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80E63" w14:textId="0401BAEA" w:rsidR="000D6D7F" w:rsidRDefault="00A3360F" w:rsidP="00BB050F">
      <w:pPr>
        <w:ind w:left="-284"/>
        <w:rPr>
          <w:noProof/>
          <w:lang w:eastAsia="en-AU"/>
        </w:rPr>
      </w:pPr>
      <w:r>
        <w:rPr>
          <w:noProof/>
          <w:lang w:eastAsia="en-AU"/>
        </w:rPr>
        <mc:AlternateContent>
          <mc:Choice Requires="wps">
            <w:drawing>
              <wp:anchor distT="45720" distB="45720" distL="114300" distR="114300" simplePos="0" relativeHeight="251663360" behindDoc="0" locked="0" layoutInCell="1" allowOverlap="1" wp14:anchorId="107C44EA" wp14:editId="0A6C8D64">
                <wp:simplePos x="0" y="0"/>
                <wp:positionH relativeFrom="page">
                  <wp:posOffset>285750</wp:posOffset>
                </wp:positionH>
                <wp:positionV relativeFrom="paragraph">
                  <wp:posOffset>-266701</wp:posOffset>
                </wp:positionV>
                <wp:extent cx="7000875" cy="100298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0029825"/>
                        </a:xfrm>
                        <a:prstGeom prst="rect">
                          <a:avLst/>
                        </a:prstGeom>
                        <a:solidFill>
                          <a:srgbClr val="FFFFFF"/>
                        </a:solidFill>
                        <a:ln w="9525">
                          <a:noFill/>
                          <a:miter lim="800000"/>
                          <a:headEnd/>
                          <a:tailEnd/>
                        </a:ln>
                      </wps:spPr>
                      <wps:txbx>
                        <w:txbxContent>
                          <w:p w14:paraId="443B29E0" w14:textId="2FFA4CE9" w:rsidR="00E93239" w:rsidRDefault="00BB64F5">
                            <w:r>
                              <w:rPr>
                                <w:noProof/>
                              </w:rPr>
                              <w:drawing>
                                <wp:inline distT="0" distB="0" distL="0" distR="0" wp14:anchorId="5FC730B8" wp14:editId="6AC0C670">
                                  <wp:extent cx="6991985" cy="9888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1985" cy="9888855"/>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7C44EA" id="_x0000_t202" coordsize="21600,21600" o:spt="202" path="m,l,21600r21600,l21600,xe">
                <v:stroke joinstyle="miter"/>
                <v:path gradientshapeok="t" o:connecttype="rect"/>
              </v:shapetype>
              <v:shape id="Text Box 2" o:spid="_x0000_s1026" type="#_x0000_t202" style="position:absolute;left:0;text-align:left;margin-left:22.5pt;margin-top:-21pt;width:551.25pt;height:789.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7JGAIAAA8EAAAOAAAAZHJzL2Uyb0RvYy54bWysU9uO2yAQfa/Uf0C8N3YspclacVbbbFNV&#10;2l6k3X4AxjhGBYYCiZ1+fQdsZ7ftW1Ue0AAzZ2bOHLa3g1bkLJyXYCq6XOSUCMOhkeZY0W9Phzcb&#10;SnxgpmEKjKjoRXh6u3v9atvbUhTQgWqEIwhifNnbinYh2DLLPO+EZn4BVhh8bMFpFvDojlnjWI/o&#10;WmVFnr/NenCNdcCF93h7Pz7SXcJvW8HDl7b1IhBVUawtpN2lvY57ttuy8uiY7SSfymD/UIVm0mDS&#10;K9Q9C4ycnPwLSkvuwEMbFhx0Bm0ruUg9YDfL/I9uHjtmReoFyfH2SpP/f7D88/mrI7KpaLFcU2KY&#10;xiE9iSGQdzCQIvLTW1+i26NFxzDgNc459ertA/DvnhjYd8wcxZ1z0HeCNVjfMkZmL0JHHB9B6v4T&#10;NJiGnQIkoKF1OpKHdBBExzldrrOJpXC8XOd5vlmvKOH4tszz4mZTrFISVs7x1vnwQYAm0aiow+kn&#10;fHZ+8CHWw8rZJabzoGRzkEqlgzvWe+XImaFSDmlN6L+5KUP6it6sMHeMMhDjk4i0DKhkJXVFN1hr&#10;Pmkr8vHeNMklMKlGGytRZiIocjKyE4Z6QMfIWg3NBalyMCoWfxgaHbiflPSo1or6HyfmBCXqo0G6&#10;o7Rnw81GPRvMcAytaKBkNPchfYGxgzscQysTP8+Zp9pQdYm26YdEWb88J6/nf7z7BQAA//8DAFBL&#10;AwQUAAYACAAAACEAsoF8aOAAAAAMAQAADwAAAGRycy9kb3ducmV2LnhtbEyPwU7DMBBE70j8g7VI&#10;XFDrNCQFhTgVtHArh5aqZzdekoh4HcVOk/492xPc3mhHszP5arKtOGPvG0cKFvMIBFLpTEOVgsPX&#10;x+wZhA+ajG4doYILelgVtze5zowbaYfnfagEh5DPtII6hC6T0pc1Wu3nrkPi27frrQ4s+0qaXo8c&#10;blsZR9FSWt0Qf6h1h+say5/9YBUsN/0w7mj9sDm8b/VnV8XHt8tRqfu76fUFRMAp/JnhWp+rQ8Gd&#10;Tm4g40WrIEl5SlAwS2KGq2GRPKUgTkzpI5Mscvl/RPELAAD//wMAUEsBAi0AFAAGAAgAAAAhALaD&#10;OJL+AAAA4QEAABMAAAAAAAAAAAAAAAAAAAAAAFtDb250ZW50X1R5cGVzXS54bWxQSwECLQAUAAYA&#10;CAAAACEAOP0h/9YAAACUAQAACwAAAAAAAAAAAAAAAAAvAQAAX3JlbHMvLnJlbHNQSwECLQAUAAYA&#10;CAAAACEAzo8OyRgCAAAPBAAADgAAAAAAAAAAAAAAAAAuAgAAZHJzL2Uyb0RvYy54bWxQSwECLQAU&#10;AAYACAAAACEAsoF8aOAAAAAMAQAADwAAAAAAAAAAAAAAAAByBAAAZHJzL2Rvd25yZXYueG1sUEsF&#10;BgAAAAAEAAQA8wAAAH8FAAAAAA==&#10;" stroked="f">
                <v:textbox inset="0,0,0,0">
                  <w:txbxContent>
                    <w:p w14:paraId="443B29E0" w14:textId="2FFA4CE9" w:rsidR="00E93239" w:rsidRDefault="00BB64F5">
                      <w:r>
                        <w:rPr>
                          <w:noProof/>
                        </w:rPr>
                        <w:drawing>
                          <wp:inline distT="0" distB="0" distL="0" distR="0" wp14:anchorId="5FC730B8" wp14:editId="6AC0C670">
                            <wp:extent cx="6991985" cy="9888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1985" cy="9888855"/>
                                    </a:xfrm>
                                    <a:prstGeom prst="rect">
                                      <a:avLst/>
                                    </a:prstGeom>
                                    <a:noFill/>
                                    <a:ln>
                                      <a:noFill/>
                                    </a:ln>
                                  </pic:spPr>
                                </pic:pic>
                              </a:graphicData>
                            </a:graphic>
                          </wp:inline>
                        </w:drawing>
                      </w:r>
                    </w:p>
                  </w:txbxContent>
                </v:textbox>
                <w10:wrap anchorx="page"/>
              </v:shape>
            </w:pict>
          </mc:Fallback>
        </mc:AlternateContent>
      </w:r>
      <w:r w:rsidR="00D031D8">
        <w:rPr>
          <w:noProof/>
          <w:lang w:eastAsia="en-AU"/>
        </w:rPr>
        <w:t xml:space="preserve">  </w:t>
      </w:r>
      <w:r w:rsidR="00256BDB" w:rsidRPr="00256BDB">
        <w:rPr>
          <w:noProof/>
          <w:lang w:eastAsia="en-AU"/>
        </w:rPr>
        <w:t xml:space="preserve"> </w:t>
      </w:r>
      <w:r w:rsidR="00506679">
        <w:rPr>
          <w:noProof/>
          <w:lang w:eastAsia="en-AU"/>
        </w:rPr>
        <w:br w:type="page"/>
      </w:r>
    </w:p>
    <w:p w14:paraId="5D8C989F" w14:textId="77777777" w:rsidR="00AE78B8" w:rsidRDefault="00AE78B8"/>
    <w:sdt>
      <w:sdtPr>
        <w:rPr>
          <w:rFonts w:ascii="Arial" w:eastAsia="Calibri" w:hAnsi="Arial" w:cs="Times New Roman"/>
          <w:color w:val="auto"/>
          <w:sz w:val="22"/>
          <w:szCs w:val="22"/>
          <w:lang w:val="en-AU"/>
        </w:rPr>
        <w:id w:val="1405338122"/>
        <w:docPartObj>
          <w:docPartGallery w:val="Table of Contents"/>
          <w:docPartUnique/>
        </w:docPartObj>
      </w:sdtPr>
      <w:sdtEndPr>
        <w:rPr>
          <w:b/>
          <w:bCs/>
          <w:noProof/>
        </w:rPr>
      </w:sdtEndPr>
      <w:sdtContent>
        <w:p w14:paraId="75C7EF7D" w14:textId="77777777" w:rsidR="007549F2" w:rsidRPr="00FF7746" w:rsidRDefault="007549F2" w:rsidP="00316168">
          <w:pPr>
            <w:pStyle w:val="TOCHeading"/>
          </w:pPr>
          <w:r w:rsidRPr="00FF7746">
            <w:rPr>
              <w:rStyle w:val="Heading1Char"/>
            </w:rPr>
            <w:t>Contents</w:t>
          </w:r>
        </w:p>
        <w:p w14:paraId="123B858D" w14:textId="77777777" w:rsidR="00A543F6" w:rsidRPr="00FF7746" w:rsidRDefault="00A543F6">
          <w:pPr>
            <w:pStyle w:val="TOC1"/>
            <w:tabs>
              <w:tab w:val="right" w:leader="dot" w:pos="10456"/>
            </w:tabs>
          </w:pPr>
        </w:p>
        <w:p w14:paraId="78B28928" w14:textId="2BDE229F" w:rsidR="00316168" w:rsidRPr="00FF7746" w:rsidRDefault="00316168">
          <w:pPr>
            <w:pStyle w:val="TOC1"/>
            <w:tabs>
              <w:tab w:val="right" w:leader="dot" w:pos="10456"/>
            </w:tabs>
            <w:rPr>
              <w:rFonts w:asciiTheme="minorHAnsi" w:eastAsiaTheme="minorEastAsia" w:hAnsiTheme="minorHAnsi" w:cstheme="minorBidi"/>
              <w:noProof/>
              <w:lang w:eastAsia="en-AU"/>
            </w:rPr>
          </w:pPr>
          <w:r w:rsidRPr="00FF7746">
            <w:fldChar w:fldCharType="begin"/>
          </w:r>
          <w:r w:rsidRPr="00FF7746">
            <w:instrText xml:space="preserve"> TOC \o "1-2" \h \z \u </w:instrText>
          </w:r>
          <w:r w:rsidRPr="00FF7746">
            <w:fldChar w:fldCharType="separate"/>
          </w:r>
          <w:hyperlink w:anchor="_Toc70000097" w:history="1">
            <w:r w:rsidRPr="00FF7746">
              <w:rPr>
                <w:rStyle w:val="Hyperlink"/>
                <w:noProof/>
              </w:rPr>
              <w:t>Message from the Mayor and Chief Executive Officer</w:t>
            </w:r>
            <w:r w:rsidRPr="00FF7746">
              <w:rPr>
                <w:noProof/>
                <w:webHidden/>
              </w:rPr>
              <w:tab/>
            </w:r>
            <w:r w:rsidRPr="00FF7746">
              <w:rPr>
                <w:noProof/>
                <w:webHidden/>
              </w:rPr>
              <w:fldChar w:fldCharType="begin"/>
            </w:r>
            <w:r w:rsidRPr="00FF7746">
              <w:rPr>
                <w:noProof/>
                <w:webHidden/>
              </w:rPr>
              <w:instrText xml:space="preserve"> PAGEREF _Toc70000097 \h </w:instrText>
            </w:r>
            <w:r w:rsidRPr="00FF7746">
              <w:rPr>
                <w:noProof/>
                <w:webHidden/>
              </w:rPr>
            </w:r>
            <w:r w:rsidRPr="00FF7746">
              <w:rPr>
                <w:noProof/>
                <w:webHidden/>
              </w:rPr>
              <w:fldChar w:fldCharType="separate"/>
            </w:r>
            <w:r w:rsidR="00DE2183">
              <w:rPr>
                <w:noProof/>
                <w:webHidden/>
              </w:rPr>
              <w:t>3</w:t>
            </w:r>
            <w:r w:rsidRPr="00FF7746">
              <w:rPr>
                <w:noProof/>
                <w:webHidden/>
              </w:rPr>
              <w:fldChar w:fldCharType="end"/>
            </w:r>
          </w:hyperlink>
        </w:p>
        <w:p w14:paraId="7444AF20" w14:textId="328B8B76" w:rsidR="00316168" w:rsidRPr="00FF7746" w:rsidRDefault="00DE2183">
          <w:pPr>
            <w:pStyle w:val="TOC2"/>
            <w:tabs>
              <w:tab w:val="left" w:pos="660"/>
              <w:tab w:val="right" w:leader="dot" w:pos="10456"/>
            </w:tabs>
            <w:rPr>
              <w:rFonts w:asciiTheme="minorHAnsi" w:eastAsiaTheme="minorEastAsia" w:hAnsiTheme="minorHAnsi" w:cstheme="minorBidi"/>
              <w:noProof/>
              <w:lang w:eastAsia="en-AU"/>
            </w:rPr>
          </w:pPr>
          <w:hyperlink w:anchor="_Toc70000098" w:history="1">
            <w:r w:rsidR="00316168" w:rsidRPr="00FF7746">
              <w:rPr>
                <w:rStyle w:val="Hyperlink"/>
                <w:noProof/>
              </w:rPr>
              <w:t>1.</w:t>
            </w:r>
            <w:r w:rsidR="00316168" w:rsidRPr="00FF7746">
              <w:rPr>
                <w:rFonts w:asciiTheme="minorHAnsi" w:eastAsiaTheme="minorEastAsia" w:hAnsiTheme="minorHAnsi" w:cstheme="minorBidi"/>
                <w:noProof/>
                <w:lang w:eastAsia="en-AU"/>
              </w:rPr>
              <w:tab/>
            </w:r>
            <w:r w:rsidR="00316168" w:rsidRPr="00FF7746">
              <w:rPr>
                <w:rStyle w:val="Hyperlink"/>
                <w:noProof/>
              </w:rPr>
              <w:t xml:space="preserve">Link to the </w:t>
            </w:r>
            <w:r w:rsidR="00640A0C">
              <w:rPr>
                <w:rStyle w:val="Hyperlink"/>
                <w:noProof/>
              </w:rPr>
              <w:t>Council</w:t>
            </w:r>
            <w:r w:rsidR="00316168" w:rsidRPr="00FF7746">
              <w:rPr>
                <w:rStyle w:val="Hyperlink"/>
                <w:noProof/>
              </w:rPr>
              <w:t xml:space="preserve"> Plan</w:t>
            </w:r>
            <w:r w:rsidR="00316168" w:rsidRPr="00FF7746">
              <w:rPr>
                <w:noProof/>
                <w:webHidden/>
              </w:rPr>
              <w:tab/>
            </w:r>
            <w:r w:rsidR="00316168" w:rsidRPr="00FF7746">
              <w:rPr>
                <w:noProof/>
                <w:webHidden/>
              </w:rPr>
              <w:fldChar w:fldCharType="begin"/>
            </w:r>
            <w:r w:rsidR="00316168" w:rsidRPr="00FF7746">
              <w:rPr>
                <w:noProof/>
                <w:webHidden/>
              </w:rPr>
              <w:instrText xml:space="preserve"> PAGEREF _Toc70000098 \h </w:instrText>
            </w:r>
            <w:r w:rsidR="00316168" w:rsidRPr="00FF7746">
              <w:rPr>
                <w:noProof/>
                <w:webHidden/>
              </w:rPr>
            </w:r>
            <w:r w:rsidR="00316168" w:rsidRPr="00FF7746">
              <w:rPr>
                <w:noProof/>
                <w:webHidden/>
              </w:rPr>
              <w:fldChar w:fldCharType="separate"/>
            </w:r>
            <w:r>
              <w:rPr>
                <w:noProof/>
                <w:webHidden/>
              </w:rPr>
              <w:t>7</w:t>
            </w:r>
            <w:r w:rsidR="00316168" w:rsidRPr="00FF7746">
              <w:rPr>
                <w:noProof/>
                <w:webHidden/>
              </w:rPr>
              <w:fldChar w:fldCharType="end"/>
            </w:r>
          </w:hyperlink>
        </w:p>
        <w:p w14:paraId="09FF5889" w14:textId="66D82559" w:rsidR="00316168" w:rsidRPr="00FF7746" w:rsidRDefault="00DE2183">
          <w:pPr>
            <w:pStyle w:val="TOC2"/>
            <w:tabs>
              <w:tab w:val="left" w:pos="660"/>
              <w:tab w:val="right" w:leader="dot" w:pos="10456"/>
            </w:tabs>
            <w:rPr>
              <w:rFonts w:asciiTheme="minorHAnsi" w:eastAsiaTheme="minorEastAsia" w:hAnsiTheme="minorHAnsi" w:cstheme="minorBidi"/>
              <w:noProof/>
              <w:lang w:eastAsia="en-AU"/>
            </w:rPr>
          </w:pPr>
          <w:hyperlink w:anchor="_Toc70000099" w:history="1">
            <w:r w:rsidR="00316168" w:rsidRPr="00FF7746">
              <w:rPr>
                <w:rStyle w:val="Hyperlink"/>
                <w:noProof/>
              </w:rPr>
              <w:t>2.</w:t>
            </w:r>
            <w:r w:rsidR="00316168" w:rsidRPr="00FF7746">
              <w:rPr>
                <w:rFonts w:asciiTheme="minorHAnsi" w:eastAsiaTheme="minorEastAsia" w:hAnsiTheme="minorHAnsi" w:cstheme="minorBidi"/>
                <w:noProof/>
                <w:lang w:eastAsia="en-AU"/>
              </w:rPr>
              <w:tab/>
            </w:r>
            <w:r w:rsidR="00316168" w:rsidRPr="00FF7746">
              <w:rPr>
                <w:rStyle w:val="Hyperlink"/>
                <w:noProof/>
              </w:rPr>
              <w:t>Services and initiatives and service performance indicators</w:t>
            </w:r>
            <w:r w:rsidR="00316168" w:rsidRPr="00FF7746">
              <w:rPr>
                <w:noProof/>
                <w:webHidden/>
              </w:rPr>
              <w:tab/>
            </w:r>
            <w:r w:rsidR="00316168" w:rsidRPr="00FF7746">
              <w:rPr>
                <w:noProof/>
                <w:webHidden/>
              </w:rPr>
              <w:fldChar w:fldCharType="begin"/>
            </w:r>
            <w:r w:rsidR="00316168" w:rsidRPr="00FF7746">
              <w:rPr>
                <w:noProof/>
                <w:webHidden/>
              </w:rPr>
              <w:instrText xml:space="preserve"> PAGEREF _Toc70000099 \h </w:instrText>
            </w:r>
            <w:r w:rsidR="00316168" w:rsidRPr="00FF7746">
              <w:rPr>
                <w:noProof/>
                <w:webHidden/>
              </w:rPr>
            </w:r>
            <w:r w:rsidR="00316168" w:rsidRPr="00FF7746">
              <w:rPr>
                <w:noProof/>
                <w:webHidden/>
              </w:rPr>
              <w:fldChar w:fldCharType="separate"/>
            </w:r>
            <w:r>
              <w:rPr>
                <w:noProof/>
                <w:webHidden/>
              </w:rPr>
              <w:t>11</w:t>
            </w:r>
            <w:r w:rsidR="00316168" w:rsidRPr="00FF7746">
              <w:rPr>
                <w:noProof/>
                <w:webHidden/>
              </w:rPr>
              <w:fldChar w:fldCharType="end"/>
            </w:r>
          </w:hyperlink>
        </w:p>
        <w:p w14:paraId="23F447A1" w14:textId="1188C74C" w:rsidR="00316168" w:rsidRPr="00FF7746" w:rsidRDefault="00DE2183">
          <w:pPr>
            <w:pStyle w:val="TOC2"/>
            <w:tabs>
              <w:tab w:val="left" w:pos="660"/>
              <w:tab w:val="right" w:leader="dot" w:pos="10456"/>
            </w:tabs>
            <w:rPr>
              <w:rFonts w:asciiTheme="minorHAnsi" w:eastAsiaTheme="minorEastAsia" w:hAnsiTheme="minorHAnsi" w:cstheme="minorBidi"/>
              <w:noProof/>
              <w:lang w:eastAsia="en-AU"/>
            </w:rPr>
          </w:pPr>
          <w:hyperlink w:anchor="_Toc70000100" w:history="1">
            <w:r w:rsidR="00316168" w:rsidRPr="00FF7746">
              <w:rPr>
                <w:rStyle w:val="Hyperlink"/>
                <w:noProof/>
              </w:rPr>
              <w:t>3.</w:t>
            </w:r>
            <w:r w:rsidR="00316168" w:rsidRPr="00FF7746">
              <w:rPr>
                <w:rFonts w:asciiTheme="minorHAnsi" w:eastAsiaTheme="minorEastAsia" w:hAnsiTheme="minorHAnsi" w:cstheme="minorBidi"/>
                <w:noProof/>
                <w:lang w:eastAsia="en-AU"/>
              </w:rPr>
              <w:tab/>
            </w:r>
            <w:r w:rsidR="00316168" w:rsidRPr="00FF7746">
              <w:rPr>
                <w:rStyle w:val="Hyperlink"/>
                <w:noProof/>
              </w:rPr>
              <w:t>Summary of financial position</w:t>
            </w:r>
            <w:r w:rsidR="00316168" w:rsidRPr="00FF7746">
              <w:rPr>
                <w:noProof/>
                <w:webHidden/>
              </w:rPr>
              <w:tab/>
            </w:r>
            <w:r w:rsidR="00CC311C">
              <w:rPr>
                <w:noProof/>
                <w:webHidden/>
              </w:rPr>
              <w:t>28</w:t>
            </w:r>
          </w:hyperlink>
        </w:p>
        <w:p w14:paraId="6D6CA661" w14:textId="47526083" w:rsidR="00316168" w:rsidRPr="00FF7746" w:rsidRDefault="00DE2183">
          <w:pPr>
            <w:pStyle w:val="TOC2"/>
            <w:tabs>
              <w:tab w:val="left" w:pos="660"/>
              <w:tab w:val="right" w:leader="dot" w:pos="10456"/>
            </w:tabs>
            <w:rPr>
              <w:rFonts w:asciiTheme="minorHAnsi" w:eastAsiaTheme="minorEastAsia" w:hAnsiTheme="minorHAnsi" w:cstheme="minorBidi"/>
              <w:noProof/>
              <w:lang w:eastAsia="en-AU"/>
            </w:rPr>
          </w:pPr>
          <w:hyperlink w:anchor="_Toc70000101" w:history="1">
            <w:r w:rsidR="00316168" w:rsidRPr="00E93239">
              <w:rPr>
                <w:rStyle w:val="Hyperlink"/>
                <w:noProof/>
              </w:rPr>
              <w:t>4</w:t>
            </w:r>
            <w:r w:rsidR="00316168" w:rsidRPr="00FF7746">
              <w:rPr>
                <w:rStyle w:val="Hyperlink"/>
                <w:i/>
                <w:noProof/>
              </w:rPr>
              <w:t>.</w:t>
            </w:r>
            <w:r w:rsidR="00316168" w:rsidRPr="00FF7746">
              <w:rPr>
                <w:rFonts w:asciiTheme="minorHAnsi" w:eastAsiaTheme="minorEastAsia" w:hAnsiTheme="minorHAnsi" w:cstheme="minorBidi"/>
                <w:noProof/>
                <w:lang w:eastAsia="en-AU"/>
              </w:rPr>
              <w:tab/>
            </w:r>
            <w:r w:rsidR="00316168" w:rsidRPr="00FF7746">
              <w:rPr>
                <w:rStyle w:val="Hyperlink"/>
                <w:noProof/>
              </w:rPr>
              <w:t>Budget influences</w:t>
            </w:r>
            <w:r w:rsidR="00316168" w:rsidRPr="00FF7746">
              <w:rPr>
                <w:noProof/>
                <w:webHidden/>
              </w:rPr>
              <w:tab/>
            </w:r>
            <w:r w:rsidR="00CC311C">
              <w:rPr>
                <w:noProof/>
                <w:webHidden/>
              </w:rPr>
              <w:t>35</w:t>
            </w:r>
          </w:hyperlink>
        </w:p>
        <w:p w14:paraId="7C37CE99" w14:textId="470A2C25" w:rsidR="00316168" w:rsidRPr="00FF7746" w:rsidRDefault="00DE2183">
          <w:pPr>
            <w:pStyle w:val="TOC2"/>
            <w:tabs>
              <w:tab w:val="left" w:pos="660"/>
              <w:tab w:val="right" w:leader="dot" w:pos="10456"/>
            </w:tabs>
            <w:rPr>
              <w:rFonts w:asciiTheme="minorHAnsi" w:eastAsiaTheme="minorEastAsia" w:hAnsiTheme="minorHAnsi" w:cstheme="minorBidi"/>
              <w:noProof/>
              <w:lang w:eastAsia="en-AU"/>
            </w:rPr>
          </w:pPr>
          <w:hyperlink w:anchor="_Toc70000102" w:history="1">
            <w:r w:rsidR="00316168" w:rsidRPr="00FF7746">
              <w:rPr>
                <w:rStyle w:val="Hyperlink"/>
                <w:noProof/>
              </w:rPr>
              <w:t>5.</w:t>
            </w:r>
            <w:r w:rsidR="00316168" w:rsidRPr="00FF7746">
              <w:rPr>
                <w:rFonts w:asciiTheme="minorHAnsi" w:eastAsiaTheme="minorEastAsia" w:hAnsiTheme="minorHAnsi" w:cstheme="minorBidi"/>
                <w:noProof/>
                <w:lang w:eastAsia="en-AU"/>
              </w:rPr>
              <w:tab/>
            </w:r>
            <w:r w:rsidR="00316168" w:rsidRPr="00FF7746">
              <w:rPr>
                <w:rStyle w:val="Hyperlink"/>
                <w:noProof/>
              </w:rPr>
              <w:t>Financial Statements</w:t>
            </w:r>
            <w:r w:rsidR="00316168" w:rsidRPr="00FF7746">
              <w:rPr>
                <w:noProof/>
                <w:webHidden/>
              </w:rPr>
              <w:tab/>
            </w:r>
            <w:r w:rsidR="00316168" w:rsidRPr="00FF7746">
              <w:rPr>
                <w:noProof/>
                <w:webHidden/>
              </w:rPr>
              <w:fldChar w:fldCharType="begin"/>
            </w:r>
            <w:r w:rsidR="00316168" w:rsidRPr="00FF7746">
              <w:rPr>
                <w:noProof/>
                <w:webHidden/>
              </w:rPr>
              <w:instrText xml:space="preserve"> PAGEREF _Toc70000102 \h </w:instrText>
            </w:r>
            <w:r w:rsidR="00316168" w:rsidRPr="00FF7746">
              <w:rPr>
                <w:noProof/>
                <w:webHidden/>
              </w:rPr>
            </w:r>
            <w:r w:rsidR="00316168" w:rsidRPr="00FF7746">
              <w:rPr>
                <w:noProof/>
                <w:webHidden/>
              </w:rPr>
              <w:fldChar w:fldCharType="separate"/>
            </w:r>
            <w:r>
              <w:rPr>
                <w:noProof/>
                <w:webHidden/>
              </w:rPr>
              <w:t>38</w:t>
            </w:r>
            <w:r w:rsidR="00316168" w:rsidRPr="00FF7746">
              <w:rPr>
                <w:noProof/>
                <w:webHidden/>
              </w:rPr>
              <w:fldChar w:fldCharType="end"/>
            </w:r>
          </w:hyperlink>
        </w:p>
        <w:p w14:paraId="03FDAB10" w14:textId="490BFB07" w:rsidR="00316168" w:rsidRPr="00FF7746" w:rsidRDefault="00DE2183">
          <w:pPr>
            <w:pStyle w:val="TOC2"/>
            <w:tabs>
              <w:tab w:val="left" w:pos="660"/>
              <w:tab w:val="right" w:leader="dot" w:pos="10456"/>
            </w:tabs>
            <w:rPr>
              <w:rFonts w:asciiTheme="minorHAnsi" w:eastAsiaTheme="minorEastAsia" w:hAnsiTheme="minorHAnsi" w:cstheme="minorBidi"/>
              <w:noProof/>
              <w:lang w:eastAsia="en-AU"/>
            </w:rPr>
          </w:pPr>
          <w:hyperlink w:anchor="_Toc70000103" w:history="1">
            <w:r w:rsidR="00316168" w:rsidRPr="00FF7746">
              <w:rPr>
                <w:rStyle w:val="Hyperlink"/>
                <w:noProof/>
              </w:rPr>
              <w:t>6.</w:t>
            </w:r>
            <w:r w:rsidR="00316168" w:rsidRPr="00FF7746">
              <w:rPr>
                <w:rFonts w:asciiTheme="minorHAnsi" w:eastAsiaTheme="minorEastAsia" w:hAnsiTheme="minorHAnsi" w:cstheme="minorBidi"/>
                <w:noProof/>
                <w:lang w:eastAsia="en-AU"/>
              </w:rPr>
              <w:tab/>
            </w:r>
            <w:r w:rsidR="00316168" w:rsidRPr="00FF7746">
              <w:rPr>
                <w:rStyle w:val="Hyperlink"/>
                <w:noProof/>
              </w:rPr>
              <w:t>Notes to the financial statements</w:t>
            </w:r>
            <w:r w:rsidR="00316168" w:rsidRPr="00FF7746">
              <w:rPr>
                <w:noProof/>
                <w:webHidden/>
              </w:rPr>
              <w:tab/>
            </w:r>
            <w:r w:rsidR="00316168" w:rsidRPr="00FF7746">
              <w:rPr>
                <w:noProof/>
                <w:webHidden/>
              </w:rPr>
              <w:fldChar w:fldCharType="begin"/>
            </w:r>
            <w:r w:rsidR="00316168" w:rsidRPr="00FF7746">
              <w:rPr>
                <w:noProof/>
                <w:webHidden/>
              </w:rPr>
              <w:instrText xml:space="preserve"> PAGEREF _Toc70000103 \h </w:instrText>
            </w:r>
            <w:r w:rsidR="00316168" w:rsidRPr="00FF7746">
              <w:rPr>
                <w:noProof/>
                <w:webHidden/>
              </w:rPr>
            </w:r>
            <w:r w:rsidR="00316168" w:rsidRPr="00FF7746">
              <w:rPr>
                <w:noProof/>
                <w:webHidden/>
              </w:rPr>
              <w:fldChar w:fldCharType="separate"/>
            </w:r>
            <w:r>
              <w:rPr>
                <w:noProof/>
                <w:webHidden/>
              </w:rPr>
              <w:t>49</w:t>
            </w:r>
            <w:r w:rsidR="00316168" w:rsidRPr="00FF7746">
              <w:rPr>
                <w:noProof/>
                <w:webHidden/>
              </w:rPr>
              <w:fldChar w:fldCharType="end"/>
            </w:r>
          </w:hyperlink>
        </w:p>
        <w:p w14:paraId="35983272" w14:textId="75F4EE6D" w:rsidR="00316168" w:rsidRPr="00FF7746" w:rsidRDefault="00DE2183">
          <w:pPr>
            <w:pStyle w:val="TOC2"/>
            <w:tabs>
              <w:tab w:val="left" w:pos="660"/>
              <w:tab w:val="right" w:leader="dot" w:pos="10456"/>
            </w:tabs>
            <w:rPr>
              <w:rFonts w:asciiTheme="minorHAnsi" w:eastAsiaTheme="minorEastAsia" w:hAnsiTheme="minorHAnsi" w:cstheme="minorBidi"/>
              <w:noProof/>
              <w:lang w:eastAsia="en-AU"/>
            </w:rPr>
          </w:pPr>
          <w:hyperlink w:anchor="_Toc70000104" w:history="1">
            <w:r w:rsidR="00316168" w:rsidRPr="00FF7746">
              <w:rPr>
                <w:rStyle w:val="Hyperlink"/>
                <w:noProof/>
              </w:rPr>
              <w:t>7.</w:t>
            </w:r>
            <w:r w:rsidR="00316168" w:rsidRPr="00FF7746">
              <w:rPr>
                <w:rFonts w:asciiTheme="minorHAnsi" w:eastAsiaTheme="minorEastAsia" w:hAnsiTheme="minorHAnsi" w:cstheme="minorBidi"/>
                <w:noProof/>
                <w:lang w:eastAsia="en-AU"/>
              </w:rPr>
              <w:tab/>
            </w:r>
            <w:r w:rsidR="00316168" w:rsidRPr="00FF7746">
              <w:rPr>
                <w:rStyle w:val="Hyperlink"/>
                <w:noProof/>
              </w:rPr>
              <w:t>Financial performance indicators</w:t>
            </w:r>
            <w:r w:rsidR="00316168" w:rsidRPr="00FF7746">
              <w:rPr>
                <w:noProof/>
                <w:webHidden/>
              </w:rPr>
              <w:tab/>
            </w:r>
            <w:r w:rsidR="00316168" w:rsidRPr="00FF7746">
              <w:rPr>
                <w:noProof/>
                <w:webHidden/>
              </w:rPr>
              <w:fldChar w:fldCharType="begin"/>
            </w:r>
            <w:r w:rsidR="00316168" w:rsidRPr="00FF7746">
              <w:rPr>
                <w:noProof/>
                <w:webHidden/>
              </w:rPr>
              <w:instrText xml:space="preserve"> PAGEREF _Toc70000104 \h </w:instrText>
            </w:r>
            <w:r w:rsidR="00316168" w:rsidRPr="00FF7746">
              <w:rPr>
                <w:noProof/>
                <w:webHidden/>
              </w:rPr>
            </w:r>
            <w:r w:rsidR="00316168" w:rsidRPr="00FF7746">
              <w:rPr>
                <w:noProof/>
                <w:webHidden/>
              </w:rPr>
              <w:fldChar w:fldCharType="separate"/>
            </w:r>
            <w:r>
              <w:rPr>
                <w:noProof/>
                <w:webHidden/>
              </w:rPr>
              <w:t>81</w:t>
            </w:r>
            <w:r w:rsidR="00316168" w:rsidRPr="00FF7746">
              <w:rPr>
                <w:noProof/>
                <w:webHidden/>
              </w:rPr>
              <w:fldChar w:fldCharType="end"/>
            </w:r>
          </w:hyperlink>
        </w:p>
        <w:p w14:paraId="2AD40AA5" w14:textId="52F4C387" w:rsidR="00316168" w:rsidRPr="00FF7746" w:rsidRDefault="00DE2183">
          <w:pPr>
            <w:pStyle w:val="TOC1"/>
            <w:tabs>
              <w:tab w:val="right" w:leader="dot" w:pos="10456"/>
            </w:tabs>
            <w:rPr>
              <w:rFonts w:asciiTheme="minorHAnsi" w:eastAsiaTheme="minorEastAsia" w:hAnsiTheme="minorHAnsi" w:cstheme="minorBidi"/>
              <w:noProof/>
              <w:lang w:eastAsia="en-AU"/>
            </w:rPr>
          </w:pPr>
          <w:hyperlink w:anchor="_Toc70000105" w:history="1">
            <w:r w:rsidR="00316168" w:rsidRPr="00FF7746">
              <w:rPr>
                <w:rStyle w:val="Hyperlink"/>
                <w:noProof/>
              </w:rPr>
              <w:t>Appendices</w:t>
            </w:r>
            <w:r w:rsidR="00316168" w:rsidRPr="00FF7746">
              <w:rPr>
                <w:noProof/>
                <w:webHidden/>
              </w:rPr>
              <w:tab/>
            </w:r>
            <w:r w:rsidR="00316168" w:rsidRPr="00FF7746">
              <w:rPr>
                <w:noProof/>
                <w:webHidden/>
              </w:rPr>
              <w:fldChar w:fldCharType="begin"/>
            </w:r>
            <w:r w:rsidR="00316168" w:rsidRPr="00FF7746">
              <w:rPr>
                <w:noProof/>
                <w:webHidden/>
              </w:rPr>
              <w:instrText xml:space="preserve"> PAGEREF _Toc70000105 \h </w:instrText>
            </w:r>
            <w:r w:rsidR="00316168" w:rsidRPr="00FF7746">
              <w:rPr>
                <w:noProof/>
                <w:webHidden/>
              </w:rPr>
            </w:r>
            <w:r w:rsidR="00316168" w:rsidRPr="00FF7746">
              <w:rPr>
                <w:noProof/>
                <w:webHidden/>
              </w:rPr>
              <w:fldChar w:fldCharType="separate"/>
            </w:r>
            <w:r>
              <w:rPr>
                <w:noProof/>
                <w:webHidden/>
              </w:rPr>
              <w:t>83</w:t>
            </w:r>
            <w:r w:rsidR="00316168" w:rsidRPr="00FF7746">
              <w:rPr>
                <w:noProof/>
                <w:webHidden/>
              </w:rPr>
              <w:fldChar w:fldCharType="end"/>
            </w:r>
          </w:hyperlink>
        </w:p>
        <w:p w14:paraId="23A91D81" w14:textId="34DB916B" w:rsidR="00316168" w:rsidRPr="00FF7746" w:rsidRDefault="00DE2183">
          <w:pPr>
            <w:pStyle w:val="TOC2"/>
            <w:tabs>
              <w:tab w:val="right" w:leader="dot" w:pos="10456"/>
            </w:tabs>
            <w:rPr>
              <w:rFonts w:asciiTheme="minorHAnsi" w:eastAsiaTheme="minorEastAsia" w:hAnsiTheme="minorHAnsi" w:cstheme="minorBidi"/>
              <w:noProof/>
              <w:lang w:eastAsia="en-AU"/>
            </w:rPr>
          </w:pPr>
          <w:hyperlink w:anchor="_Toc70000106" w:history="1">
            <w:r w:rsidR="00316168" w:rsidRPr="00FF7746">
              <w:rPr>
                <w:rStyle w:val="Hyperlink"/>
                <w:rFonts w:eastAsia="Times New Roman"/>
                <w:noProof/>
              </w:rPr>
              <w:t>Appendix A - Statutory Disclosures</w:t>
            </w:r>
            <w:r w:rsidR="00316168" w:rsidRPr="00FF7746">
              <w:rPr>
                <w:noProof/>
                <w:webHidden/>
              </w:rPr>
              <w:tab/>
            </w:r>
            <w:r w:rsidR="00316168" w:rsidRPr="00FF7746">
              <w:rPr>
                <w:noProof/>
                <w:webHidden/>
              </w:rPr>
              <w:fldChar w:fldCharType="begin"/>
            </w:r>
            <w:r w:rsidR="00316168" w:rsidRPr="00FF7746">
              <w:rPr>
                <w:noProof/>
                <w:webHidden/>
              </w:rPr>
              <w:instrText xml:space="preserve"> PAGEREF _Toc70000106 \h </w:instrText>
            </w:r>
            <w:r w:rsidR="00316168" w:rsidRPr="00FF7746">
              <w:rPr>
                <w:noProof/>
                <w:webHidden/>
              </w:rPr>
            </w:r>
            <w:r w:rsidR="00316168" w:rsidRPr="00FF7746">
              <w:rPr>
                <w:noProof/>
                <w:webHidden/>
              </w:rPr>
              <w:fldChar w:fldCharType="separate"/>
            </w:r>
            <w:r>
              <w:rPr>
                <w:noProof/>
                <w:webHidden/>
              </w:rPr>
              <w:t>83</w:t>
            </w:r>
            <w:r w:rsidR="00316168" w:rsidRPr="00FF7746">
              <w:rPr>
                <w:noProof/>
                <w:webHidden/>
              </w:rPr>
              <w:fldChar w:fldCharType="end"/>
            </w:r>
          </w:hyperlink>
        </w:p>
        <w:p w14:paraId="29DDB53B" w14:textId="055C850C" w:rsidR="00316168" w:rsidRPr="00FF7746" w:rsidRDefault="00DE2183">
          <w:pPr>
            <w:pStyle w:val="TOC2"/>
            <w:tabs>
              <w:tab w:val="right" w:leader="dot" w:pos="10456"/>
            </w:tabs>
            <w:rPr>
              <w:rFonts w:asciiTheme="minorHAnsi" w:eastAsiaTheme="minorEastAsia" w:hAnsiTheme="minorHAnsi" w:cstheme="minorBidi"/>
              <w:noProof/>
              <w:lang w:eastAsia="en-AU"/>
            </w:rPr>
          </w:pPr>
          <w:hyperlink w:anchor="_Toc70000107" w:history="1">
            <w:r w:rsidR="00316168" w:rsidRPr="00FF7746">
              <w:rPr>
                <w:rStyle w:val="Hyperlink"/>
                <w:rFonts w:eastAsia="Times New Roman"/>
                <w:noProof/>
              </w:rPr>
              <w:t>Appendix B - Fees and Charges</w:t>
            </w:r>
            <w:r w:rsidR="00316168" w:rsidRPr="00FF7746">
              <w:rPr>
                <w:noProof/>
                <w:webHidden/>
              </w:rPr>
              <w:tab/>
            </w:r>
            <w:r w:rsidR="00316168" w:rsidRPr="00FF7746">
              <w:rPr>
                <w:noProof/>
                <w:webHidden/>
              </w:rPr>
              <w:fldChar w:fldCharType="begin"/>
            </w:r>
            <w:r w:rsidR="00316168" w:rsidRPr="00FF7746">
              <w:rPr>
                <w:noProof/>
                <w:webHidden/>
              </w:rPr>
              <w:instrText xml:space="preserve"> PAGEREF _Toc70000107 \h </w:instrText>
            </w:r>
            <w:r w:rsidR="00316168" w:rsidRPr="00FF7746">
              <w:rPr>
                <w:noProof/>
                <w:webHidden/>
              </w:rPr>
            </w:r>
            <w:r w:rsidR="00316168" w:rsidRPr="00FF7746">
              <w:rPr>
                <w:noProof/>
                <w:webHidden/>
              </w:rPr>
              <w:fldChar w:fldCharType="separate"/>
            </w:r>
            <w:r>
              <w:rPr>
                <w:noProof/>
                <w:webHidden/>
              </w:rPr>
              <w:t>85</w:t>
            </w:r>
            <w:r w:rsidR="00316168" w:rsidRPr="00FF7746">
              <w:rPr>
                <w:noProof/>
                <w:webHidden/>
              </w:rPr>
              <w:fldChar w:fldCharType="end"/>
            </w:r>
          </w:hyperlink>
        </w:p>
        <w:p w14:paraId="5D133B6E" w14:textId="1EDECE3E" w:rsidR="007549F2" w:rsidRDefault="00316168">
          <w:r w:rsidRPr="00FF7746">
            <w:fldChar w:fldCharType="end"/>
          </w:r>
        </w:p>
      </w:sdtContent>
    </w:sdt>
    <w:p w14:paraId="45DBCDA4" w14:textId="77777777" w:rsidR="00BE6A91" w:rsidRDefault="00BE6A91" w:rsidP="00BE6A91">
      <w:pPr>
        <w:ind w:left="720"/>
      </w:pPr>
    </w:p>
    <w:p w14:paraId="1C6CEEE3" w14:textId="77777777" w:rsidR="00BE6A91" w:rsidRDefault="00BE6A91" w:rsidP="00BE6A91">
      <w:pPr>
        <w:ind w:left="720"/>
      </w:pPr>
    </w:p>
    <w:p w14:paraId="1A1539EF" w14:textId="77777777" w:rsidR="00BE6A91" w:rsidRDefault="00BE6A91" w:rsidP="00BE6A91">
      <w:pPr>
        <w:ind w:left="720"/>
      </w:pPr>
    </w:p>
    <w:p w14:paraId="3B5C3388" w14:textId="77777777" w:rsidR="00BE6A91" w:rsidRDefault="00BE6A91" w:rsidP="00BE6A91">
      <w:pPr>
        <w:ind w:left="720"/>
      </w:pPr>
    </w:p>
    <w:p w14:paraId="5B31BA9A" w14:textId="77777777" w:rsidR="00BE6A91" w:rsidRDefault="00BE6A91" w:rsidP="00BE6A91">
      <w:pPr>
        <w:ind w:left="720"/>
      </w:pPr>
    </w:p>
    <w:p w14:paraId="1DD089C1" w14:textId="77777777" w:rsidR="00BE6A91" w:rsidRDefault="00BE6A91" w:rsidP="00BE6A91">
      <w:pPr>
        <w:ind w:left="720"/>
      </w:pPr>
    </w:p>
    <w:p w14:paraId="6441627D" w14:textId="77777777" w:rsidR="00BE6A91" w:rsidRDefault="00BE6A91" w:rsidP="00BE6A91">
      <w:pPr>
        <w:ind w:left="720"/>
      </w:pPr>
    </w:p>
    <w:p w14:paraId="3B6C4A26" w14:textId="77777777" w:rsidR="00BE6A91" w:rsidRDefault="00BE6A91" w:rsidP="00BE6A91">
      <w:pPr>
        <w:ind w:left="720"/>
      </w:pPr>
    </w:p>
    <w:p w14:paraId="44656D7E" w14:textId="77777777" w:rsidR="00685F67" w:rsidRDefault="00685F67" w:rsidP="00BE6A91">
      <w:pPr>
        <w:ind w:left="720"/>
      </w:pPr>
    </w:p>
    <w:p w14:paraId="022664E0" w14:textId="77777777" w:rsidR="00BE6A91" w:rsidRDefault="00BE6A91" w:rsidP="00BE6A91">
      <w:pPr>
        <w:ind w:left="720"/>
      </w:pPr>
    </w:p>
    <w:p w14:paraId="15F8A0A5" w14:textId="77777777" w:rsidR="00BE6A91" w:rsidRDefault="00BE6A91" w:rsidP="00BE6A91">
      <w:pPr>
        <w:ind w:left="720"/>
      </w:pPr>
    </w:p>
    <w:p w14:paraId="7E37A76B" w14:textId="77777777" w:rsidR="00BE6A91" w:rsidRDefault="00BE6A91" w:rsidP="00BE6A91">
      <w:pPr>
        <w:ind w:left="720"/>
      </w:pPr>
    </w:p>
    <w:p w14:paraId="381E9DAC" w14:textId="77777777" w:rsidR="00BE6A91" w:rsidRDefault="00BE6A91" w:rsidP="00BE6A91">
      <w:pPr>
        <w:ind w:left="720"/>
      </w:pPr>
    </w:p>
    <w:p w14:paraId="0993953F" w14:textId="039E00A6" w:rsidR="00BE6A91" w:rsidRDefault="00BE6A91" w:rsidP="00BE6A91">
      <w:pPr>
        <w:ind w:left="720"/>
      </w:pPr>
    </w:p>
    <w:p w14:paraId="5F8BA310" w14:textId="0AFB96F3" w:rsidR="00FD2AC6" w:rsidRDefault="00FD2AC6" w:rsidP="00BE6A91">
      <w:pPr>
        <w:ind w:left="720"/>
      </w:pPr>
    </w:p>
    <w:p w14:paraId="70DA9E99" w14:textId="0E0347E0" w:rsidR="00FD2AC6" w:rsidRDefault="00FD2AC6" w:rsidP="00BE6A91">
      <w:pPr>
        <w:ind w:left="720"/>
      </w:pPr>
    </w:p>
    <w:p w14:paraId="2EE90C41" w14:textId="3D87F613" w:rsidR="00FD2AC6" w:rsidRDefault="00FD2AC6" w:rsidP="00BE6A91">
      <w:pPr>
        <w:ind w:left="720"/>
      </w:pPr>
    </w:p>
    <w:p w14:paraId="23F8164A" w14:textId="7F7BD11F" w:rsidR="00FD2AC6" w:rsidRDefault="00FD2AC6" w:rsidP="00BE6A91">
      <w:pPr>
        <w:ind w:left="720"/>
      </w:pPr>
    </w:p>
    <w:p w14:paraId="4C1293F6" w14:textId="7FC32E63" w:rsidR="00FD2AC6" w:rsidRDefault="00FD2AC6" w:rsidP="00BE6A91">
      <w:pPr>
        <w:ind w:left="720"/>
      </w:pPr>
    </w:p>
    <w:p w14:paraId="7DD78CFD" w14:textId="5148BE05" w:rsidR="00FD2AC6" w:rsidRDefault="00FD2AC6" w:rsidP="00BE6A91">
      <w:pPr>
        <w:ind w:left="720"/>
      </w:pPr>
    </w:p>
    <w:p w14:paraId="6EAEA63F" w14:textId="3D2CB653" w:rsidR="00FD2AC6" w:rsidRDefault="00FD2AC6" w:rsidP="00BE6A91">
      <w:pPr>
        <w:ind w:left="720"/>
      </w:pPr>
    </w:p>
    <w:p w14:paraId="775B564E" w14:textId="060AEB78" w:rsidR="00FD2AC6" w:rsidRDefault="00FD2AC6" w:rsidP="00BE6A91">
      <w:pPr>
        <w:ind w:left="720"/>
      </w:pPr>
    </w:p>
    <w:p w14:paraId="6BF81B41" w14:textId="77777777" w:rsidR="00FD2AC6" w:rsidRDefault="00FD2AC6" w:rsidP="00BE6A91">
      <w:pPr>
        <w:ind w:left="720"/>
      </w:pPr>
    </w:p>
    <w:p w14:paraId="7DD1497B" w14:textId="77777777" w:rsidR="00BE6A91" w:rsidRDefault="00BE6A91" w:rsidP="00B24F55"/>
    <w:p w14:paraId="61DD6BF4" w14:textId="194E2C15" w:rsidR="00BE6A91" w:rsidRPr="00FD2AC6" w:rsidRDefault="00BE6A91" w:rsidP="00FD2AC6">
      <w:pPr>
        <w:ind w:left="1843" w:hanging="1843"/>
        <w:rPr>
          <w:rFonts w:cs="Arial"/>
          <w:i/>
          <w:sz w:val="20"/>
          <w:szCs w:val="20"/>
          <w:lang w:eastAsia="en-AU"/>
        </w:rPr>
      </w:pPr>
      <w:r w:rsidRPr="00CC311C">
        <w:t>Front page image:</w:t>
      </w:r>
      <w:r w:rsidRPr="00FD2AC6">
        <w:t xml:space="preserve"> </w:t>
      </w:r>
      <w:r w:rsidR="00CC311C" w:rsidRPr="00CC311C">
        <w:rPr>
          <w:rFonts w:cs="Arial"/>
          <w:i/>
          <w:iCs/>
          <w:color w:val="000000"/>
          <w:sz w:val="20"/>
          <w:szCs w:val="20"/>
        </w:rPr>
        <w:t>Redevelopment works at McAlpin Reserve in North Ringwood were completed in December 2021, providing a fully accessible play space for all ages and abilities, a roll play bike path and theme play which links to the history of the site as an orchard.</w:t>
      </w:r>
      <w:r w:rsidR="00CC311C">
        <w:rPr>
          <w:rFonts w:cs="Arial"/>
          <w:color w:val="000000"/>
          <w:sz w:val="20"/>
          <w:szCs w:val="20"/>
        </w:rPr>
        <w:t xml:space="preserve"> </w:t>
      </w:r>
    </w:p>
    <w:p w14:paraId="0D1F3854" w14:textId="385478D6" w:rsidR="00FD2AC6" w:rsidRPr="00FD2AC6" w:rsidRDefault="00FD2AC6" w:rsidP="00FD2AC6">
      <w:pPr>
        <w:ind w:left="1843" w:hanging="1843"/>
      </w:pPr>
    </w:p>
    <w:p w14:paraId="1BAC89BA" w14:textId="6D0D0B04" w:rsidR="00FD2AC6" w:rsidRDefault="00FD2AC6">
      <w:r>
        <w:br w:type="page"/>
      </w:r>
    </w:p>
    <w:p w14:paraId="06835971" w14:textId="77777777" w:rsidR="00561F45" w:rsidRPr="00316168" w:rsidRDefault="00200141" w:rsidP="00316168">
      <w:pPr>
        <w:pStyle w:val="Heading1"/>
      </w:pPr>
      <w:bookmarkStart w:id="0" w:name="_Toc70000097"/>
      <w:bookmarkStart w:id="1" w:name="_Hlk101523094"/>
      <w:bookmarkStart w:id="2" w:name="_Hlk102730201"/>
      <w:r w:rsidRPr="006B3E79">
        <w:lastRenderedPageBreak/>
        <w:t xml:space="preserve">Message from the </w:t>
      </w:r>
      <w:r w:rsidR="00150A4B" w:rsidRPr="006B3E79">
        <w:t>Mayor and C</w:t>
      </w:r>
      <w:r w:rsidRPr="006B3E79">
        <w:t xml:space="preserve">hief </w:t>
      </w:r>
      <w:r w:rsidR="00150A4B" w:rsidRPr="006B3E79">
        <w:t>E</w:t>
      </w:r>
      <w:r w:rsidRPr="006B3E79">
        <w:t xml:space="preserve">xecutive </w:t>
      </w:r>
      <w:r w:rsidR="00150A4B" w:rsidRPr="006B3E79">
        <w:t>O</w:t>
      </w:r>
      <w:r w:rsidRPr="006B3E79">
        <w:t>fficer</w:t>
      </w:r>
      <w:bookmarkEnd w:id="0"/>
    </w:p>
    <w:p w14:paraId="780B09CE" w14:textId="5BF539D8" w:rsidR="00537904" w:rsidRDefault="00537904" w:rsidP="00150A4B"/>
    <w:p w14:paraId="073E82D8" w14:textId="77777777" w:rsidR="006B3E79" w:rsidRDefault="006B3E79" w:rsidP="006B3E79"/>
    <w:p w14:paraId="042E5D55" w14:textId="212DFB84" w:rsidR="006B3E79" w:rsidRPr="00D22624" w:rsidRDefault="006B3E79" w:rsidP="006B3E79">
      <w:pPr>
        <w:jc w:val="both"/>
      </w:pPr>
      <w:r w:rsidRPr="00D22624">
        <w:rPr>
          <w:noProof/>
        </w:rPr>
        <w:drawing>
          <wp:anchor distT="0" distB="0" distL="114300" distR="114300" simplePos="0" relativeHeight="251668480" behindDoc="0" locked="0" layoutInCell="1" allowOverlap="1" wp14:anchorId="781756C2" wp14:editId="28FB51A6">
            <wp:simplePos x="0" y="0"/>
            <wp:positionH relativeFrom="margin">
              <wp:posOffset>4095750</wp:posOffset>
            </wp:positionH>
            <wp:positionV relativeFrom="paragraph">
              <wp:posOffset>6350</wp:posOffset>
            </wp:positionV>
            <wp:extent cx="2588895" cy="226695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8889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624">
        <w:t xml:space="preserve">On behalf of Maroondah City </w:t>
      </w:r>
      <w:r>
        <w:t>Council</w:t>
      </w:r>
      <w:r w:rsidRPr="00D22624">
        <w:t>,</w:t>
      </w:r>
      <w:r w:rsidRPr="00D22624">
        <w:rPr>
          <w:noProof/>
          <w:lang w:eastAsia="en-AU"/>
        </w:rPr>
        <w:t xml:space="preserve"> </w:t>
      </w:r>
      <w:r w:rsidRPr="00D22624">
        <w:t xml:space="preserve">we are pleased to present the </w:t>
      </w:r>
      <w:r w:rsidR="00636753">
        <w:t>adopted</w:t>
      </w:r>
      <w:r w:rsidRPr="00D22624">
        <w:t xml:space="preserve"> 202</w:t>
      </w:r>
      <w:r>
        <w:t>2</w:t>
      </w:r>
      <w:r w:rsidRPr="00D22624">
        <w:t>/2</w:t>
      </w:r>
      <w:r>
        <w:t>3</w:t>
      </w:r>
      <w:r w:rsidRPr="00D22624">
        <w:t xml:space="preserve"> Budget to the Maroondah community.</w:t>
      </w:r>
      <w:r w:rsidRPr="00D22624">
        <w:rPr>
          <w:i/>
          <w:noProof/>
          <w:lang w:eastAsia="en-AU"/>
        </w:rPr>
        <w:t xml:space="preserve"> </w:t>
      </w:r>
    </w:p>
    <w:p w14:paraId="01BF3696" w14:textId="77777777" w:rsidR="006B3E79" w:rsidRPr="00322E6A" w:rsidRDefault="006B3E79" w:rsidP="006B3E79">
      <w:pPr>
        <w:jc w:val="both"/>
        <w:rPr>
          <w:color w:val="FF0000"/>
        </w:rPr>
      </w:pPr>
    </w:p>
    <w:p w14:paraId="1F9DCE85" w14:textId="7F81AE67" w:rsidR="006B3E79" w:rsidRPr="007547DA" w:rsidRDefault="006B3E79" w:rsidP="006B3E79">
      <w:pPr>
        <w:jc w:val="both"/>
      </w:pPr>
      <w:r w:rsidRPr="007547DA">
        <w:t xml:space="preserve">In preparing the </w:t>
      </w:r>
      <w:r w:rsidR="00636753">
        <w:t>adopted</w:t>
      </w:r>
      <w:r w:rsidR="00636753" w:rsidRPr="00D22624">
        <w:t xml:space="preserve"> </w:t>
      </w:r>
      <w:r w:rsidRPr="007547DA">
        <w:t>202</w:t>
      </w:r>
      <w:r>
        <w:t>2</w:t>
      </w:r>
      <w:r w:rsidRPr="007547DA">
        <w:t>/2</w:t>
      </w:r>
      <w:r>
        <w:t>3</w:t>
      </w:r>
      <w:r w:rsidRPr="007547DA">
        <w:t xml:space="preserve"> Budget, </w:t>
      </w:r>
      <w:r>
        <w:t>Council</w:t>
      </w:r>
      <w:r w:rsidRPr="007547DA">
        <w:t xml:space="preserve"> has taken in to consideration the </w:t>
      </w:r>
      <w:r>
        <w:t>continuing</w:t>
      </w:r>
      <w:r w:rsidRPr="007547DA">
        <w:t xml:space="preserve"> impacts of the COVID-19 pandemic, which was declared on 11 March 2020 by the World Health Organisation.</w:t>
      </w:r>
    </w:p>
    <w:p w14:paraId="04087660" w14:textId="77777777" w:rsidR="006B3E79" w:rsidRDefault="006B3E79" w:rsidP="006B3E79">
      <w:pPr>
        <w:jc w:val="both"/>
        <w:rPr>
          <w:color w:val="FF0000"/>
        </w:rPr>
      </w:pPr>
    </w:p>
    <w:p w14:paraId="53B1F1E1" w14:textId="6B48A9B4" w:rsidR="006B3E79" w:rsidRPr="00257EC3" w:rsidRDefault="006B3E79" w:rsidP="006B3E79">
      <w:pPr>
        <w:jc w:val="both"/>
      </w:pPr>
      <w:r w:rsidRPr="00257EC3">
        <w:t xml:space="preserve">As discussed in last year’s Budget and in other documents over the past </w:t>
      </w:r>
      <w:r>
        <w:t>24</w:t>
      </w:r>
      <w:r w:rsidRPr="00257EC3">
        <w:t xml:space="preserve"> months, the impact of the pandemic on </w:t>
      </w:r>
      <w:r>
        <w:t>Council</w:t>
      </w:r>
      <w:r w:rsidRPr="00257EC3">
        <w:t xml:space="preserve"> has been profound. While </w:t>
      </w:r>
      <w:r>
        <w:t>Council</w:t>
      </w:r>
      <w:r w:rsidRPr="00257EC3">
        <w:t xml:space="preserve"> has continued to provide the majority of its services during the various stages of the COVID-19 pandemic, the required long-term closures during 2020 and </w:t>
      </w:r>
      <w:bookmarkStart w:id="3" w:name="_Hlk70079608"/>
      <w:r w:rsidRPr="00257EC3">
        <w:t>short reactive shutdowns during 2021</w:t>
      </w:r>
      <w:r>
        <w:t>, along with covid restrictions during the first half of  2022</w:t>
      </w:r>
      <w:r w:rsidRPr="00257EC3">
        <w:t xml:space="preserve"> has resulted in a </w:t>
      </w:r>
      <w:r w:rsidRPr="00DA50C8">
        <w:t>cumulative loss of approximately $</w:t>
      </w:r>
      <w:r w:rsidR="00DA50C8">
        <w:t>30</w:t>
      </w:r>
      <w:r w:rsidRPr="00DA50C8">
        <w:t xml:space="preserve"> million across the 20</w:t>
      </w:r>
      <w:r w:rsidR="00DA50C8" w:rsidRPr="00DA50C8">
        <w:t>20</w:t>
      </w:r>
      <w:r w:rsidRPr="00DA50C8">
        <w:t>/2</w:t>
      </w:r>
      <w:r w:rsidR="00DA50C8">
        <w:t>1</w:t>
      </w:r>
      <w:r w:rsidRPr="00DA50C8">
        <w:t xml:space="preserve"> 202</w:t>
      </w:r>
      <w:r w:rsidR="00DA50C8" w:rsidRPr="00DA50C8">
        <w:t>1</w:t>
      </w:r>
      <w:r w:rsidRPr="00DA50C8">
        <w:t>/2</w:t>
      </w:r>
      <w:r w:rsidR="00DA50C8" w:rsidRPr="00DA50C8">
        <w:t>2</w:t>
      </w:r>
      <w:r w:rsidRPr="00DA50C8">
        <w:t xml:space="preserve"> and 2</w:t>
      </w:r>
      <w:r w:rsidR="00DA50C8" w:rsidRPr="00DA50C8">
        <w:t>022</w:t>
      </w:r>
      <w:r w:rsidRPr="00DA50C8">
        <w:t>/2</w:t>
      </w:r>
      <w:r w:rsidR="00DA50C8" w:rsidRPr="00DA50C8">
        <w:t>3</w:t>
      </w:r>
      <w:r w:rsidRPr="00DA50C8">
        <w:t xml:space="preserve"> financial years.</w:t>
      </w:r>
      <w:r w:rsidRPr="00257EC3">
        <w:t xml:space="preserve"> These closures and shutdowns particularly impacted our leisure facilities</w:t>
      </w:r>
      <w:r w:rsidRPr="00C31873">
        <w:t>, such as Karralyka, Aquanation, Aquahub, Ringwood and Dorset Golf, The Rings and Maroondah Nets that. It has also meant a redirection of resources and/or funding in excess of $10 million to respond to COVID-19 in the 2019/20, 2020/21 and 2021/22 financial years.</w:t>
      </w:r>
      <w:r w:rsidRPr="00257EC3">
        <w:t xml:space="preserve"> </w:t>
      </w:r>
    </w:p>
    <w:p w14:paraId="6C9916A2" w14:textId="77777777" w:rsidR="006B3E79" w:rsidRPr="00257EC3" w:rsidRDefault="006B3E79" w:rsidP="006B3E79">
      <w:pPr>
        <w:jc w:val="both"/>
      </w:pPr>
    </w:p>
    <w:p w14:paraId="48063325" w14:textId="5903F8E4" w:rsidR="006B3E79" w:rsidRPr="00257EC3" w:rsidRDefault="006B3E79" w:rsidP="006B3E79">
      <w:pPr>
        <w:jc w:val="both"/>
      </w:pPr>
      <w:r w:rsidRPr="00257EC3">
        <w:t xml:space="preserve">As a consequence the </w:t>
      </w:r>
      <w:r w:rsidR="00636753">
        <w:t>adopted</w:t>
      </w:r>
      <w:r w:rsidR="00636753" w:rsidRPr="00D22624">
        <w:t xml:space="preserve"> </w:t>
      </w:r>
      <w:r w:rsidRPr="00257EC3">
        <w:t>202</w:t>
      </w:r>
      <w:r>
        <w:t>2</w:t>
      </w:r>
      <w:r w:rsidRPr="00257EC3">
        <w:t>/2</w:t>
      </w:r>
      <w:r>
        <w:t>3</w:t>
      </w:r>
      <w:r w:rsidRPr="00257EC3">
        <w:t xml:space="preserve"> Budget has been reviewed to take in to account the financial outcomes </w:t>
      </w:r>
      <w:r>
        <w:t>of the previous</w:t>
      </w:r>
      <w:r w:rsidRPr="00257EC3">
        <w:t xml:space="preserve"> two years, as well as the ongoing impacts for 202</w:t>
      </w:r>
      <w:r>
        <w:t>2</w:t>
      </w:r>
      <w:r w:rsidRPr="00257EC3">
        <w:t>/2</w:t>
      </w:r>
      <w:r>
        <w:t>3</w:t>
      </w:r>
      <w:r w:rsidRPr="00257EC3">
        <w:t xml:space="preserve">. This includes a review of </w:t>
      </w:r>
      <w:r>
        <w:t>Council</w:t>
      </w:r>
      <w:r w:rsidRPr="00257EC3">
        <w:t xml:space="preserve">’s services, income and capital work projects, as well as a detailed review of the </w:t>
      </w:r>
      <w:r>
        <w:t xml:space="preserve">long term </w:t>
      </w:r>
      <w:r w:rsidRPr="00257EC3">
        <w:t xml:space="preserve">Financial </w:t>
      </w:r>
      <w:r>
        <w:t>Plan.</w:t>
      </w:r>
      <w:r w:rsidRPr="00257EC3">
        <w:t xml:space="preserve"> </w:t>
      </w:r>
    </w:p>
    <w:p w14:paraId="30E4FAAB" w14:textId="77777777" w:rsidR="006B3E79" w:rsidRPr="00322E6A" w:rsidRDefault="006B3E79" w:rsidP="006B3E79">
      <w:pPr>
        <w:jc w:val="both"/>
        <w:rPr>
          <w:color w:val="FF0000"/>
        </w:rPr>
      </w:pPr>
    </w:p>
    <w:bookmarkEnd w:id="3"/>
    <w:p w14:paraId="3BD23FF0" w14:textId="77777777" w:rsidR="006B3E79" w:rsidRPr="00B93C25" w:rsidRDefault="006B3E79" w:rsidP="006B3E79">
      <w:pPr>
        <w:pBdr>
          <w:top w:val="nil"/>
          <w:left w:val="nil"/>
          <w:bottom w:val="nil"/>
          <w:right w:val="nil"/>
          <w:between w:val="nil"/>
          <w:bar w:val="nil"/>
        </w:pBdr>
        <w:jc w:val="both"/>
        <w:rPr>
          <w:rFonts w:eastAsia="Arial Unicode MS" w:cs="Arial"/>
          <w:u w:color="000000"/>
          <w:bdr w:val="nil"/>
          <w:lang w:val="en-US" w:eastAsia="en-AU"/>
        </w:rPr>
      </w:pPr>
      <w:r>
        <w:rPr>
          <w:rFonts w:eastAsia="Arial Unicode MS" w:cs="Arial"/>
          <w:u w:color="000000"/>
          <w:bdr w:val="nil"/>
          <w:lang w:val="en-US" w:eastAsia="en-AU"/>
        </w:rPr>
        <w:t>Council</w:t>
      </w:r>
      <w:r w:rsidRPr="00802221">
        <w:rPr>
          <w:rFonts w:eastAsia="Arial Unicode MS" w:cs="Arial"/>
          <w:u w:color="000000"/>
          <w:bdr w:val="nil"/>
          <w:lang w:val="en-US" w:eastAsia="en-AU"/>
        </w:rPr>
        <w:t xml:space="preserve"> continues to work towards the community’s vision as outlined in M</w:t>
      </w:r>
      <w:r w:rsidRPr="00802221">
        <w:rPr>
          <w:rFonts w:eastAsia="Arial Unicode MS" w:cs="Arial"/>
          <w:i/>
          <w:iCs/>
          <w:u w:color="000000"/>
          <w:bdr w:val="nil"/>
          <w:lang w:val="en-US" w:eastAsia="en-AU"/>
        </w:rPr>
        <w:t>aroondah 2040 - Our future together</w:t>
      </w:r>
      <w:r w:rsidRPr="00802221">
        <w:rPr>
          <w:rFonts w:eastAsia="Arial Unicode MS" w:cs="Arial"/>
          <w:u w:color="000000"/>
          <w:bdr w:val="nil"/>
          <w:lang w:val="en-US" w:eastAsia="en-AU"/>
        </w:rPr>
        <w:t xml:space="preserve">. The vision is the foundation from which </w:t>
      </w:r>
      <w:r>
        <w:rPr>
          <w:rFonts w:eastAsia="Arial Unicode MS" w:cs="Arial"/>
          <w:u w:color="000000"/>
          <w:bdr w:val="nil"/>
          <w:lang w:val="en-US" w:eastAsia="en-AU"/>
        </w:rPr>
        <w:t>Council</w:t>
      </w:r>
      <w:r w:rsidRPr="00802221">
        <w:rPr>
          <w:rFonts w:eastAsia="Arial Unicode MS" w:cs="Arial"/>
          <w:u w:color="000000"/>
          <w:bdr w:val="nil"/>
          <w:lang w:val="en-US" w:eastAsia="en-AU"/>
        </w:rPr>
        <w:t xml:space="preserve"> shapes its long term plans for the municipality. Following extensive community and key stakeholder </w:t>
      </w:r>
      <w:r w:rsidRPr="00802221">
        <w:rPr>
          <w:rFonts w:eastAsia="Arial Unicode MS" w:cs="Arial"/>
          <w:u w:color="000000"/>
          <w:bdr w:val="nil"/>
          <w:lang w:val="fr-FR" w:eastAsia="en-AU"/>
        </w:rPr>
        <w:t xml:space="preserve">consultation </w:t>
      </w:r>
      <w:r w:rsidRPr="00802221">
        <w:rPr>
          <w:rFonts w:eastAsia="Arial Unicode MS" w:cs="Arial"/>
          <w:u w:color="000000"/>
          <w:bdr w:val="nil"/>
          <w:lang w:val="en-US" w:eastAsia="en-AU"/>
        </w:rPr>
        <w:t xml:space="preserve">this long term vision for the future of Maroondah was adopted in late 2014. The Vision has undergone further consultation with our community to provide a revised vision </w:t>
      </w:r>
      <w:r w:rsidRPr="00802221">
        <w:rPr>
          <w:rFonts w:cs="Arial"/>
          <w:lang w:val="en"/>
        </w:rPr>
        <w:t xml:space="preserve">that captures the latest community aspirations and priorities, emerging themes and trends, and provides the strategic blueprint for </w:t>
      </w:r>
      <w:r>
        <w:rPr>
          <w:rFonts w:cs="Arial"/>
          <w:lang w:val="en"/>
        </w:rPr>
        <w:t>Council</w:t>
      </w:r>
      <w:r w:rsidRPr="00802221">
        <w:rPr>
          <w:rFonts w:cs="Arial"/>
          <w:lang w:val="en"/>
        </w:rPr>
        <w:t xml:space="preserve"> and the community to continue to work together to shape the future of Maroondah to the year 2040. This refreshed Maroondah 2040 Community Vision was adopted by </w:t>
      </w:r>
      <w:r>
        <w:rPr>
          <w:rFonts w:cs="Arial"/>
          <w:lang w:val="en"/>
        </w:rPr>
        <w:t>Council</w:t>
      </w:r>
      <w:r w:rsidRPr="00802221">
        <w:rPr>
          <w:rFonts w:cs="Arial"/>
          <w:lang w:val="en"/>
        </w:rPr>
        <w:t xml:space="preserve"> on 22 June 2020</w:t>
      </w:r>
      <w:r>
        <w:rPr>
          <w:rFonts w:cs="Arial"/>
          <w:lang w:val="en"/>
        </w:rPr>
        <w:t>.</w:t>
      </w:r>
      <w:r>
        <w:rPr>
          <w:rFonts w:eastAsia="Arial Unicode MS" w:cs="Arial"/>
          <w:u w:color="000000"/>
          <w:bdr w:val="nil"/>
          <w:lang w:val="en-US" w:eastAsia="en-AU"/>
        </w:rPr>
        <w:t xml:space="preserve"> </w:t>
      </w:r>
      <w:r w:rsidRPr="00B93C25">
        <w:rPr>
          <w:rFonts w:eastAsia="Arial Unicode MS" w:cs="Arial Unicode MS"/>
          <w:u w:color="000000"/>
          <w:bdr w:val="nil"/>
          <w:lang w:val="en-US" w:eastAsia="en-AU"/>
        </w:rPr>
        <w:t xml:space="preserve">The community aspirations and priorities are grouped into eight broad outcome areas that provide the structure for the </w:t>
      </w:r>
      <w:r>
        <w:rPr>
          <w:rFonts w:eastAsia="Arial Unicode MS" w:cs="Arial Unicode MS"/>
          <w:u w:color="000000"/>
          <w:bdr w:val="nil"/>
          <w:lang w:val="en-US" w:eastAsia="en-AU"/>
        </w:rPr>
        <w:t xml:space="preserve">four year </w:t>
      </w:r>
      <w:r w:rsidRPr="00B93C25">
        <w:rPr>
          <w:rFonts w:eastAsia="Arial Unicode MS" w:cs="Arial Unicode MS"/>
          <w:u w:color="000000"/>
          <w:bdr w:val="nil"/>
          <w:lang w:val="en-US" w:eastAsia="en-AU"/>
        </w:rPr>
        <w:t xml:space="preserve">Maroondah City </w:t>
      </w:r>
      <w:r>
        <w:rPr>
          <w:rFonts w:eastAsia="Arial Unicode MS" w:cs="Arial Unicode MS"/>
          <w:u w:color="000000"/>
          <w:bdr w:val="nil"/>
          <w:lang w:val="en-US" w:eastAsia="en-AU"/>
        </w:rPr>
        <w:t>Council</w:t>
      </w:r>
      <w:r w:rsidRPr="00B93C25">
        <w:rPr>
          <w:rFonts w:eastAsia="Arial Unicode MS" w:cs="Arial Unicode MS"/>
          <w:u w:color="000000"/>
          <w:bdr w:val="nil"/>
          <w:lang w:val="en-US" w:eastAsia="en-AU"/>
        </w:rPr>
        <w:t xml:space="preserve"> Plan 2021-25 (</w:t>
      </w:r>
      <w:r>
        <w:rPr>
          <w:rFonts w:eastAsia="Arial Unicode MS" w:cs="Arial Unicode MS"/>
          <w:u w:color="000000"/>
          <w:bdr w:val="nil"/>
          <w:lang w:val="en-US" w:eastAsia="en-AU"/>
        </w:rPr>
        <w:t>Council</w:t>
      </w:r>
      <w:r w:rsidRPr="00B93C25">
        <w:rPr>
          <w:rFonts w:eastAsia="Arial Unicode MS" w:cs="Arial Unicode MS"/>
          <w:u w:color="000000"/>
          <w:bdr w:val="nil"/>
          <w:lang w:val="en-US" w:eastAsia="en-AU"/>
        </w:rPr>
        <w:t xml:space="preserve"> Plan)</w:t>
      </w:r>
      <w:r>
        <w:rPr>
          <w:rFonts w:eastAsia="Arial Unicode MS" w:cs="Arial Unicode MS"/>
          <w:u w:color="000000"/>
          <w:bdr w:val="nil"/>
          <w:lang w:val="en-US" w:eastAsia="en-AU"/>
        </w:rPr>
        <w:t>.</w:t>
      </w:r>
    </w:p>
    <w:p w14:paraId="0BEBB454" w14:textId="77777777" w:rsidR="006B3E79" w:rsidRPr="00B93C25" w:rsidRDefault="006B3E79" w:rsidP="006B3E79">
      <w:pPr>
        <w:pBdr>
          <w:top w:val="nil"/>
          <w:left w:val="nil"/>
          <w:bottom w:val="nil"/>
          <w:right w:val="nil"/>
          <w:between w:val="nil"/>
          <w:bar w:val="nil"/>
        </w:pBdr>
        <w:jc w:val="both"/>
        <w:rPr>
          <w:rFonts w:eastAsia="Arial Unicode MS" w:cs="Arial Unicode MS"/>
          <w:u w:color="000000"/>
          <w:bdr w:val="nil"/>
          <w:lang w:val="en-US" w:eastAsia="en-AU"/>
        </w:rPr>
      </w:pPr>
    </w:p>
    <w:p w14:paraId="6C71C1B2" w14:textId="77777777" w:rsidR="006B3E79" w:rsidRDefault="006B3E79" w:rsidP="006B3E79">
      <w:pPr>
        <w:pBdr>
          <w:top w:val="nil"/>
          <w:left w:val="nil"/>
          <w:bottom w:val="nil"/>
          <w:right w:val="nil"/>
          <w:between w:val="nil"/>
          <w:bar w:val="nil"/>
        </w:pBdr>
        <w:jc w:val="both"/>
        <w:rPr>
          <w:rFonts w:eastAsia="Arial Unicode MS" w:cs="Arial Unicode MS"/>
          <w:u w:color="000000"/>
          <w:bdr w:val="nil"/>
          <w:lang w:val="en-US" w:eastAsia="en-AU"/>
        </w:rPr>
      </w:pPr>
      <w:r w:rsidRPr="00B93C25">
        <w:rPr>
          <w:rFonts w:eastAsia="Arial Unicode MS" w:cs="Arial Unicode MS"/>
          <w:u w:color="000000"/>
          <w:bdr w:val="nil"/>
          <w:lang w:val="en-US" w:eastAsia="en-AU"/>
        </w:rPr>
        <w:t>The</w:t>
      </w:r>
      <w:r>
        <w:rPr>
          <w:rFonts w:eastAsia="Arial Unicode MS" w:cs="Arial Unicode MS"/>
          <w:u w:color="000000"/>
          <w:bdr w:val="nil"/>
          <w:lang w:val="en-US" w:eastAsia="en-AU"/>
        </w:rPr>
        <w:t xml:space="preserve"> Council</w:t>
      </w:r>
      <w:r w:rsidRPr="00B93C25">
        <w:rPr>
          <w:rFonts w:eastAsia="Arial Unicode MS" w:cs="Arial Unicode MS"/>
          <w:u w:color="000000"/>
          <w:bdr w:val="nil"/>
          <w:lang w:val="en-US" w:eastAsia="en-AU"/>
        </w:rPr>
        <w:t xml:space="preserve"> Plan has been </w:t>
      </w:r>
      <w:r>
        <w:rPr>
          <w:rFonts w:eastAsia="Arial Unicode MS" w:cs="Arial Unicode MS"/>
          <w:u w:color="000000"/>
          <w:bdr w:val="nil"/>
          <w:lang w:val="en-US" w:eastAsia="en-AU"/>
        </w:rPr>
        <w:t xml:space="preserve">informed by Council’s </w:t>
      </w:r>
      <w:r w:rsidRPr="00B93C25">
        <w:rPr>
          <w:rFonts w:eastAsia="Arial Unicode MS" w:cs="Arial Unicode MS"/>
          <w:u w:color="000000"/>
          <w:bdr w:val="nil"/>
          <w:lang w:val="en-US" w:eastAsia="en-AU"/>
        </w:rPr>
        <w:t xml:space="preserve">community </w:t>
      </w:r>
      <w:r>
        <w:rPr>
          <w:rFonts w:eastAsia="Arial Unicode MS" w:cs="Arial Unicode MS"/>
          <w:u w:color="000000"/>
          <w:bdr w:val="nil"/>
          <w:lang w:val="en-US" w:eastAsia="en-AU"/>
        </w:rPr>
        <w:t xml:space="preserve">engagement </w:t>
      </w:r>
      <w:r w:rsidRPr="00B93C25">
        <w:rPr>
          <w:rFonts w:eastAsia="Arial Unicode MS" w:cs="Arial Unicode MS"/>
          <w:u w:color="000000"/>
          <w:bdr w:val="nil"/>
          <w:lang w:val="en-US" w:eastAsia="en-AU"/>
        </w:rPr>
        <w:t>activities</w:t>
      </w:r>
      <w:r w:rsidRPr="00957A18">
        <w:rPr>
          <w:rFonts w:eastAsia="Arial Unicode MS" w:cs="Arial Unicode MS"/>
          <w:u w:color="000000"/>
          <w:bdr w:val="nil"/>
          <w:lang w:val="en-US" w:eastAsia="en-AU"/>
        </w:rPr>
        <w:t xml:space="preserve"> </w:t>
      </w:r>
      <w:r w:rsidRPr="007A1FBA">
        <w:rPr>
          <w:rFonts w:eastAsia="Arial Unicode MS" w:cs="Arial Unicode MS"/>
          <w:u w:color="000000"/>
          <w:bdr w:val="nil"/>
          <w:lang w:val="en-US" w:eastAsia="en-AU"/>
        </w:rPr>
        <w:t>undertaken for the development, and recent interim review, of the Maroondah 2040 Community Vision; Maroondah COVID-19 Recovery Plan; and Maroondah Liveability, Wellbeing and Resilience Strategy 2021-2031.</w:t>
      </w:r>
      <w:r>
        <w:rPr>
          <w:rFonts w:eastAsia="Arial Unicode MS" w:cs="Arial Unicode MS"/>
          <w:u w:color="000000"/>
          <w:bdr w:val="nil"/>
          <w:lang w:val="en-US" w:eastAsia="en-AU"/>
        </w:rPr>
        <w:t xml:space="preserve"> In addition the inputs and recommendations of a Deliberative Panel made up of 40 community members has also contributed to the development of the Council Plan. The Deliberative Panel came together over a period of six weeks during early 2021 to deliberate on the topics of </w:t>
      </w:r>
      <w:r w:rsidRPr="007A1FBA">
        <w:rPr>
          <w:rFonts w:eastAsia="Arial Unicode MS" w:cs="Arial Unicode MS"/>
          <w:u w:color="000000"/>
          <w:bdr w:val="nil"/>
          <w:lang w:val="en-US" w:eastAsia="en-AU"/>
        </w:rPr>
        <w:t>health and wellbeing</w:t>
      </w:r>
      <w:r>
        <w:rPr>
          <w:rFonts w:eastAsia="Arial Unicode MS" w:cs="Arial Unicode MS"/>
          <w:u w:color="000000"/>
          <w:bdr w:val="nil"/>
          <w:lang w:val="en-US" w:eastAsia="en-AU"/>
        </w:rPr>
        <w:t>,</w:t>
      </w:r>
      <w:r w:rsidRPr="007A1FBA">
        <w:rPr>
          <w:rFonts w:eastAsia="Arial Unicode MS" w:cs="Arial Unicode MS"/>
          <w:u w:color="000000"/>
          <w:bdr w:val="nil"/>
          <w:lang w:val="en-US" w:eastAsia="en-AU"/>
        </w:rPr>
        <w:t xml:space="preserve"> liveable communities</w:t>
      </w:r>
      <w:r>
        <w:rPr>
          <w:rFonts w:eastAsia="Arial Unicode MS" w:cs="Arial Unicode MS"/>
          <w:u w:color="000000"/>
          <w:bdr w:val="nil"/>
          <w:lang w:val="en-US" w:eastAsia="en-AU"/>
        </w:rPr>
        <w:t xml:space="preserve">, </w:t>
      </w:r>
      <w:r w:rsidRPr="007A1FBA">
        <w:rPr>
          <w:rFonts w:eastAsia="Arial Unicode MS" w:cs="Arial Unicode MS"/>
          <w:u w:color="000000"/>
          <w:bdr w:val="nil"/>
          <w:lang w:val="en-US" w:eastAsia="en-AU"/>
        </w:rPr>
        <w:t>environment</w:t>
      </w:r>
      <w:r>
        <w:rPr>
          <w:rFonts w:eastAsia="Arial Unicode MS" w:cs="Arial Unicode MS"/>
          <w:u w:color="000000"/>
          <w:bdr w:val="nil"/>
          <w:lang w:val="en-US" w:eastAsia="en-AU"/>
        </w:rPr>
        <w:t>,</w:t>
      </w:r>
      <w:r w:rsidRPr="007A1FBA">
        <w:rPr>
          <w:rFonts w:eastAsia="Arial Unicode MS" w:cs="Arial Unicode MS"/>
          <w:u w:color="000000"/>
          <w:bdr w:val="nil"/>
          <w:lang w:val="en-US" w:eastAsia="en-AU"/>
        </w:rPr>
        <w:t xml:space="preserve"> and assets</w:t>
      </w:r>
      <w:r>
        <w:rPr>
          <w:rFonts w:eastAsia="Arial Unicode MS" w:cs="Arial Unicode MS"/>
          <w:u w:color="000000"/>
          <w:bdr w:val="nil"/>
          <w:lang w:val="en-US" w:eastAsia="en-AU"/>
        </w:rPr>
        <w:t>.</w:t>
      </w:r>
    </w:p>
    <w:p w14:paraId="6320B8EE" w14:textId="77777777" w:rsidR="006B3E79" w:rsidRDefault="006B3E79" w:rsidP="006B3E79">
      <w:pPr>
        <w:pBdr>
          <w:top w:val="nil"/>
          <w:left w:val="nil"/>
          <w:bottom w:val="nil"/>
          <w:right w:val="nil"/>
          <w:between w:val="nil"/>
          <w:bar w:val="nil"/>
        </w:pBdr>
        <w:jc w:val="both"/>
        <w:rPr>
          <w:rFonts w:eastAsia="Arial Unicode MS" w:cs="Arial Unicode MS"/>
          <w:u w:color="000000"/>
          <w:bdr w:val="nil"/>
          <w:lang w:val="en-US" w:eastAsia="en-AU"/>
        </w:rPr>
      </w:pPr>
    </w:p>
    <w:p w14:paraId="21CA0785" w14:textId="3ECE8E23" w:rsidR="008C0F2F" w:rsidRDefault="006B3E79" w:rsidP="008C0F2F">
      <w:pPr>
        <w:pBdr>
          <w:top w:val="nil"/>
          <w:left w:val="nil"/>
          <w:bottom w:val="nil"/>
          <w:right w:val="nil"/>
          <w:between w:val="nil"/>
          <w:bar w:val="nil"/>
        </w:pBdr>
        <w:jc w:val="both"/>
        <w:rPr>
          <w:rFonts w:eastAsia="Arial Unicode MS" w:cs="Arial Unicode MS"/>
          <w:color w:val="FF0000"/>
          <w:u w:color="000000"/>
          <w:bdr w:val="nil"/>
          <w:lang w:val="en-US" w:eastAsia="en-AU"/>
        </w:rPr>
      </w:pPr>
      <w:r w:rsidRPr="00B93C25">
        <w:rPr>
          <w:rFonts w:eastAsia="Arial Unicode MS" w:cs="Arial Unicode MS"/>
          <w:u w:color="000000"/>
          <w:bdr w:val="nil"/>
          <w:lang w:val="en-US" w:eastAsia="en-AU"/>
        </w:rPr>
        <w:t xml:space="preserve">The community outcome areas (Strategic Objectives) </w:t>
      </w:r>
      <w:r w:rsidRPr="00864C8C">
        <w:rPr>
          <w:rFonts w:eastAsia="Arial Unicode MS" w:cs="Arial Unicode MS"/>
          <w:u w:color="000000"/>
          <w:bdr w:val="nil"/>
          <w:lang w:val="en-US" w:eastAsia="en-AU"/>
        </w:rPr>
        <w:t xml:space="preserve">and </w:t>
      </w:r>
      <w:r w:rsidRPr="006B3E79">
        <w:rPr>
          <w:rFonts w:eastAsia="Arial Unicode MS" w:cs="Arial Unicode MS"/>
          <w:u w:color="000000"/>
          <w:bdr w:val="nil"/>
          <w:lang w:val="en-US" w:eastAsia="en-AU"/>
        </w:rPr>
        <w:t>3</w:t>
      </w:r>
      <w:r w:rsidR="00823F7C">
        <w:rPr>
          <w:rFonts w:eastAsia="Arial Unicode MS" w:cs="Arial Unicode MS"/>
          <w:u w:color="000000"/>
          <w:bdr w:val="nil"/>
          <w:lang w:val="en-US" w:eastAsia="en-AU"/>
        </w:rPr>
        <w:t>6</w:t>
      </w:r>
      <w:r w:rsidRPr="00864C8C">
        <w:rPr>
          <w:rFonts w:eastAsia="Arial Unicode MS" w:cs="Arial Unicode MS"/>
          <w:u w:color="000000"/>
          <w:bdr w:val="nil"/>
          <w:lang w:val="en-US" w:eastAsia="en-AU"/>
        </w:rPr>
        <w:t xml:space="preserve"> priority actions (Major Initiatives) are detailed in </w:t>
      </w:r>
      <w:r w:rsidRPr="006B3E79">
        <w:rPr>
          <w:rFonts w:eastAsia="Arial Unicode MS" w:cs="Arial Unicode MS"/>
          <w:u w:color="000000"/>
          <w:bdr w:val="nil"/>
          <w:lang w:val="en-US" w:eastAsia="en-AU"/>
        </w:rPr>
        <w:t>Section 2</w:t>
      </w:r>
      <w:r w:rsidRPr="00864C8C">
        <w:rPr>
          <w:rFonts w:eastAsia="Arial Unicode MS" w:cs="Arial Unicode MS"/>
          <w:u w:color="000000"/>
          <w:bdr w:val="nil"/>
          <w:lang w:val="en-US" w:eastAsia="en-AU"/>
        </w:rPr>
        <w:t xml:space="preserve"> of this document.</w:t>
      </w:r>
      <w:r w:rsidRPr="00B93C25">
        <w:t xml:space="preserve"> </w:t>
      </w:r>
    </w:p>
    <w:p w14:paraId="6A2A63B4" w14:textId="773FDFA8" w:rsidR="00EF5FA3" w:rsidRDefault="00EF5FA3" w:rsidP="008C0F2F">
      <w:pPr>
        <w:pBdr>
          <w:top w:val="nil"/>
          <w:left w:val="nil"/>
          <w:bottom w:val="nil"/>
          <w:right w:val="nil"/>
          <w:between w:val="nil"/>
          <w:bar w:val="nil"/>
        </w:pBdr>
        <w:jc w:val="both"/>
        <w:rPr>
          <w:rFonts w:eastAsia="Arial Unicode MS" w:cs="Arial Unicode MS"/>
          <w:color w:val="FF0000"/>
          <w:u w:color="000000"/>
          <w:bdr w:val="nil"/>
          <w:lang w:val="en-US" w:eastAsia="en-AU"/>
        </w:rPr>
      </w:pPr>
    </w:p>
    <w:p w14:paraId="6874261E" w14:textId="1DB339B7" w:rsidR="00EF5FA3" w:rsidRDefault="00EF5FA3" w:rsidP="008C0F2F">
      <w:pPr>
        <w:pBdr>
          <w:top w:val="nil"/>
          <w:left w:val="nil"/>
          <w:bottom w:val="nil"/>
          <w:right w:val="nil"/>
          <w:between w:val="nil"/>
          <w:bar w:val="nil"/>
        </w:pBdr>
        <w:jc w:val="both"/>
        <w:rPr>
          <w:rFonts w:eastAsia="Arial Unicode MS" w:cs="Arial Unicode MS"/>
          <w:color w:val="FF0000"/>
          <w:u w:color="000000"/>
          <w:bdr w:val="nil"/>
          <w:lang w:val="en-US" w:eastAsia="en-AU"/>
        </w:rPr>
      </w:pPr>
    </w:p>
    <w:p w14:paraId="7FB9E4C3" w14:textId="198A1164" w:rsidR="00A52E69" w:rsidRDefault="00A52E69" w:rsidP="008C0F2F">
      <w:pPr>
        <w:pBdr>
          <w:top w:val="nil"/>
          <w:left w:val="nil"/>
          <w:bottom w:val="nil"/>
          <w:right w:val="nil"/>
          <w:between w:val="nil"/>
          <w:bar w:val="nil"/>
        </w:pBdr>
        <w:jc w:val="both"/>
        <w:rPr>
          <w:rFonts w:eastAsia="Arial Unicode MS" w:cs="Arial Unicode MS"/>
          <w:color w:val="FF0000"/>
          <w:u w:color="000000"/>
          <w:bdr w:val="nil"/>
          <w:lang w:val="en-US" w:eastAsia="en-AU"/>
        </w:rPr>
      </w:pPr>
    </w:p>
    <w:p w14:paraId="60C9E93E" w14:textId="77777777" w:rsidR="00A52E69" w:rsidRPr="00322E6A" w:rsidRDefault="00A52E69" w:rsidP="008C0F2F">
      <w:pPr>
        <w:pBdr>
          <w:top w:val="nil"/>
          <w:left w:val="nil"/>
          <w:bottom w:val="nil"/>
          <w:right w:val="nil"/>
          <w:between w:val="nil"/>
          <w:bar w:val="nil"/>
        </w:pBdr>
        <w:jc w:val="both"/>
        <w:rPr>
          <w:rFonts w:eastAsia="Arial Unicode MS" w:cs="Arial Unicode MS"/>
          <w:color w:val="FF0000"/>
          <w:u w:color="000000"/>
          <w:bdr w:val="nil"/>
          <w:lang w:val="en-US" w:eastAsia="en-AU"/>
        </w:rPr>
      </w:pPr>
    </w:p>
    <w:p w14:paraId="3FBF0F6F" w14:textId="77777777" w:rsidR="00537904" w:rsidRDefault="00537904" w:rsidP="00150A4B">
      <w:pPr>
        <w:pBdr>
          <w:top w:val="nil"/>
          <w:left w:val="nil"/>
          <w:bottom w:val="nil"/>
          <w:right w:val="nil"/>
          <w:between w:val="nil"/>
          <w:bar w:val="nil"/>
        </w:pBdr>
      </w:pPr>
    </w:p>
    <w:p w14:paraId="1FBFE9EC" w14:textId="77777777" w:rsidR="00787485" w:rsidRPr="00176A8A" w:rsidRDefault="00787485" w:rsidP="00ED2902">
      <w:pPr>
        <w:spacing w:after="200" w:line="276" w:lineRule="auto"/>
        <w:contextualSpacing/>
        <w:rPr>
          <w:rFonts w:cs="Arial"/>
          <w:b/>
          <w:color w:val="1E5E9F" w:themeColor="accent3" w:themeShade="BF"/>
        </w:rPr>
      </w:pPr>
      <w:r w:rsidRPr="00403251">
        <w:rPr>
          <w:rFonts w:cs="Arial"/>
          <w:b/>
          <w:color w:val="1E5E9F" w:themeColor="accent3" w:themeShade="BF"/>
        </w:rPr>
        <w:lastRenderedPageBreak/>
        <w:t>Budget Highlights</w:t>
      </w:r>
    </w:p>
    <w:p w14:paraId="224CE0BF" w14:textId="77777777" w:rsidR="00EF5FA3" w:rsidRDefault="00EF5FA3" w:rsidP="006958CF">
      <w:pPr>
        <w:pBdr>
          <w:top w:val="nil"/>
          <w:left w:val="nil"/>
          <w:bottom w:val="nil"/>
          <w:right w:val="nil"/>
          <w:between w:val="nil"/>
          <w:bar w:val="nil"/>
        </w:pBdr>
        <w:jc w:val="both"/>
        <w:rPr>
          <w:rFonts w:eastAsia="Arial Unicode MS" w:cs="Arial Unicode MS"/>
          <w:u w:color="000000"/>
          <w:bdr w:val="nil"/>
          <w:lang w:val="en-US" w:eastAsia="en-AU"/>
        </w:rPr>
      </w:pPr>
    </w:p>
    <w:p w14:paraId="207DB8FC" w14:textId="00696A32" w:rsidR="00537904" w:rsidRDefault="00537904" w:rsidP="006958CF">
      <w:pPr>
        <w:pBdr>
          <w:top w:val="nil"/>
          <w:left w:val="nil"/>
          <w:bottom w:val="nil"/>
          <w:right w:val="nil"/>
          <w:between w:val="nil"/>
          <w:bar w:val="nil"/>
        </w:pBdr>
        <w:jc w:val="both"/>
        <w:rPr>
          <w:rFonts w:eastAsia="Arial Unicode MS" w:cs="Arial Unicode MS"/>
          <w:u w:color="000000"/>
          <w:bdr w:val="nil"/>
          <w:lang w:val="en-US" w:eastAsia="en-AU"/>
        </w:rPr>
      </w:pPr>
      <w:r>
        <w:rPr>
          <w:rFonts w:eastAsia="Arial Unicode MS" w:cs="Arial Unicode MS"/>
          <w:u w:color="000000"/>
          <w:bdr w:val="nil"/>
          <w:lang w:val="en-US" w:eastAsia="en-AU"/>
        </w:rPr>
        <w:t>The 20</w:t>
      </w:r>
      <w:r w:rsidR="005168B6">
        <w:rPr>
          <w:rFonts w:eastAsia="Arial Unicode MS" w:cs="Arial Unicode MS"/>
          <w:u w:color="000000"/>
          <w:bdr w:val="nil"/>
          <w:lang w:val="en-US" w:eastAsia="en-AU"/>
        </w:rPr>
        <w:t>2</w:t>
      </w:r>
      <w:r w:rsidR="00A658DC">
        <w:rPr>
          <w:rFonts w:eastAsia="Arial Unicode MS" w:cs="Arial Unicode MS"/>
          <w:u w:color="000000"/>
          <w:bdr w:val="nil"/>
          <w:lang w:val="en-US" w:eastAsia="en-AU"/>
        </w:rPr>
        <w:t>2</w:t>
      </w:r>
      <w:r w:rsidR="009C2D91">
        <w:rPr>
          <w:rFonts w:eastAsia="Arial Unicode MS" w:cs="Arial Unicode MS"/>
          <w:u w:color="000000"/>
          <w:bdr w:val="nil"/>
          <w:lang w:val="en-US" w:eastAsia="en-AU"/>
        </w:rPr>
        <w:t>/2</w:t>
      </w:r>
      <w:r w:rsidR="00A658DC">
        <w:rPr>
          <w:rFonts w:eastAsia="Arial Unicode MS" w:cs="Arial Unicode MS"/>
          <w:u w:color="000000"/>
          <w:bdr w:val="nil"/>
          <w:lang w:val="en-US" w:eastAsia="en-AU"/>
        </w:rPr>
        <w:t>3</w:t>
      </w:r>
      <w:r w:rsidR="009C2D91">
        <w:rPr>
          <w:rFonts w:eastAsia="Arial Unicode MS" w:cs="Arial Unicode MS"/>
          <w:u w:color="000000"/>
          <w:bdr w:val="nil"/>
          <w:lang w:val="en-US" w:eastAsia="en-AU"/>
        </w:rPr>
        <w:t xml:space="preserve"> </w:t>
      </w:r>
      <w:r>
        <w:rPr>
          <w:rFonts w:eastAsia="Arial Unicode MS" w:cs="Arial Unicode MS"/>
          <w:u w:color="000000"/>
          <w:bdr w:val="nil"/>
          <w:lang w:val="en-US" w:eastAsia="en-AU"/>
        </w:rPr>
        <w:t xml:space="preserve">budget </w:t>
      </w:r>
      <w:r w:rsidRPr="00B46174">
        <w:rPr>
          <w:rFonts w:eastAsia="Arial Unicode MS" w:cs="Arial Unicode MS"/>
          <w:u w:color="000000"/>
          <w:bdr w:val="nil"/>
          <w:lang w:val="en-US" w:eastAsia="en-AU"/>
        </w:rPr>
        <w:t xml:space="preserve">contains </w:t>
      </w:r>
      <w:r w:rsidR="00EC7FD6" w:rsidRPr="00FB65C3">
        <w:rPr>
          <w:rFonts w:eastAsia="Arial Unicode MS" w:cs="Arial Unicode MS"/>
          <w:u w:color="000000"/>
          <w:bdr w:val="nil"/>
          <w:lang w:val="en-US" w:eastAsia="en-AU"/>
        </w:rPr>
        <w:t>3</w:t>
      </w:r>
      <w:r w:rsidR="008F48B4">
        <w:rPr>
          <w:rFonts w:eastAsia="Arial Unicode MS" w:cs="Arial Unicode MS"/>
          <w:u w:color="000000"/>
          <w:bdr w:val="nil"/>
          <w:lang w:val="en-US" w:eastAsia="en-AU"/>
        </w:rPr>
        <w:t>6</w:t>
      </w:r>
      <w:r w:rsidR="00AA2AD0" w:rsidRPr="00FB65C3">
        <w:rPr>
          <w:rFonts w:eastAsia="Arial Unicode MS" w:cs="Arial Unicode MS"/>
          <w:u w:color="000000"/>
          <w:bdr w:val="nil"/>
          <w:lang w:val="en-US" w:eastAsia="en-AU"/>
        </w:rPr>
        <w:t xml:space="preserve"> major</w:t>
      </w:r>
      <w:r w:rsidRPr="00FB65C3">
        <w:rPr>
          <w:rFonts w:eastAsia="Arial Unicode MS" w:cs="Arial Unicode MS"/>
          <w:u w:color="000000"/>
          <w:bdr w:val="nil"/>
          <w:lang w:val="en-US" w:eastAsia="en-AU"/>
        </w:rPr>
        <w:t xml:space="preserve"> initiatives</w:t>
      </w:r>
      <w:r w:rsidRPr="00EC7FD6">
        <w:rPr>
          <w:rFonts w:eastAsia="Arial Unicode MS" w:cs="Arial Unicode MS"/>
          <w:u w:color="000000"/>
          <w:bdr w:val="nil"/>
          <w:lang w:val="en-US" w:eastAsia="en-AU"/>
        </w:rPr>
        <w:t xml:space="preserve"> </w:t>
      </w:r>
      <w:r w:rsidRPr="00891632">
        <w:rPr>
          <w:rFonts w:eastAsia="Arial Unicode MS" w:cs="Arial Unicode MS"/>
          <w:u w:color="000000"/>
          <w:bdr w:val="nil"/>
          <w:lang w:val="en-US" w:eastAsia="en-AU"/>
        </w:rPr>
        <w:t>as</w:t>
      </w:r>
      <w:r>
        <w:rPr>
          <w:rFonts w:eastAsia="Arial Unicode MS" w:cs="Arial Unicode MS"/>
          <w:u w:color="000000"/>
          <w:bdr w:val="nil"/>
          <w:lang w:val="en-US" w:eastAsia="en-AU"/>
        </w:rPr>
        <w:t xml:space="preserve"> </w:t>
      </w:r>
      <w:r w:rsidRPr="00AD5176">
        <w:rPr>
          <w:rFonts w:eastAsia="Arial Unicode MS" w:cs="Arial Unicode MS"/>
          <w:u w:color="000000"/>
          <w:bdr w:val="nil"/>
          <w:lang w:val="en-US" w:eastAsia="en-AU"/>
        </w:rPr>
        <w:t xml:space="preserve">identified in the </w:t>
      </w:r>
      <w:r w:rsidR="00640A0C">
        <w:rPr>
          <w:rFonts w:eastAsia="Arial Unicode MS" w:cs="Arial Unicode MS"/>
          <w:u w:color="000000"/>
          <w:bdr w:val="nil"/>
          <w:lang w:val="en-US" w:eastAsia="en-AU"/>
        </w:rPr>
        <w:t>Council</w:t>
      </w:r>
      <w:r>
        <w:rPr>
          <w:rFonts w:eastAsia="Arial Unicode MS" w:cs="Arial Unicode MS"/>
          <w:u w:color="000000"/>
          <w:bdr w:val="nil"/>
          <w:lang w:val="en-US" w:eastAsia="en-AU"/>
        </w:rPr>
        <w:t xml:space="preserve"> Plan. These initiatives</w:t>
      </w:r>
      <w:r w:rsidRPr="00AD5176">
        <w:rPr>
          <w:rFonts w:eastAsia="Arial Unicode MS" w:cs="Arial Unicode MS"/>
          <w:u w:color="000000"/>
          <w:bdr w:val="nil"/>
          <w:lang w:val="en-US" w:eastAsia="en-AU"/>
        </w:rPr>
        <w:t xml:space="preserve"> will contribute to the achievement of the four-year </w:t>
      </w:r>
      <w:r w:rsidR="00640A0C">
        <w:rPr>
          <w:rFonts w:eastAsia="Arial Unicode MS" w:cs="Arial Unicode MS"/>
          <w:u w:color="000000"/>
          <w:bdr w:val="nil"/>
          <w:lang w:val="en-US" w:eastAsia="en-AU"/>
        </w:rPr>
        <w:t>Council</w:t>
      </w:r>
      <w:r w:rsidRPr="00AD5176">
        <w:rPr>
          <w:rFonts w:eastAsia="Arial Unicode MS" w:cs="Arial Unicode MS"/>
          <w:u w:color="000000"/>
          <w:bdr w:val="nil"/>
          <w:lang w:val="en-US" w:eastAsia="en-AU"/>
        </w:rPr>
        <w:t xml:space="preserve"> Plan key directions and ultimately the outcome</w:t>
      </w:r>
      <w:r w:rsidR="00DA50C8">
        <w:rPr>
          <w:rFonts w:eastAsia="Arial Unicode MS" w:cs="Arial Unicode MS"/>
          <w:u w:color="000000"/>
          <w:bdr w:val="nil"/>
          <w:lang w:val="en-US" w:eastAsia="en-AU"/>
        </w:rPr>
        <w:t>s</w:t>
      </w:r>
      <w:r>
        <w:rPr>
          <w:rFonts w:eastAsia="Arial Unicode MS" w:cs="Arial Unicode MS"/>
          <w:u w:color="000000"/>
          <w:bdr w:val="nil"/>
          <w:lang w:val="en-US" w:eastAsia="en-AU"/>
        </w:rPr>
        <w:t xml:space="preserve"> as</w:t>
      </w:r>
      <w:r w:rsidRPr="00AD5176">
        <w:rPr>
          <w:rFonts w:eastAsia="Arial Unicode MS" w:cs="Arial Unicode MS"/>
          <w:u w:color="000000"/>
          <w:bdr w:val="nil"/>
          <w:lang w:val="en-US" w:eastAsia="en-AU"/>
        </w:rPr>
        <w:t xml:space="preserve"> outlined in Maroondah 2040. </w:t>
      </w:r>
    </w:p>
    <w:p w14:paraId="122E6282" w14:textId="77777777" w:rsidR="00537904" w:rsidRDefault="00537904" w:rsidP="006958CF">
      <w:pPr>
        <w:pBdr>
          <w:top w:val="nil"/>
          <w:left w:val="nil"/>
          <w:bottom w:val="nil"/>
          <w:right w:val="nil"/>
          <w:between w:val="nil"/>
          <w:bar w:val="nil"/>
        </w:pBdr>
        <w:jc w:val="both"/>
        <w:rPr>
          <w:rFonts w:eastAsia="Arial Unicode MS" w:cs="Arial Unicode MS"/>
          <w:u w:color="000000"/>
          <w:bdr w:val="nil"/>
          <w:lang w:val="en-US" w:eastAsia="en-AU"/>
        </w:rPr>
      </w:pPr>
    </w:p>
    <w:p w14:paraId="1885C93B" w14:textId="77777777" w:rsidR="00537904" w:rsidRDefault="00537904" w:rsidP="006958CF">
      <w:pPr>
        <w:pBdr>
          <w:top w:val="nil"/>
          <w:left w:val="nil"/>
          <w:bottom w:val="nil"/>
          <w:right w:val="nil"/>
          <w:between w:val="nil"/>
          <w:bar w:val="nil"/>
        </w:pBdr>
        <w:jc w:val="both"/>
        <w:rPr>
          <w:rFonts w:eastAsia="Arial Unicode MS" w:cs="Arial Unicode MS"/>
          <w:u w:color="000000"/>
          <w:bdr w:val="nil"/>
          <w:lang w:val="en-US" w:eastAsia="en-AU"/>
        </w:rPr>
      </w:pPr>
      <w:r w:rsidRPr="00413D57">
        <w:rPr>
          <w:rFonts w:eastAsia="Arial Unicode MS" w:cs="Arial Unicode MS"/>
          <w:u w:color="000000"/>
          <w:bdr w:val="nil"/>
          <w:lang w:val="en-US" w:eastAsia="en-AU"/>
        </w:rPr>
        <w:t>Some initiatives include:</w:t>
      </w:r>
    </w:p>
    <w:p w14:paraId="5F859228" w14:textId="77777777" w:rsidR="008266CE" w:rsidRDefault="008266CE" w:rsidP="006958CF">
      <w:pPr>
        <w:pBdr>
          <w:top w:val="nil"/>
          <w:left w:val="nil"/>
          <w:bottom w:val="nil"/>
          <w:right w:val="nil"/>
          <w:between w:val="nil"/>
          <w:bar w:val="nil"/>
        </w:pBdr>
        <w:jc w:val="both"/>
        <w:rPr>
          <w:rFonts w:eastAsia="Arial Unicode MS" w:cs="Arial Unicode MS"/>
          <w:u w:color="000000"/>
          <w:bdr w:val="nil"/>
          <w:lang w:val="en-US" w:eastAsia="en-AU"/>
        </w:rPr>
      </w:pPr>
    </w:p>
    <w:p w14:paraId="5DC34932" w14:textId="27DBDA62" w:rsidR="00A658DC" w:rsidRDefault="00A658DC" w:rsidP="00964621">
      <w:pPr>
        <w:pStyle w:val="ListParagraph"/>
        <w:numPr>
          <w:ilvl w:val="0"/>
          <w:numId w:val="39"/>
        </w:numPr>
        <w:jc w:val="both"/>
        <w:rPr>
          <w:rFonts w:ascii="Arial" w:hAnsi="Arial" w:cs="Arial"/>
        </w:rPr>
      </w:pPr>
      <w:r w:rsidRPr="00A658DC">
        <w:rPr>
          <w:rFonts w:ascii="Arial" w:hAnsi="Arial" w:cs="Arial"/>
        </w:rPr>
        <w:t>Continue to monitor the social and economic impacts of the COVID-19 pandemic and provide responses aligned to community needs</w:t>
      </w:r>
      <w:r>
        <w:rPr>
          <w:rFonts w:ascii="Arial" w:hAnsi="Arial" w:cs="Arial"/>
        </w:rPr>
        <w:t>;</w:t>
      </w:r>
    </w:p>
    <w:p w14:paraId="183D8140" w14:textId="3855A590" w:rsidR="00A658DC" w:rsidRDefault="00A658DC" w:rsidP="00964621">
      <w:pPr>
        <w:pStyle w:val="ListParagraph"/>
        <w:numPr>
          <w:ilvl w:val="0"/>
          <w:numId w:val="39"/>
        </w:numPr>
        <w:jc w:val="both"/>
        <w:rPr>
          <w:rFonts w:ascii="Arial" w:hAnsi="Arial" w:cs="Arial"/>
        </w:rPr>
      </w:pPr>
      <w:r w:rsidRPr="00A658DC">
        <w:rPr>
          <w:rFonts w:ascii="Arial" w:hAnsi="Arial" w:cs="Arial"/>
        </w:rPr>
        <w:t>Review, update and implement Council’s Physical Activity Strategy, and develop and implement an Indoor Sports Facilities (Basketball, Netball and Volleyball) Strategy</w:t>
      </w:r>
      <w:r>
        <w:rPr>
          <w:rFonts w:ascii="Arial" w:hAnsi="Arial" w:cs="Arial"/>
        </w:rPr>
        <w:t>;</w:t>
      </w:r>
    </w:p>
    <w:p w14:paraId="7FE26F2E" w14:textId="48BD557C" w:rsidR="00A658DC" w:rsidRDefault="00A658DC" w:rsidP="00964621">
      <w:pPr>
        <w:pStyle w:val="ListParagraph"/>
        <w:numPr>
          <w:ilvl w:val="0"/>
          <w:numId w:val="39"/>
        </w:numPr>
        <w:jc w:val="both"/>
        <w:rPr>
          <w:rFonts w:ascii="Arial" w:hAnsi="Arial" w:cs="Arial"/>
        </w:rPr>
      </w:pPr>
      <w:r w:rsidRPr="00A658DC">
        <w:rPr>
          <w:rFonts w:ascii="Arial" w:hAnsi="Arial" w:cs="Arial"/>
        </w:rPr>
        <w:t>Design and construct a dog park in Ringwood North</w:t>
      </w:r>
      <w:r>
        <w:rPr>
          <w:rFonts w:ascii="Arial" w:hAnsi="Arial" w:cs="Arial"/>
        </w:rPr>
        <w:t>;</w:t>
      </w:r>
    </w:p>
    <w:p w14:paraId="5A936372" w14:textId="0AF8DEDD" w:rsidR="00A658DC" w:rsidRDefault="00DA50C8" w:rsidP="00964621">
      <w:pPr>
        <w:pStyle w:val="ListParagraph"/>
        <w:numPr>
          <w:ilvl w:val="0"/>
          <w:numId w:val="39"/>
        </w:numPr>
        <w:jc w:val="both"/>
        <w:rPr>
          <w:rFonts w:ascii="Arial" w:hAnsi="Arial" w:cs="Arial"/>
        </w:rPr>
      </w:pPr>
      <w:r>
        <w:rPr>
          <w:rFonts w:ascii="Arial" w:hAnsi="Arial" w:cs="Arial"/>
        </w:rPr>
        <w:t>I</w:t>
      </w:r>
      <w:r w:rsidR="00A658DC" w:rsidRPr="00A658DC">
        <w:rPr>
          <w:rFonts w:ascii="Arial" w:hAnsi="Arial" w:cs="Arial"/>
        </w:rPr>
        <w:t>mplement Council’s Waste, Litter and Resource Recovery Strategy 2020-2030</w:t>
      </w:r>
      <w:r w:rsidR="00A658DC">
        <w:rPr>
          <w:rFonts w:ascii="Arial" w:hAnsi="Arial" w:cs="Arial"/>
        </w:rPr>
        <w:t>;</w:t>
      </w:r>
    </w:p>
    <w:p w14:paraId="339F0691" w14:textId="04367CEB" w:rsidR="00E71FFC" w:rsidRPr="00E71FFC" w:rsidRDefault="00E71FFC" w:rsidP="00964621">
      <w:pPr>
        <w:pStyle w:val="ListParagraph"/>
        <w:numPr>
          <w:ilvl w:val="0"/>
          <w:numId w:val="39"/>
        </w:numPr>
        <w:jc w:val="both"/>
        <w:rPr>
          <w:rFonts w:ascii="Arial" w:hAnsi="Arial" w:cs="Arial"/>
        </w:rPr>
      </w:pPr>
      <w:r w:rsidRPr="00E71FFC">
        <w:rPr>
          <w:rFonts w:ascii="Arial" w:hAnsi="Arial" w:cs="Arial"/>
        </w:rPr>
        <w:t>Design and construct activity centre carparks in Croydon</w:t>
      </w:r>
      <w:r w:rsidR="00DA50C8">
        <w:rPr>
          <w:rFonts w:ascii="Arial" w:hAnsi="Arial" w:cs="Arial"/>
        </w:rPr>
        <w:t xml:space="preserve"> (Completed)</w:t>
      </w:r>
      <w:r w:rsidRPr="00E71FFC">
        <w:rPr>
          <w:rFonts w:ascii="Arial" w:hAnsi="Arial" w:cs="Arial"/>
        </w:rPr>
        <w:t>, Ringwood and Heathmont; and at Heatherdale station;</w:t>
      </w:r>
    </w:p>
    <w:p w14:paraId="0F2415F0" w14:textId="7161B199" w:rsidR="00A658DC" w:rsidRDefault="00A658DC" w:rsidP="00964621">
      <w:pPr>
        <w:pStyle w:val="ListParagraph"/>
        <w:numPr>
          <w:ilvl w:val="0"/>
          <w:numId w:val="39"/>
        </w:numPr>
        <w:jc w:val="both"/>
        <w:rPr>
          <w:rFonts w:ascii="Arial" w:hAnsi="Arial" w:cs="Arial"/>
        </w:rPr>
      </w:pPr>
      <w:r w:rsidRPr="00A658DC">
        <w:rPr>
          <w:rFonts w:ascii="Arial" w:hAnsi="Arial" w:cs="Arial"/>
        </w:rPr>
        <w:t>Design the Karralyka redevelopment, and undertake staged redevelopment works</w:t>
      </w:r>
      <w:r>
        <w:rPr>
          <w:rFonts w:ascii="Arial" w:hAnsi="Arial" w:cs="Arial"/>
        </w:rPr>
        <w:t>;</w:t>
      </w:r>
    </w:p>
    <w:p w14:paraId="69A34D81" w14:textId="731BDE17" w:rsidR="00AA27B1" w:rsidRDefault="00AA27B1" w:rsidP="00964621">
      <w:pPr>
        <w:pStyle w:val="ListParagraph"/>
        <w:numPr>
          <w:ilvl w:val="0"/>
          <w:numId w:val="39"/>
        </w:numPr>
        <w:jc w:val="both"/>
        <w:rPr>
          <w:rFonts w:ascii="Arial" w:hAnsi="Arial" w:cs="Arial"/>
        </w:rPr>
      </w:pPr>
      <w:r w:rsidRPr="00AA27B1">
        <w:rPr>
          <w:rFonts w:ascii="Arial" w:hAnsi="Arial" w:cs="Arial"/>
        </w:rPr>
        <w:t xml:space="preserve">Implement the Gender Equality Act 2020, including </w:t>
      </w:r>
      <w:r w:rsidR="00640A0C">
        <w:rPr>
          <w:rFonts w:ascii="Arial" w:hAnsi="Arial" w:cs="Arial"/>
        </w:rPr>
        <w:t>Council</w:t>
      </w:r>
      <w:r w:rsidRPr="00AA27B1">
        <w:rPr>
          <w:rFonts w:ascii="Arial" w:hAnsi="Arial" w:cs="Arial"/>
        </w:rPr>
        <w:t>'s Gender Equality Action Plan</w:t>
      </w:r>
      <w:r w:rsidR="00E71FFC">
        <w:rPr>
          <w:rFonts w:ascii="Arial" w:hAnsi="Arial" w:cs="Arial"/>
        </w:rPr>
        <w:t>;</w:t>
      </w:r>
      <w:r>
        <w:rPr>
          <w:rFonts w:ascii="Arial" w:hAnsi="Arial" w:cs="Arial"/>
        </w:rPr>
        <w:t xml:space="preserve"> and</w:t>
      </w:r>
    </w:p>
    <w:p w14:paraId="06697C6A" w14:textId="128A2385" w:rsidR="00AA27B1" w:rsidRPr="00527F5D" w:rsidRDefault="00AA27B1" w:rsidP="00964621">
      <w:pPr>
        <w:pStyle w:val="ListParagraph"/>
        <w:numPr>
          <w:ilvl w:val="0"/>
          <w:numId w:val="39"/>
        </w:numPr>
        <w:jc w:val="both"/>
        <w:rPr>
          <w:rFonts w:ascii="Arial" w:hAnsi="Arial" w:cs="Arial"/>
          <w:color w:val="FF0000"/>
        </w:rPr>
      </w:pPr>
      <w:r w:rsidRPr="00AA27B1">
        <w:rPr>
          <w:rFonts w:ascii="Arial" w:hAnsi="Arial" w:cs="Arial"/>
        </w:rPr>
        <w:t>Implement the new Local Government Act 2020</w:t>
      </w:r>
      <w:r w:rsidR="00DA50C8">
        <w:rPr>
          <w:rFonts w:ascii="Arial" w:hAnsi="Arial" w:cs="Arial"/>
        </w:rPr>
        <w:t xml:space="preserve"> (Completed).</w:t>
      </w:r>
    </w:p>
    <w:p w14:paraId="570B22FB" w14:textId="1EDF4D1C" w:rsidR="00A630CA" w:rsidRPr="00B12F05" w:rsidRDefault="00A630CA" w:rsidP="00AA27B1">
      <w:pPr>
        <w:pStyle w:val="ListParagraph"/>
        <w:jc w:val="both"/>
        <w:rPr>
          <w:rFonts w:ascii="Arial" w:hAnsi="Arial" w:cs="Arial"/>
        </w:rPr>
      </w:pPr>
    </w:p>
    <w:p w14:paraId="6149CA81" w14:textId="58817078" w:rsidR="00B56882" w:rsidRPr="005365F9" w:rsidRDefault="00B56882" w:rsidP="006011BA">
      <w:pPr>
        <w:jc w:val="both"/>
        <w:rPr>
          <w:rFonts w:eastAsia="Times New Roman" w:cs="Arial"/>
        </w:rPr>
      </w:pPr>
      <w:r w:rsidRPr="005365F9">
        <w:rPr>
          <w:rFonts w:eastAsia="Arial Unicode MS" w:cs="Arial Unicode MS"/>
          <w:u w:color="000000"/>
          <w:bdr w:val="nil"/>
          <w:lang w:val="en-US" w:eastAsia="en-AU"/>
        </w:rPr>
        <w:t>An extensive Capital Works Program of $</w:t>
      </w:r>
      <w:r w:rsidR="00B97E74" w:rsidRPr="005365F9">
        <w:rPr>
          <w:rFonts w:eastAsia="Arial Unicode MS" w:cs="Arial Unicode MS"/>
          <w:u w:color="000000"/>
          <w:bdr w:val="nil"/>
          <w:lang w:val="en-US" w:eastAsia="en-AU"/>
        </w:rPr>
        <w:t>51.69</w:t>
      </w:r>
      <w:r w:rsidRPr="005365F9">
        <w:rPr>
          <w:rFonts w:eastAsia="Arial Unicode MS" w:cs="Arial Unicode MS"/>
          <w:u w:color="000000"/>
          <w:bdr w:val="nil"/>
          <w:lang w:val="en-US" w:eastAsia="en-AU"/>
        </w:rPr>
        <w:t xml:space="preserve"> million will be undertaken in 202</w:t>
      </w:r>
      <w:r w:rsidR="00B97E74" w:rsidRPr="005365F9">
        <w:rPr>
          <w:rFonts w:eastAsia="Arial Unicode MS" w:cs="Arial Unicode MS"/>
          <w:u w:color="000000"/>
          <w:bdr w:val="nil"/>
          <w:lang w:val="en-US" w:eastAsia="en-AU"/>
        </w:rPr>
        <w:t>2/23</w:t>
      </w:r>
      <w:r w:rsidRPr="005365F9">
        <w:rPr>
          <w:rFonts w:eastAsia="Arial Unicode MS" w:cs="Arial Unicode MS"/>
          <w:u w:color="000000"/>
          <w:bdr w:val="nil"/>
          <w:lang w:val="en-US" w:eastAsia="en-AU"/>
        </w:rPr>
        <w:t xml:space="preserve">. This capital investment includes funding of </w:t>
      </w:r>
      <w:r w:rsidR="00C00266" w:rsidRPr="005365F9">
        <w:rPr>
          <w:rFonts w:eastAsia="Arial Unicode MS" w:cs="Arial Unicode MS"/>
          <w:u w:color="000000"/>
          <w:bdr w:val="nil"/>
          <w:lang w:val="en-US" w:eastAsia="en-AU"/>
        </w:rPr>
        <w:t>$2</w:t>
      </w:r>
      <w:r w:rsidR="00B97E74" w:rsidRPr="005365F9">
        <w:rPr>
          <w:rFonts w:eastAsia="Arial Unicode MS" w:cs="Arial Unicode MS"/>
          <w:u w:color="000000"/>
          <w:bdr w:val="nil"/>
          <w:lang w:val="en-US" w:eastAsia="en-AU"/>
        </w:rPr>
        <w:t>7.38</w:t>
      </w:r>
      <w:r w:rsidR="00C00266" w:rsidRPr="005365F9">
        <w:rPr>
          <w:rFonts w:eastAsia="Arial Unicode MS" w:cs="Arial Unicode MS"/>
          <w:u w:color="000000"/>
          <w:bdr w:val="nil"/>
          <w:lang w:val="en-US" w:eastAsia="en-AU"/>
        </w:rPr>
        <w:t xml:space="preserve"> million from </w:t>
      </w:r>
      <w:r w:rsidR="00640A0C" w:rsidRPr="005365F9">
        <w:rPr>
          <w:rFonts w:eastAsia="Arial Unicode MS" w:cs="Arial Unicode MS"/>
          <w:u w:color="000000"/>
          <w:bdr w:val="nil"/>
          <w:lang w:val="en-US" w:eastAsia="en-AU"/>
        </w:rPr>
        <w:t>Council</w:t>
      </w:r>
      <w:r w:rsidR="00C00266" w:rsidRPr="005365F9">
        <w:rPr>
          <w:rFonts w:eastAsia="Arial Unicode MS" w:cs="Arial Unicode MS"/>
          <w:u w:color="000000"/>
          <w:bdr w:val="nil"/>
          <w:lang w:val="en-US" w:eastAsia="en-AU"/>
        </w:rPr>
        <w:t xml:space="preserve"> operations and cash holdings; </w:t>
      </w:r>
      <w:r w:rsidRPr="005365F9">
        <w:rPr>
          <w:rFonts w:eastAsia="Arial Unicode MS" w:cs="Arial Unicode MS"/>
          <w:u w:color="000000"/>
          <w:bdr w:val="nil"/>
          <w:lang w:val="en-US" w:eastAsia="en-AU"/>
        </w:rPr>
        <w:t>$</w:t>
      </w:r>
      <w:r w:rsidR="00B97E74" w:rsidRPr="005365F9">
        <w:rPr>
          <w:rFonts w:eastAsia="Arial Unicode MS" w:cs="Arial Unicode MS"/>
          <w:u w:color="000000"/>
          <w:bdr w:val="nil"/>
          <w:lang w:val="en-US" w:eastAsia="en-AU"/>
        </w:rPr>
        <w:t>23.37</w:t>
      </w:r>
      <w:r w:rsidRPr="005365F9">
        <w:rPr>
          <w:rFonts w:eastAsia="Arial Unicode MS" w:cs="Arial Unicode MS"/>
          <w:u w:color="000000"/>
          <w:bdr w:val="nil"/>
          <w:lang w:val="en-US" w:eastAsia="en-AU"/>
        </w:rPr>
        <w:t xml:space="preserve"> million from external grants; </w:t>
      </w:r>
      <w:r w:rsidR="00C00266" w:rsidRPr="005365F9">
        <w:rPr>
          <w:rFonts w:eastAsia="Arial Unicode MS" w:cs="Arial Unicode MS"/>
          <w:u w:color="000000"/>
          <w:bdr w:val="nil"/>
          <w:lang w:val="en-US" w:eastAsia="en-AU"/>
        </w:rPr>
        <w:t>$0.</w:t>
      </w:r>
      <w:r w:rsidR="00B97E74" w:rsidRPr="005365F9">
        <w:rPr>
          <w:rFonts w:eastAsia="Arial Unicode MS" w:cs="Arial Unicode MS"/>
          <w:u w:color="000000"/>
          <w:bdr w:val="nil"/>
          <w:lang w:val="en-US" w:eastAsia="en-AU"/>
        </w:rPr>
        <w:t xml:space="preserve">73 </w:t>
      </w:r>
      <w:r w:rsidR="00C00266" w:rsidRPr="005365F9">
        <w:rPr>
          <w:rFonts w:eastAsia="Arial Unicode MS" w:cs="Arial Unicode MS"/>
          <w:u w:color="000000"/>
          <w:bdr w:val="nil"/>
          <w:lang w:val="en-US" w:eastAsia="en-AU"/>
        </w:rPr>
        <w:t xml:space="preserve">million from asset sales; and </w:t>
      </w:r>
      <w:r w:rsidRPr="005365F9">
        <w:rPr>
          <w:rFonts w:eastAsia="Arial Unicode MS" w:cs="Arial Unicode MS"/>
          <w:u w:color="000000"/>
          <w:bdr w:val="nil"/>
          <w:lang w:val="en-US" w:eastAsia="en-AU"/>
        </w:rPr>
        <w:t>$0.</w:t>
      </w:r>
      <w:r w:rsidR="00B97E74" w:rsidRPr="005365F9">
        <w:rPr>
          <w:rFonts w:eastAsia="Arial Unicode MS" w:cs="Arial Unicode MS"/>
          <w:u w:color="000000"/>
          <w:bdr w:val="nil"/>
          <w:lang w:val="en-US" w:eastAsia="en-AU"/>
        </w:rPr>
        <w:t>21</w:t>
      </w:r>
      <w:r w:rsidRPr="005365F9">
        <w:rPr>
          <w:rFonts w:eastAsia="Arial Unicode MS" w:cs="Arial Unicode MS"/>
          <w:u w:color="000000"/>
          <w:bdr w:val="nil"/>
          <w:lang w:val="en-US" w:eastAsia="en-AU"/>
        </w:rPr>
        <w:t xml:space="preserve"> million from contributions.</w:t>
      </w:r>
    </w:p>
    <w:p w14:paraId="66EA901A" w14:textId="77777777" w:rsidR="00C932D9" w:rsidRPr="005365F9" w:rsidRDefault="00C932D9">
      <w:pPr>
        <w:rPr>
          <w:rFonts w:eastAsia="Times New Roman" w:cs="Arial"/>
        </w:rPr>
      </w:pPr>
    </w:p>
    <w:p w14:paraId="4FA71C19" w14:textId="3FE2C9E1" w:rsidR="00537904" w:rsidRPr="00DD5944" w:rsidRDefault="00537904" w:rsidP="00537904">
      <w:pPr>
        <w:rPr>
          <w:rFonts w:eastAsia="Times New Roman" w:cs="Arial"/>
        </w:rPr>
      </w:pPr>
      <w:r w:rsidRPr="005365F9">
        <w:rPr>
          <w:rFonts w:eastAsia="Times New Roman" w:cs="Arial"/>
        </w:rPr>
        <w:t>Highlights of the 20</w:t>
      </w:r>
      <w:r w:rsidR="000A0E26" w:rsidRPr="005365F9">
        <w:rPr>
          <w:rFonts w:eastAsia="Times New Roman" w:cs="Arial"/>
        </w:rPr>
        <w:t>2</w:t>
      </w:r>
      <w:r w:rsidR="005365F9">
        <w:rPr>
          <w:rFonts w:eastAsia="Times New Roman" w:cs="Arial"/>
        </w:rPr>
        <w:t>2/23</w:t>
      </w:r>
      <w:r w:rsidRPr="005365F9">
        <w:rPr>
          <w:rFonts w:eastAsia="Times New Roman" w:cs="Arial"/>
        </w:rPr>
        <w:t xml:space="preserve"> Capital Works Program include:</w:t>
      </w:r>
    </w:p>
    <w:p w14:paraId="58EDBF13" w14:textId="77777777" w:rsidR="00CF2C1C" w:rsidRPr="00DD5944" w:rsidRDefault="00CF2C1C" w:rsidP="00787485">
      <w:pPr>
        <w:jc w:val="both"/>
        <w:rPr>
          <w:rFonts w:eastAsia="Times New Roman" w:cs="Arial"/>
        </w:rPr>
      </w:pPr>
    </w:p>
    <w:tbl>
      <w:tblPr>
        <w:tblStyle w:val="GridTable4-Accent2"/>
        <w:tblW w:w="0" w:type="auto"/>
        <w:tblLook w:val="04A0" w:firstRow="1" w:lastRow="0" w:firstColumn="1" w:lastColumn="0" w:noHBand="0" w:noVBand="1"/>
      </w:tblPr>
      <w:tblGrid>
        <w:gridCol w:w="2405"/>
        <w:gridCol w:w="1418"/>
        <w:gridCol w:w="6633"/>
      </w:tblGrid>
      <w:tr w:rsidR="000A0E26" w:rsidRPr="000A0E26" w14:paraId="132B6897" w14:textId="77777777" w:rsidTr="00C23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3C82D7F" w14:textId="77777777" w:rsidR="007D7FA7" w:rsidRPr="00F53326" w:rsidRDefault="007D7FA7" w:rsidP="00C23FF0">
            <w:pPr>
              <w:jc w:val="both"/>
              <w:rPr>
                <w:rFonts w:eastAsia="Times New Roman" w:cs="Arial"/>
              </w:rPr>
            </w:pPr>
            <w:r w:rsidRPr="00F53326">
              <w:rPr>
                <w:rFonts w:eastAsia="Times New Roman" w:cs="Arial"/>
              </w:rPr>
              <w:t>Program</w:t>
            </w:r>
          </w:p>
        </w:tc>
        <w:tc>
          <w:tcPr>
            <w:tcW w:w="1418" w:type="dxa"/>
          </w:tcPr>
          <w:p w14:paraId="218622B3" w14:textId="77777777" w:rsidR="007D7FA7" w:rsidRPr="00F53326" w:rsidRDefault="007D7FA7" w:rsidP="00C23FF0">
            <w:pPr>
              <w:cnfStyle w:val="100000000000" w:firstRow="1" w:lastRow="0" w:firstColumn="0" w:lastColumn="0" w:oddVBand="0" w:evenVBand="0" w:oddHBand="0" w:evenHBand="0" w:firstRowFirstColumn="0" w:firstRowLastColumn="0" w:lastRowFirstColumn="0" w:lastRowLastColumn="0"/>
              <w:rPr>
                <w:rFonts w:eastAsia="Times New Roman" w:cs="Arial"/>
              </w:rPr>
            </w:pPr>
            <w:r w:rsidRPr="00F53326">
              <w:rPr>
                <w:rFonts w:eastAsia="Times New Roman" w:cs="Arial"/>
              </w:rPr>
              <w:t>$ (million)</w:t>
            </w:r>
          </w:p>
        </w:tc>
        <w:tc>
          <w:tcPr>
            <w:tcW w:w="6633" w:type="dxa"/>
          </w:tcPr>
          <w:p w14:paraId="31EE0465" w14:textId="77777777" w:rsidR="007D7FA7" w:rsidRPr="00F53326" w:rsidRDefault="007D7FA7" w:rsidP="00C23FF0">
            <w:pPr>
              <w:jc w:val="both"/>
              <w:cnfStyle w:val="100000000000" w:firstRow="1" w:lastRow="0" w:firstColumn="0" w:lastColumn="0" w:oddVBand="0" w:evenVBand="0" w:oddHBand="0" w:evenHBand="0" w:firstRowFirstColumn="0" w:firstRowLastColumn="0" w:lastRowFirstColumn="0" w:lastRowLastColumn="0"/>
              <w:rPr>
                <w:rFonts w:eastAsia="Times New Roman" w:cs="Arial"/>
              </w:rPr>
            </w:pPr>
            <w:r w:rsidRPr="00F53326">
              <w:rPr>
                <w:rFonts w:eastAsia="Times New Roman" w:cs="Arial"/>
              </w:rPr>
              <w:t>Details</w:t>
            </w:r>
          </w:p>
        </w:tc>
      </w:tr>
      <w:tr w:rsidR="000A0E26" w:rsidRPr="000A0E26" w14:paraId="42C2AFF8" w14:textId="77777777" w:rsidTr="00C2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35830CA" w14:textId="77777777" w:rsidR="007D7FA7" w:rsidRPr="00F53326" w:rsidRDefault="007D7FA7" w:rsidP="00C23FF0">
            <w:pPr>
              <w:jc w:val="both"/>
              <w:rPr>
                <w:rFonts w:eastAsia="Times New Roman" w:cs="Arial"/>
              </w:rPr>
            </w:pPr>
            <w:r w:rsidRPr="00F53326">
              <w:rPr>
                <w:rFonts w:eastAsia="Times New Roman" w:cs="Arial"/>
              </w:rPr>
              <w:t>Buildings</w:t>
            </w:r>
          </w:p>
        </w:tc>
        <w:tc>
          <w:tcPr>
            <w:tcW w:w="1418" w:type="dxa"/>
          </w:tcPr>
          <w:p w14:paraId="6954773E" w14:textId="50637D52" w:rsidR="007D7FA7" w:rsidRPr="00F53326" w:rsidRDefault="007D7FA7" w:rsidP="00C23FF0">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F53326">
              <w:rPr>
                <w:rFonts w:cs="Arial"/>
                <w:b/>
              </w:rPr>
              <w:t>$</w:t>
            </w:r>
            <w:r w:rsidR="00BD6015">
              <w:rPr>
                <w:rFonts w:cs="Arial"/>
                <w:b/>
              </w:rPr>
              <w:t>30.</w:t>
            </w:r>
            <w:r w:rsidR="00B97E74">
              <w:rPr>
                <w:rFonts w:cs="Arial"/>
                <w:b/>
              </w:rPr>
              <w:t>137</w:t>
            </w:r>
          </w:p>
        </w:tc>
        <w:tc>
          <w:tcPr>
            <w:tcW w:w="6633" w:type="dxa"/>
          </w:tcPr>
          <w:p w14:paraId="686F78C3" w14:textId="44E689C4" w:rsidR="00B2570B" w:rsidRPr="00461315" w:rsidRDefault="0041072E" w:rsidP="00461315">
            <w:pPr>
              <w:pStyle w:val="ListParagraph"/>
              <w:numPr>
                <w:ilvl w:val="0"/>
                <w:numId w:val="13"/>
              </w:numPr>
              <w:overflowPunct w:val="0"/>
              <w:autoSpaceDE w:val="0"/>
              <w:autoSpaceDN w:val="0"/>
              <w:adjustRightInd w:val="0"/>
              <w:spacing w:line="240" w:lineRule="exact"/>
              <w:ind w:left="749" w:hanging="425"/>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Activity Centre</w:t>
            </w:r>
            <w:r w:rsidR="00B2570B" w:rsidRPr="00461315">
              <w:rPr>
                <w:rFonts w:ascii="Arial" w:hAnsi="Arial" w:cs="Arial"/>
              </w:rPr>
              <w:t xml:space="preserve"> Carpark Development Program -</w:t>
            </w:r>
            <w:r w:rsidR="00461315" w:rsidRPr="00461315">
              <w:rPr>
                <w:rFonts w:ascii="Arial" w:hAnsi="Arial" w:cs="Arial"/>
              </w:rPr>
              <w:t xml:space="preserve"> at</w:t>
            </w:r>
            <w:r w:rsidR="00B2570B" w:rsidRPr="00461315">
              <w:rPr>
                <w:rFonts w:ascii="Arial" w:hAnsi="Arial" w:cs="Arial"/>
              </w:rPr>
              <w:t xml:space="preserve"> Croydon</w:t>
            </w:r>
            <w:r w:rsidR="00DA50C8">
              <w:rPr>
                <w:rFonts w:ascii="Arial" w:hAnsi="Arial" w:cs="Arial"/>
              </w:rPr>
              <w:t xml:space="preserve"> (completed)</w:t>
            </w:r>
            <w:r w:rsidR="00B2570B" w:rsidRPr="00461315">
              <w:rPr>
                <w:rFonts w:ascii="Arial" w:hAnsi="Arial" w:cs="Arial"/>
              </w:rPr>
              <w:t xml:space="preserve">, Heathmont </w:t>
            </w:r>
            <w:r w:rsidR="00461315" w:rsidRPr="00461315">
              <w:rPr>
                <w:rFonts w:ascii="Arial" w:hAnsi="Arial" w:cs="Arial"/>
              </w:rPr>
              <w:t>and Ringwood</w:t>
            </w:r>
            <w:r w:rsidR="00210FA4">
              <w:rPr>
                <w:rFonts w:ascii="Arial" w:hAnsi="Arial" w:cs="Arial"/>
              </w:rPr>
              <w:t xml:space="preserve"> ($</w:t>
            </w:r>
            <w:r w:rsidR="00B97E74">
              <w:rPr>
                <w:rFonts w:ascii="Arial" w:hAnsi="Arial" w:cs="Arial"/>
              </w:rPr>
              <w:t>23.05</w:t>
            </w:r>
            <w:r w:rsidR="00CE1B12">
              <w:rPr>
                <w:rFonts w:ascii="Arial" w:hAnsi="Arial" w:cs="Arial"/>
              </w:rPr>
              <w:t xml:space="preserve"> </w:t>
            </w:r>
            <w:r w:rsidR="00C2368F">
              <w:rPr>
                <w:rFonts w:ascii="Arial" w:hAnsi="Arial" w:cs="Arial"/>
              </w:rPr>
              <w:t>million</w:t>
            </w:r>
            <w:r w:rsidR="00210FA4">
              <w:rPr>
                <w:rFonts w:ascii="Arial" w:hAnsi="Arial" w:cs="Arial"/>
              </w:rPr>
              <w:t>).</w:t>
            </w:r>
          </w:p>
          <w:p w14:paraId="1778B89E" w14:textId="0ACB5BDF" w:rsidR="002A5342" w:rsidRPr="00B2570B" w:rsidRDefault="007D7FA7" w:rsidP="00274DF7">
            <w:pPr>
              <w:pStyle w:val="ListParagraph"/>
              <w:numPr>
                <w:ilvl w:val="0"/>
                <w:numId w:val="13"/>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B2570B">
              <w:rPr>
                <w:rFonts w:ascii="Arial" w:hAnsi="Arial" w:cs="Arial"/>
              </w:rPr>
              <w:t>Community Facilities Improvement Program ($</w:t>
            </w:r>
            <w:r w:rsidR="00B97E74">
              <w:rPr>
                <w:rFonts w:ascii="Arial" w:hAnsi="Arial" w:cs="Arial"/>
              </w:rPr>
              <w:t>4.29</w:t>
            </w:r>
            <w:r w:rsidRPr="00B2570B">
              <w:rPr>
                <w:rFonts w:ascii="Arial" w:hAnsi="Arial" w:cs="Arial"/>
              </w:rPr>
              <w:t xml:space="preserve"> million)</w:t>
            </w:r>
            <w:r w:rsidR="0041072E">
              <w:rPr>
                <w:rFonts w:ascii="Arial" w:hAnsi="Arial" w:cs="Arial"/>
              </w:rPr>
              <w:t>.</w:t>
            </w:r>
          </w:p>
          <w:p w14:paraId="0D4F4ED5" w14:textId="6C813D38" w:rsidR="007D7FA7" w:rsidRDefault="00B97E74" w:rsidP="00274DF7">
            <w:pPr>
              <w:pStyle w:val="ListParagraph"/>
              <w:numPr>
                <w:ilvl w:val="0"/>
                <w:numId w:val="13"/>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JW Manson </w:t>
            </w:r>
            <w:r w:rsidR="0041072E" w:rsidRPr="007E4C62">
              <w:rPr>
                <w:rFonts w:ascii="Arial" w:hAnsi="Arial" w:cs="Arial"/>
              </w:rPr>
              <w:t>Pavilion</w:t>
            </w:r>
            <w:r w:rsidR="00F53326" w:rsidRPr="007E4C62">
              <w:rPr>
                <w:rFonts w:ascii="Arial" w:hAnsi="Arial" w:cs="Arial"/>
              </w:rPr>
              <w:t xml:space="preserve"> redevelopment</w:t>
            </w:r>
            <w:r w:rsidR="007E4C62">
              <w:rPr>
                <w:rFonts w:ascii="Arial" w:hAnsi="Arial" w:cs="Arial"/>
              </w:rPr>
              <w:t xml:space="preserve"> ($</w:t>
            </w:r>
            <w:r>
              <w:rPr>
                <w:rFonts w:ascii="Arial" w:hAnsi="Arial" w:cs="Arial"/>
              </w:rPr>
              <w:t>1.00</w:t>
            </w:r>
            <w:r w:rsidR="007E4C62">
              <w:rPr>
                <w:rFonts w:ascii="Arial" w:hAnsi="Arial" w:cs="Arial"/>
              </w:rPr>
              <w:t xml:space="preserve"> million</w:t>
            </w:r>
            <w:r w:rsidR="00CB206E">
              <w:rPr>
                <w:rFonts w:ascii="Arial" w:hAnsi="Arial" w:cs="Arial"/>
              </w:rPr>
              <w:t>)</w:t>
            </w:r>
          </w:p>
          <w:p w14:paraId="4BBCC6B6" w14:textId="091D69CB" w:rsidR="007D7FA7" w:rsidRPr="007E4C62" w:rsidRDefault="007D7FA7" w:rsidP="00274DF7">
            <w:pPr>
              <w:pStyle w:val="ListParagraph"/>
              <w:numPr>
                <w:ilvl w:val="0"/>
                <w:numId w:val="13"/>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7E4C62">
              <w:rPr>
                <w:rFonts w:ascii="Arial" w:hAnsi="Arial" w:cs="Arial"/>
              </w:rPr>
              <w:t xml:space="preserve">Upgrade and renewal of Sporting </w:t>
            </w:r>
            <w:r w:rsidR="000A6DEE" w:rsidRPr="007E4C62">
              <w:rPr>
                <w:rFonts w:ascii="Arial" w:hAnsi="Arial" w:cs="Arial"/>
              </w:rPr>
              <w:t xml:space="preserve">and Community Group facilities on </w:t>
            </w:r>
            <w:r w:rsidR="00640A0C">
              <w:rPr>
                <w:rFonts w:ascii="Arial" w:hAnsi="Arial" w:cs="Arial"/>
              </w:rPr>
              <w:t>Council</w:t>
            </w:r>
            <w:r w:rsidR="000A6DEE" w:rsidRPr="007E4C62">
              <w:rPr>
                <w:rFonts w:ascii="Arial" w:hAnsi="Arial" w:cs="Arial"/>
              </w:rPr>
              <w:t xml:space="preserve"> land</w:t>
            </w:r>
            <w:r w:rsidRPr="007E4C62">
              <w:rPr>
                <w:rFonts w:ascii="Arial" w:hAnsi="Arial" w:cs="Arial"/>
              </w:rPr>
              <w:t xml:space="preserve"> ($0.3</w:t>
            </w:r>
            <w:r w:rsidR="00B97E74">
              <w:rPr>
                <w:rFonts w:ascii="Arial" w:hAnsi="Arial" w:cs="Arial"/>
              </w:rPr>
              <w:t>5</w:t>
            </w:r>
            <w:r w:rsidRPr="007E4C62">
              <w:rPr>
                <w:rFonts w:ascii="Arial" w:hAnsi="Arial" w:cs="Arial"/>
              </w:rPr>
              <w:t xml:space="preserve"> million)</w:t>
            </w:r>
          </w:p>
          <w:p w14:paraId="7FFA5CAF" w14:textId="3E33F067" w:rsidR="00B2570B" w:rsidRPr="00B770D5" w:rsidRDefault="007D7FA7" w:rsidP="0094699B">
            <w:pPr>
              <w:pStyle w:val="ListParagraph"/>
              <w:numPr>
                <w:ilvl w:val="0"/>
                <w:numId w:val="13"/>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7E4C62">
              <w:rPr>
                <w:rFonts w:ascii="Arial" w:hAnsi="Arial" w:cs="Arial"/>
              </w:rPr>
              <w:t xml:space="preserve">Community Facilities </w:t>
            </w:r>
            <w:r w:rsidR="00B97E74">
              <w:rPr>
                <w:rFonts w:ascii="Arial" w:hAnsi="Arial" w:cs="Arial"/>
              </w:rPr>
              <w:t>Access and Public Toilet Improvement</w:t>
            </w:r>
            <w:r w:rsidRPr="007E4C62">
              <w:rPr>
                <w:rFonts w:ascii="Arial" w:hAnsi="Arial" w:cs="Arial"/>
              </w:rPr>
              <w:t xml:space="preserve"> ($0.</w:t>
            </w:r>
            <w:r w:rsidR="00B97E74">
              <w:rPr>
                <w:rFonts w:ascii="Arial" w:hAnsi="Arial" w:cs="Arial"/>
              </w:rPr>
              <w:t>50</w:t>
            </w:r>
            <w:r w:rsidRPr="007E4C62">
              <w:rPr>
                <w:rFonts w:ascii="Arial" w:hAnsi="Arial" w:cs="Arial"/>
              </w:rPr>
              <w:t xml:space="preserve">million) – to improve accessibility to </w:t>
            </w:r>
            <w:r w:rsidR="00640A0C">
              <w:rPr>
                <w:rFonts w:ascii="Arial" w:hAnsi="Arial" w:cs="Arial"/>
              </w:rPr>
              <w:t>Council</w:t>
            </w:r>
            <w:r w:rsidRPr="007E4C62">
              <w:rPr>
                <w:rFonts w:ascii="Arial" w:hAnsi="Arial" w:cs="Arial"/>
              </w:rPr>
              <w:t xml:space="preserve"> facilities for people with disabilities</w:t>
            </w:r>
          </w:p>
        </w:tc>
      </w:tr>
      <w:tr w:rsidR="000A0E26" w:rsidRPr="000A0E26" w14:paraId="02F8CD6E" w14:textId="77777777" w:rsidTr="00C23FF0">
        <w:tc>
          <w:tcPr>
            <w:cnfStyle w:val="001000000000" w:firstRow="0" w:lastRow="0" w:firstColumn="1" w:lastColumn="0" w:oddVBand="0" w:evenVBand="0" w:oddHBand="0" w:evenHBand="0" w:firstRowFirstColumn="0" w:firstRowLastColumn="0" w:lastRowFirstColumn="0" w:lastRowLastColumn="0"/>
            <w:tcW w:w="2405" w:type="dxa"/>
          </w:tcPr>
          <w:p w14:paraId="41E58374" w14:textId="77777777" w:rsidR="007D7FA7" w:rsidRPr="00F53326" w:rsidRDefault="007D7FA7" w:rsidP="00C23FF0">
            <w:pPr>
              <w:jc w:val="both"/>
              <w:rPr>
                <w:rFonts w:eastAsia="Times New Roman" w:cs="Arial"/>
              </w:rPr>
            </w:pPr>
            <w:r w:rsidRPr="00F53326">
              <w:rPr>
                <w:rFonts w:eastAsia="Times New Roman" w:cs="Arial"/>
              </w:rPr>
              <w:t>Roads</w:t>
            </w:r>
          </w:p>
        </w:tc>
        <w:tc>
          <w:tcPr>
            <w:tcW w:w="1418" w:type="dxa"/>
          </w:tcPr>
          <w:p w14:paraId="1CF0C220" w14:textId="66FF06C8" w:rsidR="007D7FA7" w:rsidRPr="00B12F05" w:rsidRDefault="007D7FA7" w:rsidP="00C23FF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FF0000"/>
              </w:rPr>
            </w:pPr>
            <w:r w:rsidRPr="006A7AFC">
              <w:rPr>
                <w:rFonts w:cs="Arial"/>
                <w:b/>
              </w:rPr>
              <w:t>$</w:t>
            </w:r>
            <w:r w:rsidR="00F44799" w:rsidRPr="006A7AFC">
              <w:rPr>
                <w:rFonts w:cs="Arial"/>
                <w:b/>
              </w:rPr>
              <w:t>2.</w:t>
            </w:r>
            <w:r w:rsidR="00B97E74">
              <w:rPr>
                <w:rFonts w:cs="Arial"/>
                <w:b/>
              </w:rPr>
              <w:t>638</w:t>
            </w:r>
          </w:p>
        </w:tc>
        <w:tc>
          <w:tcPr>
            <w:tcW w:w="6633" w:type="dxa"/>
          </w:tcPr>
          <w:p w14:paraId="5B53F5F4" w14:textId="18BD97D3" w:rsidR="007D7FA7" w:rsidRPr="00302164" w:rsidRDefault="007D7FA7" w:rsidP="00274DF7">
            <w:pPr>
              <w:pStyle w:val="ListParagraph"/>
              <w:numPr>
                <w:ilvl w:val="0"/>
                <w:numId w:val="14"/>
              </w:numPr>
              <w:tabs>
                <w:tab w:val="left" w:pos="1418"/>
              </w:tabs>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302164">
              <w:rPr>
                <w:rFonts w:ascii="Arial" w:hAnsi="Arial" w:cs="Arial"/>
              </w:rPr>
              <w:t>Local road renewal program ($</w:t>
            </w:r>
            <w:r w:rsidR="00B97E74">
              <w:rPr>
                <w:rFonts w:ascii="Arial" w:hAnsi="Arial" w:cs="Arial"/>
              </w:rPr>
              <w:t>1.20</w:t>
            </w:r>
            <w:r w:rsidRPr="00302164">
              <w:rPr>
                <w:rFonts w:ascii="Arial" w:hAnsi="Arial" w:cs="Arial"/>
              </w:rPr>
              <w:t xml:space="preserve"> million)</w:t>
            </w:r>
          </w:p>
          <w:p w14:paraId="3F0F718D" w14:textId="3F908811" w:rsidR="00F53326" w:rsidRPr="00302164" w:rsidRDefault="00F53326" w:rsidP="00274DF7">
            <w:pPr>
              <w:pStyle w:val="ListParagraph"/>
              <w:numPr>
                <w:ilvl w:val="0"/>
                <w:numId w:val="14"/>
              </w:numPr>
              <w:tabs>
                <w:tab w:val="left" w:pos="1418"/>
              </w:tabs>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302164">
              <w:rPr>
                <w:rFonts w:ascii="Arial" w:hAnsi="Arial" w:cs="Arial"/>
              </w:rPr>
              <w:t>Local road reconstruction ($0.</w:t>
            </w:r>
            <w:r w:rsidR="00B97E74">
              <w:rPr>
                <w:rFonts w:ascii="Arial" w:hAnsi="Arial" w:cs="Arial"/>
              </w:rPr>
              <w:t>50</w:t>
            </w:r>
            <w:r w:rsidRPr="00302164">
              <w:rPr>
                <w:rFonts w:ascii="Arial" w:hAnsi="Arial" w:cs="Arial"/>
              </w:rPr>
              <w:t xml:space="preserve"> million)</w:t>
            </w:r>
          </w:p>
          <w:p w14:paraId="4E83F4E1" w14:textId="4B5EFBA3" w:rsidR="007D7FA7" w:rsidRPr="00302164" w:rsidRDefault="007D7FA7" w:rsidP="00274DF7">
            <w:pPr>
              <w:pStyle w:val="ListParagraph"/>
              <w:numPr>
                <w:ilvl w:val="0"/>
                <w:numId w:val="14"/>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302164">
              <w:rPr>
                <w:rFonts w:ascii="Arial" w:hAnsi="Arial" w:cs="Arial"/>
              </w:rPr>
              <w:t>Kerb and channel replacement works ($0.</w:t>
            </w:r>
            <w:r w:rsidR="00CE1B12" w:rsidRPr="00302164">
              <w:rPr>
                <w:rFonts w:ascii="Arial" w:hAnsi="Arial" w:cs="Arial"/>
              </w:rPr>
              <w:t>6</w:t>
            </w:r>
            <w:r w:rsidR="00B97E74">
              <w:rPr>
                <w:rFonts w:ascii="Arial" w:hAnsi="Arial" w:cs="Arial"/>
              </w:rPr>
              <w:t>8</w:t>
            </w:r>
            <w:r w:rsidRPr="00302164">
              <w:rPr>
                <w:rFonts w:ascii="Arial" w:hAnsi="Arial" w:cs="Arial"/>
              </w:rPr>
              <w:t xml:space="preserve"> million)</w:t>
            </w:r>
          </w:p>
          <w:p w14:paraId="37564098" w14:textId="551D47E3" w:rsidR="007D7FA7" w:rsidRPr="00302164" w:rsidRDefault="007D7FA7" w:rsidP="00A1298B">
            <w:pPr>
              <w:pStyle w:val="ListParagraph"/>
              <w:numPr>
                <w:ilvl w:val="0"/>
                <w:numId w:val="14"/>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rPr>
            </w:pPr>
            <w:r w:rsidRPr="00302164">
              <w:rPr>
                <w:rFonts w:ascii="Arial" w:hAnsi="Arial" w:cs="Arial"/>
              </w:rPr>
              <w:t>Local area traffic management ($0.</w:t>
            </w:r>
            <w:r w:rsidR="005365F9">
              <w:rPr>
                <w:rFonts w:ascii="Arial" w:hAnsi="Arial" w:cs="Arial"/>
              </w:rPr>
              <w:t>27</w:t>
            </w:r>
            <w:r w:rsidRPr="00302164">
              <w:rPr>
                <w:rFonts w:ascii="Arial" w:hAnsi="Arial" w:cs="Arial"/>
              </w:rPr>
              <w:t xml:space="preserve"> million)</w:t>
            </w:r>
          </w:p>
        </w:tc>
      </w:tr>
      <w:tr w:rsidR="000A0E26" w:rsidRPr="000A0E26" w14:paraId="0B0FB892" w14:textId="77777777" w:rsidTr="00C2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EDB002" w14:textId="77777777" w:rsidR="007D7FA7" w:rsidRPr="00F53326" w:rsidRDefault="007D7FA7" w:rsidP="00C23FF0">
            <w:pPr>
              <w:rPr>
                <w:rFonts w:eastAsia="Times New Roman" w:cs="Arial"/>
              </w:rPr>
            </w:pPr>
            <w:r w:rsidRPr="00F53326">
              <w:rPr>
                <w:rFonts w:eastAsia="Times New Roman" w:cs="Arial"/>
              </w:rPr>
              <w:t>Footpaths &amp; cycleways</w:t>
            </w:r>
          </w:p>
        </w:tc>
        <w:tc>
          <w:tcPr>
            <w:tcW w:w="1418" w:type="dxa"/>
          </w:tcPr>
          <w:p w14:paraId="4285F54D" w14:textId="60730968" w:rsidR="007D7FA7" w:rsidRPr="00F53326" w:rsidRDefault="00CE1B12" w:rsidP="00C23FF0">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cs="Arial"/>
                <w:b/>
              </w:rPr>
              <w:t>$</w:t>
            </w:r>
            <w:r w:rsidR="005365F9">
              <w:rPr>
                <w:rFonts w:cs="Arial"/>
                <w:b/>
              </w:rPr>
              <w:t>3.446</w:t>
            </w:r>
          </w:p>
        </w:tc>
        <w:tc>
          <w:tcPr>
            <w:tcW w:w="6633" w:type="dxa"/>
          </w:tcPr>
          <w:p w14:paraId="28205AC6" w14:textId="1FE4114C" w:rsidR="007D7FA7" w:rsidRPr="006E026A" w:rsidRDefault="007D7FA7" w:rsidP="00274DF7">
            <w:pPr>
              <w:pStyle w:val="ListParagraph"/>
              <w:numPr>
                <w:ilvl w:val="0"/>
                <w:numId w:val="15"/>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E026A">
              <w:rPr>
                <w:rFonts w:ascii="Arial" w:hAnsi="Arial" w:cs="Arial"/>
              </w:rPr>
              <w:t>Footpath replacement works ($</w:t>
            </w:r>
            <w:r w:rsidR="005365F9">
              <w:rPr>
                <w:rFonts w:ascii="Arial" w:hAnsi="Arial" w:cs="Arial"/>
              </w:rPr>
              <w:t>1.15</w:t>
            </w:r>
            <w:r w:rsidRPr="006E026A">
              <w:rPr>
                <w:rFonts w:ascii="Arial" w:hAnsi="Arial" w:cs="Arial"/>
              </w:rPr>
              <w:t xml:space="preserve"> million)</w:t>
            </w:r>
          </w:p>
          <w:p w14:paraId="7C472290" w14:textId="62F6F3FF" w:rsidR="007D7FA7" w:rsidRPr="006E026A" w:rsidRDefault="007D7FA7" w:rsidP="00274DF7">
            <w:pPr>
              <w:pStyle w:val="ListParagraph"/>
              <w:numPr>
                <w:ilvl w:val="0"/>
                <w:numId w:val="15"/>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E026A">
              <w:rPr>
                <w:rFonts w:ascii="Arial" w:hAnsi="Arial" w:cs="Arial"/>
              </w:rPr>
              <w:t>Footpath construction program ($</w:t>
            </w:r>
            <w:r w:rsidR="00F53326" w:rsidRPr="006E026A">
              <w:rPr>
                <w:rFonts w:ascii="Arial" w:hAnsi="Arial" w:cs="Arial"/>
              </w:rPr>
              <w:t>1.</w:t>
            </w:r>
            <w:r w:rsidR="005365F9">
              <w:rPr>
                <w:rFonts w:ascii="Arial" w:hAnsi="Arial" w:cs="Arial"/>
              </w:rPr>
              <w:t>3</w:t>
            </w:r>
            <w:r w:rsidRPr="006E026A">
              <w:rPr>
                <w:rFonts w:ascii="Arial" w:hAnsi="Arial" w:cs="Arial"/>
              </w:rPr>
              <w:t xml:space="preserve"> million)</w:t>
            </w:r>
          </w:p>
          <w:p w14:paraId="5005D6D6" w14:textId="6B4FBDC6" w:rsidR="007D7FA7" w:rsidRPr="006E026A" w:rsidRDefault="007D7FA7">
            <w:pPr>
              <w:pStyle w:val="ListParagraph"/>
              <w:numPr>
                <w:ilvl w:val="0"/>
                <w:numId w:val="15"/>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rPr>
            </w:pPr>
            <w:r w:rsidRPr="006E026A">
              <w:rPr>
                <w:rFonts w:ascii="Arial" w:hAnsi="Arial" w:cs="Arial"/>
              </w:rPr>
              <w:t>Disability footpath access ($0.</w:t>
            </w:r>
            <w:r w:rsidR="005365F9">
              <w:rPr>
                <w:rFonts w:ascii="Arial" w:hAnsi="Arial" w:cs="Arial"/>
              </w:rPr>
              <w:t>31</w:t>
            </w:r>
            <w:r w:rsidRPr="006E026A">
              <w:rPr>
                <w:rFonts w:ascii="Arial" w:hAnsi="Arial" w:cs="Arial"/>
              </w:rPr>
              <w:t xml:space="preserve"> million)</w:t>
            </w:r>
            <w:r w:rsidR="005A26A5" w:rsidRPr="006E026A" w:rsidDel="005A26A5">
              <w:rPr>
                <w:rFonts w:ascii="Arial" w:hAnsi="Arial" w:cs="Arial"/>
              </w:rPr>
              <w:t xml:space="preserve"> </w:t>
            </w:r>
          </w:p>
        </w:tc>
      </w:tr>
      <w:tr w:rsidR="000A0E26" w:rsidRPr="000A0E26" w14:paraId="1823D604" w14:textId="77777777" w:rsidTr="00C23FF0">
        <w:tc>
          <w:tcPr>
            <w:cnfStyle w:val="001000000000" w:firstRow="0" w:lastRow="0" w:firstColumn="1" w:lastColumn="0" w:oddVBand="0" w:evenVBand="0" w:oddHBand="0" w:evenHBand="0" w:firstRowFirstColumn="0" w:firstRowLastColumn="0" w:lastRowFirstColumn="0" w:lastRowLastColumn="0"/>
            <w:tcW w:w="2405" w:type="dxa"/>
          </w:tcPr>
          <w:p w14:paraId="752870EF" w14:textId="77777777" w:rsidR="007D7FA7" w:rsidRPr="0026130F" w:rsidRDefault="007D7FA7" w:rsidP="00C23FF0">
            <w:pPr>
              <w:jc w:val="both"/>
              <w:rPr>
                <w:rFonts w:eastAsia="Times New Roman" w:cs="Arial"/>
              </w:rPr>
            </w:pPr>
            <w:r w:rsidRPr="0026130F">
              <w:rPr>
                <w:rFonts w:eastAsia="Times New Roman" w:cs="Arial"/>
              </w:rPr>
              <w:t>Carparks</w:t>
            </w:r>
          </w:p>
        </w:tc>
        <w:tc>
          <w:tcPr>
            <w:tcW w:w="1418" w:type="dxa"/>
          </w:tcPr>
          <w:p w14:paraId="2B816DFF" w14:textId="6DD54C0F" w:rsidR="007D7FA7" w:rsidRPr="0026130F" w:rsidRDefault="007D7FA7" w:rsidP="00C23FF0">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26130F">
              <w:rPr>
                <w:rFonts w:cs="Arial"/>
                <w:b/>
              </w:rPr>
              <w:t>$0.</w:t>
            </w:r>
            <w:r w:rsidR="005365F9">
              <w:rPr>
                <w:rFonts w:cs="Arial"/>
                <w:b/>
              </w:rPr>
              <w:t>500</w:t>
            </w:r>
          </w:p>
        </w:tc>
        <w:tc>
          <w:tcPr>
            <w:tcW w:w="6633" w:type="dxa"/>
          </w:tcPr>
          <w:p w14:paraId="1F659C24" w14:textId="5C6C3BB6" w:rsidR="007D7FA7" w:rsidRPr="0026130F" w:rsidRDefault="007D7FA7" w:rsidP="00B770D5">
            <w:pPr>
              <w:pStyle w:val="ListParagraph"/>
              <w:numPr>
                <w:ilvl w:val="0"/>
                <w:numId w:val="16"/>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rPr>
            </w:pPr>
            <w:r w:rsidRPr="0026130F">
              <w:rPr>
                <w:rFonts w:ascii="Arial" w:hAnsi="Arial" w:cs="Arial"/>
              </w:rPr>
              <w:t>Carpark improvement program ($0.</w:t>
            </w:r>
            <w:r w:rsidR="005365F9">
              <w:rPr>
                <w:rFonts w:ascii="Arial" w:hAnsi="Arial" w:cs="Arial"/>
              </w:rPr>
              <w:t>50</w:t>
            </w:r>
            <w:r w:rsidRPr="0026130F">
              <w:rPr>
                <w:rFonts w:ascii="Arial" w:hAnsi="Arial" w:cs="Arial"/>
              </w:rPr>
              <w:t xml:space="preserve"> million)</w:t>
            </w:r>
          </w:p>
        </w:tc>
      </w:tr>
      <w:tr w:rsidR="000A0E26" w:rsidRPr="000A0E26" w14:paraId="6AC0EDAD" w14:textId="77777777" w:rsidTr="00C2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D60F20" w14:textId="77777777" w:rsidR="007D7FA7" w:rsidRPr="00CD7E5E" w:rsidRDefault="007D7FA7" w:rsidP="00C23FF0">
            <w:pPr>
              <w:jc w:val="both"/>
              <w:rPr>
                <w:rFonts w:eastAsia="Times New Roman" w:cs="Arial"/>
              </w:rPr>
            </w:pPr>
            <w:bookmarkStart w:id="4" w:name="_Hlk34042972"/>
            <w:r w:rsidRPr="00CD7E5E">
              <w:rPr>
                <w:rFonts w:eastAsia="Times New Roman" w:cs="Arial"/>
              </w:rPr>
              <w:t>Drainage</w:t>
            </w:r>
          </w:p>
        </w:tc>
        <w:tc>
          <w:tcPr>
            <w:tcW w:w="1418" w:type="dxa"/>
          </w:tcPr>
          <w:p w14:paraId="7C0F16E3" w14:textId="0A537EC9" w:rsidR="007D7FA7" w:rsidRPr="00CD7E5E" w:rsidRDefault="007D7FA7" w:rsidP="00C23FF0">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CD7E5E">
              <w:rPr>
                <w:rFonts w:cs="Arial"/>
                <w:b/>
              </w:rPr>
              <w:t>$</w:t>
            </w:r>
            <w:r w:rsidR="005365F9" w:rsidRPr="00CD7E5E">
              <w:rPr>
                <w:rFonts w:cs="Arial"/>
                <w:b/>
              </w:rPr>
              <w:t>4.292</w:t>
            </w:r>
          </w:p>
        </w:tc>
        <w:tc>
          <w:tcPr>
            <w:tcW w:w="6633" w:type="dxa"/>
          </w:tcPr>
          <w:p w14:paraId="69EE019E" w14:textId="1562CF30" w:rsidR="007D7FA7" w:rsidRPr="00CD7E5E" w:rsidRDefault="00CD7E5E" w:rsidP="00733955">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D7E5E">
              <w:rPr>
                <w:rFonts w:ascii="Arial" w:hAnsi="Arial" w:cs="Arial"/>
              </w:rPr>
              <w:t xml:space="preserve">Stormwater drainage renewal program including but not limited to, Sherbrook Catchment Stormwater Upgrades Stage 3 ($1.80 million); Scenic Avenue Flood Mitigation Stage 4 ($0.85 million); Lionel Crescent Croydon - Easement Drainage Construction ($0.20 million); Minor </w:t>
            </w:r>
            <w:r w:rsidRPr="00CD7E5E">
              <w:rPr>
                <w:rFonts w:ascii="Arial" w:hAnsi="Arial" w:cs="Arial"/>
              </w:rPr>
              <w:lastRenderedPageBreak/>
              <w:t>Easement Drain Upgrades ($0.22 million); Drainage Relining Works ($0.250 million)</w:t>
            </w:r>
          </w:p>
        </w:tc>
      </w:tr>
      <w:bookmarkEnd w:id="4"/>
      <w:tr w:rsidR="000A0E26" w:rsidRPr="000A0E26" w14:paraId="160275AB" w14:textId="77777777" w:rsidTr="00C23FF0">
        <w:tc>
          <w:tcPr>
            <w:cnfStyle w:val="001000000000" w:firstRow="0" w:lastRow="0" w:firstColumn="1" w:lastColumn="0" w:oddVBand="0" w:evenVBand="0" w:oddHBand="0" w:evenHBand="0" w:firstRowFirstColumn="0" w:firstRowLastColumn="0" w:lastRowFirstColumn="0" w:lastRowLastColumn="0"/>
            <w:tcW w:w="2405" w:type="dxa"/>
          </w:tcPr>
          <w:p w14:paraId="066AF98A" w14:textId="77777777" w:rsidR="007D7FA7" w:rsidRPr="00FE4A1E" w:rsidRDefault="007D7FA7" w:rsidP="00C23FF0">
            <w:pPr>
              <w:rPr>
                <w:rFonts w:eastAsia="Times New Roman" w:cs="Arial"/>
              </w:rPr>
            </w:pPr>
            <w:r w:rsidRPr="00FE4A1E">
              <w:rPr>
                <w:rFonts w:cs="Arial"/>
              </w:rPr>
              <w:lastRenderedPageBreak/>
              <w:t>Recreational, leisure and community facilities</w:t>
            </w:r>
          </w:p>
        </w:tc>
        <w:tc>
          <w:tcPr>
            <w:tcW w:w="1418" w:type="dxa"/>
          </w:tcPr>
          <w:p w14:paraId="50F3E7FE" w14:textId="6EF58C3B" w:rsidR="007D7FA7" w:rsidRPr="00FE4A1E" w:rsidRDefault="007D7FA7" w:rsidP="00C23FF0">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FE4A1E">
              <w:rPr>
                <w:rFonts w:cs="Arial"/>
                <w:b/>
              </w:rPr>
              <w:t>$</w:t>
            </w:r>
            <w:r w:rsidR="00021230">
              <w:rPr>
                <w:rFonts w:cs="Arial"/>
                <w:b/>
              </w:rPr>
              <w:t>1.</w:t>
            </w:r>
            <w:r w:rsidR="003841D1">
              <w:rPr>
                <w:rFonts w:cs="Arial"/>
                <w:b/>
              </w:rPr>
              <w:t>201</w:t>
            </w:r>
          </w:p>
        </w:tc>
        <w:tc>
          <w:tcPr>
            <w:tcW w:w="6633" w:type="dxa"/>
          </w:tcPr>
          <w:p w14:paraId="3817D257" w14:textId="07AA2E0E" w:rsidR="007D7FA7" w:rsidRPr="00095E02" w:rsidRDefault="007D7FA7" w:rsidP="00274DF7">
            <w:pPr>
              <w:pStyle w:val="ListParagraph"/>
              <w:numPr>
                <w:ilvl w:val="0"/>
                <w:numId w:val="16"/>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095E02">
              <w:rPr>
                <w:rFonts w:ascii="Arial" w:hAnsi="Arial" w:cs="Arial"/>
              </w:rPr>
              <w:t>Sports field lighting improvement program ($0.</w:t>
            </w:r>
            <w:r w:rsidR="00021230">
              <w:rPr>
                <w:rFonts w:ascii="Arial" w:hAnsi="Arial" w:cs="Arial"/>
              </w:rPr>
              <w:t>2</w:t>
            </w:r>
            <w:r w:rsidR="003841D1">
              <w:rPr>
                <w:rFonts w:ascii="Arial" w:hAnsi="Arial" w:cs="Arial"/>
              </w:rPr>
              <w:t>5</w:t>
            </w:r>
            <w:r w:rsidRPr="00095E02">
              <w:rPr>
                <w:rFonts w:ascii="Arial" w:hAnsi="Arial" w:cs="Arial"/>
              </w:rPr>
              <w:t xml:space="preserve"> million)</w:t>
            </w:r>
          </w:p>
          <w:p w14:paraId="04ED2FFF" w14:textId="0BE01DD7" w:rsidR="007D7FA7" w:rsidRPr="00095E02" w:rsidRDefault="007D7FA7" w:rsidP="00274DF7">
            <w:pPr>
              <w:pStyle w:val="ListParagraph"/>
              <w:numPr>
                <w:ilvl w:val="0"/>
                <w:numId w:val="16"/>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095E02">
              <w:rPr>
                <w:rFonts w:ascii="Arial" w:hAnsi="Arial" w:cs="Arial"/>
              </w:rPr>
              <w:t>Sports infrastructure renewal including cricket nets, coaches boxes and scoreboards ($0.</w:t>
            </w:r>
            <w:r w:rsidR="003841D1">
              <w:rPr>
                <w:rFonts w:ascii="Arial" w:hAnsi="Arial" w:cs="Arial"/>
              </w:rPr>
              <w:t>47</w:t>
            </w:r>
            <w:r w:rsidRPr="00095E02">
              <w:rPr>
                <w:rFonts w:ascii="Arial" w:hAnsi="Arial" w:cs="Arial"/>
              </w:rPr>
              <w:t xml:space="preserve"> million)</w:t>
            </w:r>
          </w:p>
          <w:p w14:paraId="1A56FBB1" w14:textId="5D40C947" w:rsidR="00095E02" w:rsidRPr="00095E02" w:rsidRDefault="00095E02" w:rsidP="00095E02">
            <w:pPr>
              <w:pStyle w:val="ListParagraph"/>
              <w:numPr>
                <w:ilvl w:val="0"/>
                <w:numId w:val="16"/>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rPr>
            </w:pPr>
            <w:r w:rsidRPr="00095E02">
              <w:rPr>
                <w:rFonts w:ascii="Arial" w:hAnsi="Arial" w:cs="Arial"/>
              </w:rPr>
              <w:t>Golf Course improvement program ($0.</w:t>
            </w:r>
            <w:r w:rsidR="003841D1">
              <w:rPr>
                <w:rFonts w:ascii="Arial" w:hAnsi="Arial" w:cs="Arial"/>
              </w:rPr>
              <w:t>45</w:t>
            </w:r>
            <w:r w:rsidRPr="00095E02">
              <w:rPr>
                <w:rFonts w:ascii="Arial" w:hAnsi="Arial" w:cs="Arial"/>
              </w:rPr>
              <w:t xml:space="preserve"> million)</w:t>
            </w:r>
          </w:p>
        </w:tc>
      </w:tr>
      <w:tr w:rsidR="000A0E26" w:rsidRPr="000A0E26" w14:paraId="7AF639C8" w14:textId="77777777" w:rsidTr="00C2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768D5B8" w14:textId="77777777" w:rsidR="007D7FA7" w:rsidRPr="00E354CF" w:rsidRDefault="007D7FA7" w:rsidP="00C23FF0">
            <w:pPr>
              <w:rPr>
                <w:rFonts w:eastAsia="Times New Roman" w:cs="Arial"/>
              </w:rPr>
            </w:pPr>
            <w:r w:rsidRPr="00E354CF">
              <w:rPr>
                <w:rFonts w:cs="Arial"/>
              </w:rPr>
              <w:t>Parks and open space</w:t>
            </w:r>
          </w:p>
        </w:tc>
        <w:tc>
          <w:tcPr>
            <w:tcW w:w="1418" w:type="dxa"/>
          </w:tcPr>
          <w:p w14:paraId="0BDBE151" w14:textId="5F3E295E" w:rsidR="007D7FA7" w:rsidRPr="00E354CF" w:rsidRDefault="007D7FA7" w:rsidP="00C23FF0">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E354CF">
              <w:rPr>
                <w:rFonts w:cs="Arial"/>
                <w:b/>
              </w:rPr>
              <w:t>$</w:t>
            </w:r>
            <w:r w:rsidR="003841D1">
              <w:rPr>
                <w:rFonts w:cs="Arial"/>
                <w:b/>
              </w:rPr>
              <w:t>2.197</w:t>
            </w:r>
          </w:p>
        </w:tc>
        <w:tc>
          <w:tcPr>
            <w:tcW w:w="6633" w:type="dxa"/>
          </w:tcPr>
          <w:p w14:paraId="0D5FA271" w14:textId="6D871B2D" w:rsidR="007D7FA7" w:rsidRPr="0039373A" w:rsidRDefault="007D7FA7" w:rsidP="00274DF7">
            <w:pPr>
              <w:pStyle w:val="ListParagraph"/>
              <w:numPr>
                <w:ilvl w:val="0"/>
                <w:numId w:val="17"/>
              </w:numPr>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39373A">
              <w:rPr>
                <w:rFonts w:ascii="Arial" w:hAnsi="Arial" w:cs="Arial"/>
              </w:rPr>
              <w:t>Open space playground improvement program ($0.</w:t>
            </w:r>
            <w:r w:rsidR="003841D1">
              <w:rPr>
                <w:rFonts w:ascii="Arial" w:hAnsi="Arial" w:cs="Arial"/>
              </w:rPr>
              <w:t>67</w:t>
            </w:r>
            <w:r w:rsidRPr="0039373A">
              <w:rPr>
                <w:rFonts w:ascii="Arial" w:hAnsi="Arial" w:cs="Arial"/>
              </w:rPr>
              <w:t xml:space="preserve"> million)</w:t>
            </w:r>
          </w:p>
          <w:p w14:paraId="28E77D81" w14:textId="3FC20BC9" w:rsidR="007D7FA7" w:rsidRPr="0039373A" w:rsidRDefault="007D7FA7" w:rsidP="00274DF7">
            <w:pPr>
              <w:pStyle w:val="ListParagraph"/>
              <w:numPr>
                <w:ilvl w:val="0"/>
                <w:numId w:val="17"/>
              </w:numPr>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39373A">
              <w:rPr>
                <w:rFonts w:ascii="Arial" w:hAnsi="Arial" w:cs="Arial"/>
              </w:rPr>
              <w:t>Open space improvement program ($0.</w:t>
            </w:r>
            <w:r w:rsidR="00E354CF" w:rsidRPr="0039373A">
              <w:rPr>
                <w:rFonts w:ascii="Arial" w:hAnsi="Arial" w:cs="Arial"/>
              </w:rPr>
              <w:t>3</w:t>
            </w:r>
            <w:r w:rsidR="003841D1">
              <w:rPr>
                <w:rFonts w:ascii="Arial" w:hAnsi="Arial" w:cs="Arial"/>
              </w:rPr>
              <w:t>8</w:t>
            </w:r>
            <w:r w:rsidRPr="0039373A">
              <w:rPr>
                <w:rFonts w:ascii="Arial" w:hAnsi="Arial" w:cs="Arial"/>
              </w:rPr>
              <w:t xml:space="preserve"> million)</w:t>
            </w:r>
          </w:p>
          <w:p w14:paraId="53C67708" w14:textId="36336921" w:rsidR="007D7FA7" w:rsidRDefault="00E354CF" w:rsidP="00E354CF">
            <w:pPr>
              <w:pStyle w:val="ListParagraph"/>
              <w:numPr>
                <w:ilvl w:val="0"/>
                <w:numId w:val="17"/>
              </w:numPr>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39373A">
              <w:rPr>
                <w:rFonts w:ascii="Arial" w:hAnsi="Arial" w:cs="Arial"/>
              </w:rPr>
              <w:t>Tree improvement program ($0.</w:t>
            </w:r>
            <w:r w:rsidR="003841D1">
              <w:rPr>
                <w:rFonts w:ascii="Arial" w:hAnsi="Arial" w:cs="Arial"/>
              </w:rPr>
              <w:t>69</w:t>
            </w:r>
            <w:r w:rsidRPr="0039373A">
              <w:rPr>
                <w:rFonts w:ascii="Arial" w:hAnsi="Arial" w:cs="Arial"/>
              </w:rPr>
              <w:t xml:space="preserve"> million)</w:t>
            </w:r>
          </w:p>
          <w:p w14:paraId="1E2134E0" w14:textId="62A2B316" w:rsidR="00877EE4" w:rsidRPr="0039373A" w:rsidRDefault="003841D1" w:rsidP="00E354CF">
            <w:pPr>
              <w:pStyle w:val="ListParagraph"/>
              <w:numPr>
                <w:ilvl w:val="0"/>
                <w:numId w:val="17"/>
              </w:numPr>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Open space footbridge and boardwalk improvement program ($0.34 million)</w:t>
            </w:r>
          </w:p>
        </w:tc>
      </w:tr>
    </w:tbl>
    <w:p w14:paraId="5313A7A3" w14:textId="77777777" w:rsidR="00AD41A5" w:rsidRDefault="00AD41A5">
      <w:pPr>
        <w:rPr>
          <w:rFonts w:cs="Arial"/>
          <w:b/>
          <w:color w:val="FF0000"/>
        </w:rPr>
      </w:pPr>
    </w:p>
    <w:p w14:paraId="34130D54" w14:textId="77777777" w:rsidR="003D1423" w:rsidRPr="00787485" w:rsidRDefault="003D1423" w:rsidP="00787485">
      <w:pPr>
        <w:rPr>
          <w:rFonts w:cs="Arial"/>
          <w:b/>
          <w:color w:val="FF0000"/>
        </w:rPr>
      </w:pPr>
    </w:p>
    <w:p w14:paraId="59F325AF" w14:textId="77777777" w:rsidR="002A5342" w:rsidRDefault="002A5342" w:rsidP="002A5342">
      <w:pPr>
        <w:spacing w:after="200" w:line="276" w:lineRule="auto"/>
        <w:contextualSpacing/>
        <w:rPr>
          <w:rFonts w:cs="Arial"/>
          <w:b/>
          <w:color w:val="1E5E9F" w:themeColor="accent3" w:themeShade="BF"/>
        </w:rPr>
      </w:pPr>
      <w:r w:rsidRPr="00403251">
        <w:rPr>
          <w:rFonts w:cs="Arial"/>
          <w:b/>
          <w:color w:val="1E5E9F" w:themeColor="accent3" w:themeShade="BF"/>
        </w:rPr>
        <w:t>The Rate Rise &amp; Rate Capping</w:t>
      </w:r>
    </w:p>
    <w:p w14:paraId="4BB5AF65" w14:textId="77777777" w:rsidR="00810C1A" w:rsidRPr="002A5342" w:rsidRDefault="00810C1A" w:rsidP="00810C1A">
      <w:pPr>
        <w:pStyle w:val="NormalWeb"/>
        <w:jc w:val="both"/>
        <w:rPr>
          <w:rFonts w:ascii="Arial" w:eastAsia="Calibri" w:hAnsi="Arial" w:cs="Arial"/>
          <w:color w:val="000000" w:themeColor="text1"/>
          <w:sz w:val="22"/>
          <w:szCs w:val="22"/>
        </w:rPr>
      </w:pPr>
      <w:r>
        <w:rPr>
          <w:rFonts w:ascii="Arial" w:eastAsia="Calibri" w:hAnsi="Arial" w:cs="Arial"/>
          <w:color w:val="000000" w:themeColor="text1"/>
          <w:sz w:val="22"/>
          <w:szCs w:val="22"/>
        </w:rPr>
        <w:t>Council</w:t>
      </w:r>
      <w:r w:rsidRPr="002A5342">
        <w:rPr>
          <w:rFonts w:ascii="Arial" w:eastAsia="Calibri" w:hAnsi="Arial" w:cs="Arial"/>
          <w:color w:val="000000" w:themeColor="text1"/>
          <w:sz w:val="22"/>
          <w:szCs w:val="22"/>
        </w:rPr>
        <w:t xml:space="preserve">s have the </w:t>
      </w:r>
      <w:r>
        <w:rPr>
          <w:rFonts w:ascii="Arial" w:eastAsia="Calibri" w:hAnsi="Arial" w:cs="Arial"/>
          <w:color w:val="000000" w:themeColor="text1"/>
          <w:sz w:val="22"/>
          <w:szCs w:val="22"/>
        </w:rPr>
        <w:t>obligation</w:t>
      </w:r>
      <w:r w:rsidRPr="002A5342">
        <w:rPr>
          <w:rFonts w:ascii="Arial" w:eastAsia="Calibri" w:hAnsi="Arial" w:cs="Arial"/>
          <w:color w:val="000000" w:themeColor="text1"/>
          <w:sz w:val="22"/>
          <w:szCs w:val="22"/>
        </w:rPr>
        <w:t xml:space="preserve"> to levy rates and charges </w:t>
      </w:r>
      <w:r w:rsidRPr="003D7CFA">
        <w:rPr>
          <w:rFonts w:ascii="Arial" w:eastAsia="Calibri" w:hAnsi="Arial" w:cs="Arial"/>
          <w:sz w:val="22"/>
          <w:szCs w:val="22"/>
        </w:rPr>
        <w:t xml:space="preserve">under the Local Government Act </w:t>
      </w:r>
      <w:r>
        <w:rPr>
          <w:rFonts w:ascii="Arial" w:eastAsia="Calibri" w:hAnsi="Arial" w:cs="Arial"/>
          <w:sz w:val="22"/>
          <w:szCs w:val="22"/>
        </w:rPr>
        <w:t>2020</w:t>
      </w:r>
      <w:r w:rsidRPr="003D7CFA">
        <w:rPr>
          <w:rFonts w:ascii="Arial" w:eastAsia="Calibri" w:hAnsi="Arial" w:cs="Arial"/>
          <w:sz w:val="22"/>
          <w:szCs w:val="22"/>
        </w:rPr>
        <w:t xml:space="preserve"> </w:t>
      </w:r>
      <w:r>
        <w:rPr>
          <w:rFonts w:ascii="Arial" w:eastAsia="Calibri" w:hAnsi="Arial" w:cs="Arial"/>
          <w:color w:val="000000" w:themeColor="text1"/>
          <w:sz w:val="22"/>
          <w:szCs w:val="22"/>
        </w:rPr>
        <w:t>in order to</w:t>
      </w:r>
      <w:r w:rsidRPr="002A5342">
        <w:rPr>
          <w:rFonts w:ascii="Arial" w:eastAsia="Calibri" w:hAnsi="Arial" w:cs="Arial"/>
          <w:color w:val="000000" w:themeColor="text1"/>
          <w:sz w:val="22"/>
          <w:szCs w:val="22"/>
        </w:rPr>
        <w:t xml:space="preserve"> fund and deliver essential community infrastructure and services. The rates </w:t>
      </w:r>
      <w:r>
        <w:rPr>
          <w:rFonts w:ascii="Arial" w:eastAsia="Calibri" w:hAnsi="Arial" w:cs="Arial"/>
          <w:color w:val="000000" w:themeColor="text1"/>
          <w:sz w:val="22"/>
          <w:szCs w:val="22"/>
        </w:rPr>
        <w:t>Council</w:t>
      </w:r>
      <w:r w:rsidRPr="002A5342">
        <w:rPr>
          <w:rFonts w:ascii="Arial" w:eastAsia="Calibri" w:hAnsi="Arial" w:cs="Arial"/>
          <w:color w:val="000000" w:themeColor="text1"/>
          <w:sz w:val="22"/>
          <w:szCs w:val="22"/>
        </w:rPr>
        <w:t>s collect are a form of property tax. The value of each property is used as the basis for calculating what each property owner will pay.</w:t>
      </w:r>
    </w:p>
    <w:p w14:paraId="14169BF9" w14:textId="77777777" w:rsidR="00810C1A" w:rsidRPr="002A5342" w:rsidRDefault="00810C1A" w:rsidP="00810C1A">
      <w:pPr>
        <w:autoSpaceDE w:val="0"/>
        <w:autoSpaceDN w:val="0"/>
        <w:adjustRightInd w:val="0"/>
        <w:spacing w:after="200"/>
        <w:contextualSpacing/>
        <w:jc w:val="both"/>
        <w:rPr>
          <w:rFonts w:cs="Arial"/>
          <w:color w:val="000000" w:themeColor="text1"/>
          <w:lang w:eastAsia="en-AU"/>
        </w:rPr>
      </w:pPr>
      <w:r w:rsidRPr="002A5342">
        <w:rPr>
          <w:rFonts w:cs="Arial"/>
          <w:color w:val="000000" w:themeColor="text1"/>
          <w:lang w:eastAsia="en-AU"/>
        </w:rPr>
        <w:t>All of Victoria</w:t>
      </w:r>
      <w:r>
        <w:rPr>
          <w:rFonts w:cs="Arial"/>
          <w:color w:val="000000" w:themeColor="text1"/>
          <w:lang w:eastAsia="en-AU"/>
        </w:rPr>
        <w:t>’</w:t>
      </w:r>
      <w:r w:rsidRPr="002A5342">
        <w:rPr>
          <w:rFonts w:cs="Arial"/>
          <w:color w:val="000000" w:themeColor="text1"/>
          <w:lang w:eastAsia="en-AU"/>
        </w:rPr>
        <w:t xml:space="preserve">s 79 </w:t>
      </w:r>
      <w:r>
        <w:rPr>
          <w:rFonts w:cs="Arial"/>
          <w:color w:val="000000" w:themeColor="text1"/>
          <w:lang w:eastAsia="en-AU"/>
        </w:rPr>
        <w:t>Council</w:t>
      </w:r>
      <w:r w:rsidRPr="002A5342">
        <w:rPr>
          <w:rFonts w:cs="Arial"/>
          <w:color w:val="000000" w:themeColor="text1"/>
          <w:lang w:eastAsia="en-AU"/>
        </w:rPr>
        <w:t xml:space="preserve">s have been operating under rate caps since 1 July 2016. Each year the Minister for Local Government sets a cap on rate increases based on that period’s Consumer Price Index (CPI) and advice from the Essential Services Commission (ESC). The rate cap limits the total amount a </w:t>
      </w:r>
      <w:r>
        <w:rPr>
          <w:rFonts w:cs="Arial"/>
          <w:color w:val="000000" w:themeColor="text1"/>
          <w:lang w:eastAsia="en-AU"/>
        </w:rPr>
        <w:t>Council</w:t>
      </w:r>
      <w:r w:rsidRPr="002A5342">
        <w:rPr>
          <w:rFonts w:cs="Arial"/>
          <w:color w:val="000000" w:themeColor="text1"/>
          <w:lang w:eastAsia="en-AU"/>
        </w:rPr>
        <w:t xml:space="preserve"> can increase its rates each year based on the amount it levied in the previous year.</w:t>
      </w:r>
    </w:p>
    <w:p w14:paraId="426A509C" w14:textId="77777777" w:rsidR="00810C1A" w:rsidRDefault="00810C1A" w:rsidP="00810C1A">
      <w:pPr>
        <w:autoSpaceDE w:val="0"/>
        <w:autoSpaceDN w:val="0"/>
        <w:adjustRightInd w:val="0"/>
        <w:spacing w:after="200"/>
        <w:contextualSpacing/>
        <w:jc w:val="both"/>
        <w:rPr>
          <w:rFonts w:cs="Arial"/>
          <w:color w:val="000000" w:themeColor="text1"/>
          <w:lang w:eastAsia="en-AU"/>
        </w:rPr>
      </w:pPr>
    </w:p>
    <w:p w14:paraId="03A35082" w14:textId="77777777" w:rsidR="00810C1A" w:rsidRPr="002A5342" w:rsidRDefault="00810C1A" w:rsidP="00810C1A">
      <w:pPr>
        <w:autoSpaceDE w:val="0"/>
        <w:autoSpaceDN w:val="0"/>
        <w:adjustRightInd w:val="0"/>
        <w:spacing w:after="200"/>
        <w:contextualSpacing/>
        <w:jc w:val="both"/>
        <w:rPr>
          <w:rFonts w:cs="Arial"/>
          <w:color w:val="000000" w:themeColor="text1"/>
          <w:lang w:eastAsia="en-AU"/>
        </w:rPr>
      </w:pPr>
      <w:r w:rsidRPr="002A5342">
        <w:rPr>
          <w:rFonts w:cs="Arial"/>
          <w:color w:val="000000" w:themeColor="text1"/>
          <w:lang w:eastAsia="en-AU"/>
        </w:rPr>
        <w:t>The decision must be made by 31 December each year to apply to rates in the following financial year.</w:t>
      </w:r>
    </w:p>
    <w:p w14:paraId="2B544AEB" w14:textId="77777777" w:rsidR="00810C1A" w:rsidRPr="002A5342" w:rsidRDefault="00810C1A" w:rsidP="00810C1A">
      <w:pPr>
        <w:autoSpaceDE w:val="0"/>
        <w:autoSpaceDN w:val="0"/>
        <w:adjustRightInd w:val="0"/>
        <w:spacing w:after="200"/>
        <w:contextualSpacing/>
        <w:jc w:val="both"/>
        <w:rPr>
          <w:rFonts w:cs="Arial"/>
          <w:color w:val="000000" w:themeColor="text1"/>
          <w:lang w:eastAsia="en-AU"/>
        </w:rPr>
      </w:pPr>
      <w:r w:rsidRPr="002A5342">
        <w:rPr>
          <w:rFonts w:cs="Arial"/>
          <w:color w:val="000000" w:themeColor="text1"/>
          <w:lang w:eastAsia="en-AU"/>
        </w:rPr>
        <w:t>For the 20</w:t>
      </w:r>
      <w:r>
        <w:rPr>
          <w:rFonts w:cs="Arial"/>
          <w:color w:val="000000" w:themeColor="text1"/>
          <w:lang w:eastAsia="en-AU"/>
        </w:rPr>
        <w:t>22/23 financial year, Council’s rate rise has</w:t>
      </w:r>
      <w:r w:rsidRPr="002A5342">
        <w:rPr>
          <w:rFonts w:cs="Arial"/>
          <w:color w:val="000000" w:themeColor="text1"/>
          <w:lang w:eastAsia="en-AU"/>
        </w:rPr>
        <w:t xml:space="preserve"> been capped at </w:t>
      </w:r>
      <w:r>
        <w:rPr>
          <w:rFonts w:cs="Arial"/>
          <w:color w:val="000000" w:themeColor="text1"/>
          <w:lang w:eastAsia="en-AU"/>
        </w:rPr>
        <w:t>1.75</w:t>
      </w:r>
      <w:r w:rsidRPr="002A5342">
        <w:rPr>
          <w:rFonts w:cs="Arial"/>
          <w:color w:val="000000" w:themeColor="text1"/>
          <w:lang w:eastAsia="en-AU"/>
        </w:rPr>
        <w:t>%.</w:t>
      </w:r>
      <w:r>
        <w:rPr>
          <w:rFonts w:cs="Arial"/>
          <w:color w:val="000000" w:themeColor="text1"/>
          <w:lang w:eastAsia="en-AU"/>
        </w:rPr>
        <w:t xml:space="preserve"> While Councils may seek approval to increase rates above the rate cap, Council’s 10-year Financial Plan has no intention to do so.</w:t>
      </w:r>
    </w:p>
    <w:p w14:paraId="5BCADBFB" w14:textId="77777777" w:rsidR="00810C1A" w:rsidRPr="002A5342" w:rsidRDefault="00810C1A" w:rsidP="00810C1A">
      <w:pPr>
        <w:spacing w:before="100" w:beforeAutospacing="1" w:after="100" w:afterAutospacing="1"/>
        <w:jc w:val="both"/>
        <w:rPr>
          <w:rFonts w:cs="Arial"/>
          <w:color w:val="000000" w:themeColor="text1"/>
          <w:lang w:eastAsia="en-AU"/>
        </w:rPr>
      </w:pPr>
      <w:r w:rsidRPr="002A5342">
        <w:rPr>
          <w:rFonts w:cs="Arial"/>
          <w:color w:val="000000" w:themeColor="text1"/>
          <w:lang w:eastAsia="en-AU"/>
        </w:rPr>
        <w:t xml:space="preserve">The rate cap applies to the </w:t>
      </w:r>
      <w:r>
        <w:rPr>
          <w:rFonts w:cs="Arial"/>
          <w:color w:val="000000" w:themeColor="text1"/>
          <w:lang w:eastAsia="en-AU"/>
        </w:rPr>
        <w:t>Council</w:t>
      </w:r>
      <w:r w:rsidRPr="002A5342">
        <w:rPr>
          <w:rFonts w:cs="Arial"/>
          <w:color w:val="000000" w:themeColor="text1"/>
          <w:lang w:eastAsia="en-AU"/>
        </w:rPr>
        <w:t>’s total rate revenue and not individual properties.  In many cases,</w:t>
      </w:r>
      <w:r>
        <w:rPr>
          <w:rFonts w:cs="Arial"/>
          <w:color w:val="000000" w:themeColor="text1"/>
          <w:lang w:eastAsia="en-AU"/>
        </w:rPr>
        <w:t xml:space="preserve"> an</w:t>
      </w:r>
      <w:r w:rsidRPr="002A5342">
        <w:rPr>
          <w:rFonts w:cs="Arial"/>
          <w:color w:val="000000" w:themeColor="text1"/>
          <w:lang w:eastAsia="en-AU"/>
        </w:rPr>
        <w:t xml:space="preserve"> individual rates bill may increase or decrease by more (or less) than the capped rise amount.  This may happen because:</w:t>
      </w:r>
    </w:p>
    <w:p w14:paraId="10661862" w14:textId="77777777" w:rsidR="00810C1A" w:rsidRPr="002A5342" w:rsidRDefault="00810C1A" w:rsidP="00BD7E7F">
      <w:pPr>
        <w:numPr>
          <w:ilvl w:val="0"/>
          <w:numId w:val="28"/>
        </w:numPr>
        <w:spacing w:before="100" w:beforeAutospacing="1" w:after="100" w:afterAutospacing="1"/>
        <w:jc w:val="both"/>
        <w:rPr>
          <w:rFonts w:cs="Arial"/>
          <w:color w:val="000000" w:themeColor="text1"/>
          <w:lang w:eastAsia="en-AU"/>
        </w:rPr>
      </w:pPr>
      <w:r w:rsidRPr="002A5342">
        <w:rPr>
          <w:rFonts w:cs="Arial"/>
          <w:color w:val="000000" w:themeColor="text1"/>
          <w:lang w:eastAsia="en-AU"/>
        </w:rPr>
        <w:t xml:space="preserve">the value of the property has increased or decreased in relation to the value of other properties in the </w:t>
      </w:r>
      <w:r>
        <w:rPr>
          <w:rFonts w:cs="Arial"/>
          <w:color w:val="000000" w:themeColor="text1"/>
          <w:lang w:eastAsia="en-AU"/>
        </w:rPr>
        <w:t>Council;</w:t>
      </w:r>
    </w:p>
    <w:p w14:paraId="37C2262B" w14:textId="77777777" w:rsidR="00810C1A" w:rsidRPr="002A5342" w:rsidRDefault="00810C1A" w:rsidP="00BD7E7F">
      <w:pPr>
        <w:numPr>
          <w:ilvl w:val="0"/>
          <w:numId w:val="28"/>
        </w:numPr>
        <w:spacing w:before="100" w:beforeAutospacing="1" w:after="100" w:afterAutospacing="1"/>
        <w:jc w:val="both"/>
        <w:rPr>
          <w:rFonts w:cs="Arial"/>
          <w:color w:val="000000" w:themeColor="text1"/>
          <w:lang w:eastAsia="en-AU"/>
        </w:rPr>
      </w:pPr>
      <w:r w:rsidRPr="002A5342">
        <w:rPr>
          <w:rFonts w:cs="Arial"/>
          <w:color w:val="000000" w:themeColor="text1"/>
          <w:lang w:eastAsia="en-AU"/>
        </w:rPr>
        <w:t>other charges and levies that are not subject to the cap, such as the waste charge, has risen. The capped increases apply to the general rates only</w:t>
      </w:r>
      <w:r>
        <w:rPr>
          <w:rFonts w:cs="Arial"/>
          <w:color w:val="000000" w:themeColor="text1"/>
          <w:lang w:eastAsia="en-AU"/>
        </w:rPr>
        <w:t>; and</w:t>
      </w:r>
    </w:p>
    <w:p w14:paraId="2E3F0CCC" w14:textId="77777777" w:rsidR="00810C1A" w:rsidRDefault="00810C1A" w:rsidP="00BD7E7F">
      <w:pPr>
        <w:numPr>
          <w:ilvl w:val="0"/>
          <w:numId w:val="28"/>
        </w:numPr>
        <w:spacing w:before="100" w:beforeAutospacing="1" w:after="100" w:afterAutospacing="1"/>
        <w:jc w:val="both"/>
        <w:rPr>
          <w:rFonts w:cs="Arial"/>
          <w:color w:val="000000" w:themeColor="text1"/>
          <w:lang w:eastAsia="en-AU"/>
        </w:rPr>
      </w:pPr>
      <w:r w:rsidRPr="002A5342">
        <w:rPr>
          <w:rFonts w:cs="Arial"/>
          <w:color w:val="000000" w:themeColor="text1"/>
          <w:lang w:eastAsia="en-AU"/>
        </w:rPr>
        <w:t xml:space="preserve">the amount of rates levied from properties of that type (residential, commercial or industrial) has changed through the </w:t>
      </w:r>
      <w:r>
        <w:rPr>
          <w:rFonts w:cs="Arial"/>
          <w:color w:val="000000" w:themeColor="text1"/>
          <w:lang w:eastAsia="en-AU"/>
        </w:rPr>
        <w:t>Council</w:t>
      </w:r>
      <w:r w:rsidRPr="002A5342">
        <w:rPr>
          <w:rFonts w:cs="Arial"/>
          <w:color w:val="000000" w:themeColor="text1"/>
          <w:lang w:eastAsia="en-AU"/>
        </w:rPr>
        <w:t>’s application of differential rates</w:t>
      </w:r>
      <w:r>
        <w:rPr>
          <w:rFonts w:cs="Arial"/>
          <w:color w:val="000000" w:themeColor="text1"/>
          <w:lang w:eastAsia="en-AU"/>
        </w:rPr>
        <w:t>.</w:t>
      </w:r>
    </w:p>
    <w:p w14:paraId="43DACB65" w14:textId="77777777" w:rsidR="00810C1A" w:rsidRDefault="00810C1A" w:rsidP="00810C1A">
      <w:pPr>
        <w:autoSpaceDE w:val="0"/>
        <w:autoSpaceDN w:val="0"/>
        <w:adjustRightInd w:val="0"/>
        <w:spacing w:after="200" w:line="276" w:lineRule="auto"/>
        <w:contextualSpacing/>
        <w:jc w:val="both"/>
        <w:rPr>
          <w:rFonts w:cs="Arial"/>
          <w:color w:val="000000" w:themeColor="text1"/>
          <w:lang w:eastAsia="en-AU"/>
        </w:rPr>
      </w:pPr>
      <w:r>
        <w:rPr>
          <w:rFonts w:cs="Arial"/>
          <w:color w:val="000000" w:themeColor="text1"/>
          <w:lang w:eastAsia="en-AU"/>
        </w:rPr>
        <w:t>Council</w:t>
      </w:r>
      <w:r w:rsidRPr="00767515">
        <w:rPr>
          <w:rFonts w:cs="Arial"/>
          <w:color w:val="000000" w:themeColor="text1"/>
          <w:lang w:eastAsia="en-AU"/>
        </w:rPr>
        <w:t xml:space="preserve"> recognises that </w:t>
      </w:r>
      <w:r>
        <w:rPr>
          <w:rFonts w:cs="Arial"/>
          <w:color w:val="000000" w:themeColor="text1"/>
          <w:lang w:eastAsia="en-AU"/>
        </w:rPr>
        <w:t xml:space="preserve">throughout the </w:t>
      </w:r>
      <w:r w:rsidRPr="00767515">
        <w:rPr>
          <w:rFonts w:cs="Arial"/>
          <w:color w:val="000000" w:themeColor="text1"/>
          <w:lang w:eastAsia="en-AU"/>
        </w:rPr>
        <w:t>pandemic</w:t>
      </w:r>
      <w:r>
        <w:rPr>
          <w:rFonts w:cs="Arial"/>
          <w:color w:val="000000" w:themeColor="text1"/>
          <w:lang w:eastAsia="en-AU"/>
        </w:rPr>
        <w:t xml:space="preserve">, </w:t>
      </w:r>
      <w:r w:rsidRPr="00767515">
        <w:rPr>
          <w:rFonts w:cs="Arial"/>
          <w:color w:val="000000" w:themeColor="text1"/>
          <w:lang w:eastAsia="en-AU"/>
        </w:rPr>
        <w:t>some members of the community may have difficulty paying their rates, and has a Financial Hardship Policy, which includes offering payment arrangements based on individual ratepayer circumstances.</w:t>
      </w:r>
    </w:p>
    <w:p w14:paraId="3BB9C100" w14:textId="77777777" w:rsidR="00810C1A" w:rsidRDefault="00810C1A" w:rsidP="00810C1A">
      <w:pPr>
        <w:autoSpaceDE w:val="0"/>
        <w:autoSpaceDN w:val="0"/>
        <w:adjustRightInd w:val="0"/>
        <w:spacing w:after="200" w:line="276" w:lineRule="auto"/>
        <w:contextualSpacing/>
        <w:jc w:val="both"/>
        <w:rPr>
          <w:rFonts w:cs="Arial"/>
          <w:color w:val="000000" w:themeColor="text1"/>
          <w:lang w:eastAsia="en-AU"/>
        </w:rPr>
      </w:pPr>
    </w:p>
    <w:p w14:paraId="602DF8A3" w14:textId="77777777" w:rsidR="00810C1A" w:rsidRDefault="00810C1A" w:rsidP="00810C1A">
      <w:pPr>
        <w:autoSpaceDE w:val="0"/>
        <w:autoSpaceDN w:val="0"/>
        <w:adjustRightInd w:val="0"/>
        <w:spacing w:after="200" w:line="276" w:lineRule="auto"/>
        <w:contextualSpacing/>
        <w:jc w:val="both"/>
        <w:rPr>
          <w:rFonts w:cs="Arial"/>
          <w:color w:val="000000" w:themeColor="text1"/>
          <w:lang w:eastAsia="en-AU"/>
        </w:rPr>
      </w:pPr>
      <w:r w:rsidRPr="002A5342">
        <w:rPr>
          <w:rFonts w:cs="Arial"/>
          <w:color w:val="000000" w:themeColor="text1"/>
          <w:lang w:eastAsia="en-AU"/>
        </w:rPr>
        <w:t>Further information on Rates and Charges can be found in Section 6 Notes to financial statements within this document.</w:t>
      </w:r>
    </w:p>
    <w:p w14:paraId="7F0731A2" w14:textId="77777777" w:rsidR="002A5342" w:rsidRDefault="002A5342" w:rsidP="002A5342">
      <w:pPr>
        <w:jc w:val="both"/>
        <w:rPr>
          <w:lang w:val="en-US"/>
        </w:rPr>
      </w:pPr>
    </w:p>
    <w:p w14:paraId="08B8B8C9" w14:textId="77777777" w:rsidR="00EA0FC6" w:rsidRDefault="002A5342" w:rsidP="00EA0FC6">
      <w:pPr>
        <w:spacing w:after="200" w:line="276" w:lineRule="auto"/>
        <w:contextualSpacing/>
        <w:rPr>
          <w:rFonts w:cs="Arial"/>
          <w:b/>
          <w:color w:val="297FD5" w:themeColor="accent3"/>
        </w:rPr>
      </w:pPr>
      <w:r w:rsidRPr="00403251">
        <w:rPr>
          <w:rFonts w:cs="Arial"/>
          <w:b/>
          <w:color w:val="297FD5" w:themeColor="accent3"/>
        </w:rPr>
        <w:t>Waste Management - Recycling</w:t>
      </w:r>
    </w:p>
    <w:p w14:paraId="38FF30E6" w14:textId="0E30FF24" w:rsidR="00810C1A" w:rsidRDefault="00810C1A" w:rsidP="00EA0FC6">
      <w:pPr>
        <w:spacing w:after="200" w:line="276" w:lineRule="auto"/>
        <w:contextualSpacing/>
      </w:pPr>
      <w:r w:rsidRPr="009C1394">
        <w:t>Over the last 30 years, recycling has been considered a critical service experienced by all and one that should be an expected service. As documented in the past t</w:t>
      </w:r>
      <w:r>
        <w:t>hree</w:t>
      </w:r>
      <w:r w:rsidRPr="009C1394">
        <w:t xml:space="preserve"> years, the recycling industry has been through some challenging moments and events that are disrupters on a global scale. These challenging events are still foreseeable into the future; however, Maroondah will be working towards a pathway that results in an efficient and resilient recycling system. </w:t>
      </w:r>
    </w:p>
    <w:p w14:paraId="3103BC3A" w14:textId="549D4C13" w:rsidR="00810C1A" w:rsidRDefault="00810C1A" w:rsidP="00810C1A">
      <w:pPr>
        <w:pStyle w:val="Bullet1"/>
        <w:numPr>
          <w:ilvl w:val="0"/>
          <w:numId w:val="0"/>
        </w:numPr>
        <w:tabs>
          <w:tab w:val="left" w:pos="720"/>
        </w:tabs>
        <w:spacing w:after="0"/>
        <w:jc w:val="both"/>
        <w:rPr>
          <w:color w:val="auto"/>
          <w:sz w:val="22"/>
          <w:szCs w:val="22"/>
        </w:rPr>
      </w:pPr>
      <w:r>
        <w:rPr>
          <w:color w:val="auto"/>
          <w:sz w:val="22"/>
          <w:szCs w:val="22"/>
        </w:rPr>
        <w:lastRenderedPageBreak/>
        <w:t xml:space="preserve">With the adoption of Council’s 10 Year Waste Strategy, in conjunction with the State Government’s Recycling Victoria Policy, Maroondah will continue investing in the initiatives and the infrastructure required to deliver on the outcomes </w:t>
      </w:r>
      <w:r w:rsidR="00964621">
        <w:rPr>
          <w:color w:val="auto"/>
          <w:sz w:val="22"/>
          <w:szCs w:val="22"/>
        </w:rPr>
        <w:t>set out</w:t>
      </w:r>
      <w:r>
        <w:rPr>
          <w:color w:val="auto"/>
          <w:sz w:val="22"/>
          <w:szCs w:val="22"/>
        </w:rPr>
        <w:t xml:space="preserve"> over the course of the next decade. </w:t>
      </w:r>
      <w:r w:rsidRPr="009C1394">
        <w:rPr>
          <w:color w:val="auto"/>
          <w:sz w:val="22"/>
          <w:szCs w:val="22"/>
        </w:rPr>
        <w:t xml:space="preserve">The State Government </w:t>
      </w:r>
      <w:r>
        <w:rPr>
          <w:color w:val="auto"/>
          <w:sz w:val="22"/>
          <w:szCs w:val="22"/>
        </w:rPr>
        <w:t>is looking to invest approximately</w:t>
      </w:r>
      <w:r w:rsidRPr="009C1394">
        <w:rPr>
          <w:color w:val="auto"/>
          <w:sz w:val="22"/>
          <w:szCs w:val="22"/>
        </w:rPr>
        <w:t xml:space="preserve"> $300 million to help transform the recycling sector and reduce waste</w:t>
      </w:r>
      <w:r w:rsidRPr="003D7CFA">
        <w:rPr>
          <w:color w:val="auto"/>
          <w:sz w:val="22"/>
          <w:szCs w:val="22"/>
        </w:rPr>
        <w:t xml:space="preserve">. Maroondah adopted its 10-year waste strategy on the 26 April 2021 to align with </w:t>
      </w:r>
      <w:r>
        <w:rPr>
          <w:color w:val="auto"/>
          <w:sz w:val="22"/>
          <w:szCs w:val="22"/>
        </w:rPr>
        <w:t>State direction and</w:t>
      </w:r>
      <w:r w:rsidRPr="009C1394">
        <w:rPr>
          <w:color w:val="auto"/>
          <w:sz w:val="22"/>
          <w:szCs w:val="22"/>
        </w:rPr>
        <w:t xml:space="preserve"> the State Government Policy</w:t>
      </w:r>
      <w:r>
        <w:rPr>
          <w:color w:val="auto"/>
          <w:sz w:val="22"/>
          <w:szCs w:val="22"/>
        </w:rPr>
        <w:t xml:space="preserve"> and drive key initiatives to reduce waste and undertake steps to improve recovery.</w:t>
      </w:r>
    </w:p>
    <w:p w14:paraId="7758BA49" w14:textId="77777777" w:rsidR="00810C1A" w:rsidRPr="009C1394" w:rsidRDefault="00810C1A" w:rsidP="00810C1A">
      <w:pPr>
        <w:pStyle w:val="Bullet1"/>
        <w:numPr>
          <w:ilvl w:val="0"/>
          <w:numId w:val="0"/>
        </w:numPr>
        <w:tabs>
          <w:tab w:val="left" w:pos="720"/>
        </w:tabs>
        <w:spacing w:after="0"/>
        <w:jc w:val="both"/>
        <w:rPr>
          <w:color w:val="auto"/>
          <w:sz w:val="22"/>
          <w:szCs w:val="22"/>
        </w:rPr>
      </w:pPr>
    </w:p>
    <w:p w14:paraId="21EF6BB9" w14:textId="77777777" w:rsidR="00810C1A" w:rsidRDefault="00810C1A" w:rsidP="00810C1A">
      <w:pPr>
        <w:pStyle w:val="Bullet1"/>
        <w:numPr>
          <w:ilvl w:val="0"/>
          <w:numId w:val="0"/>
        </w:numPr>
        <w:tabs>
          <w:tab w:val="left" w:pos="720"/>
        </w:tabs>
        <w:spacing w:after="0"/>
        <w:jc w:val="both"/>
        <w:rPr>
          <w:color w:val="auto"/>
          <w:sz w:val="22"/>
          <w:szCs w:val="22"/>
        </w:rPr>
      </w:pPr>
      <w:r>
        <w:rPr>
          <w:color w:val="auto"/>
          <w:sz w:val="22"/>
          <w:szCs w:val="22"/>
        </w:rPr>
        <w:t>The Recycling Victoria Policy is looking to overhaul household recycling services, whilst introducing a four-bin system and container deposit scheme to improve the value captured from the materials we all recycle. Maroondah will continue to assess itself against its 10 Year Waste Management Strategy, and ensure its contracts continue to deliver for current and future requirements.</w:t>
      </w:r>
    </w:p>
    <w:p w14:paraId="79044C94" w14:textId="77777777" w:rsidR="00810C1A" w:rsidRPr="009C1394" w:rsidRDefault="00810C1A" w:rsidP="00810C1A">
      <w:pPr>
        <w:pStyle w:val="Bullet1"/>
        <w:numPr>
          <w:ilvl w:val="0"/>
          <w:numId w:val="0"/>
        </w:numPr>
        <w:tabs>
          <w:tab w:val="left" w:pos="720"/>
        </w:tabs>
        <w:spacing w:after="0"/>
        <w:jc w:val="both"/>
        <w:rPr>
          <w:color w:val="auto"/>
          <w:sz w:val="22"/>
          <w:szCs w:val="22"/>
        </w:rPr>
      </w:pPr>
    </w:p>
    <w:p w14:paraId="34FAC8B2" w14:textId="0F12E25D" w:rsidR="00810C1A" w:rsidRDefault="00810C1A" w:rsidP="00810C1A">
      <w:pPr>
        <w:autoSpaceDE w:val="0"/>
        <w:autoSpaceDN w:val="0"/>
        <w:adjustRightInd w:val="0"/>
        <w:spacing w:after="200"/>
        <w:contextualSpacing/>
        <w:jc w:val="both"/>
        <w:rPr>
          <w:rFonts w:cs="Arial"/>
          <w:lang w:eastAsia="en-AU"/>
        </w:rPr>
      </w:pPr>
      <w:r>
        <w:rPr>
          <w:rFonts w:cs="Arial"/>
          <w:lang w:eastAsia="en-AU"/>
        </w:rPr>
        <w:t xml:space="preserve">For </w:t>
      </w:r>
      <w:r w:rsidRPr="009C1394">
        <w:rPr>
          <w:rFonts w:cs="Arial"/>
          <w:lang w:eastAsia="en-AU"/>
        </w:rPr>
        <w:t>waste services</w:t>
      </w:r>
      <w:r>
        <w:rPr>
          <w:rFonts w:cs="Arial"/>
          <w:lang w:eastAsia="en-AU"/>
        </w:rPr>
        <w:t xml:space="preserve"> to be delivered effectively and efficiently throughout the municipality</w:t>
      </w:r>
      <w:r w:rsidRPr="009C1394">
        <w:rPr>
          <w:rFonts w:cs="Arial"/>
          <w:lang w:eastAsia="en-AU"/>
        </w:rPr>
        <w:t xml:space="preserve"> and particular</w:t>
      </w:r>
      <w:r>
        <w:rPr>
          <w:rFonts w:cs="Arial"/>
          <w:lang w:eastAsia="en-AU"/>
        </w:rPr>
        <w:t>ly</w:t>
      </w:r>
      <w:r w:rsidRPr="009C1394">
        <w:rPr>
          <w:rFonts w:cs="Arial"/>
          <w:lang w:eastAsia="en-AU"/>
        </w:rPr>
        <w:t xml:space="preserve"> recycling, the charge for 202</w:t>
      </w:r>
      <w:r>
        <w:rPr>
          <w:rFonts w:cs="Arial"/>
          <w:lang w:eastAsia="en-AU"/>
        </w:rPr>
        <w:t>2</w:t>
      </w:r>
      <w:r w:rsidRPr="009C1394">
        <w:rPr>
          <w:rFonts w:cs="Arial"/>
          <w:lang w:eastAsia="en-AU"/>
        </w:rPr>
        <w:t>/2</w:t>
      </w:r>
      <w:r>
        <w:rPr>
          <w:rFonts w:cs="Arial"/>
          <w:lang w:eastAsia="en-AU"/>
        </w:rPr>
        <w:t>3</w:t>
      </w:r>
      <w:r w:rsidRPr="009C1394">
        <w:rPr>
          <w:rFonts w:cs="Arial"/>
          <w:lang w:eastAsia="en-AU"/>
        </w:rPr>
        <w:t>, incorporating kerbside collection, green waste</w:t>
      </w:r>
      <w:r>
        <w:rPr>
          <w:rFonts w:cs="Arial"/>
          <w:lang w:eastAsia="en-AU"/>
        </w:rPr>
        <w:t xml:space="preserve">, the introduction of Food in Organics (FOGO) initiatives and </w:t>
      </w:r>
      <w:r w:rsidRPr="009C1394">
        <w:rPr>
          <w:rFonts w:cs="Arial"/>
          <w:lang w:eastAsia="en-AU"/>
        </w:rPr>
        <w:t xml:space="preserve">recycling, will increase by just over </w:t>
      </w:r>
      <w:r w:rsidRPr="006B3E79">
        <w:rPr>
          <w:rFonts w:cs="Arial"/>
          <w:lang w:eastAsia="en-AU"/>
        </w:rPr>
        <w:t>6%</w:t>
      </w:r>
      <w:r w:rsidRPr="009C1394">
        <w:rPr>
          <w:rFonts w:cs="Arial"/>
          <w:lang w:eastAsia="en-AU"/>
        </w:rPr>
        <w:t xml:space="preserve"> from the 20</w:t>
      </w:r>
      <w:r>
        <w:rPr>
          <w:rFonts w:cs="Arial"/>
          <w:lang w:eastAsia="en-AU"/>
        </w:rPr>
        <w:t>21</w:t>
      </w:r>
      <w:r w:rsidRPr="009C1394">
        <w:rPr>
          <w:rFonts w:cs="Arial"/>
          <w:lang w:eastAsia="en-AU"/>
        </w:rPr>
        <w:t>/2</w:t>
      </w:r>
      <w:r>
        <w:rPr>
          <w:rFonts w:cs="Arial"/>
          <w:lang w:eastAsia="en-AU"/>
        </w:rPr>
        <w:t>2</w:t>
      </w:r>
      <w:r w:rsidRPr="009C1394">
        <w:rPr>
          <w:rFonts w:cs="Arial"/>
          <w:lang w:eastAsia="en-AU"/>
        </w:rPr>
        <w:t xml:space="preserve"> level. This increase in price, assists the municipality </w:t>
      </w:r>
      <w:r w:rsidR="00DA50C8">
        <w:rPr>
          <w:rFonts w:cs="Arial"/>
          <w:lang w:eastAsia="en-AU"/>
        </w:rPr>
        <w:t xml:space="preserve">in </w:t>
      </w:r>
      <w:r w:rsidRPr="009C1394">
        <w:rPr>
          <w:rFonts w:cs="Arial"/>
          <w:lang w:eastAsia="en-AU"/>
        </w:rPr>
        <w:t>ensur</w:t>
      </w:r>
      <w:r w:rsidR="00DA50C8">
        <w:rPr>
          <w:rFonts w:cs="Arial"/>
          <w:lang w:eastAsia="en-AU"/>
        </w:rPr>
        <w:t>ing</w:t>
      </w:r>
      <w:r w:rsidRPr="009C1394">
        <w:rPr>
          <w:rFonts w:cs="Arial"/>
          <w:lang w:eastAsia="en-AU"/>
        </w:rPr>
        <w:t xml:space="preserve"> a reliable and environmentally friendly waste processing service is delivered.</w:t>
      </w:r>
    </w:p>
    <w:p w14:paraId="6CDF010E" w14:textId="77777777" w:rsidR="004A4235" w:rsidRPr="00AE4BED" w:rsidRDefault="004A4235" w:rsidP="00A816A0">
      <w:pPr>
        <w:autoSpaceDE w:val="0"/>
        <w:autoSpaceDN w:val="0"/>
        <w:adjustRightInd w:val="0"/>
        <w:spacing w:after="200"/>
        <w:contextualSpacing/>
        <w:jc w:val="both"/>
        <w:rPr>
          <w:rFonts w:cs="Arial"/>
          <w:lang w:eastAsia="en-AU"/>
        </w:rPr>
      </w:pPr>
    </w:p>
    <w:p w14:paraId="4238546C" w14:textId="77777777" w:rsidR="00A816A0" w:rsidRDefault="00A816A0" w:rsidP="00A816A0">
      <w:pPr>
        <w:spacing w:after="200" w:line="276" w:lineRule="auto"/>
        <w:contextualSpacing/>
        <w:rPr>
          <w:rFonts w:cs="Arial"/>
          <w:b/>
          <w:color w:val="1E5E9F" w:themeColor="accent3" w:themeShade="BF"/>
        </w:rPr>
      </w:pPr>
      <w:r w:rsidRPr="009C1394">
        <w:rPr>
          <w:rFonts w:cs="Arial"/>
          <w:b/>
          <w:color w:val="1E5E9F" w:themeColor="accent3" w:themeShade="BF"/>
        </w:rPr>
        <w:t>Other Challenges</w:t>
      </w:r>
    </w:p>
    <w:p w14:paraId="2F77C3FF" w14:textId="76613BB6" w:rsidR="008152FE" w:rsidRDefault="008152FE" w:rsidP="008152FE">
      <w:pPr>
        <w:jc w:val="both"/>
        <w:rPr>
          <w:rFonts w:eastAsiaTheme="minorHAnsi" w:cs="Arial"/>
          <w:lang w:val="en-US"/>
        </w:rPr>
      </w:pPr>
      <w:r w:rsidRPr="00A629E8">
        <w:rPr>
          <w:rFonts w:eastAsiaTheme="minorHAnsi" w:cs="Arial"/>
          <w:lang w:val="en-US"/>
        </w:rPr>
        <w:t xml:space="preserve">In addition to the pandemic impacts on the </w:t>
      </w:r>
      <w:r w:rsidR="00C6227F">
        <w:t>adopted</w:t>
      </w:r>
      <w:r w:rsidR="00C6227F" w:rsidRPr="00D22624">
        <w:t xml:space="preserve"> </w:t>
      </w:r>
      <w:r w:rsidRPr="00A629E8">
        <w:rPr>
          <w:rFonts w:eastAsiaTheme="minorHAnsi" w:cs="Arial"/>
          <w:lang w:val="en-US"/>
        </w:rPr>
        <w:t>202</w:t>
      </w:r>
      <w:r>
        <w:rPr>
          <w:rFonts w:eastAsiaTheme="minorHAnsi" w:cs="Arial"/>
          <w:lang w:val="en-US"/>
        </w:rPr>
        <w:t>2</w:t>
      </w:r>
      <w:r w:rsidRPr="00A629E8">
        <w:rPr>
          <w:rFonts w:eastAsiaTheme="minorHAnsi" w:cs="Arial"/>
          <w:lang w:val="en-US"/>
        </w:rPr>
        <w:t>/2</w:t>
      </w:r>
      <w:r>
        <w:rPr>
          <w:rFonts w:eastAsiaTheme="minorHAnsi" w:cs="Arial"/>
          <w:lang w:val="en-US"/>
        </w:rPr>
        <w:t>3</w:t>
      </w:r>
      <w:r w:rsidRPr="00A629E8">
        <w:rPr>
          <w:rFonts w:eastAsiaTheme="minorHAnsi" w:cs="Arial"/>
          <w:lang w:val="en-US"/>
        </w:rPr>
        <w:t xml:space="preserve"> Budget, the Victorian Government cap on rates and the waste management challenges, Maroondah also faces a range of other challenges, which include:</w:t>
      </w:r>
    </w:p>
    <w:p w14:paraId="20A6ED3F" w14:textId="77777777" w:rsidR="008152FE" w:rsidRPr="00A20B47" w:rsidRDefault="008152FE" w:rsidP="008152FE">
      <w:pPr>
        <w:jc w:val="both"/>
        <w:rPr>
          <w:rFonts w:eastAsiaTheme="minorHAnsi" w:cs="Arial"/>
          <w:lang w:val="en-US"/>
        </w:rPr>
      </w:pPr>
    </w:p>
    <w:p w14:paraId="0B8FF58A" w14:textId="77777777" w:rsidR="00964621" w:rsidRDefault="008152FE" w:rsidP="00431C39">
      <w:pPr>
        <w:numPr>
          <w:ilvl w:val="0"/>
          <w:numId w:val="38"/>
        </w:numPr>
        <w:pBdr>
          <w:top w:val="nil"/>
          <w:left w:val="nil"/>
          <w:bottom w:val="nil"/>
          <w:right w:val="nil"/>
          <w:between w:val="nil"/>
          <w:bar w:val="nil"/>
        </w:pBdr>
        <w:spacing w:after="200" w:line="276" w:lineRule="auto"/>
        <w:jc w:val="both"/>
        <w:rPr>
          <w:lang w:val="en-US"/>
        </w:rPr>
      </w:pPr>
      <w:r w:rsidRPr="00964621">
        <w:rPr>
          <w:lang w:val="en-US"/>
        </w:rPr>
        <w:t>Funding the renewal of infrastructure and community assets</w:t>
      </w:r>
      <w:r w:rsidR="00C31873" w:rsidRPr="00964621">
        <w:rPr>
          <w:lang w:val="en-US"/>
        </w:rPr>
        <w:t xml:space="preserve"> in an environment where the costs of materials and services have increased significantly,</w:t>
      </w:r>
      <w:r w:rsidRPr="00964621">
        <w:rPr>
          <w:lang w:val="en-US"/>
        </w:rPr>
        <w:t xml:space="preserve"> whilst at the same time meeting the expectations of delivering new and enhanced infrastructure;</w:t>
      </w:r>
    </w:p>
    <w:p w14:paraId="1CD2A0C2" w14:textId="77777777" w:rsidR="00964621" w:rsidRDefault="008152FE" w:rsidP="005F6104">
      <w:pPr>
        <w:numPr>
          <w:ilvl w:val="0"/>
          <w:numId w:val="38"/>
        </w:numPr>
        <w:pBdr>
          <w:top w:val="nil"/>
          <w:left w:val="nil"/>
          <w:bottom w:val="nil"/>
          <w:right w:val="nil"/>
          <w:between w:val="nil"/>
          <w:bar w:val="nil"/>
        </w:pBdr>
        <w:spacing w:after="200" w:line="276" w:lineRule="auto"/>
        <w:jc w:val="both"/>
        <w:rPr>
          <w:lang w:val="en-US"/>
        </w:rPr>
      </w:pPr>
      <w:r w:rsidRPr="00964621">
        <w:rPr>
          <w:lang w:val="en-US"/>
        </w:rPr>
        <w:t>Constrained ability to deliver on services whilst revenue is capped, whilst delivering on services that have gradually shifted from State/Federal responsibility.  Over time, those same services have become expected by the Community to be continually delivered by Council without the associated funding;</w:t>
      </w:r>
    </w:p>
    <w:p w14:paraId="5DC93098" w14:textId="5E0910B4" w:rsidR="008152FE" w:rsidRPr="00964621" w:rsidRDefault="008152FE" w:rsidP="005F6104">
      <w:pPr>
        <w:numPr>
          <w:ilvl w:val="0"/>
          <w:numId w:val="38"/>
        </w:numPr>
        <w:pBdr>
          <w:top w:val="nil"/>
          <w:left w:val="nil"/>
          <w:bottom w:val="nil"/>
          <w:right w:val="nil"/>
          <w:between w:val="nil"/>
          <w:bar w:val="nil"/>
        </w:pBdr>
        <w:spacing w:after="200" w:line="276" w:lineRule="auto"/>
        <w:jc w:val="both"/>
        <w:rPr>
          <w:lang w:val="en-US"/>
        </w:rPr>
      </w:pPr>
      <w:r w:rsidRPr="00964621">
        <w:rPr>
          <w:lang w:val="en-US"/>
        </w:rPr>
        <w:t>Delivering on relief and recovery initiatives, whilst maintaining a high level of service across all areas of Council;</w:t>
      </w:r>
    </w:p>
    <w:p w14:paraId="0A5A26CA" w14:textId="7BD380C5" w:rsidR="008152FE" w:rsidRPr="00A20B47" w:rsidRDefault="008152FE" w:rsidP="00964621">
      <w:pPr>
        <w:numPr>
          <w:ilvl w:val="0"/>
          <w:numId w:val="38"/>
        </w:numPr>
        <w:pBdr>
          <w:top w:val="nil"/>
          <w:left w:val="nil"/>
          <w:bottom w:val="nil"/>
          <w:right w:val="nil"/>
          <w:between w:val="nil"/>
          <w:bar w:val="nil"/>
        </w:pBdr>
        <w:spacing w:after="200" w:line="276" w:lineRule="auto"/>
        <w:jc w:val="both"/>
        <w:rPr>
          <w:lang w:val="en-US"/>
        </w:rPr>
      </w:pPr>
      <w:r>
        <w:rPr>
          <w:lang w:val="en-US"/>
        </w:rPr>
        <w:t>Rapidly advancing technologies, with difficulty in future planning an</w:t>
      </w:r>
      <w:r w:rsidR="002664FD">
        <w:rPr>
          <w:lang w:val="en-US"/>
        </w:rPr>
        <w:t>d</w:t>
      </w:r>
      <w:r>
        <w:rPr>
          <w:lang w:val="en-US"/>
        </w:rPr>
        <w:t xml:space="preserve"> proofing in this space</w:t>
      </w:r>
      <w:r w:rsidRPr="00A20B47">
        <w:rPr>
          <w:lang w:val="en-US"/>
        </w:rPr>
        <w:t>; and</w:t>
      </w:r>
    </w:p>
    <w:p w14:paraId="3F8ED89E" w14:textId="77777777" w:rsidR="008152FE" w:rsidRPr="00A20B47" w:rsidRDefault="008152FE" w:rsidP="00964621">
      <w:pPr>
        <w:numPr>
          <w:ilvl w:val="0"/>
          <w:numId w:val="38"/>
        </w:numPr>
        <w:pBdr>
          <w:top w:val="nil"/>
          <w:left w:val="nil"/>
          <w:bottom w:val="nil"/>
          <w:right w:val="nil"/>
          <w:between w:val="nil"/>
          <w:bar w:val="nil"/>
        </w:pBdr>
        <w:spacing w:after="200" w:line="276" w:lineRule="auto"/>
        <w:jc w:val="both"/>
        <w:rPr>
          <w:lang w:val="en-US"/>
        </w:rPr>
      </w:pPr>
      <w:r w:rsidRPr="00A20B47">
        <w:rPr>
          <w:lang w:val="en-US"/>
        </w:rPr>
        <w:t>Funding expectations of enhanced service provision</w:t>
      </w:r>
      <w:r>
        <w:rPr>
          <w:lang w:val="en-US"/>
        </w:rPr>
        <w:t xml:space="preserve"> to meet changing citizen expectations</w:t>
      </w:r>
      <w:r w:rsidRPr="00A20B47">
        <w:rPr>
          <w:lang w:val="en-US"/>
        </w:rPr>
        <w:t>.</w:t>
      </w:r>
    </w:p>
    <w:p w14:paraId="6618F8F1" w14:textId="2FEE6007" w:rsidR="008152FE" w:rsidRDefault="008152FE" w:rsidP="008152FE">
      <w:pPr>
        <w:jc w:val="both"/>
        <w:rPr>
          <w:rFonts w:eastAsia="Times New Roman" w:cs="Arial"/>
        </w:rPr>
      </w:pPr>
      <w:r w:rsidRPr="00370D46">
        <w:rPr>
          <w:rFonts w:eastAsia="Times New Roman" w:cs="Arial"/>
        </w:rPr>
        <w:t xml:space="preserve">This </w:t>
      </w:r>
      <w:r w:rsidR="00C6227F">
        <w:t>adopted</w:t>
      </w:r>
      <w:r w:rsidR="00C6227F" w:rsidRPr="00D22624">
        <w:t xml:space="preserve"> </w:t>
      </w:r>
      <w:r w:rsidRPr="00370D46">
        <w:rPr>
          <w:rFonts w:eastAsia="Times New Roman" w:cs="Arial"/>
        </w:rPr>
        <w:t xml:space="preserve">Budget has been set using a rigorous process of consultation and review and </w:t>
      </w:r>
      <w:r>
        <w:rPr>
          <w:rFonts w:eastAsia="Times New Roman" w:cs="Arial"/>
        </w:rPr>
        <w:t>Council</w:t>
      </w:r>
      <w:r w:rsidRPr="00370D46">
        <w:rPr>
          <w:rFonts w:eastAsia="Times New Roman" w:cs="Arial"/>
        </w:rPr>
        <w:t xml:space="preserve"> </w:t>
      </w:r>
      <w:r w:rsidRPr="0044717E">
        <w:rPr>
          <w:rFonts w:eastAsia="Times New Roman" w:cs="Arial"/>
        </w:rPr>
        <w:t xml:space="preserve">endorses it as a balanced, sustainable and responsible platform to ensure enhanced services, protection of </w:t>
      </w:r>
      <w:r>
        <w:rPr>
          <w:rFonts w:eastAsia="Times New Roman" w:cs="Arial"/>
        </w:rPr>
        <w:t>Council</w:t>
      </w:r>
      <w:r w:rsidRPr="0044717E">
        <w:rPr>
          <w:rFonts w:eastAsia="Times New Roman" w:cs="Arial"/>
        </w:rPr>
        <w:t xml:space="preserve">’s </w:t>
      </w:r>
      <w:r w:rsidRPr="00AD6DA2">
        <w:rPr>
          <w:rFonts w:eastAsia="Times New Roman" w:cs="Arial"/>
        </w:rPr>
        <w:t>$</w:t>
      </w:r>
      <w:r w:rsidR="00AD6DA2" w:rsidRPr="00AD6DA2">
        <w:rPr>
          <w:rFonts w:eastAsia="Times New Roman" w:cs="Arial"/>
        </w:rPr>
        <w:t>2.01</w:t>
      </w:r>
      <w:r w:rsidRPr="00AD6DA2">
        <w:rPr>
          <w:rFonts w:eastAsia="Times New Roman" w:cs="Arial"/>
        </w:rPr>
        <w:t xml:space="preserve"> billion in net assets, the delivery of $</w:t>
      </w:r>
      <w:r w:rsidR="00AD6DA2" w:rsidRPr="00AD6DA2">
        <w:rPr>
          <w:rFonts w:eastAsia="Times New Roman" w:cs="Arial"/>
        </w:rPr>
        <w:t>51.7</w:t>
      </w:r>
      <w:r w:rsidRPr="00AD6DA2">
        <w:rPr>
          <w:rFonts w:eastAsia="Times New Roman" w:cs="Arial"/>
        </w:rPr>
        <w:t xml:space="preserve"> million extensive capital projects, an underlying surplus </w:t>
      </w:r>
      <w:r w:rsidRPr="003D0342">
        <w:rPr>
          <w:rFonts w:eastAsia="Times New Roman" w:cs="Arial"/>
        </w:rPr>
        <w:t>of $</w:t>
      </w:r>
      <w:r w:rsidR="003D0342" w:rsidRPr="003D0342">
        <w:rPr>
          <w:rFonts w:eastAsia="Times New Roman" w:cs="Arial"/>
        </w:rPr>
        <w:t>2.1</w:t>
      </w:r>
      <w:r w:rsidRPr="003D0342">
        <w:rPr>
          <w:rFonts w:eastAsia="Times New Roman" w:cs="Arial"/>
        </w:rPr>
        <w:t xml:space="preserve"> million</w:t>
      </w:r>
      <w:r w:rsidRPr="00AD6DA2">
        <w:rPr>
          <w:rFonts w:eastAsia="Times New Roman" w:cs="Arial"/>
        </w:rPr>
        <w:t xml:space="preserve"> excluding extraordinary items, and a financially prudent future for our community.</w:t>
      </w:r>
    </w:p>
    <w:p w14:paraId="7FD8EF29" w14:textId="0952E9CC" w:rsidR="00537904" w:rsidRPr="00787485" w:rsidRDefault="00154AFE" w:rsidP="00D71CD8">
      <w:pPr>
        <w:ind w:left="1440" w:hanging="1440"/>
        <w:jc w:val="both"/>
        <w:rPr>
          <w:rFonts w:ascii="Book Antiqua" w:eastAsia="Times New Roman" w:hAnsi="Book Antiqua"/>
          <w:szCs w:val="20"/>
          <w:highlight w:val="green"/>
        </w:rPr>
      </w:pPr>
      <w:r>
        <w:rPr>
          <w:noProof/>
        </w:rPr>
        <w:drawing>
          <wp:inline distT="0" distB="0" distL="0" distR="0" wp14:anchorId="6F399D7D" wp14:editId="26BDE5EE">
            <wp:extent cx="1743075" cy="51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514350"/>
                    </a:xfrm>
                    <a:prstGeom prst="rect">
                      <a:avLst/>
                    </a:prstGeom>
                    <a:noFill/>
                    <a:ln>
                      <a:noFill/>
                    </a:ln>
                  </pic:spPr>
                </pic:pic>
              </a:graphicData>
            </a:graphic>
          </wp:inline>
        </w:drawing>
      </w:r>
      <w:r w:rsidR="004A4235">
        <w:rPr>
          <w:noProof/>
        </w:rPr>
        <w:tab/>
      </w:r>
      <w:r w:rsidR="004A4235">
        <w:rPr>
          <w:noProof/>
        </w:rPr>
        <w:tab/>
      </w:r>
      <w:r w:rsidR="00D71CD8" w:rsidRPr="00D71CD8">
        <w:rPr>
          <w:rFonts w:ascii="Book Antiqua" w:eastAsia="Times New Roman" w:hAnsi="Book Antiqua"/>
          <w:szCs w:val="20"/>
        </w:rPr>
        <w:tab/>
      </w:r>
      <w:r w:rsidR="00A928DE">
        <w:rPr>
          <w:rFonts w:ascii="Book Antiqua" w:eastAsia="Times New Roman" w:hAnsi="Book Antiqua"/>
          <w:szCs w:val="20"/>
        </w:rPr>
        <w:tab/>
      </w:r>
      <w:r w:rsidR="00A928DE">
        <w:rPr>
          <w:rFonts w:ascii="Book Antiqua" w:eastAsia="Times New Roman" w:hAnsi="Book Antiqua"/>
          <w:szCs w:val="20"/>
        </w:rPr>
        <w:tab/>
      </w:r>
      <w:r w:rsidR="00A928DE" w:rsidRPr="00787485">
        <w:rPr>
          <w:rFonts w:ascii="Book Antiqua" w:eastAsia="Times New Roman" w:hAnsi="Book Antiqua"/>
          <w:noProof/>
          <w:szCs w:val="20"/>
          <w:lang w:eastAsia="en-AU"/>
        </w:rPr>
        <w:drawing>
          <wp:inline distT="0" distB="0" distL="0" distR="0" wp14:anchorId="76937C59" wp14:editId="4EB9F211">
            <wp:extent cx="1581013" cy="685800"/>
            <wp:effectExtent l="0" t="0" r="635" b="0"/>
            <wp:docPr id="20" name="Picture 1" descr="C:\Users\asomers\AppData\Local\Temp\notesA8699B\SKozl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omers\AppData\Local\Temp\notesA8699B\SKozlows.jpg"/>
                    <pic:cNvPicPr>
                      <a:picLocks noChangeAspect="1" noChangeArrowheads="1"/>
                    </pic:cNvPicPr>
                  </pic:nvPicPr>
                  <pic:blipFill>
                    <a:blip r:embed="rId12" cstate="print"/>
                    <a:srcRect/>
                    <a:stretch>
                      <a:fillRect/>
                    </a:stretch>
                  </pic:blipFill>
                  <pic:spPr bwMode="auto">
                    <a:xfrm>
                      <a:off x="0" y="0"/>
                      <a:ext cx="1585327" cy="687671"/>
                    </a:xfrm>
                    <a:prstGeom prst="rect">
                      <a:avLst/>
                    </a:prstGeom>
                    <a:noFill/>
                    <a:ln w="9525">
                      <a:noFill/>
                      <a:miter lim="800000"/>
                      <a:headEnd/>
                      <a:tailEnd/>
                    </a:ln>
                  </pic:spPr>
                </pic:pic>
              </a:graphicData>
            </a:graphic>
          </wp:inline>
        </w:drawing>
      </w:r>
      <w:r w:rsidR="00D71CD8" w:rsidRPr="00D71CD8">
        <w:rPr>
          <w:rFonts w:ascii="Book Antiqua" w:eastAsia="Times New Roman" w:hAnsi="Book Antiqua"/>
          <w:szCs w:val="20"/>
        </w:rPr>
        <w:tab/>
      </w:r>
      <w:r w:rsidR="00D71CD8" w:rsidRPr="00D71CD8">
        <w:rPr>
          <w:rFonts w:ascii="Book Antiqua" w:eastAsia="Times New Roman" w:hAnsi="Book Antiqua"/>
          <w:szCs w:val="20"/>
        </w:rPr>
        <w:tab/>
      </w:r>
      <w:r w:rsidR="00D71CD8" w:rsidRPr="00D71CD8">
        <w:rPr>
          <w:rFonts w:ascii="Book Antiqua" w:eastAsia="Times New Roman" w:hAnsi="Book Antiqua"/>
          <w:szCs w:val="20"/>
        </w:rPr>
        <w:tab/>
      </w:r>
    </w:p>
    <w:p w14:paraId="2454FCBB" w14:textId="513455B0" w:rsidR="00537904" w:rsidRPr="008603FF" w:rsidRDefault="00537904" w:rsidP="00537904">
      <w:pPr>
        <w:pBdr>
          <w:top w:val="nil"/>
          <w:left w:val="nil"/>
          <w:bottom w:val="nil"/>
          <w:right w:val="nil"/>
          <w:between w:val="nil"/>
          <w:bar w:val="nil"/>
        </w:pBdr>
        <w:jc w:val="both"/>
        <w:rPr>
          <w:rFonts w:eastAsia="Arial" w:cs="Arial"/>
          <w:b/>
          <w:bCs/>
          <w:sz w:val="20"/>
          <w:szCs w:val="20"/>
          <w:u w:color="000000"/>
          <w:bdr w:val="nil"/>
          <w:lang w:val="en-US" w:eastAsia="en-AU"/>
        </w:rPr>
      </w:pPr>
      <w:r w:rsidRPr="008603FF">
        <w:rPr>
          <w:rFonts w:eastAsia="Arial Unicode MS" w:cs="Arial Unicode MS"/>
          <w:b/>
          <w:bCs/>
          <w:sz w:val="20"/>
          <w:szCs w:val="20"/>
          <w:u w:color="000000"/>
          <w:bdr w:val="nil"/>
          <w:lang w:val="de-DE" w:eastAsia="en-AU"/>
        </w:rPr>
        <w:t xml:space="preserve">Cr </w:t>
      </w:r>
      <w:r w:rsidR="008603FF" w:rsidRPr="008603FF">
        <w:rPr>
          <w:rFonts w:eastAsia="Arial Unicode MS" w:cs="Arial Unicode MS"/>
          <w:b/>
          <w:bCs/>
          <w:sz w:val="20"/>
          <w:szCs w:val="20"/>
          <w:u w:color="000000"/>
          <w:bdr w:val="nil"/>
          <w:lang w:val="de-DE" w:eastAsia="en-AU"/>
        </w:rPr>
        <w:t>Mike Symon</w:t>
      </w:r>
      <w:r w:rsidR="00154AFE" w:rsidRPr="008603FF">
        <w:rPr>
          <w:rFonts w:eastAsia="Arial Unicode MS" w:cs="Arial Unicode MS"/>
          <w:b/>
          <w:bCs/>
          <w:sz w:val="20"/>
          <w:szCs w:val="20"/>
          <w:u w:color="000000"/>
          <w:bdr w:val="nil"/>
          <w:lang w:val="de-DE" w:eastAsia="en-AU"/>
        </w:rPr>
        <w:tab/>
      </w:r>
      <w:r w:rsidR="006E14D9" w:rsidRPr="008603FF">
        <w:rPr>
          <w:rFonts w:eastAsia="Arial Unicode MS" w:cs="Arial Unicode MS"/>
          <w:b/>
          <w:bCs/>
          <w:sz w:val="20"/>
          <w:szCs w:val="20"/>
          <w:u w:color="000000"/>
          <w:bdr w:val="nil"/>
          <w:lang w:val="de-DE" w:eastAsia="en-AU"/>
        </w:rPr>
        <w:tab/>
      </w:r>
      <w:r w:rsidR="006E14D9" w:rsidRPr="008603FF">
        <w:rPr>
          <w:rFonts w:eastAsia="Arial Unicode MS" w:cs="Arial Unicode MS"/>
          <w:b/>
          <w:bCs/>
          <w:sz w:val="20"/>
          <w:szCs w:val="20"/>
          <w:u w:color="000000"/>
          <w:bdr w:val="nil"/>
          <w:lang w:val="de-DE" w:eastAsia="en-AU"/>
        </w:rPr>
        <w:tab/>
      </w:r>
      <w:r w:rsidR="006E14D9" w:rsidRPr="008603FF">
        <w:rPr>
          <w:rFonts w:eastAsia="Arial Unicode MS" w:cs="Arial Unicode MS"/>
          <w:b/>
          <w:bCs/>
          <w:sz w:val="20"/>
          <w:szCs w:val="20"/>
          <w:u w:color="000000"/>
          <w:bdr w:val="nil"/>
          <w:lang w:val="de-DE" w:eastAsia="en-AU"/>
        </w:rPr>
        <w:tab/>
      </w:r>
      <w:r w:rsidR="006E14D9" w:rsidRPr="008603FF">
        <w:rPr>
          <w:rFonts w:eastAsia="Arial Unicode MS" w:cs="Arial Unicode MS"/>
          <w:b/>
          <w:bCs/>
          <w:sz w:val="20"/>
          <w:szCs w:val="20"/>
          <w:u w:color="000000"/>
          <w:bdr w:val="nil"/>
          <w:lang w:val="de-DE" w:eastAsia="en-AU"/>
        </w:rPr>
        <w:tab/>
      </w:r>
      <w:r w:rsidR="000F1C48" w:rsidRPr="008603FF">
        <w:rPr>
          <w:rFonts w:eastAsia="Arial Unicode MS" w:cs="Arial Unicode MS"/>
          <w:b/>
          <w:bCs/>
          <w:sz w:val="20"/>
          <w:szCs w:val="20"/>
          <w:u w:color="000000"/>
          <w:bdr w:val="nil"/>
          <w:lang w:val="de-DE" w:eastAsia="en-AU"/>
        </w:rPr>
        <w:tab/>
      </w:r>
      <w:r w:rsidRPr="008603FF">
        <w:rPr>
          <w:rFonts w:eastAsia="Arial Unicode MS" w:cs="Arial Unicode MS"/>
          <w:b/>
          <w:bCs/>
          <w:sz w:val="20"/>
          <w:szCs w:val="20"/>
          <w:u w:color="000000"/>
          <w:bdr w:val="nil"/>
          <w:lang w:val="de-DE" w:eastAsia="en-AU"/>
        </w:rPr>
        <w:t xml:space="preserve"> Mr Ste</w:t>
      </w:r>
      <w:r w:rsidRPr="008603FF">
        <w:rPr>
          <w:rFonts w:eastAsia="Arial Unicode MS" w:cs="Arial Unicode MS"/>
          <w:b/>
          <w:bCs/>
          <w:sz w:val="20"/>
          <w:szCs w:val="20"/>
          <w:u w:color="000000"/>
          <w:bdr w:val="nil"/>
          <w:lang w:val="en-US" w:eastAsia="en-AU"/>
        </w:rPr>
        <w:t>ve Kozlowski</w:t>
      </w:r>
    </w:p>
    <w:p w14:paraId="6B704555" w14:textId="77777777" w:rsidR="00787485" w:rsidRPr="00C55D1A" w:rsidRDefault="00537904" w:rsidP="00EC31DC">
      <w:pPr>
        <w:pBdr>
          <w:top w:val="nil"/>
          <w:left w:val="nil"/>
          <w:bottom w:val="nil"/>
          <w:right w:val="nil"/>
          <w:between w:val="nil"/>
          <w:bar w:val="nil"/>
        </w:pBdr>
        <w:tabs>
          <w:tab w:val="left" w:pos="720"/>
          <w:tab w:val="left" w:pos="1440"/>
          <w:tab w:val="left" w:pos="2160"/>
          <w:tab w:val="left" w:pos="2880"/>
          <w:tab w:val="left" w:pos="3600"/>
          <w:tab w:val="left" w:pos="4320"/>
          <w:tab w:val="left" w:pos="5529"/>
        </w:tabs>
        <w:jc w:val="both"/>
        <w:rPr>
          <w:rFonts w:eastAsia="Arial" w:cs="Arial"/>
          <w:b/>
          <w:bCs/>
          <w:sz w:val="20"/>
          <w:szCs w:val="20"/>
          <w:u w:color="000000"/>
          <w:bdr w:val="nil"/>
          <w:lang w:val="en-US" w:eastAsia="en-AU"/>
        </w:rPr>
      </w:pPr>
      <w:r w:rsidRPr="008603FF">
        <w:rPr>
          <w:rFonts w:cs="Arial"/>
          <w:b/>
        </w:rPr>
        <w:t>Mayor</w:t>
      </w:r>
      <w:r w:rsidRPr="008603FF">
        <w:rPr>
          <w:rFonts w:cs="Arial"/>
          <w:b/>
        </w:rPr>
        <w:tab/>
      </w:r>
      <w:r w:rsidRPr="008603FF">
        <w:rPr>
          <w:rFonts w:cs="Arial"/>
          <w:b/>
        </w:rPr>
        <w:tab/>
      </w:r>
      <w:r w:rsidRPr="008603FF">
        <w:rPr>
          <w:rFonts w:cs="Arial"/>
          <w:b/>
        </w:rPr>
        <w:tab/>
      </w:r>
      <w:r w:rsidR="007E65C7" w:rsidRPr="008603FF">
        <w:rPr>
          <w:rFonts w:cs="Arial"/>
          <w:b/>
        </w:rPr>
        <w:tab/>
      </w:r>
      <w:r w:rsidRPr="008603FF">
        <w:rPr>
          <w:rFonts w:cs="Arial"/>
          <w:b/>
        </w:rPr>
        <w:tab/>
      </w:r>
      <w:r w:rsidRPr="008603FF">
        <w:rPr>
          <w:rFonts w:cs="Arial"/>
          <w:b/>
        </w:rPr>
        <w:tab/>
      </w:r>
      <w:r w:rsidRPr="008603FF">
        <w:rPr>
          <w:rFonts w:cs="Arial"/>
          <w:b/>
        </w:rPr>
        <w:tab/>
      </w:r>
      <w:r w:rsidR="000F1C48" w:rsidRPr="008603FF">
        <w:rPr>
          <w:rFonts w:cs="Arial"/>
          <w:b/>
        </w:rPr>
        <w:tab/>
      </w:r>
      <w:r w:rsidR="00EC31DC" w:rsidRPr="008603FF">
        <w:rPr>
          <w:rFonts w:cs="Arial"/>
          <w:b/>
        </w:rPr>
        <w:t xml:space="preserve"> </w:t>
      </w:r>
      <w:r w:rsidRPr="008603FF">
        <w:rPr>
          <w:rFonts w:cs="Arial"/>
          <w:b/>
        </w:rPr>
        <w:t>Chief Executive Officer</w:t>
      </w:r>
      <w:r w:rsidRPr="00C55D1A">
        <w:rPr>
          <w:rFonts w:cs="Arial"/>
          <w:b/>
        </w:rPr>
        <w:tab/>
      </w:r>
      <w:r w:rsidRPr="00C55D1A">
        <w:rPr>
          <w:rFonts w:cs="Arial"/>
          <w:b/>
        </w:rPr>
        <w:tab/>
        <w:t xml:space="preserve">           </w:t>
      </w:r>
    </w:p>
    <w:p w14:paraId="4D20BEF2" w14:textId="77777777" w:rsidR="00787485" w:rsidRPr="00787485" w:rsidRDefault="00787485" w:rsidP="00787485">
      <w:pPr>
        <w:jc w:val="both"/>
        <w:rPr>
          <w:rFonts w:eastAsia="Times New Roman" w:cs="Arial"/>
          <w:sz w:val="20"/>
          <w:szCs w:val="20"/>
          <w:highlight w:val="green"/>
          <w:lang w:eastAsia="en-AU"/>
        </w:rPr>
      </w:pPr>
    </w:p>
    <w:bookmarkEnd w:id="1"/>
    <w:p w14:paraId="7C4A277F" w14:textId="3D05C70A" w:rsidR="006122B0" w:rsidRDefault="006122B0">
      <w:pPr>
        <w:rPr>
          <w:rFonts w:eastAsiaTheme="majorEastAsia" w:cstheme="majorBidi"/>
          <w:b/>
          <w:bCs/>
          <w:color w:val="3476B1" w:themeColor="accent2" w:themeShade="BF"/>
          <w:kern w:val="32"/>
          <w:sz w:val="40"/>
          <w:szCs w:val="40"/>
        </w:rPr>
      </w:pPr>
    </w:p>
    <w:p w14:paraId="21B1AA78" w14:textId="0AB80A30" w:rsidR="00A52E69" w:rsidRDefault="00A52E69">
      <w:pPr>
        <w:rPr>
          <w:rFonts w:eastAsiaTheme="majorEastAsia" w:cstheme="majorBidi"/>
          <w:b/>
          <w:bCs/>
          <w:color w:val="3476B1" w:themeColor="accent2" w:themeShade="BF"/>
          <w:kern w:val="32"/>
          <w:sz w:val="40"/>
          <w:szCs w:val="40"/>
        </w:rPr>
      </w:pPr>
    </w:p>
    <w:p w14:paraId="516B9200" w14:textId="01AA0C2F" w:rsidR="00A52E69" w:rsidRDefault="00A52E69">
      <w:pPr>
        <w:rPr>
          <w:rFonts w:eastAsiaTheme="majorEastAsia" w:cstheme="majorBidi"/>
          <w:b/>
          <w:bCs/>
          <w:color w:val="3476B1" w:themeColor="accent2" w:themeShade="BF"/>
          <w:kern w:val="32"/>
          <w:sz w:val="40"/>
          <w:szCs w:val="40"/>
        </w:rPr>
      </w:pPr>
    </w:p>
    <w:p w14:paraId="73A21C58" w14:textId="77777777" w:rsidR="00A52E69" w:rsidRPr="00AA0ACD" w:rsidRDefault="00A52E69">
      <w:pPr>
        <w:rPr>
          <w:rFonts w:eastAsiaTheme="majorEastAsia" w:cstheme="majorBidi"/>
          <w:b/>
          <w:bCs/>
          <w:color w:val="3476B1" w:themeColor="accent2" w:themeShade="BF"/>
          <w:kern w:val="32"/>
          <w:sz w:val="40"/>
          <w:szCs w:val="40"/>
        </w:rPr>
      </w:pPr>
    </w:p>
    <w:p w14:paraId="43DA2E52" w14:textId="7495FEE7" w:rsidR="004B2040" w:rsidRPr="00403251" w:rsidRDefault="004B2040" w:rsidP="00316168">
      <w:pPr>
        <w:pStyle w:val="Heading2"/>
      </w:pPr>
      <w:bookmarkStart w:id="5" w:name="_Toc70000098"/>
      <w:bookmarkStart w:id="6" w:name="_Hlk101531433"/>
      <w:bookmarkEnd w:id="2"/>
      <w:r w:rsidRPr="00403251">
        <w:lastRenderedPageBreak/>
        <w:t xml:space="preserve">Link to the </w:t>
      </w:r>
      <w:r w:rsidR="00640A0C" w:rsidRPr="00403251">
        <w:t>Council</w:t>
      </w:r>
      <w:r w:rsidRPr="00403251">
        <w:t xml:space="preserve"> Plan</w:t>
      </w:r>
      <w:bookmarkEnd w:id="5"/>
    </w:p>
    <w:p w14:paraId="242FCAF2" w14:textId="77777777" w:rsidR="004B2040" w:rsidRPr="00242D2A" w:rsidRDefault="004B2040" w:rsidP="004B2040">
      <w:pPr>
        <w:rPr>
          <w:rFonts w:cs="Arial"/>
        </w:rPr>
      </w:pPr>
    </w:p>
    <w:p w14:paraId="294836B7" w14:textId="77777777" w:rsidR="00D07033" w:rsidRDefault="00D07033" w:rsidP="004B2040">
      <w:pPr>
        <w:rPr>
          <w:rFonts w:cs="Arial"/>
          <w:color w:val="000000" w:themeColor="text1"/>
          <w:lang w:eastAsia="en-AU"/>
        </w:rPr>
      </w:pPr>
    </w:p>
    <w:p w14:paraId="5B4C0C2D" w14:textId="77777777" w:rsidR="00C9270A" w:rsidRPr="003C749C" w:rsidRDefault="00C9270A" w:rsidP="00C9270A">
      <w:pPr>
        <w:jc w:val="both"/>
        <w:rPr>
          <w:rFonts w:cs="Arial"/>
          <w:color w:val="000000"/>
          <w:lang w:eastAsia="en-AU"/>
        </w:rPr>
      </w:pPr>
      <w:bookmarkStart w:id="7" w:name="_Toc481072370"/>
      <w:bookmarkStart w:id="8" w:name="_Toc481072859"/>
      <w:bookmarkStart w:id="9" w:name="_Toc481077397"/>
      <w:bookmarkStart w:id="10" w:name="_Toc481483632"/>
      <w:bookmarkStart w:id="11" w:name="_Toc508984171"/>
      <w:bookmarkStart w:id="12" w:name="_Toc4056351"/>
      <w:r w:rsidRPr="003C749C">
        <w:rPr>
          <w:rFonts w:cs="Arial"/>
          <w:color w:val="000000"/>
          <w:lang w:eastAsia="en-AU"/>
        </w:rPr>
        <w:t>This section describes how the Budget links to the achievement of the Council Plan as part of Council’s Integrated Planning Framework. This Framework guides Council in identifying community needs and aspirations over the long term (Maroondah 2040 Community Vision), medium term (Council Plan 2021-2025) and short term (Service Delivery Plans and Budget) and then holding itself accountable (Annual Report and Audited Statements).</w:t>
      </w:r>
    </w:p>
    <w:p w14:paraId="078C38E1" w14:textId="77777777" w:rsidR="00C9270A" w:rsidRPr="00535DC1" w:rsidRDefault="00C9270A">
      <w:pPr>
        <w:pStyle w:val="Heading3"/>
      </w:pPr>
    </w:p>
    <w:p w14:paraId="5267DC00" w14:textId="746358EC" w:rsidR="004B2040" w:rsidRPr="002E5F06" w:rsidRDefault="00DD6BC5" w:rsidP="00DD6BC5">
      <w:pPr>
        <w:pStyle w:val="Heading3"/>
      </w:pPr>
      <w:r w:rsidRPr="00535DC1">
        <w:t xml:space="preserve">1.1 </w:t>
      </w:r>
      <w:r w:rsidR="00A352F3" w:rsidRPr="00535DC1">
        <w:t>Integrated Planning</w:t>
      </w:r>
      <w:r w:rsidR="004B2040" w:rsidRPr="00535DC1">
        <w:t xml:space="preserve"> Framework</w:t>
      </w:r>
      <w:bookmarkEnd w:id="7"/>
      <w:bookmarkEnd w:id="8"/>
      <w:bookmarkEnd w:id="9"/>
      <w:bookmarkEnd w:id="10"/>
      <w:bookmarkEnd w:id="11"/>
      <w:bookmarkEnd w:id="12"/>
      <w:r>
        <w:t xml:space="preserve"> </w:t>
      </w:r>
    </w:p>
    <w:p w14:paraId="756FDDD0" w14:textId="77777777" w:rsidR="004B2040" w:rsidRPr="00212BD7" w:rsidRDefault="004B2040" w:rsidP="004B2040">
      <w:pPr>
        <w:rPr>
          <w:rFonts w:cs="Arial"/>
          <w:color w:val="FF0000"/>
          <w:sz w:val="20"/>
        </w:rPr>
      </w:pPr>
    </w:p>
    <w:p w14:paraId="027BE8F8" w14:textId="77777777" w:rsidR="00C9270A" w:rsidRPr="003C749C" w:rsidRDefault="00C9270A" w:rsidP="00C9270A">
      <w:pPr>
        <w:jc w:val="both"/>
        <w:rPr>
          <w:rFonts w:cs="Arial"/>
        </w:rPr>
      </w:pPr>
      <w:r w:rsidRPr="003C749C">
        <w:rPr>
          <w:color w:val="000000"/>
        </w:rPr>
        <w:t xml:space="preserve">Council’s </w:t>
      </w:r>
      <w:r w:rsidRPr="003C749C">
        <w:t>strategic documents are linked to an Integrated Planning Framework.</w:t>
      </w:r>
      <w:r w:rsidRPr="003C749C">
        <w:rPr>
          <w:rFonts w:cs="Arial"/>
        </w:rPr>
        <w:t xml:space="preserve"> Council’s Integrated Planning Framework seeks to ensure Council’s activities and financial resources are aligned in order to meet the aspirations, needs and expectations of the Maroondah community. The framework ensures a clear linkage between community needs and aspirations, vision, strategies, policies and service delivery of Council.</w:t>
      </w:r>
    </w:p>
    <w:p w14:paraId="6D285E15" w14:textId="468D085C" w:rsidR="004B2040" w:rsidRDefault="00535DC1" w:rsidP="00E14A26">
      <w:pPr>
        <w:pStyle w:val="NoSpacing"/>
        <w:jc w:val="center"/>
        <w:rPr>
          <w:rFonts w:cs="Arial"/>
          <w:i/>
        </w:rPr>
      </w:pPr>
      <w:r>
        <w:rPr>
          <w:noProof/>
        </w:rPr>
        <w:drawing>
          <wp:inline distT="0" distB="0" distL="0" distR="0" wp14:anchorId="5250762B" wp14:editId="1A5105C9">
            <wp:extent cx="5924550" cy="6325169"/>
            <wp:effectExtent l="0" t="0" r="0" b="0"/>
            <wp:docPr id="3" name="Picture 3" descr="cid:image003.png@01D734FF.75980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734FF.759801C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28280" cy="6329151"/>
                    </a:xfrm>
                    <a:prstGeom prst="rect">
                      <a:avLst/>
                    </a:prstGeom>
                    <a:noFill/>
                    <a:ln>
                      <a:noFill/>
                    </a:ln>
                  </pic:spPr>
                </pic:pic>
              </a:graphicData>
            </a:graphic>
          </wp:inline>
        </w:drawing>
      </w:r>
    </w:p>
    <w:p w14:paraId="40AE4384" w14:textId="72D00545" w:rsidR="004B2040" w:rsidRDefault="00E14A26" w:rsidP="00AA11F6">
      <w:pPr>
        <w:pStyle w:val="NoSpacing"/>
        <w:jc w:val="center"/>
        <w:rPr>
          <w:rFonts w:cs="Arial"/>
          <w:i/>
        </w:rPr>
      </w:pPr>
      <w:r>
        <w:rPr>
          <w:rFonts w:cs="Arial"/>
          <w:i/>
        </w:rPr>
        <w:t>F</w:t>
      </w:r>
      <w:r w:rsidR="004B2040" w:rsidRPr="00264CC6">
        <w:rPr>
          <w:rFonts w:cs="Arial"/>
          <w:i/>
        </w:rPr>
        <w:t xml:space="preserve">igure 1: Maroondah City </w:t>
      </w:r>
      <w:r w:rsidR="00640A0C">
        <w:rPr>
          <w:rFonts w:cs="Arial"/>
          <w:i/>
        </w:rPr>
        <w:t>Council</w:t>
      </w:r>
      <w:r w:rsidR="004B2040" w:rsidRPr="00264CC6">
        <w:rPr>
          <w:rFonts w:cs="Arial"/>
          <w:i/>
        </w:rPr>
        <w:t xml:space="preserve">’s </w:t>
      </w:r>
      <w:r w:rsidR="004B2040" w:rsidRPr="00535DC1">
        <w:rPr>
          <w:rFonts w:cs="Arial"/>
          <w:i/>
        </w:rPr>
        <w:t>Integrated Planning Framework</w:t>
      </w:r>
    </w:p>
    <w:p w14:paraId="7860EA67" w14:textId="77777777" w:rsidR="00715DFC" w:rsidRDefault="00715DFC" w:rsidP="00AA11F6">
      <w:pPr>
        <w:pStyle w:val="NoSpacing"/>
        <w:jc w:val="center"/>
        <w:rPr>
          <w:rFonts w:cs="Arial"/>
        </w:rPr>
      </w:pPr>
    </w:p>
    <w:p w14:paraId="0D6DFB0A" w14:textId="77777777" w:rsidR="00C9270A" w:rsidRPr="003C749C" w:rsidRDefault="00C9270A" w:rsidP="00C9270A">
      <w:pPr>
        <w:jc w:val="both"/>
        <w:rPr>
          <w:rFonts w:cs="Arial"/>
        </w:rPr>
      </w:pPr>
      <w:r w:rsidRPr="003C749C">
        <w:rPr>
          <w:rFonts w:cs="Arial"/>
        </w:rPr>
        <w:lastRenderedPageBreak/>
        <w:t xml:space="preserve">Council’s framework is underpinned by the shared long-term community vision outlined in </w:t>
      </w:r>
      <w:r w:rsidRPr="003C749C">
        <w:rPr>
          <w:rFonts w:cs="Arial"/>
          <w:i/>
        </w:rPr>
        <w:t>Maroondah 2040 ‘Our Future Together’</w:t>
      </w:r>
      <w:r w:rsidRPr="003C749C">
        <w:rPr>
          <w:rFonts w:cs="Arial"/>
        </w:rPr>
        <w:t xml:space="preserve">. </w:t>
      </w:r>
      <w:r w:rsidRPr="003C749C">
        <w:t xml:space="preserve"> Council has recently undertaken a review of </w:t>
      </w:r>
      <w:r w:rsidRPr="003C749C">
        <w:rPr>
          <w:i/>
        </w:rPr>
        <w:t>Maroondah 2040 ‘Our future together’</w:t>
      </w:r>
      <w:r w:rsidRPr="003C749C">
        <w:t xml:space="preserve"> in consultation with the Maroondah community. The refreshed Community Vision was adopted in June </w:t>
      </w:r>
      <w:r w:rsidRPr="003C58C4">
        <w:t>2021.</w:t>
      </w:r>
      <w:r w:rsidRPr="003C749C">
        <w:rPr>
          <w:rFonts w:cs="Arial"/>
        </w:rPr>
        <w:t xml:space="preserve"> </w:t>
      </w:r>
    </w:p>
    <w:p w14:paraId="4F445D8A" w14:textId="77777777" w:rsidR="00C9270A" w:rsidRPr="003C749C" w:rsidRDefault="00C9270A" w:rsidP="00C9270A">
      <w:pPr>
        <w:jc w:val="both"/>
        <w:rPr>
          <w:rFonts w:cs="Arial"/>
        </w:rPr>
      </w:pPr>
    </w:p>
    <w:p w14:paraId="0CC545BC" w14:textId="77777777" w:rsidR="00C9270A" w:rsidRPr="003C749C" w:rsidRDefault="00C9270A" w:rsidP="00C9270A">
      <w:pPr>
        <w:jc w:val="both"/>
        <w:rPr>
          <w:rFonts w:cs="Arial"/>
          <w:lang w:eastAsia="en-AU"/>
        </w:rPr>
      </w:pPr>
      <w:r w:rsidRPr="003C749C">
        <w:rPr>
          <w:rFonts w:cs="Arial"/>
        </w:rPr>
        <w:t>The community aspirations and priorities for the future of Maroondah have been grouped into eight broad outcome areas that provide the structure for the Council Plan 2021-2025 (Council Plan). These community outcome areas comprise:</w:t>
      </w:r>
    </w:p>
    <w:p w14:paraId="07110588" w14:textId="77777777" w:rsidR="00C9270A" w:rsidRPr="003C749C" w:rsidRDefault="00C9270A" w:rsidP="00C9270A">
      <w:pPr>
        <w:jc w:val="both"/>
        <w:rPr>
          <w:rFonts w:cs="Arial"/>
          <w:lang w:eastAsia="en-AU"/>
        </w:rPr>
      </w:pPr>
    </w:p>
    <w:p w14:paraId="330DE9C8" w14:textId="77777777" w:rsidR="00C9270A" w:rsidRPr="003C749C" w:rsidRDefault="00C9270A" w:rsidP="00C9270A">
      <w:pPr>
        <w:numPr>
          <w:ilvl w:val="0"/>
          <w:numId w:val="11"/>
        </w:numPr>
        <w:autoSpaceDE w:val="0"/>
        <w:autoSpaceDN w:val="0"/>
        <w:adjustRightInd w:val="0"/>
        <w:jc w:val="both"/>
        <w:rPr>
          <w:rFonts w:cs="Arial"/>
          <w:lang w:eastAsia="en-AU"/>
        </w:rPr>
      </w:pPr>
      <w:r w:rsidRPr="003C749C">
        <w:rPr>
          <w:rFonts w:cs="Arial"/>
          <w:lang w:eastAsia="en-AU"/>
        </w:rPr>
        <w:t>A safe, healthy and active community</w:t>
      </w:r>
    </w:p>
    <w:p w14:paraId="37CE5A0D" w14:textId="77777777" w:rsidR="00C9270A" w:rsidRPr="003C749C" w:rsidRDefault="00C9270A" w:rsidP="00C9270A">
      <w:pPr>
        <w:numPr>
          <w:ilvl w:val="0"/>
          <w:numId w:val="11"/>
        </w:numPr>
        <w:autoSpaceDE w:val="0"/>
        <w:autoSpaceDN w:val="0"/>
        <w:adjustRightInd w:val="0"/>
        <w:jc w:val="both"/>
        <w:rPr>
          <w:rFonts w:cs="Arial"/>
          <w:lang w:eastAsia="en-AU"/>
        </w:rPr>
      </w:pPr>
      <w:r w:rsidRPr="003C749C">
        <w:rPr>
          <w:rFonts w:cs="Arial"/>
          <w:lang w:eastAsia="en-AU"/>
        </w:rPr>
        <w:t>A prosperous and learning community</w:t>
      </w:r>
    </w:p>
    <w:p w14:paraId="026167A3" w14:textId="77777777" w:rsidR="00C9270A" w:rsidRPr="003C749C" w:rsidRDefault="00C9270A" w:rsidP="00C9270A">
      <w:pPr>
        <w:numPr>
          <w:ilvl w:val="0"/>
          <w:numId w:val="11"/>
        </w:numPr>
        <w:autoSpaceDE w:val="0"/>
        <w:autoSpaceDN w:val="0"/>
        <w:adjustRightInd w:val="0"/>
        <w:jc w:val="both"/>
        <w:rPr>
          <w:rFonts w:cs="Arial"/>
          <w:lang w:eastAsia="en-AU"/>
        </w:rPr>
      </w:pPr>
      <w:r w:rsidRPr="003C749C">
        <w:rPr>
          <w:rFonts w:cs="Arial"/>
          <w:lang w:eastAsia="en-AU"/>
        </w:rPr>
        <w:t>A vibrant and culturally rich community</w:t>
      </w:r>
    </w:p>
    <w:p w14:paraId="6DD1938E" w14:textId="77777777" w:rsidR="00C9270A" w:rsidRPr="003C749C" w:rsidRDefault="00C9270A" w:rsidP="00C9270A">
      <w:pPr>
        <w:numPr>
          <w:ilvl w:val="0"/>
          <w:numId w:val="11"/>
        </w:numPr>
        <w:autoSpaceDE w:val="0"/>
        <w:autoSpaceDN w:val="0"/>
        <w:adjustRightInd w:val="0"/>
        <w:jc w:val="both"/>
        <w:rPr>
          <w:rFonts w:cs="Arial"/>
          <w:lang w:eastAsia="en-AU"/>
        </w:rPr>
      </w:pPr>
      <w:r w:rsidRPr="003C749C">
        <w:rPr>
          <w:rFonts w:cs="Arial"/>
          <w:lang w:eastAsia="en-AU"/>
        </w:rPr>
        <w:t>A clean, green and sustainable community</w:t>
      </w:r>
    </w:p>
    <w:p w14:paraId="1C16A966" w14:textId="77777777" w:rsidR="00C9270A" w:rsidRPr="003C749C" w:rsidRDefault="00C9270A" w:rsidP="00C9270A">
      <w:pPr>
        <w:numPr>
          <w:ilvl w:val="0"/>
          <w:numId w:val="11"/>
        </w:numPr>
        <w:autoSpaceDE w:val="0"/>
        <w:autoSpaceDN w:val="0"/>
        <w:adjustRightInd w:val="0"/>
        <w:jc w:val="both"/>
        <w:rPr>
          <w:rFonts w:cs="Arial"/>
          <w:lang w:eastAsia="en-AU"/>
        </w:rPr>
      </w:pPr>
      <w:r w:rsidRPr="003C749C">
        <w:rPr>
          <w:rFonts w:cs="Arial"/>
          <w:lang w:eastAsia="en-AU"/>
        </w:rPr>
        <w:t>An accessible and connected community</w:t>
      </w:r>
    </w:p>
    <w:p w14:paraId="2C6D6D5F" w14:textId="77777777" w:rsidR="00C9270A" w:rsidRPr="003C749C" w:rsidRDefault="00C9270A" w:rsidP="00C9270A">
      <w:pPr>
        <w:numPr>
          <w:ilvl w:val="0"/>
          <w:numId w:val="11"/>
        </w:numPr>
        <w:autoSpaceDE w:val="0"/>
        <w:autoSpaceDN w:val="0"/>
        <w:adjustRightInd w:val="0"/>
        <w:jc w:val="both"/>
        <w:rPr>
          <w:rFonts w:cs="Arial"/>
          <w:lang w:eastAsia="en-AU"/>
        </w:rPr>
      </w:pPr>
      <w:r w:rsidRPr="003C749C">
        <w:rPr>
          <w:rFonts w:cs="Arial"/>
          <w:lang w:eastAsia="en-AU"/>
        </w:rPr>
        <w:t>An attractive, thriving and well-built community</w:t>
      </w:r>
    </w:p>
    <w:p w14:paraId="7D099BA4" w14:textId="77777777" w:rsidR="00C9270A" w:rsidRPr="003C749C" w:rsidRDefault="00C9270A" w:rsidP="00C9270A">
      <w:pPr>
        <w:numPr>
          <w:ilvl w:val="0"/>
          <w:numId w:val="11"/>
        </w:numPr>
        <w:autoSpaceDE w:val="0"/>
        <w:autoSpaceDN w:val="0"/>
        <w:adjustRightInd w:val="0"/>
        <w:jc w:val="both"/>
        <w:rPr>
          <w:rFonts w:cs="Arial"/>
          <w:lang w:eastAsia="en-AU"/>
        </w:rPr>
      </w:pPr>
      <w:r w:rsidRPr="003C749C">
        <w:rPr>
          <w:rFonts w:cs="Arial"/>
          <w:lang w:eastAsia="en-AU"/>
        </w:rPr>
        <w:t>An inclusive and diverse community</w:t>
      </w:r>
    </w:p>
    <w:p w14:paraId="74A4E361" w14:textId="77777777" w:rsidR="00C9270A" w:rsidRPr="003C749C" w:rsidRDefault="00C9270A" w:rsidP="00C9270A">
      <w:pPr>
        <w:numPr>
          <w:ilvl w:val="0"/>
          <w:numId w:val="11"/>
        </w:numPr>
        <w:autoSpaceDE w:val="0"/>
        <w:autoSpaceDN w:val="0"/>
        <w:adjustRightInd w:val="0"/>
        <w:jc w:val="both"/>
        <w:rPr>
          <w:rFonts w:cs="Arial"/>
          <w:color w:val="000000"/>
          <w:lang w:eastAsia="en-AU"/>
        </w:rPr>
      </w:pPr>
      <w:r w:rsidRPr="003C749C">
        <w:rPr>
          <w:rFonts w:cs="Arial"/>
          <w:lang w:eastAsia="en-AU"/>
        </w:rPr>
        <w:t>A well governed and empowered community</w:t>
      </w:r>
    </w:p>
    <w:p w14:paraId="74B3E35E" w14:textId="77777777" w:rsidR="00C9270A" w:rsidRPr="003C749C" w:rsidRDefault="00C9270A" w:rsidP="00C9270A">
      <w:pPr>
        <w:jc w:val="both"/>
        <w:rPr>
          <w:rFonts w:cs="Arial"/>
        </w:rPr>
      </w:pPr>
    </w:p>
    <w:p w14:paraId="342672FA" w14:textId="77777777" w:rsidR="00C9270A" w:rsidRPr="003C749C" w:rsidRDefault="00C9270A" w:rsidP="00C9270A">
      <w:pPr>
        <w:jc w:val="both"/>
        <w:rPr>
          <w:rFonts w:cs="Arial"/>
        </w:rPr>
      </w:pPr>
      <w:r w:rsidRPr="003C749C">
        <w:rPr>
          <w:rFonts w:cs="Arial"/>
        </w:rPr>
        <w:t>The strategic direction through Maroondah 2040, the Council Plan, and the Financial Plan has resulted in detailed service delivery plans across each of Council’s service areas. These plans are reviewed annually to ensure alignment with community needs and expectations.</w:t>
      </w:r>
    </w:p>
    <w:p w14:paraId="4215B4F7" w14:textId="77777777" w:rsidR="00C9270A" w:rsidRPr="003C749C" w:rsidRDefault="00C9270A" w:rsidP="00C9270A">
      <w:pPr>
        <w:jc w:val="both"/>
        <w:rPr>
          <w:rFonts w:cs="Arial"/>
        </w:rPr>
      </w:pPr>
    </w:p>
    <w:p w14:paraId="55CC40E5" w14:textId="77777777" w:rsidR="00C9270A" w:rsidRPr="003C749C" w:rsidRDefault="00C9270A" w:rsidP="00C9270A">
      <w:pPr>
        <w:jc w:val="both"/>
        <w:rPr>
          <w:rFonts w:cs="Arial"/>
        </w:rPr>
      </w:pPr>
      <w:r w:rsidRPr="003C749C">
        <w:rPr>
          <w:rFonts w:cs="Arial"/>
        </w:rPr>
        <w:t xml:space="preserve">The framework both feeds into and is supported by a number of other key planning documents – in particular Council’s budget, legislated plans and strategies and a broad range of supporting strategies and policies adopted by Council. </w:t>
      </w:r>
    </w:p>
    <w:p w14:paraId="17E270E1" w14:textId="77777777" w:rsidR="00C9270A" w:rsidRPr="003C749C" w:rsidRDefault="00C9270A" w:rsidP="00C9270A">
      <w:pPr>
        <w:jc w:val="both"/>
        <w:rPr>
          <w:rFonts w:cs="Arial"/>
        </w:rPr>
      </w:pPr>
    </w:p>
    <w:p w14:paraId="6511197D" w14:textId="77777777" w:rsidR="00C9270A" w:rsidRPr="003C749C" w:rsidRDefault="00C9270A" w:rsidP="00C9270A">
      <w:pPr>
        <w:jc w:val="both"/>
        <w:rPr>
          <w:rFonts w:cs="Arial"/>
        </w:rPr>
      </w:pPr>
      <w:r w:rsidRPr="003C749C">
        <w:rPr>
          <w:rFonts w:cs="Arial"/>
        </w:rPr>
        <w:t xml:space="preserve">To ensure Council has the capacity to work towards the achievement of the Maroondah 2040 Community Vision, a Financial Plan has been prepared to guide the financial resources of Council over the next 10 years. This plan is updated annually. </w:t>
      </w:r>
    </w:p>
    <w:p w14:paraId="5C0BC1A0" w14:textId="77777777" w:rsidR="00C9270A" w:rsidRPr="003C749C" w:rsidRDefault="00C9270A" w:rsidP="00C9270A">
      <w:pPr>
        <w:jc w:val="both"/>
        <w:rPr>
          <w:rFonts w:cs="Arial"/>
        </w:rPr>
      </w:pPr>
    </w:p>
    <w:p w14:paraId="4A100292" w14:textId="77777777" w:rsidR="00C9270A" w:rsidRPr="003C749C" w:rsidRDefault="00C9270A" w:rsidP="00C9270A">
      <w:pPr>
        <w:jc w:val="both"/>
        <w:rPr>
          <w:rFonts w:eastAsia="Times New Roman" w:cs="Arial"/>
          <w:color w:val="000000"/>
        </w:rPr>
      </w:pPr>
      <w:r w:rsidRPr="003C749C">
        <w:rPr>
          <w:rFonts w:cs="Arial"/>
        </w:rPr>
        <w:t>From the Financial plan evolves a Budget that provides specific targets in relation to financial resources for the next financial year and a framework to ensure strategies and commitments are transformed into ‘on the ground’ results.  The Budget specifies goals against which Council can measure its progress and performance whilst also articulating sources of revenue and how that revenue is spent in delivering services to the community.</w:t>
      </w:r>
    </w:p>
    <w:p w14:paraId="633F8702" w14:textId="77777777" w:rsidR="00C9270A" w:rsidRPr="003C749C" w:rsidRDefault="00C9270A" w:rsidP="00C9270A">
      <w:pPr>
        <w:rPr>
          <w:rFonts w:eastAsia="Times New Roman" w:cs="Arial"/>
          <w:color w:val="000000"/>
        </w:rPr>
      </w:pPr>
    </w:p>
    <w:p w14:paraId="172B4E1E" w14:textId="77777777" w:rsidR="00C9270A" w:rsidRPr="003C749C" w:rsidRDefault="00C9270A" w:rsidP="00C9270A">
      <w:pPr>
        <w:suppressAutoHyphens/>
        <w:autoSpaceDE w:val="0"/>
        <w:autoSpaceDN w:val="0"/>
        <w:adjustRightInd w:val="0"/>
        <w:spacing w:line="288" w:lineRule="auto"/>
        <w:textAlignment w:val="center"/>
        <w:outlineLvl w:val="2"/>
        <w:rPr>
          <w:rFonts w:cs="Candara"/>
          <w:i/>
          <w:iCs/>
          <w:color w:val="5C80AC"/>
          <w:sz w:val="28"/>
          <w:szCs w:val="36"/>
          <w:lang w:val="en-GB"/>
        </w:rPr>
      </w:pPr>
      <w:bookmarkStart w:id="13" w:name="_Toc481072371"/>
      <w:bookmarkStart w:id="14" w:name="_Toc481072860"/>
      <w:bookmarkStart w:id="15" w:name="_Toc481077398"/>
      <w:bookmarkStart w:id="16" w:name="_Toc481483633"/>
      <w:bookmarkStart w:id="17" w:name="_Toc508984172"/>
      <w:bookmarkStart w:id="18" w:name="_Toc4056352"/>
      <w:r w:rsidRPr="003C749C">
        <w:rPr>
          <w:rFonts w:cs="Candara"/>
          <w:i/>
          <w:iCs/>
          <w:color w:val="5C80AC"/>
          <w:sz w:val="28"/>
          <w:szCs w:val="36"/>
          <w:lang w:val="en-GB"/>
        </w:rPr>
        <w:t>1.2 Our Purpose</w:t>
      </w:r>
      <w:bookmarkEnd w:id="13"/>
      <w:bookmarkEnd w:id="14"/>
      <w:bookmarkEnd w:id="15"/>
      <w:bookmarkEnd w:id="16"/>
      <w:bookmarkEnd w:id="17"/>
      <w:bookmarkEnd w:id="18"/>
    </w:p>
    <w:p w14:paraId="73608812" w14:textId="77777777" w:rsidR="00C9270A" w:rsidRPr="003C749C" w:rsidRDefault="00C9270A" w:rsidP="00C9270A">
      <w:pPr>
        <w:jc w:val="both"/>
        <w:rPr>
          <w:rFonts w:cs="Arial"/>
          <w:sz w:val="20"/>
        </w:rPr>
      </w:pPr>
    </w:p>
    <w:p w14:paraId="321E75E0" w14:textId="77777777" w:rsidR="00C9270A" w:rsidRPr="003C749C" w:rsidRDefault="00C9270A" w:rsidP="00C9270A">
      <w:pPr>
        <w:suppressAutoHyphens/>
        <w:autoSpaceDE w:val="0"/>
        <w:autoSpaceDN w:val="0"/>
        <w:adjustRightInd w:val="0"/>
        <w:spacing w:line="288" w:lineRule="auto"/>
        <w:textAlignment w:val="center"/>
        <w:outlineLvl w:val="2"/>
        <w:rPr>
          <w:rFonts w:cs="Candara"/>
          <w:i/>
          <w:iCs/>
          <w:color w:val="5C80AC"/>
          <w:sz w:val="28"/>
          <w:szCs w:val="36"/>
          <w:lang w:val="en-GB" w:eastAsia="en-AU"/>
        </w:rPr>
      </w:pPr>
      <w:bookmarkStart w:id="19" w:name="_Toc481072373"/>
      <w:bookmarkStart w:id="20" w:name="_Toc481072862"/>
      <w:bookmarkStart w:id="21" w:name="_Toc481077400"/>
      <w:bookmarkStart w:id="22" w:name="_Toc481483635"/>
      <w:bookmarkStart w:id="23" w:name="_Toc508984174"/>
      <w:bookmarkStart w:id="24" w:name="_Toc4056354"/>
      <w:r w:rsidRPr="003C749C">
        <w:rPr>
          <w:rFonts w:cs="Candara"/>
          <w:i/>
          <w:iCs/>
          <w:color w:val="5C80AC"/>
          <w:sz w:val="28"/>
          <w:szCs w:val="36"/>
          <w:lang w:val="en-GB" w:eastAsia="en-AU"/>
        </w:rPr>
        <w:t>Organisational Vision</w:t>
      </w:r>
      <w:bookmarkEnd w:id="19"/>
      <w:bookmarkEnd w:id="20"/>
      <w:bookmarkEnd w:id="21"/>
      <w:bookmarkEnd w:id="22"/>
      <w:bookmarkEnd w:id="23"/>
      <w:bookmarkEnd w:id="24"/>
    </w:p>
    <w:p w14:paraId="559CED0A" w14:textId="77777777" w:rsidR="00C9270A" w:rsidRPr="003C749C" w:rsidRDefault="00C9270A" w:rsidP="00C9270A">
      <w:pPr>
        <w:spacing w:after="20"/>
        <w:jc w:val="both"/>
        <w:rPr>
          <w:rFonts w:cs="Arial"/>
          <w:bCs/>
          <w:iCs/>
          <w:lang w:eastAsia="en-AU"/>
        </w:rPr>
      </w:pPr>
      <w:r w:rsidRPr="003C749C">
        <w:t>We will foster a prosperous, healthy and sustainable community.</w:t>
      </w:r>
    </w:p>
    <w:p w14:paraId="003E6A3C" w14:textId="77777777" w:rsidR="00C9270A" w:rsidRPr="003C749C" w:rsidRDefault="00C9270A" w:rsidP="00C9270A">
      <w:pPr>
        <w:spacing w:after="20"/>
        <w:jc w:val="both"/>
        <w:rPr>
          <w:rFonts w:cs="Arial"/>
          <w:b/>
          <w:bCs/>
          <w:iCs/>
          <w:color w:val="CC0000"/>
          <w:lang w:eastAsia="en-AU"/>
        </w:rPr>
      </w:pPr>
    </w:p>
    <w:p w14:paraId="757E2BDA" w14:textId="77777777" w:rsidR="00C9270A" w:rsidRPr="003C749C" w:rsidRDefault="00C9270A" w:rsidP="00C9270A">
      <w:pPr>
        <w:suppressAutoHyphens/>
        <w:autoSpaceDE w:val="0"/>
        <w:autoSpaceDN w:val="0"/>
        <w:adjustRightInd w:val="0"/>
        <w:spacing w:line="288" w:lineRule="auto"/>
        <w:textAlignment w:val="center"/>
        <w:outlineLvl w:val="2"/>
        <w:rPr>
          <w:rFonts w:cs="Candara"/>
          <w:i/>
          <w:iCs/>
          <w:color w:val="5C80AC"/>
          <w:sz w:val="28"/>
          <w:szCs w:val="36"/>
          <w:lang w:val="en-GB" w:eastAsia="en-AU"/>
        </w:rPr>
      </w:pPr>
      <w:bookmarkStart w:id="25" w:name="_Toc481072863"/>
      <w:bookmarkStart w:id="26" w:name="_Toc481077401"/>
      <w:bookmarkStart w:id="27" w:name="_Toc481483636"/>
      <w:bookmarkStart w:id="28" w:name="_Toc508984175"/>
      <w:bookmarkStart w:id="29" w:name="_Toc4056355"/>
      <w:r w:rsidRPr="003C749C">
        <w:rPr>
          <w:rFonts w:cs="Candara"/>
          <w:i/>
          <w:iCs/>
          <w:color w:val="5C80AC"/>
          <w:sz w:val="28"/>
          <w:szCs w:val="36"/>
          <w:lang w:val="en-GB" w:eastAsia="en-AU"/>
        </w:rPr>
        <w:t>Our Mission</w:t>
      </w:r>
      <w:bookmarkEnd w:id="25"/>
      <w:bookmarkEnd w:id="26"/>
      <w:bookmarkEnd w:id="27"/>
      <w:bookmarkEnd w:id="28"/>
      <w:bookmarkEnd w:id="29"/>
    </w:p>
    <w:p w14:paraId="046542E9" w14:textId="77777777" w:rsidR="00C9270A" w:rsidRPr="003C749C" w:rsidRDefault="00C9270A" w:rsidP="00C9270A">
      <w:pPr>
        <w:ind w:right="778"/>
        <w:jc w:val="both"/>
        <w:rPr>
          <w:rFonts w:eastAsia="Times New Roman" w:cs="Arial"/>
          <w:szCs w:val="24"/>
        </w:rPr>
      </w:pPr>
      <w:r w:rsidRPr="003C749C">
        <w:t>We are dynamic and innovative leaders, working in partnership to enhance community wellbeing.</w:t>
      </w:r>
    </w:p>
    <w:p w14:paraId="3BC4981F" w14:textId="77777777" w:rsidR="00C9270A" w:rsidRPr="003C749C" w:rsidRDefault="00C9270A" w:rsidP="00C9270A">
      <w:pPr>
        <w:ind w:right="778"/>
        <w:jc w:val="both"/>
        <w:rPr>
          <w:rFonts w:eastAsia="Times New Roman" w:cs="Arial"/>
          <w:szCs w:val="24"/>
        </w:rPr>
      </w:pPr>
    </w:p>
    <w:p w14:paraId="000CAEF0" w14:textId="77777777" w:rsidR="00C9270A" w:rsidRPr="003C749C" w:rsidRDefault="00C9270A" w:rsidP="00C9270A">
      <w:pPr>
        <w:suppressAutoHyphens/>
        <w:autoSpaceDE w:val="0"/>
        <w:autoSpaceDN w:val="0"/>
        <w:adjustRightInd w:val="0"/>
        <w:spacing w:line="288" w:lineRule="auto"/>
        <w:textAlignment w:val="center"/>
        <w:outlineLvl w:val="2"/>
        <w:rPr>
          <w:rFonts w:cs="Candara"/>
          <w:i/>
          <w:iCs/>
          <w:color w:val="5C80AC"/>
          <w:sz w:val="28"/>
          <w:szCs w:val="36"/>
          <w:lang w:val="en-GB" w:eastAsia="en-AU"/>
        </w:rPr>
      </w:pPr>
      <w:bookmarkStart w:id="30" w:name="_Toc481072864"/>
      <w:bookmarkStart w:id="31" w:name="_Toc481077402"/>
      <w:bookmarkStart w:id="32" w:name="_Toc481483637"/>
      <w:bookmarkStart w:id="33" w:name="_Toc508984176"/>
      <w:bookmarkStart w:id="34" w:name="_Toc4056356"/>
      <w:r w:rsidRPr="003C749C">
        <w:rPr>
          <w:rFonts w:cs="Candara"/>
          <w:i/>
          <w:iCs/>
          <w:color w:val="5C80AC"/>
          <w:sz w:val="28"/>
          <w:szCs w:val="36"/>
          <w:lang w:val="en-GB" w:eastAsia="en-AU"/>
        </w:rPr>
        <w:t>Our Workplace Values</w:t>
      </w:r>
      <w:bookmarkEnd w:id="30"/>
      <w:bookmarkEnd w:id="31"/>
      <w:bookmarkEnd w:id="32"/>
      <w:bookmarkEnd w:id="33"/>
      <w:bookmarkEnd w:id="34"/>
    </w:p>
    <w:p w14:paraId="019FE038" w14:textId="77777777" w:rsidR="00C9270A" w:rsidRPr="003C749C" w:rsidRDefault="00C9270A" w:rsidP="00BD7E7F">
      <w:pPr>
        <w:numPr>
          <w:ilvl w:val="0"/>
          <w:numId w:val="29"/>
        </w:numPr>
        <w:spacing w:before="120" w:line="360" w:lineRule="auto"/>
        <w:ind w:left="284" w:hanging="284"/>
        <w:contextualSpacing/>
        <w:rPr>
          <w:rFonts w:ascii="Times New Roman" w:hAnsi="Times New Roman"/>
          <w:lang w:eastAsia="en-AU"/>
        </w:rPr>
      </w:pPr>
      <w:r w:rsidRPr="003C749C">
        <w:rPr>
          <w:lang w:eastAsia="en-AU"/>
        </w:rPr>
        <w:t xml:space="preserve">We are </w:t>
      </w:r>
      <w:r w:rsidRPr="003C749C">
        <w:rPr>
          <w:b/>
          <w:bCs/>
          <w:lang w:eastAsia="en-AU"/>
        </w:rPr>
        <w:t>ACCOUNTABLE</w:t>
      </w:r>
      <w:r w:rsidRPr="003C749C">
        <w:rPr>
          <w:lang w:eastAsia="en-AU"/>
        </w:rPr>
        <w:t xml:space="preserve"> to each other and our community</w:t>
      </w:r>
    </w:p>
    <w:p w14:paraId="6D696C34" w14:textId="77777777" w:rsidR="00C9270A" w:rsidRPr="003C749C" w:rsidRDefault="00C9270A" w:rsidP="00BD7E7F">
      <w:pPr>
        <w:numPr>
          <w:ilvl w:val="0"/>
          <w:numId w:val="29"/>
        </w:numPr>
        <w:spacing w:before="120" w:line="360" w:lineRule="auto"/>
        <w:ind w:left="284" w:hanging="284"/>
        <w:contextualSpacing/>
        <w:rPr>
          <w:rFonts w:ascii="Times New Roman" w:hAnsi="Times New Roman"/>
          <w:lang w:eastAsia="en-AU"/>
        </w:rPr>
      </w:pPr>
      <w:r w:rsidRPr="003C749C">
        <w:rPr>
          <w:lang w:eastAsia="en-AU"/>
        </w:rPr>
        <w:t xml:space="preserve">We collaborate in an adaptable and </w:t>
      </w:r>
      <w:r w:rsidRPr="003C749C">
        <w:rPr>
          <w:b/>
          <w:bCs/>
          <w:lang w:eastAsia="en-AU"/>
        </w:rPr>
        <w:t>SUPPORTIVE</w:t>
      </w:r>
      <w:r w:rsidRPr="003C749C">
        <w:rPr>
          <w:lang w:eastAsia="en-AU"/>
        </w:rPr>
        <w:t xml:space="preserve"> workplace</w:t>
      </w:r>
    </w:p>
    <w:p w14:paraId="006906AA" w14:textId="77777777" w:rsidR="00C9270A" w:rsidRPr="003C749C" w:rsidRDefault="00C9270A" w:rsidP="00BD7E7F">
      <w:pPr>
        <w:numPr>
          <w:ilvl w:val="0"/>
          <w:numId w:val="29"/>
        </w:numPr>
        <w:spacing w:before="120" w:line="360" w:lineRule="auto"/>
        <w:ind w:left="284" w:hanging="284"/>
        <w:contextualSpacing/>
        <w:rPr>
          <w:rFonts w:ascii="Times New Roman" w:hAnsi="Times New Roman"/>
          <w:lang w:eastAsia="en-AU"/>
        </w:rPr>
      </w:pPr>
      <w:r w:rsidRPr="003C749C">
        <w:rPr>
          <w:lang w:eastAsia="en-AU"/>
        </w:rPr>
        <w:t xml:space="preserve">We </w:t>
      </w:r>
      <w:r w:rsidRPr="003C749C">
        <w:rPr>
          <w:b/>
          <w:bCs/>
          <w:lang w:eastAsia="en-AU"/>
        </w:rPr>
        <w:t>PERFORM</w:t>
      </w:r>
      <w:r w:rsidRPr="003C749C">
        <w:rPr>
          <w:lang w:eastAsia="en-AU"/>
        </w:rPr>
        <w:t xml:space="preserve"> at our best</w:t>
      </w:r>
    </w:p>
    <w:p w14:paraId="1C587DC9" w14:textId="77777777" w:rsidR="00C9270A" w:rsidRPr="003C749C" w:rsidRDefault="00C9270A" w:rsidP="00BD7E7F">
      <w:pPr>
        <w:numPr>
          <w:ilvl w:val="0"/>
          <w:numId w:val="29"/>
        </w:numPr>
        <w:spacing w:before="120" w:line="360" w:lineRule="auto"/>
        <w:ind w:left="284" w:hanging="284"/>
        <w:contextualSpacing/>
        <w:rPr>
          <w:rFonts w:ascii="Times New Roman" w:hAnsi="Times New Roman"/>
          <w:lang w:eastAsia="en-AU"/>
        </w:rPr>
      </w:pPr>
      <w:r w:rsidRPr="003C749C">
        <w:rPr>
          <w:lang w:eastAsia="en-AU"/>
        </w:rPr>
        <w:t xml:space="preserve">We are open, honest, </w:t>
      </w:r>
      <w:r w:rsidRPr="003C749C">
        <w:rPr>
          <w:b/>
          <w:bCs/>
          <w:lang w:eastAsia="en-AU"/>
        </w:rPr>
        <w:t>INCLUSIVE</w:t>
      </w:r>
      <w:r w:rsidRPr="003C749C">
        <w:rPr>
          <w:lang w:eastAsia="en-AU"/>
        </w:rPr>
        <w:t xml:space="preserve"> and act with integrity</w:t>
      </w:r>
    </w:p>
    <w:p w14:paraId="09DE483D" w14:textId="77777777" w:rsidR="00C9270A" w:rsidRPr="003C749C" w:rsidRDefault="00C9270A" w:rsidP="00BD7E7F">
      <w:pPr>
        <w:numPr>
          <w:ilvl w:val="0"/>
          <w:numId w:val="29"/>
        </w:numPr>
        <w:spacing w:before="120" w:line="360" w:lineRule="auto"/>
        <w:ind w:left="284" w:hanging="284"/>
        <w:contextualSpacing/>
        <w:rPr>
          <w:rFonts w:ascii="Times New Roman" w:hAnsi="Times New Roman"/>
          <w:lang w:eastAsia="en-AU"/>
        </w:rPr>
      </w:pPr>
      <w:r w:rsidRPr="003C749C">
        <w:rPr>
          <w:lang w:eastAsia="en-AU"/>
        </w:rPr>
        <w:t xml:space="preserve">We ensure every voice is heard, valued and </w:t>
      </w:r>
      <w:r w:rsidRPr="003C749C">
        <w:rPr>
          <w:b/>
          <w:bCs/>
          <w:lang w:eastAsia="en-AU"/>
        </w:rPr>
        <w:t>RESPECTED</w:t>
      </w:r>
    </w:p>
    <w:p w14:paraId="2F85F2D3" w14:textId="77777777" w:rsidR="00C9270A" w:rsidRPr="003C749C" w:rsidRDefault="00C9270A" w:rsidP="00BD7E7F">
      <w:pPr>
        <w:numPr>
          <w:ilvl w:val="0"/>
          <w:numId w:val="29"/>
        </w:numPr>
        <w:spacing w:before="120" w:line="360" w:lineRule="auto"/>
        <w:ind w:left="284" w:hanging="284"/>
        <w:contextualSpacing/>
        <w:rPr>
          <w:rFonts w:ascii="Times New Roman" w:hAnsi="Times New Roman"/>
          <w:lang w:eastAsia="en-AU"/>
        </w:rPr>
      </w:pPr>
      <w:r w:rsidRPr="003C749C">
        <w:rPr>
          <w:lang w:eastAsia="en-AU"/>
        </w:rPr>
        <w:t xml:space="preserve">We are brave, bold and achieve </w:t>
      </w:r>
      <w:r w:rsidRPr="003C749C">
        <w:rPr>
          <w:b/>
          <w:bCs/>
          <w:lang w:eastAsia="en-AU"/>
        </w:rPr>
        <w:t>EXCELLENCE</w:t>
      </w:r>
    </w:p>
    <w:p w14:paraId="045DE022" w14:textId="5B8768BB" w:rsidR="008B6C6B" w:rsidRDefault="008B6C6B" w:rsidP="008B6C6B">
      <w:pPr>
        <w:spacing w:before="120" w:line="360" w:lineRule="auto"/>
        <w:contextualSpacing/>
        <w:rPr>
          <w:rFonts w:ascii="Times New Roman" w:hAnsi="Times New Roman"/>
          <w:lang w:eastAsia="en-AU"/>
        </w:rPr>
      </w:pPr>
    </w:p>
    <w:p w14:paraId="74C9ADD7" w14:textId="77777777" w:rsidR="00C9270A" w:rsidRDefault="00C9270A" w:rsidP="008B6C6B">
      <w:pPr>
        <w:spacing w:before="120" w:line="360" w:lineRule="auto"/>
        <w:contextualSpacing/>
        <w:rPr>
          <w:rFonts w:ascii="Times New Roman" w:hAnsi="Times New Roman"/>
          <w:lang w:eastAsia="en-AU"/>
        </w:rPr>
      </w:pPr>
    </w:p>
    <w:p w14:paraId="6F5EC6C2" w14:textId="0F9AF33E" w:rsidR="008B6C6B" w:rsidRDefault="008B6C6B" w:rsidP="008B6C6B">
      <w:pPr>
        <w:pStyle w:val="Heading3"/>
      </w:pPr>
      <w:r>
        <w:lastRenderedPageBreak/>
        <w:t>1.3 What Our Community Said</w:t>
      </w:r>
    </w:p>
    <w:p w14:paraId="72FDB34D" w14:textId="77777777" w:rsidR="008B6C6B" w:rsidRDefault="008B6C6B" w:rsidP="008B6C6B">
      <w:pPr>
        <w:jc w:val="both"/>
        <w:rPr>
          <w:rFonts w:cs="Arial"/>
          <w:bCs/>
          <w:lang w:eastAsia="zh-CN" w:bidi="th-TH"/>
        </w:rPr>
      </w:pPr>
    </w:p>
    <w:p w14:paraId="5B7D44D8" w14:textId="7FCB1E5E" w:rsidR="008B6C6B" w:rsidRPr="005B523B" w:rsidRDefault="008B6C6B" w:rsidP="008B6C6B">
      <w:pPr>
        <w:jc w:val="both"/>
        <w:rPr>
          <w:rFonts w:cs="Arial"/>
          <w:bCs/>
          <w:lang w:eastAsia="zh-CN" w:bidi="th-TH"/>
        </w:rPr>
      </w:pPr>
      <w:r w:rsidRPr="005B523B">
        <w:rPr>
          <w:rFonts w:cs="Arial"/>
          <w:bCs/>
          <w:lang w:eastAsia="zh-CN" w:bidi="th-TH"/>
        </w:rPr>
        <w:t xml:space="preserve">The </w:t>
      </w:r>
      <w:r>
        <w:rPr>
          <w:rFonts w:cs="Arial"/>
          <w:bCs/>
          <w:lang w:eastAsia="zh-CN" w:bidi="th-TH"/>
        </w:rPr>
        <w:t>Budget</w:t>
      </w:r>
      <w:r w:rsidRPr="005B523B">
        <w:rPr>
          <w:rFonts w:cs="Arial"/>
          <w:bCs/>
          <w:lang w:eastAsia="zh-CN" w:bidi="th-TH"/>
        </w:rPr>
        <w:t xml:space="preserve"> evolves from Maroondah 2040 - Our future together. Broad engagement was undertaken in both the development, and recent interim review, of the Maroondah 2040 Community Vision. This engagement included surveys, forums, workshops and events with community members, stakeholders, Advisory Committees and employees. </w:t>
      </w:r>
    </w:p>
    <w:p w14:paraId="6FC6E749" w14:textId="68716966" w:rsidR="008B6C6B" w:rsidRDefault="008B6C6B" w:rsidP="008B6C6B">
      <w:pPr>
        <w:jc w:val="both"/>
        <w:rPr>
          <w:rFonts w:cs="Arial"/>
          <w:bCs/>
          <w:lang w:eastAsia="zh-CN" w:bidi="th-TH"/>
        </w:rPr>
      </w:pPr>
      <w:r w:rsidRPr="005B523B">
        <w:rPr>
          <w:rFonts w:cs="Arial"/>
          <w:bCs/>
          <w:lang w:eastAsia="zh-CN" w:bidi="th-TH"/>
        </w:rPr>
        <w:t xml:space="preserve">The </w:t>
      </w:r>
      <w:r>
        <w:rPr>
          <w:rFonts w:cs="Arial"/>
          <w:bCs/>
          <w:lang w:eastAsia="zh-CN" w:bidi="th-TH"/>
        </w:rPr>
        <w:t>Budget</w:t>
      </w:r>
      <w:r w:rsidRPr="005B523B">
        <w:rPr>
          <w:rFonts w:cs="Arial"/>
          <w:bCs/>
          <w:lang w:eastAsia="zh-CN" w:bidi="th-TH"/>
        </w:rPr>
        <w:t xml:space="preserve"> has also been informed by the outcomes of recent engagement undertaken for the Maroondah COVID-19 Recovery Plan, including over 3,000 community survey responses; and broad scale engagement for the Maroondah Liveability, Wellbeing and Resilience Strategy 2021-2031 during 2019 and 2020.</w:t>
      </w:r>
    </w:p>
    <w:p w14:paraId="231328BF" w14:textId="1C0AACC4" w:rsidR="008B6C6B" w:rsidRDefault="008B6C6B" w:rsidP="008B6C6B">
      <w:pPr>
        <w:rPr>
          <w:lang w:val="en-GB"/>
        </w:rPr>
      </w:pPr>
    </w:p>
    <w:p w14:paraId="7205548B" w14:textId="150642BC" w:rsidR="008B6C6B" w:rsidRDefault="008B6C6B" w:rsidP="008B6C6B">
      <w:pPr>
        <w:pStyle w:val="Heading3"/>
      </w:pPr>
      <w:r>
        <w:t>1.4 Deliberative Engagement</w:t>
      </w:r>
    </w:p>
    <w:p w14:paraId="4DE6402F" w14:textId="77777777" w:rsidR="00AA11F6" w:rsidRPr="00AA11F6" w:rsidRDefault="00AA11F6" w:rsidP="00AA11F6">
      <w:pPr>
        <w:jc w:val="both"/>
        <w:rPr>
          <w:rFonts w:cs="Arial"/>
          <w:b/>
        </w:rPr>
      </w:pPr>
    </w:p>
    <w:p w14:paraId="61C883C4" w14:textId="066FD74B" w:rsidR="008B6C6B" w:rsidRPr="006B3E79" w:rsidRDefault="008B6C6B" w:rsidP="008B6C6B">
      <w:pPr>
        <w:jc w:val="both"/>
        <w:rPr>
          <w:rFonts w:cs="Arial"/>
          <w:bCs/>
          <w:lang w:eastAsia="zh-CN" w:bidi="th-TH"/>
        </w:rPr>
      </w:pPr>
      <w:bookmarkStart w:id="35" w:name="_Toc481072865"/>
      <w:bookmarkStart w:id="36" w:name="_Toc481077403"/>
      <w:bookmarkStart w:id="37" w:name="_Toc481483638"/>
      <w:bookmarkStart w:id="38" w:name="_Toc508984177"/>
      <w:bookmarkStart w:id="39" w:name="_Toc4056357"/>
      <w:r w:rsidRPr="005B523B">
        <w:rPr>
          <w:rFonts w:cs="Arial"/>
          <w:bCs/>
          <w:lang w:eastAsia="zh-CN" w:bidi="th-TH"/>
        </w:rPr>
        <w:t xml:space="preserve">Under the Local Government Act 2020, Council is required to prepare the </w:t>
      </w:r>
      <w:r>
        <w:rPr>
          <w:rFonts w:cs="Arial"/>
          <w:bCs/>
          <w:lang w:eastAsia="zh-CN" w:bidi="th-TH"/>
        </w:rPr>
        <w:t>Budget</w:t>
      </w:r>
      <w:r w:rsidRPr="005B523B">
        <w:rPr>
          <w:rFonts w:cs="Arial"/>
          <w:bCs/>
          <w:lang w:eastAsia="zh-CN" w:bidi="th-TH"/>
        </w:rPr>
        <w:t xml:space="preserve"> in accordance with its deliberative engagement practices. Over a period of six weeks, and ten sessions, a panel of 40 community members came together to deliberate on the topics of health and wellbeing; liveable communities; </w:t>
      </w:r>
      <w:r w:rsidRPr="006B3E79">
        <w:rPr>
          <w:rFonts w:cs="Arial"/>
          <w:bCs/>
          <w:lang w:eastAsia="zh-CN" w:bidi="th-TH"/>
        </w:rPr>
        <w:t>environment; and assets. The inputs and recommendations from this panel have informed the Finance Plan, Council Plan 2021-2025, and four-year Budget and will also inform a range of Council’s future strategic work, projects and service delivery. </w:t>
      </w:r>
    </w:p>
    <w:p w14:paraId="6473F20F" w14:textId="77777777" w:rsidR="008B6C6B" w:rsidRPr="006B3E79" w:rsidRDefault="008B6C6B">
      <w:pPr>
        <w:pStyle w:val="Heading3"/>
      </w:pPr>
    </w:p>
    <w:p w14:paraId="15391CE6" w14:textId="4FA7A678" w:rsidR="00AA11F6" w:rsidRPr="006B3E79" w:rsidRDefault="00AA11F6" w:rsidP="00165691">
      <w:pPr>
        <w:pStyle w:val="Heading3"/>
      </w:pPr>
      <w:r w:rsidRPr="006B3E79">
        <w:t>1.</w:t>
      </w:r>
      <w:r w:rsidR="008B6C6B" w:rsidRPr="006B3E79">
        <w:t>5</w:t>
      </w:r>
      <w:r w:rsidRPr="006B3E79">
        <w:t xml:space="preserve"> </w:t>
      </w:r>
      <w:r w:rsidR="00D20DF6" w:rsidRPr="006B3E79">
        <w:t>Future</w:t>
      </w:r>
      <w:r w:rsidRPr="006B3E79">
        <w:t xml:space="preserve"> Outcome Areas (Strategic Objectives)</w:t>
      </w:r>
      <w:bookmarkEnd w:id="35"/>
      <w:bookmarkEnd w:id="36"/>
      <w:bookmarkEnd w:id="37"/>
      <w:bookmarkEnd w:id="38"/>
      <w:bookmarkEnd w:id="39"/>
    </w:p>
    <w:p w14:paraId="4B166484" w14:textId="77777777" w:rsidR="00AA11F6" w:rsidRPr="006B3E79" w:rsidRDefault="00AA11F6" w:rsidP="00AA11F6">
      <w:pPr>
        <w:jc w:val="both"/>
        <w:rPr>
          <w:rFonts w:cs="Arial"/>
          <w:sz w:val="20"/>
        </w:rPr>
      </w:pPr>
    </w:p>
    <w:p w14:paraId="351B084D" w14:textId="60992151" w:rsidR="00D20DF6" w:rsidRPr="006B3E79" w:rsidRDefault="00D20DF6" w:rsidP="00D20DF6">
      <w:pPr>
        <w:jc w:val="both"/>
        <w:rPr>
          <w:rFonts w:cs="Arial"/>
          <w:color w:val="000000" w:themeColor="text1"/>
        </w:rPr>
      </w:pPr>
      <w:r w:rsidRPr="006B3E79">
        <w:rPr>
          <w:rFonts w:cs="Arial"/>
          <w:color w:val="000000" w:themeColor="text1"/>
        </w:rPr>
        <w:t xml:space="preserve">The </w:t>
      </w:r>
      <w:r w:rsidR="00640A0C" w:rsidRPr="006B3E79">
        <w:rPr>
          <w:rFonts w:cs="Arial"/>
          <w:color w:val="000000" w:themeColor="text1"/>
        </w:rPr>
        <w:t>Council</w:t>
      </w:r>
      <w:r w:rsidRPr="006B3E79">
        <w:rPr>
          <w:rFonts w:cs="Arial"/>
          <w:color w:val="000000" w:themeColor="text1"/>
        </w:rPr>
        <w:t xml:space="preserve"> Plan articulates eight future outcome areas (strategic objectives), each with a set of four-year key directions (strategies), priority actions, </w:t>
      </w:r>
      <w:r w:rsidR="00640A0C" w:rsidRPr="006B3E79">
        <w:rPr>
          <w:rFonts w:cs="Arial"/>
          <w:color w:val="000000" w:themeColor="text1"/>
        </w:rPr>
        <w:t>Council</w:t>
      </w:r>
      <w:r w:rsidRPr="006B3E79">
        <w:rPr>
          <w:rFonts w:cs="Arial"/>
          <w:color w:val="000000" w:themeColor="text1"/>
        </w:rPr>
        <w:t xml:space="preserve"> Plan indicators (strategic indicators) and supporting strategies and plans. The priority actions (major initiatives) work towards the achievement of the key directions, and ultimately the outcome areas and vision outlined in </w:t>
      </w:r>
      <w:r w:rsidRPr="006B3E79">
        <w:rPr>
          <w:rFonts w:cs="Arial"/>
          <w:i/>
          <w:color w:val="000000" w:themeColor="text1"/>
        </w:rPr>
        <w:t>Maroondah</w:t>
      </w:r>
      <w:r w:rsidRPr="006B3E79">
        <w:rPr>
          <w:rFonts w:cs="Arial"/>
          <w:i/>
          <w:iCs/>
          <w:color w:val="000000" w:themeColor="text1"/>
        </w:rPr>
        <w:t xml:space="preserve"> 2040 ‘Our future together’</w:t>
      </w:r>
      <w:r w:rsidRPr="006B3E79">
        <w:rPr>
          <w:rFonts w:cs="Arial"/>
          <w:color w:val="000000" w:themeColor="text1"/>
        </w:rPr>
        <w:t xml:space="preserve">. </w:t>
      </w:r>
    </w:p>
    <w:p w14:paraId="691A3E79" w14:textId="77777777" w:rsidR="00D20DF6" w:rsidRPr="006B3E79" w:rsidRDefault="00D20DF6" w:rsidP="00D20DF6">
      <w:pPr>
        <w:jc w:val="both"/>
        <w:rPr>
          <w:rFonts w:cs="Arial"/>
          <w:color w:val="FF0000"/>
          <w:sz w:val="20"/>
        </w:rPr>
      </w:pPr>
    </w:p>
    <w:p w14:paraId="2EDB9341" w14:textId="2CE86E97" w:rsidR="00D20DF6" w:rsidRPr="006B3E79" w:rsidRDefault="00640A0C" w:rsidP="00D20DF6">
      <w:pPr>
        <w:jc w:val="both"/>
        <w:rPr>
          <w:rFonts w:eastAsia="Times New Roman" w:cs="Arial"/>
          <w:szCs w:val="24"/>
          <w:lang w:eastAsia="en-AU"/>
        </w:rPr>
      </w:pPr>
      <w:r w:rsidRPr="006B3E79">
        <w:rPr>
          <w:rFonts w:eastAsia="Times New Roman" w:cs="Arial"/>
          <w:szCs w:val="24"/>
          <w:lang w:eastAsia="en-AU"/>
        </w:rPr>
        <w:t>Council</w:t>
      </w:r>
      <w:r w:rsidR="00D20DF6" w:rsidRPr="006B3E79">
        <w:rPr>
          <w:rFonts w:eastAsia="Times New Roman" w:cs="Arial"/>
          <w:szCs w:val="24"/>
          <w:lang w:eastAsia="en-AU"/>
        </w:rPr>
        <w:t xml:space="preserve"> delivers services and initiatives under 14 major service areas.</w:t>
      </w:r>
      <w:r w:rsidR="00D20DF6" w:rsidRPr="006B3E79">
        <w:rPr>
          <w:rFonts w:eastAsia="Times New Roman" w:cs="Arial"/>
          <w:color w:val="FF0000"/>
          <w:szCs w:val="24"/>
          <w:lang w:eastAsia="en-AU"/>
        </w:rPr>
        <w:t xml:space="preserve"> </w:t>
      </w:r>
      <w:r w:rsidR="00D20DF6" w:rsidRPr="006B3E79">
        <w:rPr>
          <w:rFonts w:eastAsia="Times New Roman" w:cs="Arial"/>
          <w:szCs w:val="24"/>
          <w:lang w:eastAsia="en-AU"/>
        </w:rPr>
        <w:t xml:space="preserve">Each contributes to the achievement of the future outcome areas as set out in </w:t>
      </w:r>
      <w:r w:rsidR="00D20DF6" w:rsidRPr="006B3E79">
        <w:rPr>
          <w:rFonts w:eastAsia="Times New Roman" w:cs="Arial"/>
          <w:i/>
          <w:szCs w:val="24"/>
          <w:lang w:eastAsia="en-AU"/>
        </w:rPr>
        <w:t xml:space="preserve">Maroondah 2040 </w:t>
      </w:r>
      <w:r w:rsidR="00D20DF6" w:rsidRPr="006B3E79">
        <w:rPr>
          <w:rFonts w:cs="Arial"/>
          <w:i/>
          <w:iCs/>
          <w:color w:val="000000" w:themeColor="text1"/>
        </w:rPr>
        <w:t>‘Our future together’</w:t>
      </w:r>
      <w:r w:rsidR="00D20DF6" w:rsidRPr="006B3E79">
        <w:rPr>
          <w:rFonts w:eastAsia="Times New Roman" w:cs="Arial"/>
          <w:szCs w:val="24"/>
          <w:lang w:eastAsia="en-AU"/>
        </w:rPr>
        <w:t xml:space="preserve"> and </w:t>
      </w:r>
      <w:r w:rsidRPr="006B3E79">
        <w:rPr>
          <w:rFonts w:eastAsia="Times New Roman" w:cs="Arial"/>
          <w:szCs w:val="24"/>
          <w:lang w:eastAsia="en-AU"/>
        </w:rPr>
        <w:t>Council</w:t>
      </w:r>
      <w:r w:rsidR="00D20DF6" w:rsidRPr="006B3E79">
        <w:rPr>
          <w:rFonts w:eastAsia="Times New Roman" w:cs="Arial"/>
          <w:szCs w:val="24"/>
          <w:lang w:eastAsia="en-AU"/>
        </w:rPr>
        <w:t xml:space="preserve"> Plan. The Budget converts these services and initiatives into financial terms to ensure that there are sufficient resources for their achievement. The following table lists the eight community outcome areas as described in the </w:t>
      </w:r>
      <w:r w:rsidRPr="006B3E79">
        <w:rPr>
          <w:rFonts w:eastAsia="Times New Roman" w:cs="Arial"/>
          <w:szCs w:val="24"/>
          <w:lang w:eastAsia="en-AU"/>
        </w:rPr>
        <w:t>Council</w:t>
      </w:r>
      <w:r w:rsidR="00D20DF6" w:rsidRPr="006B3E79">
        <w:rPr>
          <w:rFonts w:eastAsia="Times New Roman" w:cs="Arial"/>
          <w:szCs w:val="24"/>
          <w:lang w:eastAsia="en-AU"/>
        </w:rPr>
        <w:t xml:space="preserve"> Plan.</w:t>
      </w:r>
    </w:p>
    <w:p w14:paraId="38AD02A6" w14:textId="77777777" w:rsidR="004B2040" w:rsidRPr="006B3E79" w:rsidRDefault="004B2040" w:rsidP="004B2040">
      <w:pPr>
        <w:rPr>
          <w:rFonts w:cs="Arial"/>
          <w:szCs w:val="24"/>
          <w:lang w:eastAsia="en-AU"/>
        </w:rPr>
      </w:pPr>
    </w:p>
    <w:tbl>
      <w:tblPr>
        <w:tblStyle w:val="GridTable4-Accent2"/>
        <w:tblW w:w="5000" w:type="pct"/>
        <w:tblLook w:val="0420" w:firstRow="1" w:lastRow="0" w:firstColumn="0" w:lastColumn="0" w:noHBand="0" w:noVBand="1"/>
      </w:tblPr>
      <w:tblGrid>
        <w:gridCol w:w="2614"/>
        <w:gridCol w:w="7842"/>
      </w:tblGrid>
      <w:tr w:rsidR="004B2040" w:rsidRPr="006B3E79" w14:paraId="7AA65F38" w14:textId="77777777" w:rsidTr="00DD5586">
        <w:trPr>
          <w:cnfStyle w:val="100000000000" w:firstRow="1" w:lastRow="0" w:firstColumn="0" w:lastColumn="0" w:oddVBand="0" w:evenVBand="0" w:oddHBand="0" w:evenHBand="0" w:firstRowFirstColumn="0" w:firstRowLastColumn="0" w:lastRowFirstColumn="0" w:lastRowLastColumn="0"/>
          <w:trHeight w:val="540"/>
        </w:trPr>
        <w:tc>
          <w:tcPr>
            <w:tcW w:w="1250" w:type="pct"/>
          </w:tcPr>
          <w:p w14:paraId="604B7292" w14:textId="77777777" w:rsidR="004B2040" w:rsidRPr="006B3E79" w:rsidRDefault="004B2040" w:rsidP="004B2040">
            <w:pPr>
              <w:rPr>
                <w:rFonts w:cs="Arial"/>
                <w:bCs w:val="0"/>
                <w:lang w:eastAsia="en-AU"/>
              </w:rPr>
            </w:pPr>
            <w:r w:rsidRPr="006B3E79">
              <w:rPr>
                <w:rFonts w:cs="Arial"/>
                <w:bCs w:val="0"/>
                <w:lang w:eastAsia="en-AU"/>
              </w:rPr>
              <w:t>Outcome Area</w:t>
            </w:r>
          </w:p>
        </w:tc>
        <w:tc>
          <w:tcPr>
            <w:tcW w:w="3750" w:type="pct"/>
            <w:noWrap/>
          </w:tcPr>
          <w:p w14:paraId="497723D4" w14:textId="77777777" w:rsidR="004B2040" w:rsidRPr="006B3E79" w:rsidRDefault="004B2040" w:rsidP="004B2040">
            <w:pPr>
              <w:rPr>
                <w:rFonts w:cs="Arial"/>
                <w:i/>
                <w:iCs/>
                <w:lang w:eastAsia="en-AU"/>
              </w:rPr>
            </w:pPr>
            <w:r w:rsidRPr="006B3E79">
              <w:rPr>
                <w:rFonts w:cs="Arial"/>
                <w:bCs w:val="0"/>
                <w:lang w:eastAsia="en-AU"/>
              </w:rPr>
              <w:t>Vision Statements</w:t>
            </w:r>
          </w:p>
        </w:tc>
      </w:tr>
      <w:tr w:rsidR="004B2040" w:rsidRPr="006B3E79" w14:paraId="52470A18" w14:textId="77777777" w:rsidTr="00DD5586">
        <w:trPr>
          <w:cnfStyle w:val="000000100000" w:firstRow="0" w:lastRow="0" w:firstColumn="0" w:lastColumn="0" w:oddVBand="0" w:evenVBand="0" w:oddHBand="1" w:evenHBand="0" w:firstRowFirstColumn="0" w:firstRowLastColumn="0" w:lastRowFirstColumn="0" w:lastRowLastColumn="0"/>
          <w:trHeight w:val="840"/>
        </w:trPr>
        <w:tc>
          <w:tcPr>
            <w:tcW w:w="1250" w:type="pct"/>
          </w:tcPr>
          <w:p w14:paraId="5B9FD410" w14:textId="77777777" w:rsidR="004B2040" w:rsidRPr="006B3E79" w:rsidRDefault="004B2040" w:rsidP="004B2040">
            <w:pPr>
              <w:pStyle w:val="Heading3"/>
              <w:ind w:left="284" w:hanging="284"/>
              <w:outlineLvl w:val="2"/>
              <w:rPr>
                <w:rFonts w:cs="Arial"/>
                <w:bCs/>
                <w:sz w:val="22"/>
                <w:szCs w:val="22"/>
                <w:lang w:eastAsia="en-AU"/>
              </w:rPr>
            </w:pPr>
            <w:bookmarkStart w:id="40" w:name="_Toc481072866"/>
            <w:bookmarkStart w:id="41" w:name="_Toc481077404"/>
            <w:bookmarkStart w:id="42" w:name="_Toc481483639"/>
            <w:bookmarkStart w:id="43" w:name="_Toc508984178"/>
            <w:bookmarkStart w:id="44" w:name="_Toc4056358"/>
            <w:r w:rsidRPr="006B3E79">
              <w:rPr>
                <w:rFonts w:cs="Arial"/>
                <w:sz w:val="22"/>
                <w:szCs w:val="22"/>
                <w:lang w:eastAsia="en-AU"/>
              </w:rPr>
              <w:t>1.  A safe, healthy and active community</w:t>
            </w:r>
            <w:bookmarkEnd w:id="40"/>
            <w:bookmarkEnd w:id="41"/>
            <w:bookmarkEnd w:id="42"/>
            <w:bookmarkEnd w:id="43"/>
            <w:bookmarkEnd w:id="44"/>
          </w:p>
        </w:tc>
        <w:tc>
          <w:tcPr>
            <w:tcW w:w="3750" w:type="pct"/>
          </w:tcPr>
          <w:p w14:paraId="1D97593C" w14:textId="77777777" w:rsidR="004B2040" w:rsidRPr="006B3E79" w:rsidRDefault="00D20DF6" w:rsidP="00D20DF6">
            <w:pPr>
              <w:rPr>
                <w:rFonts w:cs="Arial"/>
                <w:lang w:eastAsia="en-AU"/>
              </w:rPr>
            </w:pPr>
            <w:r w:rsidRPr="006B3E79">
              <w:t>In 2040, Maroondah will be a safe, healthy and active community where all people have the opportunity to experience enhanced levels of social, emotional and physical wellbeing.</w:t>
            </w:r>
          </w:p>
        </w:tc>
      </w:tr>
      <w:tr w:rsidR="004B2040" w:rsidRPr="006B3E79" w14:paraId="0A5D0550" w14:textId="77777777" w:rsidTr="00DD5586">
        <w:trPr>
          <w:trHeight w:val="840"/>
        </w:trPr>
        <w:tc>
          <w:tcPr>
            <w:tcW w:w="1250" w:type="pct"/>
          </w:tcPr>
          <w:p w14:paraId="0A5B1682" w14:textId="77777777" w:rsidR="004B2040" w:rsidRPr="006B3E79" w:rsidRDefault="004B2040" w:rsidP="004B2040">
            <w:pPr>
              <w:pStyle w:val="Heading3"/>
              <w:ind w:left="284" w:hanging="284"/>
              <w:outlineLvl w:val="2"/>
              <w:rPr>
                <w:rFonts w:cs="Arial"/>
                <w:bCs/>
                <w:sz w:val="22"/>
                <w:szCs w:val="22"/>
                <w:lang w:eastAsia="en-AU"/>
              </w:rPr>
            </w:pPr>
            <w:bookmarkStart w:id="45" w:name="_Toc481072867"/>
            <w:bookmarkStart w:id="46" w:name="_Toc481077405"/>
            <w:bookmarkStart w:id="47" w:name="_Toc481483640"/>
            <w:bookmarkStart w:id="48" w:name="_Toc508984179"/>
            <w:bookmarkStart w:id="49" w:name="_Toc4056359"/>
            <w:r w:rsidRPr="006B3E79">
              <w:rPr>
                <w:rFonts w:cs="Arial"/>
                <w:sz w:val="22"/>
                <w:szCs w:val="22"/>
                <w:lang w:eastAsia="en-AU"/>
              </w:rPr>
              <w:t>2.  A prosperous and learning community</w:t>
            </w:r>
            <w:bookmarkEnd w:id="45"/>
            <w:bookmarkEnd w:id="46"/>
            <w:bookmarkEnd w:id="47"/>
            <w:bookmarkEnd w:id="48"/>
            <w:bookmarkEnd w:id="49"/>
          </w:p>
        </w:tc>
        <w:tc>
          <w:tcPr>
            <w:tcW w:w="3750" w:type="pct"/>
          </w:tcPr>
          <w:p w14:paraId="637B4042" w14:textId="77777777" w:rsidR="004B2040" w:rsidRPr="006B3E79" w:rsidRDefault="00D20DF6" w:rsidP="00D20DF6">
            <w:pPr>
              <w:rPr>
                <w:rFonts w:cs="Arial"/>
                <w:lang w:eastAsia="en-AU"/>
              </w:rPr>
            </w:pPr>
            <w:r w:rsidRPr="006B3E79">
              <w:t>In 2040, Maroondah will be a thriving regional centre of economic activity and education, where the sustainable growth of local businesses is supported, and diverse lifelong learning opportunities are accessible for all community members.</w:t>
            </w:r>
          </w:p>
        </w:tc>
      </w:tr>
      <w:tr w:rsidR="004B2040" w:rsidRPr="006B3E79" w14:paraId="795BCCF5" w14:textId="77777777" w:rsidTr="00DD5586">
        <w:trPr>
          <w:cnfStyle w:val="000000100000" w:firstRow="0" w:lastRow="0" w:firstColumn="0" w:lastColumn="0" w:oddVBand="0" w:evenVBand="0" w:oddHBand="1" w:evenHBand="0" w:firstRowFirstColumn="0" w:firstRowLastColumn="0" w:lastRowFirstColumn="0" w:lastRowLastColumn="0"/>
          <w:trHeight w:val="840"/>
        </w:trPr>
        <w:tc>
          <w:tcPr>
            <w:tcW w:w="1250" w:type="pct"/>
          </w:tcPr>
          <w:p w14:paraId="2DA17FAB" w14:textId="7D3C6F02" w:rsidR="004B2040" w:rsidRPr="006B3E79" w:rsidRDefault="004B2040" w:rsidP="004B2040">
            <w:pPr>
              <w:pStyle w:val="Heading3"/>
              <w:ind w:left="284" w:hanging="284"/>
              <w:outlineLvl w:val="2"/>
              <w:rPr>
                <w:rFonts w:cs="Arial"/>
                <w:b/>
                <w:bCs/>
                <w:szCs w:val="22"/>
                <w:lang w:eastAsia="en-AU"/>
              </w:rPr>
            </w:pPr>
            <w:bookmarkStart w:id="50" w:name="_Toc481072868"/>
            <w:bookmarkStart w:id="51" w:name="_Toc481077406"/>
            <w:bookmarkStart w:id="52" w:name="_Toc481483641"/>
            <w:bookmarkStart w:id="53" w:name="_Toc508984180"/>
            <w:bookmarkStart w:id="54" w:name="_Toc4056360"/>
            <w:r w:rsidRPr="006B3E79">
              <w:rPr>
                <w:rFonts w:cs="Arial"/>
                <w:sz w:val="22"/>
                <w:szCs w:val="22"/>
                <w:lang w:eastAsia="en-AU"/>
              </w:rPr>
              <w:t>3.  A vibrant and culturally rich community</w:t>
            </w:r>
            <w:bookmarkEnd w:id="50"/>
            <w:bookmarkEnd w:id="51"/>
            <w:bookmarkEnd w:id="52"/>
            <w:bookmarkEnd w:id="53"/>
            <w:bookmarkEnd w:id="54"/>
          </w:p>
        </w:tc>
        <w:tc>
          <w:tcPr>
            <w:tcW w:w="3750" w:type="pct"/>
          </w:tcPr>
          <w:p w14:paraId="27AB800A" w14:textId="77777777" w:rsidR="004B2040" w:rsidRPr="006B3E79" w:rsidRDefault="00D20DF6" w:rsidP="00D20DF6">
            <w:pPr>
              <w:rPr>
                <w:rFonts w:cs="Arial"/>
                <w:lang w:eastAsia="en-AU"/>
              </w:rPr>
            </w:pPr>
            <w:r w:rsidRPr="006B3E79">
              <w:t>In 2040, Maroondah will be a vibrant and creative community recognised for celebration of the arts, cultural expression and diverse entertainment options.</w:t>
            </w:r>
          </w:p>
        </w:tc>
      </w:tr>
      <w:tr w:rsidR="004B2040" w:rsidRPr="006B3E79" w14:paraId="3AD490F9" w14:textId="77777777" w:rsidTr="00DD5586">
        <w:trPr>
          <w:trHeight w:val="840"/>
        </w:trPr>
        <w:tc>
          <w:tcPr>
            <w:tcW w:w="1250" w:type="pct"/>
          </w:tcPr>
          <w:p w14:paraId="51D2BE3A" w14:textId="77777777" w:rsidR="004B2040" w:rsidRPr="006B3E79" w:rsidRDefault="004B2040" w:rsidP="004B2040">
            <w:pPr>
              <w:pStyle w:val="Heading3"/>
              <w:ind w:left="284" w:hanging="284"/>
              <w:outlineLvl w:val="2"/>
              <w:rPr>
                <w:rFonts w:cs="Arial"/>
                <w:bCs/>
                <w:sz w:val="22"/>
                <w:szCs w:val="22"/>
                <w:lang w:eastAsia="en-AU"/>
              </w:rPr>
            </w:pPr>
            <w:bookmarkStart w:id="55" w:name="_Toc481072869"/>
            <w:bookmarkStart w:id="56" w:name="_Toc481077407"/>
            <w:bookmarkStart w:id="57" w:name="_Toc481483642"/>
            <w:bookmarkStart w:id="58" w:name="_Toc508984181"/>
            <w:bookmarkStart w:id="59" w:name="_Toc4056361"/>
            <w:r w:rsidRPr="006B3E79">
              <w:rPr>
                <w:rFonts w:cs="Arial"/>
                <w:sz w:val="22"/>
                <w:szCs w:val="22"/>
                <w:lang w:eastAsia="en-AU"/>
              </w:rPr>
              <w:t xml:space="preserve">4.  </w:t>
            </w:r>
            <w:bookmarkStart w:id="60" w:name="_Toc381281661"/>
            <w:bookmarkStart w:id="61" w:name="_Toc381700494"/>
            <w:r w:rsidRPr="006B3E79">
              <w:rPr>
                <w:rFonts w:cs="Arial"/>
                <w:sz w:val="22"/>
                <w:szCs w:val="22"/>
                <w:lang w:eastAsia="en-AU"/>
              </w:rPr>
              <w:t>A clean, green and sustainable community</w:t>
            </w:r>
            <w:bookmarkEnd w:id="55"/>
            <w:bookmarkEnd w:id="56"/>
            <w:bookmarkEnd w:id="57"/>
            <w:bookmarkEnd w:id="58"/>
            <w:bookmarkEnd w:id="59"/>
            <w:bookmarkEnd w:id="60"/>
            <w:bookmarkEnd w:id="61"/>
          </w:p>
        </w:tc>
        <w:tc>
          <w:tcPr>
            <w:tcW w:w="3750" w:type="pct"/>
          </w:tcPr>
          <w:p w14:paraId="1CD88E37" w14:textId="77777777" w:rsidR="004B2040" w:rsidRPr="006B3E79" w:rsidRDefault="00D20DF6" w:rsidP="00D20DF6">
            <w:pPr>
              <w:rPr>
                <w:rFonts w:cs="Arial"/>
                <w:lang w:eastAsia="en-AU"/>
              </w:rPr>
            </w:pPr>
            <w:r w:rsidRPr="006B3E79">
              <w:t>In 2040, Maroondah will be a resilient community committed to sustainable living, enhancing our natural environment, and providing leadership in responding to climate change.</w:t>
            </w:r>
          </w:p>
        </w:tc>
      </w:tr>
      <w:tr w:rsidR="00C9270A" w:rsidRPr="006B3E79" w14:paraId="4A7212A3" w14:textId="77777777" w:rsidTr="00DD5586">
        <w:trPr>
          <w:cnfStyle w:val="000000100000" w:firstRow="0" w:lastRow="0" w:firstColumn="0" w:lastColumn="0" w:oddVBand="0" w:evenVBand="0" w:oddHBand="1" w:evenHBand="0" w:firstRowFirstColumn="0" w:firstRowLastColumn="0" w:lastRowFirstColumn="0" w:lastRowLastColumn="0"/>
          <w:trHeight w:val="885"/>
        </w:trPr>
        <w:tc>
          <w:tcPr>
            <w:tcW w:w="1250" w:type="pct"/>
          </w:tcPr>
          <w:p w14:paraId="07CA74C1" w14:textId="26508435" w:rsidR="00C9270A" w:rsidRPr="006B3E79" w:rsidRDefault="00C9270A" w:rsidP="00C9270A">
            <w:pPr>
              <w:pStyle w:val="Heading3"/>
              <w:ind w:left="284" w:hanging="284"/>
              <w:outlineLvl w:val="2"/>
              <w:rPr>
                <w:rFonts w:cs="Arial"/>
                <w:b/>
                <w:bCs/>
                <w:szCs w:val="22"/>
                <w:lang w:eastAsia="en-AU"/>
              </w:rPr>
            </w:pPr>
            <w:bookmarkStart w:id="62" w:name="_Toc481072870"/>
            <w:bookmarkStart w:id="63" w:name="_Toc481077408"/>
            <w:bookmarkStart w:id="64" w:name="_Toc481483643"/>
            <w:bookmarkStart w:id="65" w:name="_Toc508984182"/>
            <w:bookmarkStart w:id="66" w:name="_Toc4056362"/>
            <w:r w:rsidRPr="006B3E79">
              <w:rPr>
                <w:rFonts w:cs="Arial"/>
                <w:sz w:val="22"/>
                <w:szCs w:val="22"/>
                <w:lang w:eastAsia="en-AU"/>
              </w:rPr>
              <w:t>5.  An accessible and connected community</w:t>
            </w:r>
            <w:bookmarkEnd w:id="62"/>
            <w:bookmarkEnd w:id="63"/>
            <w:bookmarkEnd w:id="64"/>
            <w:bookmarkEnd w:id="65"/>
            <w:bookmarkEnd w:id="66"/>
          </w:p>
        </w:tc>
        <w:tc>
          <w:tcPr>
            <w:tcW w:w="3750" w:type="pct"/>
          </w:tcPr>
          <w:p w14:paraId="7CEDD0D9" w14:textId="07A00D99" w:rsidR="00C9270A" w:rsidRPr="006B3E79" w:rsidRDefault="00C9270A" w:rsidP="00C9270A">
            <w:pPr>
              <w:rPr>
                <w:rFonts w:cs="Arial"/>
                <w:lang w:eastAsia="en-AU"/>
              </w:rPr>
            </w:pPr>
            <w:r w:rsidRPr="006B3E79">
              <w:t>In 2040, Maroondah will be accessible for all ages and abilities with walkable neighbourhoods, sustainable transport options, and a safe integrated transport network.</w:t>
            </w:r>
          </w:p>
        </w:tc>
      </w:tr>
      <w:tr w:rsidR="00C9270A" w:rsidRPr="006B3E79" w14:paraId="31FE102E" w14:textId="77777777" w:rsidTr="00DD5586">
        <w:trPr>
          <w:trHeight w:val="885"/>
        </w:trPr>
        <w:tc>
          <w:tcPr>
            <w:tcW w:w="1250" w:type="pct"/>
          </w:tcPr>
          <w:p w14:paraId="1541D028" w14:textId="1F92D40D" w:rsidR="00C9270A" w:rsidRPr="006B3E79" w:rsidRDefault="00C9270A" w:rsidP="00C9270A">
            <w:pPr>
              <w:pStyle w:val="Heading3"/>
              <w:ind w:left="284" w:hanging="284"/>
              <w:outlineLvl w:val="2"/>
              <w:rPr>
                <w:rFonts w:cs="Arial"/>
                <w:sz w:val="22"/>
                <w:szCs w:val="22"/>
                <w:lang w:eastAsia="en-AU"/>
              </w:rPr>
            </w:pPr>
            <w:bookmarkStart w:id="67" w:name="_Toc481072871"/>
            <w:bookmarkStart w:id="68" w:name="_Toc481077409"/>
            <w:bookmarkStart w:id="69" w:name="_Toc481483644"/>
            <w:bookmarkStart w:id="70" w:name="_Toc508984183"/>
            <w:bookmarkStart w:id="71" w:name="_Toc4056363"/>
            <w:r w:rsidRPr="006B3E79">
              <w:rPr>
                <w:rFonts w:cs="Arial"/>
                <w:sz w:val="22"/>
                <w:szCs w:val="22"/>
                <w:lang w:eastAsia="en-AU"/>
              </w:rPr>
              <w:t>6.  An attractive, thriving and well built community</w:t>
            </w:r>
            <w:bookmarkEnd w:id="67"/>
            <w:bookmarkEnd w:id="68"/>
            <w:bookmarkEnd w:id="69"/>
            <w:bookmarkEnd w:id="70"/>
            <w:bookmarkEnd w:id="71"/>
          </w:p>
        </w:tc>
        <w:tc>
          <w:tcPr>
            <w:tcW w:w="3750" w:type="pct"/>
          </w:tcPr>
          <w:p w14:paraId="18DB5950" w14:textId="7B18FE34" w:rsidR="00C9270A" w:rsidRPr="006B3E79" w:rsidRDefault="00C9270A" w:rsidP="00C9270A">
            <w:pPr>
              <w:rPr>
                <w:rFonts w:eastAsiaTheme="minorHAnsi" w:cs="Arial"/>
                <w:i/>
                <w:iCs/>
                <w:color w:val="5C80AC"/>
                <w:lang w:val="en-GB" w:eastAsia="en-AU"/>
              </w:rPr>
            </w:pPr>
            <w:r w:rsidRPr="006B3E79">
              <w:t>In 2040, Maroondah will be an attractive, sustainable and well built community with thriving activity centres and a network of neighbourhoods where everyone has the opportunity to live, work and play locally.</w:t>
            </w:r>
          </w:p>
        </w:tc>
      </w:tr>
      <w:tr w:rsidR="00C9270A" w:rsidRPr="006B3E79" w14:paraId="2189A42A" w14:textId="77777777" w:rsidTr="00DD5586">
        <w:trPr>
          <w:cnfStyle w:val="000000100000" w:firstRow="0" w:lastRow="0" w:firstColumn="0" w:lastColumn="0" w:oddVBand="0" w:evenVBand="0" w:oddHBand="1" w:evenHBand="0" w:firstRowFirstColumn="0" w:firstRowLastColumn="0" w:lastRowFirstColumn="0" w:lastRowLastColumn="0"/>
          <w:trHeight w:val="624"/>
        </w:trPr>
        <w:tc>
          <w:tcPr>
            <w:tcW w:w="1250" w:type="pct"/>
          </w:tcPr>
          <w:p w14:paraId="7ABF7E70" w14:textId="206D5F81" w:rsidR="00C9270A" w:rsidRPr="006B3E79" w:rsidRDefault="00C9270A" w:rsidP="00C9270A">
            <w:pPr>
              <w:pStyle w:val="Heading3"/>
              <w:ind w:left="284" w:hanging="284"/>
              <w:outlineLvl w:val="2"/>
              <w:rPr>
                <w:rFonts w:cs="Arial"/>
                <w:sz w:val="22"/>
                <w:szCs w:val="22"/>
                <w:lang w:eastAsia="en-AU"/>
              </w:rPr>
            </w:pPr>
            <w:bookmarkStart w:id="72" w:name="_Toc481072872"/>
            <w:bookmarkStart w:id="73" w:name="_Toc481077410"/>
            <w:bookmarkStart w:id="74" w:name="_Toc481483645"/>
            <w:bookmarkStart w:id="75" w:name="_Toc508984184"/>
            <w:bookmarkStart w:id="76" w:name="_Toc4056364"/>
            <w:r w:rsidRPr="006B3E79">
              <w:rPr>
                <w:rFonts w:cs="Arial"/>
                <w:sz w:val="22"/>
                <w:szCs w:val="22"/>
                <w:lang w:eastAsia="en-AU"/>
              </w:rPr>
              <w:lastRenderedPageBreak/>
              <w:t>7.  An inclusive and diverse community</w:t>
            </w:r>
            <w:bookmarkEnd w:id="72"/>
            <w:bookmarkEnd w:id="73"/>
            <w:bookmarkEnd w:id="74"/>
            <w:bookmarkEnd w:id="75"/>
            <w:bookmarkEnd w:id="76"/>
          </w:p>
        </w:tc>
        <w:tc>
          <w:tcPr>
            <w:tcW w:w="3750" w:type="pct"/>
          </w:tcPr>
          <w:p w14:paraId="1F6284B4" w14:textId="50115632" w:rsidR="00C9270A" w:rsidRPr="006B3E79" w:rsidRDefault="00C9270A" w:rsidP="00C9270A">
            <w:pPr>
              <w:rPr>
                <w:rFonts w:eastAsiaTheme="minorHAnsi" w:cs="Arial"/>
                <w:i/>
                <w:iCs/>
                <w:color w:val="5C80AC"/>
                <w:lang w:val="en-GB" w:eastAsia="en-AU"/>
              </w:rPr>
            </w:pPr>
            <w:r w:rsidRPr="006B3E79">
              <w:t>In 2040, Maroondah will be an inclusive and equitable community where all people are valued, supported and socially connected, and diversity is embraced and celebrated.</w:t>
            </w:r>
          </w:p>
        </w:tc>
      </w:tr>
      <w:tr w:rsidR="00C9270A" w:rsidRPr="006B3E79" w14:paraId="13A298DC" w14:textId="77777777" w:rsidTr="00DD5586">
        <w:trPr>
          <w:trHeight w:val="855"/>
        </w:trPr>
        <w:tc>
          <w:tcPr>
            <w:tcW w:w="1250" w:type="pct"/>
          </w:tcPr>
          <w:p w14:paraId="386BB0A1" w14:textId="4AB554DF" w:rsidR="00C9270A" w:rsidRPr="006B3E79" w:rsidRDefault="00C9270A" w:rsidP="00C9270A">
            <w:pPr>
              <w:pStyle w:val="Heading3"/>
              <w:ind w:left="284" w:hanging="284"/>
              <w:outlineLvl w:val="2"/>
              <w:rPr>
                <w:rFonts w:cs="Arial"/>
                <w:sz w:val="22"/>
                <w:szCs w:val="22"/>
                <w:lang w:eastAsia="en-AU"/>
              </w:rPr>
            </w:pPr>
            <w:bookmarkStart w:id="77" w:name="_Toc481072873"/>
            <w:bookmarkStart w:id="78" w:name="_Toc481077411"/>
            <w:bookmarkStart w:id="79" w:name="_Toc481483646"/>
            <w:bookmarkStart w:id="80" w:name="_Toc508984185"/>
            <w:bookmarkStart w:id="81" w:name="_Toc4056365"/>
            <w:r w:rsidRPr="006B3E79">
              <w:rPr>
                <w:rFonts w:cs="Arial"/>
                <w:sz w:val="22"/>
                <w:szCs w:val="22"/>
                <w:lang w:eastAsia="en-AU"/>
              </w:rPr>
              <w:t xml:space="preserve">8.  </w:t>
            </w:r>
            <w:bookmarkStart w:id="82" w:name="_Toc381281667"/>
            <w:bookmarkStart w:id="83" w:name="_Toc381700500"/>
            <w:r w:rsidRPr="006B3E79">
              <w:rPr>
                <w:rFonts w:cs="Arial"/>
                <w:sz w:val="22"/>
                <w:szCs w:val="22"/>
                <w:lang w:eastAsia="en-AU"/>
              </w:rPr>
              <w:t>A well governed and empowered community</w:t>
            </w:r>
            <w:bookmarkEnd w:id="77"/>
            <w:bookmarkEnd w:id="78"/>
            <w:bookmarkEnd w:id="79"/>
            <w:bookmarkEnd w:id="80"/>
            <w:bookmarkEnd w:id="81"/>
            <w:bookmarkEnd w:id="82"/>
            <w:bookmarkEnd w:id="83"/>
          </w:p>
        </w:tc>
        <w:tc>
          <w:tcPr>
            <w:tcW w:w="3750" w:type="pct"/>
          </w:tcPr>
          <w:p w14:paraId="1663F45F" w14:textId="0C96C373" w:rsidR="00C9270A" w:rsidRPr="006B3E79" w:rsidRDefault="00C9270A" w:rsidP="00C9270A">
            <w:pPr>
              <w:rPr>
                <w:rFonts w:eastAsiaTheme="minorHAnsi" w:cs="Arial"/>
                <w:i/>
                <w:iCs/>
                <w:color w:val="5C80AC"/>
                <w:lang w:val="en-GB" w:eastAsia="en-AU"/>
              </w:rPr>
            </w:pPr>
            <w:r w:rsidRPr="006B3E79">
              <w:t>In 2040, Maroondah will be an empowered community actively engaged in local decision making, led by an innovative community inspired Council that collaborates regionally and proactively champions local needs.</w:t>
            </w:r>
          </w:p>
        </w:tc>
      </w:tr>
    </w:tbl>
    <w:p w14:paraId="5FCEFA2D" w14:textId="2B6C6C26" w:rsidR="004B2040" w:rsidRPr="006B3E79" w:rsidRDefault="004B2040" w:rsidP="00316168">
      <w:pPr>
        <w:pStyle w:val="Heading2"/>
      </w:pPr>
      <w:r w:rsidRPr="006B3E79">
        <w:rPr>
          <w:sz w:val="20"/>
        </w:rPr>
        <w:br w:type="page"/>
      </w:r>
      <w:bookmarkStart w:id="84" w:name="_Toc70000099"/>
      <w:bookmarkStart w:id="85" w:name="_Hlk102498031"/>
      <w:bookmarkEnd w:id="6"/>
      <w:r w:rsidRPr="00D46B83">
        <w:lastRenderedPageBreak/>
        <w:t>Services and</w:t>
      </w:r>
      <w:r w:rsidR="00530E65" w:rsidRPr="00D46B83">
        <w:t xml:space="preserve"> initiatives and</w:t>
      </w:r>
      <w:r w:rsidRPr="00D46B83">
        <w:t xml:space="preserve"> </w:t>
      </w:r>
      <w:r w:rsidR="00530E65" w:rsidRPr="00D46B83">
        <w:t>s</w:t>
      </w:r>
      <w:r w:rsidRPr="00D46B83">
        <w:t xml:space="preserve">ervice </w:t>
      </w:r>
      <w:r w:rsidR="00530E65" w:rsidRPr="00D46B83">
        <w:t>p</w:t>
      </w:r>
      <w:r w:rsidRPr="00D46B83">
        <w:t xml:space="preserve">erformance </w:t>
      </w:r>
      <w:r w:rsidR="00530E65" w:rsidRPr="00D46B83">
        <w:t>i</w:t>
      </w:r>
      <w:r w:rsidRPr="00D46B83">
        <w:t>ndicators</w:t>
      </w:r>
      <w:bookmarkEnd w:id="84"/>
    </w:p>
    <w:p w14:paraId="22606A6A" w14:textId="77777777" w:rsidR="004B2040" w:rsidRDefault="004B2040" w:rsidP="004B2040">
      <w:pPr>
        <w:jc w:val="both"/>
        <w:rPr>
          <w:rFonts w:cs="Arial"/>
          <w:b/>
        </w:rPr>
      </w:pPr>
    </w:p>
    <w:p w14:paraId="67DF24B8" w14:textId="77777777" w:rsidR="004B2040" w:rsidRDefault="004B2040" w:rsidP="004B2040">
      <w:pPr>
        <w:jc w:val="both"/>
        <w:rPr>
          <w:rFonts w:cs="Arial"/>
          <w:lang w:eastAsia="en-AU"/>
        </w:rPr>
      </w:pPr>
      <w:r>
        <w:rPr>
          <w:rFonts w:cs="Arial"/>
          <w:lang w:eastAsia="en-AU"/>
        </w:rPr>
        <w:t>Working towards</w:t>
      </w:r>
      <w:r w:rsidRPr="00B1516E">
        <w:rPr>
          <w:rFonts w:cs="Arial"/>
          <w:lang w:eastAsia="en-AU"/>
        </w:rPr>
        <w:t xml:space="preserve"> </w:t>
      </w:r>
      <w:r>
        <w:rPr>
          <w:rFonts w:cs="Arial"/>
          <w:lang w:eastAsia="en-AU"/>
        </w:rPr>
        <w:t>the</w:t>
      </w:r>
      <w:r w:rsidRPr="00B1516E">
        <w:rPr>
          <w:rFonts w:cs="Arial"/>
          <w:lang w:eastAsia="en-AU"/>
        </w:rPr>
        <w:t xml:space="preserve"> </w:t>
      </w:r>
      <w:r w:rsidR="00E0035E">
        <w:rPr>
          <w:rFonts w:cs="Arial"/>
          <w:lang w:eastAsia="en-AU"/>
        </w:rPr>
        <w:t>V</w:t>
      </w:r>
      <w:r>
        <w:rPr>
          <w:rFonts w:cs="Arial"/>
          <w:lang w:eastAsia="en-AU"/>
        </w:rPr>
        <w:t xml:space="preserve">ision outlined </w:t>
      </w:r>
      <w:r w:rsidRPr="00941E58">
        <w:rPr>
          <w:rFonts w:cs="Arial"/>
          <w:lang w:eastAsia="en-AU"/>
        </w:rPr>
        <w:t xml:space="preserve">in </w:t>
      </w:r>
      <w:r w:rsidRPr="00941E58">
        <w:rPr>
          <w:rFonts w:cs="Arial"/>
          <w:i/>
          <w:lang w:eastAsia="en-AU"/>
        </w:rPr>
        <w:t>Maroondah</w:t>
      </w:r>
      <w:r w:rsidRPr="00E0734D">
        <w:rPr>
          <w:rFonts w:cs="Arial"/>
          <w:i/>
          <w:lang w:eastAsia="en-AU"/>
        </w:rPr>
        <w:t xml:space="preserve"> 2040 </w:t>
      </w:r>
      <w:r>
        <w:rPr>
          <w:rFonts w:cs="Arial"/>
          <w:lang w:eastAsia="en-AU"/>
        </w:rPr>
        <w:t>and the achievement of the future outcomes (strategic o</w:t>
      </w:r>
      <w:r w:rsidRPr="00B1516E">
        <w:rPr>
          <w:rFonts w:cs="Arial"/>
          <w:lang w:eastAsia="en-AU"/>
        </w:rPr>
        <w:t>bjective</w:t>
      </w:r>
      <w:r>
        <w:rPr>
          <w:rFonts w:cs="Arial"/>
          <w:lang w:eastAsia="en-AU"/>
        </w:rPr>
        <w:t>s)</w:t>
      </w:r>
      <w:r w:rsidRPr="00B1516E">
        <w:rPr>
          <w:rFonts w:cs="Arial"/>
          <w:lang w:eastAsia="en-AU"/>
        </w:rPr>
        <w:t xml:space="preserve">, we will continue to plan, deliver and improve high quality, cost effective, accessible and responsive services. The services, initiatives, major initiatives (priority actions) and service performance indicators for each service area are described </w:t>
      </w:r>
      <w:r>
        <w:rPr>
          <w:rFonts w:cs="Arial"/>
          <w:lang w:eastAsia="en-AU"/>
        </w:rPr>
        <w:t>in the following section</w:t>
      </w:r>
      <w:r w:rsidRPr="00B1516E">
        <w:rPr>
          <w:rFonts w:cs="Arial"/>
          <w:lang w:eastAsia="en-AU"/>
        </w:rPr>
        <w:t>.</w:t>
      </w:r>
    </w:p>
    <w:p w14:paraId="76909A3B" w14:textId="77777777" w:rsidR="004B2040" w:rsidRPr="009B6FB7" w:rsidRDefault="004B2040" w:rsidP="004B2040">
      <w:pPr>
        <w:jc w:val="both"/>
        <w:rPr>
          <w:rFonts w:cs="Arial"/>
          <w:color w:val="C00000"/>
        </w:rPr>
      </w:pPr>
    </w:p>
    <w:p w14:paraId="2479BF26" w14:textId="77777777" w:rsidR="004B2040" w:rsidRPr="009B6FB7" w:rsidRDefault="004B2040" w:rsidP="00E86948">
      <w:pPr>
        <w:pStyle w:val="Heading3"/>
      </w:pPr>
      <w:bookmarkStart w:id="86" w:name="_Toc481072875"/>
      <w:bookmarkStart w:id="87" w:name="_Toc481077413"/>
      <w:bookmarkStart w:id="88" w:name="_Toc481483648"/>
      <w:bookmarkStart w:id="89" w:name="_Toc508984187"/>
      <w:bookmarkStart w:id="90" w:name="_Toc4056367"/>
      <w:r w:rsidRPr="009B6FB7">
        <w:t xml:space="preserve">2.1 Outcome Area (Strategic Objective) 1: </w:t>
      </w:r>
      <w:r w:rsidRPr="009B6FB7">
        <w:rPr>
          <w:lang w:eastAsia="en-AU"/>
        </w:rPr>
        <w:t>A safe, healthy and active community</w:t>
      </w:r>
      <w:bookmarkEnd w:id="86"/>
      <w:bookmarkEnd w:id="87"/>
      <w:bookmarkEnd w:id="88"/>
      <w:bookmarkEnd w:id="89"/>
      <w:bookmarkEnd w:id="90"/>
    </w:p>
    <w:p w14:paraId="0DF82D56" w14:textId="478892BF" w:rsidR="00A361D3" w:rsidRDefault="00A361D3" w:rsidP="004B2040">
      <w:pPr>
        <w:jc w:val="both"/>
        <w:rPr>
          <w:rFonts w:ascii="Calibri" w:hAnsi="Calibri"/>
          <w:sz w:val="20"/>
          <w:szCs w:val="20"/>
          <w:lang w:eastAsia="en-AU"/>
        </w:rPr>
      </w:pPr>
      <w:r>
        <w:rPr>
          <w:lang w:eastAsia="en-AU"/>
        </w:rPr>
        <w:fldChar w:fldCharType="begin"/>
      </w:r>
      <w:r>
        <w:rPr>
          <w:lang w:eastAsia="en-AU"/>
        </w:rPr>
        <w:instrText xml:space="preserve"> LINK Excel.Sheet.12 "C:\\Users\\clim\\AppData\\Local\\Micro Focus\\Content Manager\\Offline Records (MP)\\Budget Document ~ Finance   Financial - Budgeting\\Budget Document 2022 - 23 - Section 2 2023 Worksheet CURRENT.XLSX" "2.1!R3C2:R17C6" \a \f 4 \h  \* MERGEFORMAT </w:instrText>
      </w:r>
      <w:r>
        <w:rPr>
          <w:lang w:eastAsia="en-AU"/>
        </w:rPr>
        <w:fldChar w:fldCharType="separate"/>
      </w:r>
    </w:p>
    <w:tbl>
      <w:tblPr>
        <w:tblW w:w="5098" w:type="pct"/>
        <w:tblLook w:val="04A0" w:firstRow="1" w:lastRow="0" w:firstColumn="1" w:lastColumn="0" w:noHBand="0" w:noVBand="1"/>
      </w:tblPr>
      <w:tblGrid>
        <w:gridCol w:w="6421"/>
        <w:gridCol w:w="1092"/>
        <w:gridCol w:w="1012"/>
        <w:gridCol w:w="1134"/>
        <w:gridCol w:w="1012"/>
      </w:tblGrid>
      <w:tr w:rsidR="00A361D3" w:rsidRPr="00A361D3" w14:paraId="3CC602C8" w14:textId="77777777" w:rsidTr="00A361D3">
        <w:trPr>
          <w:trHeight w:val="300"/>
        </w:trPr>
        <w:tc>
          <w:tcPr>
            <w:tcW w:w="3009" w:type="pct"/>
            <w:vMerge w:val="restart"/>
            <w:tcBorders>
              <w:top w:val="nil"/>
              <w:left w:val="nil"/>
              <w:bottom w:val="nil"/>
              <w:right w:val="nil"/>
            </w:tcBorders>
            <w:shd w:val="clear" w:color="000000" w:fill="5B9BD5"/>
            <w:vAlign w:val="center"/>
            <w:hideMark/>
          </w:tcPr>
          <w:p w14:paraId="131F16CC" w14:textId="0F06ABC4" w:rsidR="00A361D3" w:rsidRPr="00A361D3" w:rsidRDefault="00A361D3" w:rsidP="00A361D3">
            <w:pPr>
              <w:rPr>
                <w:rFonts w:eastAsia="Times New Roman" w:cs="Arial"/>
                <w:b/>
                <w:bCs/>
                <w:color w:val="FFFFFF"/>
                <w:lang w:eastAsia="en-AU"/>
              </w:rPr>
            </w:pPr>
            <w:r w:rsidRPr="00A361D3">
              <w:rPr>
                <w:rFonts w:eastAsia="Times New Roman" w:cs="Arial"/>
                <w:b/>
                <w:bCs/>
                <w:color w:val="FFFFFF"/>
                <w:lang w:eastAsia="en-AU"/>
              </w:rPr>
              <w:t>Service and Description</w:t>
            </w:r>
          </w:p>
        </w:tc>
        <w:tc>
          <w:tcPr>
            <w:tcW w:w="512" w:type="pct"/>
            <w:tcBorders>
              <w:top w:val="nil"/>
              <w:left w:val="nil"/>
              <w:bottom w:val="nil"/>
              <w:right w:val="nil"/>
            </w:tcBorders>
            <w:shd w:val="clear" w:color="000000" w:fill="5B9BD5"/>
            <w:vAlign w:val="center"/>
            <w:hideMark/>
          </w:tcPr>
          <w:p w14:paraId="2ABA4217" w14:textId="77777777" w:rsidR="00A361D3" w:rsidRPr="00A361D3" w:rsidRDefault="00A361D3" w:rsidP="00A361D3">
            <w:pPr>
              <w:jc w:val="center"/>
              <w:rPr>
                <w:rFonts w:eastAsia="Times New Roman" w:cs="Arial"/>
                <w:b/>
                <w:bCs/>
                <w:color w:val="FFFFFF"/>
                <w:lang w:eastAsia="en-AU"/>
              </w:rPr>
            </w:pPr>
            <w:r w:rsidRPr="00A361D3">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468625C0" w14:textId="77777777" w:rsidR="00A361D3" w:rsidRPr="00A361D3" w:rsidRDefault="00A361D3" w:rsidP="00A361D3">
            <w:pPr>
              <w:jc w:val="center"/>
              <w:rPr>
                <w:rFonts w:eastAsia="Times New Roman" w:cs="Arial"/>
                <w:b/>
                <w:bCs/>
                <w:color w:val="FFFFFF"/>
                <w:lang w:eastAsia="en-AU"/>
              </w:rPr>
            </w:pPr>
            <w:r w:rsidRPr="00A361D3">
              <w:rPr>
                <w:rFonts w:eastAsia="Times New Roman" w:cs="Arial"/>
                <w:b/>
                <w:bCs/>
                <w:color w:val="FFFFFF"/>
                <w:lang w:eastAsia="en-AU"/>
              </w:rPr>
              <w:t>2020/21</w:t>
            </w:r>
          </w:p>
        </w:tc>
        <w:tc>
          <w:tcPr>
            <w:tcW w:w="531" w:type="pct"/>
            <w:tcBorders>
              <w:top w:val="nil"/>
              <w:left w:val="nil"/>
              <w:bottom w:val="nil"/>
              <w:right w:val="nil"/>
            </w:tcBorders>
            <w:shd w:val="clear" w:color="000000" w:fill="5B9BD5"/>
            <w:vAlign w:val="center"/>
            <w:hideMark/>
          </w:tcPr>
          <w:p w14:paraId="236315D6" w14:textId="77777777" w:rsidR="00A361D3" w:rsidRPr="00A361D3" w:rsidRDefault="00A361D3" w:rsidP="00A361D3">
            <w:pPr>
              <w:jc w:val="center"/>
              <w:rPr>
                <w:rFonts w:eastAsia="Times New Roman" w:cs="Arial"/>
                <w:b/>
                <w:bCs/>
                <w:color w:val="FFFFFF"/>
                <w:lang w:eastAsia="en-AU"/>
              </w:rPr>
            </w:pPr>
            <w:r w:rsidRPr="00A361D3">
              <w:rPr>
                <w:rFonts w:eastAsia="Times New Roman" w:cs="Arial"/>
                <w:b/>
                <w:bCs/>
                <w:color w:val="FFFFFF"/>
                <w:lang w:eastAsia="en-AU"/>
              </w:rPr>
              <w:t>2021/22</w:t>
            </w:r>
          </w:p>
        </w:tc>
        <w:tc>
          <w:tcPr>
            <w:tcW w:w="474" w:type="pct"/>
            <w:tcBorders>
              <w:top w:val="nil"/>
              <w:left w:val="nil"/>
              <w:bottom w:val="nil"/>
              <w:right w:val="nil"/>
            </w:tcBorders>
            <w:shd w:val="clear" w:color="000000" w:fill="5B9BD5"/>
            <w:vAlign w:val="center"/>
            <w:hideMark/>
          </w:tcPr>
          <w:p w14:paraId="2B49797A" w14:textId="77777777" w:rsidR="00A361D3" w:rsidRPr="00A361D3" w:rsidRDefault="00A361D3" w:rsidP="00A361D3">
            <w:pPr>
              <w:jc w:val="center"/>
              <w:rPr>
                <w:rFonts w:eastAsia="Times New Roman" w:cs="Arial"/>
                <w:b/>
                <w:bCs/>
                <w:color w:val="FFFFFF"/>
                <w:lang w:eastAsia="en-AU"/>
              </w:rPr>
            </w:pPr>
            <w:r w:rsidRPr="00A361D3">
              <w:rPr>
                <w:rFonts w:eastAsia="Times New Roman" w:cs="Arial"/>
                <w:b/>
                <w:bCs/>
                <w:color w:val="FFFFFF"/>
                <w:lang w:eastAsia="en-AU"/>
              </w:rPr>
              <w:t>2022/23</w:t>
            </w:r>
          </w:p>
        </w:tc>
      </w:tr>
      <w:tr w:rsidR="00A361D3" w:rsidRPr="00A361D3" w14:paraId="7C3D713C" w14:textId="77777777" w:rsidTr="00A361D3">
        <w:trPr>
          <w:trHeight w:val="300"/>
        </w:trPr>
        <w:tc>
          <w:tcPr>
            <w:tcW w:w="3009" w:type="pct"/>
            <w:vMerge/>
            <w:tcBorders>
              <w:top w:val="nil"/>
              <w:left w:val="nil"/>
              <w:bottom w:val="nil"/>
              <w:right w:val="nil"/>
            </w:tcBorders>
            <w:vAlign w:val="center"/>
            <w:hideMark/>
          </w:tcPr>
          <w:p w14:paraId="136574BF" w14:textId="77777777" w:rsidR="00A361D3" w:rsidRPr="00A361D3" w:rsidRDefault="00A361D3" w:rsidP="00A361D3">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363C7ECE" w14:textId="77777777" w:rsidR="00A361D3" w:rsidRPr="00A361D3" w:rsidRDefault="00A361D3" w:rsidP="00A361D3">
            <w:pPr>
              <w:jc w:val="center"/>
              <w:rPr>
                <w:rFonts w:eastAsia="Times New Roman" w:cs="Arial"/>
                <w:b/>
                <w:bCs/>
                <w:color w:val="FFFFFF"/>
                <w:lang w:eastAsia="en-AU"/>
              </w:rPr>
            </w:pPr>
            <w:r w:rsidRPr="00A361D3">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49D98040" w14:textId="77777777" w:rsidR="00A361D3" w:rsidRPr="00A361D3" w:rsidRDefault="00A361D3" w:rsidP="00A361D3">
            <w:pPr>
              <w:jc w:val="center"/>
              <w:rPr>
                <w:rFonts w:eastAsia="Times New Roman" w:cs="Arial"/>
                <w:b/>
                <w:bCs/>
                <w:color w:val="FFFFFF"/>
                <w:lang w:eastAsia="en-AU"/>
              </w:rPr>
            </w:pPr>
            <w:r w:rsidRPr="00A361D3">
              <w:rPr>
                <w:rFonts w:eastAsia="Times New Roman" w:cs="Arial"/>
                <w:b/>
                <w:bCs/>
                <w:color w:val="FFFFFF"/>
                <w:lang w:eastAsia="en-AU"/>
              </w:rPr>
              <w:t>Actual</w:t>
            </w:r>
          </w:p>
        </w:tc>
        <w:tc>
          <w:tcPr>
            <w:tcW w:w="531" w:type="pct"/>
            <w:tcBorders>
              <w:top w:val="nil"/>
              <w:left w:val="nil"/>
              <w:bottom w:val="nil"/>
              <w:right w:val="nil"/>
            </w:tcBorders>
            <w:shd w:val="clear" w:color="000000" w:fill="5B9BD5"/>
            <w:vAlign w:val="center"/>
            <w:hideMark/>
          </w:tcPr>
          <w:p w14:paraId="3819E1CE" w14:textId="77777777" w:rsidR="00A361D3" w:rsidRPr="00A361D3" w:rsidRDefault="00A361D3" w:rsidP="00A361D3">
            <w:pPr>
              <w:jc w:val="center"/>
              <w:rPr>
                <w:rFonts w:eastAsia="Times New Roman" w:cs="Arial"/>
                <w:b/>
                <w:bCs/>
                <w:color w:val="FFFFFF"/>
                <w:lang w:eastAsia="en-AU"/>
              </w:rPr>
            </w:pPr>
            <w:r w:rsidRPr="00A361D3">
              <w:rPr>
                <w:rFonts w:eastAsia="Times New Roman" w:cs="Arial"/>
                <w:b/>
                <w:bCs/>
                <w:color w:val="FFFFFF"/>
                <w:lang w:eastAsia="en-AU"/>
              </w:rPr>
              <w:t>Forecast</w:t>
            </w:r>
          </w:p>
        </w:tc>
        <w:tc>
          <w:tcPr>
            <w:tcW w:w="474" w:type="pct"/>
            <w:tcBorders>
              <w:top w:val="nil"/>
              <w:left w:val="nil"/>
              <w:bottom w:val="nil"/>
              <w:right w:val="nil"/>
            </w:tcBorders>
            <w:shd w:val="clear" w:color="000000" w:fill="5B9BD5"/>
            <w:vAlign w:val="center"/>
            <w:hideMark/>
          </w:tcPr>
          <w:p w14:paraId="53F86B69" w14:textId="77777777" w:rsidR="00A361D3" w:rsidRPr="00A361D3" w:rsidRDefault="00A361D3" w:rsidP="00A361D3">
            <w:pPr>
              <w:jc w:val="center"/>
              <w:rPr>
                <w:rFonts w:eastAsia="Times New Roman" w:cs="Arial"/>
                <w:b/>
                <w:bCs/>
                <w:color w:val="FFFFFF"/>
                <w:lang w:eastAsia="en-AU"/>
              </w:rPr>
            </w:pPr>
            <w:r w:rsidRPr="00A361D3">
              <w:rPr>
                <w:rFonts w:eastAsia="Times New Roman" w:cs="Arial"/>
                <w:b/>
                <w:bCs/>
                <w:color w:val="FFFFFF"/>
                <w:lang w:eastAsia="en-AU"/>
              </w:rPr>
              <w:t>Budget</w:t>
            </w:r>
          </w:p>
        </w:tc>
      </w:tr>
      <w:tr w:rsidR="00A361D3" w:rsidRPr="00A361D3" w14:paraId="264B80EA" w14:textId="77777777" w:rsidTr="00A361D3">
        <w:trPr>
          <w:trHeight w:val="300"/>
        </w:trPr>
        <w:tc>
          <w:tcPr>
            <w:tcW w:w="3009" w:type="pct"/>
            <w:vMerge/>
            <w:tcBorders>
              <w:top w:val="nil"/>
              <w:left w:val="nil"/>
              <w:bottom w:val="nil"/>
              <w:right w:val="nil"/>
            </w:tcBorders>
            <w:vAlign w:val="center"/>
            <w:hideMark/>
          </w:tcPr>
          <w:p w14:paraId="5C2DFFAF" w14:textId="77777777" w:rsidR="00A361D3" w:rsidRPr="00A361D3" w:rsidRDefault="00A361D3" w:rsidP="00A361D3">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6BB6C433" w14:textId="77777777" w:rsidR="00A361D3" w:rsidRPr="00A361D3" w:rsidRDefault="00A361D3" w:rsidP="00A361D3">
            <w:pPr>
              <w:jc w:val="center"/>
              <w:rPr>
                <w:rFonts w:eastAsia="Times New Roman" w:cs="Arial"/>
                <w:b/>
                <w:bCs/>
                <w:color w:val="FFFFFF"/>
                <w:sz w:val="18"/>
                <w:szCs w:val="18"/>
                <w:lang w:eastAsia="en-AU"/>
              </w:rPr>
            </w:pPr>
            <w:r w:rsidRPr="00A361D3">
              <w:rPr>
                <w:rFonts w:eastAsia="Times New Roman" w:cs="Arial"/>
                <w:b/>
                <w:bCs/>
                <w:color w:val="FFFFFF"/>
                <w:sz w:val="18"/>
                <w:szCs w:val="18"/>
                <w:lang w:eastAsia="en-AU"/>
              </w:rPr>
              <w:t> </w:t>
            </w:r>
          </w:p>
        </w:tc>
        <w:tc>
          <w:tcPr>
            <w:tcW w:w="474" w:type="pct"/>
            <w:tcBorders>
              <w:top w:val="nil"/>
              <w:left w:val="nil"/>
              <w:bottom w:val="nil"/>
              <w:right w:val="nil"/>
            </w:tcBorders>
            <w:shd w:val="clear" w:color="000000" w:fill="5B9BD5"/>
            <w:vAlign w:val="center"/>
            <w:hideMark/>
          </w:tcPr>
          <w:p w14:paraId="5D91BA62" w14:textId="77777777" w:rsidR="00A361D3" w:rsidRPr="00A361D3" w:rsidRDefault="00A361D3" w:rsidP="00A361D3">
            <w:pPr>
              <w:jc w:val="center"/>
              <w:rPr>
                <w:rFonts w:eastAsia="Times New Roman" w:cs="Arial"/>
                <w:b/>
                <w:bCs/>
                <w:color w:val="FFFFFF"/>
                <w:lang w:eastAsia="en-AU"/>
              </w:rPr>
            </w:pPr>
            <w:r w:rsidRPr="00A361D3">
              <w:rPr>
                <w:rFonts w:eastAsia="Times New Roman" w:cs="Arial"/>
                <w:b/>
                <w:bCs/>
                <w:color w:val="FFFFFF"/>
                <w:lang w:eastAsia="en-AU"/>
              </w:rPr>
              <w:t>$'000</w:t>
            </w:r>
          </w:p>
        </w:tc>
        <w:tc>
          <w:tcPr>
            <w:tcW w:w="531" w:type="pct"/>
            <w:tcBorders>
              <w:top w:val="nil"/>
              <w:left w:val="nil"/>
              <w:bottom w:val="nil"/>
              <w:right w:val="nil"/>
            </w:tcBorders>
            <w:shd w:val="clear" w:color="000000" w:fill="5B9BD5"/>
            <w:vAlign w:val="center"/>
            <w:hideMark/>
          </w:tcPr>
          <w:p w14:paraId="3AA82422" w14:textId="77777777" w:rsidR="00A361D3" w:rsidRPr="00A361D3" w:rsidRDefault="00A361D3" w:rsidP="00A361D3">
            <w:pPr>
              <w:jc w:val="center"/>
              <w:rPr>
                <w:rFonts w:eastAsia="Times New Roman" w:cs="Arial"/>
                <w:b/>
                <w:bCs/>
                <w:color w:val="FFFFFF"/>
                <w:lang w:eastAsia="en-AU"/>
              </w:rPr>
            </w:pPr>
            <w:r w:rsidRPr="00A361D3">
              <w:rPr>
                <w:rFonts w:eastAsia="Times New Roman" w:cs="Arial"/>
                <w:b/>
                <w:bCs/>
                <w:color w:val="FFFFFF"/>
                <w:lang w:eastAsia="en-AU"/>
              </w:rPr>
              <w:t>$'000</w:t>
            </w:r>
          </w:p>
        </w:tc>
        <w:tc>
          <w:tcPr>
            <w:tcW w:w="474" w:type="pct"/>
            <w:tcBorders>
              <w:top w:val="nil"/>
              <w:left w:val="nil"/>
              <w:bottom w:val="nil"/>
              <w:right w:val="nil"/>
            </w:tcBorders>
            <w:shd w:val="clear" w:color="000000" w:fill="5B9BD5"/>
            <w:vAlign w:val="center"/>
            <w:hideMark/>
          </w:tcPr>
          <w:p w14:paraId="5F7F00B8" w14:textId="77777777" w:rsidR="00A361D3" w:rsidRPr="00A361D3" w:rsidRDefault="00A361D3" w:rsidP="00A361D3">
            <w:pPr>
              <w:jc w:val="center"/>
              <w:rPr>
                <w:rFonts w:eastAsia="Times New Roman" w:cs="Arial"/>
                <w:b/>
                <w:bCs/>
                <w:color w:val="FFFFFF"/>
                <w:lang w:eastAsia="en-AU"/>
              </w:rPr>
            </w:pPr>
            <w:r w:rsidRPr="00A361D3">
              <w:rPr>
                <w:rFonts w:eastAsia="Times New Roman" w:cs="Arial"/>
                <w:b/>
                <w:bCs/>
                <w:color w:val="FFFFFF"/>
                <w:lang w:eastAsia="en-AU"/>
              </w:rPr>
              <w:t>$'000</w:t>
            </w:r>
          </w:p>
        </w:tc>
      </w:tr>
      <w:tr w:rsidR="00A361D3" w:rsidRPr="00A361D3" w14:paraId="6C4C7F09" w14:textId="77777777" w:rsidTr="00A361D3">
        <w:trPr>
          <w:trHeight w:val="300"/>
        </w:trPr>
        <w:tc>
          <w:tcPr>
            <w:tcW w:w="3009" w:type="pct"/>
            <w:tcBorders>
              <w:top w:val="nil"/>
              <w:left w:val="nil"/>
              <w:bottom w:val="single" w:sz="4" w:space="0" w:color="auto"/>
              <w:right w:val="nil"/>
            </w:tcBorders>
            <w:shd w:val="clear" w:color="auto" w:fill="auto"/>
            <w:noWrap/>
            <w:vAlign w:val="center"/>
            <w:hideMark/>
          </w:tcPr>
          <w:p w14:paraId="399D6454" w14:textId="77777777" w:rsidR="00A361D3" w:rsidRPr="00A361D3" w:rsidRDefault="00A361D3" w:rsidP="00A361D3">
            <w:pPr>
              <w:rPr>
                <w:rFonts w:eastAsia="Times New Roman" w:cs="Arial"/>
                <w:b/>
                <w:bCs/>
                <w:color w:val="5B9BD5"/>
                <w:lang w:eastAsia="en-AU"/>
              </w:rPr>
            </w:pPr>
            <w:r w:rsidRPr="00A361D3">
              <w:rPr>
                <w:rFonts w:eastAsia="Times New Roman" w:cs="Arial"/>
                <w:b/>
                <w:bCs/>
                <w:color w:val="5B9BD5"/>
                <w:lang w:eastAsia="en-AU"/>
              </w:rPr>
              <w:t>Youth and Children’s Services</w:t>
            </w:r>
          </w:p>
        </w:tc>
        <w:tc>
          <w:tcPr>
            <w:tcW w:w="512" w:type="pct"/>
            <w:tcBorders>
              <w:top w:val="nil"/>
              <w:left w:val="nil"/>
              <w:bottom w:val="single" w:sz="4" w:space="0" w:color="auto"/>
              <w:right w:val="nil"/>
            </w:tcBorders>
            <w:shd w:val="clear" w:color="auto" w:fill="auto"/>
            <w:vAlign w:val="center"/>
            <w:hideMark/>
          </w:tcPr>
          <w:p w14:paraId="661EC3C1" w14:textId="77777777" w:rsidR="00A361D3" w:rsidRPr="00A361D3" w:rsidRDefault="00A361D3" w:rsidP="00A361D3">
            <w:pPr>
              <w:jc w:val="center"/>
              <w:rPr>
                <w:rFonts w:eastAsia="Times New Roman" w:cs="Arial"/>
                <w:b/>
                <w:bCs/>
                <w:color w:val="FFFFFF"/>
                <w:sz w:val="18"/>
                <w:szCs w:val="18"/>
                <w:lang w:eastAsia="en-AU"/>
              </w:rPr>
            </w:pPr>
            <w:r w:rsidRPr="00A361D3">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4548A9C4" w14:textId="77777777" w:rsidR="00A361D3" w:rsidRPr="00A361D3" w:rsidRDefault="00A361D3" w:rsidP="00A361D3">
            <w:pPr>
              <w:jc w:val="center"/>
              <w:rPr>
                <w:rFonts w:eastAsia="Times New Roman" w:cs="Arial"/>
                <w:b/>
                <w:bCs/>
                <w:color w:val="FFFFFF"/>
                <w:sz w:val="18"/>
                <w:szCs w:val="18"/>
                <w:lang w:eastAsia="en-AU"/>
              </w:rPr>
            </w:pPr>
            <w:r w:rsidRPr="00A361D3">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0FA59833" w14:textId="77777777" w:rsidR="00A361D3" w:rsidRPr="00A361D3" w:rsidRDefault="00A361D3" w:rsidP="00A361D3">
            <w:pPr>
              <w:jc w:val="center"/>
              <w:rPr>
                <w:rFonts w:eastAsia="Times New Roman" w:cs="Arial"/>
                <w:b/>
                <w:bCs/>
                <w:color w:val="FFFFFF"/>
                <w:sz w:val="18"/>
                <w:szCs w:val="18"/>
                <w:lang w:eastAsia="en-AU"/>
              </w:rPr>
            </w:pPr>
            <w:r w:rsidRPr="00A361D3">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5ECCA7C1" w14:textId="77777777" w:rsidR="00A361D3" w:rsidRPr="00A361D3" w:rsidRDefault="00A361D3" w:rsidP="00A361D3">
            <w:pPr>
              <w:jc w:val="center"/>
              <w:rPr>
                <w:rFonts w:eastAsia="Times New Roman" w:cs="Arial"/>
                <w:b/>
                <w:bCs/>
                <w:color w:val="FFFFFF"/>
                <w:sz w:val="18"/>
                <w:szCs w:val="18"/>
                <w:lang w:eastAsia="en-AU"/>
              </w:rPr>
            </w:pPr>
          </w:p>
        </w:tc>
      </w:tr>
      <w:tr w:rsidR="00153749" w:rsidRPr="00A361D3" w14:paraId="6A531BD9" w14:textId="77777777" w:rsidTr="00A361D3">
        <w:trPr>
          <w:trHeight w:val="300"/>
        </w:trPr>
        <w:tc>
          <w:tcPr>
            <w:tcW w:w="3009" w:type="pct"/>
            <w:vMerge w:val="restart"/>
            <w:tcBorders>
              <w:top w:val="nil"/>
              <w:left w:val="nil"/>
              <w:bottom w:val="single" w:sz="4" w:space="0" w:color="000000"/>
              <w:right w:val="nil"/>
            </w:tcBorders>
            <w:shd w:val="clear" w:color="auto" w:fill="auto"/>
            <w:hideMark/>
          </w:tcPr>
          <w:p w14:paraId="119498D8" w14:textId="77777777" w:rsidR="00153749" w:rsidRPr="0082117A" w:rsidRDefault="00153749" w:rsidP="00153749">
            <w:pPr>
              <w:pStyle w:val="NoSpacing"/>
              <w:jc w:val="both"/>
              <w:rPr>
                <w:rFonts w:cs="Arial"/>
              </w:rPr>
            </w:pPr>
            <w:r w:rsidRPr="0082117A">
              <w:rPr>
                <w:rFonts w:cs="Arial"/>
              </w:rPr>
              <w:t>Youth and Children’s Services works to raise the wellbeing of Maroondah’s children, young people and their families by performing a wide range of roles and functions.</w:t>
            </w:r>
          </w:p>
          <w:p w14:paraId="0CB84261" w14:textId="77777777" w:rsidR="00153749" w:rsidRPr="0082117A" w:rsidRDefault="00153749" w:rsidP="00153749">
            <w:pPr>
              <w:jc w:val="both"/>
              <w:rPr>
                <w:rFonts w:eastAsiaTheme="minorHAnsi" w:cs="Arial"/>
              </w:rPr>
            </w:pPr>
            <w:r w:rsidRPr="0082117A">
              <w:rPr>
                <w:rFonts w:eastAsiaTheme="minorHAnsi" w:cs="Arial"/>
              </w:rPr>
              <w:t>Key services and functions include:</w:t>
            </w:r>
          </w:p>
          <w:p w14:paraId="13D747A7" w14:textId="77777777" w:rsidR="00153749" w:rsidRPr="00593D44" w:rsidRDefault="00153749" w:rsidP="00BD7E7F">
            <w:pPr>
              <w:pStyle w:val="ListParagraph"/>
              <w:numPr>
                <w:ilvl w:val="0"/>
                <w:numId w:val="31"/>
              </w:numPr>
              <w:ind w:left="746" w:hanging="284"/>
              <w:rPr>
                <w:rFonts w:ascii="Arial" w:hAnsi="Arial" w:cs="Arial"/>
              </w:rPr>
            </w:pPr>
            <w:r w:rsidRPr="00593D44">
              <w:rPr>
                <w:rFonts w:ascii="Arial" w:hAnsi="Arial" w:cs="Arial"/>
              </w:rPr>
              <w:t>Youth development programs, individual support services and events for young people</w:t>
            </w:r>
          </w:p>
          <w:p w14:paraId="44E47EED" w14:textId="77777777" w:rsidR="00153749" w:rsidRPr="00593D44" w:rsidRDefault="00153749" w:rsidP="00BD7E7F">
            <w:pPr>
              <w:pStyle w:val="ListParagraph"/>
              <w:numPr>
                <w:ilvl w:val="0"/>
                <w:numId w:val="31"/>
              </w:numPr>
              <w:ind w:left="746" w:hanging="284"/>
              <w:rPr>
                <w:rFonts w:ascii="Arial" w:hAnsi="Arial" w:cs="Arial"/>
              </w:rPr>
            </w:pPr>
            <w:r w:rsidRPr="00593D44">
              <w:rPr>
                <w:rFonts w:ascii="Arial" w:hAnsi="Arial" w:cs="Arial"/>
              </w:rPr>
              <w:t>Vacation Care Programs, Family Day Care and Occasional Care Services for children</w:t>
            </w:r>
          </w:p>
          <w:p w14:paraId="0CE618DA" w14:textId="77777777" w:rsidR="00153749" w:rsidRPr="00593D44" w:rsidRDefault="00153749" w:rsidP="00BD7E7F">
            <w:pPr>
              <w:pStyle w:val="ListParagraph"/>
              <w:numPr>
                <w:ilvl w:val="0"/>
                <w:numId w:val="31"/>
              </w:numPr>
              <w:ind w:left="316" w:firstLine="146"/>
              <w:rPr>
                <w:rFonts w:ascii="Arial" w:hAnsi="Arial" w:cs="Arial"/>
              </w:rPr>
            </w:pPr>
            <w:r w:rsidRPr="00593D44">
              <w:rPr>
                <w:rFonts w:ascii="Arial" w:hAnsi="Arial" w:cs="Arial"/>
              </w:rPr>
              <w:t>Information and education sessions for parents</w:t>
            </w:r>
          </w:p>
          <w:p w14:paraId="725412FF" w14:textId="77777777" w:rsidR="00153749" w:rsidRPr="00593D44" w:rsidRDefault="00153749" w:rsidP="00BD7E7F">
            <w:pPr>
              <w:pStyle w:val="ListParagraph"/>
              <w:numPr>
                <w:ilvl w:val="0"/>
                <w:numId w:val="31"/>
              </w:numPr>
              <w:ind w:left="746" w:hanging="284"/>
              <w:rPr>
                <w:rFonts w:ascii="Arial" w:hAnsi="Arial" w:cs="Arial"/>
              </w:rPr>
            </w:pPr>
            <w:r w:rsidRPr="00593D44">
              <w:rPr>
                <w:rFonts w:ascii="Arial" w:hAnsi="Arial" w:cs="Arial"/>
              </w:rPr>
              <w:t>Professional learning program for early childhood educators</w:t>
            </w:r>
          </w:p>
          <w:p w14:paraId="774EF40D" w14:textId="77777777" w:rsidR="00A52E69" w:rsidRPr="00A52E69" w:rsidRDefault="00153749" w:rsidP="00BD7E7F">
            <w:pPr>
              <w:pStyle w:val="ListParagraph"/>
              <w:numPr>
                <w:ilvl w:val="0"/>
                <w:numId w:val="26"/>
              </w:numPr>
              <w:ind w:left="746" w:hanging="284"/>
              <w:jc w:val="both"/>
              <w:rPr>
                <w:rFonts w:ascii="Arial" w:hAnsi="Arial" w:cs="Arial"/>
              </w:rPr>
            </w:pPr>
            <w:r w:rsidRPr="00A52E69">
              <w:rPr>
                <w:rFonts w:ascii="Arial" w:hAnsi="Arial" w:cs="Arial"/>
              </w:rPr>
              <w:t>Working with schools to enhance student wellbeing through the School Focussed Youth Service</w:t>
            </w:r>
          </w:p>
          <w:p w14:paraId="5971115A" w14:textId="5BC6DE67" w:rsidR="00153749" w:rsidRPr="00A52E69" w:rsidRDefault="00153749" w:rsidP="00BD7E7F">
            <w:pPr>
              <w:pStyle w:val="ListParagraph"/>
              <w:numPr>
                <w:ilvl w:val="0"/>
                <w:numId w:val="26"/>
              </w:numPr>
              <w:ind w:left="746" w:hanging="284"/>
              <w:jc w:val="both"/>
              <w:rPr>
                <w:rFonts w:ascii="Arial" w:hAnsi="Arial" w:cs="Arial"/>
              </w:rPr>
            </w:pPr>
            <w:r w:rsidRPr="00A52E69">
              <w:rPr>
                <w:rFonts w:ascii="Arial" w:hAnsi="Arial" w:cs="Arial"/>
              </w:rPr>
              <w:t>Maroondah Positive Education Network</w:t>
            </w:r>
          </w:p>
          <w:p w14:paraId="61B392E5" w14:textId="77777777" w:rsidR="00153749" w:rsidRPr="00593D44" w:rsidRDefault="00153749" w:rsidP="00BD7E7F">
            <w:pPr>
              <w:numPr>
                <w:ilvl w:val="0"/>
                <w:numId w:val="26"/>
              </w:numPr>
              <w:ind w:left="746" w:hanging="284"/>
              <w:jc w:val="both"/>
              <w:rPr>
                <w:rFonts w:cs="Arial"/>
              </w:rPr>
            </w:pPr>
            <w:r w:rsidRPr="00593D44">
              <w:rPr>
                <w:rFonts w:cs="Arial"/>
              </w:rPr>
              <w:t>Capacity building initiatives for professionals including education and professional networks</w:t>
            </w:r>
          </w:p>
          <w:p w14:paraId="411735EE" w14:textId="77777777" w:rsidR="00153749" w:rsidRPr="00593D44" w:rsidRDefault="00153749" w:rsidP="00BD7E7F">
            <w:pPr>
              <w:numPr>
                <w:ilvl w:val="0"/>
                <w:numId w:val="26"/>
              </w:numPr>
              <w:ind w:left="746" w:hanging="284"/>
              <w:jc w:val="both"/>
              <w:rPr>
                <w:rFonts w:cs="Arial"/>
              </w:rPr>
            </w:pPr>
            <w:r w:rsidRPr="00593D44">
              <w:rPr>
                <w:rFonts w:cs="Arial"/>
              </w:rPr>
              <w:t>Supporting kindergartens</w:t>
            </w:r>
          </w:p>
          <w:p w14:paraId="327CC407" w14:textId="77777777" w:rsidR="00153749" w:rsidRPr="00593D44" w:rsidRDefault="00153749" w:rsidP="00BD7E7F">
            <w:pPr>
              <w:numPr>
                <w:ilvl w:val="0"/>
                <w:numId w:val="26"/>
              </w:numPr>
              <w:ind w:left="746" w:hanging="284"/>
              <w:jc w:val="both"/>
              <w:rPr>
                <w:rFonts w:cs="Arial"/>
              </w:rPr>
            </w:pPr>
            <w:r w:rsidRPr="00593D44">
              <w:rPr>
                <w:rFonts w:cs="Arial"/>
              </w:rPr>
              <w:t xml:space="preserve">Facility provision and management </w:t>
            </w:r>
          </w:p>
          <w:p w14:paraId="77790ED7" w14:textId="77777777" w:rsidR="00153749" w:rsidRPr="00593D44" w:rsidRDefault="00153749" w:rsidP="00BD7E7F">
            <w:pPr>
              <w:numPr>
                <w:ilvl w:val="0"/>
                <w:numId w:val="26"/>
              </w:numPr>
              <w:ind w:left="746" w:hanging="284"/>
              <w:jc w:val="both"/>
              <w:rPr>
                <w:rFonts w:cs="Arial"/>
              </w:rPr>
            </w:pPr>
            <w:r w:rsidRPr="00593D44">
              <w:rPr>
                <w:rFonts w:cs="Arial"/>
              </w:rPr>
              <w:t xml:space="preserve">Community and online engagement </w:t>
            </w:r>
          </w:p>
          <w:p w14:paraId="4DB27A00" w14:textId="7A3B4730" w:rsidR="00153749" w:rsidRPr="00A361D3" w:rsidRDefault="00153749" w:rsidP="00BD7E7F">
            <w:pPr>
              <w:numPr>
                <w:ilvl w:val="0"/>
                <w:numId w:val="26"/>
              </w:numPr>
              <w:ind w:left="746" w:hanging="284"/>
              <w:jc w:val="both"/>
              <w:rPr>
                <w:rFonts w:eastAsia="Times New Roman" w:cs="Arial"/>
                <w:color w:val="000000"/>
                <w:lang w:eastAsia="en-AU"/>
              </w:rPr>
            </w:pPr>
            <w:r w:rsidRPr="0082117A">
              <w:rPr>
                <w:rFonts w:cs="Arial"/>
              </w:rPr>
              <w:t xml:space="preserve">Strategic </w:t>
            </w:r>
            <w:r w:rsidRPr="00A361D3">
              <w:rPr>
                <w:rFonts w:cs="Arial"/>
              </w:rPr>
              <w:t>planning</w:t>
            </w:r>
            <w:r w:rsidRPr="0082117A">
              <w:rPr>
                <w:rFonts w:cs="Arial"/>
              </w:rPr>
              <w:t>, projects and sector development</w:t>
            </w:r>
            <w:r w:rsidRPr="00A361D3">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52FF240C" w14:textId="77777777" w:rsidR="00153749" w:rsidRPr="00A361D3" w:rsidRDefault="00153749" w:rsidP="00153749">
            <w:pPr>
              <w:rPr>
                <w:rFonts w:eastAsia="Times New Roman" w:cs="Arial"/>
                <w:sz w:val="18"/>
                <w:szCs w:val="18"/>
                <w:lang w:eastAsia="en-AU"/>
              </w:rPr>
            </w:pPr>
            <w:r w:rsidRPr="00A361D3">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2116B63B"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1,132</w:t>
            </w:r>
          </w:p>
        </w:tc>
        <w:tc>
          <w:tcPr>
            <w:tcW w:w="531" w:type="pct"/>
            <w:tcBorders>
              <w:top w:val="nil"/>
              <w:left w:val="nil"/>
              <w:bottom w:val="nil"/>
              <w:right w:val="nil"/>
            </w:tcBorders>
            <w:shd w:val="clear" w:color="000000" w:fill="FFFFFF"/>
            <w:hideMark/>
          </w:tcPr>
          <w:p w14:paraId="7F59AF0D"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833</w:t>
            </w:r>
          </w:p>
        </w:tc>
        <w:tc>
          <w:tcPr>
            <w:tcW w:w="474" w:type="pct"/>
            <w:tcBorders>
              <w:top w:val="single" w:sz="4" w:space="0" w:color="auto"/>
              <w:left w:val="nil"/>
              <w:bottom w:val="nil"/>
              <w:right w:val="nil"/>
            </w:tcBorders>
            <w:shd w:val="clear" w:color="000000" w:fill="BDD7EE"/>
            <w:hideMark/>
          </w:tcPr>
          <w:p w14:paraId="2E9D79B7"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847</w:t>
            </w:r>
          </w:p>
        </w:tc>
      </w:tr>
      <w:tr w:rsidR="00153749" w:rsidRPr="00A361D3" w14:paraId="69B53261" w14:textId="77777777" w:rsidTr="00A361D3">
        <w:trPr>
          <w:trHeight w:val="300"/>
        </w:trPr>
        <w:tc>
          <w:tcPr>
            <w:tcW w:w="3009" w:type="pct"/>
            <w:vMerge/>
            <w:tcBorders>
              <w:top w:val="nil"/>
              <w:left w:val="nil"/>
              <w:bottom w:val="single" w:sz="4" w:space="0" w:color="000000"/>
              <w:right w:val="nil"/>
            </w:tcBorders>
            <w:vAlign w:val="center"/>
            <w:hideMark/>
          </w:tcPr>
          <w:p w14:paraId="116040C8" w14:textId="77777777" w:rsidR="00153749" w:rsidRPr="00A361D3" w:rsidRDefault="00153749" w:rsidP="00153749">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34A1F02E" w14:textId="77777777" w:rsidR="00153749" w:rsidRPr="00A361D3" w:rsidRDefault="00153749" w:rsidP="00153749">
            <w:pPr>
              <w:rPr>
                <w:rFonts w:eastAsia="Times New Roman" w:cs="Arial"/>
                <w:sz w:val="18"/>
                <w:szCs w:val="18"/>
                <w:lang w:eastAsia="en-AU"/>
              </w:rPr>
            </w:pPr>
            <w:r w:rsidRPr="00A361D3">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4387DF0A"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2,503</w:t>
            </w:r>
          </w:p>
        </w:tc>
        <w:tc>
          <w:tcPr>
            <w:tcW w:w="531" w:type="pct"/>
            <w:tcBorders>
              <w:top w:val="nil"/>
              <w:left w:val="nil"/>
              <w:bottom w:val="single" w:sz="4" w:space="0" w:color="auto"/>
              <w:right w:val="nil"/>
            </w:tcBorders>
            <w:shd w:val="clear" w:color="000000" w:fill="FFFFFF"/>
            <w:hideMark/>
          </w:tcPr>
          <w:p w14:paraId="4E8463AA"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2,864</w:t>
            </w:r>
          </w:p>
        </w:tc>
        <w:tc>
          <w:tcPr>
            <w:tcW w:w="474" w:type="pct"/>
            <w:tcBorders>
              <w:top w:val="nil"/>
              <w:left w:val="nil"/>
              <w:bottom w:val="single" w:sz="4" w:space="0" w:color="auto"/>
              <w:right w:val="nil"/>
            </w:tcBorders>
            <w:shd w:val="clear" w:color="000000" w:fill="BDD7EE"/>
            <w:hideMark/>
          </w:tcPr>
          <w:p w14:paraId="47F05337"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2,860</w:t>
            </w:r>
          </w:p>
        </w:tc>
      </w:tr>
      <w:tr w:rsidR="00153749" w:rsidRPr="00A361D3" w14:paraId="6D3910FC" w14:textId="77777777" w:rsidTr="00A361D3">
        <w:trPr>
          <w:trHeight w:val="480"/>
        </w:trPr>
        <w:tc>
          <w:tcPr>
            <w:tcW w:w="3009" w:type="pct"/>
            <w:vMerge/>
            <w:tcBorders>
              <w:top w:val="nil"/>
              <w:left w:val="nil"/>
              <w:bottom w:val="single" w:sz="4" w:space="0" w:color="000000"/>
              <w:right w:val="nil"/>
            </w:tcBorders>
            <w:vAlign w:val="center"/>
            <w:hideMark/>
          </w:tcPr>
          <w:p w14:paraId="675AA56D" w14:textId="77777777" w:rsidR="00153749" w:rsidRPr="00A361D3" w:rsidRDefault="00153749" w:rsidP="00153749">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1B893FE9" w14:textId="77777777" w:rsidR="00153749" w:rsidRPr="00A361D3" w:rsidRDefault="00153749" w:rsidP="00153749">
            <w:pPr>
              <w:rPr>
                <w:rFonts w:eastAsia="Times New Roman" w:cs="Arial"/>
                <w:b/>
                <w:bCs/>
                <w:sz w:val="18"/>
                <w:szCs w:val="18"/>
                <w:lang w:eastAsia="en-AU"/>
              </w:rPr>
            </w:pPr>
            <w:r w:rsidRPr="00A361D3">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7B65840A" w14:textId="77777777" w:rsidR="00153749" w:rsidRPr="00A361D3" w:rsidRDefault="00153749" w:rsidP="00153749">
            <w:pPr>
              <w:jc w:val="right"/>
              <w:rPr>
                <w:rFonts w:eastAsia="Times New Roman" w:cs="Arial"/>
                <w:b/>
                <w:bCs/>
                <w:sz w:val="18"/>
                <w:szCs w:val="18"/>
                <w:lang w:eastAsia="en-AU"/>
              </w:rPr>
            </w:pPr>
            <w:r w:rsidRPr="00A361D3">
              <w:rPr>
                <w:rFonts w:eastAsia="Times New Roman" w:cs="Arial"/>
                <w:b/>
                <w:bCs/>
                <w:sz w:val="18"/>
                <w:szCs w:val="18"/>
                <w:lang w:eastAsia="en-AU"/>
              </w:rPr>
              <w:t>(1,371)</w:t>
            </w:r>
          </w:p>
        </w:tc>
        <w:tc>
          <w:tcPr>
            <w:tcW w:w="531" w:type="pct"/>
            <w:tcBorders>
              <w:top w:val="nil"/>
              <w:left w:val="nil"/>
              <w:bottom w:val="single" w:sz="4" w:space="0" w:color="auto"/>
              <w:right w:val="nil"/>
            </w:tcBorders>
            <w:shd w:val="clear" w:color="000000" w:fill="FFFFFF"/>
            <w:hideMark/>
          </w:tcPr>
          <w:p w14:paraId="00876EE5" w14:textId="77777777" w:rsidR="00153749" w:rsidRPr="00A361D3" w:rsidRDefault="00153749" w:rsidP="00153749">
            <w:pPr>
              <w:jc w:val="right"/>
              <w:rPr>
                <w:rFonts w:eastAsia="Times New Roman" w:cs="Arial"/>
                <w:b/>
                <w:bCs/>
                <w:sz w:val="18"/>
                <w:szCs w:val="18"/>
                <w:lang w:eastAsia="en-AU"/>
              </w:rPr>
            </w:pPr>
            <w:r w:rsidRPr="00A361D3">
              <w:rPr>
                <w:rFonts w:eastAsia="Times New Roman" w:cs="Arial"/>
                <w:b/>
                <w:bCs/>
                <w:sz w:val="18"/>
                <w:szCs w:val="18"/>
                <w:lang w:eastAsia="en-AU"/>
              </w:rPr>
              <w:t>(2,031)</w:t>
            </w:r>
          </w:p>
        </w:tc>
        <w:tc>
          <w:tcPr>
            <w:tcW w:w="474" w:type="pct"/>
            <w:tcBorders>
              <w:top w:val="nil"/>
              <w:left w:val="nil"/>
              <w:bottom w:val="single" w:sz="4" w:space="0" w:color="auto"/>
              <w:right w:val="nil"/>
            </w:tcBorders>
            <w:shd w:val="clear" w:color="000000" w:fill="BDD7EE"/>
            <w:hideMark/>
          </w:tcPr>
          <w:p w14:paraId="66B5F306" w14:textId="77777777" w:rsidR="00153749" w:rsidRPr="00A361D3" w:rsidRDefault="00153749" w:rsidP="00153749">
            <w:pPr>
              <w:jc w:val="right"/>
              <w:rPr>
                <w:rFonts w:eastAsia="Times New Roman" w:cs="Arial"/>
                <w:b/>
                <w:bCs/>
                <w:sz w:val="18"/>
                <w:szCs w:val="18"/>
                <w:lang w:eastAsia="en-AU"/>
              </w:rPr>
            </w:pPr>
            <w:r w:rsidRPr="00A361D3">
              <w:rPr>
                <w:rFonts w:eastAsia="Times New Roman" w:cs="Arial"/>
                <w:b/>
                <w:bCs/>
                <w:sz w:val="18"/>
                <w:szCs w:val="18"/>
                <w:lang w:eastAsia="en-AU"/>
              </w:rPr>
              <w:t>(2,013)</w:t>
            </w:r>
          </w:p>
        </w:tc>
      </w:tr>
      <w:tr w:rsidR="00153749" w:rsidRPr="00A361D3" w14:paraId="049798F8" w14:textId="77777777" w:rsidTr="00A361D3">
        <w:trPr>
          <w:trHeight w:val="300"/>
        </w:trPr>
        <w:tc>
          <w:tcPr>
            <w:tcW w:w="3009" w:type="pct"/>
            <w:tcBorders>
              <w:top w:val="nil"/>
              <w:left w:val="nil"/>
              <w:bottom w:val="single" w:sz="4" w:space="0" w:color="auto"/>
              <w:right w:val="nil"/>
            </w:tcBorders>
            <w:shd w:val="clear" w:color="auto" w:fill="auto"/>
            <w:noWrap/>
            <w:vAlign w:val="center"/>
            <w:hideMark/>
          </w:tcPr>
          <w:p w14:paraId="414D76C1" w14:textId="77777777" w:rsidR="00153749" w:rsidRPr="00A361D3" w:rsidRDefault="00153749" w:rsidP="00153749">
            <w:pPr>
              <w:rPr>
                <w:rFonts w:eastAsia="Times New Roman" w:cs="Arial"/>
                <w:b/>
                <w:bCs/>
                <w:color w:val="5B9BD5"/>
                <w:lang w:eastAsia="en-AU"/>
              </w:rPr>
            </w:pPr>
            <w:r w:rsidRPr="00A361D3">
              <w:rPr>
                <w:rFonts w:eastAsia="Times New Roman" w:cs="Arial"/>
                <w:b/>
                <w:bCs/>
                <w:color w:val="5B9BD5"/>
                <w:lang w:eastAsia="en-AU"/>
              </w:rPr>
              <w:t>Community Health</w:t>
            </w:r>
          </w:p>
        </w:tc>
        <w:tc>
          <w:tcPr>
            <w:tcW w:w="512" w:type="pct"/>
            <w:tcBorders>
              <w:top w:val="nil"/>
              <w:left w:val="nil"/>
              <w:bottom w:val="single" w:sz="4" w:space="0" w:color="auto"/>
              <w:right w:val="nil"/>
            </w:tcBorders>
            <w:shd w:val="clear" w:color="auto" w:fill="auto"/>
            <w:vAlign w:val="center"/>
            <w:hideMark/>
          </w:tcPr>
          <w:p w14:paraId="53D19078" w14:textId="77777777" w:rsidR="00153749" w:rsidRPr="00A361D3" w:rsidRDefault="00153749" w:rsidP="00153749">
            <w:pPr>
              <w:jc w:val="center"/>
              <w:rPr>
                <w:rFonts w:eastAsia="Times New Roman" w:cs="Arial"/>
                <w:b/>
                <w:bCs/>
                <w:color w:val="FFFFFF"/>
                <w:sz w:val="18"/>
                <w:szCs w:val="18"/>
                <w:lang w:eastAsia="en-AU"/>
              </w:rPr>
            </w:pPr>
            <w:r w:rsidRPr="00A361D3">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29A03AF0" w14:textId="77777777" w:rsidR="00153749" w:rsidRPr="00A361D3" w:rsidRDefault="00153749" w:rsidP="00153749">
            <w:pPr>
              <w:jc w:val="center"/>
              <w:rPr>
                <w:rFonts w:eastAsia="Times New Roman" w:cs="Arial"/>
                <w:b/>
                <w:bCs/>
                <w:color w:val="FFFFFF"/>
                <w:sz w:val="18"/>
                <w:szCs w:val="18"/>
                <w:lang w:eastAsia="en-AU"/>
              </w:rPr>
            </w:pPr>
            <w:r w:rsidRPr="00A361D3">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0301DFE2" w14:textId="77777777" w:rsidR="00153749" w:rsidRPr="00A361D3" w:rsidRDefault="00153749" w:rsidP="00153749">
            <w:pPr>
              <w:jc w:val="center"/>
              <w:rPr>
                <w:rFonts w:eastAsia="Times New Roman" w:cs="Arial"/>
                <w:b/>
                <w:bCs/>
                <w:color w:val="FFFFFF"/>
                <w:sz w:val="18"/>
                <w:szCs w:val="18"/>
                <w:lang w:eastAsia="en-AU"/>
              </w:rPr>
            </w:pPr>
            <w:r w:rsidRPr="00A361D3">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79F69AA5" w14:textId="77777777" w:rsidR="00153749" w:rsidRPr="00A361D3" w:rsidRDefault="00153749" w:rsidP="00153749">
            <w:pPr>
              <w:jc w:val="center"/>
              <w:rPr>
                <w:rFonts w:eastAsia="Times New Roman" w:cs="Arial"/>
                <w:b/>
                <w:bCs/>
                <w:color w:val="FFFFFF"/>
                <w:sz w:val="18"/>
                <w:szCs w:val="18"/>
                <w:lang w:eastAsia="en-AU"/>
              </w:rPr>
            </w:pPr>
          </w:p>
        </w:tc>
      </w:tr>
      <w:tr w:rsidR="00153749" w:rsidRPr="00A361D3" w14:paraId="03A1BC57" w14:textId="77777777" w:rsidTr="00A361D3">
        <w:trPr>
          <w:trHeight w:val="300"/>
        </w:trPr>
        <w:tc>
          <w:tcPr>
            <w:tcW w:w="3009" w:type="pct"/>
            <w:vMerge w:val="restart"/>
            <w:tcBorders>
              <w:top w:val="nil"/>
              <w:left w:val="nil"/>
              <w:bottom w:val="single" w:sz="4" w:space="0" w:color="000000"/>
              <w:right w:val="nil"/>
            </w:tcBorders>
            <w:shd w:val="clear" w:color="auto" w:fill="auto"/>
            <w:hideMark/>
          </w:tcPr>
          <w:p w14:paraId="21B6BBD2" w14:textId="77777777" w:rsidR="002664FD" w:rsidRDefault="00153749" w:rsidP="00153749">
            <w:pPr>
              <w:rPr>
                <w:rFonts w:cs="Arial"/>
                <w:lang w:eastAsia="en-AU"/>
              </w:rPr>
            </w:pPr>
            <w:r>
              <w:rPr>
                <w:rFonts w:cs="Arial"/>
                <w:lang w:eastAsia="en-AU"/>
              </w:rPr>
              <w:t>Council</w:t>
            </w:r>
            <w:r w:rsidRPr="00ED779B">
              <w:rPr>
                <w:rFonts w:cs="Arial"/>
                <w:lang w:eastAsia="en-AU"/>
              </w:rPr>
              <w:t xml:space="preserve"> plays an instrumental role protecting and promoting the health and wellbeing of the community through education and prevention strategies while supporting sustainable safe environments. A broad range of proactive and reactive activities are undertaken to reduce public health risks that include</w:t>
            </w:r>
          </w:p>
          <w:p w14:paraId="35C54D8E" w14:textId="39EC9A3B" w:rsidR="002664FD" w:rsidRPr="000F661C" w:rsidRDefault="002664FD" w:rsidP="00BD7E7F">
            <w:pPr>
              <w:numPr>
                <w:ilvl w:val="0"/>
                <w:numId w:val="26"/>
              </w:numPr>
              <w:ind w:left="746" w:hanging="284"/>
              <w:jc w:val="both"/>
              <w:rPr>
                <w:rFonts w:cs="Arial"/>
              </w:rPr>
            </w:pPr>
            <w:r>
              <w:rPr>
                <w:rFonts w:cs="Arial"/>
              </w:rPr>
              <w:t>T</w:t>
            </w:r>
            <w:r w:rsidR="00153749" w:rsidRPr="002664FD">
              <w:rPr>
                <w:rFonts w:cs="Arial"/>
              </w:rPr>
              <w:t>he registration and assessment of food and health businesses</w:t>
            </w:r>
          </w:p>
          <w:p w14:paraId="6A9289FB" w14:textId="77777777" w:rsidR="002664FD" w:rsidRPr="000F661C" w:rsidRDefault="002664FD" w:rsidP="00BD7E7F">
            <w:pPr>
              <w:numPr>
                <w:ilvl w:val="0"/>
                <w:numId w:val="26"/>
              </w:numPr>
              <w:ind w:left="746" w:hanging="284"/>
              <w:jc w:val="both"/>
              <w:rPr>
                <w:rFonts w:cs="Arial"/>
              </w:rPr>
            </w:pPr>
            <w:r>
              <w:rPr>
                <w:rFonts w:cs="Arial"/>
              </w:rPr>
              <w:t>S</w:t>
            </w:r>
            <w:r w:rsidR="00153749" w:rsidRPr="002664FD">
              <w:rPr>
                <w:rFonts w:cs="Arial"/>
              </w:rPr>
              <w:t>tatutory food and water sampling</w:t>
            </w:r>
          </w:p>
          <w:p w14:paraId="52CEA267" w14:textId="77777777" w:rsidR="002664FD" w:rsidRPr="000F661C" w:rsidRDefault="002664FD" w:rsidP="00BD7E7F">
            <w:pPr>
              <w:numPr>
                <w:ilvl w:val="0"/>
                <w:numId w:val="26"/>
              </w:numPr>
              <w:ind w:left="746" w:hanging="284"/>
              <w:jc w:val="both"/>
              <w:rPr>
                <w:rFonts w:cs="Arial"/>
              </w:rPr>
            </w:pPr>
            <w:r>
              <w:rPr>
                <w:rFonts w:cs="Arial"/>
              </w:rPr>
              <w:t>C</w:t>
            </w:r>
            <w:r w:rsidR="00153749" w:rsidRPr="002664FD">
              <w:rPr>
                <w:rFonts w:cs="Arial"/>
              </w:rPr>
              <w:t>ommunicable disease investigations</w:t>
            </w:r>
          </w:p>
          <w:p w14:paraId="3B7C37A8" w14:textId="77777777" w:rsidR="002664FD" w:rsidRPr="000F661C" w:rsidRDefault="002664FD" w:rsidP="00BD7E7F">
            <w:pPr>
              <w:numPr>
                <w:ilvl w:val="0"/>
                <w:numId w:val="26"/>
              </w:numPr>
              <w:ind w:left="746" w:hanging="284"/>
              <w:jc w:val="both"/>
              <w:rPr>
                <w:rFonts w:cs="Arial"/>
              </w:rPr>
            </w:pPr>
            <w:r>
              <w:rPr>
                <w:rFonts w:cs="Arial"/>
              </w:rPr>
              <w:t>P</w:t>
            </w:r>
            <w:r w:rsidR="00153749" w:rsidRPr="002664FD">
              <w:rPr>
                <w:rFonts w:cs="Arial"/>
              </w:rPr>
              <w:t xml:space="preserve">reventative health services and </w:t>
            </w:r>
          </w:p>
          <w:p w14:paraId="46D41139" w14:textId="44E5A093" w:rsidR="00153749" w:rsidRPr="002664FD" w:rsidRDefault="002664FD" w:rsidP="00BD7E7F">
            <w:pPr>
              <w:numPr>
                <w:ilvl w:val="0"/>
                <w:numId w:val="26"/>
              </w:numPr>
              <w:ind w:left="746" w:hanging="284"/>
              <w:jc w:val="both"/>
              <w:rPr>
                <w:rFonts w:eastAsia="Times New Roman" w:cs="Arial"/>
                <w:color w:val="000000"/>
                <w:lang w:eastAsia="en-AU"/>
              </w:rPr>
            </w:pPr>
            <w:r>
              <w:rPr>
                <w:rFonts w:cs="Arial"/>
              </w:rPr>
              <w:t>A</w:t>
            </w:r>
            <w:r w:rsidR="00153749" w:rsidRPr="002664FD">
              <w:rPr>
                <w:rFonts w:cs="Arial"/>
              </w:rPr>
              <w:t>dvice that include Immunisation Services and general health promotion activities</w:t>
            </w:r>
          </w:p>
        </w:tc>
        <w:tc>
          <w:tcPr>
            <w:tcW w:w="512" w:type="pct"/>
            <w:tcBorders>
              <w:top w:val="nil"/>
              <w:left w:val="nil"/>
              <w:bottom w:val="nil"/>
              <w:right w:val="nil"/>
            </w:tcBorders>
            <w:shd w:val="clear" w:color="000000" w:fill="FFFFFF"/>
            <w:hideMark/>
          </w:tcPr>
          <w:p w14:paraId="50A59B36" w14:textId="77777777" w:rsidR="00153749" w:rsidRPr="00A361D3" w:rsidRDefault="00153749" w:rsidP="00153749">
            <w:pPr>
              <w:rPr>
                <w:rFonts w:eastAsia="Times New Roman" w:cs="Arial"/>
                <w:sz w:val="18"/>
                <w:szCs w:val="18"/>
                <w:lang w:eastAsia="en-AU"/>
              </w:rPr>
            </w:pPr>
            <w:r w:rsidRPr="00A361D3">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7C4048D8"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650</w:t>
            </w:r>
          </w:p>
        </w:tc>
        <w:tc>
          <w:tcPr>
            <w:tcW w:w="531" w:type="pct"/>
            <w:tcBorders>
              <w:top w:val="nil"/>
              <w:left w:val="nil"/>
              <w:bottom w:val="nil"/>
              <w:right w:val="nil"/>
            </w:tcBorders>
            <w:shd w:val="clear" w:color="000000" w:fill="FFFFFF"/>
            <w:hideMark/>
          </w:tcPr>
          <w:p w14:paraId="49378BB1"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700</w:t>
            </w:r>
          </w:p>
        </w:tc>
        <w:tc>
          <w:tcPr>
            <w:tcW w:w="474" w:type="pct"/>
            <w:tcBorders>
              <w:top w:val="single" w:sz="4" w:space="0" w:color="auto"/>
              <w:left w:val="nil"/>
              <w:bottom w:val="nil"/>
              <w:right w:val="nil"/>
            </w:tcBorders>
            <w:shd w:val="clear" w:color="000000" w:fill="BDD7EE"/>
            <w:hideMark/>
          </w:tcPr>
          <w:p w14:paraId="72F6DDA3"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724</w:t>
            </w:r>
          </w:p>
        </w:tc>
      </w:tr>
      <w:tr w:rsidR="00153749" w:rsidRPr="00A361D3" w14:paraId="073DFADC" w14:textId="77777777" w:rsidTr="00A361D3">
        <w:trPr>
          <w:trHeight w:val="300"/>
        </w:trPr>
        <w:tc>
          <w:tcPr>
            <w:tcW w:w="3009" w:type="pct"/>
            <w:vMerge/>
            <w:tcBorders>
              <w:top w:val="nil"/>
              <w:left w:val="nil"/>
              <w:bottom w:val="single" w:sz="4" w:space="0" w:color="000000"/>
              <w:right w:val="nil"/>
            </w:tcBorders>
            <w:vAlign w:val="center"/>
            <w:hideMark/>
          </w:tcPr>
          <w:p w14:paraId="6EC30E79" w14:textId="77777777" w:rsidR="00153749" w:rsidRPr="00A361D3" w:rsidRDefault="00153749" w:rsidP="00153749">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4C0F32FD" w14:textId="77777777" w:rsidR="00153749" w:rsidRPr="00A361D3" w:rsidRDefault="00153749" w:rsidP="00153749">
            <w:pPr>
              <w:rPr>
                <w:rFonts w:eastAsia="Times New Roman" w:cs="Arial"/>
                <w:sz w:val="18"/>
                <w:szCs w:val="18"/>
                <w:lang w:eastAsia="en-AU"/>
              </w:rPr>
            </w:pPr>
            <w:r w:rsidRPr="00A361D3">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7E23F7A3"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1,428</w:t>
            </w:r>
          </w:p>
        </w:tc>
        <w:tc>
          <w:tcPr>
            <w:tcW w:w="531" w:type="pct"/>
            <w:tcBorders>
              <w:top w:val="nil"/>
              <w:left w:val="nil"/>
              <w:bottom w:val="single" w:sz="4" w:space="0" w:color="auto"/>
              <w:right w:val="nil"/>
            </w:tcBorders>
            <w:shd w:val="clear" w:color="000000" w:fill="FFFFFF"/>
            <w:hideMark/>
          </w:tcPr>
          <w:p w14:paraId="44E01F5A"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1,596</w:t>
            </w:r>
          </w:p>
        </w:tc>
        <w:tc>
          <w:tcPr>
            <w:tcW w:w="474" w:type="pct"/>
            <w:tcBorders>
              <w:top w:val="nil"/>
              <w:left w:val="nil"/>
              <w:bottom w:val="single" w:sz="4" w:space="0" w:color="auto"/>
              <w:right w:val="nil"/>
            </w:tcBorders>
            <w:shd w:val="clear" w:color="000000" w:fill="BDD7EE"/>
            <w:hideMark/>
          </w:tcPr>
          <w:p w14:paraId="651F9257"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1,627</w:t>
            </w:r>
          </w:p>
        </w:tc>
      </w:tr>
      <w:tr w:rsidR="00153749" w:rsidRPr="00A361D3" w14:paraId="75883406" w14:textId="77777777" w:rsidTr="00A361D3">
        <w:trPr>
          <w:trHeight w:val="480"/>
        </w:trPr>
        <w:tc>
          <w:tcPr>
            <w:tcW w:w="3009" w:type="pct"/>
            <w:vMerge/>
            <w:tcBorders>
              <w:top w:val="nil"/>
              <w:left w:val="nil"/>
              <w:bottom w:val="single" w:sz="4" w:space="0" w:color="000000"/>
              <w:right w:val="nil"/>
            </w:tcBorders>
            <w:vAlign w:val="center"/>
            <w:hideMark/>
          </w:tcPr>
          <w:p w14:paraId="6FCD88EF" w14:textId="77777777" w:rsidR="00153749" w:rsidRPr="00A361D3" w:rsidRDefault="00153749" w:rsidP="00153749">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3B0B2FD0" w14:textId="77777777" w:rsidR="00153749" w:rsidRPr="00A361D3" w:rsidRDefault="00153749" w:rsidP="00153749">
            <w:pPr>
              <w:rPr>
                <w:rFonts w:eastAsia="Times New Roman" w:cs="Arial"/>
                <w:b/>
                <w:bCs/>
                <w:sz w:val="18"/>
                <w:szCs w:val="18"/>
                <w:lang w:eastAsia="en-AU"/>
              </w:rPr>
            </w:pPr>
            <w:r w:rsidRPr="00A361D3">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3736031F" w14:textId="77777777" w:rsidR="00153749" w:rsidRPr="00A361D3" w:rsidRDefault="00153749" w:rsidP="00153749">
            <w:pPr>
              <w:jc w:val="right"/>
              <w:rPr>
                <w:rFonts w:eastAsia="Times New Roman" w:cs="Arial"/>
                <w:b/>
                <w:bCs/>
                <w:sz w:val="18"/>
                <w:szCs w:val="18"/>
                <w:lang w:eastAsia="en-AU"/>
              </w:rPr>
            </w:pPr>
            <w:r w:rsidRPr="00A361D3">
              <w:rPr>
                <w:rFonts w:eastAsia="Times New Roman" w:cs="Arial"/>
                <w:b/>
                <w:bCs/>
                <w:sz w:val="18"/>
                <w:szCs w:val="18"/>
                <w:lang w:eastAsia="en-AU"/>
              </w:rPr>
              <w:t>(778)</w:t>
            </w:r>
          </w:p>
        </w:tc>
        <w:tc>
          <w:tcPr>
            <w:tcW w:w="531" w:type="pct"/>
            <w:tcBorders>
              <w:top w:val="nil"/>
              <w:left w:val="nil"/>
              <w:bottom w:val="single" w:sz="4" w:space="0" w:color="auto"/>
              <w:right w:val="nil"/>
            </w:tcBorders>
            <w:shd w:val="clear" w:color="000000" w:fill="FFFFFF"/>
            <w:hideMark/>
          </w:tcPr>
          <w:p w14:paraId="2E229DD2" w14:textId="77777777" w:rsidR="00153749" w:rsidRPr="00A361D3" w:rsidRDefault="00153749" w:rsidP="00153749">
            <w:pPr>
              <w:jc w:val="right"/>
              <w:rPr>
                <w:rFonts w:eastAsia="Times New Roman" w:cs="Arial"/>
                <w:b/>
                <w:bCs/>
                <w:sz w:val="18"/>
                <w:szCs w:val="18"/>
                <w:lang w:eastAsia="en-AU"/>
              </w:rPr>
            </w:pPr>
            <w:r w:rsidRPr="00A361D3">
              <w:rPr>
                <w:rFonts w:eastAsia="Times New Roman" w:cs="Arial"/>
                <w:b/>
                <w:bCs/>
                <w:sz w:val="18"/>
                <w:szCs w:val="18"/>
                <w:lang w:eastAsia="en-AU"/>
              </w:rPr>
              <w:t>(896)</w:t>
            </w:r>
          </w:p>
        </w:tc>
        <w:tc>
          <w:tcPr>
            <w:tcW w:w="474" w:type="pct"/>
            <w:tcBorders>
              <w:top w:val="nil"/>
              <w:left w:val="nil"/>
              <w:bottom w:val="single" w:sz="4" w:space="0" w:color="auto"/>
              <w:right w:val="nil"/>
            </w:tcBorders>
            <w:shd w:val="clear" w:color="000000" w:fill="BDD7EE"/>
            <w:hideMark/>
          </w:tcPr>
          <w:p w14:paraId="010D47CD" w14:textId="77777777" w:rsidR="00153749" w:rsidRPr="00A361D3" w:rsidRDefault="00153749" w:rsidP="00153749">
            <w:pPr>
              <w:jc w:val="right"/>
              <w:rPr>
                <w:rFonts w:eastAsia="Times New Roman" w:cs="Arial"/>
                <w:b/>
                <w:bCs/>
                <w:sz w:val="18"/>
                <w:szCs w:val="18"/>
                <w:lang w:eastAsia="en-AU"/>
              </w:rPr>
            </w:pPr>
            <w:r w:rsidRPr="00A361D3">
              <w:rPr>
                <w:rFonts w:eastAsia="Times New Roman" w:cs="Arial"/>
                <w:b/>
                <w:bCs/>
                <w:sz w:val="18"/>
                <w:szCs w:val="18"/>
                <w:lang w:eastAsia="en-AU"/>
              </w:rPr>
              <w:t>(903)</w:t>
            </w:r>
          </w:p>
        </w:tc>
      </w:tr>
      <w:tr w:rsidR="00153749" w:rsidRPr="00A361D3" w14:paraId="463DF625" w14:textId="77777777" w:rsidTr="00A361D3">
        <w:trPr>
          <w:trHeight w:val="300"/>
        </w:trPr>
        <w:tc>
          <w:tcPr>
            <w:tcW w:w="3009" w:type="pct"/>
            <w:tcBorders>
              <w:top w:val="nil"/>
              <w:left w:val="nil"/>
              <w:bottom w:val="single" w:sz="4" w:space="0" w:color="auto"/>
              <w:right w:val="nil"/>
            </w:tcBorders>
            <w:shd w:val="clear" w:color="auto" w:fill="auto"/>
            <w:noWrap/>
            <w:vAlign w:val="center"/>
            <w:hideMark/>
          </w:tcPr>
          <w:p w14:paraId="0540BEFF" w14:textId="77777777" w:rsidR="00153749" w:rsidRPr="00A361D3" w:rsidRDefault="00153749" w:rsidP="00153749">
            <w:pPr>
              <w:rPr>
                <w:rFonts w:eastAsia="Times New Roman" w:cs="Arial"/>
                <w:b/>
                <w:bCs/>
                <w:color w:val="5B9BD5"/>
                <w:lang w:eastAsia="en-AU"/>
              </w:rPr>
            </w:pPr>
            <w:r w:rsidRPr="00A361D3">
              <w:rPr>
                <w:rFonts w:eastAsia="Times New Roman" w:cs="Arial"/>
                <w:b/>
                <w:bCs/>
                <w:color w:val="5B9BD5"/>
                <w:lang w:eastAsia="en-AU"/>
              </w:rPr>
              <w:t>Emergency Management</w:t>
            </w:r>
          </w:p>
        </w:tc>
        <w:tc>
          <w:tcPr>
            <w:tcW w:w="512" w:type="pct"/>
            <w:tcBorders>
              <w:top w:val="nil"/>
              <w:left w:val="nil"/>
              <w:bottom w:val="single" w:sz="4" w:space="0" w:color="auto"/>
              <w:right w:val="nil"/>
            </w:tcBorders>
            <w:shd w:val="clear" w:color="auto" w:fill="auto"/>
            <w:vAlign w:val="center"/>
            <w:hideMark/>
          </w:tcPr>
          <w:p w14:paraId="1FEC028C" w14:textId="77777777" w:rsidR="00153749" w:rsidRPr="00A361D3" w:rsidRDefault="00153749" w:rsidP="00153749">
            <w:pPr>
              <w:jc w:val="center"/>
              <w:rPr>
                <w:rFonts w:eastAsia="Times New Roman" w:cs="Arial"/>
                <w:b/>
                <w:bCs/>
                <w:color w:val="FFFFFF"/>
                <w:sz w:val="18"/>
                <w:szCs w:val="18"/>
                <w:lang w:eastAsia="en-AU"/>
              </w:rPr>
            </w:pPr>
            <w:r w:rsidRPr="00A361D3">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3C2A7A65" w14:textId="77777777" w:rsidR="00153749" w:rsidRPr="00A361D3" w:rsidRDefault="00153749" w:rsidP="00153749">
            <w:pPr>
              <w:jc w:val="center"/>
              <w:rPr>
                <w:rFonts w:eastAsia="Times New Roman" w:cs="Arial"/>
                <w:b/>
                <w:bCs/>
                <w:color w:val="FFFFFF"/>
                <w:sz w:val="18"/>
                <w:szCs w:val="18"/>
                <w:lang w:eastAsia="en-AU"/>
              </w:rPr>
            </w:pPr>
            <w:r w:rsidRPr="00A361D3">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44A63DBF" w14:textId="77777777" w:rsidR="00153749" w:rsidRPr="00A361D3" w:rsidRDefault="00153749" w:rsidP="00153749">
            <w:pPr>
              <w:jc w:val="center"/>
              <w:rPr>
                <w:rFonts w:eastAsia="Times New Roman" w:cs="Arial"/>
                <w:b/>
                <w:bCs/>
                <w:color w:val="FFFFFF"/>
                <w:sz w:val="18"/>
                <w:szCs w:val="18"/>
                <w:lang w:eastAsia="en-AU"/>
              </w:rPr>
            </w:pPr>
            <w:r w:rsidRPr="00A361D3">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389BA60C" w14:textId="77777777" w:rsidR="00153749" w:rsidRPr="00A361D3" w:rsidRDefault="00153749" w:rsidP="00153749">
            <w:pPr>
              <w:jc w:val="center"/>
              <w:rPr>
                <w:rFonts w:eastAsia="Times New Roman" w:cs="Arial"/>
                <w:b/>
                <w:bCs/>
                <w:color w:val="FFFFFF"/>
                <w:sz w:val="18"/>
                <w:szCs w:val="18"/>
                <w:lang w:eastAsia="en-AU"/>
              </w:rPr>
            </w:pPr>
          </w:p>
        </w:tc>
      </w:tr>
      <w:tr w:rsidR="00153749" w:rsidRPr="00A361D3" w14:paraId="60E3D53D" w14:textId="77777777" w:rsidTr="00A361D3">
        <w:trPr>
          <w:trHeight w:val="300"/>
        </w:trPr>
        <w:tc>
          <w:tcPr>
            <w:tcW w:w="3009" w:type="pct"/>
            <w:vMerge w:val="restart"/>
            <w:tcBorders>
              <w:top w:val="nil"/>
              <w:left w:val="nil"/>
              <w:bottom w:val="single" w:sz="4" w:space="0" w:color="000000"/>
              <w:right w:val="nil"/>
            </w:tcBorders>
            <w:shd w:val="clear" w:color="auto" w:fill="auto"/>
            <w:hideMark/>
          </w:tcPr>
          <w:p w14:paraId="5218D6D6" w14:textId="1FBC41B7" w:rsidR="00153749" w:rsidRPr="00A361D3" w:rsidRDefault="00153749" w:rsidP="00153749">
            <w:pPr>
              <w:rPr>
                <w:rFonts w:eastAsia="Times New Roman" w:cs="Arial"/>
                <w:color w:val="000000"/>
                <w:lang w:eastAsia="en-AU"/>
              </w:rPr>
            </w:pPr>
            <w:r>
              <w:t>The Emergency Management area facilitates Council’s planning and readiness to mitigate, respond to and recover from emergencies</w:t>
            </w:r>
            <w:r>
              <w:br/>
              <w:t>within the municipality, and in partnership with neighbouring Councils.</w:t>
            </w:r>
          </w:p>
        </w:tc>
        <w:tc>
          <w:tcPr>
            <w:tcW w:w="512" w:type="pct"/>
            <w:tcBorders>
              <w:top w:val="nil"/>
              <w:left w:val="nil"/>
              <w:bottom w:val="nil"/>
              <w:right w:val="nil"/>
            </w:tcBorders>
            <w:shd w:val="clear" w:color="000000" w:fill="FFFFFF"/>
            <w:hideMark/>
          </w:tcPr>
          <w:p w14:paraId="1DF6B114" w14:textId="77777777" w:rsidR="00153749" w:rsidRPr="00A361D3" w:rsidRDefault="00153749" w:rsidP="00153749">
            <w:pPr>
              <w:rPr>
                <w:rFonts w:eastAsia="Times New Roman" w:cs="Arial"/>
                <w:sz w:val="18"/>
                <w:szCs w:val="18"/>
                <w:lang w:eastAsia="en-AU"/>
              </w:rPr>
            </w:pPr>
            <w:r w:rsidRPr="00A361D3">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1BF3FDDF"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w:t>
            </w:r>
          </w:p>
        </w:tc>
        <w:tc>
          <w:tcPr>
            <w:tcW w:w="531" w:type="pct"/>
            <w:tcBorders>
              <w:top w:val="nil"/>
              <w:left w:val="nil"/>
              <w:bottom w:val="nil"/>
              <w:right w:val="nil"/>
            </w:tcBorders>
            <w:shd w:val="clear" w:color="000000" w:fill="FFFFFF"/>
            <w:hideMark/>
          </w:tcPr>
          <w:p w14:paraId="7A5F10ED"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w:t>
            </w:r>
          </w:p>
        </w:tc>
        <w:tc>
          <w:tcPr>
            <w:tcW w:w="474" w:type="pct"/>
            <w:tcBorders>
              <w:top w:val="single" w:sz="4" w:space="0" w:color="auto"/>
              <w:left w:val="nil"/>
              <w:bottom w:val="nil"/>
              <w:right w:val="nil"/>
            </w:tcBorders>
            <w:shd w:val="clear" w:color="000000" w:fill="BDD7EE"/>
            <w:hideMark/>
          </w:tcPr>
          <w:p w14:paraId="2C1947CA"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w:t>
            </w:r>
          </w:p>
        </w:tc>
      </w:tr>
      <w:tr w:rsidR="00153749" w:rsidRPr="00A361D3" w14:paraId="4D4E0C90" w14:textId="77777777" w:rsidTr="00A361D3">
        <w:trPr>
          <w:trHeight w:val="300"/>
        </w:trPr>
        <w:tc>
          <w:tcPr>
            <w:tcW w:w="3009" w:type="pct"/>
            <w:vMerge/>
            <w:tcBorders>
              <w:top w:val="nil"/>
              <w:left w:val="nil"/>
              <w:bottom w:val="single" w:sz="4" w:space="0" w:color="000000"/>
              <w:right w:val="nil"/>
            </w:tcBorders>
            <w:vAlign w:val="center"/>
            <w:hideMark/>
          </w:tcPr>
          <w:p w14:paraId="1F788298" w14:textId="77777777" w:rsidR="00153749" w:rsidRPr="00A361D3" w:rsidRDefault="00153749" w:rsidP="00153749">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6D36B73D" w14:textId="77777777" w:rsidR="00153749" w:rsidRPr="00A361D3" w:rsidRDefault="00153749" w:rsidP="00153749">
            <w:pPr>
              <w:rPr>
                <w:rFonts w:eastAsia="Times New Roman" w:cs="Arial"/>
                <w:sz w:val="18"/>
                <w:szCs w:val="18"/>
                <w:lang w:eastAsia="en-AU"/>
              </w:rPr>
            </w:pPr>
            <w:r w:rsidRPr="00A361D3">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67209DF0"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128</w:t>
            </w:r>
          </w:p>
        </w:tc>
        <w:tc>
          <w:tcPr>
            <w:tcW w:w="531" w:type="pct"/>
            <w:tcBorders>
              <w:top w:val="nil"/>
              <w:left w:val="nil"/>
              <w:bottom w:val="single" w:sz="4" w:space="0" w:color="auto"/>
              <w:right w:val="nil"/>
            </w:tcBorders>
            <w:shd w:val="clear" w:color="000000" w:fill="FFFFFF"/>
            <w:hideMark/>
          </w:tcPr>
          <w:p w14:paraId="6957E6E9"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132</w:t>
            </w:r>
          </w:p>
        </w:tc>
        <w:tc>
          <w:tcPr>
            <w:tcW w:w="474" w:type="pct"/>
            <w:tcBorders>
              <w:top w:val="nil"/>
              <w:left w:val="nil"/>
              <w:bottom w:val="single" w:sz="4" w:space="0" w:color="auto"/>
              <w:right w:val="nil"/>
            </w:tcBorders>
            <w:shd w:val="clear" w:color="000000" w:fill="BDD7EE"/>
            <w:hideMark/>
          </w:tcPr>
          <w:p w14:paraId="6C4279F8" w14:textId="77777777" w:rsidR="00153749" w:rsidRPr="00A361D3" w:rsidRDefault="00153749" w:rsidP="00153749">
            <w:pPr>
              <w:jc w:val="right"/>
              <w:rPr>
                <w:rFonts w:eastAsia="Times New Roman" w:cs="Arial"/>
                <w:sz w:val="18"/>
                <w:szCs w:val="18"/>
                <w:lang w:eastAsia="en-AU"/>
              </w:rPr>
            </w:pPr>
            <w:r w:rsidRPr="00A361D3">
              <w:rPr>
                <w:rFonts w:eastAsia="Times New Roman" w:cs="Arial"/>
                <w:sz w:val="18"/>
                <w:szCs w:val="18"/>
                <w:lang w:eastAsia="en-AU"/>
              </w:rPr>
              <w:t>134</w:t>
            </w:r>
          </w:p>
        </w:tc>
      </w:tr>
      <w:tr w:rsidR="00153749" w:rsidRPr="00A361D3" w14:paraId="1A8632B4" w14:textId="77777777" w:rsidTr="00A361D3">
        <w:trPr>
          <w:trHeight w:val="480"/>
        </w:trPr>
        <w:tc>
          <w:tcPr>
            <w:tcW w:w="3009" w:type="pct"/>
            <w:vMerge/>
            <w:tcBorders>
              <w:top w:val="nil"/>
              <w:left w:val="nil"/>
              <w:bottom w:val="single" w:sz="4" w:space="0" w:color="000000"/>
              <w:right w:val="nil"/>
            </w:tcBorders>
            <w:vAlign w:val="center"/>
            <w:hideMark/>
          </w:tcPr>
          <w:p w14:paraId="4644D8B0" w14:textId="77777777" w:rsidR="00153749" w:rsidRPr="00A361D3" w:rsidRDefault="00153749" w:rsidP="00153749">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5A39B2C0" w14:textId="77777777" w:rsidR="00153749" w:rsidRPr="00A361D3" w:rsidRDefault="00153749" w:rsidP="00153749">
            <w:pPr>
              <w:rPr>
                <w:rFonts w:eastAsia="Times New Roman" w:cs="Arial"/>
                <w:b/>
                <w:bCs/>
                <w:sz w:val="18"/>
                <w:szCs w:val="18"/>
                <w:lang w:eastAsia="en-AU"/>
              </w:rPr>
            </w:pPr>
            <w:r w:rsidRPr="00A361D3">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728B4F48" w14:textId="77777777" w:rsidR="00153749" w:rsidRPr="00A361D3" w:rsidRDefault="00153749" w:rsidP="00153749">
            <w:pPr>
              <w:jc w:val="right"/>
              <w:rPr>
                <w:rFonts w:eastAsia="Times New Roman" w:cs="Arial"/>
                <w:b/>
                <w:bCs/>
                <w:sz w:val="18"/>
                <w:szCs w:val="18"/>
                <w:lang w:eastAsia="en-AU"/>
              </w:rPr>
            </w:pPr>
            <w:r w:rsidRPr="00A361D3">
              <w:rPr>
                <w:rFonts w:eastAsia="Times New Roman" w:cs="Arial"/>
                <w:b/>
                <w:bCs/>
                <w:sz w:val="18"/>
                <w:szCs w:val="18"/>
                <w:lang w:eastAsia="en-AU"/>
              </w:rPr>
              <w:t>(128)</w:t>
            </w:r>
          </w:p>
        </w:tc>
        <w:tc>
          <w:tcPr>
            <w:tcW w:w="531" w:type="pct"/>
            <w:tcBorders>
              <w:top w:val="nil"/>
              <w:left w:val="nil"/>
              <w:bottom w:val="single" w:sz="4" w:space="0" w:color="auto"/>
              <w:right w:val="nil"/>
            </w:tcBorders>
            <w:shd w:val="clear" w:color="000000" w:fill="FFFFFF"/>
            <w:hideMark/>
          </w:tcPr>
          <w:p w14:paraId="656D6DB2" w14:textId="77777777" w:rsidR="00153749" w:rsidRPr="00A361D3" w:rsidRDefault="00153749" w:rsidP="00153749">
            <w:pPr>
              <w:jc w:val="right"/>
              <w:rPr>
                <w:rFonts w:eastAsia="Times New Roman" w:cs="Arial"/>
                <w:b/>
                <w:bCs/>
                <w:sz w:val="18"/>
                <w:szCs w:val="18"/>
                <w:lang w:eastAsia="en-AU"/>
              </w:rPr>
            </w:pPr>
            <w:r w:rsidRPr="00A361D3">
              <w:rPr>
                <w:rFonts w:eastAsia="Times New Roman" w:cs="Arial"/>
                <w:b/>
                <w:bCs/>
                <w:sz w:val="18"/>
                <w:szCs w:val="18"/>
                <w:lang w:eastAsia="en-AU"/>
              </w:rPr>
              <w:t>(132)</w:t>
            </w:r>
          </w:p>
        </w:tc>
        <w:tc>
          <w:tcPr>
            <w:tcW w:w="474" w:type="pct"/>
            <w:tcBorders>
              <w:top w:val="nil"/>
              <w:left w:val="nil"/>
              <w:bottom w:val="single" w:sz="4" w:space="0" w:color="auto"/>
              <w:right w:val="nil"/>
            </w:tcBorders>
            <w:shd w:val="clear" w:color="000000" w:fill="BDD7EE"/>
            <w:hideMark/>
          </w:tcPr>
          <w:p w14:paraId="32163F46" w14:textId="77777777" w:rsidR="00153749" w:rsidRPr="00A361D3" w:rsidRDefault="00153749" w:rsidP="00153749">
            <w:pPr>
              <w:jc w:val="right"/>
              <w:rPr>
                <w:rFonts w:eastAsia="Times New Roman" w:cs="Arial"/>
                <w:b/>
                <w:bCs/>
                <w:sz w:val="18"/>
                <w:szCs w:val="18"/>
                <w:lang w:eastAsia="en-AU"/>
              </w:rPr>
            </w:pPr>
            <w:r w:rsidRPr="00A361D3">
              <w:rPr>
                <w:rFonts w:eastAsia="Times New Roman" w:cs="Arial"/>
                <w:b/>
                <w:bCs/>
                <w:sz w:val="18"/>
                <w:szCs w:val="18"/>
                <w:lang w:eastAsia="en-AU"/>
              </w:rPr>
              <w:t>(134)</w:t>
            </w:r>
          </w:p>
        </w:tc>
      </w:tr>
    </w:tbl>
    <w:p w14:paraId="4724360E" w14:textId="655BC6D7" w:rsidR="00FA3F49" w:rsidRDefault="00A361D3" w:rsidP="004B2040">
      <w:pPr>
        <w:jc w:val="both"/>
        <w:rPr>
          <w:lang w:eastAsia="en-AU"/>
        </w:rPr>
      </w:pPr>
      <w:r>
        <w:rPr>
          <w:lang w:eastAsia="en-AU"/>
        </w:rPr>
        <w:fldChar w:fldCharType="end"/>
      </w:r>
    </w:p>
    <w:tbl>
      <w:tblPr>
        <w:tblW w:w="5193" w:type="pct"/>
        <w:tblLook w:val="04A0" w:firstRow="1" w:lastRow="0" w:firstColumn="1" w:lastColumn="0" w:noHBand="0" w:noVBand="1"/>
      </w:tblPr>
      <w:tblGrid>
        <w:gridCol w:w="6662"/>
        <w:gridCol w:w="994"/>
        <w:gridCol w:w="1067"/>
        <w:gridCol w:w="1135"/>
        <w:gridCol w:w="1012"/>
      </w:tblGrid>
      <w:tr w:rsidR="00E123F4" w:rsidRPr="00E123F4" w14:paraId="02583BE8" w14:textId="77777777" w:rsidTr="00E123F4">
        <w:trPr>
          <w:trHeight w:val="300"/>
        </w:trPr>
        <w:tc>
          <w:tcPr>
            <w:tcW w:w="3065" w:type="pct"/>
            <w:vMerge w:val="restart"/>
            <w:tcBorders>
              <w:top w:val="nil"/>
              <w:left w:val="nil"/>
              <w:bottom w:val="nil"/>
              <w:right w:val="nil"/>
            </w:tcBorders>
            <w:shd w:val="clear" w:color="000000" w:fill="5B9BD5"/>
            <w:vAlign w:val="center"/>
            <w:hideMark/>
          </w:tcPr>
          <w:p w14:paraId="604A1DAA" w14:textId="77777777" w:rsidR="00E123F4" w:rsidRPr="00E123F4" w:rsidRDefault="00E123F4" w:rsidP="00E123F4">
            <w:pPr>
              <w:rPr>
                <w:rFonts w:eastAsia="Times New Roman" w:cs="Arial"/>
                <w:b/>
                <w:bCs/>
                <w:color w:val="FFFFFF"/>
                <w:lang w:eastAsia="en-AU"/>
              </w:rPr>
            </w:pPr>
            <w:r w:rsidRPr="00E123F4">
              <w:rPr>
                <w:rFonts w:eastAsia="Times New Roman" w:cs="Arial"/>
                <w:b/>
                <w:bCs/>
                <w:color w:val="FFFFFF"/>
                <w:lang w:eastAsia="en-AU"/>
              </w:rPr>
              <w:lastRenderedPageBreak/>
              <w:t>Service and Description</w:t>
            </w:r>
          </w:p>
        </w:tc>
        <w:tc>
          <w:tcPr>
            <w:tcW w:w="457" w:type="pct"/>
            <w:tcBorders>
              <w:top w:val="nil"/>
              <w:left w:val="nil"/>
              <w:bottom w:val="nil"/>
              <w:right w:val="nil"/>
            </w:tcBorders>
            <w:shd w:val="clear" w:color="000000" w:fill="5B9BD5"/>
            <w:vAlign w:val="center"/>
            <w:hideMark/>
          </w:tcPr>
          <w:p w14:paraId="1660E0B9" w14:textId="77777777" w:rsidR="00E123F4" w:rsidRPr="00E123F4" w:rsidRDefault="00E123F4" w:rsidP="00E123F4">
            <w:pPr>
              <w:jc w:val="center"/>
              <w:rPr>
                <w:rFonts w:eastAsia="Times New Roman" w:cs="Arial"/>
                <w:b/>
                <w:bCs/>
                <w:color w:val="FFFFFF"/>
                <w:lang w:eastAsia="en-AU"/>
              </w:rPr>
            </w:pPr>
            <w:r w:rsidRPr="00E123F4">
              <w:rPr>
                <w:rFonts w:eastAsia="Times New Roman" w:cs="Arial"/>
                <w:b/>
                <w:bCs/>
                <w:color w:val="FFFFFF"/>
                <w:lang w:eastAsia="en-AU"/>
              </w:rPr>
              <w:t> </w:t>
            </w:r>
          </w:p>
        </w:tc>
        <w:tc>
          <w:tcPr>
            <w:tcW w:w="491" w:type="pct"/>
            <w:tcBorders>
              <w:top w:val="nil"/>
              <w:left w:val="nil"/>
              <w:bottom w:val="nil"/>
              <w:right w:val="nil"/>
            </w:tcBorders>
            <w:shd w:val="clear" w:color="000000" w:fill="5B9BD5"/>
            <w:vAlign w:val="center"/>
            <w:hideMark/>
          </w:tcPr>
          <w:p w14:paraId="1D99C425" w14:textId="77777777" w:rsidR="00E123F4" w:rsidRPr="00E123F4" w:rsidRDefault="00E123F4" w:rsidP="00E123F4">
            <w:pPr>
              <w:jc w:val="center"/>
              <w:rPr>
                <w:rFonts w:eastAsia="Times New Roman" w:cs="Arial"/>
                <w:b/>
                <w:bCs/>
                <w:color w:val="FFFFFF"/>
                <w:lang w:eastAsia="en-AU"/>
              </w:rPr>
            </w:pPr>
            <w:r w:rsidRPr="00E123F4">
              <w:rPr>
                <w:rFonts w:eastAsia="Times New Roman" w:cs="Arial"/>
                <w:b/>
                <w:bCs/>
                <w:color w:val="FFFFFF"/>
                <w:lang w:eastAsia="en-AU"/>
              </w:rPr>
              <w:t>2020/21</w:t>
            </w:r>
          </w:p>
        </w:tc>
        <w:tc>
          <w:tcPr>
            <w:tcW w:w="522" w:type="pct"/>
            <w:tcBorders>
              <w:top w:val="nil"/>
              <w:left w:val="nil"/>
              <w:bottom w:val="nil"/>
              <w:right w:val="nil"/>
            </w:tcBorders>
            <w:shd w:val="clear" w:color="000000" w:fill="5B9BD5"/>
            <w:vAlign w:val="center"/>
            <w:hideMark/>
          </w:tcPr>
          <w:p w14:paraId="2F0675FE" w14:textId="77777777" w:rsidR="00E123F4" w:rsidRPr="00E123F4" w:rsidRDefault="00E123F4" w:rsidP="00E123F4">
            <w:pPr>
              <w:jc w:val="center"/>
              <w:rPr>
                <w:rFonts w:eastAsia="Times New Roman" w:cs="Arial"/>
                <w:b/>
                <w:bCs/>
                <w:color w:val="FFFFFF"/>
                <w:lang w:eastAsia="en-AU"/>
              </w:rPr>
            </w:pPr>
            <w:r w:rsidRPr="00E123F4">
              <w:rPr>
                <w:rFonts w:eastAsia="Times New Roman" w:cs="Arial"/>
                <w:b/>
                <w:bCs/>
                <w:color w:val="FFFFFF"/>
                <w:lang w:eastAsia="en-AU"/>
              </w:rPr>
              <w:t>2021/22</w:t>
            </w:r>
          </w:p>
        </w:tc>
        <w:tc>
          <w:tcPr>
            <w:tcW w:w="466" w:type="pct"/>
            <w:tcBorders>
              <w:top w:val="nil"/>
              <w:left w:val="nil"/>
              <w:bottom w:val="nil"/>
              <w:right w:val="nil"/>
            </w:tcBorders>
            <w:shd w:val="clear" w:color="000000" w:fill="5B9BD5"/>
            <w:vAlign w:val="center"/>
            <w:hideMark/>
          </w:tcPr>
          <w:p w14:paraId="25E94DBE" w14:textId="77777777" w:rsidR="00E123F4" w:rsidRPr="00E123F4" w:rsidRDefault="00E123F4" w:rsidP="00E123F4">
            <w:pPr>
              <w:jc w:val="center"/>
              <w:rPr>
                <w:rFonts w:eastAsia="Times New Roman" w:cs="Arial"/>
                <w:b/>
                <w:bCs/>
                <w:color w:val="FFFFFF"/>
                <w:lang w:eastAsia="en-AU"/>
              </w:rPr>
            </w:pPr>
            <w:r w:rsidRPr="00E123F4">
              <w:rPr>
                <w:rFonts w:eastAsia="Times New Roman" w:cs="Arial"/>
                <w:b/>
                <w:bCs/>
                <w:color w:val="FFFFFF"/>
                <w:lang w:eastAsia="en-AU"/>
              </w:rPr>
              <w:t>2022/23</w:t>
            </w:r>
          </w:p>
        </w:tc>
      </w:tr>
      <w:tr w:rsidR="00E123F4" w:rsidRPr="00E123F4" w14:paraId="3627652E" w14:textId="77777777" w:rsidTr="00E123F4">
        <w:trPr>
          <w:trHeight w:val="300"/>
        </w:trPr>
        <w:tc>
          <w:tcPr>
            <w:tcW w:w="3065" w:type="pct"/>
            <w:vMerge/>
            <w:tcBorders>
              <w:top w:val="nil"/>
              <w:left w:val="nil"/>
              <w:bottom w:val="nil"/>
              <w:right w:val="nil"/>
            </w:tcBorders>
            <w:vAlign w:val="center"/>
            <w:hideMark/>
          </w:tcPr>
          <w:p w14:paraId="0DFEEA82" w14:textId="77777777" w:rsidR="00E123F4" w:rsidRPr="00E123F4" w:rsidRDefault="00E123F4" w:rsidP="00E123F4">
            <w:pPr>
              <w:rPr>
                <w:rFonts w:eastAsia="Times New Roman" w:cs="Arial"/>
                <w:b/>
                <w:bCs/>
                <w:color w:val="FFFFFF"/>
                <w:lang w:eastAsia="en-AU"/>
              </w:rPr>
            </w:pPr>
          </w:p>
        </w:tc>
        <w:tc>
          <w:tcPr>
            <w:tcW w:w="457" w:type="pct"/>
            <w:tcBorders>
              <w:top w:val="nil"/>
              <w:left w:val="nil"/>
              <w:bottom w:val="nil"/>
              <w:right w:val="nil"/>
            </w:tcBorders>
            <w:shd w:val="clear" w:color="000000" w:fill="5B9BD5"/>
            <w:vAlign w:val="center"/>
            <w:hideMark/>
          </w:tcPr>
          <w:p w14:paraId="07772BB0" w14:textId="77777777" w:rsidR="00E123F4" w:rsidRPr="00E123F4" w:rsidRDefault="00E123F4" w:rsidP="00E123F4">
            <w:pPr>
              <w:jc w:val="center"/>
              <w:rPr>
                <w:rFonts w:eastAsia="Times New Roman" w:cs="Arial"/>
                <w:b/>
                <w:bCs/>
                <w:color w:val="FFFFFF"/>
                <w:lang w:eastAsia="en-AU"/>
              </w:rPr>
            </w:pPr>
            <w:r w:rsidRPr="00E123F4">
              <w:rPr>
                <w:rFonts w:eastAsia="Times New Roman" w:cs="Arial"/>
                <w:b/>
                <w:bCs/>
                <w:color w:val="FFFFFF"/>
                <w:lang w:eastAsia="en-AU"/>
              </w:rPr>
              <w:t> </w:t>
            </w:r>
          </w:p>
        </w:tc>
        <w:tc>
          <w:tcPr>
            <w:tcW w:w="491" w:type="pct"/>
            <w:tcBorders>
              <w:top w:val="nil"/>
              <w:left w:val="nil"/>
              <w:bottom w:val="nil"/>
              <w:right w:val="nil"/>
            </w:tcBorders>
            <w:shd w:val="clear" w:color="000000" w:fill="5B9BD5"/>
            <w:vAlign w:val="center"/>
            <w:hideMark/>
          </w:tcPr>
          <w:p w14:paraId="01D3BABC" w14:textId="77777777" w:rsidR="00E123F4" w:rsidRPr="00E123F4" w:rsidRDefault="00E123F4" w:rsidP="00E123F4">
            <w:pPr>
              <w:jc w:val="center"/>
              <w:rPr>
                <w:rFonts w:eastAsia="Times New Roman" w:cs="Arial"/>
                <w:b/>
                <w:bCs/>
                <w:color w:val="FFFFFF"/>
                <w:lang w:eastAsia="en-AU"/>
              </w:rPr>
            </w:pPr>
            <w:r w:rsidRPr="00E123F4">
              <w:rPr>
                <w:rFonts w:eastAsia="Times New Roman" w:cs="Arial"/>
                <w:b/>
                <w:bCs/>
                <w:color w:val="FFFFFF"/>
                <w:lang w:eastAsia="en-AU"/>
              </w:rPr>
              <w:t>Actual</w:t>
            </w:r>
          </w:p>
        </w:tc>
        <w:tc>
          <w:tcPr>
            <w:tcW w:w="522" w:type="pct"/>
            <w:tcBorders>
              <w:top w:val="nil"/>
              <w:left w:val="nil"/>
              <w:bottom w:val="nil"/>
              <w:right w:val="nil"/>
            </w:tcBorders>
            <w:shd w:val="clear" w:color="000000" w:fill="5B9BD5"/>
            <w:vAlign w:val="center"/>
            <w:hideMark/>
          </w:tcPr>
          <w:p w14:paraId="32AF6FD3" w14:textId="77777777" w:rsidR="00E123F4" w:rsidRPr="00E123F4" w:rsidRDefault="00E123F4" w:rsidP="00E123F4">
            <w:pPr>
              <w:jc w:val="center"/>
              <w:rPr>
                <w:rFonts w:eastAsia="Times New Roman" w:cs="Arial"/>
                <w:b/>
                <w:bCs/>
                <w:color w:val="FFFFFF"/>
                <w:lang w:eastAsia="en-AU"/>
              </w:rPr>
            </w:pPr>
            <w:r w:rsidRPr="00E123F4">
              <w:rPr>
                <w:rFonts w:eastAsia="Times New Roman" w:cs="Arial"/>
                <w:b/>
                <w:bCs/>
                <w:color w:val="FFFFFF"/>
                <w:lang w:eastAsia="en-AU"/>
              </w:rPr>
              <w:t>Forecast</w:t>
            </w:r>
          </w:p>
        </w:tc>
        <w:tc>
          <w:tcPr>
            <w:tcW w:w="466" w:type="pct"/>
            <w:tcBorders>
              <w:top w:val="nil"/>
              <w:left w:val="nil"/>
              <w:bottom w:val="nil"/>
              <w:right w:val="nil"/>
            </w:tcBorders>
            <w:shd w:val="clear" w:color="000000" w:fill="5B9BD5"/>
            <w:vAlign w:val="center"/>
            <w:hideMark/>
          </w:tcPr>
          <w:p w14:paraId="0F61CDF8" w14:textId="77777777" w:rsidR="00E123F4" w:rsidRPr="00E123F4" w:rsidRDefault="00E123F4" w:rsidP="00E123F4">
            <w:pPr>
              <w:jc w:val="center"/>
              <w:rPr>
                <w:rFonts w:eastAsia="Times New Roman" w:cs="Arial"/>
                <w:b/>
                <w:bCs/>
                <w:color w:val="FFFFFF"/>
                <w:lang w:eastAsia="en-AU"/>
              </w:rPr>
            </w:pPr>
            <w:r w:rsidRPr="00E123F4">
              <w:rPr>
                <w:rFonts w:eastAsia="Times New Roman" w:cs="Arial"/>
                <w:b/>
                <w:bCs/>
                <w:color w:val="FFFFFF"/>
                <w:lang w:eastAsia="en-AU"/>
              </w:rPr>
              <w:t>Budget</w:t>
            </w:r>
          </w:p>
        </w:tc>
      </w:tr>
      <w:tr w:rsidR="00E123F4" w:rsidRPr="00E123F4" w14:paraId="7EA97A9F" w14:textId="77777777" w:rsidTr="00E123F4">
        <w:trPr>
          <w:trHeight w:val="300"/>
        </w:trPr>
        <w:tc>
          <w:tcPr>
            <w:tcW w:w="3065" w:type="pct"/>
            <w:vMerge/>
            <w:tcBorders>
              <w:top w:val="nil"/>
              <w:left w:val="nil"/>
              <w:bottom w:val="nil"/>
              <w:right w:val="nil"/>
            </w:tcBorders>
            <w:vAlign w:val="center"/>
            <w:hideMark/>
          </w:tcPr>
          <w:p w14:paraId="2061777F" w14:textId="77777777" w:rsidR="00E123F4" w:rsidRPr="00E123F4" w:rsidRDefault="00E123F4" w:rsidP="00E123F4">
            <w:pPr>
              <w:rPr>
                <w:rFonts w:eastAsia="Times New Roman" w:cs="Arial"/>
                <w:b/>
                <w:bCs/>
                <w:color w:val="FFFFFF"/>
                <w:lang w:eastAsia="en-AU"/>
              </w:rPr>
            </w:pPr>
          </w:p>
        </w:tc>
        <w:tc>
          <w:tcPr>
            <w:tcW w:w="457" w:type="pct"/>
            <w:tcBorders>
              <w:top w:val="nil"/>
              <w:left w:val="nil"/>
              <w:bottom w:val="nil"/>
              <w:right w:val="nil"/>
            </w:tcBorders>
            <w:shd w:val="clear" w:color="000000" w:fill="5B9BD5"/>
            <w:vAlign w:val="center"/>
            <w:hideMark/>
          </w:tcPr>
          <w:p w14:paraId="5631F82F" w14:textId="77777777" w:rsidR="00E123F4" w:rsidRPr="00E123F4" w:rsidRDefault="00E123F4" w:rsidP="00E123F4">
            <w:pPr>
              <w:jc w:val="center"/>
              <w:rPr>
                <w:rFonts w:eastAsia="Times New Roman" w:cs="Arial"/>
                <w:b/>
                <w:bCs/>
                <w:color w:val="FFFFFF"/>
                <w:lang w:eastAsia="en-AU"/>
              </w:rPr>
            </w:pPr>
            <w:r w:rsidRPr="00E123F4">
              <w:rPr>
                <w:rFonts w:eastAsia="Times New Roman" w:cs="Arial"/>
                <w:b/>
                <w:bCs/>
                <w:color w:val="FFFFFF"/>
                <w:lang w:eastAsia="en-AU"/>
              </w:rPr>
              <w:t> </w:t>
            </w:r>
          </w:p>
        </w:tc>
        <w:tc>
          <w:tcPr>
            <w:tcW w:w="491" w:type="pct"/>
            <w:tcBorders>
              <w:top w:val="nil"/>
              <w:left w:val="nil"/>
              <w:bottom w:val="nil"/>
              <w:right w:val="nil"/>
            </w:tcBorders>
            <w:shd w:val="clear" w:color="000000" w:fill="5B9BD5"/>
            <w:vAlign w:val="center"/>
            <w:hideMark/>
          </w:tcPr>
          <w:p w14:paraId="560B13FD" w14:textId="77777777" w:rsidR="00E123F4" w:rsidRPr="00E123F4" w:rsidRDefault="00E123F4" w:rsidP="00E123F4">
            <w:pPr>
              <w:jc w:val="center"/>
              <w:rPr>
                <w:rFonts w:eastAsia="Times New Roman" w:cs="Arial"/>
                <w:b/>
                <w:bCs/>
                <w:color w:val="FFFFFF"/>
                <w:lang w:eastAsia="en-AU"/>
              </w:rPr>
            </w:pPr>
            <w:r w:rsidRPr="00E123F4">
              <w:rPr>
                <w:rFonts w:eastAsia="Times New Roman" w:cs="Arial"/>
                <w:b/>
                <w:bCs/>
                <w:color w:val="FFFFFF"/>
                <w:lang w:eastAsia="en-AU"/>
              </w:rPr>
              <w:t>$'000</w:t>
            </w:r>
          </w:p>
        </w:tc>
        <w:tc>
          <w:tcPr>
            <w:tcW w:w="522" w:type="pct"/>
            <w:tcBorders>
              <w:top w:val="nil"/>
              <w:left w:val="nil"/>
              <w:bottom w:val="nil"/>
              <w:right w:val="nil"/>
            </w:tcBorders>
            <w:shd w:val="clear" w:color="000000" w:fill="5B9BD5"/>
            <w:vAlign w:val="center"/>
            <w:hideMark/>
          </w:tcPr>
          <w:p w14:paraId="020AC6DA" w14:textId="77777777" w:rsidR="00E123F4" w:rsidRPr="00E123F4" w:rsidRDefault="00E123F4" w:rsidP="00E123F4">
            <w:pPr>
              <w:jc w:val="center"/>
              <w:rPr>
                <w:rFonts w:eastAsia="Times New Roman" w:cs="Arial"/>
                <w:b/>
                <w:bCs/>
                <w:color w:val="FFFFFF"/>
                <w:lang w:eastAsia="en-AU"/>
              </w:rPr>
            </w:pPr>
            <w:r w:rsidRPr="00E123F4">
              <w:rPr>
                <w:rFonts w:eastAsia="Times New Roman" w:cs="Arial"/>
                <w:b/>
                <w:bCs/>
                <w:color w:val="FFFFFF"/>
                <w:lang w:eastAsia="en-AU"/>
              </w:rPr>
              <w:t>$'000</w:t>
            </w:r>
          </w:p>
        </w:tc>
        <w:tc>
          <w:tcPr>
            <w:tcW w:w="466" w:type="pct"/>
            <w:tcBorders>
              <w:top w:val="nil"/>
              <w:left w:val="nil"/>
              <w:bottom w:val="nil"/>
              <w:right w:val="nil"/>
            </w:tcBorders>
            <w:shd w:val="clear" w:color="000000" w:fill="5B9BD5"/>
            <w:vAlign w:val="center"/>
            <w:hideMark/>
          </w:tcPr>
          <w:p w14:paraId="727B48EC" w14:textId="77777777" w:rsidR="00E123F4" w:rsidRPr="00E123F4" w:rsidRDefault="00E123F4" w:rsidP="00E123F4">
            <w:pPr>
              <w:jc w:val="center"/>
              <w:rPr>
                <w:rFonts w:eastAsia="Times New Roman" w:cs="Arial"/>
                <w:b/>
                <w:bCs/>
                <w:color w:val="FFFFFF"/>
                <w:lang w:eastAsia="en-AU"/>
              </w:rPr>
            </w:pPr>
            <w:r w:rsidRPr="00E123F4">
              <w:rPr>
                <w:rFonts w:eastAsia="Times New Roman" w:cs="Arial"/>
                <w:b/>
                <w:bCs/>
                <w:color w:val="FFFFFF"/>
                <w:lang w:eastAsia="en-AU"/>
              </w:rPr>
              <w:t>$'000</w:t>
            </w:r>
          </w:p>
        </w:tc>
      </w:tr>
      <w:tr w:rsidR="00E123F4" w:rsidRPr="00E123F4" w14:paraId="25501BEA" w14:textId="77777777" w:rsidTr="00E123F4">
        <w:trPr>
          <w:trHeight w:val="300"/>
        </w:trPr>
        <w:tc>
          <w:tcPr>
            <w:tcW w:w="3065" w:type="pct"/>
            <w:tcBorders>
              <w:top w:val="nil"/>
              <w:left w:val="nil"/>
              <w:bottom w:val="single" w:sz="4" w:space="0" w:color="auto"/>
              <w:right w:val="nil"/>
            </w:tcBorders>
            <w:shd w:val="clear" w:color="auto" w:fill="auto"/>
            <w:noWrap/>
            <w:vAlign w:val="center"/>
            <w:hideMark/>
          </w:tcPr>
          <w:p w14:paraId="46D22477" w14:textId="77777777" w:rsidR="00E123F4" w:rsidRPr="00E123F4" w:rsidRDefault="00E123F4" w:rsidP="00E123F4">
            <w:pPr>
              <w:rPr>
                <w:rFonts w:eastAsia="Times New Roman" w:cs="Arial"/>
                <w:b/>
                <w:bCs/>
                <w:color w:val="5B9BD5"/>
                <w:lang w:eastAsia="en-AU"/>
              </w:rPr>
            </w:pPr>
            <w:r w:rsidRPr="00E123F4">
              <w:rPr>
                <w:rFonts w:eastAsia="Times New Roman" w:cs="Arial"/>
                <w:b/>
                <w:bCs/>
                <w:color w:val="5B9BD5"/>
                <w:lang w:eastAsia="en-AU"/>
              </w:rPr>
              <w:t>Council and Community Planning</w:t>
            </w:r>
          </w:p>
        </w:tc>
        <w:tc>
          <w:tcPr>
            <w:tcW w:w="457" w:type="pct"/>
            <w:tcBorders>
              <w:top w:val="nil"/>
              <w:left w:val="nil"/>
              <w:bottom w:val="single" w:sz="4" w:space="0" w:color="auto"/>
              <w:right w:val="nil"/>
            </w:tcBorders>
            <w:shd w:val="clear" w:color="auto" w:fill="auto"/>
            <w:vAlign w:val="center"/>
            <w:hideMark/>
          </w:tcPr>
          <w:p w14:paraId="06CDC911"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 </w:t>
            </w:r>
          </w:p>
        </w:tc>
        <w:tc>
          <w:tcPr>
            <w:tcW w:w="491" w:type="pct"/>
            <w:tcBorders>
              <w:top w:val="nil"/>
              <w:left w:val="nil"/>
              <w:bottom w:val="single" w:sz="4" w:space="0" w:color="auto"/>
              <w:right w:val="nil"/>
            </w:tcBorders>
            <w:shd w:val="clear" w:color="auto" w:fill="auto"/>
            <w:vAlign w:val="center"/>
            <w:hideMark/>
          </w:tcPr>
          <w:p w14:paraId="1FA750DE"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 </w:t>
            </w:r>
          </w:p>
        </w:tc>
        <w:tc>
          <w:tcPr>
            <w:tcW w:w="522" w:type="pct"/>
            <w:tcBorders>
              <w:top w:val="nil"/>
              <w:left w:val="nil"/>
              <w:bottom w:val="single" w:sz="4" w:space="0" w:color="auto"/>
              <w:right w:val="nil"/>
            </w:tcBorders>
            <w:shd w:val="clear" w:color="auto" w:fill="auto"/>
            <w:vAlign w:val="center"/>
            <w:hideMark/>
          </w:tcPr>
          <w:p w14:paraId="70D61742"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 </w:t>
            </w:r>
          </w:p>
        </w:tc>
        <w:tc>
          <w:tcPr>
            <w:tcW w:w="466" w:type="pct"/>
            <w:tcBorders>
              <w:top w:val="nil"/>
              <w:left w:val="nil"/>
              <w:bottom w:val="nil"/>
              <w:right w:val="nil"/>
            </w:tcBorders>
            <w:shd w:val="clear" w:color="auto" w:fill="auto"/>
            <w:vAlign w:val="center"/>
            <w:hideMark/>
          </w:tcPr>
          <w:p w14:paraId="60472B2C" w14:textId="77777777" w:rsidR="00E123F4" w:rsidRPr="00E123F4" w:rsidRDefault="00E123F4" w:rsidP="00E123F4">
            <w:pPr>
              <w:jc w:val="center"/>
              <w:rPr>
                <w:rFonts w:eastAsia="Times New Roman" w:cs="Arial"/>
                <w:b/>
                <w:bCs/>
                <w:color w:val="FFFFFF"/>
                <w:sz w:val="18"/>
                <w:szCs w:val="18"/>
                <w:lang w:eastAsia="en-AU"/>
              </w:rPr>
            </w:pPr>
          </w:p>
        </w:tc>
      </w:tr>
      <w:tr w:rsidR="00E123F4" w:rsidRPr="00E123F4" w14:paraId="67EE33DC" w14:textId="77777777" w:rsidTr="00E123F4">
        <w:trPr>
          <w:trHeight w:val="300"/>
        </w:trPr>
        <w:tc>
          <w:tcPr>
            <w:tcW w:w="3065" w:type="pct"/>
            <w:vMerge w:val="restart"/>
            <w:tcBorders>
              <w:top w:val="nil"/>
              <w:left w:val="nil"/>
              <w:bottom w:val="single" w:sz="4" w:space="0" w:color="000000"/>
              <w:right w:val="nil"/>
            </w:tcBorders>
            <w:shd w:val="clear" w:color="auto" w:fill="auto"/>
            <w:hideMark/>
          </w:tcPr>
          <w:p w14:paraId="158A9FDF" w14:textId="77777777" w:rsidR="00E123F4" w:rsidRDefault="00E123F4" w:rsidP="00E123F4">
            <w:pPr>
              <w:jc w:val="both"/>
            </w:pPr>
            <w:r w:rsidRPr="00F7415A">
              <w:t xml:space="preserve">his team oversees the integrated planning and delivery of </w:t>
            </w:r>
            <w:r>
              <w:t>Council</w:t>
            </w:r>
            <w:r w:rsidRPr="00F7415A">
              <w:t xml:space="preserve"> activities in accordance with organisational goals, objectives and budgets. </w:t>
            </w:r>
          </w:p>
          <w:p w14:paraId="0223F7BF" w14:textId="77777777" w:rsidR="00E123F4" w:rsidRDefault="00E123F4" w:rsidP="00E123F4">
            <w:pPr>
              <w:jc w:val="both"/>
            </w:pPr>
            <w:r w:rsidRPr="00F7415A">
              <w:t xml:space="preserve">The team facilitates </w:t>
            </w:r>
          </w:p>
          <w:p w14:paraId="38E403AC" w14:textId="77777777" w:rsidR="00E123F4" w:rsidRPr="00D521AB" w:rsidRDefault="00E123F4" w:rsidP="00E123F4">
            <w:pPr>
              <w:pStyle w:val="ListParagraph"/>
              <w:numPr>
                <w:ilvl w:val="0"/>
                <w:numId w:val="33"/>
              </w:numPr>
              <w:rPr>
                <w:rFonts w:ascii="Arial" w:hAnsi="Arial"/>
              </w:rPr>
            </w:pPr>
            <w:r w:rsidRPr="00D521AB">
              <w:rPr>
                <w:rFonts w:ascii="Arial" w:hAnsi="Arial"/>
              </w:rPr>
              <w:t xml:space="preserve">community wellbeing, </w:t>
            </w:r>
          </w:p>
          <w:p w14:paraId="1E6DBA8D" w14:textId="77777777" w:rsidR="00E123F4" w:rsidRPr="00D521AB" w:rsidRDefault="00E123F4" w:rsidP="00E123F4">
            <w:pPr>
              <w:pStyle w:val="ListParagraph"/>
              <w:numPr>
                <w:ilvl w:val="0"/>
                <w:numId w:val="33"/>
              </w:numPr>
              <w:rPr>
                <w:rFonts w:ascii="Arial" w:hAnsi="Arial"/>
              </w:rPr>
            </w:pPr>
            <w:r w:rsidRPr="00D521AB">
              <w:rPr>
                <w:rFonts w:ascii="Arial" w:hAnsi="Arial"/>
              </w:rPr>
              <w:t xml:space="preserve">disability advocacy, </w:t>
            </w:r>
          </w:p>
          <w:p w14:paraId="729A6E43" w14:textId="77777777" w:rsidR="00E123F4" w:rsidRPr="00D521AB" w:rsidRDefault="00E123F4" w:rsidP="00E123F4">
            <w:pPr>
              <w:pStyle w:val="ListParagraph"/>
              <w:numPr>
                <w:ilvl w:val="0"/>
                <w:numId w:val="33"/>
              </w:numPr>
              <w:rPr>
                <w:rFonts w:ascii="Arial" w:hAnsi="Arial"/>
              </w:rPr>
            </w:pPr>
            <w:r w:rsidRPr="00D521AB">
              <w:rPr>
                <w:rFonts w:ascii="Arial" w:hAnsi="Arial"/>
              </w:rPr>
              <w:t>social research,</w:t>
            </w:r>
          </w:p>
          <w:p w14:paraId="298505A4" w14:textId="77777777" w:rsidR="00E123F4" w:rsidRPr="00D521AB" w:rsidRDefault="00E123F4" w:rsidP="00E123F4">
            <w:pPr>
              <w:pStyle w:val="ListParagraph"/>
              <w:numPr>
                <w:ilvl w:val="0"/>
                <w:numId w:val="33"/>
              </w:numPr>
              <w:rPr>
                <w:rFonts w:ascii="Arial" w:hAnsi="Arial"/>
              </w:rPr>
            </w:pPr>
            <w:r w:rsidRPr="00D521AB">
              <w:rPr>
                <w:rFonts w:ascii="Arial" w:hAnsi="Arial"/>
              </w:rPr>
              <w:t xml:space="preserve"> community safety,</w:t>
            </w:r>
          </w:p>
          <w:p w14:paraId="6F361D72" w14:textId="77777777" w:rsidR="00E123F4" w:rsidRPr="00A52E69" w:rsidRDefault="00E123F4" w:rsidP="00E123F4">
            <w:pPr>
              <w:pStyle w:val="ListParagraph"/>
              <w:numPr>
                <w:ilvl w:val="0"/>
                <w:numId w:val="33"/>
              </w:numPr>
              <w:rPr>
                <w:rFonts w:ascii="Arial" w:hAnsi="Arial"/>
              </w:rPr>
            </w:pPr>
            <w:r w:rsidRPr="00D521AB">
              <w:rPr>
                <w:rFonts w:ascii="Arial" w:hAnsi="Arial"/>
              </w:rPr>
              <w:t xml:space="preserve"> and on-the-ground community development activities</w:t>
            </w:r>
          </w:p>
          <w:p w14:paraId="0A149973" w14:textId="77777777" w:rsidR="00E123F4" w:rsidRDefault="00E123F4" w:rsidP="00E123F4">
            <w:r>
              <w:t xml:space="preserve">The team </w:t>
            </w:r>
            <w:r w:rsidRPr="00F7415A">
              <w:t xml:space="preserve">oversees the development and implementation of the </w:t>
            </w:r>
            <w:r>
              <w:t>:</w:t>
            </w:r>
          </w:p>
          <w:p w14:paraId="534F8E25" w14:textId="77777777" w:rsidR="00E123F4" w:rsidRPr="00D521AB" w:rsidRDefault="00E123F4" w:rsidP="00E123F4">
            <w:pPr>
              <w:pStyle w:val="ListParagraph"/>
              <w:numPr>
                <w:ilvl w:val="0"/>
                <w:numId w:val="33"/>
              </w:numPr>
              <w:rPr>
                <w:rFonts w:ascii="Arial" w:hAnsi="Arial"/>
              </w:rPr>
            </w:pPr>
            <w:r w:rsidRPr="00D521AB">
              <w:rPr>
                <w:rFonts w:ascii="Arial" w:hAnsi="Arial"/>
              </w:rPr>
              <w:t xml:space="preserve">community vision, </w:t>
            </w:r>
          </w:p>
          <w:p w14:paraId="2E0CF237" w14:textId="77777777" w:rsidR="00E123F4" w:rsidRPr="00D521AB" w:rsidRDefault="00E123F4" w:rsidP="00E123F4">
            <w:pPr>
              <w:pStyle w:val="ListParagraph"/>
              <w:numPr>
                <w:ilvl w:val="0"/>
                <w:numId w:val="33"/>
              </w:numPr>
              <w:rPr>
                <w:rFonts w:ascii="Arial" w:hAnsi="Arial"/>
              </w:rPr>
            </w:pPr>
            <w:r w:rsidRPr="00D521AB">
              <w:rPr>
                <w:rFonts w:ascii="Arial" w:hAnsi="Arial"/>
              </w:rPr>
              <w:t xml:space="preserve">Maroondah 2040, </w:t>
            </w:r>
          </w:p>
          <w:p w14:paraId="41B4FA7A" w14:textId="77777777" w:rsidR="00E123F4" w:rsidRPr="00D521AB" w:rsidRDefault="00E123F4" w:rsidP="00E123F4">
            <w:pPr>
              <w:pStyle w:val="ListParagraph"/>
              <w:numPr>
                <w:ilvl w:val="0"/>
                <w:numId w:val="33"/>
              </w:numPr>
              <w:rPr>
                <w:rFonts w:ascii="Arial" w:hAnsi="Arial"/>
              </w:rPr>
            </w:pPr>
            <w:r w:rsidRPr="00D521AB">
              <w:rPr>
                <w:rFonts w:ascii="Arial" w:hAnsi="Arial"/>
              </w:rPr>
              <w:t>coordinates the development and implementation of the Maroondah Health and Wellbeing Plan,</w:t>
            </w:r>
          </w:p>
          <w:p w14:paraId="56F9F3A2" w14:textId="77777777" w:rsidR="00E123F4" w:rsidRPr="00D521AB" w:rsidRDefault="00E123F4" w:rsidP="00E123F4">
            <w:pPr>
              <w:pStyle w:val="ListParagraph"/>
              <w:numPr>
                <w:ilvl w:val="0"/>
                <w:numId w:val="33"/>
              </w:numPr>
              <w:rPr>
                <w:rFonts w:ascii="Arial" w:hAnsi="Arial"/>
              </w:rPr>
            </w:pPr>
            <w:r w:rsidRPr="00D521AB">
              <w:rPr>
                <w:rFonts w:ascii="Arial" w:hAnsi="Arial"/>
              </w:rPr>
              <w:t xml:space="preserve"> Disability Policy and Action Plan </w:t>
            </w:r>
          </w:p>
          <w:p w14:paraId="4E047B79" w14:textId="77777777" w:rsidR="00E123F4" w:rsidRPr="00D521AB" w:rsidRDefault="00E123F4" w:rsidP="00E123F4">
            <w:pPr>
              <w:pStyle w:val="ListParagraph"/>
              <w:numPr>
                <w:ilvl w:val="0"/>
                <w:numId w:val="33"/>
              </w:numPr>
              <w:rPr>
                <w:rFonts w:ascii="Arial" w:hAnsi="Arial"/>
              </w:rPr>
            </w:pPr>
            <w:r w:rsidRPr="00D521AB">
              <w:rPr>
                <w:rFonts w:ascii="Arial" w:hAnsi="Arial"/>
              </w:rPr>
              <w:t xml:space="preserve">and Reconciliation Action Plan.  </w:t>
            </w:r>
          </w:p>
          <w:p w14:paraId="1D01A0D5" w14:textId="77777777" w:rsidR="00E123F4" w:rsidRDefault="00E123F4" w:rsidP="00E123F4">
            <w:r w:rsidRPr="00C31873">
              <w:t>It also leads Council policy development on social issues such as</w:t>
            </w:r>
            <w:r>
              <w:t xml:space="preserve"> </w:t>
            </w:r>
            <w:r w:rsidRPr="00C31873">
              <w:t>affordable housing</w:t>
            </w:r>
            <w:r>
              <w:t xml:space="preserve"> and </w:t>
            </w:r>
            <w:r w:rsidRPr="00C31873">
              <w:t>gender equity and gambling.</w:t>
            </w:r>
          </w:p>
          <w:p w14:paraId="6283D6FB" w14:textId="77777777" w:rsidR="00E123F4" w:rsidRDefault="00E123F4" w:rsidP="00E123F4">
            <w:r w:rsidRPr="00C31873">
              <w:t> </w:t>
            </w:r>
          </w:p>
          <w:p w14:paraId="76DB3F96" w14:textId="77777777" w:rsidR="00E123F4" w:rsidRDefault="00E123F4" w:rsidP="00E123F4">
            <w:r w:rsidRPr="00C31873">
              <w:t xml:space="preserve"> The team supports the following Committees:</w:t>
            </w:r>
          </w:p>
          <w:p w14:paraId="5423469E" w14:textId="77777777" w:rsidR="00E123F4" w:rsidRDefault="00E123F4" w:rsidP="00E123F4">
            <w:pPr>
              <w:pStyle w:val="ListParagraph"/>
              <w:numPr>
                <w:ilvl w:val="0"/>
                <w:numId w:val="33"/>
              </w:numPr>
              <w:rPr>
                <w:rFonts w:ascii="Arial" w:hAnsi="Arial"/>
              </w:rPr>
            </w:pPr>
            <w:r w:rsidRPr="00A52E69">
              <w:rPr>
                <w:rFonts w:ascii="Arial" w:hAnsi="Arial"/>
              </w:rPr>
              <w:t xml:space="preserve"> Maroondah Access</w:t>
            </w:r>
          </w:p>
          <w:p w14:paraId="6858EF3E" w14:textId="77777777" w:rsidR="00E123F4" w:rsidRDefault="00E123F4" w:rsidP="00E123F4">
            <w:pPr>
              <w:pStyle w:val="ListParagraph"/>
              <w:numPr>
                <w:ilvl w:val="0"/>
                <w:numId w:val="33"/>
              </w:numPr>
              <w:rPr>
                <w:rFonts w:ascii="Arial" w:hAnsi="Arial"/>
              </w:rPr>
            </w:pPr>
            <w:r w:rsidRPr="00A52E69">
              <w:rPr>
                <w:rFonts w:ascii="Arial" w:hAnsi="Arial"/>
              </w:rPr>
              <w:t>Inclusion and Equity</w:t>
            </w:r>
          </w:p>
          <w:p w14:paraId="36DF012E" w14:textId="77777777" w:rsidR="00E123F4" w:rsidRDefault="00E123F4" w:rsidP="00E123F4">
            <w:pPr>
              <w:pStyle w:val="ListParagraph"/>
              <w:numPr>
                <w:ilvl w:val="0"/>
                <w:numId w:val="33"/>
              </w:numPr>
              <w:rPr>
                <w:rFonts w:ascii="Arial" w:hAnsi="Arial"/>
              </w:rPr>
            </w:pPr>
            <w:r w:rsidRPr="00A52E69">
              <w:rPr>
                <w:rFonts w:ascii="Arial" w:hAnsi="Arial"/>
              </w:rPr>
              <w:t>Maroondah Community Health and Wellbeing,</w:t>
            </w:r>
          </w:p>
          <w:p w14:paraId="243D0B84" w14:textId="77777777" w:rsidR="00E123F4" w:rsidRDefault="00E123F4" w:rsidP="00E123F4">
            <w:pPr>
              <w:pStyle w:val="ListParagraph"/>
              <w:numPr>
                <w:ilvl w:val="0"/>
                <w:numId w:val="33"/>
              </w:numPr>
              <w:rPr>
                <w:rFonts w:ascii="Arial" w:hAnsi="Arial"/>
              </w:rPr>
            </w:pPr>
            <w:r w:rsidRPr="00A52E69">
              <w:rPr>
                <w:rFonts w:ascii="Arial" w:hAnsi="Arial"/>
              </w:rPr>
              <w:t>Maroondah Disability Advisory</w:t>
            </w:r>
          </w:p>
          <w:p w14:paraId="54EF9D92" w14:textId="77777777" w:rsidR="00E123F4" w:rsidRDefault="00E123F4" w:rsidP="00E123F4">
            <w:pPr>
              <w:pStyle w:val="ListParagraph"/>
              <w:numPr>
                <w:ilvl w:val="0"/>
                <w:numId w:val="33"/>
              </w:numPr>
              <w:rPr>
                <w:rFonts w:ascii="Arial" w:hAnsi="Arial"/>
              </w:rPr>
            </w:pPr>
            <w:r w:rsidRPr="00A52E69">
              <w:rPr>
                <w:rFonts w:ascii="Arial" w:hAnsi="Arial"/>
              </w:rPr>
              <w:t>Maroondah Liveability</w:t>
            </w:r>
          </w:p>
          <w:p w14:paraId="077CC2FC" w14:textId="77777777" w:rsidR="00E123F4" w:rsidRDefault="00E123F4" w:rsidP="00E123F4">
            <w:pPr>
              <w:pStyle w:val="ListParagraph"/>
              <w:numPr>
                <w:ilvl w:val="0"/>
                <w:numId w:val="33"/>
              </w:numPr>
              <w:rPr>
                <w:rFonts w:ascii="Arial" w:hAnsi="Arial"/>
              </w:rPr>
            </w:pPr>
            <w:r w:rsidRPr="00A52E69">
              <w:rPr>
                <w:rFonts w:ascii="Arial" w:hAnsi="Arial"/>
              </w:rPr>
              <w:t xml:space="preserve">Safety and Amenity </w:t>
            </w:r>
          </w:p>
          <w:p w14:paraId="5850E1F6" w14:textId="77777777" w:rsidR="00E123F4" w:rsidRDefault="00E123F4" w:rsidP="00E123F4">
            <w:pPr>
              <w:pStyle w:val="ListParagraph"/>
              <w:numPr>
                <w:ilvl w:val="0"/>
                <w:numId w:val="33"/>
              </w:numPr>
              <w:rPr>
                <w:rFonts w:ascii="Arial" w:hAnsi="Arial"/>
              </w:rPr>
            </w:pPr>
            <w:r w:rsidRPr="00A52E69">
              <w:rPr>
                <w:rFonts w:ascii="Arial" w:hAnsi="Arial"/>
              </w:rPr>
              <w:t xml:space="preserve">as well as the Maroondah Communities of Wellbeing initiative.  </w:t>
            </w:r>
          </w:p>
          <w:p w14:paraId="31F97ED9" w14:textId="6B4E74E8" w:rsidR="00E123F4" w:rsidRDefault="00E123F4" w:rsidP="00E123F4">
            <w:r w:rsidRPr="00A52E69">
              <w:t xml:space="preserve">In </w:t>
            </w:r>
            <w:r w:rsidR="006F1DAC" w:rsidRPr="00A52E69">
              <w:t>addition,</w:t>
            </w:r>
            <w:r w:rsidRPr="00A52E69">
              <w:t xml:space="preserve"> </w:t>
            </w:r>
            <w:r>
              <w:t>the team</w:t>
            </w:r>
            <w:r w:rsidRPr="00A52E69">
              <w:t xml:space="preserve"> oversees</w:t>
            </w:r>
            <w:r>
              <w:t>:</w:t>
            </w:r>
          </w:p>
          <w:p w14:paraId="4B841490" w14:textId="77777777" w:rsidR="00E123F4" w:rsidRPr="004A2952" w:rsidRDefault="00E123F4" w:rsidP="00E123F4">
            <w:pPr>
              <w:pStyle w:val="ListParagraph"/>
              <w:numPr>
                <w:ilvl w:val="0"/>
                <w:numId w:val="34"/>
              </w:numPr>
              <w:rPr>
                <w:rFonts w:ascii="Arial" w:hAnsi="Arial"/>
              </w:rPr>
            </w:pPr>
            <w:r w:rsidRPr="004A2952">
              <w:rPr>
                <w:rFonts w:ascii="Arial" w:hAnsi="Arial"/>
              </w:rPr>
              <w:t xml:space="preserve"> Council’s Community Grants funding program,</w:t>
            </w:r>
          </w:p>
          <w:p w14:paraId="2515A7F7" w14:textId="77777777" w:rsidR="00E123F4" w:rsidRPr="004A2952" w:rsidRDefault="00E123F4" w:rsidP="00E123F4">
            <w:pPr>
              <w:pStyle w:val="ListParagraph"/>
              <w:numPr>
                <w:ilvl w:val="0"/>
                <w:numId w:val="34"/>
              </w:numPr>
              <w:rPr>
                <w:rFonts w:ascii="Arial" w:hAnsi="Arial"/>
              </w:rPr>
            </w:pPr>
            <w:r w:rsidRPr="004A2952">
              <w:rPr>
                <w:rFonts w:ascii="Arial" w:hAnsi="Arial"/>
              </w:rPr>
              <w:t xml:space="preserve"> supports the work of the Maroondah Liquor Accord, coordinates the Maroondah’s Community Houses Network, </w:t>
            </w:r>
          </w:p>
          <w:p w14:paraId="4AD9656E" w14:textId="77777777" w:rsidR="00E123F4" w:rsidRPr="004A2952" w:rsidRDefault="00E123F4" w:rsidP="00E123F4">
            <w:pPr>
              <w:pStyle w:val="ListParagraph"/>
              <w:numPr>
                <w:ilvl w:val="0"/>
                <w:numId w:val="34"/>
              </w:numPr>
              <w:rPr>
                <w:rFonts w:ascii="Arial" w:hAnsi="Arial"/>
              </w:rPr>
            </w:pPr>
            <w:r w:rsidRPr="004A2952">
              <w:rPr>
                <w:rFonts w:ascii="Arial" w:hAnsi="Arial"/>
              </w:rPr>
              <w:t xml:space="preserve">supports Preventing Violence Against Women and gender equity activities, </w:t>
            </w:r>
          </w:p>
          <w:p w14:paraId="1114F75E" w14:textId="77777777" w:rsidR="00E123F4" w:rsidRPr="004A2952" w:rsidRDefault="00E123F4" w:rsidP="00E123F4">
            <w:pPr>
              <w:pStyle w:val="ListParagraph"/>
              <w:numPr>
                <w:ilvl w:val="0"/>
                <w:numId w:val="34"/>
              </w:numPr>
              <w:rPr>
                <w:rFonts w:ascii="Arial" w:hAnsi="Arial"/>
              </w:rPr>
            </w:pPr>
            <w:r w:rsidRPr="004A2952">
              <w:rPr>
                <w:rFonts w:ascii="Arial" w:hAnsi="Arial"/>
              </w:rPr>
              <w:t>leads disability initiatives and advocacy</w:t>
            </w:r>
          </w:p>
          <w:p w14:paraId="6C6292C9" w14:textId="77777777" w:rsidR="00E123F4" w:rsidRPr="004A2952" w:rsidRDefault="00E123F4" w:rsidP="00E123F4">
            <w:pPr>
              <w:pStyle w:val="ListParagraph"/>
              <w:numPr>
                <w:ilvl w:val="0"/>
                <w:numId w:val="34"/>
              </w:numPr>
              <w:rPr>
                <w:rFonts w:ascii="Arial" w:hAnsi="Arial"/>
              </w:rPr>
            </w:pPr>
            <w:r w:rsidRPr="004A2952">
              <w:rPr>
                <w:rFonts w:ascii="Arial" w:hAnsi="Arial"/>
              </w:rPr>
              <w:t xml:space="preserve"> and prepares funding applications as appropriate.</w:t>
            </w:r>
          </w:p>
          <w:p w14:paraId="1CA6075B" w14:textId="77777777" w:rsidR="00E123F4" w:rsidRDefault="00E123F4" w:rsidP="00E123F4">
            <w:r>
              <w:t>The team also</w:t>
            </w:r>
            <w:r w:rsidRPr="00A52E69">
              <w:t xml:space="preserve"> coordinates</w:t>
            </w:r>
            <w:r>
              <w:t>:</w:t>
            </w:r>
            <w:r w:rsidRPr="00A52E69">
              <w:t xml:space="preserve"> </w:t>
            </w:r>
          </w:p>
          <w:p w14:paraId="2874FBE9" w14:textId="77777777" w:rsidR="00E123F4" w:rsidRPr="004A2952" w:rsidRDefault="00E123F4" w:rsidP="00E123F4">
            <w:pPr>
              <w:pStyle w:val="ListParagraph"/>
              <w:numPr>
                <w:ilvl w:val="0"/>
                <w:numId w:val="34"/>
              </w:numPr>
              <w:rPr>
                <w:rFonts w:ascii="Arial" w:hAnsi="Arial"/>
              </w:rPr>
            </w:pPr>
            <w:r w:rsidRPr="004A2952">
              <w:rPr>
                <w:rFonts w:ascii="Arial" w:hAnsi="Arial"/>
              </w:rPr>
              <w:t>the preparation of the Annual Report and Council Plan</w:t>
            </w:r>
          </w:p>
          <w:p w14:paraId="2AF0E8EC" w14:textId="77777777" w:rsidR="00E123F4" w:rsidRPr="004A2952" w:rsidRDefault="00E123F4" w:rsidP="00E123F4">
            <w:pPr>
              <w:pStyle w:val="ListParagraph"/>
              <w:numPr>
                <w:ilvl w:val="0"/>
                <w:numId w:val="34"/>
              </w:numPr>
              <w:rPr>
                <w:rFonts w:ascii="Arial" w:hAnsi="Arial"/>
              </w:rPr>
            </w:pPr>
            <w:r w:rsidRPr="004A2952">
              <w:rPr>
                <w:rFonts w:ascii="Arial" w:hAnsi="Arial"/>
              </w:rPr>
              <w:t>facilitates service delivery planning across the organisation</w:t>
            </w:r>
          </w:p>
          <w:p w14:paraId="77245FF3" w14:textId="77777777" w:rsidR="00E123F4" w:rsidRPr="004A2952" w:rsidRDefault="00E123F4" w:rsidP="00E123F4">
            <w:pPr>
              <w:pStyle w:val="ListParagraph"/>
              <w:numPr>
                <w:ilvl w:val="0"/>
                <w:numId w:val="34"/>
              </w:numPr>
              <w:rPr>
                <w:rFonts w:ascii="Arial" w:hAnsi="Arial"/>
              </w:rPr>
            </w:pPr>
            <w:r w:rsidRPr="004A2952">
              <w:rPr>
                <w:rFonts w:ascii="Arial" w:hAnsi="Arial"/>
              </w:rPr>
              <w:t>coordinates reporting on the Local Government Performance Reporting Framework</w:t>
            </w:r>
          </w:p>
          <w:p w14:paraId="4981F2A6" w14:textId="77777777" w:rsidR="00E123F4" w:rsidRPr="004A2952" w:rsidRDefault="00E123F4" w:rsidP="00E123F4">
            <w:pPr>
              <w:pStyle w:val="ListParagraph"/>
              <w:numPr>
                <w:ilvl w:val="0"/>
                <w:numId w:val="34"/>
              </w:numPr>
              <w:rPr>
                <w:rFonts w:ascii="Arial" w:hAnsi="Arial"/>
              </w:rPr>
            </w:pPr>
            <w:r w:rsidRPr="004A2952">
              <w:rPr>
                <w:rFonts w:ascii="Arial" w:hAnsi="Arial"/>
              </w:rPr>
              <w:lastRenderedPageBreak/>
              <w:t xml:space="preserve"> and supports organisation wide policy development and strategy development.  </w:t>
            </w:r>
          </w:p>
          <w:p w14:paraId="0D4BAD30" w14:textId="40F6EE38" w:rsidR="00E123F4" w:rsidRPr="00E123F4" w:rsidRDefault="00E123F4" w:rsidP="00E123F4">
            <w:r w:rsidRPr="00A52E69">
              <w:t>The team has also contributed to Council’s COVID-19 community relief and recovery initiatives.  </w:t>
            </w:r>
          </w:p>
        </w:tc>
        <w:tc>
          <w:tcPr>
            <w:tcW w:w="457" w:type="pct"/>
            <w:tcBorders>
              <w:top w:val="nil"/>
              <w:left w:val="nil"/>
              <w:bottom w:val="nil"/>
              <w:right w:val="nil"/>
            </w:tcBorders>
            <w:shd w:val="clear" w:color="000000" w:fill="FFFFFF"/>
            <w:hideMark/>
          </w:tcPr>
          <w:p w14:paraId="2B3FC15D" w14:textId="77777777" w:rsidR="00E123F4" w:rsidRPr="00E123F4" w:rsidRDefault="00E123F4" w:rsidP="00E123F4">
            <w:pPr>
              <w:rPr>
                <w:rFonts w:eastAsia="Times New Roman" w:cs="Arial"/>
                <w:sz w:val="18"/>
                <w:szCs w:val="18"/>
                <w:lang w:eastAsia="en-AU"/>
              </w:rPr>
            </w:pPr>
            <w:r w:rsidRPr="00E123F4">
              <w:rPr>
                <w:rFonts w:eastAsia="Times New Roman" w:cs="Arial"/>
                <w:sz w:val="18"/>
                <w:szCs w:val="18"/>
                <w:lang w:eastAsia="en-AU"/>
              </w:rPr>
              <w:lastRenderedPageBreak/>
              <w:t>Inc</w:t>
            </w:r>
          </w:p>
        </w:tc>
        <w:tc>
          <w:tcPr>
            <w:tcW w:w="491" w:type="pct"/>
            <w:tcBorders>
              <w:top w:val="nil"/>
              <w:left w:val="nil"/>
              <w:bottom w:val="nil"/>
              <w:right w:val="nil"/>
            </w:tcBorders>
            <w:shd w:val="clear" w:color="000000" w:fill="FFFFFF"/>
            <w:hideMark/>
          </w:tcPr>
          <w:p w14:paraId="47E9C5BB"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76</w:t>
            </w:r>
          </w:p>
        </w:tc>
        <w:tc>
          <w:tcPr>
            <w:tcW w:w="522" w:type="pct"/>
            <w:tcBorders>
              <w:top w:val="nil"/>
              <w:left w:val="nil"/>
              <w:bottom w:val="nil"/>
              <w:right w:val="nil"/>
            </w:tcBorders>
            <w:shd w:val="clear" w:color="000000" w:fill="FFFFFF"/>
            <w:hideMark/>
          </w:tcPr>
          <w:p w14:paraId="6E537292"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8</w:t>
            </w:r>
          </w:p>
        </w:tc>
        <w:tc>
          <w:tcPr>
            <w:tcW w:w="466" w:type="pct"/>
            <w:tcBorders>
              <w:top w:val="single" w:sz="4" w:space="0" w:color="auto"/>
              <w:left w:val="nil"/>
              <w:bottom w:val="nil"/>
              <w:right w:val="nil"/>
            </w:tcBorders>
            <w:shd w:val="clear" w:color="000000" w:fill="BDD7EE"/>
            <w:hideMark/>
          </w:tcPr>
          <w:p w14:paraId="125F2A80"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1</w:t>
            </w:r>
          </w:p>
        </w:tc>
      </w:tr>
      <w:tr w:rsidR="00E123F4" w:rsidRPr="00E123F4" w14:paraId="2560CC68" w14:textId="77777777" w:rsidTr="00E123F4">
        <w:trPr>
          <w:trHeight w:val="300"/>
        </w:trPr>
        <w:tc>
          <w:tcPr>
            <w:tcW w:w="3065" w:type="pct"/>
            <w:vMerge/>
            <w:tcBorders>
              <w:top w:val="nil"/>
              <w:left w:val="nil"/>
              <w:bottom w:val="single" w:sz="4" w:space="0" w:color="000000"/>
              <w:right w:val="nil"/>
            </w:tcBorders>
            <w:vAlign w:val="center"/>
            <w:hideMark/>
          </w:tcPr>
          <w:p w14:paraId="38486413" w14:textId="77777777" w:rsidR="00E123F4" w:rsidRPr="00E123F4" w:rsidRDefault="00E123F4" w:rsidP="00E123F4">
            <w:pPr>
              <w:rPr>
                <w:rFonts w:eastAsia="Times New Roman" w:cs="Arial"/>
                <w:color w:val="000000"/>
                <w:lang w:eastAsia="en-AU"/>
              </w:rPr>
            </w:pPr>
          </w:p>
        </w:tc>
        <w:tc>
          <w:tcPr>
            <w:tcW w:w="457" w:type="pct"/>
            <w:tcBorders>
              <w:top w:val="nil"/>
              <w:left w:val="nil"/>
              <w:bottom w:val="single" w:sz="4" w:space="0" w:color="auto"/>
              <w:right w:val="nil"/>
            </w:tcBorders>
            <w:shd w:val="clear" w:color="000000" w:fill="FFFFFF"/>
            <w:hideMark/>
          </w:tcPr>
          <w:p w14:paraId="4C340EFC" w14:textId="77777777" w:rsidR="00E123F4" w:rsidRPr="00E123F4" w:rsidRDefault="00E123F4" w:rsidP="00E123F4">
            <w:pPr>
              <w:rPr>
                <w:rFonts w:eastAsia="Times New Roman" w:cs="Arial"/>
                <w:sz w:val="18"/>
                <w:szCs w:val="18"/>
                <w:lang w:eastAsia="en-AU"/>
              </w:rPr>
            </w:pPr>
            <w:r w:rsidRPr="00E123F4">
              <w:rPr>
                <w:rFonts w:eastAsia="Times New Roman" w:cs="Arial"/>
                <w:sz w:val="18"/>
                <w:szCs w:val="18"/>
                <w:lang w:eastAsia="en-AU"/>
              </w:rPr>
              <w:t>Exp</w:t>
            </w:r>
          </w:p>
        </w:tc>
        <w:tc>
          <w:tcPr>
            <w:tcW w:w="491" w:type="pct"/>
            <w:tcBorders>
              <w:top w:val="nil"/>
              <w:left w:val="nil"/>
              <w:bottom w:val="single" w:sz="4" w:space="0" w:color="auto"/>
              <w:right w:val="nil"/>
            </w:tcBorders>
            <w:shd w:val="clear" w:color="000000" w:fill="FFFFFF"/>
            <w:hideMark/>
          </w:tcPr>
          <w:p w14:paraId="042FAA79"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1,401</w:t>
            </w:r>
          </w:p>
        </w:tc>
        <w:tc>
          <w:tcPr>
            <w:tcW w:w="522" w:type="pct"/>
            <w:tcBorders>
              <w:top w:val="nil"/>
              <w:left w:val="nil"/>
              <w:bottom w:val="single" w:sz="4" w:space="0" w:color="auto"/>
              <w:right w:val="nil"/>
            </w:tcBorders>
            <w:shd w:val="clear" w:color="000000" w:fill="FFFFFF"/>
            <w:hideMark/>
          </w:tcPr>
          <w:p w14:paraId="33AB9E07"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1,696</w:t>
            </w:r>
          </w:p>
        </w:tc>
        <w:tc>
          <w:tcPr>
            <w:tcW w:w="466" w:type="pct"/>
            <w:tcBorders>
              <w:top w:val="nil"/>
              <w:left w:val="nil"/>
              <w:bottom w:val="single" w:sz="4" w:space="0" w:color="auto"/>
              <w:right w:val="nil"/>
            </w:tcBorders>
            <w:shd w:val="clear" w:color="000000" w:fill="BDD7EE"/>
            <w:hideMark/>
          </w:tcPr>
          <w:p w14:paraId="59DA439D"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1,818</w:t>
            </w:r>
          </w:p>
        </w:tc>
      </w:tr>
      <w:tr w:rsidR="00E123F4" w:rsidRPr="00E123F4" w14:paraId="2B40A772" w14:textId="77777777" w:rsidTr="00E123F4">
        <w:trPr>
          <w:trHeight w:val="480"/>
        </w:trPr>
        <w:tc>
          <w:tcPr>
            <w:tcW w:w="3065" w:type="pct"/>
            <w:vMerge/>
            <w:tcBorders>
              <w:top w:val="nil"/>
              <w:left w:val="nil"/>
              <w:bottom w:val="single" w:sz="4" w:space="0" w:color="000000"/>
              <w:right w:val="nil"/>
            </w:tcBorders>
            <w:vAlign w:val="center"/>
            <w:hideMark/>
          </w:tcPr>
          <w:p w14:paraId="0D8E7A9D" w14:textId="77777777" w:rsidR="00E123F4" w:rsidRPr="00E123F4" w:rsidRDefault="00E123F4" w:rsidP="00E123F4">
            <w:pPr>
              <w:rPr>
                <w:rFonts w:eastAsia="Times New Roman" w:cs="Arial"/>
                <w:color w:val="000000"/>
                <w:lang w:eastAsia="en-AU"/>
              </w:rPr>
            </w:pPr>
          </w:p>
        </w:tc>
        <w:tc>
          <w:tcPr>
            <w:tcW w:w="457" w:type="pct"/>
            <w:tcBorders>
              <w:top w:val="nil"/>
              <w:left w:val="nil"/>
              <w:bottom w:val="single" w:sz="4" w:space="0" w:color="auto"/>
              <w:right w:val="nil"/>
            </w:tcBorders>
            <w:shd w:val="clear" w:color="000000" w:fill="FFFFFF"/>
            <w:hideMark/>
          </w:tcPr>
          <w:p w14:paraId="2E02A1CB" w14:textId="77777777" w:rsidR="00E123F4" w:rsidRPr="00E123F4" w:rsidRDefault="00E123F4" w:rsidP="00E123F4">
            <w:pPr>
              <w:rPr>
                <w:rFonts w:eastAsia="Times New Roman" w:cs="Arial"/>
                <w:b/>
                <w:bCs/>
                <w:sz w:val="18"/>
                <w:szCs w:val="18"/>
                <w:lang w:eastAsia="en-AU"/>
              </w:rPr>
            </w:pPr>
            <w:r w:rsidRPr="00E123F4">
              <w:rPr>
                <w:rFonts w:eastAsia="Times New Roman" w:cs="Arial"/>
                <w:b/>
                <w:bCs/>
                <w:sz w:val="18"/>
                <w:szCs w:val="18"/>
                <w:lang w:eastAsia="en-AU"/>
              </w:rPr>
              <w:t>Surplus / (deficit)</w:t>
            </w:r>
          </w:p>
        </w:tc>
        <w:tc>
          <w:tcPr>
            <w:tcW w:w="491" w:type="pct"/>
            <w:tcBorders>
              <w:top w:val="nil"/>
              <w:left w:val="nil"/>
              <w:bottom w:val="single" w:sz="4" w:space="0" w:color="auto"/>
              <w:right w:val="nil"/>
            </w:tcBorders>
            <w:shd w:val="clear" w:color="000000" w:fill="FFFFFF"/>
            <w:hideMark/>
          </w:tcPr>
          <w:p w14:paraId="3605AA89" w14:textId="77777777" w:rsidR="00E123F4" w:rsidRPr="00E123F4" w:rsidRDefault="00E123F4" w:rsidP="00E123F4">
            <w:pPr>
              <w:jc w:val="right"/>
              <w:rPr>
                <w:rFonts w:eastAsia="Times New Roman" w:cs="Arial"/>
                <w:b/>
                <w:bCs/>
                <w:sz w:val="18"/>
                <w:szCs w:val="18"/>
                <w:lang w:eastAsia="en-AU"/>
              </w:rPr>
            </w:pPr>
            <w:r w:rsidRPr="00E123F4">
              <w:rPr>
                <w:rFonts w:eastAsia="Times New Roman" w:cs="Arial"/>
                <w:b/>
                <w:bCs/>
                <w:sz w:val="18"/>
                <w:szCs w:val="18"/>
                <w:lang w:eastAsia="en-AU"/>
              </w:rPr>
              <w:t>(1,325)</w:t>
            </w:r>
          </w:p>
        </w:tc>
        <w:tc>
          <w:tcPr>
            <w:tcW w:w="522" w:type="pct"/>
            <w:tcBorders>
              <w:top w:val="nil"/>
              <w:left w:val="nil"/>
              <w:bottom w:val="single" w:sz="4" w:space="0" w:color="auto"/>
              <w:right w:val="nil"/>
            </w:tcBorders>
            <w:shd w:val="clear" w:color="000000" w:fill="FFFFFF"/>
            <w:hideMark/>
          </w:tcPr>
          <w:p w14:paraId="126C0FAE" w14:textId="77777777" w:rsidR="00E123F4" w:rsidRPr="00E123F4" w:rsidRDefault="00E123F4" w:rsidP="00E123F4">
            <w:pPr>
              <w:jc w:val="right"/>
              <w:rPr>
                <w:rFonts w:eastAsia="Times New Roman" w:cs="Arial"/>
                <w:b/>
                <w:bCs/>
                <w:sz w:val="18"/>
                <w:szCs w:val="18"/>
                <w:lang w:eastAsia="en-AU"/>
              </w:rPr>
            </w:pPr>
            <w:r w:rsidRPr="00E123F4">
              <w:rPr>
                <w:rFonts w:eastAsia="Times New Roman" w:cs="Arial"/>
                <w:b/>
                <w:bCs/>
                <w:sz w:val="18"/>
                <w:szCs w:val="18"/>
                <w:lang w:eastAsia="en-AU"/>
              </w:rPr>
              <w:t>(1,688)</w:t>
            </w:r>
          </w:p>
        </w:tc>
        <w:tc>
          <w:tcPr>
            <w:tcW w:w="466" w:type="pct"/>
            <w:tcBorders>
              <w:top w:val="nil"/>
              <w:left w:val="nil"/>
              <w:bottom w:val="single" w:sz="4" w:space="0" w:color="auto"/>
              <w:right w:val="nil"/>
            </w:tcBorders>
            <w:shd w:val="clear" w:color="000000" w:fill="BDD7EE"/>
            <w:hideMark/>
          </w:tcPr>
          <w:p w14:paraId="56A24BBE" w14:textId="77777777" w:rsidR="00E123F4" w:rsidRPr="00E123F4" w:rsidRDefault="00E123F4" w:rsidP="00E123F4">
            <w:pPr>
              <w:jc w:val="right"/>
              <w:rPr>
                <w:rFonts w:eastAsia="Times New Roman" w:cs="Arial"/>
                <w:b/>
                <w:bCs/>
                <w:sz w:val="18"/>
                <w:szCs w:val="18"/>
                <w:lang w:eastAsia="en-AU"/>
              </w:rPr>
            </w:pPr>
            <w:r w:rsidRPr="00E123F4">
              <w:rPr>
                <w:rFonts w:eastAsia="Times New Roman" w:cs="Arial"/>
                <w:b/>
                <w:bCs/>
                <w:sz w:val="18"/>
                <w:szCs w:val="18"/>
                <w:lang w:eastAsia="en-AU"/>
              </w:rPr>
              <w:t>(1,817)</w:t>
            </w:r>
          </w:p>
        </w:tc>
      </w:tr>
      <w:tr w:rsidR="00E123F4" w:rsidRPr="00E123F4" w14:paraId="36D0E32F" w14:textId="77777777" w:rsidTr="00E123F4">
        <w:trPr>
          <w:trHeight w:val="300"/>
        </w:trPr>
        <w:tc>
          <w:tcPr>
            <w:tcW w:w="3065" w:type="pct"/>
            <w:tcBorders>
              <w:top w:val="nil"/>
              <w:left w:val="nil"/>
              <w:bottom w:val="single" w:sz="4" w:space="0" w:color="auto"/>
              <w:right w:val="nil"/>
            </w:tcBorders>
            <w:shd w:val="clear" w:color="auto" w:fill="auto"/>
            <w:noWrap/>
            <w:vAlign w:val="center"/>
            <w:hideMark/>
          </w:tcPr>
          <w:p w14:paraId="6A6477B5" w14:textId="77777777" w:rsidR="00E123F4" w:rsidRPr="00E123F4" w:rsidRDefault="00E123F4" w:rsidP="00E123F4">
            <w:pPr>
              <w:rPr>
                <w:rFonts w:eastAsia="Times New Roman" w:cs="Arial"/>
                <w:b/>
                <w:bCs/>
                <w:color w:val="5B9BD5"/>
                <w:lang w:eastAsia="en-AU"/>
              </w:rPr>
            </w:pPr>
            <w:r w:rsidRPr="00E123F4">
              <w:rPr>
                <w:rFonts w:eastAsia="Times New Roman" w:cs="Arial"/>
                <w:b/>
                <w:bCs/>
                <w:color w:val="5B9BD5"/>
                <w:lang w:eastAsia="en-AU"/>
              </w:rPr>
              <w:t>Maroondah Leisure</w:t>
            </w:r>
          </w:p>
        </w:tc>
        <w:tc>
          <w:tcPr>
            <w:tcW w:w="457" w:type="pct"/>
            <w:tcBorders>
              <w:top w:val="nil"/>
              <w:left w:val="nil"/>
              <w:bottom w:val="single" w:sz="4" w:space="0" w:color="auto"/>
              <w:right w:val="nil"/>
            </w:tcBorders>
            <w:shd w:val="clear" w:color="auto" w:fill="auto"/>
            <w:vAlign w:val="center"/>
            <w:hideMark/>
          </w:tcPr>
          <w:p w14:paraId="2B515CE8"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Exp</w:t>
            </w:r>
          </w:p>
        </w:tc>
        <w:tc>
          <w:tcPr>
            <w:tcW w:w="491" w:type="pct"/>
            <w:tcBorders>
              <w:top w:val="nil"/>
              <w:left w:val="nil"/>
              <w:bottom w:val="single" w:sz="4" w:space="0" w:color="auto"/>
              <w:right w:val="nil"/>
            </w:tcBorders>
            <w:shd w:val="clear" w:color="auto" w:fill="auto"/>
            <w:vAlign w:val="center"/>
            <w:hideMark/>
          </w:tcPr>
          <w:p w14:paraId="6B65F750"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0</w:t>
            </w:r>
          </w:p>
        </w:tc>
        <w:tc>
          <w:tcPr>
            <w:tcW w:w="522" w:type="pct"/>
            <w:tcBorders>
              <w:top w:val="nil"/>
              <w:left w:val="nil"/>
              <w:bottom w:val="single" w:sz="4" w:space="0" w:color="auto"/>
              <w:right w:val="nil"/>
            </w:tcBorders>
            <w:shd w:val="clear" w:color="auto" w:fill="auto"/>
            <w:vAlign w:val="center"/>
            <w:hideMark/>
          </w:tcPr>
          <w:p w14:paraId="41CD9965"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315.70861</w:t>
            </w:r>
          </w:p>
        </w:tc>
        <w:tc>
          <w:tcPr>
            <w:tcW w:w="466" w:type="pct"/>
            <w:tcBorders>
              <w:top w:val="nil"/>
              <w:left w:val="nil"/>
              <w:bottom w:val="nil"/>
              <w:right w:val="nil"/>
            </w:tcBorders>
            <w:shd w:val="clear" w:color="auto" w:fill="auto"/>
            <w:vAlign w:val="center"/>
            <w:hideMark/>
          </w:tcPr>
          <w:p w14:paraId="07828FBC"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0</w:t>
            </w:r>
          </w:p>
        </w:tc>
      </w:tr>
      <w:tr w:rsidR="00E123F4" w:rsidRPr="00E123F4" w14:paraId="46CEAB9F" w14:textId="77777777" w:rsidTr="00E123F4">
        <w:trPr>
          <w:trHeight w:val="300"/>
        </w:trPr>
        <w:tc>
          <w:tcPr>
            <w:tcW w:w="3065" w:type="pct"/>
            <w:vMerge w:val="restart"/>
            <w:tcBorders>
              <w:top w:val="nil"/>
              <w:left w:val="nil"/>
              <w:bottom w:val="single" w:sz="4" w:space="0" w:color="000000"/>
              <w:right w:val="nil"/>
            </w:tcBorders>
            <w:shd w:val="clear" w:color="auto" w:fill="auto"/>
            <w:hideMark/>
          </w:tcPr>
          <w:p w14:paraId="0C4163E3" w14:textId="77777777" w:rsidR="00E123F4" w:rsidRDefault="00E123F4" w:rsidP="00E123F4">
            <w:pPr>
              <w:rPr>
                <w:rFonts w:cs="Arial"/>
              </w:rPr>
            </w:pPr>
            <w:r w:rsidRPr="00106048">
              <w:rPr>
                <w:rFonts w:cs="Arial"/>
              </w:rPr>
              <w:t xml:space="preserve">This area provides a broad range of services, activities and facilities to meet the needs of Maroondah’s diverse community. The service area provides support, management and operation of </w:t>
            </w:r>
            <w:r>
              <w:rPr>
                <w:rFonts w:cs="Arial"/>
              </w:rPr>
              <w:t>Council</w:t>
            </w:r>
            <w:r w:rsidRPr="00106048">
              <w:rPr>
                <w:rFonts w:cs="Arial"/>
              </w:rPr>
              <w:t>’s major leisure facilities, including</w:t>
            </w:r>
            <w:r>
              <w:rPr>
                <w:rFonts w:cs="Arial"/>
              </w:rPr>
              <w:t>:</w:t>
            </w:r>
          </w:p>
          <w:p w14:paraId="43A1BAC8" w14:textId="77777777" w:rsidR="00E123F4" w:rsidRPr="000F661C" w:rsidRDefault="00E123F4" w:rsidP="00E123F4">
            <w:pPr>
              <w:numPr>
                <w:ilvl w:val="0"/>
                <w:numId w:val="26"/>
              </w:numPr>
              <w:ind w:left="746" w:hanging="284"/>
              <w:jc w:val="both"/>
              <w:rPr>
                <w:rFonts w:cs="Arial"/>
              </w:rPr>
            </w:pPr>
            <w:r w:rsidRPr="002664FD">
              <w:rPr>
                <w:rFonts w:cs="Arial"/>
              </w:rPr>
              <w:t xml:space="preserve"> Aquahub</w:t>
            </w:r>
          </w:p>
          <w:p w14:paraId="2E8750CA" w14:textId="77777777" w:rsidR="00E123F4" w:rsidRPr="000F661C" w:rsidRDefault="00E123F4" w:rsidP="00E123F4">
            <w:pPr>
              <w:numPr>
                <w:ilvl w:val="0"/>
                <w:numId w:val="26"/>
              </w:numPr>
              <w:ind w:left="746" w:hanging="284"/>
              <w:jc w:val="both"/>
              <w:rPr>
                <w:rFonts w:cs="Arial"/>
              </w:rPr>
            </w:pPr>
            <w:r w:rsidRPr="002664FD">
              <w:rPr>
                <w:rFonts w:cs="Arial"/>
              </w:rPr>
              <w:t xml:space="preserve"> Aquanation</w:t>
            </w:r>
          </w:p>
          <w:p w14:paraId="18332FD3" w14:textId="77777777" w:rsidR="00E123F4" w:rsidRPr="000F661C" w:rsidRDefault="00E123F4" w:rsidP="00E123F4">
            <w:pPr>
              <w:numPr>
                <w:ilvl w:val="0"/>
                <w:numId w:val="26"/>
              </w:numPr>
              <w:ind w:left="746" w:hanging="284"/>
              <w:jc w:val="both"/>
              <w:rPr>
                <w:rFonts w:cs="Arial"/>
              </w:rPr>
            </w:pPr>
            <w:r w:rsidRPr="002664FD">
              <w:rPr>
                <w:rFonts w:cs="Arial"/>
              </w:rPr>
              <w:t>Croydon Memorial Pool</w:t>
            </w:r>
          </w:p>
          <w:p w14:paraId="7EBE6E57" w14:textId="77777777" w:rsidR="00E123F4" w:rsidRPr="000F661C" w:rsidRDefault="00E123F4" w:rsidP="00E123F4">
            <w:pPr>
              <w:numPr>
                <w:ilvl w:val="0"/>
                <w:numId w:val="26"/>
              </w:numPr>
              <w:ind w:left="746" w:hanging="284"/>
              <w:jc w:val="both"/>
              <w:rPr>
                <w:rFonts w:cs="Arial"/>
              </w:rPr>
            </w:pPr>
            <w:r w:rsidRPr="002664FD">
              <w:rPr>
                <w:rFonts w:cs="Arial"/>
              </w:rPr>
              <w:t>Dorset</w:t>
            </w:r>
          </w:p>
          <w:p w14:paraId="6A9C04C0" w14:textId="77777777" w:rsidR="00E123F4" w:rsidRPr="000F661C" w:rsidRDefault="00E123F4" w:rsidP="00E123F4">
            <w:pPr>
              <w:numPr>
                <w:ilvl w:val="0"/>
                <w:numId w:val="26"/>
              </w:numPr>
              <w:ind w:left="746" w:hanging="284"/>
              <w:jc w:val="both"/>
              <w:rPr>
                <w:rFonts w:cs="Arial"/>
              </w:rPr>
            </w:pPr>
            <w:r w:rsidRPr="002664FD">
              <w:rPr>
                <w:rFonts w:cs="Arial"/>
              </w:rPr>
              <w:t>Ringwood Golf</w:t>
            </w:r>
          </w:p>
          <w:p w14:paraId="7E6F3168" w14:textId="77777777" w:rsidR="00E123F4" w:rsidRPr="000F661C" w:rsidRDefault="00E123F4" w:rsidP="00E123F4">
            <w:pPr>
              <w:numPr>
                <w:ilvl w:val="0"/>
                <w:numId w:val="26"/>
              </w:numPr>
              <w:ind w:left="746" w:hanging="284"/>
              <w:jc w:val="both"/>
              <w:rPr>
                <w:rFonts w:cs="Arial"/>
              </w:rPr>
            </w:pPr>
            <w:r w:rsidRPr="002664FD">
              <w:rPr>
                <w:rFonts w:cs="Arial"/>
              </w:rPr>
              <w:t xml:space="preserve">The Rings and </w:t>
            </w:r>
          </w:p>
          <w:p w14:paraId="0AC7660F" w14:textId="77777777" w:rsidR="00E123F4" w:rsidRPr="000F661C" w:rsidRDefault="00E123F4" w:rsidP="00E123F4">
            <w:pPr>
              <w:numPr>
                <w:ilvl w:val="0"/>
                <w:numId w:val="26"/>
              </w:numPr>
              <w:ind w:left="746" w:hanging="284"/>
              <w:jc w:val="both"/>
              <w:rPr>
                <w:rFonts w:cs="Arial"/>
              </w:rPr>
            </w:pPr>
            <w:r w:rsidRPr="002664FD">
              <w:rPr>
                <w:rFonts w:cs="Arial"/>
              </w:rPr>
              <w:t xml:space="preserve">Maroondah Nets </w:t>
            </w:r>
          </w:p>
          <w:p w14:paraId="06A84B48" w14:textId="1EA309EB" w:rsidR="00E123F4" w:rsidRPr="00E123F4" w:rsidRDefault="00E123F4" w:rsidP="00E123F4">
            <w:pPr>
              <w:rPr>
                <w:rFonts w:eastAsia="Times New Roman" w:cs="Arial"/>
                <w:color w:val="000000"/>
                <w:lang w:eastAsia="en-AU"/>
              </w:rPr>
            </w:pPr>
            <w:r w:rsidRPr="003D0342">
              <w:rPr>
                <w:rFonts w:cs="Arial"/>
              </w:rPr>
              <w:t>The service area also has a strong focus on service co-ordination and policy development. </w:t>
            </w:r>
            <w:r w:rsidRPr="00E123F4">
              <w:rPr>
                <w:rFonts w:eastAsia="Times New Roman" w:cs="Arial"/>
                <w:color w:val="000000"/>
                <w:lang w:eastAsia="en-AU"/>
              </w:rPr>
              <w:t> </w:t>
            </w:r>
          </w:p>
        </w:tc>
        <w:tc>
          <w:tcPr>
            <w:tcW w:w="457" w:type="pct"/>
            <w:tcBorders>
              <w:top w:val="nil"/>
              <w:left w:val="nil"/>
              <w:bottom w:val="nil"/>
              <w:right w:val="nil"/>
            </w:tcBorders>
            <w:shd w:val="clear" w:color="000000" w:fill="FFFFFF"/>
            <w:hideMark/>
          </w:tcPr>
          <w:p w14:paraId="015CCE65" w14:textId="77777777" w:rsidR="00E123F4" w:rsidRPr="00E123F4" w:rsidRDefault="00E123F4" w:rsidP="00E123F4">
            <w:pPr>
              <w:rPr>
                <w:rFonts w:eastAsia="Times New Roman" w:cs="Arial"/>
                <w:sz w:val="18"/>
                <w:szCs w:val="18"/>
                <w:lang w:eastAsia="en-AU"/>
              </w:rPr>
            </w:pPr>
            <w:r w:rsidRPr="00E123F4">
              <w:rPr>
                <w:rFonts w:eastAsia="Times New Roman" w:cs="Arial"/>
                <w:sz w:val="18"/>
                <w:szCs w:val="18"/>
                <w:lang w:eastAsia="en-AU"/>
              </w:rPr>
              <w:t>Inc</w:t>
            </w:r>
          </w:p>
        </w:tc>
        <w:tc>
          <w:tcPr>
            <w:tcW w:w="491" w:type="pct"/>
            <w:tcBorders>
              <w:top w:val="nil"/>
              <w:left w:val="nil"/>
              <w:bottom w:val="nil"/>
              <w:right w:val="nil"/>
            </w:tcBorders>
            <w:shd w:val="clear" w:color="000000" w:fill="FFFFFF"/>
            <w:hideMark/>
          </w:tcPr>
          <w:p w14:paraId="6066A5DF"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9,550</w:t>
            </w:r>
          </w:p>
        </w:tc>
        <w:tc>
          <w:tcPr>
            <w:tcW w:w="522" w:type="pct"/>
            <w:tcBorders>
              <w:top w:val="nil"/>
              <w:left w:val="nil"/>
              <w:bottom w:val="nil"/>
              <w:right w:val="nil"/>
            </w:tcBorders>
            <w:shd w:val="clear" w:color="000000" w:fill="FFFFFF"/>
            <w:hideMark/>
          </w:tcPr>
          <w:p w14:paraId="5CF64A28"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13,581</w:t>
            </w:r>
          </w:p>
        </w:tc>
        <w:tc>
          <w:tcPr>
            <w:tcW w:w="466" w:type="pct"/>
            <w:tcBorders>
              <w:top w:val="single" w:sz="4" w:space="0" w:color="auto"/>
              <w:left w:val="nil"/>
              <w:bottom w:val="nil"/>
              <w:right w:val="nil"/>
            </w:tcBorders>
            <w:shd w:val="clear" w:color="000000" w:fill="BDD7EE"/>
            <w:hideMark/>
          </w:tcPr>
          <w:p w14:paraId="6F87C648"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21,765</w:t>
            </w:r>
          </w:p>
        </w:tc>
      </w:tr>
      <w:tr w:rsidR="00E123F4" w:rsidRPr="00E123F4" w14:paraId="4F6F8029" w14:textId="77777777" w:rsidTr="00E123F4">
        <w:trPr>
          <w:trHeight w:val="300"/>
        </w:trPr>
        <w:tc>
          <w:tcPr>
            <w:tcW w:w="3065" w:type="pct"/>
            <w:vMerge/>
            <w:tcBorders>
              <w:top w:val="nil"/>
              <w:left w:val="nil"/>
              <w:bottom w:val="single" w:sz="4" w:space="0" w:color="000000"/>
              <w:right w:val="nil"/>
            </w:tcBorders>
            <w:vAlign w:val="center"/>
            <w:hideMark/>
          </w:tcPr>
          <w:p w14:paraId="019AC928" w14:textId="77777777" w:rsidR="00E123F4" w:rsidRPr="00E123F4" w:rsidRDefault="00E123F4" w:rsidP="00E123F4">
            <w:pPr>
              <w:rPr>
                <w:rFonts w:eastAsia="Times New Roman" w:cs="Arial"/>
                <w:color w:val="000000"/>
                <w:lang w:eastAsia="en-AU"/>
              </w:rPr>
            </w:pPr>
          </w:p>
        </w:tc>
        <w:tc>
          <w:tcPr>
            <w:tcW w:w="457" w:type="pct"/>
            <w:tcBorders>
              <w:top w:val="nil"/>
              <w:left w:val="nil"/>
              <w:bottom w:val="single" w:sz="4" w:space="0" w:color="auto"/>
              <w:right w:val="nil"/>
            </w:tcBorders>
            <w:shd w:val="clear" w:color="000000" w:fill="FFFFFF"/>
            <w:hideMark/>
          </w:tcPr>
          <w:p w14:paraId="2A23C791" w14:textId="77777777" w:rsidR="00E123F4" w:rsidRPr="00E123F4" w:rsidRDefault="00E123F4" w:rsidP="00E123F4">
            <w:pPr>
              <w:rPr>
                <w:rFonts w:eastAsia="Times New Roman" w:cs="Arial"/>
                <w:sz w:val="18"/>
                <w:szCs w:val="18"/>
                <w:lang w:eastAsia="en-AU"/>
              </w:rPr>
            </w:pPr>
            <w:r w:rsidRPr="00E123F4">
              <w:rPr>
                <w:rFonts w:eastAsia="Times New Roman" w:cs="Arial"/>
                <w:sz w:val="18"/>
                <w:szCs w:val="18"/>
                <w:lang w:eastAsia="en-AU"/>
              </w:rPr>
              <w:t>Exp</w:t>
            </w:r>
          </w:p>
        </w:tc>
        <w:tc>
          <w:tcPr>
            <w:tcW w:w="491" w:type="pct"/>
            <w:tcBorders>
              <w:top w:val="nil"/>
              <w:left w:val="nil"/>
              <w:bottom w:val="single" w:sz="4" w:space="0" w:color="auto"/>
              <w:right w:val="nil"/>
            </w:tcBorders>
            <w:shd w:val="clear" w:color="000000" w:fill="FFFFFF"/>
            <w:hideMark/>
          </w:tcPr>
          <w:p w14:paraId="39ABDCD2"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14,411</w:t>
            </w:r>
          </w:p>
        </w:tc>
        <w:tc>
          <w:tcPr>
            <w:tcW w:w="522" w:type="pct"/>
            <w:tcBorders>
              <w:top w:val="nil"/>
              <w:left w:val="nil"/>
              <w:bottom w:val="single" w:sz="4" w:space="0" w:color="auto"/>
              <w:right w:val="nil"/>
            </w:tcBorders>
            <w:shd w:val="clear" w:color="000000" w:fill="FFFFFF"/>
            <w:hideMark/>
          </w:tcPr>
          <w:p w14:paraId="11432CC9"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16,705</w:t>
            </w:r>
          </w:p>
        </w:tc>
        <w:tc>
          <w:tcPr>
            <w:tcW w:w="466" w:type="pct"/>
            <w:tcBorders>
              <w:top w:val="nil"/>
              <w:left w:val="nil"/>
              <w:bottom w:val="single" w:sz="4" w:space="0" w:color="auto"/>
              <w:right w:val="nil"/>
            </w:tcBorders>
            <w:shd w:val="clear" w:color="000000" w:fill="BDD7EE"/>
            <w:hideMark/>
          </w:tcPr>
          <w:p w14:paraId="5919D78F"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21,400</w:t>
            </w:r>
          </w:p>
        </w:tc>
      </w:tr>
      <w:tr w:rsidR="00E123F4" w:rsidRPr="00E123F4" w14:paraId="30B00A85" w14:textId="77777777" w:rsidTr="00E123F4">
        <w:trPr>
          <w:trHeight w:val="480"/>
        </w:trPr>
        <w:tc>
          <w:tcPr>
            <w:tcW w:w="3065" w:type="pct"/>
            <w:vMerge/>
            <w:tcBorders>
              <w:top w:val="nil"/>
              <w:left w:val="nil"/>
              <w:bottom w:val="single" w:sz="4" w:space="0" w:color="000000"/>
              <w:right w:val="nil"/>
            </w:tcBorders>
            <w:vAlign w:val="center"/>
            <w:hideMark/>
          </w:tcPr>
          <w:p w14:paraId="03947E5D" w14:textId="77777777" w:rsidR="00E123F4" w:rsidRPr="00E123F4" w:rsidRDefault="00E123F4" w:rsidP="00E123F4">
            <w:pPr>
              <w:rPr>
                <w:rFonts w:eastAsia="Times New Roman" w:cs="Arial"/>
                <w:color w:val="000000"/>
                <w:lang w:eastAsia="en-AU"/>
              </w:rPr>
            </w:pPr>
          </w:p>
        </w:tc>
        <w:tc>
          <w:tcPr>
            <w:tcW w:w="457" w:type="pct"/>
            <w:tcBorders>
              <w:top w:val="nil"/>
              <w:left w:val="nil"/>
              <w:bottom w:val="single" w:sz="4" w:space="0" w:color="auto"/>
              <w:right w:val="nil"/>
            </w:tcBorders>
            <w:shd w:val="clear" w:color="000000" w:fill="FFFFFF"/>
            <w:hideMark/>
          </w:tcPr>
          <w:p w14:paraId="72C0649D" w14:textId="77777777" w:rsidR="00E123F4" w:rsidRPr="00E123F4" w:rsidRDefault="00E123F4" w:rsidP="00E123F4">
            <w:pPr>
              <w:rPr>
                <w:rFonts w:eastAsia="Times New Roman" w:cs="Arial"/>
                <w:b/>
                <w:bCs/>
                <w:sz w:val="18"/>
                <w:szCs w:val="18"/>
                <w:lang w:eastAsia="en-AU"/>
              </w:rPr>
            </w:pPr>
            <w:r w:rsidRPr="00E123F4">
              <w:rPr>
                <w:rFonts w:eastAsia="Times New Roman" w:cs="Arial"/>
                <w:b/>
                <w:bCs/>
                <w:sz w:val="18"/>
                <w:szCs w:val="18"/>
                <w:lang w:eastAsia="en-AU"/>
              </w:rPr>
              <w:t>Surplus / (deficit)</w:t>
            </w:r>
          </w:p>
        </w:tc>
        <w:tc>
          <w:tcPr>
            <w:tcW w:w="491" w:type="pct"/>
            <w:tcBorders>
              <w:top w:val="nil"/>
              <w:left w:val="nil"/>
              <w:bottom w:val="single" w:sz="4" w:space="0" w:color="auto"/>
              <w:right w:val="nil"/>
            </w:tcBorders>
            <w:shd w:val="clear" w:color="000000" w:fill="FFFFFF"/>
            <w:hideMark/>
          </w:tcPr>
          <w:p w14:paraId="59E0C907" w14:textId="77777777" w:rsidR="00E123F4" w:rsidRPr="00E123F4" w:rsidRDefault="00E123F4" w:rsidP="00E123F4">
            <w:pPr>
              <w:jc w:val="right"/>
              <w:rPr>
                <w:rFonts w:eastAsia="Times New Roman" w:cs="Arial"/>
                <w:b/>
                <w:bCs/>
                <w:sz w:val="18"/>
                <w:szCs w:val="18"/>
                <w:lang w:eastAsia="en-AU"/>
              </w:rPr>
            </w:pPr>
            <w:r w:rsidRPr="00E123F4">
              <w:rPr>
                <w:rFonts w:eastAsia="Times New Roman" w:cs="Arial"/>
                <w:b/>
                <w:bCs/>
                <w:sz w:val="18"/>
                <w:szCs w:val="18"/>
                <w:lang w:eastAsia="en-AU"/>
              </w:rPr>
              <w:t>(4,861)</w:t>
            </w:r>
          </w:p>
        </w:tc>
        <w:tc>
          <w:tcPr>
            <w:tcW w:w="522" w:type="pct"/>
            <w:tcBorders>
              <w:top w:val="nil"/>
              <w:left w:val="nil"/>
              <w:bottom w:val="single" w:sz="4" w:space="0" w:color="auto"/>
              <w:right w:val="nil"/>
            </w:tcBorders>
            <w:shd w:val="clear" w:color="000000" w:fill="FFFFFF"/>
            <w:hideMark/>
          </w:tcPr>
          <w:p w14:paraId="1F8D0443" w14:textId="77777777" w:rsidR="00E123F4" w:rsidRPr="00E123F4" w:rsidRDefault="00E123F4" w:rsidP="00E123F4">
            <w:pPr>
              <w:jc w:val="right"/>
              <w:rPr>
                <w:rFonts w:eastAsia="Times New Roman" w:cs="Arial"/>
                <w:b/>
                <w:bCs/>
                <w:sz w:val="18"/>
                <w:szCs w:val="18"/>
                <w:lang w:eastAsia="en-AU"/>
              </w:rPr>
            </w:pPr>
            <w:r w:rsidRPr="00E123F4">
              <w:rPr>
                <w:rFonts w:eastAsia="Times New Roman" w:cs="Arial"/>
                <w:b/>
                <w:bCs/>
                <w:sz w:val="18"/>
                <w:szCs w:val="18"/>
                <w:lang w:eastAsia="en-AU"/>
              </w:rPr>
              <w:t>(3,124)</w:t>
            </w:r>
          </w:p>
        </w:tc>
        <w:tc>
          <w:tcPr>
            <w:tcW w:w="466" w:type="pct"/>
            <w:tcBorders>
              <w:top w:val="nil"/>
              <w:left w:val="nil"/>
              <w:bottom w:val="single" w:sz="4" w:space="0" w:color="auto"/>
              <w:right w:val="nil"/>
            </w:tcBorders>
            <w:shd w:val="clear" w:color="000000" w:fill="BDD7EE"/>
            <w:hideMark/>
          </w:tcPr>
          <w:p w14:paraId="7FE93555" w14:textId="77777777" w:rsidR="00E123F4" w:rsidRPr="00E123F4" w:rsidRDefault="00E123F4" w:rsidP="00E123F4">
            <w:pPr>
              <w:jc w:val="right"/>
              <w:rPr>
                <w:rFonts w:eastAsia="Times New Roman" w:cs="Arial"/>
                <w:b/>
                <w:bCs/>
                <w:sz w:val="18"/>
                <w:szCs w:val="18"/>
                <w:lang w:eastAsia="en-AU"/>
              </w:rPr>
            </w:pPr>
            <w:r w:rsidRPr="00E123F4">
              <w:rPr>
                <w:rFonts w:eastAsia="Times New Roman" w:cs="Arial"/>
                <w:b/>
                <w:bCs/>
                <w:sz w:val="18"/>
                <w:szCs w:val="18"/>
                <w:lang w:eastAsia="en-AU"/>
              </w:rPr>
              <w:t>365</w:t>
            </w:r>
          </w:p>
        </w:tc>
      </w:tr>
      <w:tr w:rsidR="00E123F4" w:rsidRPr="00E123F4" w14:paraId="2E7E2EBC" w14:textId="77777777" w:rsidTr="00E123F4">
        <w:trPr>
          <w:trHeight w:val="300"/>
        </w:trPr>
        <w:tc>
          <w:tcPr>
            <w:tcW w:w="3065" w:type="pct"/>
            <w:tcBorders>
              <w:top w:val="nil"/>
              <w:left w:val="nil"/>
              <w:bottom w:val="single" w:sz="4" w:space="0" w:color="auto"/>
              <w:right w:val="nil"/>
            </w:tcBorders>
            <w:shd w:val="clear" w:color="auto" w:fill="auto"/>
            <w:noWrap/>
            <w:vAlign w:val="center"/>
            <w:hideMark/>
          </w:tcPr>
          <w:p w14:paraId="6C9067E8" w14:textId="77777777" w:rsidR="00E123F4" w:rsidRPr="00E123F4" w:rsidRDefault="00E123F4" w:rsidP="00E123F4">
            <w:pPr>
              <w:rPr>
                <w:rFonts w:eastAsia="Times New Roman" w:cs="Arial"/>
                <w:b/>
                <w:bCs/>
                <w:color w:val="5B9BD5"/>
                <w:lang w:eastAsia="en-AU"/>
              </w:rPr>
            </w:pPr>
            <w:r w:rsidRPr="00E123F4">
              <w:rPr>
                <w:rFonts w:eastAsia="Times New Roman" w:cs="Arial"/>
                <w:b/>
                <w:bCs/>
                <w:color w:val="5B9BD5"/>
                <w:lang w:eastAsia="en-AU"/>
              </w:rPr>
              <w:t>Sports, Recreation and Events</w:t>
            </w:r>
          </w:p>
        </w:tc>
        <w:tc>
          <w:tcPr>
            <w:tcW w:w="457" w:type="pct"/>
            <w:tcBorders>
              <w:top w:val="nil"/>
              <w:left w:val="nil"/>
              <w:bottom w:val="single" w:sz="4" w:space="0" w:color="auto"/>
              <w:right w:val="nil"/>
            </w:tcBorders>
            <w:shd w:val="clear" w:color="auto" w:fill="auto"/>
            <w:vAlign w:val="center"/>
            <w:hideMark/>
          </w:tcPr>
          <w:p w14:paraId="7AEF1614"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Exp</w:t>
            </w:r>
          </w:p>
        </w:tc>
        <w:tc>
          <w:tcPr>
            <w:tcW w:w="491" w:type="pct"/>
            <w:tcBorders>
              <w:top w:val="nil"/>
              <w:left w:val="nil"/>
              <w:bottom w:val="single" w:sz="4" w:space="0" w:color="auto"/>
              <w:right w:val="nil"/>
            </w:tcBorders>
            <w:shd w:val="clear" w:color="auto" w:fill="auto"/>
            <w:vAlign w:val="center"/>
            <w:hideMark/>
          </w:tcPr>
          <w:p w14:paraId="412F058F"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0</w:t>
            </w:r>
          </w:p>
        </w:tc>
        <w:tc>
          <w:tcPr>
            <w:tcW w:w="522" w:type="pct"/>
            <w:tcBorders>
              <w:top w:val="nil"/>
              <w:left w:val="nil"/>
              <w:bottom w:val="single" w:sz="4" w:space="0" w:color="auto"/>
              <w:right w:val="nil"/>
            </w:tcBorders>
            <w:shd w:val="clear" w:color="auto" w:fill="auto"/>
            <w:vAlign w:val="center"/>
            <w:hideMark/>
          </w:tcPr>
          <w:p w14:paraId="43F52860"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0</w:t>
            </w:r>
          </w:p>
        </w:tc>
        <w:tc>
          <w:tcPr>
            <w:tcW w:w="466" w:type="pct"/>
            <w:tcBorders>
              <w:top w:val="nil"/>
              <w:left w:val="nil"/>
              <w:bottom w:val="nil"/>
              <w:right w:val="nil"/>
            </w:tcBorders>
            <w:shd w:val="clear" w:color="auto" w:fill="auto"/>
            <w:vAlign w:val="center"/>
            <w:hideMark/>
          </w:tcPr>
          <w:p w14:paraId="2F1AB428"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0</w:t>
            </w:r>
          </w:p>
        </w:tc>
      </w:tr>
      <w:tr w:rsidR="00E123F4" w:rsidRPr="00E123F4" w14:paraId="57CE8169" w14:textId="77777777" w:rsidTr="00E123F4">
        <w:trPr>
          <w:trHeight w:val="300"/>
        </w:trPr>
        <w:tc>
          <w:tcPr>
            <w:tcW w:w="3065" w:type="pct"/>
            <w:vMerge w:val="restart"/>
            <w:tcBorders>
              <w:top w:val="nil"/>
              <w:left w:val="nil"/>
              <w:bottom w:val="single" w:sz="4" w:space="0" w:color="000000"/>
              <w:right w:val="nil"/>
            </w:tcBorders>
            <w:shd w:val="clear" w:color="auto" w:fill="auto"/>
            <w:hideMark/>
          </w:tcPr>
          <w:p w14:paraId="43A70617" w14:textId="77777777" w:rsidR="00E123F4" w:rsidRPr="00D521AB" w:rsidRDefault="00E123F4" w:rsidP="00E123F4">
            <w:pPr>
              <w:autoSpaceDE w:val="0"/>
              <w:autoSpaceDN w:val="0"/>
              <w:adjustRightInd w:val="0"/>
              <w:jc w:val="both"/>
            </w:pPr>
            <w:r w:rsidRPr="00D521AB">
              <w:t>This service area supports and encourages community involvement in physical activity via direct and indirect service provision through:</w:t>
            </w:r>
          </w:p>
          <w:p w14:paraId="79A17C70" w14:textId="77777777" w:rsidR="00E123F4" w:rsidRPr="00D521AB" w:rsidRDefault="00E123F4" w:rsidP="00E123F4">
            <w:pPr>
              <w:numPr>
                <w:ilvl w:val="0"/>
                <w:numId w:val="26"/>
              </w:numPr>
              <w:ind w:left="746" w:hanging="284"/>
              <w:jc w:val="both"/>
            </w:pPr>
            <w:r w:rsidRPr="00D521AB">
              <w:t xml:space="preserve">Casual and Seasonal allocation of sports fields and pavilions; </w:t>
            </w:r>
          </w:p>
          <w:p w14:paraId="432FDDF5" w14:textId="77777777" w:rsidR="00E123F4" w:rsidRPr="00D521AB" w:rsidRDefault="00E123F4" w:rsidP="00E123F4">
            <w:pPr>
              <w:numPr>
                <w:ilvl w:val="0"/>
                <w:numId w:val="26"/>
              </w:numPr>
              <w:ind w:left="746" w:hanging="284"/>
              <w:jc w:val="both"/>
            </w:pPr>
            <w:r w:rsidRPr="00D521AB">
              <w:t xml:space="preserve">Community Facilities Tenancy agreement development and management; </w:t>
            </w:r>
          </w:p>
          <w:p w14:paraId="1E62D0DB" w14:textId="47733563" w:rsidR="00E123F4" w:rsidRPr="00D521AB" w:rsidRDefault="00E123F4" w:rsidP="00E123F4">
            <w:pPr>
              <w:numPr>
                <w:ilvl w:val="0"/>
                <w:numId w:val="26"/>
              </w:numPr>
              <w:ind w:left="746" w:hanging="284"/>
              <w:jc w:val="both"/>
            </w:pPr>
            <w:r w:rsidRPr="00D521AB">
              <w:t xml:space="preserve">Events and Festivals; Direct service provision, support and advice for </w:t>
            </w:r>
            <w:r w:rsidR="006F1DAC" w:rsidRPr="00D521AB">
              <w:t>community-based</w:t>
            </w:r>
            <w:r w:rsidRPr="00D521AB">
              <w:t xml:space="preserve"> events; </w:t>
            </w:r>
          </w:p>
          <w:p w14:paraId="4FF314A9" w14:textId="77777777" w:rsidR="00E123F4" w:rsidRPr="00D521AB" w:rsidRDefault="00E123F4" w:rsidP="00E123F4">
            <w:pPr>
              <w:numPr>
                <w:ilvl w:val="0"/>
                <w:numId w:val="26"/>
              </w:numPr>
              <w:ind w:left="746" w:hanging="284"/>
              <w:jc w:val="both"/>
            </w:pPr>
            <w:r w:rsidRPr="00D521AB">
              <w:t>Community sporting liaison and advocacy; Capital works project planning and co-ordination;  </w:t>
            </w:r>
          </w:p>
          <w:p w14:paraId="3B6C6C97" w14:textId="77777777" w:rsidR="00E123F4" w:rsidRPr="00D521AB" w:rsidRDefault="00E123F4" w:rsidP="00E123F4">
            <w:pPr>
              <w:numPr>
                <w:ilvl w:val="0"/>
                <w:numId w:val="26"/>
              </w:numPr>
              <w:ind w:left="746" w:hanging="284"/>
              <w:jc w:val="both"/>
            </w:pPr>
            <w:r w:rsidRPr="00D521AB">
              <w:t xml:space="preserve">Promotion of participation in physical activity; Information dissemination and direct liaison with sport and recreation groups; </w:t>
            </w:r>
          </w:p>
          <w:p w14:paraId="144DD852" w14:textId="77777777" w:rsidR="00E123F4" w:rsidRPr="00E123F4" w:rsidRDefault="00E123F4" w:rsidP="00E123F4">
            <w:pPr>
              <w:numPr>
                <w:ilvl w:val="0"/>
                <w:numId w:val="26"/>
              </w:numPr>
              <w:ind w:left="746" w:hanging="284"/>
              <w:jc w:val="both"/>
              <w:rPr>
                <w:rFonts w:eastAsia="Times New Roman" w:cs="Arial"/>
                <w:color w:val="000000"/>
                <w:lang w:eastAsia="en-AU"/>
              </w:rPr>
            </w:pPr>
            <w:r w:rsidRPr="00D521AB">
              <w:t>Leisure planning and policy development; and</w:t>
            </w:r>
          </w:p>
          <w:p w14:paraId="39D3B1B9" w14:textId="22B852D1" w:rsidR="00E123F4" w:rsidRPr="00E123F4" w:rsidRDefault="00E123F4" w:rsidP="00E123F4">
            <w:pPr>
              <w:numPr>
                <w:ilvl w:val="0"/>
                <w:numId w:val="26"/>
              </w:numPr>
              <w:ind w:left="746" w:hanging="284"/>
              <w:jc w:val="both"/>
              <w:rPr>
                <w:rFonts w:eastAsia="Times New Roman" w:cs="Arial"/>
                <w:color w:val="000000"/>
                <w:lang w:eastAsia="en-AU"/>
              </w:rPr>
            </w:pPr>
            <w:r w:rsidRPr="00D521AB">
              <w:t>Facility management of 72 community buildings and Club development initiatives.  </w:t>
            </w:r>
            <w:r w:rsidRPr="00E123F4">
              <w:rPr>
                <w:rFonts w:eastAsia="Times New Roman" w:cs="Arial"/>
                <w:color w:val="000000"/>
                <w:lang w:eastAsia="en-AU"/>
              </w:rPr>
              <w:t> </w:t>
            </w:r>
          </w:p>
        </w:tc>
        <w:tc>
          <w:tcPr>
            <w:tcW w:w="457" w:type="pct"/>
            <w:tcBorders>
              <w:top w:val="nil"/>
              <w:left w:val="nil"/>
              <w:bottom w:val="nil"/>
              <w:right w:val="nil"/>
            </w:tcBorders>
            <w:shd w:val="clear" w:color="000000" w:fill="FFFFFF"/>
            <w:hideMark/>
          </w:tcPr>
          <w:p w14:paraId="0955CE5E" w14:textId="77777777" w:rsidR="00E123F4" w:rsidRPr="00E123F4" w:rsidRDefault="00E123F4" w:rsidP="00E123F4">
            <w:pPr>
              <w:rPr>
                <w:rFonts w:eastAsia="Times New Roman" w:cs="Arial"/>
                <w:sz w:val="18"/>
                <w:szCs w:val="18"/>
                <w:lang w:eastAsia="en-AU"/>
              </w:rPr>
            </w:pPr>
            <w:r w:rsidRPr="00E123F4">
              <w:rPr>
                <w:rFonts w:eastAsia="Times New Roman" w:cs="Arial"/>
                <w:sz w:val="18"/>
                <w:szCs w:val="18"/>
                <w:lang w:eastAsia="en-AU"/>
              </w:rPr>
              <w:t>Inc</w:t>
            </w:r>
          </w:p>
        </w:tc>
        <w:tc>
          <w:tcPr>
            <w:tcW w:w="491" w:type="pct"/>
            <w:tcBorders>
              <w:top w:val="nil"/>
              <w:left w:val="nil"/>
              <w:bottom w:val="nil"/>
              <w:right w:val="nil"/>
            </w:tcBorders>
            <w:shd w:val="clear" w:color="000000" w:fill="FFFFFF"/>
            <w:hideMark/>
          </w:tcPr>
          <w:p w14:paraId="3BDA9C8D"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647</w:t>
            </w:r>
          </w:p>
        </w:tc>
        <w:tc>
          <w:tcPr>
            <w:tcW w:w="522" w:type="pct"/>
            <w:tcBorders>
              <w:top w:val="nil"/>
              <w:left w:val="nil"/>
              <w:bottom w:val="nil"/>
              <w:right w:val="nil"/>
            </w:tcBorders>
            <w:shd w:val="clear" w:color="000000" w:fill="FFFFFF"/>
            <w:hideMark/>
          </w:tcPr>
          <w:p w14:paraId="4CB4B419"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457</w:t>
            </w:r>
          </w:p>
        </w:tc>
        <w:tc>
          <w:tcPr>
            <w:tcW w:w="466" w:type="pct"/>
            <w:tcBorders>
              <w:top w:val="single" w:sz="4" w:space="0" w:color="auto"/>
              <w:left w:val="nil"/>
              <w:bottom w:val="nil"/>
              <w:right w:val="nil"/>
            </w:tcBorders>
            <w:shd w:val="clear" w:color="000000" w:fill="BDD7EE"/>
            <w:hideMark/>
          </w:tcPr>
          <w:p w14:paraId="4B6E0BFB"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706</w:t>
            </w:r>
          </w:p>
        </w:tc>
      </w:tr>
      <w:tr w:rsidR="00E123F4" w:rsidRPr="00E123F4" w14:paraId="2C51864F" w14:textId="77777777" w:rsidTr="00E123F4">
        <w:trPr>
          <w:trHeight w:val="300"/>
        </w:trPr>
        <w:tc>
          <w:tcPr>
            <w:tcW w:w="3065" w:type="pct"/>
            <w:vMerge/>
            <w:tcBorders>
              <w:top w:val="nil"/>
              <w:left w:val="nil"/>
              <w:bottom w:val="single" w:sz="4" w:space="0" w:color="000000"/>
              <w:right w:val="nil"/>
            </w:tcBorders>
            <w:vAlign w:val="center"/>
            <w:hideMark/>
          </w:tcPr>
          <w:p w14:paraId="28478232" w14:textId="77777777" w:rsidR="00E123F4" w:rsidRPr="00E123F4" w:rsidRDefault="00E123F4" w:rsidP="00E123F4">
            <w:pPr>
              <w:rPr>
                <w:rFonts w:eastAsia="Times New Roman" w:cs="Arial"/>
                <w:color w:val="000000"/>
                <w:lang w:eastAsia="en-AU"/>
              </w:rPr>
            </w:pPr>
          </w:p>
        </w:tc>
        <w:tc>
          <w:tcPr>
            <w:tcW w:w="457" w:type="pct"/>
            <w:tcBorders>
              <w:top w:val="nil"/>
              <w:left w:val="nil"/>
              <w:bottom w:val="single" w:sz="4" w:space="0" w:color="auto"/>
              <w:right w:val="nil"/>
            </w:tcBorders>
            <w:shd w:val="clear" w:color="000000" w:fill="FFFFFF"/>
            <w:hideMark/>
          </w:tcPr>
          <w:p w14:paraId="5A5A84F7" w14:textId="77777777" w:rsidR="00E123F4" w:rsidRPr="00E123F4" w:rsidRDefault="00E123F4" w:rsidP="00E123F4">
            <w:pPr>
              <w:rPr>
                <w:rFonts w:eastAsia="Times New Roman" w:cs="Arial"/>
                <w:sz w:val="18"/>
                <w:szCs w:val="18"/>
                <w:lang w:eastAsia="en-AU"/>
              </w:rPr>
            </w:pPr>
            <w:r w:rsidRPr="00E123F4">
              <w:rPr>
                <w:rFonts w:eastAsia="Times New Roman" w:cs="Arial"/>
                <w:sz w:val="18"/>
                <w:szCs w:val="18"/>
                <w:lang w:eastAsia="en-AU"/>
              </w:rPr>
              <w:t>Exp</w:t>
            </w:r>
          </w:p>
        </w:tc>
        <w:tc>
          <w:tcPr>
            <w:tcW w:w="491" w:type="pct"/>
            <w:tcBorders>
              <w:top w:val="nil"/>
              <w:left w:val="nil"/>
              <w:bottom w:val="single" w:sz="4" w:space="0" w:color="auto"/>
              <w:right w:val="nil"/>
            </w:tcBorders>
            <w:shd w:val="clear" w:color="000000" w:fill="FFFFFF"/>
            <w:hideMark/>
          </w:tcPr>
          <w:p w14:paraId="5DABD889"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1,126</w:t>
            </w:r>
          </w:p>
        </w:tc>
        <w:tc>
          <w:tcPr>
            <w:tcW w:w="522" w:type="pct"/>
            <w:tcBorders>
              <w:top w:val="nil"/>
              <w:left w:val="nil"/>
              <w:bottom w:val="single" w:sz="4" w:space="0" w:color="auto"/>
              <w:right w:val="nil"/>
            </w:tcBorders>
            <w:shd w:val="clear" w:color="000000" w:fill="FFFFFF"/>
            <w:hideMark/>
          </w:tcPr>
          <w:p w14:paraId="249EF3B0"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1,146</w:t>
            </w:r>
          </w:p>
        </w:tc>
        <w:tc>
          <w:tcPr>
            <w:tcW w:w="466" w:type="pct"/>
            <w:tcBorders>
              <w:top w:val="nil"/>
              <w:left w:val="nil"/>
              <w:bottom w:val="single" w:sz="4" w:space="0" w:color="auto"/>
              <w:right w:val="nil"/>
            </w:tcBorders>
            <w:shd w:val="clear" w:color="000000" w:fill="BDD7EE"/>
            <w:hideMark/>
          </w:tcPr>
          <w:p w14:paraId="00F75A58"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1,355</w:t>
            </w:r>
          </w:p>
        </w:tc>
      </w:tr>
      <w:tr w:rsidR="00E123F4" w:rsidRPr="00E123F4" w14:paraId="6228EC6B" w14:textId="77777777" w:rsidTr="00E123F4">
        <w:trPr>
          <w:trHeight w:val="480"/>
        </w:trPr>
        <w:tc>
          <w:tcPr>
            <w:tcW w:w="3065" w:type="pct"/>
            <w:vMerge/>
            <w:tcBorders>
              <w:top w:val="nil"/>
              <w:left w:val="nil"/>
              <w:bottom w:val="single" w:sz="4" w:space="0" w:color="000000"/>
              <w:right w:val="nil"/>
            </w:tcBorders>
            <w:vAlign w:val="center"/>
            <w:hideMark/>
          </w:tcPr>
          <w:p w14:paraId="4E9A6236" w14:textId="77777777" w:rsidR="00E123F4" w:rsidRPr="00E123F4" w:rsidRDefault="00E123F4" w:rsidP="00E123F4">
            <w:pPr>
              <w:rPr>
                <w:rFonts w:eastAsia="Times New Roman" w:cs="Arial"/>
                <w:color w:val="000000"/>
                <w:lang w:eastAsia="en-AU"/>
              </w:rPr>
            </w:pPr>
          </w:p>
        </w:tc>
        <w:tc>
          <w:tcPr>
            <w:tcW w:w="457" w:type="pct"/>
            <w:tcBorders>
              <w:top w:val="nil"/>
              <w:left w:val="nil"/>
              <w:bottom w:val="single" w:sz="4" w:space="0" w:color="auto"/>
              <w:right w:val="nil"/>
            </w:tcBorders>
            <w:shd w:val="clear" w:color="000000" w:fill="FFFFFF"/>
            <w:hideMark/>
          </w:tcPr>
          <w:p w14:paraId="13B68AF9" w14:textId="77777777" w:rsidR="00E123F4" w:rsidRPr="00E123F4" w:rsidRDefault="00E123F4" w:rsidP="00E123F4">
            <w:pPr>
              <w:rPr>
                <w:rFonts w:eastAsia="Times New Roman" w:cs="Arial"/>
                <w:b/>
                <w:bCs/>
                <w:sz w:val="18"/>
                <w:szCs w:val="18"/>
                <w:lang w:eastAsia="en-AU"/>
              </w:rPr>
            </w:pPr>
            <w:r w:rsidRPr="00E123F4">
              <w:rPr>
                <w:rFonts w:eastAsia="Times New Roman" w:cs="Arial"/>
                <w:b/>
                <w:bCs/>
                <w:sz w:val="18"/>
                <w:szCs w:val="18"/>
                <w:lang w:eastAsia="en-AU"/>
              </w:rPr>
              <w:t>Surplus / (deficit)</w:t>
            </w:r>
          </w:p>
        </w:tc>
        <w:tc>
          <w:tcPr>
            <w:tcW w:w="491" w:type="pct"/>
            <w:tcBorders>
              <w:top w:val="nil"/>
              <w:left w:val="nil"/>
              <w:bottom w:val="single" w:sz="4" w:space="0" w:color="auto"/>
              <w:right w:val="nil"/>
            </w:tcBorders>
            <w:shd w:val="clear" w:color="000000" w:fill="FFFFFF"/>
            <w:hideMark/>
          </w:tcPr>
          <w:p w14:paraId="5CFE2A0D" w14:textId="77777777" w:rsidR="00E123F4" w:rsidRPr="00E123F4" w:rsidRDefault="00E123F4" w:rsidP="00E123F4">
            <w:pPr>
              <w:jc w:val="right"/>
              <w:rPr>
                <w:rFonts w:eastAsia="Times New Roman" w:cs="Arial"/>
                <w:b/>
                <w:bCs/>
                <w:sz w:val="18"/>
                <w:szCs w:val="18"/>
                <w:lang w:eastAsia="en-AU"/>
              </w:rPr>
            </w:pPr>
            <w:r w:rsidRPr="00E123F4">
              <w:rPr>
                <w:rFonts w:eastAsia="Times New Roman" w:cs="Arial"/>
                <w:b/>
                <w:bCs/>
                <w:sz w:val="18"/>
                <w:szCs w:val="18"/>
                <w:lang w:eastAsia="en-AU"/>
              </w:rPr>
              <w:t>(479)</w:t>
            </w:r>
          </w:p>
        </w:tc>
        <w:tc>
          <w:tcPr>
            <w:tcW w:w="522" w:type="pct"/>
            <w:tcBorders>
              <w:top w:val="nil"/>
              <w:left w:val="nil"/>
              <w:bottom w:val="single" w:sz="4" w:space="0" w:color="auto"/>
              <w:right w:val="nil"/>
            </w:tcBorders>
            <w:shd w:val="clear" w:color="000000" w:fill="FFFFFF"/>
            <w:hideMark/>
          </w:tcPr>
          <w:p w14:paraId="1DA02C63" w14:textId="77777777" w:rsidR="00E123F4" w:rsidRPr="00E123F4" w:rsidRDefault="00E123F4" w:rsidP="00E123F4">
            <w:pPr>
              <w:jc w:val="right"/>
              <w:rPr>
                <w:rFonts w:eastAsia="Times New Roman" w:cs="Arial"/>
                <w:b/>
                <w:bCs/>
                <w:sz w:val="18"/>
                <w:szCs w:val="18"/>
                <w:lang w:eastAsia="en-AU"/>
              </w:rPr>
            </w:pPr>
            <w:r w:rsidRPr="00E123F4">
              <w:rPr>
                <w:rFonts w:eastAsia="Times New Roman" w:cs="Arial"/>
                <w:b/>
                <w:bCs/>
                <w:sz w:val="18"/>
                <w:szCs w:val="18"/>
                <w:lang w:eastAsia="en-AU"/>
              </w:rPr>
              <w:t>(689)</w:t>
            </w:r>
          </w:p>
        </w:tc>
        <w:tc>
          <w:tcPr>
            <w:tcW w:w="466" w:type="pct"/>
            <w:tcBorders>
              <w:top w:val="nil"/>
              <w:left w:val="nil"/>
              <w:bottom w:val="single" w:sz="4" w:space="0" w:color="auto"/>
              <w:right w:val="nil"/>
            </w:tcBorders>
            <w:shd w:val="clear" w:color="000000" w:fill="BDD7EE"/>
            <w:hideMark/>
          </w:tcPr>
          <w:p w14:paraId="24D38884" w14:textId="77777777" w:rsidR="00E123F4" w:rsidRPr="00E123F4" w:rsidRDefault="00E123F4" w:rsidP="00E123F4">
            <w:pPr>
              <w:jc w:val="right"/>
              <w:rPr>
                <w:rFonts w:eastAsia="Times New Roman" w:cs="Arial"/>
                <w:b/>
                <w:bCs/>
                <w:sz w:val="18"/>
                <w:szCs w:val="18"/>
                <w:lang w:eastAsia="en-AU"/>
              </w:rPr>
            </w:pPr>
            <w:r w:rsidRPr="00E123F4">
              <w:rPr>
                <w:rFonts w:eastAsia="Times New Roman" w:cs="Arial"/>
                <w:b/>
                <w:bCs/>
                <w:sz w:val="18"/>
                <w:szCs w:val="18"/>
                <w:lang w:eastAsia="en-AU"/>
              </w:rPr>
              <w:t>(649)</w:t>
            </w:r>
          </w:p>
        </w:tc>
      </w:tr>
      <w:tr w:rsidR="00E123F4" w:rsidRPr="00E123F4" w14:paraId="7C7AB085" w14:textId="77777777" w:rsidTr="00E123F4">
        <w:trPr>
          <w:trHeight w:val="300"/>
        </w:trPr>
        <w:tc>
          <w:tcPr>
            <w:tcW w:w="3065" w:type="pct"/>
            <w:tcBorders>
              <w:top w:val="nil"/>
              <w:left w:val="nil"/>
              <w:bottom w:val="single" w:sz="4" w:space="0" w:color="auto"/>
              <w:right w:val="nil"/>
            </w:tcBorders>
            <w:shd w:val="clear" w:color="auto" w:fill="auto"/>
            <w:noWrap/>
            <w:vAlign w:val="center"/>
            <w:hideMark/>
          </w:tcPr>
          <w:p w14:paraId="5702B51D" w14:textId="77777777" w:rsidR="00E123F4" w:rsidRPr="00E123F4" w:rsidRDefault="00E123F4" w:rsidP="00E123F4">
            <w:pPr>
              <w:rPr>
                <w:rFonts w:eastAsia="Times New Roman" w:cs="Arial"/>
                <w:b/>
                <w:bCs/>
                <w:color w:val="5B9BD5"/>
                <w:lang w:eastAsia="en-AU"/>
              </w:rPr>
            </w:pPr>
            <w:r w:rsidRPr="00E123F4">
              <w:rPr>
                <w:rFonts w:eastAsia="Times New Roman" w:cs="Arial"/>
                <w:b/>
                <w:bCs/>
                <w:color w:val="5B9BD5"/>
                <w:lang w:eastAsia="en-AU"/>
              </w:rPr>
              <w:t>Maternal and Child Health Services</w:t>
            </w:r>
          </w:p>
        </w:tc>
        <w:tc>
          <w:tcPr>
            <w:tcW w:w="457" w:type="pct"/>
            <w:tcBorders>
              <w:top w:val="nil"/>
              <w:left w:val="nil"/>
              <w:bottom w:val="single" w:sz="4" w:space="0" w:color="auto"/>
              <w:right w:val="nil"/>
            </w:tcBorders>
            <w:shd w:val="clear" w:color="auto" w:fill="auto"/>
            <w:vAlign w:val="center"/>
            <w:hideMark/>
          </w:tcPr>
          <w:p w14:paraId="1DEAF71F"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Exp</w:t>
            </w:r>
          </w:p>
        </w:tc>
        <w:tc>
          <w:tcPr>
            <w:tcW w:w="491" w:type="pct"/>
            <w:tcBorders>
              <w:top w:val="nil"/>
              <w:left w:val="nil"/>
              <w:bottom w:val="single" w:sz="4" w:space="0" w:color="auto"/>
              <w:right w:val="nil"/>
            </w:tcBorders>
            <w:shd w:val="clear" w:color="auto" w:fill="auto"/>
            <w:vAlign w:val="center"/>
            <w:hideMark/>
          </w:tcPr>
          <w:p w14:paraId="5A173514"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123.41239</w:t>
            </w:r>
          </w:p>
        </w:tc>
        <w:tc>
          <w:tcPr>
            <w:tcW w:w="522" w:type="pct"/>
            <w:tcBorders>
              <w:top w:val="nil"/>
              <w:left w:val="nil"/>
              <w:bottom w:val="single" w:sz="4" w:space="0" w:color="auto"/>
              <w:right w:val="nil"/>
            </w:tcBorders>
            <w:shd w:val="clear" w:color="auto" w:fill="auto"/>
            <w:vAlign w:val="center"/>
            <w:hideMark/>
          </w:tcPr>
          <w:p w14:paraId="475C31C8"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129.24269</w:t>
            </w:r>
          </w:p>
        </w:tc>
        <w:tc>
          <w:tcPr>
            <w:tcW w:w="466" w:type="pct"/>
            <w:tcBorders>
              <w:top w:val="nil"/>
              <w:left w:val="nil"/>
              <w:bottom w:val="nil"/>
              <w:right w:val="nil"/>
            </w:tcBorders>
            <w:shd w:val="clear" w:color="auto" w:fill="auto"/>
            <w:vAlign w:val="center"/>
            <w:hideMark/>
          </w:tcPr>
          <w:p w14:paraId="36EEA69D"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0</w:t>
            </w:r>
          </w:p>
        </w:tc>
      </w:tr>
      <w:tr w:rsidR="00E123F4" w:rsidRPr="00E123F4" w14:paraId="4C997373" w14:textId="77777777" w:rsidTr="00E123F4">
        <w:trPr>
          <w:trHeight w:val="300"/>
        </w:trPr>
        <w:tc>
          <w:tcPr>
            <w:tcW w:w="3065" w:type="pct"/>
            <w:vMerge w:val="restart"/>
            <w:tcBorders>
              <w:top w:val="nil"/>
              <w:left w:val="nil"/>
              <w:bottom w:val="single" w:sz="4" w:space="0" w:color="000000"/>
              <w:right w:val="nil"/>
            </w:tcBorders>
            <w:shd w:val="clear" w:color="auto" w:fill="auto"/>
            <w:hideMark/>
          </w:tcPr>
          <w:p w14:paraId="09D2D635" w14:textId="03F79154" w:rsidR="00E123F4" w:rsidRPr="00E123F4" w:rsidRDefault="00E123F4" w:rsidP="00E123F4">
            <w:pPr>
              <w:rPr>
                <w:rFonts w:eastAsia="Times New Roman" w:cs="Arial"/>
                <w:color w:val="000000"/>
                <w:lang w:eastAsia="en-AU"/>
              </w:rPr>
            </w:pPr>
            <w:r w:rsidRPr="00A367AF">
              <w:rPr>
                <w:rFonts w:cs="Arial"/>
                <w:lang w:eastAsia="en-AU"/>
              </w:rPr>
              <w:t xml:space="preserve">The Maternal and Child Health </w:t>
            </w:r>
            <w:r>
              <w:rPr>
                <w:rFonts w:cs="Arial"/>
                <w:lang w:eastAsia="en-AU"/>
              </w:rPr>
              <w:t xml:space="preserve">(MCH) </w:t>
            </w:r>
            <w:r w:rsidRPr="00A367AF">
              <w:rPr>
                <w:rFonts w:cs="Arial"/>
                <w:lang w:eastAsia="en-AU"/>
              </w:rPr>
              <w:t>service is a state-wide universal service for families with children</w:t>
            </w:r>
            <w:r>
              <w:rPr>
                <w:rFonts w:cs="Arial"/>
                <w:lang w:eastAsia="en-AU"/>
              </w:rPr>
              <w:t xml:space="preserve"> </w:t>
            </w:r>
            <w:r w:rsidRPr="00A367AF">
              <w:rPr>
                <w:rFonts w:cs="Arial"/>
                <w:lang w:eastAsia="en-AU"/>
              </w:rPr>
              <w:t>from birth to school age. The service is delivered at seven Maternal and Child Health centres</w:t>
            </w:r>
            <w:r>
              <w:rPr>
                <w:rFonts w:cs="Arial"/>
                <w:lang w:eastAsia="en-AU"/>
              </w:rPr>
              <w:t xml:space="preserve"> </w:t>
            </w:r>
            <w:r w:rsidRPr="00A367AF">
              <w:rPr>
                <w:rFonts w:cs="Arial"/>
                <w:lang w:eastAsia="en-AU"/>
              </w:rPr>
              <w:t xml:space="preserve">across the municipality and is provided in partnership with the Department of </w:t>
            </w:r>
            <w:r>
              <w:rPr>
                <w:rFonts w:cs="Arial"/>
                <w:lang w:eastAsia="en-AU"/>
              </w:rPr>
              <w:t>Families, Fairness &amp; Housing</w:t>
            </w:r>
            <w:r w:rsidRPr="00A367AF">
              <w:rPr>
                <w:rFonts w:cs="Arial"/>
                <w:lang w:eastAsia="en-AU"/>
              </w:rPr>
              <w:t xml:space="preserve">. </w:t>
            </w:r>
            <w:r>
              <w:rPr>
                <w:rFonts w:cs="Arial"/>
                <w:lang w:eastAsia="en-AU"/>
              </w:rPr>
              <w:t>Council</w:t>
            </w:r>
            <w:r w:rsidRPr="00A367AF">
              <w:rPr>
                <w:rFonts w:cs="Arial"/>
                <w:lang w:eastAsia="en-AU"/>
              </w:rPr>
              <w:t xml:space="preserve"> also provides an enhanced</w:t>
            </w:r>
            <w:r>
              <w:rPr>
                <w:rFonts w:cs="Arial"/>
                <w:lang w:eastAsia="en-AU"/>
              </w:rPr>
              <w:t xml:space="preserve"> MCH</w:t>
            </w:r>
            <w:r w:rsidRPr="00A367AF">
              <w:rPr>
                <w:rFonts w:cs="Arial"/>
                <w:lang w:eastAsia="en-AU"/>
              </w:rPr>
              <w:t xml:space="preserve"> service focusing on children,</w:t>
            </w:r>
            <w:r>
              <w:rPr>
                <w:rFonts w:cs="Arial"/>
                <w:lang w:eastAsia="en-AU"/>
              </w:rPr>
              <w:t xml:space="preserve"> </w:t>
            </w:r>
            <w:r w:rsidRPr="00A367AF">
              <w:rPr>
                <w:rFonts w:cs="Arial"/>
                <w:lang w:eastAsia="en-AU"/>
              </w:rPr>
              <w:t>mothers and families at risk of poor health and community wellbeing outcomes.</w:t>
            </w:r>
            <w:r>
              <w:rPr>
                <w:rFonts w:cs="Arial"/>
                <w:lang w:eastAsia="en-AU"/>
              </w:rPr>
              <w:t xml:space="preserve"> The service also works in close partnership with a wide range of external organisations such as Eastern Health, EACH, CYMHS (Child and Youth Mental Health Services), </w:t>
            </w:r>
            <w:r w:rsidRPr="00B40FC5">
              <w:rPr>
                <w:rFonts w:cs="Arial"/>
                <w:lang w:eastAsia="en-AU"/>
              </w:rPr>
              <w:t>ECLC</w:t>
            </w:r>
            <w:r>
              <w:rPr>
                <w:rFonts w:cs="Arial"/>
                <w:lang w:eastAsia="en-AU"/>
              </w:rPr>
              <w:t xml:space="preserve"> (</w:t>
            </w:r>
            <w:r>
              <w:t>Eastern Community Legal Centre)</w:t>
            </w:r>
            <w:r>
              <w:rPr>
                <w:rFonts w:cs="Arial"/>
                <w:lang w:eastAsia="en-AU"/>
              </w:rPr>
              <w:t xml:space="preserve"> and Refugee Heath Services to deliver innovative and targeted programs to ensure the wellbeing of children and families connected with the service.</w:t>
            </w:r>
            <w:r w:rsidRPr="00884F8E">
              <w:rPr>
                <w:rFonts w:eastAsia="Times New Roman" w:cs="Arial"/>
                <w:color w:val="000000"/>
                <w:lang w:eastAsia="en-AU"/>
              </w:rPr>
              <w:t> </w:t>
            </w:r>
            <w:r w:rsidRPr="00E123F4">
              <w:rPr>
                <w:rFonts w:eastAsia="Times New Roman" w:cs="Arial"/>
                <w:color w:val="000000"/>
                <w:lang w:eastAsia="en-AU"/>
              </w:rPr>
              <w:t> </w:t>
            </w:r>
          </w:p>
        </w:tc>
        <w:tc>
          <w:tcPr>
            <w:tcW w:w="457" w:type="pct"/>
            <w:tcBorders>
              <w:top w:val="nil"/>
              <w:left w:val="nil"/>
              <w:bottom w:val="nil"/>
              <w:right w:val="nil"/>
            </w:tcBorders>
            <w:shd w:val="clear" w:color="000000" w:fill="FFFFFF"/>
            <w:hideMark/>
          </w:tcPr>
          <w:p w14:paraId="78705457" w14:textId="77777777" w:rsidR="00E123F4" w:rsidRPr="00E123F4" w:rsidRDefault="00E123F4" w:rsidP="00E123F4">
            <w:pPr>
              <w:rPr>
                <w:rFonts w:eastAsia="Times New Roman" w:cs="Arial"/>
                <w:sz w:val="18"/>
                <w:szCs w:val="18"/>
                <w:lang w:eastAsia="en-AU"/>
              </w:rPr>
            </w:pPr>
            <w:r w:rsidRPr="00E123F4">
              <w:rPr>
                <w:rFonts w:eastAsia="Times New Roman" w:cs="Arial"/>
                <w:sz w:val="18"/>
                <w:szCs w:val="18"/>
                <w:lang w:eastAsia="en-AU"/>
              </w:rPr>
              <w:t>Inc</w:t>
            </w:r>
          </w:p>
        </w:tc>
        <w:tc>
          <w:tcPr>
            <w:tcW w:w="491" w:type="pct"/>
            <w:tcBorders>
              <w:top w:val="nil"/>
              <w:left w:val="nil"/>
              <w:bottom w:val="nil"/>
              <w:right w:val="nil"/>
            </w:tcBorders>
            <w:shd w:val="clear" w:color="000000" w:fill="FFFFFF"/>
            <w:hideMark/>
          </w:tcPr>
          <w:p w14:paraId="08608A71"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1,198</w:t>
            </w:r>
          </w:p>
        </w:tc>
        <w:tc>
          <w:tcPr>
            <w:tcW w:w="522" w:type="pct"/>
            <w:tcBorders>
              <w:top w:val="nil"/>
              <w:left w:val="nil"/>
              <w:bottom w:val="nil"/>
              <w:right w:val="nil"/>
            </w:tcBorders>
            <w:shd w:val="clear" w:color="000000" w:fill="FFFFFF"/>
            <w:hideMark/>
          </w:tcPr>
          <w:p w14:paraId="7AABB5D6"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1,564</w:t>
            </w:r>
          </w:p>
        </w:tc>
        <w:tc>
          <w:tcPr>
            <w:tcW w:w="466" w:type="pct"/>
            <w:tcBorders>
              <w:top w:val="single" w:sz="4" w:space="0" w:color="auto"/>
              <w:left w:val="nil"/>
              <w:bottom w:val="nil"/>
              <w:right w:val="nil"/>
            </w:tcBorders>
            <w:shd w:val="clear" w:color="000000" w:fill="BDD7EE"/>
            <w:hideMark/>
          </w:tcPr>
          <w:p w14:paraId="286BDA11"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1,436</w:t>
            </w:r>
          </w:p>
        </w:tc>
      </w:tr>
      <w:tr w:rsidR="00E123F4" w:rsidRPr="00E123F4" w14:paraId="7CDBD542" w14:textId="77777777" w:rsidTr="00E123F4">
        <w:trPr>
          <w:trHeight w:val="300"/>
        </w:trPr>
        <w:tc>
          <w:tcPr>
            <w:tcW w:w="3065" w:type="pct"/>
            <w:vMerge/>
            <w:tcBorders>
              <w:top w:val="nil"/>
              <w:left w:val="nil"/>
              <w:bottom w:val="single" w:sz="4" w:space="0" w:color="000000"/>
              <w:right w:val="nil"/>
            </w:tcBorders>
            <w:vAlign w:val="center"/>
            <w:hideMark/>
          </w:tcPr>
          <w:p w14:paraId="35EEE23D" w14:textId="77777777" w:rsidR="00E123F4" w:rsidRPr="00E123F4" w:rsidRDefault="00E123F4" w:rsidP="00E123F4">
            <w:pPr>
              <w:rPr>
                <w:rFonts w:eastAsia="Times New Roman" w:cs="Arial"/>
                <w:color w:val="000000"/>
                <w:lang w:eastAsia="en-AU"/>
              </w:rPr>
            </w:pPr>
          </w:p>
        </w:tc>
        <w:tc>
          <w:tcPr>
            <w:tcW w:w="457" w:type="pct"/>
            <w:tcBorders>
              <w:top w:val="nil"/>
              <w:left w:val="nil"/>
              <w:bottom w:val="single" w:sz="4" w:space="0" w:color="auto"/>
              <w:right w:val="nil"/>
            </w:tcBorders>
            <w:shd w:val="clear" w:color="000000" w:fill="FFFFFF"/>
            <w:hideMark/>
          </w:tcPr>
          <w:p w14:paraId="286A015F" w14:textId="77777777" w:rsidR="00E123F4" w:rsidRPr="00E123F4" w:rsidRDefault="00E123F4" w:rsidP="00E123F4">
            <w:pPr>
              <w:rPr>
                <w:rFonts w:eastAsia="Times New Roman" w:cs="Arial"/>
                <w:sz w:val="18"/>
                <w:szCs w:val="18"/>
                <w:lang w:eastAsia="en-AU"/>
              </w:rPr>
            </w:pPr>
            <w:r w:rsidRPr="00E123F4">
              <w:rPr>
                <w:rFonts w:eastAsia="Times New Roman" w:cs="Arial"/>
                <w:sz w:val="18"/>
                <w:szCs w:val="18"/>
                <w:lang w:eastAsia="en-AU"/>
              </w:rPr>
              <w:t>Exp</w:t>
            </w:r>
          </w:p>
        </w:tc>
        <w:tc>
          <w:tcPr>
            <w:tcW w:w="491" w:type="pct"/>
            <w:tcBorders>
              <w:top w:val="nil"/>
              <w:left w:val="nil"/>
              <w:bottom w:val="single" w:sz="4" w:space="0" w:color="auto"/>
              <w:right w:val="nil"/>
            </w:tcBorders>
            <w:shd w:val="clear" w:color="000000" w:fill="FFFFFF"/>
            <w:hideMark/>
          </w:tcPr>
          <w:p w14:paraId="05C370BB"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2,708</w:t>
            </w:r>
          </w:p>
        </w:tc>
        <w:tc>
          <w:tcPr>
            <w:tcW w:w="522" w:type="pct"/>
            <w:tcBorders>
              <w:top w:val="nil"/>
              <w:left w:val="nil"/>
              <w:bottom w:val="single" w:sz="4" w:space="0" w:color="auto"/>
              <w:right w:val="nil"/>
            </w:tcBorders>
            <w:shd w:val="clear" w:color="000000" w:fill="FFFFFF"/>
            <w:hideMark/>
          </w:tcPr>
          <w:p w14:paraId="35C879E5"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3,077</w:t>
            </w:r>
          </w:p>
        </w:tc>
        <w:tc>
          <w:tcPr>
            <w:tcW w:w="466" w:type="pct"/>
            <w:tcBorders>
              <w:top w:val="nil"/>
              <w:left w:val="nil"/>
              <w:bottom w:val="single" w:sz="4" w:space="0" w:color="auto"/>
              <w:right w:val="nil"/>
            </w:tcBorders>
            <w:shd w:val="clear" w:color="000000" w:fill="BDD7EE"/>
            <w:hideMark/>
          </w:tcPr>
          <w:p w14:paraId="66F9165D"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3,011</w:t>
            </w:r>
          </w:p>
        </w:tc>
      </w:tr>
      <w:tr w:rsidR="00E123F4" w:rsidRPr="00E123F4" w14:paraId="265C22FC" w14:textId="77777777" w:rsidTr="00E123F4">
        <w:trPr>
          <w:trHeight w:val="480"/>
        </w:trPr>
        <w:tc>
          <w:tcPr>
            <w:tcW w:w="3065" w:type="pct"/>
            <w:vMerge/>
            <w:tcBorders>
              <w:top w:val="nil"/>
              <w:left w:val="nil"/>
              <w:bottom w:val="single" w:sz="4" w:space="0" w:color="000000"/>
              <w:right w:val="nil"/>
            </w:tcBorders>
            <w:vAlign w:val="center"/>
            <w:hideMark/>
          </w:tcPr>
          <w:p w14:paraId="18913F43" w14:textId="77777777" w:rsidR="00E123F4" w:rsidRPr="00E123F4" w:rsidRDefault="00E123F4" w:rsidP="00E123F4">
            <w:pPr>
              <w:rPr>
                <w:rFonts w:eastAsia="Times New Roman" w:cs="Arial"/>
                <w:color w:val="000000"/>
                <w:lang w:eastAsia="en-AU"/>
              </w:rPr>
            </w:pPr>
          </w:p>
        </w:tc>
        <w:tc>
          <w:tcPr>
            <w:tcW w:w="457" w:type="pct"/>
            <w:tcBorders>
              <w:top w:val="nil"/>
              <w:left w:val="nil"/>
              <w:bottom w:val="single" w:sz="4" w:space="0" w:color="auto"/>
              <w:right w:val="nil"/>
            </w:tcBorders>
            <w:shd w:val="clear" w:color="000000" w:fill="FFFFFF"/>
            <w:hideMark/>
          </w:tcPr>
          <w:p w14:paraId="1734B19A" w14:textId="77777777" w:rsidR="00E123F4" w:rsidRPr="00E123F4" w:rsidRDefault="00E123F4" w:rsidP="00E123F4">
            <w:pPr>
              <w:rPr>
                <w:rFonts w:eastAsia="Times New Roman" w:cs="Arial"/>
                <w:b/>
                <w:bCs/>
                <w:sz w:val="18"/>
                <w:szCs w:val="18"/>
                <w:lang w:eastAsia="en-AU"/>
              </w:rPr>
            </w:pPr>
            <w:r w:rsidRPr="00E123F4">
              <w:rPr>
                <w:rFonts w:eastAsia="Times New Roman" w:cs="Arial"/>
                <w:b/>
                <w:bCs/>
                <w:sz w:val="18"/>
                <w:szCs w:val="18"/>
                <w:lang w:eastAsia="en-AU"/>
              </w:rPr>
              <w:t>Surplus / (deficit)</w:t>
            </w:r>
          </w:p>
        </w:tc>
        <w:tc>
          <w:tcPr>
            <w:tcW w:w="491" w:type="pct"/>
            <w:tcBorders>
              <w:top w:val="nil"/>
              <w:left w:val="nil"/>
              <w:bottom w:val="single" w:sz="4" w:space="0" w:color="auto"/>
              <w:right w:val="nil"/>
            </w:tcBorders>
            <w:shd w:val="clear" w:color="000000" w:fill="FFFFFF"/>
            <w:hideMark/>
          </w:tcPr>
          <w:p w14:paraId="5B8E26A1" w14:textId="77777777" w:rsidR="00E123F4" w:rsidRPr="00E123F4" w:rsidRDefault="00E123F4" w:rsidP="00E123F4">
            <w:pPr>
              <w:jc w:val="right"/>
              <w:rPr>
                <w:rFonts w:eastAsia="Times New Roman" w:cs="Arial"/>
                <w:b/>
                <w:bCs/>
                <w:sz w:val="18"/>
                <w:szCs w:val="18"/>
                <w:lang w:eastAsia="en-AU"/>
              </w:rPr>
            </w:pPr>
            <w:r w:rsidRPr="00E123F4">
              <w:rPr>
                <w:rFonts w:eastAsia="Times New Roman" w:cs="Arial"/>
                <w:b/>
                <w:bCs/>
                <w:sz w:val="18"/>
                <w:szCs w:val="18"/>
                <w:lang w:eastAsia="en-AU"/>
              </w:rPr>
              <w:t>(1,510)</w:t>
            </w:r>
          </w:p>
        </w:tc>
        <w:tc>
          <w:tcPr>
            <w:tcW w:w="522" w:type="pct"/>
            <w:tcBorders>
              <w:top w:val="nil"/>
              <w:left w:val="nil"/>
              <w:bottom w:val="single" w:sz="4" w:space="0" w:color="auto"/>
              <w:right w:val="nil"/>
            </w:tcBorders>
            <w:shd w:val="clear" w:color="000000" w:fill="FFFFFF"/>
            <w:hideMark/>
          </w:tcPr>
          <w:p w14:paraId="776CC57A" w14:textId="77777777" w:rsidR="00E123F4" w:rsidRPr="00E123F4" w:rsidRDefault="00E123F4" w:rsidP="00E123F4">
            <w:pPr>
              <w:jc w:val="right"/>
              <w:rPr>
                <w:rFonts w:eastAsia="Times New Roman" w:cs="Arial"/>
                <w:b/>
                <w:bCs/>
                <w:sz w:val="18"/>
                <w:szCs w:val="18"/>
                <w:lang w:eastAsia="en-AU"/>
              </w:rPr>
            </w:pPr>
            <w:r w:rsidRPr="00E123F4">
              <w:rPr>
                <w:rFonts w:eastAsia="Times New Roman" w:cs="Arial"/>
                <w:b/>
                <w:bCs/>
                <w:sz w:val="18"/>
                <w:szCs w:val="18"/>
                <w:lang w:eastAsia="en-AU"/>
              </w:rPr>
              <w:t>(1,513)</w:t>
            </w:r>
          </w:p>
        </w:tc>
        <w:tc>
          <w:tcPr>
            <w:tcW w:w="466" w:type="pct"/>
            <w:tcBorders>
              <w:top w:val="nil"/>
              <w:left w:val="nil"/>
              <w:bottom w:val="single" w:sz="4" w:space="0" w:color="auto"/>
              <w:right w:val="nil"/>
            </w:tcBorders>
            <w:shd w:val="clear" w:color="000000" w:fill="BDD7EE"/>
            <w:hideMark/>
          </w:tcPr>
          <w:p w14:paraId="22E0D51B" w14:textId="77777777" w:rsidR="00E123F4" w:rsidRPr="00E123F4" w:rsidRDefault="00E123F4" w:rsidP="00E123F4">
            <w:pPr>
              <w:jc w:val="right"/>
              <w:rPr>
                <w:rFonts w:eastAsia="Times New Roman" w:cs="Arial"/>
                <w:b/>
                <w:bCs/>
                <w:sz w:val="18"/>
                <w:szCs w:val="18"/>
                <w:lang w:eastAsia="en-AU"/>
              </w:rPr>
            </w:pPr>
            <w:r w:rsidRPr="00E123F4">
              <w:rPr>
                <w:rFonts w:eastAsia="Times New Roman" w:cs="Arial"/>
                <w:b/>
                <w:bCs/>
                <w:sz w:val="18"/>
                <w:szCs w:val="18"/>
                <w:lang w:eastAsia="en-AU"/>
              </w:rPr>
              <w:t>(1,575)</w:t>
            </w:r>
          </w:p>
        </w:tc>
      </w:tr>
      <w:tr w:rsidR="00E123F4" w:rsidRPr="00E123F4" w14:paraId="05E58517" w14:textId="77777777" w:rsidTr="00E123F4">
        <w:trPr>
          <w:trHeight w:val="300"/>
        </w:trPr>
        <w:tc>
          <w:tcPr>
            <w:tcW w:w="3065" w:type="pct"/>
            <w:tcBorders>
              <w:top w:val="nil"/>
              <w:left w:val="nil"/>
              <w:bottom w:val="single" w:sz="4" w:space="0" w:color="auto"/>
              <w:right w:val="nil"/>
            </w:tcBorders>
            <w:shd w:val="clear" w:color="auto" w:fill="auto"/>
            <w:noWrap/>
            <w:vAlign w:val="center"/>
            <w:hideMark/>
          </w:tcPr>
          <w:p w14:paraId="37B6DD89" w14:textId="77777777" w:rsidR="00E123F4" w:rsidRPr="00E123F4" w:rsidRDefault="00E123F4" w:rsidP="00E123F4">
            <w:pPr>
              <w:rPr>
                <w:rFonts w:eastAsia="Times New Roman" w:cs="Arial"/>
                <w:b/>
                <w:bCs/>
                <w:color w:val="5B9BD5"/>
                <w:lang w:eastAsia="en-AU"/>
              </w:rPr>
            </w:pPr>
            <w:r w:rsidRPr="00E123F4">
              <w:rPr>
                <w:rFonts w:eastAsia="Times New Roman" w:cs="Arial"/>
                <w:b/>
                <w:bCs/>
                <w:color w:val="5B9BD5"/>
                <w:lang w:eastAsia="en-AU"/>
              </w:rPr>
              <w:t>Sportsfields</w:t>
            </w:r>
          </w:p>
        </w:tc>
        <w:tc>
          <w:tcPr>
            <w:tcW w:w="457" w:type="pct"/>
            <w:tcBorders>
              <w:top w:val="nil"/>
              <w:left w:val="nil"/>
              <w:bottom w:val="single" w:sz="4" w:space="0" w:color="auto"/>
              <w:right w:val="nil"/>
            </w:tcBorders>
            <w:shd w:val="clear" w:color="auto" w:fill="auto"/>
            <w:vAlign w:val="center"/>
            <w:hideMark/>
          </w:tcPr>
          <w:p w14:paraId="7D5DAF40"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Exp</w:t>
            </w:r>
          </w:p>
        </w:tc>
        <w:tc>
          <w:tcPr>
            <w:tcW w:w="491" w:type="pct"/>
            <w:tcBorders>
              <w:top w:val="nil"/>
              <w:left w:val="nil"/>
              <w:bottom w:val="single" w:sz="4" w:space="0" w:color="auto"/>
              <w:right w:val="nil"/>
            </w:tcBorders>
            <w:shd w:val="clear" w:color="auto" w:fill="auto"/>
            <w:vAlign w:val="center"/>
            <w:hideMark/>
          </w:tcPr>
          <w:p w14:paraId="0E192C54"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34.794789</w:t>
            </w:r>
          </w:p>
        </w:tc>
        <w:tc>
          <w:tcPr>
            <w:tcW w:w="522" w:type="pct"/>
            <w:tcBorders>
              <w:top w:val="nil"/>
              <w:left w:val="nil"/>
              <w:bottom w:val="single" w:sz="4" w:space="0" w:color="auto"/>
              <w:right w:val="nil"/>
            </w:tcBorders>
            <w:shd w:val="clear" w:color="auto" w:fill="auto"/>
            <w:vAlign w:val="center"/>
            <w:hideMark/>
          </w:tcPr>
          <w:p w14:paraId="76C65294"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38.889671</w:t>
            </w:r>
          </w:p>
        </w:tc>
        <w:tc>
          <w:tcPr>
            <w:tcW w:w="466" w:type="pct"/>
            <w:tcBorders>
              <w:top w:val="nil"/>
              <w:left w:val="nil"/>
              <w:bottom w:val="nil"/>
              <w:right w:val="nil"/>
            </w:tcBorders>
            <w:shd w:val="clear" w:color="auto" w:fill="auto"/>
            <w:vAlign w:val="center"/>
            <w:hideMark/>
          </w:tcPr>
          <w:p w14:paraId="315ADD38" w14:textId="77777777" w:rsidR="00E123F4" w:rsidRPr="00E123F4" w:rsidRDefault="00E123F4" w:rsidP="00E123F4">
            <w:pPr>
              <w:jc w:val="center"/>
              <w:rPr>
                <w:rFonts w:eastAsia="Times New Roman" w:cs="Arial"/>
                <w:b/>
                <w:bCs/>
                <w:color w:val="FFFFFF"/>
                <w:sz w:val="18"/>
                <w:szCs w:val="18"/>
                <w:lang w:eastAsia="en-AU"/>
              </w:rPr>
            </w:pPr>
            <w:r w:rsidRPr="00E123F4">
              <w:rPr>
                <w:rFonts w:eastAsia="Times New Roman" w:cs="Arial"/>
                <w:b/>
                <w:bCs/>
                <w:color w:val="FFFFFF"/>
                <w:sz w:val="18"/>
                <w:szCs w:val="18"/>
                <w:lang w:eastAsia="en-AU"/>
              </w:rPr>
              <w:t>0</w:t>
            </w:r>
          </w:p>
        </w:tc>
      </w:tr>
      <w:tr w:rsidR="00E123F4" w:rsidRPr="00E123F4" w14:paraId="763967A8" w14:textId="77777777" w:rsidTr="00E123F4">
        <w:trPr>
          <w:trHeight w:val="300"/>
        </w:trPr>
        <w:tc>
          <w:tcPr>
            <w:tcW w:w="3065" w:type="pct"/>
            <w:vMerge w:val="restart"/>
            <w:tcBorders>
              <w:top w:val="nil"/>
              <w:left w:val="nil"/>
              <w:bottom w:val="single" w:sz="4" w:space="0" w:color="000000"/>
              <w:right w:val="nil"/>
            </w:tcBorders>
            <w:shd w:val="clear" w:color="auto" w:fill="auto"/>
            <w:hideMark/>
          </w:tcPr>
          <w:p w14:paraId="512F6B5E" w14:textId="6798C499" w:rsidR="00E123F4" w:rsidRPr="00E123F4" w:rsidRDefault="00E123F4" w:rsidP="00E123F4">
            <w:pPr>
              <w:rPr>
                <w:rFonts w:eastAsia="Times New Roman" w:cs="Arial"/>
                <w:color w:val="000000"/>
                <w:lang w:eastAsia="en-AU"/>
              </w:rPr>
            </w:pPr>
            <w:r w:rsidRPr="003571B7">
              <w:rPr>
                <w:rFonts w:cs="Arial"/>
              </w:rPr>
              <w:t xml:space="preserve">This function provides maintenance and renewal of </w:t>
            </w:r>
            <w:r>
              <w:rPr>
                <w:rFonts w:cs="Arial"/>
              </w:rPr>
              <w:t>Council</w:t>
            </w:r>
            <w:r w:rsidRPr="003571B7">
              <w:rPr>
                <w:rFonts w:cs="Arial"/>
              </w:rPr>
              <w:t>’s 48 sports fields which includes cricket pitch turf management.</w:t>
            </w:r>
            <w:r w:rsidRPr="00884F8E">
              <w:rPr>
                <w:rFonts w:eastAsia="Times New Roman" w:cs="Arial"/>
                <w:color w:val="000000"/>
                <w:lang w:eastAsia="en-AU"/>
              </w:rPr>
              <w:t> </w:t>
            </w:r>
            <w:r w:rsidRPr="003627EF">
              <w:rPr>
                <w:rFonts w:eastAsia="Times New Roman" w:cs="Arial"/>
                <w:color w:val="000000"/>
                <w:lang w:eastAsia="en-AU"/>
              </w:rPr>
              <w:t> </w:t>
            </w:r>
            <w:r w:rsidRPr="00E123F4">
              <w:rPr>
                <w:rFonts w:eastAsia="Times New Roman" w:cs="Arial"/>
                <w:color w:val="000000"/>
                <w:lang w:eastAsia="en-AU"/>
              </w:rPr>
              <w:t> </w:t>
            </w:r>
          </w:p>
        </w:tc>
        <w:tc>
          <w:tcPr>
            <w:tcW w:w="457" w:type="pct"/>
            <w:tcBorders>
              <w:top w:val="nil"/>
              <w:left w:val="nil"/>
              <w:bottom w:val="nil"/>
              <w:right w:val="nil"/>
            </w:tcBorders>
            <w:shd w:val="clear" w:color="000000" w:fill="FFFFFF"/>
            <w:hideMark/>
          </w:tcPr>
          <w:p w14:paraId="2336CED7" w14:textId="77777777" w:rsidR="00E123F4" w:rsidRPr="00E123F4" w:rsidRDefault="00E123F4" w:rsidP="00E123F4">
            <w:pPr>
              <w:rPr>
                <w:rFonts w:eastAsia="Times New Roman" w:cs="Arial"/>
                <w:sz w:val="18"/>
                <w:szCs w:val="18"/>
                <w:lang w:eastAsia="en-AU"/>
              </w:rPr>
            </w:pPr>
            <w:r w:rsidRPr="00E123F4">
              <w:rPr>
                <w:rFonts w:eastAsia="Times New Roman" w:cs="Arial"/>
                <w:sz w:val="18"/>
                <w:szCs w:val="18"/>
                <w:lang w:eastAsia="en-AU"/>
              </w:rPr>
              <w:t>Inc</w:t>
            </w:r>
          </w:p>
        </w:tc>
        <w:tc>
          <w:tcPr>
            <w:tcW w:w="491" w:type="pct"/>
            <w:tcBorders>
              <w:top w:val="nil"/>
              <w:left w:val="nil"/>
              <w:bottom w:val="nil"/>
              <w:right w:val="nil"/>
            </w:tcBorders>
            <w:shd w:val="clear" w:color="000000" w:fill="FFFFFF"/>
            <w:hideMark/>
          </w:tcPr>
          <w:p w14:paraId="08A9D1D8"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w:t>
            </w:r>
          </w:p>
        </w:tc>
        <w:tc>
          <w:tcPr>
            <w:tcW w:w="522" w:type="pct"/>
            <w:tcBorders>
              <w:top w:val="nil"/>
              <w:left w:val="nil"/>
              <w:bottom w:val="nil"/>
              <w:right w:val="nil"/>
            </w:tcBorders>
            <w:shd w:val="clear" w:color="000000" w:fill="FFFFFF"/>
            <w:hideMark/>
          </w:tcPr>
          <w:p w14:paraId="75E406BC"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w:t>
            </w:r>
          </w:p>
        </w:tc>
        <w:tc>
          <w:tcPr>
            <w:tcW w:w="466" w:type="pct"/>
            <w:tcBorders>
              <w:top w:val="single" w:sz="4" w:space="0" w:color="auto"/>
              <w:left w:val="nil"/>
              <w:bottom w:val="nil"/>
              <w:right w:val="nil"/>
            </w:tcBorders>
            <w:shd w:val="clear" w:color="000000" w:fill="BDD7EE"/>
            <w:hideMark/>
          </w:tcPr>
          <w:p w14:paraId="47E34E23"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w:t>
            </w:r>
          </w:p>
        </w:tc>
      </w:tr>
      <w:tr w:rsidR="00E123F4" w:rsidRPr="00E123F4" w14:paraId="4AD4D4A4" w14:textId="77777777" w:rsidTr="00E123F4">
        <w:trPr>
          <w:trHeight w:val="300"/>
        </w:trPr>
        <w:tc>
          <w:tcPr>
            <w:tcW w:w="3065" w:type="pct"/>
            <w:vMerge/>
            <w:tcBorders>
              <w:top w:val="nil"/>
              <w:left w:val="nil"/>
              <w:bottom w:val="single" w:sz="4" w:space="0" w:color="000000"/>
              <w:right w:val="nil"/>
            </w:tcBorders>
            <w:vAlign w:val="center"/>
            <w:hideMark/>
          </w:tcPr>
          <w:p w14:paraId="134A9B29" w14:textId="77777777" w:rsidR="00E123F4" w:rsidRPr="00E123F4" w:rsidRDefault="00E123F4" w:rsidP="00E123F4">
            <w:pPr>
              <w:rPr>
                <w:rFonts w:eastAsia="Times New Roman" w:cs="Arial"/>
                <w:color w:val="000000"/>
                <w:lang w:eastAsia="en-AU"/>
              </w:rPr>
            </w:pPr>
          </w:p>
        </w:tc>
        <w:tc>
          <w:tcPr>
            <w:tcW w:w="457" w:type="pct"/>
            <w:tcBorders>
              <w:top w:val="nil"/>
              <w:left w:val="nil"/>
              <w:bottom w:val="single" w:sz="4" w:space="0" w:color="auto"/>
              <w:right w:val="nil"/>
            </w:tcBorders>
            <w:shd w:val="clear" w:color="000000" w:fill="FFFFFF"/>
            <w:hideMark/>
          </w:tcPr>
          <w:p w14:paraId="302F2293" w14:textId="77777777" w:rsidR="00E123F4" w:rsidRPr="00E123F4" w:rsidRDefault="00E123F4" w:rsidP="00E123F4">
            <w:pPr>
              <w:rPr>
                <w:rFonts w:eastAsia="Times New Roman" w:cs="Arial"/>
                <w:sz w:val="18"/>
                <w:szCs w:val="18"/>
                <w:lang w:eastAsia="en-AU"/>
              </w:rPr>
            </w:pPr>
            <w:r w:rsidRPr="00E123F4">
              <w:rPr>
                <w:rFonts w:eastAsia="Times New Roman" w:cs="Arial"/>
                <w:sz w:val="18"/>
                <w:szCs w:val="18"/>
                <w:lang w:eastAsia="en-AU"/>
              </w:rPr>
              <w:t>Exp</w:t>
            </w:r>
          </w:p>
        </w:tc>
        <w:tc>
          <w:tcPr>
            <w:tcW w:w="491" w:type="pct"/>
            <w:tcBorders>
              <w:top w:val="nil"/>
              <w:left w:val="nil"/>
              <w:bottom w:val="single" w:sz="4" w:space="0" w:color="auto"/>
              <w:right w:val="nil"/>
            </w:tcBorders>
            <w:shd w:val="clear" w:color="000000" w:fill="FFFFFF"/>
            <w:hideMark/>
          </w:tcPr>
          <w:p w14:paraId="1B4E4177"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1,606</w:t>
            </w:r>
          </w:p>
        </w:tc>
        <w:tc>
          <w:tcPr>
            <w:tcW w:w="522" w:type="pct"/>
            <w:tcBorders>
              <w:top w:val="nil"/>
              <w:left w:val="nil"/>
              <w:bottom w:val="single" w:sz="4" w:space="0" w:color="auto"/>
              <w:right w:val="nil"/>
            </w:tcBorders>
            <w:shd w:val="clear" w:color="000000" w:fill="FFFFFF"/>
            <w:hideMark/>
          </w:tcPr>
          <w:p w14:paraId="24322077"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1,753</w:t>
            </w:r>
          </w:p>
        </w:tc>
        <w:tc>
          <w:tcPr>
            <w:tcW w:w="466" w:type="pct"/>
            <w:tcBorders>
              <w:top w:val="nil"/>
              <w:left w:val="nil"/>
              <w:bottom w:val="single" w:sz="4" w:space="0" w:color="auto"/>
              <w:right w:val="nil"/>
            </w:tcBorders>
            <w:shd w:val="clear" w:color="000000" w:fill="BDD7EE"/>
            <w:hideMark/>
          </w:tcPr>
          <w:p w14:paraId="32142B7B" w14:textId="77777777" w:rsidR="00E123F4" w:rsidRPr="00E123F4" w:rsidRDefault="00E123F4" w:rsidP="00E123F4">
            <w:pPr>
              <w:jc w:val="right"/>
              <w:rPr>
                <w:rFonts w:eastAsia="Times New Roman" w:cs="Arial"/>
                <w:sz w:val="18"/>
                <w:szCs w:val="18"/>
                <w:lang w:eastAsia="en-AU"/>
              </w:rPr>
            </w:pPr>
            <w:r w:rsidRPr="00E123F4">
              <w:rPr>
                <w:rFonts w:eastAsia="Times New Roman" w:cs="Arial"/>
                <w:sz w:val="18"/>
                <w:szCs w:val="18"/>
                <w:lang w:eastAsia="en-AU"/>
              </w:rPr>
              <w:t>1,793</w:t>
            </w:r>
          </w:p>
        </w:tc>
      </w:tr>
      <w:tr w:rsidR="00E123F4" w:rsidRPr="00E123F4" w14:paraId="5EEE3D47" w14:textId="77777777" w:rsidTr="00E123F4">
        <w:trPr>
          <w:trHeight w:val="480"/>
        </w:trPr>
        <w:tc>
          <w:tcPr>
            <w:tcW w:w="3065" w:type="pct"/>
            <w:vMerge/>
            <w:tcBorders>
              <w:top w:val="nil"/>
              <w:left w:val="nil"/>
              <w:bottom w:val="single" w:sz="4" w:space="0" w:color="000000"/>
              <w:right w:val="nil"/>
            </w:tcBorders>
            <w:vAlign w:val="center"/>
            <w:hideMark/>
          </w:tcPr>
          <w:p w14:paraId="61EE71F1" w14:textId="77777777" w:rsidR="00E123F4" w:rsidRPr="00E123F4" w:rsidRDefault="00E123F4" w:rsidP="00E123F4">
            <w:pPr>
              <w:rPr>
                <w:rFonts w:eastAsia="Times New Roman" w:cs="Arial"/>
                <w:color w:val="000000"/>
                <w:lang w:eastAsia="en-AU"/>
              </w:rPr>
            </w:pPr>
          </w:p>
        </w:tc>
        <w:tc>
          <w:tcPr>
            <w:tcW w:w="457" w:type="pct"/>
            <w:tcBorders>
              <w:top w:val="nil"/>
              <w:left w:val="nil"/>
              <w:bottom w:val="single" w:sz="4" w:space="0" w:color="auto"/>
              <w:right w:val="nil"/>
            </w:tcBorders>
            <w:shd w:val="clear" w:color="000000" w:fill="FFFFFF"/>
            <w:hideMark/>
          </w:tcPr>
          <w:p w14:paraId="139606A4" w14:textId="77777777" w:rsidR="00E123F4" w:rsidRPr="00E123F4" w:rsidRDefault="00E123F4" w:rsidP="00E123F4">
            <w:pPr>
              <w:rPr>
                <w:rFonts w:eastAsia="Times New Roman" w:cs="Arial"/>
                <w:b/>
                <w:bCs/>
                <w:sz w:val="18"/>
                <w:szCs w:val="18"/>
                <w:lang w:eastAsia="en-AU"/>
              </w:rPr>
            </w:pPr>
            <w:r w:rsidRPr="00E123F4">
              <w:rPr>
                <w:rFonts w:eastAsia="Times New Roman" w:cs="Arial"/>
                <w:b/>
                <w:bCs/>
                <w:sz w:val="18"/>
                <w:szCs w:val="18"/>
                <w:lang w:eastAsia="en-AU"/>
              </w:rPr>
              <w:t>Surplus / (deficit)</w:t>
            </w:r>
          </w:p>
        </w:tc>
        <w:tc>
          <w:tcPr>
            <w:tcW w:w="491" w:type="pct"/>
            <w:tcBorders>
              <w:top w:val="nil"/>
              <w:left w:val="nil"/>
              <w:bottom w:val="single" w:sz="4" w:space="0" w:color="auto"/>
              <w:right w:val="nil"/>
            </w:tcBorders>
            <w:shd w:val="clear" w:color="000000" w:fill="FFFFFF"/>
            <w:hideMark/>
          </w:tcPr>
          <w:p w14:paraId="7D897E1E" w14:textId="77777777" w:rsidR="00E123F4" w:rsidRPr="00E123F4" w:rsidRDefault="00E123F4" w:rsidP="00E123F4">
            <w:pPr>
              <w:jc w:val="right"/>
              <w:rPr>
                <w:rFonts w:eastAsia="Times New Roman" w:cs="Arial"/>
                <w:b/>
                <w:bCs/>
                <w:sz w:val="18"/>
                <w:szCs w:val="18"/>
                <w:lang w:eastAsia="en-AU"/>
              </w:rPr>
            </w:pPr>
            <w:r w:rsidRPr="00E123F4">
              <w:rPr>
                <w:rFonts w:eastAsia="Times New Roman" w:cs="Arial"/>
                <w:b/>
                <w:bCs/>
                <w:sz w:val="18"/>
                <w:szCs w:val="18"/>
                <w:lang w:eastAsia="en-AU"/>
              </w:rPr>
              <w:t>(1,606)</w:t>
            </w:r>
          </w:p>
        </w:tc>
        <w:tc>
          <w:tcPr>
            <w:tcW w:w="522" w:type="pct"/>
            <w:tcBorders>
              <w:top w:val="nil"/>
              <w:left w:val="nil"/>
              <w:bottom w:val="single" w:sz="4" w:space="0" w:color="auto"/>
              <w:right w:val="nil"/>
            </w:tcBorders>
            <w:shd w:val="clear" w:color="000000" w:fill="FFFFFF"/>
            <w:hideMark/>
          </w:tcPr>
          <w:p w14:paraId="1EB83C1D" w14:textId="77777777" w:rsidR="00E123F4" w:rsidRPr="00E123F4" w:rsidRDefault="00E123F4" w:rsidP="00E123F4">
            <w:pPr>
              <w:jc w:val="right"/>
              <w:rPr>
                <w:rFonts w:eastAsia="Times New Roman" w:cs="Arial"/>
                <w:b/>
                <w:bCs/>
                <w:sz w:val="18"/>
                <w:szCs w:val="18"/>
                <w:lang w:eastAsia="en-AU"/>
              </w:rPr>
            </w:pPr>
            <w:r w:rsidRPr="00E123F4">
              <w:rPr>
                <w:rFonts w:eastAsia="Times New Roman" w:cs="Arial"/>
                <w:b/>
                <w:bCs/>
                <w:sz w:val="18"/>
                <w:szCs w:val="18"/>
                <w:lang w:eastAsia="en-AU"/>
              </w:rPr>
              <w:t>(1,753)</w:t>
            </w:r>
          </w:p>
        </w:tc>
        <w:tc>
          <w:tcPr>
            <w:tcW w:w="466" w:type="pct"/>
            <w:tcBorders>
              <w:top w:val="nil"/>
              <w:left w:val="nil"/>
              <w:bottom w:val="single" w:sz="4" w:space="0" w:color="auto"/>
              <w:right w:val="nil"/>
            </w:tcBorders>
            <w:shd w:val="clear" w:color="000000" w:fill="BDD7EE"/>
            <w:hideMark/>
          </w:tcPr>
          <w:p w14:paraId="1CE6D7B7" w14:textId="77777777" w:rsidR="00E123F4" w:rsidRPr="00E123F4" w:rsidRDefault="00E123F4" w:rsidP="00E123F4">
            <w:pPr>
              <w:jc w:val="right"/>
              <w:rPr>
                <w:rFonts w:eastAsia="Times New Roman" w:cs="Arial"/>
                <w:b/>
                <w:bCs/>
                <w:sz w:val="18"/>
                <w:szCs w:val="18"/>
                <w:lang w:eastAsia="en-AU"/>
              </w:rPr>
            </w:pPr>
            <w:r w:rsidRPr="00E123F4">
              <w:rPr>
                <w:rFonts w:eastAsia="Times New Roman" w:cs="Arial"/>
                <w:b/>
                <w:bCs/>
                <w:sz w:val="18"/>
                <w:szCs w:val="18"/>
                <w:lang w:eastAsia="en-AU"/>
              </w:rPr>
              <w:t>(1,793)</w:t>
            </w:r>
          </w:p>
        </w:tc>
      </w:tr>
    </w:tbl>
    <w:p w14:paraId="6809B950" w14:textId="7FBD3E58" w:rsidR="004B2040" w:rsidRDefault="004C0B77" w:rsidP="004B2040">
      <w:pPr>
        <w:rPr>
          <w:rFonts w:cs="Arial"/>
          <w:b/>
        </w:rPr>
      </w:pPr>
      <w:r w:rsidRPr="008A79E5">
        <w:rPr>
          <w:rFonts w:cs="Arial"/>
          <w:b/>
          <w:bCs/>
          <w:iCs/>
          <w:lang w:eastAsia="en-AU"/>
        </w:rPr>
        <w:lastRenderedPageBreak/>
        <w:t>M</w:t>
      </w:r>
      <w:r w:rsidR="004B2040" w:rsidRPr="008A79E5">
        <w:rPr>
          <w:rFonts w:cs="Arial"/>
          <w:b/>
        </w:rPr>
        <w:t>ajor Initiatives (Priority Actions)</w:t>
      </w:r>
    </w:p>
    <w:p w14:paraId="58171916" w14:textId="77777777" w:rsidR="004B2040" w:rsidRPr="003A687D" w:rsidRDefault="004B2040" w:rsidP="004B2040">
      <w:pPr>
        <w:rPr>
          <w:rFonts w:cs="Arial"/>
          <w:b/>
        </w:rPr>
      </w:pPr>
    </w:p>
    <w:p w14:paraId="2E20087D" w14:textId="77777777" w:rsidR="005F3BE5" w:rsidRDefault="005F3BE5" w:rsidP="00274DF7">
      <w:pPr>
        <w:pStyle w:val="ListParagraph"/>
        <w:numPr>
          <w:ilvl w:val="0"/>
          <w:numId w:val="9"/>
        </w:numPr>
        <w:jc w:val="both"/>
        <w:rPr>
          <w:rFonts w:ascii="Arial" w:hAnsi="Arial" w:cs="Arial"/>
        </w:rPr>
      </w:pPr>
      <w:r w:rsidRPr="005F3BE5">
        <w:rPr>
          <w:rFonts w:ascii="Arial" w:hAnsi="Arial" w:cs="Arial"/>
        </w:rPr>
        <w:t>Continue to monitor the social and economic impacts of the COVID-19 pandemic and provide responses aligned to community needs</w:t>
      </w:r>
    </w:p>
    <w:p w14:paraId="08239C45" w14:textId="77777777" w:rsidR="005F3BE5" w:rsidRDefault="005F3BE5" w:rsidP="00274DF7">
      <w:pPr>
        <w:pStyle w:val="ListParagraph"/>
        <w:numPr>
          <w:ilvl w:val="0"/>
          <w:numId w:val="9"/>
        </w:numPr>
        <w:jc w:val="both"/>
        <w:rPr>
          <w:rFonts w:ascii="Arial" w:hAnsi="Arial" w:cs="Arial"/>
        </w:rPr>
      </w:pPr>
      <w:r w:rsidRPr="005F3BE5">
        <w:rPr>
          <w:rFonts w:ascii="Arial" w:hAnsi="Arial" w:cs="Arial"/>
        </w:rPr>
        <w:t>Review, update and implement Council’s Physical Activity Strategy, and develop and implement an Indoor Sports Facilities (Basketball, Netball and Volleyball) Strategy</w:t>
      </w:r>
    </w:p>
    <w:p w14:paraId="0FF090F4" w14:textId="6CEE2C3A" w:rsidR="004962F9" w:rsidRDefault="004962F9" w:rsidP="00274DF7">
      <w:pPr>
        <w:pStyle w:val="ListParagraph"/>
        <w:numPr>
          <w:ilvl w:val="0"/>
          <w:numId w:val="9"/>
        </w:numPr>
        <w:jc w:val="both"/>
        <w:rPr>
          <w:rFonts w:ascii="Arial" w:hAnsi="Arial" w:cs="Arial"/>
        </w:rPr>
      </w:pPr>
      <w:r w:rsidRPr="004962F9">
        <w:rPr>
          <w:rFonts w:ascii="Arial" w:hAnsi="Arial" w:cs="Arial"/>
        </w:rPr>
        <w:t>Design and construct a dog park in Ringwood North</w:t>
      </w:r>
    </w:p>
    <w:p w14:paraId="6F4DE1BE" w14:textId="77777777" w:rsidR="005F3BE5" w:rsidRDefault="005F3BE5" w:rsidP="00274DF7">
      <w:pPr>
        <w:pStyle w:val="ListParagraph"/>
        <w:numPr>
          <w:ilvl w:val="0"/>
          <w:numId w:val="9"/>
        </w:numPr>
        <w:jc w:val="both"/>
        <w:rPr>
          <w:rFonts w:ascii="Arial" w:hAnsi="Arial" w:cs="Arial"/>
        </w:rPr>
      </w:pPr>
      <w:r w:rsidRPr="005F3BE5">
        <w:rPr>
          <w:rFonts w:ascii="Arial" w:hAnsi="Arial" w:cs="Arial"/>
        </w:rPr>
        <w:t>Design and construct sporting infrastructure upgrades at Jubilee (regional cricket hub), Proclamation, Springfield, Cheong and Ainslie Parks, and at Dorset Recreation, Silcock and JW Manson Reserves</w:t>
      </w:r>
    </w:p>
    <w:p w14:paraId="4A60F3CC" w14:textId="77777777" w:rsidR="005F3BE5" w:rsidRPr="005F3BE5" w:rsidRDefault="005F3BE5" w:rsidP="004962F9">
      <w:pPr>
        <w:pStyle w:val="ListParagraph"/>
        <w:numPr>
          <w:ilvl w:val="0"/>
          <w:numId w:val="9"/>
        </w:numPr>
        <w:jc w:val="both"/>
        <w:rPr>
          <w:rFonts w:cs="Arial"/>
          <w:b/>
          <w:bCs/>
          <w:iCs/>
          <w:lang w:eastAsia="en-AU"/>
        </w:rPr>
      </w:pPr>
      <w:r w:rsidRPr="005F3BE5">
        <w:rPr>
          <w:rFonts w:ascii="Arial" w:hAnsi="Arial" w:cs="Arial"/>
        </w:rPr>
        <w:t>Finalise and implement the Maroondah Liveability, Wellbeing and Resilience Strategy 2021-2031 (including the Health and Wellbeing Action Plan 2021-2023 and Positive Ageing Framework and Action Plan)</w:t>
      </w:r>
    </w:p>
    <w:p w14:paraId="028B8A85" w14:textId="3525C606" w:rsidR="00BD43F2" w:rsidRDefault="005F3BE5" w:rsidP="004962F9">
      <w:pPr>
        <w:pStyle w:val="ListParagraph"/>
        <w:numPr>
          <w:ilvl w:val="0"/>
          <w:numId w:val="9"/>
        </w:numPr>
        <w:jc w:val="both"/>
        <w:rPr>
          <w:rFonts w:cs="Arial"/>
          <w:b/>
          <w:bCs/>
          <w:iCs/>
          <w:lang w:eastAsia="en-AU"/>
        </w:rPr>
      </w:pPr>
      <w:r w:rsidRPr="005F3BE5">
        <w:rPr>
          <w:rFonts w:ascii="Arial" w:hAnsi="Arial" w:cs="Arial"/>
        </w:rPr>
        <w:t>Work in partnership with a broad range of service providers and agencies, to develop and deliver services and cultural experiences in the Croydon Community Wellbeing Precinct</w:t>
      </w:r>
    </w:p>
    <w:p w14:paraId="3E4DD28E" w14:textId="77777777" w:rsidR="004B2040" w:rsidRDefault="004B2040" w:rsidP="004B2040">
      <w:pPr>
        <w:jc w:val="both"/>
        <w:rPr>
          <w:rFonts w:cs="Arial"/>
          <w:b/>
          <w:bCs/>
          <w:iCs/>
          <w:lang w:eastAsia="en-AU"/>
        </w:rPr>
      </w:pPr>
      <w:r w:rsidRPr="00CE77FB">
        <w:rPr>
          <w:rFonts w:cs="Arial"/>
          <w:b/>
          <w:bCs/>
          <w:iCs/>
          <w:lang w:eastAsia="en-AU"/>
        </w:rPr>
        <w:t>Service Performance Indicators</w:t>
      </w:r>
    </w:p>
    <w:p w14:paraId="4A935AF1" w14:textId="77777777" w:rsidR="004B2040" w:rsidRPr="00CE77FB" w:rsidRDefault="004B2040" w:rsidP="004B2040">
      <w:pPr>
        <w:jc w:val="both"/>
        <w:rPr>
          <w:rFonts w:cs="Arial"/>
          <w:b/>
          <w:bCs/>
          <w:iCs/>
          <w:lang w:eastAsia="en-AU"/>
        </w:rPr>
      </w:pPr>
    </w:p>
    <w:tbl>
      <w:tblPr>
        <w:tblW w:w="5000" w:type="pct"/>
        <w:tblLook w:val="0000" w:firstRow="0" w:lastRow="0" w:firstColumn="0" w:lastColumn="0" w:noHBand="0" w:noVBand="0"/>
      </w:tblPr>
      <w:tblGrid>
        <w:gridCol w:w="1257"/>
        <w:gridCol w:w="1672"/>
        <w:gridCol w:w="4048"/>
        <w:gridCol w:w="3489"/>
      </w:tblGrid>
      <w:tr w:rsidR="004B2040" w:rsidRPr="0025507C" w14:paraId="16D13BC8" w14:textId="77777777" w:rsidTr="008F2899">
        <w:trPr>
          <w:trHeight w:val="510"/>
        </w:trPr>
        <w:tc>
          <w:tcPr>
            <w:tcW w:w="600" w:type="pct"/>
            <w:tcBorders>
              <w:top w:val="nil"/>
              <w:left w:val="nil"/>
              <w:bottom w:val="single" w:sz="4" w:space="0" w:color="auto"/>
              <w:right w:val="nil"/>
            </w:tcBorders>
            <w:shd w:val="clear" w:color="auto" w:fill="629DD1" w:themeFill="accent2"/>
            <w:vAlign w:val="center"/>
          </w:tcPr>
          <w:p w14:paraId="1214B9BA" w14:textId="77777777" w:rsidR="004B2040" w:rsidRPr="0025507C" w:rsidRDefault="004B2040" w:rsidP="004B2040">
            <w:pPr>
              <w:rPr>
                <w:rFonts w:cs="Arial"/>
                <w:b/>
                <w:bCs/>
                <w:sz w:val="20"/>
                <w:lang w:eastAsia="en-AU"/>
              </w:rPr>
            </w:pPr>
            <w:r w:rsidRPr="0025507C">
              <w:rPr>
                <w:rFonts w:cs="Arial"/>
                <w:b/>
                <w:bCs/>
                <w:sz w:val="20"/>
                <w:lang w:eastAsia="en-AU"/>
              </w:rPr>
              <w:t>Service</w:t>
            </w:r>
          </w:p>
        </w:tc>
        <w:tc>
          <w:tcPr>
            <w:tcW w:w="799" w:type="pct"/>
            <w:tcBorders>
              <w:top w:val="nil"/>
              <w:left w:val="nil"/>
              <w:bottom w:val="single" w:sz="4" w:space="0" w:color="auto"/>
              <w:right w:val="nil"/>
            </w:tcBorders>
            <w:shd w:val="clear" w:color="auto" w:fill="629DD1" w:themeFill="accent2"/>
            <w:vAlign w:val="center"/>
          </w:tcPr>
          <w:p w14:paraId="4025D6CF" w14:textId="77777777" w:rsidR="004B2040" w:rsidRPr="0025507C" w:rsidRDefault="004B2040" w:rsidP="004B2040">
            <w:pPr>
              <w:rPr>
                <w:rFonts w:cs="Arial"/>
                <w:b/>
                <w:bCs/>
                <w:sz w:val="20"/>
                <w:lang w:eastAsia="en-AU"/>
              </w:rPr>
            </w:pPr>
            <w:r w:rsidRPr="0025507C">
              <w:rPr>
                <w:rFonts w:cs="Arial"/>
                <w:b/>
                <w:bCs/>
                <w:sz w:val="20"/>
                <w:lang w:eastAsia="en-AU"/>
              </w:rPr>
              <w:t>Indicator</w:t>
            </w:r>
          </w:p>
        </w:tc>
        <w:tc>
          <w:tcPr>
            <w:tcW w:w="1934" w:type="pct"/>
            <w:tcBorders>
              <w:top w:val="nil"/>
              <w:left w:val="nil"/>
              <w:bottom w:val="single" w:sz="4" w:space="0" w:color="auto"/>
              <w:right w:val="nil"/>
            </w:tcBorders>
            <w:shd w:val="clear" w:color="auto" w:fill="629DD1" w:themeFill="accent2"/>
            <w:vAlign w:val="center"/>
          </w:tcPr>
          <w:p w14:paraId="06AE8C8F" w14:textId="77777777" w:rsidR="004B2040" w:rsidRPr="0025507C" w:rsidRDefault="004B2040" w:rsidP="004B2040">
            <w:pPr>
              <w:rPr>
                <w:rFonts w:cs="Arial"/>
                <w:b/>
                <w:bCs/>
                <w:sz w:val="20"/>
                <w:lang w:eastAsia="en-AU"/>
              </w:rPr>
            </w:pPr>
            <w:r w:rsidRPr="0025507C">
              <w:rPr>
                <w:rFonts w:cs="Arial"/>
                <w:b/>
                <w:bCs/>
                <w:sz w:val="20"/>
                <w:lang w:eastAsia="en-AU"/>
              </w:rPr>
              <w:t>Performance Measure</w:t>
            </w:r>
          </w:p>
        </w:tc>
        <w:tc>
          <w:tcPr>
            <w:tcW w:w="1667" w:type="pct"/>
            <w:tcBorders>
              <w:top w:val="nil"/>
              <w:left w:val="nil"/>
              <w:bottom w:val="single" w:sz="4" w:space="0" w:color="auto"/>
              <w:right w:val="nil"/>
            </w:tcBorders>
            <w:shd w:val="clear" w:color="auto" w:fill="629DD1" w:themeFill="accent2"/>
            <w:vAlign w:val="center"/>
          </w:tcPr>
          <w:p w14:paraId="7152F6C1" w14:textId="77777777" w:rsidR="004B2040" w:rsidRPr="0025507C" w:rsidRDefault="004B2040" w:rsidP="004B2040">
            <w:pPr>
              <w:rPr>
                <w:rFonts w:cs="Arial"/>
                <w:b/>
                <w:bCs/>
                <w:sz w:val="20"/>
                <w:lang w:eastAsia="en-AU"/>
              </w:rPr>
            </w:pPr>
            <w:r w:rsidRPr="0025507C">
              <w:rPr>
                <w:rFonts w:cs="Arial"/>
                <w:b/>
                <w:bCs/>
                <w:sz w:val="20"/>
                <w:lang w:eastAsia="en-AU"/>
              </w:rPr>
              <w:t>Computation</w:t>
            </w:r>
          </w:p>
        </w:tc>
      </w:tr>
      <w:tr w:rsidR="004B2040" w:rsidRPr="0025507C" w14:paraId="1D66BF2D" w14:textId="77777777" w:rsidTr="008F2899">
        <w:trPr>
          <w:trHeight w:val="742"/>
        </w:trPr>
        <w:tc>
          <w:tcPr>
            <w:tcW w:w="600" w:type="pct"/>
            <w:tcBorders>
              <w:top w:val="single" w:sz="4" w:space="0" w:color="auto"/>
              <w:left w:val="nil"/>
              <w:bottom w:val="single" w:sz="4" w:space="0" w:color="auto"/>
              <w:right w:val="nil"/>
            </w:tcBorders>
          </w:tcPr>
          <w:p w14:paraId="73EF3042" w14:textId="77777777" w:rsidR="004B2040" w:rsidRPr="0025507C" w:rsidRDefault="004B2040" w:rsidP="004B2040">
            <w:pPr>
              <w:jc w:val="both"/>
              <w:rPr>
                <w:rFonts w:cs="Arial"/>
                <w:lang w:eastAsia="en-AU"/>
              </w:rPr>
            </w:pPr>
            <w:r w:rsidRPr="0025507C">
              <w:rPr>
                <w:rFonts w:cs="Arial"/>
                <w:lang w:eastAsia="en-AU"/>
              </w:rPr>
              <w:t>Aquatic Facilities</w:t>
            </w:r>
          </w:p>
          <w:p w14:paraId="3A1B548E" w14:textId="77777777" w:rsidR="004B2040" w:rsidRPr="0025507C" w:rsidRDefault="004B2040" w:rsidP="004B2040">
            <w:pPr>
              <w:jc w:val="both"/>
              <w:rPr>
                <w:rFonts w:cs="Arial"/>
                <w:lang w:eastAsia="en-AU"/>
              </w:rPr>
            </w:pPr>
          </w:p>
        </w:tc>
        <w:tc>
          <w:tcPr>
            <w:tcW w:w="799" w:type="pct"/>
            <w:tcBorders>
              <w:top w:val="single" w:sz="4" w:space="0" w:color="auto"/>
              <w:left w:val="nil"/>
              <w:bottom w:val="single" w:sz="4" w:space="0" w:color="auto"/>
              <w:right w:val="nil"/>
            </w:tcBorders>
          </w:tcPr>
          <w:p w14:paraId="458799BC" w14:textId="77777777" w:rsidR="004B2040" w:rsidRPr="0025507C" w:rsidRDefault="004B2040" w:rsidP="004B2040">
            <w:pPr>
              <w:jc w:val="both"/>
              <w:rPr>
                <w:rFonts w:cs="Arial"/>
                <w:lang w:eastAsia="en-AU"/>
              </w:rPr>
            </w:pPr>
            <w:r w:rsidRPr="0025507C">
              <w:rPr>
                <w:rFonts w:cs="Arial"/>
                <w:lang w:eastAsia="en-AU"/>
              </w:rPr>
              <w:t xml:space="preserve">Utilisation </w:t>
            </w:r>
          </w:p>
        </w:tc>
        <w:tc>
          <w:tcPr>
            <w:tcW w:w="1934" w:type="pct"/>
            <w:tcBorders>
              <w:top w:val="single" w:sz="4" w:space="0" w:color="auto"/>
              <w:left w:val="nil"/>
              <w:bottom w:val="single" w:sz="4" w:space="0" w:color="auto"/>
              <w:right w:val="nil"/>
            </w:tcBorders>
          </w:tcPr>
          <w:p w14:paraId="7E21AC71" w14:textId="44A5B5E9" w:rsidR="004B2040" w:rsidRPr="0025507C" w:rsidRDefault="00B40FC5" w:rsidP="004B2040">
            <w:pPr>
              <w:jc w:val="both"/>
              <w:rPr>
                <w:rFonts w:cs="Arial"/>
                <w:lang w:eastAsia="en-AU"/>
              </w:rPr>
            </w:pPr>
            <w:r w:rsidRPr="00B40FC5">
              <w:rPr>
                <w:rFonts w:cs="Arial"/>
                <w:lang w:eastAsia="en-AU"/>
              </w:rPr>
              <w:t>Utilisation of aquatic facilities.  (Number of visits to aquatic facilities per head of population)</w:t>
            </w:r>
          </w:p>
        </w:tc>
        <w:tc>
          <w:tcPr>
            <w:tcW w:w="1667" w:type="pct"/>
            <w:tcBorders>
              <w:top w:val="single" w:sz="4" w:space="0" w:color="auto"/>
              <w:left w:val="nil"/>
              <w:bottom w:val="single" w:sz="4" w:space="0" w:color="auto"/>
              <w:right w:val="nil"/>
            </w:tcBorders>
          </w:tcPr>
          <w:p w14:paraId="6CE16183" w14:textId="77777777" w:rsidR="004B2040" w:rsidRPr="0025507C" w:rsidRDefault="004B2040" w:rsidP="004B2040">
            <w:pPr>
              <w:jc w:val="both"/>
              <w:rPr>
                <w:rFonts w:cs="Arial"/>
                <w:lang w:eastAsia="en-AU"/>
              </w:rPr>
            </w:pPr>
            <w:r w:rsidRPr="0025507C">
              <w:rPr>
                <w:rFonts w:cs="Arial"/>
                <w:lang w:eastAsia="en-AU"/>
              </w:rPr>
              <w:t>Number of visits to aquatic facilities / Municipal population</w:t>
            </w:r>
          </w:p>
        </w:tc>
      </w:tr>
      <w:tr w:rsidR="004B2040" w:rsidRPr="0025507C" w14:paraId="69D0A8BC" w14:textId="77777777" w:rsidTr="008F2899">
        <w:trPr>
          <w:trHeight w:val="742"/>
        </w:trPr>
        <w:tc>
          <w:tcPr>
            <w:tcW w:w="600" w:type="pct"/>
            <w:tcBorders>
              <w:top w:val="single" w:sz="4" w:space="0" w:color="auto"/>
              <w:left w:val="nil"/>
              <w:bottom w:val="single" w:sz="4" w:space="0" w:color="auto"/>
              <w:right w:val="nil"/>
            </w:tcBorders>
          </w:tcPr>
          <w:p w14:paraId="09C0DA12" w14:textId="77777777" w:rsidR="004B2040" w:rsidRPr="0025507C" w:rsidRDefault="004B2040" w:rsidP="004B2040">
            <w:pPr>
              <w:jc w:val="both"/>
              <w:rPr>
                <w:rFonts w:cs="Arial"/>
                <w:lang w:eastAsia="en-AU"/>
              </w:rPr>
            </w:pPr>
            <w:r w:rsidRPr="0025507C">
              <w:rPr>
                <w:rFonts w:cs="Arial"/>
                <w:lang w:eastAsia="en-AU"/>
              </w:rPr>
              <w:t>Food Safety</w:t>
            </w:r>
          </w:p>
        </w:tc>
        <w:tc>
          <w:tcPr>
            <w:tcW w:w="799" w:type="pct"/>
            <w:tcBorders>
              <w:top w:val="single" w:sz="4" w:space="0" w:color="auto"/>
              <w:left w:val="nil"/>
              <w:bottom w:val="single" w:sz="4" w:space="0" w:color="auto"/>
              <w:right w:val="nil"/>
            </w:tcBorders>
          </w:tcPr>
          <w:p w14:paraId="467AAB45" w14:textId="77777777" w:rsidR="004B2040" w:rsidRPr="0025507C" w:rsidRDefault="004B2040" w:rsidP="004B2040">
            <w:pPr>
              <w:jc w:val="both"/>
              <w:rPr>
                <w:rFonts w:cs="Arial"/>
                <w:lang w:eastAsia="en-AU"/>
              </w:rPr>
            </w:pPr>
            <w:r w:rsidRPr="0025507C">
              <w:rPr>
                <w:rFonts w:cs="Arial"/>
                <w:lang w:eastAsia="en-AU"/>
              </w:rPr>
              <w:t>Health</w:t>
            </w:r>
          </w:p>
          <w:p w14:paraId="6B0961E3" w14:textId="77777777" w:rsidR="004B2040" w:rsidRPr="0025507C" w:rsidRDefault="004B2040" w:rsidP="004B2040">
            <w:pPr>
              <w:jc w:val="both"/>
              <w:rPr>
                <w:rFonts w:cs="Arial"/>
                <w:lang w:eastAsia="en-AU"/>
              </w:rPr>
            </w:pPr>
            <w:r w:rsidRPr="0025507C">
              <w:rPr>
                <w:rFonts w:cs="Arial"/>
                <w:lang w:eastAsia="en-AU"/>
              </w:rPr>
              <w:t>And</w:t>
            </w:r>
          </w:p>
          <w:p w14:paraId="61FD29EA" w14:textId="77777777" w:rsidR="004B2040" w:rsidRPr="0025507C" w:rsidRDefault="004B2040" w:rsidP="004B2040">
            <w:pPr>
              <w:jc w:val="both"/>
              <w:rPr>
                <w:rFonts w:cs="Arial"/>
                <w:lang w:eastAsia="en-AU"/>
              </w:rPr>
            </w:pPr>
            <w:r w:rsidRPr="0025507C">
              <w:rPr>
                <w:rFonts w:cs="Arial"/>
                <w:lang w:eastAsia="en-AU"/>
              </w:rPr>
              <w:t>Safety</w:t>
            </w:r>
          </w:p>
        </w:tc>
        <w:tc>
          <w:tcPr>
            <w:tcW w:w="1934" w:type="pct"/>
            <w:tcBorders>
              <w:top w:val="single" w:sz="4" w:space="0" w:color="auto"/>
              <w:left w:val="nil"/>
              <w:bottom w:val="single" w:sz="4" w:space="0" w:color="auto"/>
              <w:right w:val="nil"/>
            </w:tcBorders>
          </w:tcPr>
          <w:p w14:paraId="0791FB8A" w14:textId="29A18DA0" w:rsidR="004B2040" w:rsidRPr="0025507C" w:rsidRDefault="00B40FC5" w:rsidP="004B2040">
            <w:pPr>
              <w:jc w:val="both"/>
              <w:rPr>
                <w:rFonts w:cs="Arial"/>
                <w:lang w:eastAsia="en-AU"/>
              </w:rPr>
            </w:pPr>
            <w:r w:rsidRPr="00B40FC5">
              <w:rPr>
                <w:rFonts w:cs="Arial"/>
                <w:lang w:eastAsia="en-AU"/>
              </w:rPr>
              <w:t>Critical and major non-compliance outcome notifications.  (Percentage of critical and major non-compliance outcome notifications that are followed up by Council)</w:t>
            </w:r>
          </w:p>
        </w:tc>
        <w:tc>
          <w:tcPr>
            <w:tcW w:w="1667" w:type="pct"/>
            <w:tcBorders>
              <w:top w:val="single" w:sz="4" w:space="0" w:color="auto"/>
              <w:left w:val="nil"/>
              <w:bottom w:val="single" w:sz="4" w:space="0" w:color="auto"/>
              <w:right w:val="nil"/>
            </w:tcBorders>
          </w:tcPr>
          <w:p w14:paraId="066B9F73" w14:textId="314ADD3B" w:rsidR="004B2040" w:rsidRPr="0025507C" w:rsidRDefault="00B40FC5" w:rsidP="004B2040">
            <w:pPr>
              <w:jc w:val="both"/>
              <w:rPr>
                <w:rFonts w:cs="Arial"/>
                <w:lang w:eastAsia="en-AU"/>
              </w:rPr>
            </w:pPr>
            <w:r w:rsidRPr="00B40FC5">
              <w:rPr>
                <w:rFonts w:cs="Arial"/>
                <w:lang w:eastAsia="en-AU"/>
              </w:rPr>
              <w:t>[Number of critical non-compliance outcome notifications and major non-compliance outcome notifications about a food premises followed up / Number of critical non-compliance outcome notifications and major non-compliance outcome notifications about food premises] x100</w:t>
            </w:r>
          </w:p>
        </w:tc>
      </w:tr>
      <w:tr w:rsidR="004B2040" w:rsidRPr="0025507C" w14:paraId="54EB8610" w14:textId="77777777" w:rsidTr="008F2899">
        <w:trPr>
          <w:trHeight w:val="742"/>
        </w:trPr>
        <w:tc>
          <w:tcPr>
            <w:tcW w:w="600" w:type="pct"/>
            <w:tcBorders>
              <w:top w:val="single" w:sz="4" w:space="0" w:color="auto"/>
              <w:left w:val="nil"/>
              <w:bottom w:val="single" w:sz="4" w:space="0" w:color="auto"/>
              <w:right w:val="nil"/>
            </w:tcBorders>
          </w:tcPr>
          <w:p w14:paraId="04E629B7" w14:textId="77777777" w:rsidR="004B2040" w:rsidRPr="0025507C" w:rsidRDefault="004B2040" w:rsidP="00F83A9C">
            <w:pPr>
              <w:rPr>
                <w:rFonts w:cs="Arial"/>
                <w:lang w:eastAsia="en-AU"/>
              </w:rPr>
            </w:pPr>
            <w:r w:rsidRPr="0025507C">
              <w:rPr>
                <w:rFonts w:cs="Arial"/>
                <w:lang w:eastAsia="en-AU"/>
              </w:rPr>
              <w:t>Maternal and</w:t>
            </w:r>
            <w:r w:rsidR="00F83A9C" w:rsidRPr="0025507C">
              <w:rPr>
                <w:rFonts w:cs="Arial"/>
                <w:lang w:eastAsia="en-AU"/>
              </w:rPr>
              <w:t xml:space="preserve"> </w:t>
            </w:r>
            <w:r w:rsidRPr="0025507C">
              <w:rPr>
                <w:rFonts w:cs="Arial"/>
                <w:lang w:eastAsia="en-AU"/>
              </w:rPr>
              <w:t>Child Health</w:t>
            </w:r>
          </w:p>
        </w:tc>
        <w:tc>
          <w:tcPr>
            <w:tcW w:w="799" w:type="pct"/>
            <w:tcBorders>
              <w:top w:val="single" w:sz="4" w:space="0" w:color="auto"/>
              <w:left w:val="nil"/>
              <w:bottom w:val="single" w:sz="4" w:space="0" w:color="auto"/>
              <w:right w:val="nil"/>
            </w:tcBorders>
          </w:tcPr>
          <w:p w14:paraId="0CDAF6CC" w14:textId="77777777" w:rsidR="004B2040" w:rsidRPr="0025507C" w:rsidRDefault="004B2040" w:rsidP="004B2040">
            <w:pPr>
              <w:jc w:val="both"/>
              <w:rPr>
                <w:rFonts w:cs="Arial"/>
                <w:lang w:eastAsia="en-AU"/>
              </w:rPr>
            </w:pPr>
            <w:r w:rsidRPr="0025507C">
              <w:rPr>
                <w:rFonts w:cs="Arial"/>
                <w:lang w:eastAsia="en-AU"/>
              </w:rPr>
              <w:t xml:space="preserve">Participation </w:t>
            </w:r>
          </w:p>
        </w:tc>
        <w:tc>
          <w:tcPr>
            <w:tcW w:w="1934" w:type="pct"/>
            <w:tcBorders>
              <w:top w:val="single" w:sz="4" w:space="0" w:color="auto"/>
              <w:left w:val="nil"/>
              <w:bottom w:val="single" w:sz="4" w:space="0" w:color="auto"/>
              <w:right w:val="nil"/>
            </w:tcBorders>
          </w:tcPr>
          <w:p w14:paraId="473AB51E" w14:textId="571CC70B" w:rsidR="004B2040" w:rsidRPr="0025507C" w:rsidRDefault="00EC1B1B" w:rsidP="004B2040">
            <w:pPr>
              <w:jc w:val="both"/>
              <w:rPr>
                <w:rFonts w:cs="Arial"/>
                <w:lang w:eastAsia="en-AU"/>
              </w:rPr>
            </w:pPr>
            <w:r w:rsidRPr="00EC1B1B">
              <w:rPr>
                <w:rFonts w:cs="Arial"/>
                <w:lang w:eastAsia="en-AU"/>
              </w:rPr>
              <w:t>Participation in the MCH service.  (Percentage of children enrolled who participate in the MCH service)</w:t>
            </w:r>
          </w:p>
        </w:tc>
        <w:tc>
          <w:tcPr>
            <w:tcW w:w="1667" w:type="pct"/>
            <w:tcBorders>
              <w:top w:val="single" w:sz="4" w:space="0" w:color="auto"/>
              <w:left w:val="nil"/>
              <w:bottom w:val="single" w:sz="4" w:space="0" w:color="auto"/>
              <w:right w:val="nil"/>
            </w:tcBorders>
          </w:tcPr>
          <w:p w14:paraId="324324E7" w14:textId="606E0A04" w:rsidR="004B2040" w:rsidRPr="0025507C" w:rsidRDefault="00EC1B1B" w:rsidP="004B2040">
            <w:pPr>
              <w:jc w:val="both"/>
              <w:rPr>
                <w:rFonts w:cs="Arial"/>
                <w:lang w:eastAsia="en-AU"/>
              </w:rPr>
            </w:pPr>
            <w:r w:rsidRPr="00EC1B1B">
              <w:rPr>
                <w:rFonts w:cs="Arial"/>
                <w:lang w:eastAsia="en-AU"/>
              </w:rPr>
              <w:t>[Number of children who attend the MCH service at least once (in the financial year) / Number of children enrolled in the MCH service] x100</w:t>
            </w:r>
          </w:p>
        </w:tc>
      </w:tr>
      <w:tr w:rsidR="004B2040" w:rsidRPr="0025507C" w14:paraId="378EF2B8" w14:textId="77777777" w:rsidTr="008F2899">
        <w:trPr>
          <w:trHeight w:val="742"/>
        </w:trPr>
        <w:tc>
          <w:tcPr>
            <w:tcW w:w="600" w:type="pct"/>
            <w:tcBorders>
              <w:top w:val="single" w:sz="4" w:space="0" w:color="auto"/>
              <w:left w:val="nil"/>
              <w:bottom w:val="single" w:sz="4" w:space="0" w:color="auto"/>
              <w:right w:val="nil"/>
            </w:tcBorders>
          </w:tcPr>
          <w:p w14:paraId="6A82ECFA" w14:textId="77777777" w:rsidR="004B2040" w:rsidRPr="0025507C" w:rsidRDefault="004B2040" w:rsidP="00F83A9C">
            <w:pPr>
              <w:rPr>
                <w:rFonts w:cs="Arial"/>
                <w:lang w:eastAsia="en-AU"/>
              </w:rPr>
            </w:pPr>
            <w:r w:rsidRPr="0025507C">
              <w:rPr>
                <w:rFonts w:cs="Arial"/>
                <w:lang w:eastAsia="en-AU"/>
              </w:rPr>
              <w:t>Maternal and Child Health</w:t>
            </w:r>
          </w:p>
        </w:tc>
        <w:tc>
          <w:tcPr>
            <w:tcW w:w="799" w:type="pct"/>
            <w:tcBorders>
              <w:top w:val="single" w:sz="4" w:space="0" w:color="auto"/>
              <w:left w:val="nil"/>
              <w:bottom w:val="single" w:sz="4" w:space="0" w:color="auto"/>
              <w:right w:val="nil"/>
            </w:tcBorders>
          </w:tcPr>
          <w:p w14:paraId="3BCA1281" w14:textId="77777777" w:rsidR="004B2040" w:rsidRPr="0025507C" w:rsidRDefault="004B2040" w:rsidP="004B2040">
            <w:pPr>
              <w:jc w:val="both"/>
              <w:rPr>
                <w:rFonts w:cs="Arial"/>
                <w:lang w:eastAsia="en-AU"/>
              </w:rPr>
            </w:pPr>
            <w:r w:rsidRPr="0025507C">
              <w:rPr>
                <w:rFonts w:cs="Arial"/>
                <w:lang w:eastAsia="en-AU"/>
              </w:rPr>
              <w:t xml:space="preserve">Participation </w:t>
            </w:r>
          </w:p>
        </w:tc>
        <w:tc>
          <w:tcPr>
            <w:tcW w:w="1934" w:type="pct"/>
            <w:tcBorders>
              <w:top w:val="single" w:sz="4" w:space="0" w:color="auto"/>
              <w:left w:val="nil"/>
              <w:bottom w:val="single" w:sz="4" w:space="0" w:color="auto"/>
              <w:right w:val="nil"/>
            </w:tcBorders>
          </w:tcPr>
          <w:p w14:paraId="47DD70E2" w14:textId="77777777" w:rsidR="00EC1B1B" w:rsidRPr="00EC1B1B" w:rsidRDefault="00EC1B1B" w:rsidP="00EC1B1B">
            <w:pPr>
              <w:jc w:val="both"/>
              <w:rPr>
                <w:rFonts w:cs="Arial"/>
                <w:lang w:eastAsia="en-AU"/>
              </w:rPr>
            </w:pPr>
            <w:r w:rsidRPr="00EC1B1B">
              <w:rPr>
                <w:rFonts w:cs="Arial"/>
                <w:lang w:eastAsia="en-AU"/>
              </w:rPr>
              <w:t>Participation in the MCH service by Aboriginal children.  (Percentage of Aboriginal children enrolled who participate in the MCH service)</w:t>
            </w:r>
          </w:p>
          <w:p w14:paraId="5234B6FA" w14:textId="2F79D988" w:rsidR="004B2040" w:rsidRPr="0025507C" w:rsidRDefault="004B2040" w:rsidP="004B2040">
            <w:pPr>
              <w:jc w:val="both"/>
              <w:rPr>
                <w:rFonts w:cs="Arial"/>
                <w:lang w:eastAsia="en-AU"/>
              </w:rPr>
            </w:pPr>
          </w:p>
        </w:tc>
        <w:tc>
          <w:tcPr>
            <w:tcW w:w="1667" w:type="pct"/>
            <w:tcBorders>
              <w:top w:val="single" w:sz="4" w:space="0" w:color="auto"/>
              <w:left w:val="nil"/>
              <w:bottom w:val="single" w:sz="4" w:space="0" w:color="auto"/>
              <w:right w:val="nil"/>
            </w:tcBorders>
          </w:tcPr>
          <w:p w14:paraId="4B5C8609" w14:textId="3E7391F4" w:rsidR="004B2040" w:rsidRPr="0025507C" w:rsidRDefault="00EC1B1B" w:rsidP="004B2040">
            <w:pPr>
              <w:jc w:val="both"/>
              <w:rPr>
                <w:rFonts w:cs="Arial"/>
                <w:lang w:eastAsia="en-AU"/>
              </w:rPr>
            </w:pPr>
            <w:r w:rsidRPr="00EC1B1B">
              <w:rPr>
                <w:rFonts w:cs="Arial"/>
                <w:lang w:eastAsia="en-AU"/>
              </w:rPr>
              <w:t>[Number of Aboriginal children who attend the MCH service at least once (in the</w:t>
            </w:r>
            <w:r>
              <w:rPr>
                <w:rFonts w:cs="Arial"/>
                <w:lang w:eastAsia="en-AU"/>
              </w:rPr>
              <w:t xml:space="preserve"> </w:t>
            </w:r>
            <w:r w:rsidRPr="00EC1B1B">
              <w:rPr>
                <w:rFonts w:cs="Arial"/>
                <w:lang w:eastAsia="en-AU"/>
              </w:rPr>
              <w:t>financial year) / Number of Aboriginal children enrolled in the MCH service] x100</w:t>
            </w:r>
          </w:p>
        </w:tc>
      </w:tr>
    </w:tbl>
    <w:p w14:paraId="65ADF919" w14:textId="104F58E9" w:rsidR="00672A8C" w:rsidRDefault="00672A8C" w:rsidP="0065738F">
      <w:pPr>
        <w:pStyle w:val="Heading3"/>
      </w:pPr>
      <w:bookmarkStart w:id="91" w:name="_Toc481072876"/>
      <w:bookmarkStart w:id="92" w:name="_Toc481077414"/>
      <w:bookmarkStart w:id="93" w:name="_Toc481483649"/>
      <w:bookmarkStart w:id="94" w:name="_Toc508984188"/>
      <w:bookmarkStart w:id="95" w:name="_Toc4056368"/>
    </w:p>
    <w:p w14:paraId="4F128AA8" w14:textId="155E28B9" w:rsidR="00E123F4" w:rsidRDefault="00E123F4" w:rsidP="00E123F4">
      <w:pPr>
        <w:rPr>
          <w:lang w:val="en-GB"/>
        </w:rPr>
      </w:pPr>
    </w:p>
    <w:p w14:paraId="584D04F1" w14:textId="1DC3732F" w:rsidR="00E123F4" w:rsidRDefault="00E123F4" w:rsidP="00E123F4">
      <w:pPr>
        <w:rPr>
          <w:lang w:val="en-GB"/>
        </w:rPr>
      </w:pPr>
    </w:p>
    <w:p w14:paraId="6E269F8C" w14:textId="5AC3B704" w:rsidR="00E123F4" w:rsidRDefault="00E123F4" w:rsidP="00E123F4">
      <w:pPr>
        <w:rPr>
          <w:lang w:val="en-GB"/>
        </w:rPr>
      </w:pPr>
    </w:p>
    <w:p w14:paraId="215109B8" w14:textId="3CEE9596" w:rsidR="00E123F4" w:rsidRDefault="00E123F4" w:rsidP="00E123F4">
      <w:pPr>
        <w:rPr>
          <w:lang w:val="en-GB"/>
        </w:rPr>
      </w:pPr>
    </w:p>
    <w:p w14:paraId="27ED68BF" w14:textId="59D82547" w:rsidR="00E123F4" w:rsidRDefault="00E123F4" w:rsidP="00E123F4">
      <w:pPr>
        <w:rPr>
          <w:lang w:val="en-GB"/>
        </w:rPr>
      </w:pPr>
    </w:p>
    <w:p w14:paraId="541AEFFB" w14:textId="28754C33" w:rsidR="00E123F4" w:rsidRDefault="00E123F4" w:rsidP="00E123F4">
      <w:pPr>
        <w:rPr>
          <w:lang w:val="en-GB"/>
        </w:rPr>
      </w:pPr>
    </w:p>
    <w:p w14:paraId="36F8F61A" w14:textId="0806186B" w:rsidR="00E123F4" w:rsidRDefault="00E123F4" w:rsidP="00E123F4">
      <w:pPr>
        <w:rPr>
          <w:lang w:val="en-GB"/>
        </w:rPr>
      </w:pPr>
    </w:p>
    <w:p w14:paraId="6CE37398" w14:textId="6CD68D4B" w:rsidR="00E123F4" w:rsidRDefault="00E123F4" w:rsidP="00E123F4">
      <w:pPr>
        <w:rPr>
          <w:lang w:val="en-GB"/>
        </w:rPr>
      </w:pPr>
    </w:p>
    <w:p w14:paraId="7DF778D8" w14:textId="19E3E763" w:rsidR="00E123F4" w:rsidRDefault="00E123F4" w:rsidP="00E123F4">
      <w:pPr>
        <w:rPr>
          <w:lang w:val="en-GB"/>
        </w:rPr>
      </w:pPr>
    </w:p>
    <w:p w14:paraId="5730909D" w14:textId="7D28B418" w:rsidR="00E123F4" w:rsidRDefault="00E123F4" w:rsidP="00E123F4">
      <w:pPr>
        <w:rPr>
          <w:lang w:val="en-GB"/>
        </w:rPr>
      </w:pPr>
    </w:p>
    <w:p w14:paraId="1D91ED7D" w14:textId="02509620" w:rsidR="00E123F4" w:rsidRDefault="00E123F4" w:rsidP="00E123F4">
      <w:pPr>
        <w:rPr>
          <w:lang w:val="en-GB"/>
        </w:rPr>
      </w:pPr>
    </w:p>
    <w:p w14:paraId="689C0890" w14:textId="45016C55" w:rsidR="00E123F4" w:rsidRDefault="00E123F4" w:rsidP="00E123F4">
      <w:pPr>
        <w:rPr>
          <w:lang w:val="en-GB"/>
        </w:rPr>
      </w:pPr>
    </w:p>
    <w:p w14:paraId="62A5D88F" w14:textId="77777777" w:rsidR="00E123F4" w:rsidRPr="00E123F4" w:rsidRDefault="00E123F4" w:rsidP="00E123F4">
      <w:pPr>
        <w:rPr>
          <w:lang w:val="en-GB"/>
        </w:rPr>
      </w:pPr>
    </w:p>
    <w:p w14:paraId="2BBC2C2A" w14:textId="5CF2B245" w:rsidR="004B2040" w:rsidRPr="002E5F06" w:rsidRDefault="004B2040" w:rsidP="0065738F">
      <w:pPr>
        <w:pStyle w:val="Heading3"/>
      </w:pPr>
      <w:r w:rsidRPr="002E5F06">
        <w:lastRenderedPageBreak/>
        <w:t xml:space="preserve">2.2 Outcome Area (Strategic Objective) 2: </w:t>
      </w:r>
      <w:r w:rsidRPr="002E5F06">
        <w:rPr>
          <w:lang w:eastAsia="en-AU"/>
        </w:rPr>
        <w:t>A prosperous and learning community</w:t>
      </w:r>
      <w:bookmarkEnd w:id="91"/>
      <w:bookmarkEnd w:id="92"/>
      <w:bookmarkEnd w:id="93"/>
      <w:bookmarkEnd w:id="94"/>
      <w:bookmarkEnd w:id="95"/>
    </w:p>
    <w:p w14:paraId="4E4C6C09" w14:textId="104E1AEB" w:rsidR="0084596A" w:rsidRDefault="0084596A" w:rsidP="004B2040">
      <w:pPr>
        <w:jc w:val="both"/>
        <w:rPr>
          <w:rFonts w:ascii="Calibri" w:hAnsi="Calibri"/>
          <w:sz w:val="20"/>
          <w:szCs w:val="20"/>
          <w:lang w:eastAsia="en-AU"/>
        </w:rPr>
      </w:pPr>
      <w:r>
        <w:fldChar w:fldCharType="begin"/>
      </w:r>
      <w:r>
        <w:instrText xml:space="preserve"> LINK Excel.Sheet.12 "C:\\Users\\clim\\AppData\\Local\\Micro Focus\\Content Manager\\Offline Records (MP)\\Budget Document ~ Finance   Financial - Budgeting\\Budget Document 2022 - 23 - Section 2 2023 Worksheet CURRENT.XLSX" "2.2-2.4!R2C2:R12C6" \a \f 4 \h </w:instrText>
      </w:r>
      <w:r w:rsidR="00D521AB">
        <w:instrText xml:space="preserve"> \* MERGEFORMAT </w:instrText>
      </w:r>
      <w:r>
        <w:fldChar w:fldCharType="separate"/>
      </w:r>
    </w:p>
    <w:tbl>
      <w:tblPr>
        <w:tblW w:w="5098" w:type="pct"/>
        <w:tblLook w:val="04A0" w:firstRow="1" w:lastRow="0" w:firstColumn="1" w:lastColumn="0" w:noHBand="0" w:noVBand="1"/>
      </w:tblPr>
      <w:tblGrid>
        <w:gridCol w:w="6421"/>
        <w:gridCol w:w="1092"/>
        <w:gridCol w:w="1012"/>
        <w:gridCol w:w="1134"/>
        <w:gridCol w:w="1012"/>
      </w:tblGrid>
      <w:tr w:rsidR="005E05A0" w:rsidRPr="0084596A" w14:paraId="1B8834BB" w14:textId="77777777" w:rsidTr="005E05A0">
        <w:trPr>
          <w:trHeight w:val="300"/>
        </w:trPr>
        <w:tc>
          <w:tcPr>
            <w:tcW w:w="3009" w:type="pct"/>
            <w:vMerge w:val="restart"/>
            <w:tcBorders>
              <w:top w:val="nil"/>
              <w:left w:val="nil"/>
              <w:bottom w:val="nil"/>
              <w:right w:val="nil"/>
            </w:tcBorders>
            <w:shd w:val="clear" w:color="000000" w:fill="5B9BD5"/>
            <w:vAlign w:val="center"/>
            <w:hideMark/>
          </w:tcPr>
          <w:p w14:paraId="6F4EEA2C" w14:textId="2BD610BA" w:rsidR="0084596A" w:rsidRPr="0084596A" w:rsidRDefault="0084596A" w:rsidP="0084596A">
            <w:pPr>
              <w:rPr>
                <w:rFonts w:eastAsia="Times New Roman" w:cs="Arial"/>
                <w:b/>
                <w:bCs/>
                <w:color w:val="FFFFFF"/>
                <w:lang w:eastAsia="en-AU"/>
              </w:rPr>
            </w:pPr>
            <w:r w:rsidRPr="0084596A">
              <w:rPr>
                <w:rFonts w:eastAsia="Times New Roman" w:cs="Arial"/>
                <w:b/>
                <w:bCs/>
                <w:color w:val="FFFFFF"/>
                <w:lang w:eastAsia="en-AU"/>
              </w:rPr>
              <w:t>Service and Description</w:t>
            </w:r>
          </w:p>
        </w:tc>
        <w:tc>
          <w:tcPr>
            <w:tcW w:w="512" w:type="pct"/>
            <w:tcBorders>
              <w:top w:val="nil"/>
              <w:left w:val="nil"/>
              <w:bottom w:val="nil"/>
              <w:right w:val="nil"/>
            </w:tcBorders>
            <w:shd w:val="clear" w:color="000000" w:fill="5B9BD5"/>
            <w:vAlign w:val="center"/>
            <w:hideMark/>
          </w:tcPr>
          <w:p w14:paraId="417A9C82"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17D31141"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2020/21</w:t>
            </w:r>
          </w:p>
        </w:tc>
        <w:tc>
          <w:tcPr>
            <w:tcW w:w="531" w:type="pct"/>
            <w:tcBorders>
              <w:top w:val="nil"/>
              <w:left w:val="nil"/>
              <w:bottom w:val="nil"/>
              <w:right w:val="nil"/>
            </w:tcBorders>
            <w:shd w:val="clear" w:color="000000" w:fill="5B9BD5"/>
            <w:vAlign w:val="center"/>
            <w:hideMark/>
          </w:tcPr>
          <w:p w14:paraId="17499EEB"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2021/22</w:t>
            </w:r>
          </w:p>
        </w:tc>
        <w:tc>
          <w:tcPr>
            <w:tcW w:w="474" w:type="pct"/>
            <w:tcBorders>
              <w:top w:val="nil"/>
              <w:left w:val="nil"/>
              <w:bottom w:val="nil"/>
              <w:right w:val="nil"/>
            </w:tcBorders>
            <w:shd w:val="clear" w:color="000000" w:fill="5B9BD5"/>
            <w:vAlign w:val="center"/>
            <w:hideMark/>
          </w:tcPr>
          <w:p w14:paraId="7E62489A"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2022/23</w:t>
            </w:r>
          </w:p>
        </w:tc>
      </w:tr>
      <w:tr w:rsidR="005E05A0" w:rsidRPr="0084596A" w14:paraId="7D6F44E1" w14:textId="77777777" w:rsidTr="005E05A0">
        <w:trPr>
          <w:trHeight w:val="300"/>
        </w:trPr>
        <w:tc>
          <w:tcPr>
            <w:tcW w:w="3009" w:type="pct"/>
            <w:vMerge/>
            <w:tcBorders>
              <w:top w:val="nil"/>
              <w:left w:val="nil"/>
              <w:bottom w:val="nil"/>
              <w:right w:val="nil"/>
            </w:tcBorders>
            <w:vAlign w:val="center"/>
            <w:hideMark/>
          </w:tcPr>
          <w:p w14:paraId="535BBC47" w14:textId="77777777" w:rsidR="0084596A" w:rsidRPr="0084596A" w:rsidRDefault="0084596A" w:rsidP="0084596A">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0152E18A"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63A31444"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Actual</w:t>
            </w:r>
          </w:p>
        </w:tc>
        <w:tc>
          <w:tcPr>
            <w:tcW w:w="531" w:type="pct"/>
            <w:tcBorders>
              <w:top w:val="nil"/>
              <w:left w:val="nil"/>
              <w:bottom w:val="nil"/>
              <w:right w:val="nil"/>
            </w:tcBorders>
            <w:shd w:val="clear" w:color="000000" w:fill="5B9BD5"/>
            <w:vAlign w:val="center"/>
            <w:hideMark/>
          </w:tcPr>
          <w:p w14:paraId="024D6A32"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Forecast</w:t>
            </w:r>
          </w:p>
        </w:tc>
        <w:tc>
          <w:tcPr>
            <w:tcW w:w="474" w:type="pct"/>
            <w:tcBorders>
              <w:top w:val="nil"/>
              <w:left w:val="nil"/>
              <w:bottom w:val="nil"/>
              <w:right w:val="nil"/>
            </w:tcBorders>
            <w:shd w:val="clear" w:color="000000" w:fill="5B9BD5"/>
            <w:vAlign w:val="center"/>
            <w:hideMark/>
          </w:tcPr>
          <w:p w14:paraId="6EEFB7E8"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Budget</w:t>
            </w:r>
          </w:p>
        </w:tc>
      </w:tr>
      <w:tr w:rsidR="005E05A0" w:rsidRPr="0084596A" w14:paraId="11CA3121" w14:textId="77777777" w:rsidTr="005E05A0">
        <w:trPr>
          <w:trHeight w:val="300"/>
        </w:trPr>
        <w:tc>
          <w:tcPr>
            <w:tcW w:w="3009" w:type="pct"/>
            <w:vMerge/>
            <w:tcBorders>
              <w:top w:val="nil"/>
              <w:left w:val="nil"/>
              <w:bottom w:val="nil"/>
              <w:right w:val="nil"/>
            </w:tcBorders>
            <w:vAlign w:val="center"/>
            <w:hideMark/>
          </w:tcPr>
          <w:p w14:paraId="30B25769" w14:textId="77777777" w:rsidR="0084596A" w:rsidRPr="0084596A" w:rsidRDefault="0084596A" w:rsidP="0084596A">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44D031BC"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0210C3EE"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$'000</w:t>
            </w:r>
          </w:p>
        </w:tc>
        <w:tc>
          <w:tcPr>
            <w:tcW w:w="531" w:type="pct"/>
            <w:tcBorders>
              <w:top w:val="nil"/>
              <w:left w:val="nil"/>
              <w:bottom w:val="nil"/>
              <w:right w:val="nil"/>
            </w:tcBorders>
            <w:shd w:val="clear" w:color="000000" w:fill="5B9BD5"/>
            <w:vAlign w:val="center"/>
            <w:hideMark/>
          </w:tcPr>
          <w:p w14:paraId="583931A4"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$'000</w:t>
            </w:r>
          </w:p>
        </w:tc>
        <w:tc>
          <w:tcPr>
            <w:tcW w:w="474" w:type="pct"/>
            <w:tcBorders>
              <w:top w:val="nil"/>
              <w:left w:val="nil"/>
              <w:bottom w:val="nil"/>
              <w:right w:val="nil"/>
            </w:tcBorders>
            <w:shd w:val="clear" w:color="000000" w:fill="5B9BD5"/>
            <w:vAlign w:val="center"/>
            <w:hideMark/>
          </w:tcPr>
          <w:p w14:paraId="2532328E"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$'000</w:t>
            </w:r>
          </w:p>
        </w:tc>
      </w:tr>
      <w:tr w:rsidR="0084596A" w:rsidRPr="0084596A" w14:paraId="100A7FAE" w14:textId="77777777" w:rsidTr="005E05A0">
        <w:trPr>
          <w:trHeight w:val="300"/>
        </w:trPr>
        <w:tc>
          <w:tcPr>
            <w:tcW w:w="3009" w:type="pct"/>
            <w:tcBorders>
              <w:top w:val="nil"/>
              <w:left w:val="nil"/>
              <w:bottom w:val="single" w:sz="4" w:space="0" w:color="auto"/>
              <w:right w:val="nil"/>
            </w:tcBorders>
            <w:shd w:val="clear" w:color="auto" w:fill="auto"/>
            <w:noWrap/>
            <w:vAlign w:val="center"/>
            <w:hideMark/>
          </w:tcPr>
          <w:p w14:paraId="14CB73AA" w14:textId="77777777" w:rsidR="0084596A" w:rsidRPr="0084596A" w:rsidRDefault="0084596A" w:rsidP="0084596A">
            <w:pPr>
              <w:rPr>
                <w:rFonts w:eastAsia="Times New Roman" w:cs="Arial"/>
                <w:b/>
                <w:bCs/>
                <w:color w:val="5B9BD5"/>
                <w:lang w:eastAsia="en-AU"/>
              </w:rPr>
            </w:pPr>
            <w:r w:rsidRPr="0084596A">
              <w:rPr>
                <w:rFonts w:eastAsia="Times New Roman" w:cs="Arial"/>
                <w:b/>
                <w:bCs/>
                <w:color w:val="5B9BD5"/>
                <w:lang w:eastAsia="en-AU"/>
              </w:rPr>
              <w:t>Business &amp; Activity Centre Development</w:t>
            </w:r>
          </w:p>
        </w:tc>
        <w:tc>
          <w:tcPr>
            <w:tcW w:w="512" w:type="pct"/>
            <w:tcBorders>
              <w:top w:val="nil"/>
              <w:left w:val="nil"/>
              <w:bottom w:val="single" w:sz="4" w:space="0" w:color="auto"/>
              <w:right w:val="nil"/>
            </w:tcBorders>
            <w:shd w:val="clear" w:color="auto" w:fill="auto"/>
            <w:vAlign w:val="center"/>
            <w:hideMark/>
          </w:tcPr>
          <w:p w14:paraId="5C210ED5" w14:textId="77777777" w:rsidR="0084596A" w:rsidRPr="0084596A" w:rsidRDefault="0084596A" w:rsidP="0084596A">
            <w:pPr>
              <w:jc w:val="center"/>
              <w:rPr>
                <w:rFonts w:eastAsia="Times New Roman" w:cs="Arial"/>
                <w:b/>
                <w:bCs/>
                <w:color w:val="FFFFFF"/>
                <w:sz w:val="18"/>
                <w:szCs w:val="18"/>
                <w:lang w:eastAsia="en-AU"/>
              </w:rPr>
            </w:pPr>
            <w:r w:rsidRPr="0084596A">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7B42E58E" w14:textId="77777777" w:rsidR="0084596A" w:rsidRPr="0084596A" w:rsidRDefault="0084596A" w:rsidP="0084596A">
            <w:pPr>
              <w:jc w:val="center"/>
              <w:rPr>
                <w:rFonts w:eastAsia="Times New Roman" w:cs="Arial"/>
                <w:b/>
                <w:bCs/>
                <w:color w:val="FFFFFF"/>
                <w:sz w:val="18"/>
                <w:szCs w:val="18"/>
                <w:lang w:eastAsia="en-AU"/>
              </w:rPr>
            </w:pPr>
            <w:r w:rsidRPr="0084596A">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506D732B" w14:textId="77777777" w:rsidR="0084596A" w:rsidRPr="0084596A" w:rsidRDefault="0084596A" w:rsidP="0084596A">
            <w:pPr>
              <w:jc w:val="center"/>
              <w:rPr>
                <w:rFonts w:eastAsia="Times New Roman" w:cs="Arial"/>
                <w:b/>
                <w:bCs/>
                <w:color w:val="FFFFFF"/>
                <w:sz w:val="18"/>
                <w:szCs w:val="18"/>
                <w:lang w:eastAsia="en-AU"/>
              </w:rPr>
            </w:pPr>
            <w:r w:rsidRPr="0084596A">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11E818C2" w14:textId="77777777" w:rsidR="0084596A" w:rsidRPr="0084596A" w:rsidRDefault="0084596A" w:rsidP="0084596A">
            <w:pPr>
              <w:jc w:val="center"/>
              <w:rPr>
                <w:rFonts w:eastAsia="Times New Roman" w:cs="Arial"/>
                <w:b/>
                <w:bCs/>
                <w:color w:val="FFFFFF"/>
                <w:sz w:val="18"/>
                <w:szCs w:val="18"/>
                <w:lang w:eastAsia="en-AU"/>
              </w:rPr>
            </w:pPr>
          </w:p>
        </w:tc>
      </w:tr>
      <w:tr w:rsidR="005E05A0" w:rsidRPr="0084596A" w14:paraId="31D0D8A1" w14:textId="77777777" w:rsidTr="005E05A0">
        <w:trPr>
          <w:trHeight w:val="300"/>
        </w:trPr>
        <w:tc>
          <w:tcPr>
            <w:tcW w:w="3009" w:type="pct"/>
            <w:vMerge w:val="restart"/>
            <w:tcBorders>
              <w:top w:val="nil"/>
              <w:left w:val="nil"/>
              <w:bottom w:val="single" w:sz="4" w:space="0" w:color="000000"/>
              <w:right w:val="nil"/>
            </w:tcBorders>
            <w:shd w:val="clear" w:color="auto" w:fill="auto"/>
            <w:hideMark/>
          </w:tcPr>
          <w:p w14:paraId="6E00BD0B" w14:textId="3FA28A47" w:rsidR="00D521AB" w:rsidRDefault="00153749" w:rsidP="0084596A">
            <w:r w:rsidRPr="0094032E">
              <w:t xml:space="preserve">Business &amp; Activity Centre Development’s key </w:t>
            </w:r>
            <w:r>
              <w:t>focus is strengthening the local economy, recognising that a healthy community is built on a strong local economy.</w:t>
            </w:r>
            <w:r w:rsidRPr="0094032E">
              <w:t xml:space="preserve"> The </w:t>
            </w:r>
            <w:r>
              <w:t>t</w:t>
            </w:r>
            <w:r w:rsidRPr="0094032E">
              <w:t>eam steward</w:t>
            </w:r>
            <w:r>
              <w:t xml:space="preserve">s </w:t>
            </w:r>
            <w:r w:rsidRPr="0094032E">
              <w:t>investment attraction and development of</w:t>
            </w:r>
            <w:r w:rsidR="00D521AB">
              <w:t>:</w:t>
            </w:r>
          </w:p>
          <w:p w14:paraId="6A14ABD3" w14:textId="087EC007" w:rsidR="00D521AB" w:rsidRPr="00D521AB" w:rsidRDefault="00153749" w:rsidP="00BD7E7F">
            <w:pPr>
              <w:pStyle w:val="ListParagraph"/>
              <w:numPr>
                <w:ilvl w:val="0"/>
                <w:numId w:val="33"/>
              </w:numPr>
              <w:rPr>
                <w:rFonts w:ascii="Arial" w:hAnsi="Arial"/>
              </w:rPr>
            </w:pPr>
            <w:r w:rsidRPr="00D521AB">
              <w:rPr>
                <w:rFonts w:ascii="Arial" w:hAnsi="Arial"/>
              </w:rPr>
              <w:t>the Ringwood Metropolitan Activity Centre</w:t>
            </w:r>
          </w:p>
          <w:p w14:paraId="3839CFCC" w14:textId="1E2D1CD7" w:rsidR="00D521AB" w:rsidRPr="00D521AB" w:rsidRDefault="00153749" w:rsidP="00BD7E7F">
            <w:pPr>
              <w:pStyle w:val="ListParagraph"/>
              <w:numPr>
                <w:ilvl w:val="0"/>
                <w:numId w:val="33"/>
              </w:numPr>
              <w:rPr>
                <w:rFonts w:ascii="Arial" w:hAnsi="Arial"/>
              </w:rPr>
            </w:pPr>
            <w:r w:rsidRPr="00D521AB">
              <w:rPr>
                <w:rFonts w:ascii="Arial" w:hAnsi="Arial"/>
              </w:rPr>
              <w:t>Croydon Major Activity Centre</w:t>
            </w:r>
          </w:p>
          <w:p w14:paraId="2D5AE11E" w14:textId="43B81808" w:rsidR="00D521AB" w:rsidRPr="00D521AB" w:rsidRDefault="00153749" w:rsidP="00BD7E7F">
            <w:pPr>
              <w:pStyle w:val="ListParagraph"/>
              <w:numPr>
                <w:ilvl w:val="0"/>
                <w:numId w:val="33"/>
              </w:numPr>
              <w:rPr>
                <w:rFonts w:ascii="Arial" w:hAnsi="Arial"/>
              </w:rPr>
            </w:pPr>
            <w:r w:rsidRPr="00D521AB">
              <w:rPr>
                <w:rFonts w:ascii="Arial" w:hAnsi="Arial"/>
              </w:rPr>
              <w:t xml:space="preserve">Bayswater Business Precinct </w:t>
            </w:r>
          </w:p>
          <w:p w14:paraId="1648AD7B" w14:textId="1015A40E" w:rsidR="00D521AB" w:rsidRPr="00D521AB" w:rsidRDefault="00153749" w:rsidP="00BD7E7F">
            <w:pPr>
              <w:pStyle w:val="ListParagraph"/>
              <w:numPr>
                <w:ilvl w:val="0"/>
                <w:numId w:val="33"/>
              </w:numPr>
              <w:rPr>
                <w:rFonts w:ascii="Arial" w:hAnsi="Arial"/>
              </w:rPr>
            </w:pPr>
            <w:r w:rsidRPr="00D521AB">
              <w:rPr>
                <w:rFonts w:ascii="Arial" w:hAnsi="Arial"/>
              </w:rPr>
              <w:t>and 31 Local centres across the municipality</w:t>
            </w:r>
          </w:p>
          <w:p w14:paraId="1A8BBA2B" w14:textId="4367F965" w:rsidR="00D521AB" w:rsidRDefault="00153749" w:rsidP="00D521AB">
            <w:r>
              <w:t>The team</w:t>
            </w:r>
            <w:r w:rsidRPr="0094032E">
              <w:t xml:space="preserve"> deliver</w:t>
            </w:r>
            <w:r>
              <w:t>s</w:t>
            </w:r>
            <w:r w:rsidRPr="0094032E">
              <w:t xml:space="preserve"> a collaborative co-</w:t>
            </w:r>
            <w:r w:rsidR="006F1DAC" w:rsidRPr="0094032E">
              <w:t>workspace</w:t>
            </w:r>
            <w:r w:rsidRPr="0094032E">
              <w:t xml:space="preserve">, </w:t>
            </w:r>
            <w:r>
              <w:t xml:space="preserve">business </w:t>
            </w:r>
            <w:r w:rsidRPr="0094032E">
              <w:t>programs,</w:t>
            </w:r>
            <w:r>
              <w:t xml:space="preserve"> workshops </w:t>
            </w:r>
            <w:r w:rsidRPr="0094032E">
              <w:t xml:space="preserve">and </w:t>
            </w:r>
            <w:r>
              <w:t xml:space="preserve">events and information all designed to develop, strengthen, connect and celebrate our </w:t>
            </w:r>
            <w:r w:rsidRPr="0094032E">
              <w:t>businesses</w:t>
            </w:r>
            <w:r>
              <w:t>.</w:t>
            </w:r>
            <w:r w:rsidRPr="0094032E">
              <w:t xml:space="preserve"> </w:t>
            </w:r>
            <w:r>
              <w:t>The team develops partnerships with</w:t>
            </w:r>
            <w:r w:rsidR="00D521AB">
              <w:t>:</w:t>
            </w:r>
          </w:p>
          <w:p w14:paraId="670C67EB" w14:textId="3F0A389E" w:rsidR="00D521AB" w:rsidRPr="00D521AB" w:rsidRDefault="00153749" w:rsidP="00BD7E7F">
            <w:pPr>
              <w:pStyle w:val="ListParagraph"/>
              <w:numPr>
                <w:ilvl w:val="0"/>
                <w:numId w:val="33"/>
              </w:numPr>
              <w:rPr>
                <w:rFonts w:ascii="Arial" w:hAnsi="Arial"/>
              </w:rPr>
            </w:pPr>
            <w:r w:rsidRPr="00D521AB">
              <w:rPr>
                <w:rFonts w:ascii="Arial" w:hAnsi="Arial"/>
              </w:rPr>
              <w:t>business</w:t>
            </w:r>
          </w:p>
          <w:p w14:paraId="0C9E9E54" w14:textId="062ACAA3" w:rsidR="00D521AB" w:rsidRPr="00D521AB" w:rsidRDefault="00153749" w:rsidP="00BD7E7F">
            <w:pPr>
              <w:pStyle w:val="ListParagraph"/>
              <w:numPr>
                <w:ilvl w:val="0"/>
                <w:numId w:val="33"/>
              </w:numPr>
              <w:rPr>
                <w:rFonts w:ascii="Arial" w:hAnsi="Arial"/>
              </w:rPr>
            </w:pPr>
            <w:r w:rsidRPr="00D521AB">
              <w:rPr>
                <w:rFonts w:ascii="Arial" w:hAnsi="Arial"/>
              </w:rPr>
              <w:t>investors</w:t>
            </w:r>
          </w:p>
          <w:p w14:paraId="1B53FED5" w14:textId="0B651350" w:rsidR="00D521AB" w:rsidRPr="00D521AB" w:rsidRDefault="00153749" w:rsidP="00BD7E7F">
            <w:pPr>
              <w:pStyle w:val="ListParagraph"/>
              <w:numPr>
                <w:ilvl w:val="0"/>
                <w:numId w:val="33"/>
              </w:numPr>
              <w:rPr>
                <w:rFonts w:ascii="Arial" w:hAnsi="Arial"/>
              </w:rPr>
            </w:pPr>
            <w:r w:rsidRPr="00D521AB">
              <w:rPr>
                <w:rFonts w:ascii="Arial" w:hAnsi="Arial"/>
              </w:rPr>
              <w:t>governments</w:t>
            </w:r>
          </w:p>
          <w:p w14:paraId="77CF0B29" w14:textId="77777777" w:rsidR="00D521AB" w:rsidRPr="00D521AB" w:rsidRDefault="00153749" w:rsidP="00BD7E7F">
            <w:pPr>
              <w:pStyle w:val="ListParagraph"/>
              <w:numPr>
                <w:ilvl w:val="0"/>
                <w:numId w:val="33"/>
              </w:numPr>
              <w:rPr>
                <w:rFonts w:ascii="Arial" w:hAnsi="Arial"/>
              </w:rPr>
            </w:pPr>
            <w:r w:rsidRPr="00D521AB">
              <w:rPr>
                <w:rFonts w:ascii="Arial" w:hAnsi="Arial"/>
              </w:rPr>
              <w:t>education provider</w:t>
            </w:r>
            <w:r w:rsidR="00D521AB" w:rsidRPr="00D521AB">
              <w:rPr>
                <w:rFonts w:ascii="Arial" w:hAnsi="Arial"/>
              </w:rPr>
              <w:t>s</w:t>
            </w:r>
          </w:p>
          <w:p w14:paraId="6B2821AE" w14:textId="32AC7C66" w:rsidR="00D521AB" w:rsidRPr="00D521AB" w:rsidRDefault="00153749" w:rsidP="00BD7E7F">
            <w:pPr>
              <w:pStyle w:val="ListParagraph"/>
              <w:numPr>
                <w:ilvl w:val="0"/>
                <w:numId w:val="33"/>
              </w:numPr>
              <w:rPr>
                <w:rFonts w:ascii="Arial" w:hAnsi="Arial"/>
              </w:rPr>
            </w:pPr>
            <w:r w:rsidRPr="00D521AB">
              <w:rPr>
                <w:rFonts w:ascii="Arial" w:hAnsi="Arial"/>
              </w:rPr>
              <w:t xml:space="preserve">and others as these are critical to delivery. </w:t>
            </w:r>
          </w:p>
          <w:p w14:paraId="7DD0E856" w14:textId="5CEC2A85" w:rsidR="0084596A" w:rsidRPr="00D521AB" w:rsidRDefault="00153749" w:rsidP="00D521AB">
            <w:pPr>
              <w:rPr>
                <w:rFonts w:eastAsia="Times New Roman" w:cs="Arial"/>
                <w:color w:val="000000"/>
                <w:lang w:eastAsia="en-AU"/>
              </w:rPr>
            </w:pPr>
            <w:r w:rsidRPr="0094032E">
              <w:t>All activities are designed to support business growth and employment throughout</w:t>
            </w:r>
            <w:r>
              <w:t xml:space="preserve"> Maroondah and</w:t>
            </w:r>
            <w:r w:rsidRPr="0094032E">
              <w:t xml:space="preserve"> the region.</w:t>
            </w:r>
            <w:r w:rsidRPr="00D521AB">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526E18F0" w14:textId="77777777" w:rsidR="0084596A" w:rsidRPr="0084596A" w:rsidRDefault="0084596A" w:rsidP="0084596A">
            <w:pPr>
              <w:rPr>
                <w:rFonts w:eastAsia="Times New Roman" w:cs="Arial"/>
                <w:sz w:val="18"/>
                <w:szCs w:val="18"/>
                <w:lang w:eastAsia="en-AU"/>
              </w:rPr>
            </w:pPr>
            <w:r w:rsidRPr="0084596A">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64BF8607" w14:textId="77777777" w:rsidR="0084596A" w:rsidRPr="0084596A" w:rsidRDefault="0084596A" w:rsidP="0084596A">
            <w:pPr>
              <w:jc w:val="right"/>
              <w:rPr>
                <w:rFonts w:eastAsia="Times New Roman" w:cs="Arial"/>
                <w:sz w:val="18"/>
                <w:szCs w:val="18"/>
                <w:lang w:eastAsia="en-AU"/>
              </w:rPr>
            </w:pPr>
            <w:r w:rsidRPr="0084596A">
              <w:rPr>
                <w:rFonts w:eastAsia="Times New Roman" w:cs="Arial"/>
                <w:sz w:val="18"/>
                <w:szCs w:val="18"/>
                <w:lang w:eastAsia="en-AU"/>
              </w:rPr>
              <w:t>150</w:t>
            </w:r>
          </w:p>
        </w:tc>
        <w:tc>
          <w:tcPr>
            <w:tcW w:w="531" w:type="pct"/>
            <w:tcBorders>
              <w:top w:val="nil"/>
              <w:left w:val="nil"/>
              <w:bottom w:val="nil"/>
              <w:right w:val="nil"/>
            </w:tcBorders>
            <w:shd w:val="clear" w:color="000000" w:fill="FFFFFF"/>
            <w:hideMark/>
          </w:tcPr>
          <w:p w14:paraId="2285A864" w14:textId="77777777" w:rsidR="0084596A" w:rsidRPr="0084596A" w:rsidRDefault="0084596A" w:rsidP="0084596A">
            <w:pPr>
              <w:jc w:val="right"/>
              <w:rPr>
                <w:rFonts w:eastAsia="Times New Roman" w:cs="Arial"/>
                <w:sz w:val="18"/>
                <w:szCs w:val="18"/>
                <w:lang w:eastAsia="en-AU"/>
              </w:rPr>
            </w:pPr>
            <w:r w:rsidRPr="0084596A">
              <w:rPr>
                <w:rFonts w:eastAsia="Times New Roman" w:cs="Arial"/>
                <w:sz w:val="18"/>
                <w:szCs w:val="18"/>
                <w:lang w:eastAsia="en-AU"/>
              </w:rPr>
              <w:t>31</w:t>
            </w:r>
          </w:p>
        </w:tc>
        <w:tc>
          <w:tcPr>
            <w:tcW w:w="474" w:type="pct"/>
            <w:tcBorders>
              <w:top w:val="single" w:sz="4" w:space="0" w:color="auto"/>
              <w:left w:val="nil"/>
              <w:bottom w:val="nil"/>
              <w:right w:val="nil"/>
            </w:tcBorders>
            <w:shd w:val="clear" w:color="000000" w:fill="BDD7EE"/>
            <w:hideMark/>
          </w:tcPr>
          <w:p w14:paraId="7C99C2BD" w14:textId="77777777" w:rsidR="0084596A" w:rsidRPr="0084596A" w:rsidRDefault="0084596A" w:rsidP="0084596A">
            <w:pPr>
              <w:jc w:val="right"/>
              <w:rPr>
                <w:rFonts w:eastAsia="Times New Roman" w:cs="Arial"/>
                <w:sz w:val="18"/>
                <w:szCs w:val="18"/>
                <w:lang w:eastAsia="en-AU"/>
              </w:rPr>
            </w:pPr>
            <w:r w:rsidRPr="0084596A">
              <w:rPr>
                <w:rFonts w:eastAsia="Times New Roman" w:cs="Arial"/>
                <w:sz w:val="18"/>
                <w:szCs w:val="18"/>
                <w:lang w:eastAsia="en-AU"/>
              </w:rPr>
              <w:t>229</w:t>
            </w:r>
          </w:p>
        </w:tc>
      </w:tr>
      <w:tr w:rsidR="005E05A0" w:rsidRPr="0084596A" w14:paraId="36357214" w14:textId="77777777" w:rsidTr="005E05A0">
        <w:trPr>
          <w:trHeight w:val="300"/>
        </w:trPr>
        <w:tc>
          <w:tcPr>
            <w:tcW w:w="3009" w:type="pct"/>
            <w:vMerge/>
            <w:tcBorders>
              <w:top w:val="nil"/>
              <w:left w:val="nil"/>
              <w:bottom w:val="single" w:sz="4" w:space="0" w:color="000000"/>
              <w:right w:val="nil"/>
            </w:tcBorders>
            <w:vAlign w:val="center"/>
            <w:hideMark/>
          </w:tcPr>
          <w:p w14:paraId="341357A7" w14:textId="77777777" w:rsidR="0084596A" w:rsidRPr="0084596A" w:rsidRDefault="0084596A" w:rsidP="0084596A">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6516803A" w14:textId="77777777" w:rsidR="0084596A" w:rsidRPr="0084596A" w:rsidRDefault="0084596A" w:rsidP="0084596A">
            <w:pPr>
              <w:rPr>
                <w:rFonts w:eastAsia="Times New Roman" w:cs="Arial"/>
                <w:sz w:val="18"/>
                <w:szCs w:val="18"/>
                <w:lang w:eastAsia="en-AU"/>
              </w:rPr>
            </w:pPr>
            <w:r w:rsidRPr="0084596A">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2B4213C1" w14:textId="77777777" w:rsidR="0084596A" w:rsidRPr="0084596A" w:rsidRDefault="0084596A" w:rsidP="0084596A">
            <w:pPr>
              <w:jc w:val="right"/>
              <w:rPr>
                <w:rFonts w:eastAsia="Times New Roman" w:cs="Arial"/>
                <w:sz w:val="18"/>
                <w:szCs w:val="18"/>
                <w:lang w:eastAsia="en-AU"/>
              </w:rPr>
            </w:pPr>
            <w:r w:rsidRPr="0084596A">
              <w:rPr>
                <w:rFonts w:eastAsia="Times New Roman" w:cs="Arial"/>
                <w:sz w:val="18"/>
                <w:szCs w:val="18"/>
                <w:lang w:eastAsia="en-AU"/>
              </w:rPr>
              <w:t>1,430</w:t>
            </w:r>
          </w:p>
        </w:tc>
        <w:tc>
          <w:tcPr>
            <w:tcW w:w="531" w:type="pct"/>
            <w:tcBorders>
              <w:top w:val="nil"/>
              <w:left w:val="nil"/>
              <w:bottom w:val="single" w:sz="4" w:space="0" w:color="auto"/>
              <w:right w:val="nil"/>
            </w:tcBorders>
            <w:shd w:val="clear" w:color="000000" w:fill="FFFFFF"/>
            <w:hideMark/>
          </w:tcPr>
          <w:p w14:paraId="20FC8F0F" w14:textId="77777777" w:rsidR="0084596A" w:rsidRPr="0084596A" w:rsidRDefault="0084596A" w:rsidP="0084596A">
            <w:pPr>
              <w:jc w:val="right"/>
              <w:rPr>
                <w:rFonts w:eastAsia="Times New Roman" w:cs="Arial"/>
                <w:sz w:val="18"/>
                <w:szCs w:val="18"/>
                <w:lang w:eastAsia="en-AU"/>
              </w:rPr>
            </w:pPr>
            <w:r w:rsidRPr="0084596A">
              <w:rPr>
                <w:rFonts w:eastAsia="Times New Roman" w:cs="Arial"/>
                <w:sz w:val="18"/>
                <w:szCs w:val="18"/>
                <w:lang w:eastAsia="en-AU"/>
              </w:rPr>
              <w:t>1,418</w:t>
            </w:r>
          </w:p>
        </w:tc>
        <w:tc>
          <w:tcPr>
            <w:tcW w:w="474" w:type="pct"/>
            <w:tcBorders>
              <w:top w:val="nil"/>
              <w:left w:val="nil"/>
              <w:bottom w:val="single" w:sz="4" w:space="0" w:color="auto"/>
              <w:right w:val="nil"/>
            </w:tcBorders>
            <w:shd w:val="clear" w:color="000000" w:fill="BDD7EE"/>
            <w:hideMark/>
          </w:tcPr>
          <w:p w14:paraId="1408F1EB" w14:textId="77777777" w:rsidR="0084596A" w:rsidRPr="0084596A" w:rsidRDefault="0084596A" w:rsidP="0084596A">
            <w:pPr>
              <w:jc w:val="right"/>
              <w:rPr>
                <w:rFonts w:eastAsia="Times New Roman" w:cs="Arial"/>
                <w:sz w:val="18"/>
                <w:szCs w:val="18"/>
                <w:lang w:eastAsia="en-AU"/>
              </w:rPr>
            </w:pPr>
            <w:r w:rsidRPr="0084596A">
              <w:rPr>
                <w:rFonts w:eastAsia="Times New Roman" w:cs="Arial"/>
                <w:sz w:val="18"/>
                <w:szCs w:val="18"/>
                <w:lang w:eastAsia="en-AU"/>
              </w:rPr>
              <w:t>1,649</w:t>
            </w:r>
          </w:p>
        </w:tc>
      </w:tr>
      <w:tr w:rsidR="005E05A0" w:rsidRPr="0084596A" w14:paraId="12EB408C" w14:textId="77777777" w:rsidTr="005E05A0">
        <w:trPr>
          <w:trHeight w:val="480"/>
        </w:trPr>
        <w:tc>
          <w:tcPr>
            <w:tcW w:w="3009" w:type="pct"/>
            <w:vMerge/>
            <w:tcBorders>
              <w:top w:val="nil"/>
              <w:left w:val="nil"/>
              <w:bottom w:val="single" w:sz="4" w:space="0" w:color="000000"/>
              <w:right w:val="nil"/>
            </w:tcBorders>
            <w:vAlign w:val="center"/>
            <w:hideMark/>
          </w:tcPr>
          <w:p w14:paraId="3B663B76" w14:textId="77777777" w:rsidR="0084596A" w:rsidRPr="0084596A" w:rsidRDefault="0084596A" w:rsidP="0084596A">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5C0401AC" w14:textId="77777777" w:rsidR="0084596A" w:rsidRPr="0084596A" w:rsidRDefault="0084596A" w:rsidP="0084596A">
            <w:pPr>
              <w:rPr>
                <w:rFonts w:eastAsia="Times New Roman" w:cs="Arial"/>
                <w:b/>
                <w:bCs/>
                <w:sz w:val="18"/>
                <w:szCs w:val="18"/>
                <w:lang w:eastAsia="en-AU"/>
              </w:rPr>
            </w:pPr>
            <w:r w:rsidRPr="0084596A">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20C0FB3A" w14:textId="77777777" w:rsidR="0084596A" w:rsidRPr="0084596A" w:rsidRDefault="0084596A" w:rsidP="0084596A">
            <w:pPr>
              <w:jc w:val="right"/>
              <w:rPr>
                <w:rFonts w:eastAsia="Times New Roman" w:cs="Arial"/>
                <w:b/>
                <w:bCs/>
                <w:sz w:val="18"/>
                <w:szCs w:val="18"/>
                <w:lang w:eastAsia="en-AU"/>
              </w:rPr>
            </w:pPr>
            <w:r w:rsidRPr="0084596A">
              <w:rPr>
                <w:rFonts w:eastAsia="Times New Roman" w:cs="Arial"/>
                <w:b/>
                <w:bCs/>
                <w:sz w:val="18"/>
                <w:szCs w:val="18"/>
                <w:lang w:eastAsia="en-AU"/>
              </w:rPr>
              <w:t>(1,280)</w:t>
            </w:r>
          </w:p>
        </w:tc>
        <w:tc>
          <w:tcPr>
            <w:tcW w:w="531" w:type="pct"/>
            <w:tcBorders>
              <w:top w:val="nil"/>
              <w:left w:val="nil"/>
              <w:bottom w:val="single" w:sz="4" w:space="0" w:color="auto"/>
              <w:right w:val="nil"/>
            </w:tcBorders>
            <w:shd w:val="clear" w:color="000000" w:fill="FFFFFF"/>
            <w:hideMark/>
          </w:tcPr>
          <w:p w14:paraId="2672AE72" w14:textId="77777777" w:rsidR="0084596A" w:rsidRPr="0084596A" w:rsidRDefault="0084596A" w:rsidP="0084596A">
            <w:pPr>
              <w:jc w:val="right"/>
              <w:rPr>
                <w:rFonts w:eastAsia="Times New Roman" w:cs="Arial"/>
                <w:b/>
                <w:bCs/>
                <w:sz w:val="18"/>
                <w:szCs w:val="18"/>
                <w:lang w:eastAsia="en-AU"/>
              </w:rPr>
            </w:pPr>
            <w:r w:rsidRPr="0084596A">
              <w:rPr>
                <w:rFonts w:eastAsia="Times New Roman" w:cs="Arial"/>
                <w:b/>
                <w:bCs/>
                <w:sz w:val="18"/>
                <w:szCs w:val="18"/>
                <w:lang w:eastAsia="en-AU"/>
              </w:rPr>
              <w:t>(1,387)</w:t>
            </w:r>
          </w:p>
        </w:tc>
        <w:tc>
          <w:tcPr>
            <w:tcW w:w="474" w:type="pct"/>
            <w:tcBorders>
              <w:top w:val="nil"/>
              <w:left w:val="nil"/>
              <w:bottom w:val="single" w:sz="4" w:space="0" w:color="auto"/>
              <w:right w:val="nil"/>
            </w:tcBorders>
            <w:shd w:val="clear" w:color="000000" w:fill="BDD7EE"/>
            <w:hideMark/>
          </w:tcPr>
          <w:p w14:paraId="189B251B" w14:textId="77777777" w:rsidR="0084596A" w:rsidRPr="0084596A" w:rsidRDefault="0084596A" w:rsidP="0084596A">
            <w:pPr>
              <w:jc w:val="right"/>
              <w:rPr>
                <w:rFonts w:eastAsia="Times New Roman" w:cs="Arial"/>
                <w:b/>
                <w:bCs/>
                <w:sz w:val="18"/>
                <w:szCs w:val="18"/>
                <w:lang w:eastAsia="en-AU"/>
              </w:rPr>
            </w:pPr>
            <w:r w:rsidRPr="0084596A">
              <w:rPr>
                <w:rFonts w:eastAsia="Times New Roman" w:cs="Arial"/>
                <w:b/>
                <w:bCs/>
                <w:sz w:val="18"/>
                <w:szCs w:val="18"/>
                <w:lang w:eastAsia="en-AU"/>
              </w:rPr>
              <w:t>(1,420)</w:t>
            </w:r>
          </w:p>
        </w:tc>
      </w:tr>
      <w:tr w:rsidR="0084596A" w:rsidRPr="0084596A" w14:paraId="3289F0E5" w14:textId="77777777" w:rsidTr="005E05A0">
        <w:trPr>
          <w:trHeight w:val="300"/>
        </w:trPr>
        <w:tc>
          <w:tcPr>
            <w:tcW w:w="3009" w:type="pct"/>
            <w:tcBorders>
              <w:top w:val="nil"/>
              <w:left w:val="nil"/>
              <w:bottom w:val="single" w:sz="4" w:space="0" w:color="auto"/>
              <w:right w:val="nil"/>
            </w:tcBorders>
            <w:shd w:val="clear" w:color="auto" w:fill="auto"/>
            <w:noWrap/>
            <w:vAlign w:val="center"/>
            <w:hideMark/>
          </w:tcPr>
          <w:p w14:paraId="6617F620" w14:textId="77777777" w:rsidR="0084596A" w:rsidRPr="0084596A" w:rsidRDefault="0084596A" w:rsidP="0084596A">
            <w:pPr>
              <w:rPr>
                <w:rFonts w:eastAsia="Times New Roman" w:cs="Arial"/>
                <w:b/>
                <w:bCs/>
                <w:color w:val="5B9BD5"/>
                <w:lang w:eastAsia="en-AU"/>
              </w:rPr>
            </w:pPr>
            <w:r w:rsidRPr="0084596A">
              <w:rPr>
                <w:rFonts w:eastAsia="Times New Roman" w:cs="Arial"/>
                <w:b/>
                <w:bCs/>
                <w:color w:val="5B9BD5"/>
                <w:lang w:eastAsia="en-AU"/>
              </w:rPr>
              <w:t>Libraries</w:t>
            </w:r>
          </w:p>
        </w:tc>
        <w:tc>
          <w:tcPr>
            <w:tcW w:w="512" w:type="pct"/>
            <w:tcBorders>
              <w:top w:val="nil"/>
              <w:left w:val="nil"/>
              <w:bottom w:val="single" w:sz="4" w:space="0" w:color="auto"/>
              <w:right w:val="nil"/>
            </w:tcBorders>
            <w:shd w:val="clear" w:color="auto" w:fill="auto"/>
            <w:vAlign w:val="center"/>
            <w:hideMark/>
          </w:tcPr>
          <w:p w14:paraId="404A1D77" w14:textId="77777777" w:rsidR="0084596A" w:rsidRPr="0084596A" w:rsidRDefault="0084596A" w:rsidP="0084596A">
            <w:pPr>
              <w:jc w:val="center"/>
              <w:rPr>
                <w:rFonts w:eastAsia="Times New Roman" w:cs="Arial"/>
                <w:b/>
                <w:bCs/>
                <w:color w:val="FFFFFF"/>
                <w:sz w:val="18"/>
                <w:szCs w:val="18"/>
                <w:lang w:eastAsia="en-AU"/>
              </w:rPr>
            </w:pPr>
            <w:r w:rsidRPr="0084596A">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76593106" w14:textId="77777777" w:rsidR="0084596A" w:rsidRPr="0084596A" w:rsidRDefault="0084596A" w:rsidP="0084596A">
            <w:pPr>
              <w:jc w:val="center"/>
              <w:rPr>
                <w:rFonts w:eastAsia="Times New Roman" w:cs="Arial"/>
                <w:b/>
                <w:bCs/>
                <w:color w:val="FFFFFF"/>
                <w:sz w:val="18"/>
                <w:szCs w:val="18"/>
                <w:lang w:eastAsia="en-AU"/>
              </w:rPr>
            </w:pPr>
            <w:r w:rsidRPr="0084596A">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56BAA85E" w14:textId="77777777" w:rsidR="0084596A" w:rsidRPr="0084596A" w:rsidRDefault="0084596A" w:rsidP="0084596A">
            <w:pPr>
              <w:jc w:val="center"/>
              <w:rPr>
                <w:rFonts w:eastAsia="Times New Roman" w:cs="Arial"/>
                <w:b/>
                <w:bCs/>
                <w:color w:val="FFFFFF"/>
                <w:sz w:val="18"/>
                <w:szCs w:val="18"/>
                <w:lang w:eastAsia="en-AU"/>
              </w:rPr>
            </w:pPr>
            <w:r w:rsidRPr="0084596A">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51D9FB49" w14:textId="77777777" w:rsidR="0084596A" w:rsidRPr="0084596A" w:rsidRDefault="0084596A" w:rsidP="0084596A">
            <w:pPr>
              <w:jc w:val="center"/>
              <w:rPr>
                <w:rFonts w:eastAsia="Times New Roman" w:cs="Arial"/>
                <w:b/>
                <w:bCs/>
                <w:color w:val="FFFFFF"/>
                <w:sz w:val="18"/>
                <w:szCs w:val="18"/>
                <w:lang w:eastAsia="en-AU"/>
              </w:rPr>
            </w:pPr>
          </w:p>
        </w:tc>
      </w:tr>
      <w:tr w:rsidR="005E05A0" w:rsidRPr="0084596A" w14:paraId="3E901098" w14:textId="77777777" w:rsidTr="005E05A0">
        <w:trPr>
          <w:trHeight w:val="300"/>
        </w:trPr>
        <w:tc>
          <w:tcPr>
            <w:tcW w:w="3009" w:type="pct"/>
            <w:vMerge w:val="restart"/>
            <w:tcBorders>
              <w:top w:val="nil"/>
              <w:left w:val="nil"/>
              <w:bottom w:val="single" w:sz="4" w:space="0" w:color="000000"/>
              <w:right w:val="nil"/>
            </w:tcBorders>
            <w:shd w:val="clear" w:color="auto" w:fill="auto"/>
            <w:hideMark/>
          </w:tcPr>
          <w:p w14:paraId="70EB3EB4" w14:textId="5DAA7D51" w:rsidR="0084596A" w:rsidRPr="0084596A" w:rsidRDefault="00520CCB" w:rsidP="0084596A">
            <w:pPr>
              <w:rPr>
                <w:rFonts w:eastAsia="Times New Roman" w:cs="Arial"/>
                <w:color w:val="000000"/>
                <w:lang w:eastAsia="en-AU"/>
              </w:rPr>
            </w:pPr>
            <w:r w:rsidRPr="00662938">
              <w:rPr>
                <w:rFonts w:cs="Arial"/>
                <w:lang w:eastAsia="en-AU"/>
              </w:rPr>
              <w:t xml:space="preserve">Maroondah City </w:t>
            </w:r>
            <w:r>
              <w:rPr>
                <w:rFonts w:cs="Arial"/>
                <w:lang w:eastAsia="en-AU"/>
              </w:rPr>
              <w:t>Council</w:t>
            </w:r>
            <w:r w:rsidRPr="00662938">
              <w:rPr>
                <w:rFonts w:cs="Arial"/>
                <w:lang w:eastAsia="en-AU"/>
              </w:rPr>
              <w:t xml:space="preserve"> provides two library facilities – one in </w:t>
            </w:r>
            <w:r>
              <w:rPr>
                <w:rFonts w:cs="Arial"/>
                <w:lang w:eastAsia="en-AU"/>
              </w:rPr>
              <w:t>Realm</w:t>
            </w:r>
            <w:r w:rsidRPr="00662938">
              <w:rPr>
                <w:rFonts w:cs="Arial"/>
                <w:lang w:eastAsia="en-AU"/>
              </w:rPr>
              <w:t xml:space="preserve"> and one in Croydon</w:t>
            </w:r>
            <w:r>
              <w:rPr>
                <w:rFonts w:cs="Arial"/>
                <w:lang w:eastAsia="en-AU"/>
              </w:rPr>
              <w:t>,</w:t>
            </w:r>
            <w:r w:rsidRPr="00662938">
              <w:rPr>
                <w:rFonts w:cs="Arial"/>
                <w:lang w:eastAsia="en-AU"/>
              </w:rPr>
              <w:t xml:space="preserve"> delivered under a regional partnership model </w:t>
            </w:r>
            <w:r>
              <w:rPr>
                <w:rFonts w:cs="Arial"/>
                <w:lang w:eastAsia="en-AU"/>
              </w:rPr>
              <w:t>with the</w:t>
            </w:r>
            <w:r w:rsidRPr="00662938">
              <w:rPr>
                <w:rFonts w:cs="Arial"/>
                <w:lang w:eastAsia="en-AU"/>
              </w:rPr>
              <w:t xml:space="preserve"> Eastern Regional Libraries Corporation.</w:t>
            </w:r>
            <w:r w:rsidRPr="0084596A">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0BD18477" w14:textId="77777777" w:rsidR="0084596A" w:rsidRPr="0084596A" w:rsidRDefault="0084596A" w:rsidP="0084596A">
            <w:pPr>
              <w:rPr>
                <w:rFonts w:eastAsia="Times New Roman" w:cs="Arial"/>
                <w:sz w:val="18"/>
                <w:szCs w:val="18"/>
                <w:lang w:eastAsia="en-AU"/>
              </w:rPr>
            </w:pPr>
            <w:r w:rsidRPr="0084596A">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7FD3937B" w14:textId="77777777" w:rsidR="0084596A" w:rsidRPr="0084596A" w:rsidRDefault="0084596A" w:rsidP="0084596A">
            <w:pPr>
              <w:jc w:val="right"/>
              <w:rPr>
                <w:rFonts w:eastAsia="Times New Roman" w:cs="Arial"/>
                <w:sz w:val="18"/>
                <w:szCs w:val="18"/>
                <w:lang w:eastAsia="en-AU"/>
              </w:rPr>
            </w:pPr>
            <w:r w:rsidRPr="0084596A">
              <w:rPr>
                <w:rFonts w:eastAsia="Times New Roman" w:cs="Arial"/>
                <w:sz w:val="18"/>
                <w:szCs w:val="18"/>
                <w:lang w:eastAsia="en-AU"/>
              </w:rPr>
              <w:t>-</w:t>
            </w:r>
          </w:p>
        </w:tc>
        <w:tc>
          <w:tcPr>
            <w:tcW w:w="531" w:type="pct"/>
            <w:tcBorders>
              <w:top w:val="nil"/>
              <w:left w:val="nil"/>
              <w:bottom w:val="nil"/>
              <w:right w:val="nil"/>
            </w:tcBorders>
            <w:shd w:val="clear" w:color="000000" w:fill="FFFFFF"/>
            <w:hideMark/>
          </w:tcPr>
          <w:p w14:paraId="72CDD61C" w14:textId="77777777" w:rsidR="0084596A" w:rsidRPr="0084596A" w:rsidRDefault="0084596A" w:rsidP="0084596A">
            <w:pPr>
              <w:jc w:val="right"/>
              <w:rPr>
                <w:rFonts w:eastAsia="Times New Roman" w:cs="Arial"/>
                <w:sz w:val="18"/>
                <w:szCs w:val="18"/>
                <w:lang w:eastAsia="en-AU"/>
              </w:rPr>
            </w:pPr>
            <w:r w:rsidRPr="0084596A">
              <w:rPr>
                <w:rFonts w:eastAsia="Times New Roman" w:cs="Arial"/>
                <w:sz w:val="18"/>
                <w:szCs w:val="18"/>
                <w:lang w:eastAsia="en-AU"/>
              </w:rPr>
              <w:t>-</w:t>
            </w:r>
          </w:p>
        </w:tc>
        <w:tc>
          <w:tcPr>
            <w:tcW w:w="474" w:type="pct"/>
            <w:tcBorders>
              <w:top w:val="single" w:sz="4" w:space="0" w:color="auto"/>
              <w:left w:val="nil"/>
              <w:bottom w:val="nil"/>
              <w:right w:val="nil"/>
            </w:tcBorders>
            <w:shd w:val="clear" w:color="000000" w:fill="BDD7EE"/>
            <w:hideMark/>
          </w:tcPr>
          <w:p w14:paraId="5D9BD6E6" w14:textId="77777777" w:rsidR="0084596A" w:rsidRPr="0084596A" w:rsidRDefault="0084596A" w:rsidP="0084596A">
            <w:pPr>
              <w:jc w:val="right"/>
              <w:rPr>
                <w:rFonts w:eastAsia="Times New Roman" w:cs="Arial"/>
                <w:sz w:val="18"/>
                <w:szCs w:val="18"/>
                <w:lang w:eastAsia="en-AU"/>
              </w:rPr>
            </w:pPr>
            <w:r w:rsidRPr="0084596A">
              <w:rPr>
                <w:rFonts w:eastAsia="Times New Roman" w:cs="Arial"/>
                <w:sz w:val="18"/>
                <w:szCs w:val="18"/>
                <w:lang w:eastAsia="en-AU"/>
              </w:rPr>
              <w:t>-</w:t>
            </w:r>
          </w:p>
        </w:tc>
      </w:tr>
      <w:tr w:rsidR="005E05A0" w:rsidRPr="0084596A" w14:paraId="012B9B96" w14:textId="77777777" w:rsidTr="005E05A0">
        <w:trPr>
          <w:trHeight w:val="300"/>
        </w:trPr>
        <w:tc>
          <w:tcPr>
            <w:tcW w:w="3009" w:type="pct"/>
            <w:vMerge/>
            <w:tcBorders>
              <w:top w:val="nil"/>
              <w:left w:val="nil"/>
              <w:bottom w:val="single" w:sz="4" w:space="0" w:color="000000"/>
              <w:right w:val="nil"/>
            </w:tcBorders>
            <w:vAlign w:val="center"/>
            <w:hideMark/>
          </w:tcPr>
          <w:p w14:paraId="37D9654B" w14:textId="77777777" w:rsidR="0084596A" w:rsidRPr="0084596A" w:rsidRDefault="0084596A" w:rsidP="0084596A">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2A0FD26D" w14:textId="77777777" w:rsidR="0084596A" w:rsidRPr="0084596A" w:rsidRDefault="0084596A" w:rsidP="0084596A">
            <w:pPr>
              <w:rPr>
                <w:rFonts w:eastAsia="Times New Roman" w:cs="Arial"/>
                <w:sz w:val="18"/>
                <w:szCs w:val="18"/>
                <w:lang w:eastAsia="en-AU"/>
              </w:rPr>
            </w:pPr>
            <w:r w:rsidRPr="0084596A">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3C0873D1" w14:textId="77777777" w:rsidR="0084596A" w:rsidRPr="0084596A" w:rsidRDefault="0084596A" w:rsidP="0084596A">
            <w:pPr>
              <w:jc w:val="right"/>
              <w:rPr>
                <w:rFonts w:eastAsia="Times New Roman" w:cs="Arial"/>
                <w:sz w:val="18"/>
                <w:szCs w:val="18"/>
                <w:lang w:eastAsia="en-AU"/>
              </w:rPr>
            </w:pPr>
            <w:r w:rsidRPr="0084596A">
              <w:rPr>
                <w:rFonts w:eastAsia="Times New Roman" w:cs="Arial"/>
                <w:sz w:val="18"/>
                <w:szCs w:val="18"/>
                <w:lang w:eastAsia="en-AU"/>
              </w:rPr>
              <w:t>2,621</w:t>
            </w:r>
          </w:p>
        </w:tc>
        <w:tc>
          <w:tcPr>
            <w:tcW w:w="531" w:type="pct"/>
            <w:tcBorders>
              <w:top w:val="nil"/>
              <w:left w:val="nil"/>
              <w:bottom w:val="single" w:sz="4" w:space="0" w:color="auto"/>
              <w:right w:val="nil"/>
            </w:tcBorders>
            <w:shd w:val="clear" w:color="000000" w:fill="FFFFFF"/>
            <w:hideMark/>
          </w:tcPr>
          <w:p w14:paraId="2B4FF90F" w14:textId="77777777" w:rsidR="0084596A" w:rsidRPr="0084596A" w:rsidRDefault="0084596A" w:rsidP="0084596A">
            <w:pPr>
              <w:jc w:val="right"/>
              <w:rPr>
                <w:rFonts w:eastAsia="Times New Roman" w:cs="Arial"/>
                <w:sz w:val="18"/>
                <w:szCs w:val="18"/>
                <w:lang w:eastAsia="en-AU"/>
              </w:rPr>
            </w:pPr>
            <w:r w:rsidRPr="0084596A">
              <w:rPr>
                <w:rFonts w:eastAsia="Times New Roman" w:cs="Arial"/>
                <w:sz w:val="18"/>
                <w:szCs w:val="18"/>
                <w:lang w:eastAsia="en-AU"/>
              </w:rPr>
              <w:t>2,872</w:t>
            </w:r>
          </w:p>
        </w:tc>
        <w:tc>
          <w:tcPr>
            <w:tcW w:w="474" w:type="pct"/>
            <w:tcBorders>
              <w:top w:val="nil"/>
              <w:left w:val="nil"/>
              <w:bottom w:val="single" w:sz="4" w:space="0" w:color="auto"/>
              <w:right w:val="nil"/>
            </w:tcBorders>
            <w:shd w:val="clear" w:color="000000" w:fill="BDD7EE"/>
            <w:hideMark/>
          </w:tcPr>
          <w:p w14:paraId="36129003" w14:textId="77777777" w:rsidR="0084596A" w:rsidRPr="0084596A" w:rsidRDefault="0084596A" w:rsidP="0084596A">
            <w:pPr>
              <w:jc w:val="right"/>
              <w:rPr>
                <w:rFonts w:eastAsia="Times New Roman" w:cs="Arial"/>
                <w:sz w:val="18"/>
                <w:szCs w:val="18"/>
                <w:lang w:eastAsia="en-AU"/>
              </w:rPr>
            </w:pPr>
            <w:r w:rsidRPr="0084596A">
              <w:rPr>
                <w:rFonts w:eastAsia="Times New Roman" w:cs="Arial"/>
                <w:sz w:val="18"/>
                <w:szCs w:val="18"/>
                <w:lang w:eastAsia="en-AU"/>
              </w:rPr>
              <w:t>2,929</w:t>
            </w:r>
          </w:p>
        </w:tc>
      </w:tr>
      <w:tr w:rsidR="005E05A0" w:rsidRPr="0084596A" w14:paraId="6201F23C" w14:textId="77777777" w:rsidTr="005E05A0">
        <w:trPr>
          <w:trHeight w:val="480"/>
        </w:trPr>
        <w:tc>
          <w:tcPr>
            <w:tcW w:w="3009" w:type="pct"/>
            <w:vMerge/>
            <w:tcBorders>
              <w:top w:val="nil"/>
              <w:left w:val="nil"/>
              <w:bottom w:val="single" w:sz="4" w:space="0" w:color="000000"/>
              <w:right w:val="nil"/>
            </w:tcBorders>
            <w:vAlign w:val="center"/>
            <w:hideMark/>
          </w:tcPr>
          <w:p w14:paraId="00FC6A77" w14:textId="77777777" w:rsidR="0084596A" w:rsidRPr="0084596A" w:rsidRDefault="0084596A" w:rsidP="0084596A">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6E8D07B5" w14:textId="77777777" w:rsidR="0084596A" w:rsidRPr="0084596A" w:rsidRDefault="0084596A" w:rsidP="0084596A">
            <w:pPr>
              <w:rPr>
                <w:rFonts w:eastAsia="Times New Roman" w:cs="Arial"/>
                <w:b/>
                <w:bCs/>
                <w:sz w:val="18"/>
                <w:szCs w:val="18"/>
                <w:lang w:eastAsia="en-AU"/>
              </w:rPr>
            </w:pPr>
            <w:r w:rsidRPr="0084596A">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336DA419" w14:textId="77777777" w:rsidR="0084596A" w:rsidRPr="0084596A" w:rsidRDefault="0084596A" w:rsidP="0084596A">
            <w:pPr>
              <w:jc w:val="right"/>
              <w:rPr>
                <w:rFonts w:eastAsia="Times New Roman" w:cs="Arial"/>
                <w:b/>
                <w:bCs/>
                <w:sz w:val="18"/>
                <w:szCs w:val="18"/>
                <w:lang w:eastAsia="en-AU"/>
              </w:rPr>
            </w:pPr>
            <w:r w:rsidRPr="0084596A">
              <w:rPr>
                <w:rFonts w:eastAsia="Times New Roman" w:cs="Arial"/>
                <w:b/>
                <w:bCs/>
                <w:sz w:val="18"/>
                <w:szCs w:val="18"/>
                <w:lang w:eastAsia="en-AU"/>
              </w:rPr>
              <w:t>(2,621)</w:t>
            </w:r>
          </w:p>
        </w:tc>
        <w:tc>
          <w:tcPr>
            <w:tcW w:w="531" w:type="pct"/>
            <w:tcBorders>
              <w:top w:val="nil"/>
              <w:left w:val="nil"/>
              <w:bottom w:val="single" w:sz="4" w:space="0" w:color="auto"/>
              <w:right w:val="nil"/>
            </w:tcBorders>
            <w:shd w:val="clear" w:color="000000" w:fill="FFFFFF"/>
            <w:hideMark/>
          </w:tcPr>
          <w:p w14:paraId="103D2F9F" w14:textId="77777777" w:rsidR="0084596A" w:rsidRPr="0084596A" w:rsidRDefault="0084596A" w:rsidP="0084596A">
            <w:pPr>
              <w:jc w:val="right"/>
              <w:rPr>
                <w:rFonts w:eastAsia="Times New Roman" w:cs="Arial"/>
                <w:b/>
                <w:bCs/>
                <w:sz w:val="18"/>
                <w:szCs w:val="18"/>
                <w:lang w:eastAsia="en-AU"/>
              </w:rPr>
            </w:pPr>
            <w:r w:rsidRPr="0084596A">
              <w:rPr>
                <w:rFonts w:eastAsia="Times New Roman" w:cs="Arial"/>
                <w:b/>
                <w:bCs/>
                <w:sz w:val="18"/>
                <w:szCs w:val="18"/>
                <w:lang w:eastAsia="en-AU"/>
              </w:rPr>
              <w:t>(2,872)</w:t>
            </w:r>
          </w:p>
        </w:tc>
        <w:tc>
          <w:tcPr>
            <w:tcW w:w="474" w:type="pct"/>
            <w:tcBorders>
              <w:top w:val="nil"/>
              <w:left w:val="nil"/>
              <w:bottom w:val="single" w:sz="4" w:space="0" w:color="auto"/>
              <w:right w:val="nil"/>
            </w:tcBorders>
            <w:shd w:val="clear" w:color="000000" w:fill="BDD7EE"/>
            <w:hideMark/>
          </w:tcPr>
          <w:p w14:paraId="1658A6C1" w14:textId="77777777" w:rsidR="0084596A" w:rsidRPr="0084596A" w:rsidRDefault="0084596A" w:rsidP="0084596A">
            <w:pPr>
              <w:jc w:val="right"/>
              <w:rPr>
                <w:rFonts w:eastAsia="Times New Roman" w:cs="Arial"/>
                <w:b/>
                <w:bCs/>
                <w:sz w:val="18"/>
                <w:szCs w:val="18"/>
                <w:lang w:eastAsia="en-AU"/>
              </w:rPr>
            </w:pPr>
            <w:r w:rsidRPr="0084596A">
              <w:rPr>
                <w:rFonts w:eastAsia="Times New Roman" w:cs="Arial"/>
                <w:b/>
                <w:bCs/>
                <w:sz w:val="18"/>
                <w:szCs w:val="18"/>
                <w:lang w:eastAsia="en-AU"/>
              </w:rPr>
              <w:t>(2,929)</w:t>
            </w:r>
          </w:p>
        </w:tc>
      </w:tr>
    </w:tbl>
    <w:p w14:paraId="4AEBBA7E" w14:textId="0F71E46E" w:rsidR="0084596A" w:rsidRDefault="0084596A" w:rsidP="004B2040">
      <w:pPr>
        <w:jc w:val="both"/>
      </w:pPr>
      <w:r>
        <w:fldChar w:fldCharType="end"/>
      </w:r>
    </w:p>
    <w:p w14:paraId="570021BA" w14:textId="77777777" w:rsidR="004B2040" w:rsidRPr="006876D2" w:rsidRDefault="004B2040" w:rsidP="004B2040">
      <w:pPr>
        <w:rPr>
          <w:rFonts w:cs="Arial"/>
          <w:b/>
        </w:rPr>
      </w:pPr>
      <w:r w:rsidRPr="006876D2">
        <w:rPr>
          <w:rFonts w:cs="Arial"/>
          <w:b/>
        </w:rPr>
        <w:t>Major Initiatives (Priority Action)</w:t>
      </w:r>
    </w:p>
    <w:p w14:paraId="3B1AD02F" w14:textId="77777777" w:rsidR="00FA5C45" w:rsidRPr="000C74A5" w:rsidRDefault="00FA5C45" w:rsidP="00FA5C45">
      <w:pPr>
        <w:jc w:val="both"/>
        <w:rPr>
          <w:rFonts w:cs="Arial"/>
        </w:rPr>
      </w:pPr>
    </w:p>
    <w:p w14:paraId="0BCF49BE" w14:textId="77777777" w:rsidR="005F3BE5" w:rsidRDefault="005F3BE5" w:rsidP="00274DF7">
      <w:pPr>
        <w:pStyle w:val="ListParagraph"/>
        <w:numPr>
          <w:ilvl w:val="0"/>
          <w:numId w:val="9"/>
        </w:numPr>
        <w:ind w:left="426" w:hanging="426"/>
        <w:jc w:val="both"/>
        <w:rPr>
          <w:rFonts w:ascii="Arial" w:hAnsi="Arial" w:cs="Arial"/>
        </w:rPr>
      </w:pPr>
      <w:r w:rsidRPr="005F3BE5">
        <w:rPr>
          <w:rFonts w:ascii="Arial" w:hAnsi="Arial" w:cs="Arial"/>
        </w:rPr>
        <w:t>Advance planning and implementation of 20-Minute Neighbourhood initiatives, including completion of a strategic review of shopping centres in Maroondah</w:t>
      </w:r>
    </w:p>
    <w:p w14:paraId="4C96ABFC" w14:textId="77777777" w:rsidR="005F3BE5" w:rsidRDefault="005F3BE5" w:rsidP="00274DF7">
      <w:pPr>
        <w:pStyle w:val="ListParagraph"/>
        <w:numPr>
          <w:ilvl w:val="0"/>
          <w:numId w:val="9"/>
        </w:numPr>
        <w:ind w:left="426" w:hanging="426"/>
        <w:jc w:val="both"/>
        <w:rPr>
          <w:rFonts w:ascii="Arial" w:hAnsi="Arial" w:cs="Arial"/>
        </w:rPr>
      </w:pPr>
      <w:r w:rsidRPr="005F3BE5">
        <w:rPr>
          <w:rFonts w:ascii="Arial" w:hAnsi="Arial" w:cs="Arial"/>
        </w:rPr>
        <w:t>Work in partnership to implement the Bayswater Business Precinct Transformation Strategy and investigate and implement opportunities to enhance business capability, skill development, employment and education pathways for the manufacturing sector</w:t>
      </w:r>
    </w:p>
    <w:p w14:paraId="4853F524" w14:textId="77777777" w:rsidR="005F3BE5" w:rsidRDefault="005F3BE5" w:rsidP="00274DF7">
      <w:pPr>
        <w:pStyle w:val="ListParagraph"/>
        <w:numPr>
          <w:ilvl w:val="0"/>
          <w:numId w:val="9"/>
        </w:numPr>
        <w:ind w:left="426" w:hanging="426"/>
        <w:jc w:val="both"/>
        <w:rPr>
          <w:rFonts w:ascii="Arial" w:hAnsi="Arial" w:cs="Arial"/>
        </w:rPr>
      </w:pPr>
      <w:r w:rsidRPr="005F3BE5">
        <w:rPr>
          <w:rFonts w:ascii="Arial" w:hAnsi="Arial" w:cs="Arial"/>
        </w:rPr>
        <w:t>Work in partnership with the Victorian Government to plan for and support the rollout of funded three year old kindergarten in Maroondah</w:t>
      </w:r>
    </w:p>
    <w:p w14:paraId="5744BE92" w14:textId="615D0349" w:rsidR="004962F9" w:rsidRPr="000C74A5" w:rsidRDefault="0093082A" w:rsidP="00274DF7">
      <w:pPr>
        <w:pStyle w:val="ListParagraph"/>
        <w:numPr>
          <w:ilvl w:val="0"/>
          <w:numId w:val="9"/>
        </w:numPr>
        <w:ind w:left="426" w:hanging="426"/>
        <w:jc w:val="both"/>
        <w:rPr>
          <w:rFonts w:ascii="Arial" w:hAnsi="Arial" w:cs="Arial"/>
        </w:rPr>
      </w:pPr>
      <w:r w:rsidRPr="004962F9">
        <w:rPr>
          <w:rFonts w:ascii="Arial" w:hAnsi="Arial" w:cs="Arial"/>
        </w:rPr>
        <w:t>Facilitate</w:t>
      </w:r>
      <w:r w:rsidR="004962F9" w:rsidRPr="004962F9">
        <w:rPr>
          <w:rFonts w:ascii="Arial" w:hAnsi="Arial" w:cs="Arial"/>
        </w:rPr>
        <w:t xml:space="preserve"> co-working </w:t>
      </w:r>
      <w:r w:rsidRPr="004962F9">
        <w:rPr>
          <w:rFonts w:ascii="Arial" w:hAnsi="Arial" w:cs="Arial"/>
        </w:rPr>
        <w:t>opportunities</w:t>
      </w:r>
      <w:r w:rsidR="004962F9" w:rsidRPr="004962F9">
        <w:rPr>
          <w:rFonts w:ascii="Arial" w:hAnsi="Arial" w:cs="Arial"/>
        </w:rPr>
        <w:t xml:space="preserve"> </w:t>
      </w:r>
      <w:r w:rsidR="0011427B">
        <w:rPr>
          <w:rFonts w:ascii="Arial" w:hAnsi="Arial" w:cs="Arial"/>
        </w:rPr>
        <w:t xml:space="preserve">and spaces </w:t>
      </w:r>
      <w:r w:rsidR="004962F9" w:rsidRPr="004962F9">
        <w:rPr>
          <w:rFonts w:ascii="Arial" w:hAnsi="Arial" w:cs="Arial"/>
        </w:rPr>
        <w:t>in Maroondah</w:t>
      </w:r>
    </w:p>
    <w:p w14:paraId="4F37C7AB" w14:textId="77777777" w:rsidR="003919CE" w:rsidRPr="000968D9" w:rsidRDefault="003919CE" w:rsidP="003919CE">
      <w:pPr>
        <w:pStyle w:val="ListParagraph"/>
        <w:ind w:left="360"/>
        <w:jc w:val="both"/>
        <w:rPr>
          <w:rFonts w:ascii="Arial" w:hAnsi="Arial" w:cs="Arial"/>
          <w:highlight w:val="green"/>
        </w:rPr>
      </w:pPr>
    </w:p>
    <w:p w14:paraId="29F3D692" w14:textId="77777777" w:rsidR="004B2040" w:rsidRDefault="004B2040" w:rsidP="004B2040">
      <w:pPr>
        <w:jc w:val="both"/>
        <w:rPr>
          <w:rFonts w:cs="Arial"/>
          <w:b/>
          <w:bCs/>
          <w:iCs/>
          <w:lang w:eastAsia="en-AU"/>
        </w:rPr>
      </w:pPr>
      <w:r w:rsidRPr="00787EC0">
        <w:rPr>
          <w:rFonts w:cs="Arial"/>
          <w:b/>
          <w:bCs/>
          <w:iCs/>
          <w:lang w:eastAsia="en-AU"/>
        </w:rPr>
        <w:t>Service Performance Indicators</w:t>
      </w:r>
    </w:p>
    <w:p w14:paraId="0A7B724A" w14:textId="77777777" w:rsidR="004B2040" w:rsidRPr="00787EC0" w:rsidRDefault="004B2040" w:rsidP="004B2040">
      <w:pPr>
        <w:jc w:val="both"/>
        <w:rPr>
          <w:rFonts w:cs="Arial"/>
          <w:b/>
          <w:bCs/>
          <w:iCs/>
          <w:lang w:eastAsia="en-AU"/>
        </w:rPr>
      </w:pPr>
    </w:p>
    <w:tbl>
      <w:tblPr>
        <w:tblW w:w="5000" w:type="pct"/>
        <w:tblLook w:val="0000" w:firstRow="0" w:lastRow="0" w:firstColumn="0" w:lastColumn="0" w:noHBand="0" w:noVBand="0"/>
      </w:tblPr>
      <w:tblGrid>
        <w:gridCol w:w="1773"/>
        <w:gridCol w:w="1672"/>
        <w:gridCol w:w="3540"/>
        <w:gridCol w:w="3481"/>
      </w:tblGrid>
      <w:tr w:rsidR="004B2040" w:rsidRPr="0003799B" w14:paraId="2537198A" w14:textId="77777777" w:rsidTr="008F2899">
        <w:trPr>
          <w:trHeight w:val="510"/>
        </w:trPr>
        <w:tc>
          <w:tcPr>
            <w:tcW w:w="847" w:type="pct"/>
            <w:tcBorders>
              <w:top w:val="nil"/>
              <w:left w:val="nil"/>
              <w:bottom w:val="single" w:sz="4" w:space="0" w:color="auto"/>
              <w:right w:val="nil"/>
            </w:tcBorders>
            <w:shd w:val="clear" w:color="auto" w:fill="629DD1" w:themeFill="accent2"/>
            <w:vAlign w:val="center"/>
          </w:tcPr>
          <w:p w14:paraId="3CDC2CCB" w14:textId="77777777" w:rsidR="004B2040" w:rsidRPr="0003799B" w:rsidRDefault="004B2040" w:rsidP="004B2040">
            <w:pPr>
              <w:jc w:val="both"/>
              <w:rPr>
                <w:rFonts w:cs="Arial"/>
                <w:b/>
                <w:bCs/>
                <w:sz w:val="20"/>
                <w:lang w:eastAsia="en-AU"/>
              </w:rPr>
            </w:pPr>
            <w:r w:rsidRPr="0003799B">
              <w:rPr>
                <w:rFonts w:cs="Arial"/>
                <w:b/>
                <w:bCs/>
                <w:sz w:val="20"/>
                <w:lang w:eastAsia="en-AU"/>
              </w:rPr>
              <w:t>Service</w:t>
            </w:r>
          </w:p>
        </w:tc>
        <w:tc>
          <w:tcPr>
            <w:tcW w:w="799" w:type="pct"/>
            <w:tcBorders>
              <w:top w:val="nil"/>
              <w:left w:val="nil"/>
              <w:bottom w:val="single" w:sz="4" w:space="0" w:color="auto"/>
              <w:right w:val="nil"/>
            </w:tcBorders>
            <w:shd w:val="clear" w:color="auto" w:fill="629DD1" w:themeFill="accent2"/>
            <w:vAlign w:val="center"/>
          </w:tcPr>
          <w:p w14:paraId="65AF2C27" w14:textId="77777777" w:rsidR="004B2040" w:rsidRPr="0003799B" w:rsidRDefault="004B2040" w:rsidP="004B2040">
            <w:pPr>
              <w:jc w:val="both"/>
              <w:rPr>
                <w:rFonts w:cs="Arial"/>
                <w:b/>
                <w:bCs/>
                <w:sz w:val="20"/>
                <w:lang w:eastAsia="en-AU"/>
              </w:rPr>
            </w:pPr>
            <w:r w:rsidRPr="0003799B">
              <w:rPr>
                <w:rFonts w:cs="Arial"/>
                <w:b/>
                <w:bCs/>
                <w:sz w:val="20"/>
                <w:lang w:eastAsia="en-AU"/>
              </w:rPr>
              <w:t>Indicator</w:t>
            </w:r>
          </w:p>
        </w:tc>
        <w:tc>
          <w:tcPr>
            <w:tcW w:w="1691" w:type="pct"/>
            <w:tcBorders>
              <w:top w:val="nil"/>
              <w:left w:val="nil"/>
              <w:bottom w:val="single" w:sz="4" w:space="0" w:color="auto"/>
              <w:right w:val="nil"/>
            </w:tcBorders>
            <w:shd w:val="clear" w:color="auto" w:fill="629DD1" w:themeFill="accent2"/>
            <w:vAlign w:val="center"/>
          </w:tcPr>
          <w:p w14:paraId="0C3DCE28" w14:textId="77777777" w:rsidR="004B2040" w:rsidRPr="0003799B" w:rsidRDefault="004B2040" w:rsidP="004B2040">
            <w:pPr>
              <w:rPr>
                <w:rFonts w:cs="Arial"/>
                <w:b/>
                <w:bCs/>
                <w:sz w:val="20"/>
                <w:lang w:eastAsia="en-AU"/>
              </w:rPr>
            </w:pPr>
            <w:r w:rsidRPr="0003799B">
              <w:rPr>
                <w:rFonts w:cs="Arial"/>
                <w:b/>
                <w:bCs/>
                <w:sz w:val="20"/>
                <w:lang w:eastAsia="en-AU"/>
              </w:rPr>
              <w:t>Performance Measure</w:t>
            </w:r>
          </w:p>
        </w:tc>
        <w:tc>
          <w:tcPr>
            <w:tcW w:w="1663" w:type="pct"/>
            <w:tcBorders>
              <w:top w:val="nil"/>
              <w:left w:val="nil"/>
              <w:bottom w:val="single" w:sz="4" w:space="0" w:color="auto"/>
              <w:right w:val="nil"/>
            </w:tcBorders>
            <w:shd w:val="clear" w:color="auto" w:fill="629DD1" w:themeFill="accent2"/>
            <w:vAlign w:val="center"/>
          </w:tcPr>
          <w:p w14:paraId="3A1A7CEB" w14:textId="77777777" w:rsidR="004B2040" w:rsidRPr="0003799B" w:rsidRDefault="004B2040" w:rsidP="004B2040">
            <w:pPr>
              <w:rPr>
                <w:rFonts w:cs="Arial"/>
                <w:b/>
                <w:bCs/>
                <w:sz w:val="20"/>
                <w:lang w:eastAsia="en-AU"/>
              </w:rPr>
            </w:pPr>
            <w:r w:rsidRPr="0003799B">
              <w:rPr>
                <w:rFonts w:cs="Arial"/>
                <w:b/>
                <w:bCs/>
                <w:sz w:val="20"/>
                <w:lang w:eastAsia="en-AU"/>
              </w:rPr>
              <w:t>Computation</w:t>
            </w:r>
          </w:p>
        </w:tc>
      </w:tr>
      <w:tr w:rsidR="00EC1B1B" w:rsidRPr="0003799B" w14:paraId="2A4C64D8" w14:textId="77777777" w:rsidTr="008F2899">
        <w:trPr>
          <w:trHeight w:val="742"/>
        </w:trPr>
        <w:tc>
          <w:tcPr>
            <w:tcW w:w="847" w:type="pct"/>
            <w:tcBorders>
              <w:top w:val="single" w:sz="4" w:space="0" w:color="auto"/>
              <w:left w:val="nil"/>
              <w:bottom w:val="single" w:sz="4" w:space="0" w:color="auto"/>
              <w:right w:val="nil"/>
            </w:tcBorders>
          </w:tcPr>
          <w:p w14:paraId="4DDB98A0" w14:textId="77777777" w:rsidR="00EC1B1B" w:rsidRPr="0003799B" w:rsidRDefault="00EC1B1B" w:rsidP="00EC1B1B">
            <w:pPr>
              <w:jc w:val="both"/>
              <w:rPr>
                <w:rFonts w:cs="Arial"/>
                <w:lang w:eastAsia="en-AU"/>
              </w:rPr>
            </w:pPr>
            <w:r w:rsidRPr="0003799B">
              <w:rPr>
                <w:rFonts w:cs="Arial"/>
                <w:lang w:eastAsia="en-AU"/>
              </w:rPr>
              <w:t>Libraries</w:t>
            </w:r>
          </w:p>
          <w:p w14:paraId="7C7B15A0" w14:textId="77777777" w:rsidR="00EC1B1B" w:rsidRPr="0003799B" w:rsidRDefault="00EC1B1B" w:rsidP="00EC1B1B">
            <w:pPr>
              <w:jc w:val="both"/>
              <w:rPr>
                <w:rFonts w:cs="Arial"/>
                <w:lang w:eastAsia="en-AU"/>
              </w:rPr>
            </w:pPr>
          </w:p>
        </w:tc>
        <w:tc>
          <w:tcPr>
            <w:tcW w:w="799" w:type="pct"/>
            <w:tcBorders>
              <w:top w:val="single" w:sz="4" w:space="0" w:color="auto"/>
              <w:left w:val="nil"/>
              <w:bottom w:val="single" w:sz="4" w:space="0" w:color="auto"/>
              <w:right w:val="nil"/>
            </w:tcBorders>
          </w:tcPr>
          <w:p w14:paraId="18F9A3B9" w14:textId="77777777" w:rsidR="00EC1B1B" w:rsidRPr="0003799B" w:rsidRDefault="00EC1B1B" w:rsidP="00EC1B1B">
            <w:pPr>
              <w:jc w:val="both"/>
              <w:rPr>
                <w:rFonts w:cs="Arial"/>
                <w:lang w:eastAsia="en-AU"/>
              </w:rPr>
            </w:pPr>
            <w:r w:rsidRPr="0003799B">
              <w:rPr>
                <w:rFonts w:cs="Arial"/>
                <w:lang w:eastAsia="en-AU"/>
              </w:rPr>
              <w:t>Participation</w:t>
            </w:r>
          </w:p>
        </w:tc>
        <w:tc>
          <w:tcPr>
            <w:tcW w:w="1691" w:type="pct"/>
            <w:tcBorders>
              <w:top w:val="single" w:sz="4" w:space="0" w:color="auto"/>
              <w:left w:val="nil"/>
              <w:bottom w:val="single" w:sz="4" w:space="0" w:color="auto"/>
              <w:right w:val="nil"/>
            </w:tcBorders>
          </w:tcPr>
          <w:p w14:paraId="3C0AA8C7" w14:textId="4DDF631C" w:rsidR="00EC1B1B" w:rsidRPr="0003799B" w:rsidRDefault="00EC1B1B" w:rsidP="00EC1B1B">
            <w:pPr>
              <w:jc w:val="both"/>
              <w:rPr>
                <w:rFonts w:cs="Arial"/>
                <w:lang w:eastAsia="en-AU"/>
              </w:rPr>
            </w:pPr>
            <w:r w:rsidRPr="00EC1B1B">
              <w:rPr>
                <w:rFonts w:cs="Arial"/>
                <w:lang w:eastAsia="en-AU"/>
              </w:rPr>
              <w:t>Active library borrowers.  (Percentage of the population that are active library borrowers)</w:t>
            </w:r>
          </w:p>
        </w:tc>
        <w:tc>
          <w:tcPr>
            <w:tcW w:w="1663" w:type="pct"/>
            <w:tcBorders>
              <w:top w:val="single" w:sz="4" w:space="0" w:color="auto"/>
              <w:left w:val="nil"/>
              <w:bottom w:val="single" w:sz="4" w:space="0" w:color="auto"/>
              <w:right w:val="nil"/>
            </w:tcBorders>
          </w:tcPr>
          <w:p w14:paraId="7FF9B973" w14:textId="68B596E7" w:rsidR="00EC1B1B" w:rsidRPr="0003799B" w:rsidRDefault="00EC1B1B" w:rsidP="00EC1B1B">
            <w:pPr>
              <w:jc w:val="both"/>
              <w:rPr>
                <w:rFonts w:cs="Arial"/>
                <w:lang w:eastAsia="en-AU"/>
              </w:rPr>
            </w:pPr>
            <w:r w:rsidRPr="00EC1B1B">
              <w:rPr>
                <w:rFonts w:cs="Arial"/>
                <w:lang w:eastAsia="en-AU"/>
              </w:rPr>
              <w:t>[The sum of the number of active library borrowers in the last 3 financial years / The sum of the population in the last 3 financial years] x100</w:t>
            </w:r>
          </w:p>
        </w:tc>
      </w:tr>
    </w:tbl>
    <w:p w14:paraId="650A8B29" w14:textId="77777777" w:rsidR="0084596A" w:rsidRDefault="004B2040" w:rsidP="00AF2B17">
      <w:pPr>
        <w:pStyle w:val="Heading3"/>
        <w:rPr>
          <w:lang w:eastAsia="en-AU"/>
        </w:rPr>
      </w:pPr>
      <w:bookmarkStart w:id="96" w:name="_Toc481072877"/>
      <w:bookmarkStart w:id="97" w:name="_Toc481077415"/>
      <w:bookmarkStart w:id="98" w:name="_Toc481483650"/>
      <w:bookmarkStart w:id="99" w:name="_Toc508984189"/>
      <w:bookmarkStart w:id="100" w:name="_Toc4056369"/>
      <w:r w:rsidRPr="009B6FB7">
        <w:lastRenderedPageBreak/>
        <w:t xml:space="preserve">2.3 Outcome Area (Strategic Objective) 3: </w:t>
      </w:r>
      <w:r w:rsidRPr="009B6FB7">
        <w:rPr>
          <w:lang w:eastAsia="en-AU"/>
        </w:rPr>
        <w:t>A vibrant and culturally rich community</w:t>
      </w:r>
      <w:bookmarkEnd w:id="96"/>
      <w:bookmarkEnd w:id="97"/>
      <w:bookmarkEnd w:id="98"/>
      <w:bookmarkEnd w:id="99"/>
      <w:bookmarkEnd w:id="100"/>
    </w:p>
    <w:p w14:paraId="72917957" w14:textId="58018E8E" w:rsidR="0084596A" w:rsidRDefault="0084596A" w:rsidP="0084596A">
      <w:pPr>
        <w:jc w:val="both"/>
        <w:rPr>
          <w:rFonts w:ascii="Calibri" w:hAnsi="Calibri"/>
          <w:sz w:val="20"/>
          <w:szCs w:val="20"/>
          <w:lang w:eastAsia="en-AU"/>
        </w:rPr>
      </w:pPr>
      <w:r>
        <w:fldChar w:fldCharType="begin"/>
      </w:r>
      <w:r>
        <w:instrText xml:space="preserve"> LINK Excel.Sheet.12 "C:\\Users\\clim\\AppData\\Local\\Micro Focus\\Content Manager\\Offline Records (MP)\\Budget Document ~ Finance   Financial - Budgeting\\Budget Document 2022 - 23 - Section 2 2023 Worksheet CURRENT.XLSX" "2.2-2.4!R20C2:R31C6" \a \f 4 \h </w:instrText>
      </w:r>
      <w:r w:rsidR="0079496E">
        <w:instrText xml:space="preserve"> \* MERGEFORMAT </w:instrText>
      </w:r>
      <w:r>
        <w:fldChar w:fldCharType="separate"/>
      </w:r>
    </w:p>
    <w:tbl>
      <w:tblPr>
        <w:tblW w:w="5098" w:type="pct"/>
        <w:tblLook w:val="04A0" w:firstRow="1" w:lastRow="0" w:firstColumn="1" w:lastColumn="0" w:noHBand="0" w:noVBand="1"/>
      </w:tblPr>
      <w:tblGrid>
        <w:gridCol w:w="6421"/>
        <w:gridCol w:w="1092"/>
        <w:gridCol w:w="1012"/>
        <w:gridCol w:w="1134"/>
        <w:gridCol w:w="1012"/>
      </w:tblGrid>
      <w:tr w:rsidR="005E05A0" w:rsidRPr="0084596A" w14:paraId="28C9BE16" w14:textId="77777777" w:rsidTr="005E05A0">
        <w:trPr>
          <w:trHeight w:val="300"/>
        </w:trPr>
        <w:tc>
          <w:tcPr>
            <w:tcW w:w="3009" w:type="pct"/>
            <w:vMerge w:val="restart"/>
            <w:tcBorders>
              <w:top w:val="nil"/>
              <w:left w:val="nil"/>
              <w:bottom w:val="nil"/>
              <w:right w:val="nil"/>
            </w:tcBorders>
            <w:shd w:val="clear" w:color="000000" w:fill="5B9BD5"/>
            <w:vAlign w:val="center"/>
            <w:hideMark/>
          </w:tcPr>
          <w:p w14:paraId="579D40B5" w14:textId="189A4D3A" w:rsidR="0084596A" w:rsidRPr="0084596A" w:rsidRDefault="0084596A" w:rsidP="0084596A">
            <w:pPr>
              <w:rPr>
                <w:rFonts w:eastAsia="Times New Roman" w:cs="Arial"/>
                <w:b/>
                <w:bCs/>
                <w:color w:val="FFFFFF"/>
                <w:lang w:eastAsia="en-AU"/>
              </w:rPr>
            </w:pPr>
            <w:r w:rsidRPr="0084596A">
              <w:rPr>
                <w:rFonts w:eastAsia="Times New Roman" w:cs="Arial"/>
                <w:b/>
                <w:bCs/>
                <w:color w:val="FFFFFF"/>
                <w:lang w:eastAsia="en-AU"/>
              </w:rPr>
              <w:t>Service and Description</w:t>
            </w:r>
          </w:p>
        </w:tc>
        <w:tc>
          <w:tcPr>
            <w:tcW w:w="512" w:type="pct"/>
            <w:tcBorders>
              <w:top w:val="nil"/>
              <w:left w:val="nil"/>
              <w:bottom w:val="nil"/>
              <w:right w:val="nil"/>
            </w:tcBorders>
            <w:shd w:val="clear" w:color="000000" w:fill="5B9BD5"/>
            <w:vAlign w:val="center"/>
            <w:hideMark/>
          </w:tcPr>
          <w:p w14:paraId="46C85205"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0DFF63BC"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2020/21</w:t>
            </w:r>
          </w:p>
        </w:tc>
        <w:tc>
          <w:tcPr>
            <w:tcW w:w="531" w:type="pct"/>
            <w:tcBorders>
              <w:top w:val="nil"/>
              <w:left w:val="nil"/>
              <w:bottom w:val="nil"/>
              <w:right w:val="nil"/>
            </w:tcBorders>
            <w:shd w:val="clear" w:color="000000" w:fill="5B9BD5"/>
            <w:vAlign w:val="center"/>
            <w:hideMark/>
          </w:tcPr>
          <w:p w14:paraId="19A1D594"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2021/22</w:t>
            </w:r>
          </w:p>
        </w:tc>
        <w:tc>
          <w:tcPr>
            <w:tcW w:w="474" w:type="pct"/>
            <w:tcBorders>
              <w:top w:val="nil"/>
              <w:left w:val="nil"/>
              <w:bottom w:val="nil"/>
              <w:right w:val="nil"/>
            </w:tcBorders>
            <w:shd w:val="clear" w:color="000000" w:fill="5B9BD5"/>
            <w:vAlign w:val="center"/>
            <w:hideMark/>
          </w:tcPr>
          <w:p w14:paraId="708B3DAB"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2022/23</w:t>
            </w:r>
          </w:p>
        </w:tc>
      </w:tr>
      <w:tr w:rsidR="005E05A0" w:rsidRPr="0084596A" w14:paraId="0177CD18" w14:textId="77777777" w:rsidTr="005E05A0">
        <w:trPr>
          <w:trHeight w:val="300"/>
        </w:trPr>
        <w:tc>
          <w:tcPr>
            <w:tcW w:w="3009" w:type="pct"/>
            <w:vMerge/>
            <w:tcBorders>
              <w:top w:val="nil"/>
              <w:left w:val="nil"/>
              <w:bottom w:val="nil"/>
              <w:right w:val="nil"/>
            </w:tcBorders>
            <w:vAlign w:val="center"/>
            <w:hideMark/>
          </w:tcPr>
          <w:p w14:paraId="5E8E1A4C" w14:textId="77777777" w:rsidR="0084596A" w:rsidRPr="0084596A" w:rsidRDefault="0084596A" w:rsidP="0084596A">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0C93BA51"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1A5F6DB3"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Actual</w:t>
            </w:r>
          </w:p>
        </w:tc>
        <w:tc>
          <w:tcPr>
            <w:tcW w:w="531" w:type="pct"/>
            <w:tcBorders>
              <w:top w:val="nil"/>
              <w:left w:val="nil"/>
              <w:bottom w:val="nil"/>
              <w:right w:val="nil"/>
            </w:tcBorders>
            <w:shd w:val="clear" w:color="000000" w:fill="5B9BD5"/>
            <w:vAlign w:val="center"/>
            <w:hideMark/>
          </w:tcPr>
          <w:p w14:paraId="5A002F50"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Forecast</w:t>
            </w:r>
          </w:p>
        </w:tc>
        <w:tc>
          <w:tcPr>
            <w:tcW w:w="474" w:type="pct"/>
            <w:tcBorders>
              <w:top w:val="nil"/>
              <w:left w:val="nil"/>
              <w:bottom w:val="nil"/>
              <w:right w:val="nil"/>
            </w:tcBorders>
            <w:shd w:val="clear" w:color="000000" w:fill="5B9BD5"/>
            <w:vAlign w:val="center"/>
            <w:hideMark/>
          </w:tcPr>
          <w:p w14:paraId="5423EE3F"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Budget</w:t>
            </w:r>
          </w:p>
        </w:tc>
      </w:tr>
      <w:tr w:rsidR="005E05A0" w:rsidRPr="0084596A" w14:paraId="4606131F" w14:textId="77777777" w:rsidTr="005E05A0">
        <w:trPr>
          <w:trHeight w:val="300"/>
        </w:trPr>
        <w:tc>
          <w:tcPr>
            <w:tcW w:w="3009" w:type="pct"/>
            <w:vMerge/>
            <w:tcBorders>
              <w:top w:val="nil"/>
              <w:left w:val="nil"/>
              <w:bottom w:val="nil"/>
              <w:right w:val="nil"/>
            </w:tcBorders>
            <w:vAlign w:val="center"/>
            <w:hideMark/>
          </w:tcPr>
          <w:p w14:paraId="6C03BBE7" w14:textId="77777777" w:rsidR="0084596A" w:rsidRPr="0084596A" w:rsidRDefault="0084596A" w:rsidP="0084596A">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664C70DF"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1D930C3B"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$'000</w:t>
            </w:r>
          </w:p>
        </w:tc>
        <w:tc>
          <w:tcPr>
            <w:tcW w:w="531" w:type="pct"/>
            <w:tcBorders>
              <w:top w:val="nil"/>
              <w:left w:val="nil"/>
              <w:bottom w:val="nil"/>
              <w:right w:val="nil"/>
            </w:tcBorders>
            <w:shd w:val="clear" w:color="000000" w:fill="5B9BD5"/>
            <w:vAlign w:val="center"/>
            <w:hideMark/>
          </w:tcPr>
          <w:p w14:paraId="2D48F885"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$'000</w:t>
            </w:r>
          </w:p>
        </w:tc>
        <w:tc>
          <w:tcPr>
            <w:tcW w:w="474" w:type="pct"/>
            <w:tcBorders>
              <w:top w:val="nil"/>
              <w:left w:val="nil"/>
              <w:bottom w:val="nil"/>
              <w:right w:val="nil"/>
            </w:tcBorders>
            <w:shd w:val="clear" w:color="000000" w:fill="5B9BD5"/>
            <w:vAlign w:val="center"/>
            <w:hideMark/>
          </w:tcPr>
          <w:p w14:paraId="6372CBEC"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$'000</w:t>
            </w:r>
          </w:p>
        </w:tc>
      </w:tr>
      <w:tr w:rsidR="005E05A0" w:rsidRPr="0084596A" w14:paraId="4D9927EE" w14:textId="77777777" w:rsidTr="005E05A0">
        <w:trPr>
          <w:trHeight w:val="300"/>
        </w:trPr>
        <w:tc>
          <w:tcPr>
            <w:tcW w:w="3009" w:type="pct"/>
            <w:tcBorders>
              <w:top w:val="nil"/>
              <w:left w:val="nil"/>
              <w:bottom w:val="nil"/>
              <w:right w:val="nil"/>
            </w:tcBorders>
            <w:shd w:val="clear" w:color="000000" w:fill="5B9BD5"/>
            <w:vAlign w:val="center"/>
            <w:hideMark/>
          </w:tcPr>
          <w:p w14:paraId="721865CC"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 </w:t>
            </w:r>
          </w:p>
        </w:tc>
        <w:tc>
          <w:tcPr>
            <w:tcW w:w="512" w:type="pct"/>
            <w:tcBorders>
              <w:top w:val="nil"/>
              <w:left w:val="nil"/>
              <w:bottom w:val="nil"/>
              <w:right w:val="nil"/>
            </w:tcBorders>
            <w:shd w:val="clear" w:color="000000" w:fill="5B9BD5"/>
            <w:vAlign w:val="center"/>
            <w:hideMark/>
          </w:tcPr>
          <w:p w14:paraId="2D0645A3"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64AA41E0"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 </w:t>
            </w:r>
          </w:p>
        </w:tc>
        <w:tc>
          <w:tcPr>
            <w:tcW w:w="531" w:type="pct"/>
            <w:tcBorders>
              <w:top w:val="nil"/>
              <w:left w:val="nil"/>
              <w:bottom w:val="nil"/>
              <w:right w:val="nil"/>
            </w:tcBorders>
            <w:shd w:val="clear" w:color="000000" w:fill="5B9BD5"/>
            <w:vAlign w:val="center"/>
            <w:hideMark/>
          </w:tcPr>
          <w:p w14:paraId="72AE0909"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199D963B" w14:textId="77777777" w:rsidR="0084596A" w:rsidRPr="0084596A" w:rsidRDefault="0084596A" w:rsidP="0084596A">
            <w:pPr>
              <w:jc w:val="center"/>
              <w:rPr>
                <w:rFonts w:eastAsia="Times New Roman" w:cs="Arial"/>
                <w:b/>
                <w:bCs/>
                <w:color w:val="FFFFFF"/>
                <w:lang w:eastAsia="en-AU"/>
              </w:rPr>
            </w:pPr>
            <w:r w:rsidRPr="0084596A">
              <w:rPr>
                <w:rFonts w:eastAsia="Times New Roman" w:cs="Arial"/>
                <w:b/>
                <w:bCs/>
                <w:color w:val="FFFFFF"/>
                <w:lang w:eastAsia="en-AU"/>
              </w:rPr>
              <w:t> </w:t>
            </w:r>
          </w:p>
        </w:tc>
      </w:tr>
      <w:tr w:rsidR="0084596A" w:rsidRPr="0084596A" w14:paraId="6F9E0DF2" w14:textId="77777777" w:rsidTr="005E05A0">
        <w:trPr>
          <w:trHeight w:val="300"/>
        </w:trPr>
        <w:tc>
          <w:tcPr>
            <w:tcW w:w="3009" w:type="pct"/>
            <w:tcBorders>
              <w:top w:val="nil"/>
              <w:left w:val="nil"/>
              <w:bottom w:val="single" w:sz="4" w:space="0" w:color="auto"/>
              <w:right w:val="nil"/>
            </w:tcBorders>
            <w:shd w:val="clear" w:color="auto" w:fill="auto"/>
            <w:noWrap/>
            <w:vAlign w:val="center"/>
            <w:hideMark/>
          </w:tcPr>
          <w:p w14:paraId="079DAEC7" w14:textId="77777777" w:rsidR="0084596A" w:rsidRPr="0084596A" w:rsidRDefault="0084596A" w:rsidP="0084596A">
            <w:pPr>
              <w:rPr>
                <w:rFonts w:eastAsia="Times New Roman" w:cs="Arial"/>
                <w:b/>
                <w:bCs/>
                <w:color w:val="5B9BD5"/>
                <w:lang w:eastAsia="en-AU"/>
              </w:rPr>
            </w:pPr>
            <w:r w:rsidRPr="0084596A">
              <w:rPr>
                <w:rFonts w:eastAsia="Times New Roman" w:cs="Arial"/>
                <w:b/>
                <w:bCs/>
                <w:color w:val="5B9BD5"/>
                <w:lang w:eastAsia="en-AU"/>
              </w:rPr>
              <w:t>Arts and Cultural Development</w:t>
            </w:r>
          </w:p>
        </w:tc>
        <w:tc>
          <w:tcPr>
            <w:tcW w:w="512" w:type="pct"/>
            <w:tcBorders>
              <w:top w:val="nil"/>
              <w:left w:val="nil"/>
              <w:bottom w:val="single" w:sz="4" w:space="0" w:color="auto"/>
              <w:right w:val="nil"/>
            </w:tcBorders>
            <w:shd w:val="clear" w:color="auto" w:fill="auto"/>
            <w:vAlign w:val="center"/>
            <w:hideMark/>
          </w:tcPr>
          <w:p w14:paraId="4746CF8D" w14:textId="77777777" w:rsidR="0084596A" w:rsidRPr="0084596A" w:rsidRDefault="0084596A" w:rsidP="0084596A">
            <w:pPr>
              <w:jc w:val="center"/>
              <w:rPr>
                <w:rFonts w:eastAsia="Times New Roman" w:cs="Arial"/>
                <w:b/>
                <w:bCs/>
                <w:color w:val="FFFFFF"/>
                <w:sz w:val="18"/>
                <w:szCs w:val="18"/>
                <w:lang w:eastAsia="en-AU"/>
              </w:rPr>
            </w:pPr>
            <w:r w:rsidRPr="0084596A">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0295241A" w14:textId="77777777" w:rsidR="0084596A" w:rsidRPr="0084596A" w:rsidRDefault="0084596A" w:rsidP="0084596A">
            <w:pPr>
              <w:jc w:val="center"/>
              <w:rPr>
                <w:rFonts w:eastAsia="Times New Roman" w:cs="Arial"/>
                <w:b/>
                <w:bCs/>
                <w:color w:val="FFFFFF"/>
                <w:sz w:val="18"/>
                <w:szCs w:val="18"/>
                <w:lang w:eastAsia="en-AU"/>
              </w:rPr>
            </w:pPr>
            <w:r w:rsidRPr="0084596A">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2E969EB0" w14:textId="77777777" w:rsidR="0084596A" w:rsidRPr="0084596A" w:rsidRDefault="0084596A" w:rsidP="0084596A">
            <w:pPr>
              <w:jc w:val="center"/>
              <w:rPr>
                <w:rFonts w:eastAsia="Times New Roman" w:cs="Arial"/>
                <w:b/>
                <w:bCs/>
                <w:color w:val="FFFFFF"/>
                <w:sz w:val="18"/>
                <w:szCs w:val="18"/>
                <w:lang w:eastAsia="en-AU"/>
              </w:rPr>
            </w:pPr>
            <w:r w:rsidRPr="0084596A">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635283FB" w14:textId="77777777" w:rsidR="0084596A" w:rsidRPr="0084596A" w:rsidRDefault="0084596A" w:rsidP="0084596A">
            <w:pPr>
              <w:jc w:val="center"/>
              <w:rPr>
                <w:rFonts w:eastAsia="Times New Roman" w:cs="Arial"/>
                <w:b/>
                <w:bCs/>
                <w:color w:val="FFFFFF"/>
                <w:sz w:val="18"/>
                <w:szCs w:val="18"/>
                <w:lang w:eastAsia="en-AU"/>
              </w:rPr>
            </w:pPr>
          </w:p>
        </w:tc>
      </w:tr>
      <w:tr w:rsidR="00153749" w:rsidRPr="0084596A" w14:paraId="1A515E0C" w14:textId="77777777" w:rsidTr="005E05A0">
        <w:trPr>
          <w:trHeight w:val="300"/>
        </w:trPr>
        <w:tc>
          <w:tcPr>
            <w:tcW w:w="3009" w:type="pct"/>
            <w:vMerge w:val="restart"/>
            <w:tcBorders>
              <w:top w:val="nil"/>
              <w:left w:val="nil"/>
              <w:bottom w:val="single" w:sz="4" w:space="0" w:color="000000"/>
              <w:right w:val="nil"/>
            </w:tcBorders>
            <w:shd w:val="clear" w:color="auto" w:fill="auto"/>
            <w:hideMark/>
          </w:tcPr>
          <w:p w14:paraId="1973DA66" w14:textId="77777777" w:rsidR="00153749" w:rsidRDefault="00153749" w:rsidP="00153749">
            <w:pPr>
              <w:autoSpaceDE w:val="0"/>
              <w:autoSpaceDN w:val="0"/>
              <w:adjustRightInd w:val="0"/>
              <w:jc w:val="both"/>
              <w:rPr>
                <w:rFonts w:cs="Arial"/>
                <w:color w:val="000000"/>
                <w:lang w:eastAsia="en-AU"/>
              </w:rPr>
            </w:pPr>
            <w:r>
              <w:rPr>
                <w:rFonts w:cs="Arial"/>
                <w:color w:val="000000"/>
                <w:lang w:eastAsia="en-AU"/>
              </w:rPr>
              <w:t>Arts, creativity and cultural vitality are a key part of Maroondah’s liveability.</w:t>
            </w:r>
          </w:p>
          <w:p w14:paraId="0C8E3CEC" w14:textId="77777777" w:rsidR="00153749" w:rsidRPr="004C324D" w:rsidRDefault="00153749" w:rsidP="00153749">
            <w:pPr>
              <w:autoSpaceDE w:val="0"/>
              <w:autoSpaceDN w:val="0"/>
              <w:adjustRightInd w:val="0"/>
              <w:jc w:val="both"/>
              <w:rPr>
                <w:rFonts w:cs="Arial"/>
                <w:color w:val="000000"/>
                <w:lang w:eastAsia="en-AU"/>
              </w:rPr>
            </w:pPr>
            <w:r>
              <w:rPr>
                <w:rFonts w:cs="Arial"/>
                <w:color w:val="000000"/>
                <w:lang w:eastAsia="en-AU"/>
              </w:rPr>
              <w:t xml:space="preserve">The </w:t>
            </w:r>
            <w:r w:rsidRPr="004C324D">
              <w:rPr>
                <w:rFonts w:cs="Arial"/>
                <w:color w:val="000000"/>
                <w:lang w:eastAsia="en-AU"/>
              </w:rPr>
              <w:t>Arts and Cultur</w:t>
            </w:r>
            <w:r>
              <w:rPr>
                <w:rFonts w:cs="Arial"/>
                <w:color w:val="000000"/>
                <w:lang w:eastAsia="en-AU"/>
              </w:rPr>
              <w:t>e</w:t>
            </w:r>
            <w:r w:rsidRPr="004C324D">
              <w:rPr>
                <w:rFonts w:cs="Arial"/>
                <w:color w:val="000000"/>
                <w:lang w:eastAsia="en-AU"/>
              </w:rPr>
              <w:t xml:space="preserve"> </w:t>
            </w:r>
            <w:r>
              <w:rPr>
                <w:rFonts w:cs="Arial"/>
                <w:color w:val="000000"/>
                <w:lang w:eastAsia="en-AU"/>
              </w:rPr>
              <w:t>team present, support and facilitate</w:t>
            </w:r>
            <w:r w:rsidRPr="004C324D">
              <w:rPr>
                <w:rFonts w:cs="Arial"/>
                <w:color w:val="000000"/>
                <w:lang w:eastAsia="en-AU"/>
              </w:rPr>
              <w:t xml:space="preserve"> a wide range of creative opportunities across Maroondah, ensuring it is culturally rich and vibrant in line with the community's aspirations. </w:t>
            </w:r>
          </w:p>
          <w:p w14:paraId="47C3D03F" w14:textId="09288E12" w:rsidR="00153749" w:rsidRPr="004C324D" w:rsidRDefault="00153749" w:rsidP="00153749">
            <w:pPr>
              <w:autoSpaceDE w:val="0"/>
              <w:autoSpaceDN w:val="0"/>
              <w:adjustRightInd w:val="0"/>
              <w:jc w:val="both"/>
              <w:rPr>
                <w:rFonts w:cs="Arial"/>
                <w:color w:val="000000"/>
                <w:lang w:eastAsia="en-AU"/>
              </w:rPr>
            </w:pPr>
            <w:r w:rsidRPr="004C324D">
              <w:rPr>
                <w:rFonts w:cs="Arial"/>
                <w:color w:val="000000"/>
                <w:lang w:eastAsia="en-AU"/>
              </w:rPr>
              <w:t xml:space="preserve">The </w:t>
            </w:r>
            <w:r>
              <w:rPr>
                <w:rFonts w:cs="Arial"/>
                <w:color w:val="000000"/>
                <w:lang w:eastAsia="en-AU"/>
              </w:rPr>
              <w:t>team</w:t>
            </w:r>
            <w:r w:rsidRPr="004C324D">
              <w:rPr>
                <w:rFonts w:cs="Arial"/>
                <w:color w:val="000000"/>
                <w:lang w:eastAsia="en-AU"/>
              </w:rPr>
              <w:t xml:space="preserve"> </w:t>
            </w:r>
            <w:r>
              <w:rPr>
                <w:rFonts w:cs="Arial"/>
                <w:color w:val="000000"/>
                <w:lang w:eastAsia="en-AU"/>
              </w:rPr>
              <w:t>develops and delivers</w:t>
            </w:r>
            <w:r w:rsidRPr="004C324D">
              <w:rPr>
                <w:rFonts w:cs="Arial"/>
                <w:color w:val="000000"/>
                <w:lang w:eastAsia="en-AU"/>
              </w:rPr>
              <w:t xml:space="preserve"> dynamic and exciting arts programming for all ages and abilities within high calibre </w:t>
            </w:r>
            <w:r>
              <w:rPr>
                <w:rFonts w:cs="Arial"/>
                <w:color w:val="000000"/>
                <w:lang w:eastAsia="en-AU"/>
              </w:rPr>
              <w:t xml:space="preserve">indoor and outdoor </w:t>
            </w:r>
            <w:r w:rsidRPr="004C324D">
              <w:rPr>
                <w:rFonts w:cs="Arial"/>
                <w:color w:val="000000"/>
                <w:lang w:eastAsia="en-AU"/>
              </w:rPr>
              <w:t xml:space="preserve">arts </w:t>
            </w:r>
            <w:r>
              <w:rPr>
                <w:rFonts w:cs="Arial"/>
                <w:color w:val="000000"/>
                <w:lang w:eastAsia="en-AU"/>
              </w:rPr>
              <w:t>spaces</w:t>
            </w:r>
            <w:r w:rsidR="006E3D37">
              <w:rPr>
                <w:rFonts w:cs="Arial"/>
                <w:color w:val="000000"/>
                <w:lang w:eastAsia="en-AU"/>
              </w:rPr>
              <w:t>.</w:t>
            </w:r>
          </w:p>
          <w:p w14:paraId="1D89EDFC" w14:textId="4E1D841D" w:rsidR="00153749" w:rsidRPr="0084596A" w:rsidRDefault="00153749" w:rsidP="00153749">
            <w:pPr>
              <w:rPr>
                <w:rFonts w:eastAsia="Times New Roman" w:cs="Arial"/>
                <w:color w:val="000000"/>
                <w:lang w:eastAsia="en-AU"/>
              </w:rPr>
            </w:pPr>
            <w:r w:rsidRPr="004C324D">
              <w:rPr>
                <w:rFonts w:cs="Arial"/>
                <w:color w:val="000000"/>
                <w:lang w:eastAsia="en-AU"/>
              </w:rPr>
              <w:t xml:space="preserve">All art forms are included, from visual arts to music, from performance to digital media. </w:t>
            </w:r>
            <w:r>
              <w:rPr>
                <w:rFonts w:cs="Arial"/>
                <w:color w:val="000000"/>
                <w:lang w:eastAsia="en-AU"/>
              </w:rPr>
              <w:t xml:space="preserve">Innovative visual and performing </w:t>
            </w:r>
            <w:r w:rsidRPr="004C324D">
              <w:rPr>
                <w:rFonts w:cs="Arial"/>
                <w:color w:val="000000"/>
                <w:lang w:eastAsia="en-AU"/>
              </w:rPr>
              <w:t>art</w:t>
            </w:r>
            <w:r>
              <w:rPr>
                <w:rFonts w:cs="Arial"/>
                <w:color w:val="000000"/>
                <w:lang w:eastAsia="en-AU"/>
              </w:rPr>
              <w:t>s programming,</w:t>
            </w:r>
            <w:r w:rsidRPr="004C324D">
              <w:rPr>
                <w:rFonts w:cs="Arial"/>
                <w:color w:val="000000"/>
                <w:lang w:eastAsia="en-AU"/>
              </w:rPr>
              <w:t xml:space="preserve"> </w:t>
            </w:r>
            <w:r>
              <w:rPr>
                <w:rFonts w:cs="Arial"/>
                <w:color w:val="000000"/>
                <w:lang w:eastAsia="en-AU"/>
              </w:rPr>
              <w:t xml:space="preserve">including arts incubators and  </w:t>
            </w:r>
            <w:r w:rsidRPr="004C324D">
              <w:rPr>
                <w:rFonts w:cs="Arial"/>
                <w:color w:val="000000"/>
                <w:lang w:eastAsia="en-AU"/>
              </w:rPr>
              <w:t xml:space="preserve"> the McGivern Painting Prize valued at $25,000</w:t>
            </w:r>
            <w:r>
              <w:rPr>
                <w:rFonts w:cs="Arial"/>
                <w:color w:val="000000"/>
                <w:lang w:eastAsia="en-AU"/>
              </w:rPr>
              <w:t xml:space="preserve">, </w:t>
            </w:r>
            <w:r w:rsidRPr="004C324D">
              <w:rPr>
                <w:rFonts w:cs="Arial"/>
                <w:color w:val="000000"/>
                <w:lang w:eastAsia="en-AU"/>
              </w:rPr>
              <w:t>bring highly skilled artists and a wide range of visitors to Maroondah from across the eastern region and beyond.</w:t>
            </w:r>
          </w:p>
        </w:tc>
        <w:tc>
          <w:tcPr>
            <w:tcW w:w="512" w:type="pct"/>
            <w:tcBorders>
              <w:top w:val="nil"/>
              <w:left w:val="nil"/>
              <w:bottom w:val="nil"/>
              <w:right w:val="nil"/>
            </w:tcBorders>
            <w:shd w:val="clear" w:color="000000" w:fill="FFFFFF"/>
            <w:hideMark/>
          </w:tcPr>
          <w:p w14:paraId="4F7B93C5" w14:textId="77777777" w:rsidR="00153749" w:rsidRPr="0084596A" w:rsidRDefault="00153749" w:rsidP="00153749">
            <w:pPr>
              <w:rPr>
                <w:rFonts w:eastAsia="Times New Roman" w:cs="Arial"/>
                <w:sz w:val="18"/>
                <w:szCs w:val="18"/>
                <w:lang w:eastAsia="en-AU"/>
              </w:rPr>
            </w:pPr>
            <w:r w:rsidRPr="0084596A">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52E0C162" w14:textId="77777777" w:rsidR="00153749" w:rsidRPr="0084596A" w:rsidRDefault="00153749" w:rsidP="00153749">
            <w:pPr>
              <w:jc w:val="right"/>
              <w:rPr>
                <w:rFonts w:eastAsia="Times New Roman" w:cs="Arial"/>
                <w:sz w:val="18"/>
                <w:szCs w:val="18"/>
                <w:lang w:eastAsia="en-AU"/>
              </w:rPr>
            </w:pPr>
            <w:r w:rsidRPr="0084596A">
              <w:rPr>
                <w:rFonts w:eastAsia="Times New Roman" w:cs="Arial"/>
                <w:sz w:val="18"/>
                <w:szCs w:val="18"/>
                <w:lang w:eastAsia="en-AU"/>
              </w:rPr>
              <w:t>132</w:t>
            </w:r>
          </w:p>
        </w:tc>
        <w:tc>
          <w:tcPr>
            <w:tcW w:w="531" w:type="pct"/>
            <w:tcBorders>
              <w:top w:val="nil"/>
              <w:left w:val="nil"/>
              <w:bottom w:val="nil"/>
              <w:right w:val="nil"/>
            </w:tcBorders>
            <w:shd w:val="clear" w:color="000000" w:fill="FFFFFF"/>
            <w:hideMark/>
          </w:tcPr>
          <w:p w14:paraId="1367BE1F" w14:textId="77777777" w:rsidR="00153749" w:rsidRPr="0084596A" w:rsidRDefault="00153749" w:rsidP="00153749">
            <w:pPr>
              <w:jc w:val="right"/>
              <w:rPr>
                <w:rFonts w:eastAsia="Times New Roman" w:cs="Arial"/>
                <w:sz w:val="18"/>
                <w:szCs w:val="18"/>
                <w:lang w:eastAsia="en-AU"/>
              </w:rPr>
            </w:pPr>
            <w:r w:rsidRPr="0084596A">
              <w:rPr>
                <w:rFonts w:eastAsia="Times New Roman" w:cs="Arial"/>
                <w:sz w:val="18"/>
                <w:szCs w:val="18"/>
                <w:lang w:eastAsia="en-AU"/>
              </w:rPr>
              <w:t>182</w:t>
            </w:r>
          </w:p>
        </w:tc>
        <w:tc>
          <w:tcPr>
            <w:tcW w:w="474" w:type="pct"/>
            <w:tcBorders>
              <w:top w:val="single" w:sz="4" w:space="0" w:color="auto"/>
              <w:left w:val="nil"/>
              <w:bottom w:val="nil"/>
              <w:right w:val="nil"/>
            </w:tcBorders>
            <w:shd w:val="clear" w:color="000000" w:fill="BDD7EE"/>
            <w:hideMark/>
          </w:tcPr>
          <w:p w14:paraId="0DF565DC" w14:textId="77777777" w:rsidR="00153749" w:rsidRPr="0084596A" w:rsidRDefault="00153749" w:rsidP="00153749">
            <w:pPr>
              <w:jc w:val="right"/>
              <w:rPr>
                <w:rFonts w:eastAsia="Times New Roman" w:cs="Arial"/>
                <w:sz w:val="18"/>
                <w:szCs w:val="18"/>
                <w:lang w:eastAsia="en-AU"/>
              </w:rPr>
            </w:pPr>
            <w:r w:rsidRPr="0084596A">
              <w:rPr>
                <w:rFonts w:eastAsia="Times New Roman" w:cs="Arial"/>
                <w:sz w:val="18"/>
                <w:szCs w:val="18"/>
                <w:lang w:eastAsia="en-AU"/>
              </w:rPr>
              <w:t>354</w:t>
            </w:r>
          </w:p>
        </w:tc>
      </w:tr>
      <w:tr w:rsidR="00153749" w:rsidRPr="0084596A" w14:paraId="122B4564" w14:textId="77777777" w:rsidTr="005E05A0">
        <w:trPr>
          <w:trHeight w:val="300"/>
        </w:trPr>
        <w:tc>
          <w:tcPr>
            <w:tcW w:w="3009" w:type="pct"/>
            <w:vMerge/>
            <w:tcBorders>
              <w:top w:val="nil"/>
              <w:left w:val="nil"/>
              <w:bottom w:val="single" w:sz="4" w:space="0" w:color="000000"/>
              <w:right w:val="nil"/>
            </w:tcBorders>
            <w:vAlign w:val="center"/>
            <w:hideMark/>
          </w:tcPr>
          <w:p w14:paraId="3E91C3E2" w14:textId="77777777" w:rsidR="00153749" w:rsidRPr="0084596A" w:rsidRDefault="00153749" w:rsidP="00153749">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7914808D" w14:textId="77777777" w:rsidR="00153749" w:rsidRPr="0084596A" w:rsidRDefault="00153749" w:rsidP="00153749">
            <w:pPr>
              <w:rPr>
                <w:rFonts w:eastAsia="Times New Roman" w:cs="Arial"/>
                <w:sz w:val="18"/>
                <w:szCs w:val="18"/>
                <w:lang w:eastAsia="en-AU"/>
              </w:rPr>
            </w:pPr>
            <w:r w:rsidRPr="0084596A">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22949E0E" w14:textId="77777777" w:rsidR="00153749" w:rsidRPr="0084596A" w:rsidRDefault="00153749" w:rsidP="00153749">
            <w:pPr>
              <w:jc w:val="right"/>
              <w:rPr>
                <w:rFonts w:eastAsia="Times New Roman" w:cs="Arial"/>
                <w:sz w:val="18"/>
                <w:szCs w:val="18"/>
                <w:lang w:eastAsia="en-AU"/>
              </w:rPr>
            </w:pPr>
            <w:r w:rsidRPr="0084596A">
              <w:rPr>
                <w:rFonts w:eastAsia="Times New Roman" w:cs="Arial"/>
                <w:sz w:val="18"/>
                <w:szCs w:val="18"/>
                <w:lang w:eastAsia="en-AU"/>
              </w:rPr>
              <w:t>1,142</w:t>
            </w:r>
          </w:p>
        </w:tc>
        <w:tc>
          <w:tcPr>
            <w:tcW w:w="531" w:type="pct"/>
            <w:tcBorders>
              <w:top w:val="nil"/>
              <w:left w:val="nil"/>
              <w:bottom w:val="single" w:sz="4" w:space="0" w:color="auto"/>
              <w:right w:val="nil"/>
            </w:tcBorders>
            <w:shd w:val="clear" w:color="000000" w:fill="FFFFFF"/>
            <w:hideMark/>
          </w:tcPr>
          <w:p w14:paraId="3A804A3D" w14:textId="77777777" w:rsidR="00153749" w:rsidRPr="0084596A" w:rsidRDefault="00153749" w:rsidP="00153749">
            <w:pPr>
              <w:jc w:val="right"/>
              <w:rPr>
                <w:rFonts w:eastAsia="Times New Roman" w:cs="Arial"/>
                <w:sz w:val="18"/>
                <w:szCs w:val="18"/>
                <w:lang w:eastAsia="en-AU"/>
              </w:rPr>
            </w:pPr>
            <w:r w:rsidRPr="0084596A">
              <w:rPr>
                <w:rFonts w:eastAsia="Times New Roman" w:cs="Arial"/>
                <w:sz w:val="18"/>
                <w:szCs w:val="18"/>
                <w:lang w:eastAsia="en-AU"/>
              </w:rPr>
              <w:t>1,317</w:t>
            </w:r>
          </w:p>
        </w:tc>
        <w:tc>
          <w:tcPr>
            <w:tcW w:w="474" w:type="pct"/>
            <w:tcBorders>
              <w:top w:val="nil"/>
              <w:left w:val="nil"/>
              <w:bottom w:val="single" w:sz="4" w:space="0" w:color="auto"/>
              <w:right w:val="nil"/>
            </w:tcBorders>
            <w:shd w:val="clear" w:color="000000" w:fill="BDD7EE"/>
            <w:hideMark/>
          </w:tcPr>
          <w:p w14:paraId="66ACE71E" w14:textId="77777777" w:rsidR="00153749" w:rsidRPr="0084596A" w:rsidRDefault="00153749" w:rsidP="00153749">
            <w:pPr>
              <w:jc w:val="right"/>
              <w:rPr>
                <w:rFonts w:eastAsia="Times New Roman" w:cs="Arial"/>
                <w:sz w:val="18"/>
                <w:szCs w:val="18"/>
                <w:lang w:eastAsia="en-AU"/>
              </w:rPr>
            </w:pPr>
            <w:r w:rsidRPr="0084596A">
              <w:rPr>
                <w:rFonts w:eastAsia="Times New Roman" w:cs="Arial"/>
                <w:sz w:val="18"/>
                <w:szCs w:val="18"/>
                <w:lang w:eastAsia="en-AU"/>
              </w:rPr>
              <w:t>1,541</w:t>
            </w:r>
          </w:p>
        </w:tc>
      </w:tr>
      <w:tr w:rsidR="00153749" w:rsidRPr="0084596A" w14:paraId="7A12990B" w14:textId="77777777" w:rsidTr="005E05A0">
        <w:trPr>
          <w:trHeight w:val="480"/>
        </w:trPr>
        <w:tc>
          <w:tcPr>
            <w:tcW w:w="3009" w:type="pct"/>
            <w:vMerge/>
            <w:tcBorders>
              <w:top w:val="nil"/>
              <w:left w:val="nil"/>
              <w:bottom w:val="single" w:sz="4" w:space="0" w:color="000000"/>
              <w:right w:val="nil"/>
            </w:tcBorders>
            <w:vAlign w:val="center"/>
            <w:hideMark/>
          </w:tcPr>
          <w:p w14:paraId="2111B87D" w14:textId="77777777" w:rsidR="00153749" w:rsidRPr="0084596A" w:rsidRDefault="00153749" w:rsidP="00153749">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3FDF5EDD" w14:textId="77777777" w:rsidR="00153749" w:rsidRPr="0084596A" w:rsidRDefault="00153749" w:rsidP="00153749">
            <w:pPr>
              <w:rPr>
                <w:rFonts w:eastAsia="Times New Roman" w:cs="Arial"/>
                <w:b/>
                <w:bCs/>
                <w:sz w:val="18"/>
                <w:szCs w:val="18"/>
                <w:lang w:eastAsia="en-AU"/>
              </w:rPr>
            </w:pPr>
            <w:r w:rsidRPr="0084596A">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77471AC0" w14:textId="77777777" w:rsidR="00153749" w:rsidRPr="0084596A" w:rsidRDefault="00153749" w:rsidP="00153749">
            <w:pPr>
              <w:jc w:val="right"/>
              <w:rPr>
                <w:rFonts w:eastAsia="Times New Roman" w:cs="Arial"/>
                <w:b/>
                <w:bCs/>
                <w:sz w:val="18"/>
                <w:szCs w:val="18"/>
                <w:lang w:eastAsia="en-AU"/>
              </w:rPr>
            </w:pPr>
            <w:r w:rsidRPr="0084596A">
              <w:rPr>
                <w:rFonts w:eastAsia="Times New Roman" w:cs="Arial"/>
                <w:b/>
                <w:bCs/>
                <w:sz w:val="18"/>
                <w:szCs w:val="18"/>
                <w:lang w:eastAsia="en-AU"/>
              </w:rPr>
              <w:t>(1,010)</w:t>
            </w:r>
          </w:p>
        </w:tc>
        <w:tc>
          <w:tcPr>
            <w:tcW w:w="531" w:type="pct"/>
            <w:tcBorders>
              <w:top w:val="nil"/>
              <w:left w:val="nil"/>
              <w:bottom w:val="single" w:sz="4" w:space="0" w:color="auto"/>
              <w:right w:val="nil"/>
            </w:tcBorders>
            <w:shd w:val="clear" w:color="000000" w:fill="FFFFFF"/>
            <w:hideMark/>
          </w:tcPr>
          <w:p w14:paraId="7DDA291D" w14:textId="77777777" w:rsidR="00153749" w:rsidRPr="0084596A" w:rsidRDefault="00153749" w:rsidP="00153749">
            <w:pPr>
              <w:jc w:val="right"/>
              <w:rPr>
                <w:rFonts w:eastAsia="Times New Roman" w:cs="Arial"/>
                <w:b/>
                <w:bCs/>
                <w:sz w:val="18"/>
                <w:szCs w:val="18"/>
                <w:lang w:eastAsia="en-AU"/>
              </w:rPr>
            </w:pPr>
            <w:r w:rsidRPr="0084596A">
              <w:rPr>
                <w:rFonts w:eastAsia="Times New Roman" w:cs="Arial"/>
                <w:b/>
                <w:bCs/>
                <w:sz w:val="18"/>
                <w:szCs w:val="18"/>
                <w:lang w:eastAsia="en-AU"/>
              </w:rPr>
              <w:t>(1,135)</w:t>
            </w:r>
          </w:p>
        </w:tc>
        <w:tc>
          <w:tcPr>
            <w:tcW w:w="474" w:type="pct"/>
            <w:tcBorders>
              <w:top w:val="nil"/>
              <w:left w:val="nil"/>
              <w:bottom w:val="single" w:sz="4" w:space="0" w:color="auto"/>
              <w:right w:val="nil"/>
            </w:tcBorders>
            <w:shd w:val="clear" w:color="000000" w:fill="BDD7EE"/>
            <w:hideMark/>
          </w:tcPr>
          <w:p w14:paraId="356836FF" w14:textId="77777777" w:rsidR="00153749" w:rsidRPr="0084596A" w:rsidRDefault="00153749" w:rsidP="00153749">
            <w:pPr>
              <w:jc w:val="right"/>
              <w:rPr>
                <w:rFonts w:eastAsia="Times New Roman" w:cs="Arial"/>
                <w:b/>
                <w:bCs/>
                <w:sz w:val="18"/>
                <w:szCs w:val="18"/>
                <w:lang w:eastAsia="en-AU"/>
              </w:rPr>
            </w:pPr>
            <w:r w:rsidRPr="0084596A">
              <w:rPr>
                <w:rFonts w:eastAsia="Times New Roman" w:cs="Arial"/>
                <w:b/>
                <w:bCs/>
                <w:sz w:val="18"/>
                <w:szCs w:val="18"/>
                <w:lang w:eastAsia="en-AU"/>
              </w:rPr>
              <w:t>(1,187)</w:t>
            </w:r>
          </w:p>
        </w:tc>
      </w:tr>
      <w:tr w:rsidR="00153749" w:rsidRPr="0084596A" w14:paraId="219C85FD" w14:textId="77777777" w:rsidTr="005E05A0">
        <w:trPr>
          <w:trHeight w:val="300"/>
        </w:trPr>
        <w:tc>
          <w:tcPr>
            <w:tcW w:w="3009" w:type="pct"/>
            <w:tcBorders>
              <w:top w:val="nil"/>
              <w:left w:val="nil"/>
              <w:bottom w:val="single" w:sz="4" w:space="0" w:color="auto"/>
              <w:right w:val="nil"/>
            </w:tcBorders>
            <w:shd w:val="clear" w:color="auto" w:fill="auto"/>
            <w:noWrap/>
            <w:vAlign w:val="center"/>
            <w:hideMark/>
          </w:tcPr>
          <w:p w14:paraId="368634FB" w14:textId="77777777" w:rsidR="00153749" w:rsidRPr="0084596A" w:rsidRDefault="00153749" w:rsidP="00153749">
            <w:pPr>
              <w:rPr>
                <w:rFonts w:eastAsia="Times New Roman" w:cs="Arial"/>
                <w:b/>
                <w:bCs/>
                <w:color w:val="5B9BD5"/>
                <w:lang w:eastAsia="en-AU"/>
              </w:rPr>
            </w:pPr>
            <w:r w:rsidRPr="0084596A">
              <w:rPr>
                <w:rFonts w:eastAsia="Times New Roman" w:cs="Arial"/>
                <w:b/>
                <w:bCs/>
                <w:color w:val="5B9BD5"/>
                <w:lang w:eastAsia="en-AU"/>
              </w:rPr>
              <w:t>Karralyka Centre</w:t>
            </w:r>
          </w:p>
        </w:tc>
        <w:tc>
          <w:tcPr>
            <w:tcW w:w="512" w:type="pct"/>
            <w:tcBorders>
              <w:top w:val="nil"/>
              <w:left w:val="nil"/>
              <w:bottom w:val="single" w:sz="4" w:space="0" w:color="auto"/>
              <w:right w:val="nil"/>
            </w:tcBorders>
            <w:shd w:val="clear" w:color="auto" w:fill="auto"/>
            <w:vAlign w:val="center"/>
            <w:hideMark/>
          </w:tcPr>
          <w:p w14:paraId="55AB4FEF" w14:textId="77777777" w:rsidR="00153749" w:rsidRPr="0084596A" w:rsidRDefault="00153749" w:rsidP="00153749">
            <w:pPr>
              <w:jc w:val="center"/>
              <w:rPr>
                <w:rFonts w:eastAsia="Times New Roman" w:cs="Arial"/>
                <w:b/>
                <w:bCs/>
                <w:color w:val="FFFFFF"/>
                <w:sz w:val="18"/>
                <w:szCs w:val="18"/>
                <w:lang w:eastAsia="en-AU"/>
              </w:rPr>
            </w:pPr>
            <w:r w:rsidRPr="0084596A">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282659FE" w14:textId="77777777" w:rsidR="00153749" w:rsidRPr="0084596A" w:rsidRDefault="00153749" w:rsidP="00153749">
            <w:pPr>
              <w:jc w:val="center"/>
              <w:rPr>
                <w:rFonts w:eastAsia="Times New Roman" w:cs="Arial"/>
                <w:b/>
                <w:bCs/>
                <w:color w:val="FFFFFF"/>
                <w:sz w:val="18"/>
                <w:szCs w:val="18"/>
                <w:lang w:eastAsia="en-AU"/>
              </w:rPr>
            </w:pPr>
            <w:r w:rsidRPr="0084596A">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62573AC4" w14:textId="77777777" w:rsidR="00153749" w:rsidRPr="0084596A" w:rsidRDefault="00153749" w:rsidP="00153749">
            <w:pPr>
              <w:jc w:val="center"/>
              <w:rPr>
                <w:rFonts w:eastAsia="Times New Roman" w:cs="Arial"/>
                <w:b/>
                <w:bCs/>
                <w:color w:val="FFFFFF"/>
                <w:sz w:val="18"/>
                <w:szCs w:val="18"/>
                <w:lang w:eastAsia="en-AU"/>
              </w:rPr>
            </w:pPr>
            <w:r w:rsidRPr="0084596A">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477654B5" w14:textId="77777777" w:rsidR="00153749" w:rsidRPr="0084596A" w:rsidRDefault="00153749" w:rsidP="00153749">
            <w:pPr>
              <w:jc w:val="center"/>
              <w:rPr>
                <w:rFonts w:eastAsia="Times New Roman" w:cs="Arial"/>
                <w:b/>
                <w:bCs/>
                <w:color w:val="FFFFFF"/>
                <w:sz w:val="18"/>
                <w:szCs w:val="18"/>
                <w:lang w:eastAsia="en-AU"/>
              </w:rPr>
            </w:pPr>
          </w:p>
        </w:tc>
      </w:tr>
      <w:tr w:rsidR="00153749" w:rsidRPr="0084596A" w14:paraId="5332DD63" w14:textId="77777777" w:rsidTr="005E05A0">
        <w:trPr>
          <w:trHeight w:val="300"/>
        </w:trPr>
        <w:tc>
          <w:tcPr>
            <w:tcW w:w="3009" w:type="pct"/>
            <w:vMerge w:val="restart"/>
            <w:tcBorders>
              <w:top w:val="nil"/>
              <w:left w:val="nil"/>
              <w:bottom w:val="single" w:sz="4" w:space="0" w:color="000000"/>
              <w:right w:val="nil"/>
            </w:tcBorders>
            <w:shd w:val="clear" w:color="auto" w:fill="auto"/>
            <w:hideMark/>
          </w:tcPr>
          <w:p w14:paraId="7FB073C4" w14:textId="48877856" w:rsidR="00A53B9D" w:rsidRDefault="00153749" w:rsidP="00153749">
            <w:pPr>
              <w:rPr>
                <w:rFonts w:cs="Arial"/>
              </w:rPr>
            </w:pPr>
            <w:r w:rsidRPr="003571B7">
              <w:rPr>
                <w:rFonts w:cs="Arial"/>
              </w:rPr>
              <w:t>Karralyka is a premier theatre and function centre in Melbourne's eastern suburbs and the only such facility of this size in Maroondah. The theatre has a seating capacity of 430 and delivers a season of theatre for the community including</w:t>
            </w:r>
            <w:r w:rsidR="00D521AB">
              <w:rPr>
                <w:rFonts w:cs="Arial"/>
              </w:rPr>
              <w:t>:</w:t>
            </w:r>
            <w:r w:rsidRPr="003571B7">
              <w:rPr>
                <w:rFonts w:cs="Arial"/>
              </w:rPr>
              <w:t xml:space="preserve"> </w:t>
            </w:r>
            <w:r w:rsidR="00A53B9D">
              <w:rPr>
                <w:rFonts w:cs="Arial"/>
              </w:rPr>
              <w:t xml:space="preserve"> </w:t>
            </w:r>
          </w:p>
          <w:p w14:paraId="60998A33" w14:textId="75C1F07B" w:rsidR="00A53B9D" w:rsidRPr="0079496E" w:rsidRDefault="00153749" w:rsidP="00BD7E7F">
            <w:pPr>
              <w:pStyle w:val="ListParagraph"/>
              <w:numPr>
                <w:ilvl w:val="0"/>
                <w:numId w:val="33"/>
              </w:numPr>
              <w:rPr>
                <w:rFonts w:ascii="Arial" w:hAnsi="Arial"/>
              </w:rPr>
            </w:pPr>
            <w:r w:rsidRPr="0079496E">
              <w:rPr>
                <w:rFonts w:ascii="Arial" w:hAnsi="Arial"/>
              </w:rPr>
              <w:t>Morning Melodies</w:t>
            </w:r>
          </w:p>
          <w:p w14:paraId="258209E4" w14:textId="2C33A601" w:rsidR="00A53B9D" w:rsidRPr="0079496E" w:rsidRDefault="00153749" w:rsidP="00BD7E7F">
            <w:pPr>
              <w:pStyle w:val="ListParagraph"/>
              <w:numPr>
                <w:ilvl w:val="0"/>
                <w:numId w:val="33"/>
              </w:numPr>
              <w:rPr>
                <w:rFonts w:ascii="Arial" w:hAnsi="Arial"/>
              </w:rPr>
            </w:pPr>
            <w:r w:rsidRPr="0079496E">
              <w:rPr>
                <w:rFonts w:ascii="Arial" w:hAnsi="Arial"/>
              </w:rPr>
              <w:t>children's theatre and drama workshops</w:t>
            </w:r>
          </w:p>
          <w:p w14:paraId="1EE789EF" w14:textId="3E534402" w:rsidR="00A53B9D" w:rsidRPr="0079496E" w:rsidRDefault="00153749" w:rsidP="00BD7E7F">
            <w:pPr>
              <w:pStyle w:val="ListParagraph"/>
              <w:numPr>
                <w:ilvl w:val="0"/>
                <w:numId w:val="33"/>
              </w:numPr>
              <w:rPr>
                <w:rFonts w:ascii="Arial" w:hAnsi="Arial"/>
              </w:rPr>
            </w:pPr>
            <w:r w:rsidRPr="0079496E">
              <w:rPr>
                <w:rFonts w:ascii="Arial" w:hAnsi="Arial"/>
              </w:rPr>
              <w:t>comedy</w:t>
            </w:r>
          </w:p>
          <w:p w14:paraId="5A0C04D0" w14:textId="0D8EE77C" w:rsidR="0079496E" w:rsidRPr="0079496E" w:rsidRDefault="00153749" w:rsidP="00BD7E7F">
            <w:pPr>
              <w:pStyle w:val="ListParagraph"/>
              <w:numPr>
                <w:ilvl w:val="0"/>
                <w:numId w:val="33"/>
              </w:numPr>
              <w:rPr>
                <w:rFonts w:ascii="Arial" w:hAnsi="Arial"/>
              </w:rPr>
            </w:pPr>
            <w:r w:rsidRPr="0079496E">
              <w:rPr>
                <w:rFonts w:ascii="Arial" w:hAnsi="Arial"/>
              </w:rPr>
              <w:t>musical and dramatic performances</w:t>
            </w:r>
          </w:p>
          <w:p w14:paraId="0CCCF369" w14:textId="447F1316" w:rsidR="00153749" w:rsidRPr="0079496E" w:rsidRDefault="00153749" w:rsidP="0079496E">
            <w:pPr>
              <w:ind w:left="360"/>
              <w:rPr>
                <w:rFonts w:eastAsia="Times New Roman" w:cs="Arial"/>
                <w:color w:val="000000"/>
                <w:lang w:eastAsia="en-AU"/>
              </w:rPr>
            </w:pPr>
            <w:r w:rsidRPr="0079496E">
              <w:rPr>
                <w:rFonts w:cs="Arial"/>
              </w:rPr>
              <w:t>Karralyka partners with local theatre groups to promote and develop performing arts in the community. The theatre generates positive demand as a ‘venue for hire’, and regularly hosts local school and corporate performances and seminars. Karralyka is a flexible function and conference venue with a total capacity for 550 seated guests. Karralyka manages its food and beverage operations in-house. The kitchen facilities at Karralyka are also used to prepare food for Council’s Meals on Wheels service</w:t>
            </w:r>
            <w:r w:rsidR="0032413B" w:rsidRPr="0079496E">
              <w:rPr>
                <w:rFonts w:cs="Arial"/>
              </w:rPr>
              <w:t xml:space="preserve"> (including Knox City Council and emergency supply as required)</w:t>
            </w:r>
            <w:r w:rsidRPr="0079496E">
              <w:rPr>
                <w:rFonts w:cs="Arial"/>
              </w:rPr>
              <w:t>. The Maroondah Federation Estate and Maroondah Community Halls are also managed through Karralyka.</w:t>
            </w:r>
            <w:r w:rsidRPr="0079496E">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2DA2B4F9" w14:textId="77777777" w:rsidR="00153749" w:rsidRPr="0084596A" w:rsidRDefault="00153749" w:rsidP="00153749">
            <w:pPr>
              <w:rPr>
                <w:rFonts w:eastAsia="Times New Roman" w:cs="Arial"/>
                <w:sz w:val="18"/>
                <w:szCs w:val="18"/>
                <w:lang w:eastAsia="en-AU"/>
              </w:rPr>
            </w:pPr>
            <w:r w:rsidRPr="0084596A">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56058647" w14:textId="77777777" w:rsidR="00153749" w:rsidRPr="0084596A" w:rsidRDefault="00153749" w:rsidP="00153749">
            <w:pPr>
              <w:jc w:val="right"/>
              <w:rPr>
                <w:rFonts w:eastAsia="Times New Roman" w:cs="Arial"/>
                <w:sz w:val="18"/>
                <w:szCs w:val="18"/>
                <w:lang w:eastAsia="en-AU"/>
              </w:rPr>
            </w:pPr>
            <w:r w:rsidRPr="0084596A">
              <w:rPr>
                <w:rFonts w:eastAsia="Times New Roman" w:cs="Arial"/>
                <w:sz w:val="18"/>
                <w:szCs w:val="18"/>
                <w:lang w:eastAsia="en-AU"/>
              </w:rPr>
              <w:t>1,198</w:t>
            </w:r>
          </w:p>
        </w:tc>
        <w:tc>
          <w:tcPr>
            <w:tcW w:w="531" w:type="pct"/>
            <w:tcBorders>
              <w:top w:val="nil"/>
              <w:left w:val="nil"/>
              <w:bottom w:val="nil"/>
              <w:right w:val="nil"/>
            </w:tcBorders>
            <w:shd w:val="clear" w:color="000000" w:fill="FFFFFF"/>
            <w:hideMark/>
          </w:tcPr>
          <w:p w14:paraId="2CFD391F" w14:textId="77777777" w:rsidR="00153749" w:rsidRPr="0084596A" w:rsidRDefault="00153749" w:rsidP="00153749">
            <w:pPr>
              <w:jc w:val="right"/>
              <w:rPr>
                <w:rFonts w:eastAsia="Times New Roman" w:cs="Arial"/>
                <w:sz w:val="18"/>
                <w:szCs w:val="18"/>
                <w:lang w:eastAsia="en-AU"/>
              </w:rPr>
            </w:pPr>
            <w:r w:rsidRPr="0084596A">
              <w:rPr>
                <w:rFonts w:eastAsia="Times New Roman" w:cs="Arial"/>
                <w:sz w:val="18"/>
                <w:szCs w:val="18"/>
                <w:lang w:eastAsia="en-AU"/>
              </w:rPr>
              <w:t>1,592</w:t>
            </w:r>
          </w:p>
        </w:tc>
        <w:tc>
          <w:tcPr>
            <w:tcW w:w="474" w:type="pct"/>
            <w:tcBorders>
              <w:top w:val="single" w:sz="4" w:space="0" w:color="auto"/>
              <w:left w:val="nil"/>
              <w:bottom w:val="nil"/>
              <w:right w:val="nil"/>
            </w:tcBorders>
            <w:shd w:val="clear" w:color="000000" w:fill="BDD7EE"/>
            <w:hideMark/>
          </w:tcPr>
          <w:p w14:paraId="09852040" w14:textId="77777777" w:rsidR="00153749" w:rsidRPr="0084596A" w:rsidRDefault="00153749" w:rsidP="00153749">
            <w:pPr>
              <w:jc w:val="right"/>
              <w:rPr>
                <w:rFonts w:eastAsia="Times New Roman" w:cs="Arial"/>
                <w:sz w:val="18"/>
                <w:szCs w:val="18"/>
                <w:lang w:eastAsia="en-AU"/>
              </w:rPr>
            </w:pPr>
            <w:r w:rsidRPr="0084596A">
              <w:rPr>
                <w:rFonts w:eastAsia="Times New Roman" w:cs="Arial"/>
                <w:sz w:val="18"/>
                <w:szCs w:val="18"/>
                <w:lang w:eastAsia="en-AU"/>
              </w:rPr>
              <w:t>3,054</w:t>
            </w:r>
          </w:p>
        </w:tc>
      </w:tr>
      <w:tr w:rsidR="00153749" w:rsidRPr="0084596A" w14:paraId="40B778EB" w14:textId="77777777" w:rsidTr="005E05A0">
        <w:trPr>
          <w:trHeight w:val="300"/>
        </w:trPr>
        <w:tc>
          <w:tcPr>
            <w:tcW w:w="3009" w:type="pct"/>
            <w:vMerge/>
            <w:tcBorders>
              <w:top w:val="nil"/>
              <w:left w:val="nil"/>
              <w:bottom w:val="single" w:sz="4" w:space="0" w:color="000000"/>
              <w:right w:val="nil"/>
            </w:tcBorders>
            <w:vAlign w:val="center"/>
            <w:hideMark/>
          </w:tcPr>
          <w:p w14:paraId="61640A43" w14:textId="77777777" w:rsidR="00153749" w:rsidRPr="0084596A" w:rsidRDefault="00153749" w:rsidP="00153749">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55EA8A60" w14:textId="77777777" w:rsidR="00153749" w:rsidRPr="0084596A" w:rsidRDefault="00153749" w:rsidP="00153749">
            <w:pPr>
              <w:rPr>
                <w:rFonts w:eastAsia="Times New Roman" w:cs="Arial"/>
                <w:sz w:val="18"/>
                <w:szCs w:val="18"/>
                <w:lang w:eastAsia="en-AU"/>
              </w:rPr>
            </w:pPr>
            <w:r w:rsidRPr="0084596A">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21CB5D25" w14:textId="77777777" w:rsidR="00153749" w:rsidRPr="0084596A" w:rsidRDefault="00153749" w:rsidP="00153749">
            <w:pPr>
              <w:jc w:val="right"/>
              <w:rPr>
                <w:rFonts w:eastAsia="Times New Roman" w:cs="Arial"/>
                <w:sz w:val="18"/>
                <w:szCs w:val="18"/>
                <w:lang w:eastAsia="en-AU"/>
              </w:rPr>
            </w:pPr>
            <w:r w:rsidRPr="0084596A">
              <w:rPr>
                <w:rFonts w:eastAsia="Times New Roman" w:cs="Arial"/>
                <w:sz w:val="18"/>
                <w:szCs w:val="18"/>
                <w:lang w:eastAsia="en-AU"/>
              </w:rPr>
              <w:t>2,054</w:t>
            </w:r>
          </w:p>
        </w:tc>
        <w:tc>
          <w:tcPr>
            <w:tcW w:w="531" w:type="pct"/>
            <w:tcBorders>
              <w:top w:val="nil"/>
              <w:left w:val="nil"/>
              <w:bottom w:val="single" w:sz="4" w:space="0" w:color="auto"/>
              <w:right w:val="nil"/>
            </w:tcBorders>
            <w:shd w:val="clear" w:color="000000" w:fill="FFFFFF"/>
            <w:hideMark/>
          </w:tcPr>
          <w:p w14:paraId="11C106DF" w14:textId="77777777" w:rsidR="00153749" w:rsidRPr="0084596A" w:rsidRDefault="00153749" w:rsidP="00153749">
            <w:pPr>
              <w:jc w:val="right"/>
              <w:rPr>
                <w:rFonts w:eastAsia="Times New Roman" w:cs="Arial"/>
                <w:sz w:val="18"/>
                <w:szCs w:val="18"/>
                <w:lang w:eastAsia="en-AU"/>
              </w:rPr>
            </w:pPr>
            <w:r w:rsidRPr="0084596A">
              <w:rPr>
                <w:rFonts w:eastAsia="Times New Roman" w:cs="Arial"/>
                <w:sz w:val="18"/>
                <w:szCs w:val="18"/>
                <w:lang w:eastAsia="en-AU"/>
              </w:rPr>
              <w:t>2,684</w:t>
            </w:r>
          </w:p>
        </w:tc>
        <w:tc>
          <w:tcPr>
            <w:tcW w:w="474" w:type="pct"/>
            <w:tcBorders>
              <w:top w:val="nil"/>
              <w:left w:val="nil"/>
              <w:bottom w:val="single" w:sz="4" w:space="0" w:color="auto"/>
              <w:right w:val="nil"/>
            </w:tcBorders>
            <w:shd w:val="clear" w:color="000000" w:fill="BDD7EE"/>
            <w:hideMark/>
          </w:tcPr>
          <w:p w14:paraId="353155DB" w14:textId="77777777" w:rsidR="00153749" w:rsidRPr="0084596A" w:rsidRDefault="00153749" w:rsidP="00153749">
            <w:pPr>
              <w:jc w:val="right"/>
              <w:rPr>
                <w:rFonts w:eastAsia="Times New Roman" w:cs="Arial"/>
                <w:sz w:val="18"/>
                <w:szCs w:val="18"/>
                <w:lang w:eastAsia="en-AU"/>
              </w:rPr>
            </w:pPr>
            <w:r w:rsidRPr="0084596A">
              <w:rPr>
                <w:rFonts w:eastAsia="Times New Roman" w:cs="Arial"/>
                <w:sz w:val="18"/>
                <w:szCs w:val="18"/>
                <w:lang w:eastAsia="en-AU"/>
              </w:rPr>
              <w:t>3,430</w:t>
            </w:r>
          </w:p>
        </w:tc>
      </w:tr>
      <w:tr w:rsidR="00153749" w:rsidRPr="0084596A" w14:paraId="57BD760C" w14:textId="77777777" w:rsidTr="005E05A0">
        <w:trPr>
          <w:trHeight w:val="480"/>
        </w:trPr>
        <w:tc>
          <w:tcPr>
            <w:tcW w:w="3009" w:type="pct"/>
            <w:vMerge/>
            <w:tcBorders>
              <w:top w:val="nil"/>
              <w:left w:val="nil"/>
              <w:bottom w:val="single" w:sz="4" w:space="0" w:color="000000"/>
              <w:right w:val="nil"/>
            </w:tcBorders>
            <w:vAlign w:val="center"/>
            <w:hideMark/>
          </w:tcPr>
          <w:p w14:paraId="59A6985A" w14:textId="77777777" w:rsidR="00153749" w:rsidRPr="0084596A" w:rsidRDefault="00153749" w:rsidP="00153749">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672F8B63" w14:textId="77777777" w:rsidR="00153749" w:rsidRPr="0084596A" w:rsidRDefault="00153749" w:rsidP="00153749">
            <w:pPr>
              <w:rPr>
                <w:rFonts w:eastAsia="Times New Roman" w:cs="Arial"/>
                <w:b/>
                <w:bCs/>
                <w:sz w:val="18"/>
                <w:szCs w:val="18"/>
                <w:lang w:eastAsia="en-AU"/>
              </w:rPr>
            </w:pPr>
            <w:r w:rsidRPr="0084596A">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260334E0" w14:textId="77777777" w:rsidR="00153749" w:rsidRPr="0084596A" w:rsidRDefault="00153749" w:rsidP="00153749">
            <w:pPr>
              <w:jc w:val="right"/>
              <w:rPr>
                <w:rFonts w:eastAsia="Times New Roman" w:cs="Arial"/>
                <w:b/>
                <w:bCs/>
                <w:sz w:val="18"/>
                <w:szCs w:val="18"/>
                <w:lang w:eastAsia="en-AU"/>
              </w:rPr>
            </w:pPr>
            <w:r w:rsidRPr="0084596A">
              <w:rPr>
                <w:rFonts w:eastAsia="Times New Roman" w:cs="Arial"/>
                <w:b/>
                <w:bCs/>
                <w:sz w:val="18"/>
                <w:szCs w:val="18"/>
                <w:lang w:eastAsia="en-AU"/>
              </w:rPr>
              <w:t>(856)</w:t>
            </w:r>
          </w:p>
        </w:tc>
        <w:tc>
          <w:tcPr>
            <w:tcW w:w="531" w:type="pct"/>
            <w:tcBorders>
              <w:top w:val="nil"/>
              <w:left w:val="nil"/>
              <w:bottom w:val="single" w:sz="4" w:space="0" w:color="auto"/>
              <w:right w:val="nil"/>
            </w:tcBorders>
            <w:shd w:val="clear" w:color="000000" w:fill="FFFFFF"/>
            <w:hideMark/>
          </w:tcPr>
          <w:p w14:paraId="64103C08" w14:textId="77777777" w:rsidR="00153749" w:rsidRPr="0084596A" w:rsidRDefault="00153749" w:rsidP="00153749">
            <w:pPr>
              <w:jc w:val="right"/>
              <w:rPr>
                <w:rFonts w:eastAsia="Times New Roman" w:cs="Arial"/>
                <w:b/>
                <w:bCs/>
                <w:sz w:val="18"/>
                <w:szCs w:val="18"/>
                <w:lang w:eastAsia="en-AU"/>
              </w:rPr>
            </w:pPr>
            <w:r w:rsidRPr="0084596A">
              <w:rPr>
                <w:rFonts w:eastAsia="Times New Roman" w:cs="Arial"/>
                <w:b/>
                <w:bCs/>
                <w:sz w:val="18"/>
                <w:szCs w:val="18"/>
                <w:lang w:eastAsia="en-AU"/>
              </w:rPr>
              <w:t>(1,092)</w:t>
            </w:r>
          </w:p>
        </w:tc>
        <w:tc>
          <w:tcPr>
            <w:tcW w:w="474" w:type="pct"/>
            <w:tcBorders>
              <w:top w:val="nil"/>
              <w:left w:val="nil"/>
              <w:bottom w:val="single" w:sz="4" w:space="0" w:color="auto"/>
              <w:right w:val="nil"/>
            </w:tcBorders>
            <w:shd w:val="clear" w:color="000000" w:fill="BDD7EE"/>
            <w:hideMark/>
          </w:tcPr>
          <w:p w14:paraId="5DDBE3C2" w14:textId="77777777" w:rsidR="00153749" w:rsidRPr="0084596A" w:rsidRDefault="00153749" w:rsidP="00153749">
            <w:pPr>
              <w:jc w:val="right"/>
              <w:rPr>
                <w:rFonts w:eastAsia="Times New Roman" w:cs="Arial"/>
                <w:b/>
                <w:bCs/>
                <w:sz w:val="18"/>
                <w:szCs w:val="18"/>
                <w:lang w:eastAsia="en-AU"/>
              </w:rPr>
            </w:pPr>
            <w:r w:rsidRPr="0084596A">
              <w:rPr>
                <w:rFonts w:eastAsia="Times New Roman" w:cs="Arial"/>
                <w:b/>
                <w:bCs/>
                <w:sz w:val="18"/>
                <w:szCs w:val="18"/>
                <w:lang w:eastAsia="en-AU"/>
              </w:rPr>
              <w:t>(376)</w:t>
            </w:r>
          </w:p>
        </w:tc>
      </w:tr>
    </w:tbl>
    <w:p w14:paraId="2326CF93" w14:textId="1A668BC5" w:rsidR="0084596A" w:rsidRPr="0084596A" w:rsidRDefault="0084596A" w:rsidP="0084596A">
      <w:pPr>
        <w:jc w:val="both"/>
      </w:pPr>
      <w:r>
        <w:fldChar w:fldCharType="end"/>
      </w:r>
    </w:p>
    <w:p w14:paraId="6ABEE73D" w14:textId="5C7AE86E" w:rsidR="004B2040" w:rsidRDefault="004B2040" w:rsidP="00AF2B17">
      <w:pPr>
        <w:rPr>
          <w:rFonts w:cs="Arial"/>
          <w:sz w:val="20"/>
        </w:rPr>
      </w:pPr>
    </w:p>
    <w:p w14:paraId="38B9EEEB" w14:textId="77777777" w:rsidR="004B2040" w:rsidRPr="00441A36" w:rsidRDefault="004B2040" w:rsidP="004B2040">
      <w:pPr>
        <w:jc w:val="both"/>
        <w:rPr>
          <w:rFonts w:cs="Arial"/>
          <w:b/>
          <w:bCs/>
          <w:iCs/>
          <w:lang w:eastAsia="en-AU"/>
        </w:rPr>
      </w:pPr>
      <w:r w:rsidRPr="00441A36">
        <w:rPr>
          <w:rFonts w:cs="Arial"/>
          <w:b/>
          <w:bCs/>
          <w:iCs/>
          <w:lang w:eastAsia="en-AU"/>
        </w:rPr>
        <w:t>Major Initiatives (Priority Actions)</w:t>
      </w:r>
    </w:p>
    <w:p w14:paraId="500F8C74" w14:textId="77777777" w:rsidR="004B2040" w:rsidRPr="00441A36" w:rsidRDefault="004B2040" w:rsidP="004B2040">
      <w:pPr>
        <w:jc w:val="both"/>
        <w:rPr>
          <w:rFonts w:cs="Arial"/>
          <w:b/>
          <w:bCs/>
          <w:iCs/>
          <w:lang w:eastAsia="en-AU"/>
        </w:rPr>
      </w:pPr>
    </w:p>
    <w:p w14:paraId="1E80267B" w14:textId="77777777" w:rsidR="005F3BE5" w:rsidRDefault="005F3BE5" w:rsidP="00EA3843">
      <w:pPr>
        <w:pStyle w:val="ListParagraph"/>
        <w:numPr>
          <w:ilvl w:val="0"/>
          <w:numId w:val="9"/>
        </w:numPr>
        <w:ind w:left="426" w:hanging="426"/>
        <w:jc w:val="both"/>
        <w:rPr>
          <w:rFonts w:ascii="Arial" w:hAnsi="Arial" w:cs="Arial"/>
        </w:rPr>
      </w:pPr>
      <w:r w:rsidRPr="005F3BE5">
        <w:rPr>
          <w:rFonts w:ascii="Arial" w:hAnsi="Arial" w:cs="Arial"/>
        </w:rPr>
        <w:t>Design the Karralyka redevelopment, and undertake staged redevelopment works</w:t>
      </w:r>
    </w:p>
    <w:p w14:paraId="258BB711" w14:textId="201D3D57" w:rsidR="005F3BE5" w:rsidRDefault="005F3BE5" w:rsidP="00730545">
      <w:pPr>
        <w:pStyle w:val="ListParagraph"/>
        <w:numPr>
          <w:ilvl w:val="0"/>
          <w:numId w:val="9"/>
        </w:numPr>
        <w:ind w:left="426" w:hanging="426"/>
        <w:jc w:val="both"/>
        <w:rPr>
          <w:rFonts w:ascii="Arial" w:hAnsi="Arial" w:cs="Arial"/>
        </w:rPr>
      </w:pPr>
      <w:r w:rsidRPr="005F3BE5">
        <w:rPr>
          <w:rFonts w:ascii="Arial" w:hAnsi="Arial" w:cs="Arial"/>
        </w:rPr>
        <w:t>Implement the Arts and Cultural Development Strategy 2020-2025 and work with the Maroondah Arts Advisory Committee to maximise arts and cultural opportunities across Maroondah</w:t>
      </w:r>
    </w:p>
    <w:p w14:paraId="1CC6F465" w14:textId="2F94EDCD" w:rsidR="003627EF" w:rsidRDefault="003627EF" w:rsidP="003627EF">
      <w:pPr>
        <w:jc w:val="both"/>
        <w:rPr>
          <w:rFonts w:cs="Arial"/>
        </w:rPr>
      </w:pPr>
    </w:p>
    <w:p w14:paraId="7F738C70" w14:textId="556AC05D" w:rsidR="003627EF" w:rsidRDefault="003627EF" w:rsidP="003627EF">
      <w:pPr>
        <w:jc w:val="both"/>
        <w:rPr>
          <w:rFonts w:cs="Arial"/>
        </w:rPr>
      </w:pPr>
    </w:p>
    <w:p w14:paraId="7B6292C3" w14:textId="3BDD2477" w:rsidR="003627EF" w:rsidRDefault="003627EF" w:rsidP="003627EF">
      <w:pPr>
        <w:jc w:val="both"/>
        <w:rPr>
          <w:rFonts w:cs="Arial"/>
        </w:rPr>
      </w:pPr>
    </w:p>
    <w:p w14:paraId="1E262F7D" w14:textId="57E28B58" w:rsidR="004B2040" w:rsidRDefault="004B2040" w:rsidP="0065738F">
      <w:pPr>
        <w:pStyle w:val="Heading3"/>
        <w:rPr>
          <w:lang w:eastAsia="en-AU"/>
        </w:rPr>
      </w:pPr>
      <w:bookmarkStart w:id="101" w:name="_Toc481072878"/>
      <w:bookmarkStart w:id="102" w:name="_Toc481077416"/>
      <w:bookmarkStart w:id="103" w:name="_Toc481483651"/>
      <w:bookmarkStart w:id="104" w:name="_Toc508984190"/>
      <w:bookmarkStart w:id="105" w:name="_Toc4056370"/>
      <w:r w:rsidRPr="009B6FB7">
        <w:lastRenderedPageBreak/>
        <w:t xml:space="preserve">2.4 Outcome Area (Strategic Objective) 4: </w:t>
      </w:r>
      <w:r w:rsidRPr="009B6FB7">
        <w:rPr>
          <w:lang w:eastAsia="en-AU"/>
        </w:rPr>
        <w:t>A clean, green and sustainable community</w:t>
      </w:r>
      <w:bookmarkEnd w:id="101"/>
      <w:bookmarkEnd w:id="102"/>
      <w:bookmarkEnd w:id="103"/>
      <w:bookmarkEnd w:id="104"/>
      <w:bookmarkEnd w:id="105"/>
    </w:p>
    <w:p w14:paraId="06A14362" w14:textId="77777777" w:rsidR="005E05A0" w:rsidRDefault="005E05A0" w:rsidP="00730545">
      <w:pPr>
        <w:rPr>
          <w:rFonts w:ascii="Calibri" w:hAnsi="Calibri"/>
          <w:sz w:val="20"/>
          <w:szCs w:val="20"/>
          <w:lang w:eastAsia="en-AU"/>
        </w:rPr>
      </w:pPr>
      <w:r>
        <w:rPr>
          <w:lang w:val="en-GB" w:eastAsia="en-AU"/>
        </w:rPr>
        <w:fldChar w:fldCharType="begin"/>
      </w:r>
      <w:r>
        <w:rPr>
          <w:lang w:val="en-GB" w:eastAsia="en-AU"/>
        </w:rPr>
        <w:instrText xml:space="preserve"> LINK Excel.Sheet.12 "C:\\Users\\clim\\AppData\\Local\\Micro Focus\\Content Manager\\Offline Records (MP)\\Budget Document ~ Finance   Financial - Budgeting\\Budget Document 2022 - 23 - Section 2 2023 Worksheet CURRENT.XLSX" "2.2-2.4!R38C2:R48C6" \a \f 4 \h </w:instrText>
      </w:r>
      <w:r>
        <w:rPr>
          <w:lang w:val="en-GB" w:eastAsia="en-AU"/>
        </w:rPr>
        <w:fldChar w:fldCharType="separate"/>
      </w:r>
    </w:p>
    <w:tbl>
      <w:tblPr>
        <w:tblW w:w="5098" w:type="pct"/>
        <w:tblLook w:val="04A0" w:firstRow="1" w:lastRow="0" w:firstColumn="1" w:lastColumn="0" w:noHBand="0" w:noVBand="1"/>
      </w:tblPr>
      <w:tblGrid>
        <w:gridCol w:w="6421"/>
        <w:gridCol w:w="1092"/>
        <w:gridCol w:w="1012"/>
        <w:gridCol w:w="1134"/>
        <w:gridCol w:w="1012"/>
      </w:tblGrid>
      <w:tr w:rsidR="005E05A0" w:rsidRPr="005E05A0" w14:paraId="42B0A0A9" w14:textId="77777777" w:rsidTr="005E05A0">
        <w:trPr>
          <w:trHeight w:val="300"/>
        </w:trPr>
        <w:tc>
          <w:tcPr>
            <w:tcW w:w="3009" w:type="pct"/>
            <w:vMerge w:val="restart"/>
            <w:tcBorders>
              <w:top w:val="nil"/>
              <w:left w:val="nil"/>
              <w:bottom w:val="nil"/>
              <w:right w:val="nil"/>
            </w:tcBorders>
            <w:shd w:val="clear" w:color="000000" w:fill="5B9BD5"/>
            <w:vAlign w:val="center"/>
            <w:hideMark/>
          </w:tcPr>
          <w:p w14:paraId="6B705DED" w14:textId="117312B4" w:rsidR="005E05A0" w:rsidRPr="005E05A0" w:rsidRDefault="005E05A0" w:rsidP="005E05A0">
            <w:pPr>
              <w:rPr>
                <w:rFonts w:eastAsia="Times New Roman" w:cs="Arial"/>
                <w:b/>
                <w:bCs/>
                <w:color w:val="FFFFFF"/>
                <w:lang w:eastAsia="en-AU"/>
              </w:rPr>
            </w:pPr>
            <w:r w:rsidRPr="005E05A0">
              <w:rPr>
                <w:rFonts w:eastAsia="Times New Roman" w:cs="Arial"/>
                <w:b/>
                <w:bCs/>
                <w:color w:val="FFFFFF"/>
                <w:lang w:eastAsia="en-AU"/>
              </w:rPr>
              <w:t>Service and Description</w:t>
            </w:r>
          </w:p>
        </w:tc>
        <w:tc>
          <w:tcPr>
            <w:tcW w:w="512" w:type="pct"/>
            <w:tcBorders>
              <w:top w:val="nil"/>
              <w:left w:val="nil"/>
              <w:bottom w:val="nil"/>
              <w:right w:val="nil"/>
            </w:tcBorders>
            <w:shd w:val="clear" w:color="000000" w:fill="5B9BD5"/>
            <w:vAlign w:val="center"/>
            <w:hideMark/>
          </w:tcPr>
          <w:p w14:paraId="50D03CD1"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5FB9F12B"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2020/21</w:t>
            </w:r>
          </w:p>
        </w:tc>
        <w:tc>
          <w:tcPr>
            <w:tcW w:w="531" w:type="pct"/>
            <w:tcBorders>
              <w:top w:val="nil"/>
              <w:left w:val="nil"/>
              <w:bottom w:val="nil"/>
              <w:right w:val="nil"/>
            </w:tcBorders>
            <w:shd w:val="clear" w:color="000000" w:fill="5B9BD5"/>
            <w:vAlign w:val="center"/>
            <w:hideMark/>
          </w:tcPr>
          <w:p w14:paraId="7B65F741"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2021/22</w:t>
            </w:r>
          </w:p>
        </w:tc>
        <w:tc>
          <w:tcPr>
            <w:tcW w:w="474" w:type="pct"/>
            <w:tcBorders>
              <w:top w:val="nil"/>
              <w:left w:val="nil"/>
              <w:bottom w:val="nil"/>
              <w:right w:val="nil"/>
            </w:tcBorders>
            <w:shd w:val="clear" w:color="000000" w:fill="5B9BD5"/>
            <w:vAlign w:val="center"/>
            <w:hideMark/>
          </w:tcPr>
          <w:p w14:paraId="11CB6364"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2022/23</w:t>
            </w:r>
          </w:p>
        </w:tc>
      </w:tr>
      <w:tr w:rsidR="005E05A0" w:rsidRPr="005E05A0" w14:paraId="1AFB25B3" w14:textId="77777777" w:rsidTr="005E05A0">
        <w:trPr>
          <w:trHeight w:val="300"/>
        </w:trPr>
        <w:tc>
          <w:tcPr>
            <w:tcW w:w="3009" w:type="pct"/>
            <w:vMerge/>
            <w:tcBorders>
              <w:top w:val="nil"/>
              <w:left w:val="nil"/>
              <w:bottom w:val="nil"/>
              <w:right w:val="nil"/>
            </w:tcBorders>
            <w:vAlign w:val="center"/>
            <w:hideMark/>
          </w:tcPr>
          <w:p w14:paraId="0D10491E" w14:textId="77777777" w:rsidR="005E05A0" w:rsidRPr="005E05A0" w:rsidRDefault="005E05A0" w:rsidP="005E05A0">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44D1AF95"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3B49BCFF"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Actual</w:t>
            </w:r>
          </w:p>
        </w:tc>
        <w:tc>
          <w:tcPr>
            <w:tcW w:w="531" w:type="pct"/>
            <w:tcBorders>
              <w:top w:val="nil"/>
              <w:left w:val="nil"/>
              <w:bottom w:val="nil"/>
              <w:right w:val="nil"/>
            </w:tcBorders>
            <w:shd w:val="clear" w:color="000000" w:fill="5B9BD5"/>
            <w:vAlign w:val="center"/>
            <w:hideMark/>
          </w:tcPr>
          <w:p w14:paraId="16E4629F"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Forecast</w:t>
            </w:r>
          </w:p>
        </w:tc>
        <w:tc>
          <w:tcPr>
            <w:tcW w:w="474" w:type="pct"/>
            <w:tcBorders>
              <w:top w:val="nil"/>
              <w:left w:val="nil"/>
              <w:bottom w:val="nil"/>
              <w:right w:val="nil"/>
            </w:tcBorders>
            <w:shd w:val="clear" w:color="000000" w:fill="5B9BD5"/>
            <w:vAlign w:val="center"/>
            <w:hideMark/>
          </w:tcPr>
          <w:p w14:paraId="52A83B63"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Budget</w:t>
            </w:r>
          </w:p>
        </w:tc>
      </w:tr>
      <w:tr w:rsidR="005E05A0" w:rsidRPr="005E05A0" w14:paraId="3BDB7893" w14:textId="77777777" w:rsidTr="005E05A0">
        <w:trPr>
          <w:trHeight w:val="300"/>
        </w:trPr>
        <w:tc>
          <w:tcPr>
            <w:tcW w:w="3009" w:type="pct"/>
            <w:vMerge/>
            <w:tcBorders>
              <w:top w:val="nil"/>
              <w:left w:val="nil"/>
              <w:bottom w:val="nil"/>
              <w:right w:val="nil"/>
            </w:tcBorders>
            <w:vAlign w:val="center"/>
            <w:hideMark/>
          </w:tcPr>
          <w:p w14:paraId="2FE20A9C" w14:textId="77777777" w:rsidR="005E05A0" w:rsidRPr="005E05A0" w:rsidRDefault="005E05A0" w:rsidP="005E05A0">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0DBDE08F"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485C9847"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$'000</w:t>
            </w:r>
          </w:p>
        </w:tc>
        <w:tc>
          <w:tcPr>
            <w:tcW w:w="531" w:type="pct"/>
            <w:tcBorders>
              <w:top w:val="nil"/>
              <w:left w:val="nil"/>
              <w:bottom w:val="nil"/>
              <w:right w:val="nil"/>
            </w:tcBorders>
            <w:shd w:val="clear" w:color="000000" w:fill="5B9BD5"/>
            <w:vAlign w:val="center"/>
            <w:hideMark/>
          </w:tcPr>
          <w:p w14:paraId="234ABCD4"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$'000</w:t>
            </w:r>
          </w:p>
        </w:tc>
        <w:tc>
          <w:tcPr>
            <w:tcW w:w="474" w:type="pct"/>
            <w:tcBorders>
              <w:top w:val="nil"/>
              <w:left w:val="nil"/>
              <w:bottom w:val="nil"/>
              <w:right w:val="nil"/>
            </w:tcBorders>
            <w:shd w:val="clear" w:color="000000" w:fill="5B9BD5"/>
            <w:vAlign w:val="center"/>
            <w:hideMark/>
          </w:tcPr>
          <w:p w14:paraId="053ACD1D"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$'000</w:t>
            </w:r>
          </w:p>
        </w:tc>
      </w:tr>
      <w:tr w:rsidR="005E05A0" w:rsidRPr="005E05A0" w14:paraId="12BC2C2E" w14:textId="77777777" w:rsidTr="005E05A0">
        <w:trPr>
          <w:trHeight w:val="300"/>
        </w:trPr>
        <w:tc>
          <w:tcPr>
            <w:tcW w:w="3009" w:type="pct"/>
            <w:tcBorders>
              <w:top w:val="nil"/>
              <w:left w:val="nil"/>
              <w:bottom w:val="single" w:sz="4" w:space="0" w:color="auto"/>
              <w:right w:val="nil"/>
            </w:tcBorders>
            <w:shd w:val="clear" w:color="auto" w:fill="auto"/>
            <w:noWrap/>
            <w:vAlign w:val="center"/>
            <w:hideMark/>
          </w:tcPr>
          <w:p w14:paraId="6DAD6B3A" w14:textId="77777777" w:rsidR="005E05A0" w:rsidRPr="005E05A0" w:rsidRDefault="005E05A0" w:rsidP="005E05A0">
            <w:pPr>
              <w:rPr>
                <w:rFonts w:eastAsia="Times New Roman" w:cs="Arial"/>
                <w:b/>
                <w:bCs/>
                <w:color w:val="5B9BD5"/>
                <w:lang w:eastAsia="en-AU"/>
              </w:rPr>
            </w:pPr>
            <w:r w:rsidRPr="005E05A0">
              <w:rPr>
                <w:rFonts w:eastAsia="Times New Roman" w:cs="Arial"/>
                <w:b/>
                <w:bCs/>
                <w:color w:val="5B9BD5"/>
                <w:lang w:eastAsia="en-AU"/>
              </w:rPr>
              <w:t>Natural Environment</w:t>
            </w:r>
          </w:p>
        </w:tc>
        <w:tc>
          <w:tcPr>
            <w:tcW w:w="512" w:type="pct"/>
            <w:tcBorders>
              <w:top w:val="nil"/>
              <w:left w:val="nil"/>
              <w:bottom w:val="single" w:sz="4" w:space="0" w:color="auto"/>
              <w:right w:val="nil"/>
            </w:tcBorders>
            <w:shd w:val="clear" w:color="auto" w:fill="auto"/>
            <w:vAlign w:val="center"/>
            <w:hideMark/>
          </w:tcPr>
          <w:p w14:paraId="30F78961"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235E2B14"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6EA753C3"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24455435" w14:textId="77777777" w:rsidR="005E05A0" w:rsidRPr="005E05A0" w:rsidRDefault="005E05A0" w:rsidP="005E05A0">
            <w:pPr>
              <w:jc w:val="center"/>
              <w:rPr>
                <w:rFonts w:eastAsia="Times New Roman" w:cs="Arial"/>
                <w:b/>
                <w:bCs/>
                <w:color w:val="FFFFFF"/>
                <w:sz w:val="18"/>
                <w:szCs w:val="18"/>
                <w:lang w:eastAsia="en-AU"/>
              </w:rPr>
            </w:pPr>
          </w:p>
        </w:tc>
      </w:tr>
      <w:tr w:rsidR="005E05A0" w:rsidRPr="005E05A0" w14:paraId="2C2C799D" w14:textId="77777777" w:rsidTr="005E05A0">
        <w:trPr>
          <w:trHeight w:val="300"/>
        </w:trPr>
        <w:tc>
          <w:tcPr>
            <w:tcW w:w="3009" w:type="pct"/>
            <w:vMerge w:val="restart"/>
            <w:tcBorders>
              <w:top w:val="nil"/>
              <w:left w:val="nil"/>
              <w:bottom w:val="single" w:sz="4" w:space="0" w:color="000000"/>
              <w:right w:val="nil"/>
            </w:tcBorders>
            <w:shd w:val="clear" w:color="auto" w:fill="auto"/>
            <w:hideMark/>
          </w:tcPr>
          <w:p w14:paraId="02CD1C9D" w14:textId="22ED82A4" w:rsidR="002653F9" w:rsidRPr="00730545" w:rsidRDefault="002653F9" w:rsidP="002653F9">
            <w:pPr>
              <w:pStyle w:val="NoSpacing"/>
              <w:jc w:val="both"/>
              <w:rPr>
                <w:rFonts w:cs="Arial"/>
              </w:rPr>
            </w:pPr>
            <w:r w:rsidRPr="00730545">
              <w:rPr>
                <w:rFonts w:cs="Arial"/>
              </w:rPr>
              <w:t>This function maintains over 50 bushland reserves, which involves proactively supporting</w:t>
            </w:r>
            <w:r>
              <w:rPr>
                <w:rFonts w:cs="Arial"/>
              </w:rPr>
              <w:t xml:space="preserve"> and protecting</w:t>
            </w:r>
            <w:r w:rsidRPr="00730545">
              <w:rPr>
                <w:rFonts w:cs="Arial"/>
              </w:rPr>
              <w:t xml:space="preserve"> biodiversity and maintaining appropriate fire breaks.  The team also works closely and proactively with </w:t>
            </w:r>
            <w:r>
              <w:rPr>
                <w:rFonts w:cs="Arial"/>
              </w:rPr>
              <w:t>Council</w:t>
            </w:r>
            <w:r w:rsidRPr="00730545">
              <w:rPr>
                <w:rFonts w:cs="Arial"/>
              </w:rPr>
              <w:t xml:space="preserve">’s bush reserves ‘Friends of Groups’ to support and assist with the maintenance of Bushland Reserves. The parks maintenance team maintains </w:t>
            </w:r>
            <w:r>
              <w:rPr>
                <w:rFonts w:cs="Arial"/>
              </w:rPr>
              <w:t>Council</w:t>
            </w:r>
            <w:r w:rsidRPr="00730545">
              <w:rPr>
                <w:rFonts w:cs="Arial"/>
              </w:rPr>
              <w:t xml:space="preserve"> managed parks and gardens, including proactive and reactive maintenance of landscaped areas, </w:t>
            </w:r>
            <w:r>
              <w:rPr>
                <w:rFonts w:cs="Arial"/>
              </w:rPr>
              <w:t xml:space="preserve">and </w:t>
            </w:r>
            <w:r w:rsidRPr="00730545">
              <w:rPr>
                <w:rFonts w:cs="Arial"/>
              </w:rPr>
              <w:t>grass mowing.</w:t>
            </w:r>
          </w:p>
          <w:p w14:paraId="57F799A8" w14:textId="11CF5235" w:rsidR="005E05A0" w:rsidRPr="005E05A0" w:rsidRDefault="002653F9" w:rsidP="002653F9">
            <w:pPr>
              <w:rPr>
                <w:rFonts w:eastAsia="Times New Roman" w:cs="Arial"/>
                <w:color w:val="000000"/>
                <w:lang w:eastAsia="en-AU"/>
              </w:rPr>
            </w:pPr>
            <w:r w:rsidRPr="00730545">
              <w:rPr>
                <w:rFonts w:cs="Arial"/>
              </w:rPr>
              <w:t xml:space="preserve">The tree maintenance team manage power line clearance, </w:t>
            </w:r>
            <w:r>
              <w:rPr>
                <w:rFonts w:cs="Arial"/>
              </w:rPr>
              <w:t xml:space="preserve">the </w:t>
            </w:r>
            <w:r w:rsidRPr="00730545">
              <w:rPr>
                <w:rFonts w:cs="Arial"/>
              </w:rPr>
              <w:t>reactive tree maintenance program, tree data capture program and</w:t>
            </w:r>
            <w:r>
              <w:rPr>
                <w:rFonts w:cs="Arial"/>
              </w:rPr>
              <w:t xml:space="preserve"> Council’s Tree Improvement program (which includes</w:t>
            </w:r>
            <w:r w:rsidRPr="00730545">
              <w:rPr>
                <w:rFonts w:cs="Arial"/>
              </w:rPr>
              <w:t xml:space="preserve"> tree planting in streets and reserves</w:t>
            </w:r>
            <w:r>
              <w:rPr>
                <w:rFonts w:cs="Arial"/>
              </w:rPr>
              <w:t>)</w:t>
            </w:r>
            <w:r w:rsidRPr="00730545">
              <w:rPr>
                <w:rFonts w:cs="Arial"/>
              </w:rPr>
              <w:t>.</w:t>
            </w:r>
            <w:r w:rsidRPr="005E05A0">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50CE9DAB" w14:textId="77777777" w:rsidR="005E05A0" w:rsidRPr="005E05A0" w:rsidRDefault="005E05A0" w:rsidP="005E05A0">
            <w:pPr>
              <w:rPr>
                <w:rFonts w:eastAsia="Times New Roman" w:cs="Arial"/>
                <w:sz w:val="18"/>
                <w:szCs w:val="18"/>
                <w:lang w:eastAsia="en-AU"/>
              </w:rPr>
            </w:pPr>
            <w:r w:rsidRPr="005E05A0">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21838895"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71</w:t>
            </w:r>
          </w:p>
        </w:tc>
        <w:tc>
          <w:tcPr>
            <w:tcW w:w="531" w:type="pct"/>
            <w:tcBorders>
              <w:top w:val="nil"/>
              <w:left w:val="nil"/>
              <w:bottom w:val="nil"/>
              <w:right w:val="nil"/>
            </w:tcBorders>
            <w:shd w:val="clear" w:color="000000" w:fill="FFFFFF"/>
            <w:hideMark/>
          </w:tcPr>
          <w:p w14:paraId="4E1B7F57"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162</w:t>
            </w:r>
          </w:p>
        </w:tc>
        <w:tc>
          <w:tcPr>
            <w:tcW w:w="474" w:type="pct"/>
            <w:tcBorders>
              <w:top w:val="single" w:sz="4" w:space="0" w:color="auto"/>
              <w:left w:val="nil"/>
              <w:bottom w:val="nil"/>
              <w:right w:val="nil"/>
            </w:tcBorders>
            <w:shd w:val="clear" w:color="000000" w:fill="BDD7EE"/>
            <w:hideMark/>
          </w:tcPr>
          <w:p w14:paraId="0FF103D3"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65</w:t>
            </w:r>
          </w:p>
        </w:tc>
      </w:tr>
      <w:tr w:rsidR="005E05A0" w:rsidRPr="005E05A0" w14:paraId="41911E52" w14:textId="77777777" w:rsidTr="005E05A0">
        <w:trPr>
          <w:trHeight w:val="300"/>
        </w:trPr>
        <w:tc>
          <w:tcPr>
            <w:tcW w:w="3009" w:type="pct"/>
            <w:vMerge/>
            <w:tcBorders>
              <w:top w:val="nil"/>
              <w:left w:val="nil"/>
              <w:bottom w:val="single" w:sz="4" w:space="0" w:color="000000"/>
              <w:right w:val="nil"/>
            </w:tcBorders>
            <w:vAlign w:val="center"/>
            <w:hideMark/>
          </w:tcPr>
          <w:p w14:paraId="41424C35" w14:textId="77777777" w:rsidR="005E05A0" w:rsidRPr="005E05A0" w:rsidRDefault="005E05A0" w:rsidP="005E05A0">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277274BB" w14:textId="77777777" w:rsidR="005E05A0" w:rsidRPr="005E05A0" w:rsidRDefault="005E05A0" w:rsidP="005E05A0">
            <w:pPr>
              <w:rPr>
                <w:rFonts w:eastAsia="Times New Roman" w:cs="Arial"/>
                <w:sz w:val="18"/>
                <w:szCs w:val="18"/>
                <w:lang w:eastAsia="en-AU"/>
              </w:rPr>
            </w:pPr>
            <w:r w:rsidRPr="005E05A0">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6CF4FDDA"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10,182</w:t>
            </w:r>
          </w:p>
        </w:tc>
        <w:tc>
          <w:tcPr>
            <w:tcW w:w="531" w:type="pct"/>
            <w:tcBorders>
              <w:top w:val="nil"/>
              <w:left w:val="nil"/>
              <w:bottom w:val="single" w:sz="4" w:space="0" w:color="auto"/>
              <w:right w:val="nil"/>
            </w:tcBorders>
            <w:shd w:val="clear" w:color="000000" w:fill="FFFFFF"/>
            <w:hideMark/>
          </w:tcPr>
          <w:p w14:paraId="0DBB7ED2"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9,769</w:t>
            </w:r>
          </w:p>
        </w:tc>
        <w:tc>
          <w:tcPr>
            <w:tcW w:w="474" w:type="pct"/>
            <w:tcBorders>
              <w:top w:val="nil"/>
              <w:left w:val="nil"/>
              <w:bottom w:val="single" w:sz="4" w:space="0" w:color="auto"/>
              <w:right w:val="nil"/>
            </w:tcBorders>
            <w:shd w:val="clear" w:color="000000" w:fill="BDD7EE"/>
            <w:hideMark/>
          </w:tcPr>
          <w:p w14:paraId="6CFD040B"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10,068</w:t>
            </w:r>
          </w:p>
        </w:tc>
      </w:tr>
      <w:tr w:rsidR="005E05A0" w:rsidRPr="005E05A0" w14:paraId="41A175F1" w14:textId="77777777" w:rsidTr="005E05A0">
        <w:trPr>
          <w:trHeight w:val="480"/>
        </w:trPr>
        <w:tc>
          <w:tcPr>
            <w:tcW w:w="3009" w:type="pct"/>
            <w:vMerge/>
            <w:tcBorders>
              <w:top w:val="nil"/>
              <w:left w:val="nil"/>
              <w:bottom w:val="single" w:sz="4" w:space="0" w:color="000000"/>
              <w:right w:val="nil"/>
            </w:tcBorders>
            <w:vAlign w:val="center"/>
            <w:hideMark/>
          </w:tcPr>
          <w:p w14:paraId="7745013C" w14:textId="77777777" w:rsidR="005E05A0" w:rsidRPr="005E05A0" w:rsidRDefault="005E05A0" w:rsidP="005E05A0">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2D4D45A5" w14:textId="77777777" w:rsidR="005E05A0" w:rsidRPr="005E05A0" w:rsidRDefault="005E05A0" w:rsidP="005E05A0">
            <w:pPr>
              <w:rPr>
                <w:rFonts w:eastAsia="Times New Roman" w:cs="Arial"/>
                <w:b/>
                <w:bCs/>
                <w:sz w:val="18"/>
                <w:szCs w:val="18"/>
                <w:lang w:eastAsia="en-AU"/>
              </w:rPr>
            </w:pPr>
            <w:r w:rsidRPr="005E05A0">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0875A5AF"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(10,111)</w:t>
            </w:r>
          </w:p>
        </w:tc>
        <w:tc>
          <w:tcPr>
            <w:tcW w:w="531" w:type="pct"/>
            <w:tcBorders>
              <w:top w:val="nil"/>
              <w:left w:val="nil"/>
              <w:bottom w:val="single" w:sz="4" w:space="0" w:color="auto"/>
              <w:right w:val="nil"/>
            </w:tcBorders>
            <w:shd w:val="clear" w:color="000000" w:fill="FFFFFF"/>
            <w:hideMark/>
          </w:tcPr>
          <w:p w14:paraId="2461DCC7"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(9,607)</w:t>
            </w:r>
          </w:p>
        </w:tc>
        <w:tc>
          <w:tcPr>
            <w:tcW w:w="474" w:type="pct"/>
            <w:tcBorders>
              <w:top w:val="nil"/>
              <w:left w:val="nil"/>
              <w:bottom w:val="single" w:sz="4" w:space="0" w:color="auto"/>
              <w:right w:val="nil"/>
            </w:tcBorders>
            <w:shd w:val="clear" w:color="000000" w:fill="BDD7EE"/>
            <w:hideMark/>
          </w:tcPr>
          <w:p w14:paraId="595F8C98"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(10,003)</w:t>
            </w:r>
          </w:p>
        </w:tc>
      </w:tr>
      <w:tr w:rsidR="005E05A0" w:rsidRPr="005E05A0" w14:paraId="0A4C200A" w14:textId="77777777" w:rsidTr="005E05A0">
        <w:trPr>
          <w:trHeight w:val="300"/>
        </w:trPr>
        <w:tc>
          <w:tcPr>
            <w:tcW w:w="3009" w:type="pct"/>
            <w:tcBorders>
              <w:top w:val="nil"/>
              <w:left w:val="nil"/>
              <w:bottom w:val="single" w:sz="4" w:space="0" w:color="auto"/>
              <w:right w:val="nil"/>
            </w:tcBorders>
            <w:shd w:val="clear" w:color="auto" w:fill="auto"/>
            <w:noWrap/>
            <w:vAlign w:val="center"/>
            <w:hideMark/>
          </w:tcPr>
          <w:p w14:paraId="6A366668" w14:textId="77777777" w:rsidR="005E05A0" w:rsidRPr="005E05A0" w:rsidRDefault="005E05A0" w:rsidP="005E05A0">
            <w:pPr>
              <w:rPr>
                <w:rFonts w:eastAsia="Times New Roman" w:cs="Arial"/>
                <w:b/>
                <w:bCs/>
                <w:color w:val="5B9BD5"/>
                <w:lang w:eastAsia="en-AU"/>
              </w:rPr>
            </w:pPr>
            <w:r w:rsidRPr="005E05A0">
              <w:rPr>
                <w:rFonts w:eastAsia="Times New Roman" w:cs="Arial"/>
                <w:b/>
                <w:bCs/>
                <w:color w:val="5B9BD5"/>
                <w:lang w:eastAsia="en-AU"/>
              </w:rPr>
              <w:t>Waste Management</w:t>
            </w:r>
          </w:p>
        </w:tc>
        <w:tc>
          <w:tcPr>
            <w:tcW w:w="512" w:type="pct"/>
            <w:tcBorders>
              <w:top w:val="nil"/>
              <w:left w:val="nil"/>
              <w:bottom w:val="single" w:sz="4" w:space="0" w:color="auto"/>
              <w:right w:val="nil"/>
            </w:tcBorders>
            <w:shd w:val="clear" w:color="auto" w:fill="auto"/>
            <w:vAlign w:val="center"/>
            <w:hideMark/>
          </w:tcPr>
          <w:p w14:paraId="4403850A"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5613A1A1"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4A2C84E4"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28F2EBC8" w14:textId="77777777" w:rsidR="005E05A0" w:rsidRPr="005E05A0" w:rsidRDefault="005E05A0" w:rsidP="005E05A0">
            <w:pPr>
              <w:jc w:val="center"/>
              <w:rPr>
                <w:rFonts w:eastAsia="Times New Roman" w:cs="Arial"/>
                <w:b/>
                <w:bCs/>
                <w:color w:val="FFFFFF"/>
                <w:sz w:val="18"/>
                <w:szCs w:val="18"/>
                <w:lang w:eastAsia="en-AU"/>
              </w:rPr>
            </w:pPr>
          </w:p>
        </w:tc>
      </w:tr>
      <w:tr w:rsidR="005E05A0" w:rsidRPr="005E05A0" w14:paraId="7A9329BB" w14:textId="77777777" w:rsidTr="005E05A0">
        <w:trPr>
          <w:trHeight w:val="300"/>
        </w:trPr>
        <w:tc>
          <w:tcPr>
            <w:tcW w:w="3009" w:type="pct"/>
            <w:vMerge w:val="restart"/>
            <w:tcBorders>
              <w:top w:val="nil"/>
              <w:left w:val="nil"/>
              <w:bottom w:val="single" w:sz="4" w:space="0" w:color="000000"/>
              <w:right w:val="nil"/>
            </w:tcBorders>
            <w:shd w:val="clear" w:color="auto" w:fill="auto"/>
            <w:hideMark/>
          </w:tcPr>
          <w:p w14:paraId="2575E4F2" w14:textId="3B3207F6" w:rsidR="005E05A0" w:rsidRPr="005E05A0" w:rsidRDefault="00520CCB" w:rsidP="005E05A0">
            <w:pPr>
              <w:rPr>
                <w:rFonts w:eastAsia="Times New Roman" w:cs="Arial"/>
                <w:color w:val="000000"/>
                <w:lang w:eastAsia="en-AU"/>
              </w:rPr>
            </w:pPr>
            <w:r w:rsidRPr="006110EB">
              <w:rPr>
                <w:rFonts w:cs="Arial"/>
                <w:lang w:val="en-US"/>
              </w:rPr>
              <w:t>Th</w:t>
            </w:r>
            <w:r>
              <w:rPr>
                <w:rFonts w:cs="Arial"/>
                <w:lang w:val="en-US"/>
              </w:rPr>
              <w:t>is</w:t>
            </w:r>
            <w:r w:rsidRPr="006110EB">
              <w:rPr>
                <w:rFonts w:cs="Arial"/>
                <w:lang w:val="en-US"/>
              </w:rPr>
              <w:t xml:space="preserve"> team provides residential and commercial waste services to the Maroondah community, including public recycling bins, street litter bins, parks and reserves bins and </w:t>
            </w:r>
            <w:r>
              <w:rPr>
                <w:rFonts w:cs="Arial"/>
                <w:lang w:val="en-US"/>
              </w:rPr>
              <w:t>Council</w:t>
            </w:r>
            <w:r w:rsidRPr="006110EB">
              <w:rPr>
                <w:rFonts w:cs="Arial"/>
                <w:lang w:val="en-US"/>
              </w:rPr>
              <w:t xml:space="preserve"> facilities bins. The</w:t>
            </w:r>
            <w:r>
              <w:rPr>
                <w:rFonts w:cs="Arial"/>
                <w:lang w:val="en-US"/>
              </w:rPr>
              <w:t>y</w:t>
            </w:r>
            <w:r w:rsidRPr="006110EB">
              <w:rPr>
                <w:rFonts w:cs="Arial"/>
                <w:lang w:val="en-US"/>
              </w:rPr>
              <w:t xml:space="preserve"> manage</w:t>
            </w:r>
            <w:r>
              <w:rPr>
                <w:rFonts w:cs="Arial"/>
                <w:lang w:val="en-US"/>
              </w:rPr>
              <w:t xml:space="preserve"> </w:t>
            </w:r>
            <w:r w:rsidRPr="006110EB">
              <w:rPr>
                <w:rFonts w:cs="Arial"/>
                <w:lang w:val="en-US"/>
              </w:rPr>
              <w:t>kerbside collection, receipt and sorting, green organics, land fill supply and hard waste contracts. Services also include</w:t>
            </w:r>
            <w:r>
              <w:rPr>
                <w:rFonts w:cs="Arial"/>
                <w:lang w:val="en-US"/>
              </w:rPr>
              <w:t xml:space="preserve"> the</w:t>
            </w:r>
            <w:r w:rsidRPr="006110EB">
              <w:rPr>
                <w:rFonts w:cs="Arial"/>
                <w:lang w:val="en-US"/>
              </w:rPr>
              <w:t xml:space="preserve"> on-call hard waste collection, a schools and community waste education program, and planning to meet future waste management needs</w:t>
            </w:r>
            <w:r>
              <w:rPr>
                <w:rFonts w:cs="Arial"/>
                <w:lang w:val="en-US"/>
              </w:rPr>
              <w:t>, including the rollout of the new Food and Garden Organics (FOGO) service.</w:t>
            </w:r>
          </w:p>
        </w:tc>
        <w:tc>
          <w:tcPr>
            <w:tcW w:w="512" w:type="pct"/>
            <w:tcBorders>
              <w:top w:val="nil"/>
              <w:left w:val="nil"/>
              <w:bottom w:val="nil"/>
              <w:right w:val="nil"/>
            </w:tcBorders>
            <w:shd w:val="clear" w:color="000000" w:fill="FFFFFF"/>
            <w:hideMark/>
          </w:tcPr>
          <w:p w14:paraId="36DCCC11" w14:textId="77777777" w:rsidR="005E05A0" w:rsidRPr="005E05A0" w:rsidRDefault="005E05A0" w:rsidP="005E05A0">
            <w:pPr>
              <w:rPr>
                <w:rFonts w:eastAsia="Times New Roman" w:cs="Arial"/>
                <w:sz w:val="18"/>
                <w:szCs w:val="18"/>
                <w:lang w:eastAsia="en-AU"/>
              </w:rPr>
            </w:pPr>
            <w:r w:rsidRPr="005E05A0">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4F8D6BD6"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138</w:t>
            </w:r>
          </w:p>
        </w:tc>
        <w:tc>
          <w:tcPr>
            <w:tcW w:w="531" w:type="pct"/>
            <w:tcBorders>
              <w:top w:val="nil"/>
              <w:left w:val="nil"/>
              <w:bottom w:val="nil"/>
              <w:right w:val="nil"/>
            </w:tcBorders>
            <w:shd w:val="clear" w:color="000000" w:fill="FFFFFF"/>
            <w:hideMark/>
          </w:tcPr>
          <w:p w14:paraId="7F6ECB67"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139</w:t>
            </w:r>
          </w:p>
        </w:tc>
        <w:tc>
          <w:tcPr>
            <w:tcW w:w="474" w:type="pct"/>
            <w:tcBorders>
              <w:top w:val="single" w:sz="4" w:space="0" w:color="auto"/>
              <w:left w:val="nil"/>
              <w:bottom w:val="nil"/>
              <w:right w:val="nil"/>
            </w:tcBorders>
            <w:shd w:val="clear" w:color="000000" w:fill="BDD7EE"/>
            <w:hideMark/>
          </w:tcPr>
          <w:p w14:paraId="587E2661"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w:t>
            </w:r>
          </w:p>
        </w:tc>
      </w:tr>
      <w:tr w:rsidR="005E05A0" w:rsidRPr="005E05A0" w14:paraId="10D1D458" w14:textId="77777777" w:rsidTr="005E05A0">
        <w:trPr>
          <w:trHeight w:val="300"/>
        </w:trPr>
        <w:tc>
          <w:tcPr>
            <w:tcW w:w="3009" w:type="pct"/>
            <w:vMerge/>
            <w:tcBorders>
              <w:top w:val="nil"/>
              <w:left w:val="nil"/>
              <w:bottom w:val="single" w:sz="4" w:space="0" w:color="000000"/>
              <w:right w:val="nil"/>
            </w:tcBorders>
            <w:vAlign w:val="center"/>
            <w:hideMark/>
          </w:tcPr>
          <w:p w14:paraId="7AB4EA9C" w14:textId="77777777" w:rsidR="005E05A0" w:rsidRPr="005E05A0" w:rsidRDefault="005E05A0" w:rsidP="005E05A0">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0999504C" w14:textId="77777777" w:rsidR="005E05A0" w:rsidRPr="005E05A0" w:rsidRDefault="005E05A0" w:rsidP="005E05A0">
            <w:pPr>
              <w:rPr>
                <w:rFonts w:eastAsia="Times New Roman" w:cs="Arial"/>
                <w:sz w:val="18"/>
                <w:szCs w:val="18"/>
                <w:lang w:eastAsia="en-AU"/>
              </w:rPr>
            </w:pPr>
            <w:r w:rsidRPr="005E05A0">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59AA1D31" w14:textId="1D7744F9"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14,58</w:t>
            </w:r>
            <w:r w:rsidR="00C336BC">
              <w:rPr>
                <w:rFonts w:eastAsia="Times New Roman" w:cs="Arial"/>
                <w:sz w:val="18"/>
                <w:szCs w:val="18"/>
                <w:lang w:eastAsia="en-AU"/>
              </w:rPr>
              <w:t>3</w:t>
            </w:r>
          </w:p>
        </w:tc>
        <w:tc>
          <w:tcPr>
            <w:tcW w:w="531" w:type="pct"/>
            <w:tcBorders>
              <w:top w:val="nil"/>
              <w:left w:val="nil"/>
              <w:bottom w:val="single" w:sz="4" w:space="0" w:color="auto"/>
              <w:right w:val="nil"/>
            </w:tcBorders>
            <w:shd w:val="clear" w:color="000000" w:fill="FFFFFF"/>
            <w:hideMark/>
          </w:tcPr>
          <w:p w14:paraId="6E2ED9BC" w14:textId="5DE8F97F"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16,94</w:t>
            </w:r>
            <w:r w:rsidR="00C336BC">
              <w:rPr>
                <w:rFonts w:eastAsia="Times New Roman" w:cs="Arial"/>
                <w:sz w:val="18"/>
                <w:szCs w:val="18"/>
                <w:lang w:eastAsia="en-AU"/>
              </w:rPr>
              <w:t>3</w:t>
            </w:r>
          </w:p>
        </w:tc>
        <w:tc>
          <w:tcPr>
            <w:tcW w:w="474" w:type="pct"/>
            <w:tcBorders>
              <w:top w:val="nil"/>
              <w:left w:val="nil"/>
              <w:bottom w:val="single" w:sz="4" w:space="0" w:color="auto"/>
              <w:right w:val="nil"/>
            </w:tcBorders>
            <w:shd w:val="clear" w:color="000000" w:fill="BDD7EE"/>
            <w:hideMark/>
          </w:tcPr>
          <w:p w14:paraId="1663E195" w14:textId="6A19077A"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18,64</w:t>
            </w:r>
            <w:r w:rsidR="00C336BC">
              <w:rPr>
                <w:rFonts w:eastAsia="Times New Roman" w:cs="Arial"/>
                <w:sz w:val="18"/>
                <w:szCs w:val="18"/>
                <w:lang w:eastAsia="en-AU"/>
              </w:rPr>
              <w:t>6</w:t>
            </w:r>
          </w:p>
        </w:tc>
      </w:tr>
      <w:tr w:rsidR="005E05A0" w:rsidRPr="005E05A0" w14:paraId="5F99CBD1" w14:textId="77777777" w:rsidTr="005E05A0">
        <w:trPr>
          <w:trHeight w:val="480"/>
        </w:trPr>
        <w:tc>
          <w:tcPr>
            <w:tcW w:w="3009" w:type="pct"/>
            <w:vMerge/>
            <w:tcBorders>
              <w:top w:val="nil"/>
              <w:left w:val="nil"/>
              <w:bottom w:val="single" w:sz="4" w:space="0" w:color="000000"/>
              <w:right w:val="nil"/>
            </w:tcBorders>
            <w:vAlign w:val="center"/>
            <w:hideMark/>
          </w:tcPr>
          <w:p w14:paraId="5CCBE4D2" w14:textId="77777777" w:rsidR="005E05A0" w:rsidRPr="005E05A0" w:rsidRDefault="005E05A0" w:rsidP="005E05A0">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1516369E" w14:textId="77777777" w:rsidR="005E05A0" w:rsidRPr="005E05A0" w:rsidRDefault="005E05A0" w:rsidP="005E05A0">
            <w:pPr>
              <w:rPr>
                <w:rFonts w:eastAsia="Times New Roman" w:cs="Arial"/>
                <w:b/>
                <w:bCs/>
                <w:sz w:val="18"/>
                <w:szCs w:val="18"/>
                <w:lang w:eastAsia="en-AU"/>
              </w:rPr>
            </w:pPr>
            <w:r w:rsidRPr="005E05A0">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1039F536" w14:textId="57358002"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(14,44</w:t>
            </w:r>
            <w:r w:rsidR="00C336BC">
              <w:rPr>
                <w:rFonts w:eastAsia="Times New Roman" w:cs="Arial"/>
                <w:b/>
                <w:bCs/>
                <w:sz w:val="18"/>
                <w:szCs w:val="18"/>
                <w:lang w:eastAsia="en-AU"/>
              </w:rPr>
              <w:t>5</w:t>
            </w:r>
            <w:r w:rsidRPr="005E05A0">
              <w:rPr>
                <w:rFonts w:eastAsia="Times New Roman" w:cs="Arial"/>
                <w:b/>
                <w:bCs/>
                <w:sz w:val="18"/>
                <w:szCs w:val="18"/>
                <w:lang w:eastAsia="en-AU"/>
              </w:rPr>
              <w:t>)</w:t>
            </w:r>
          </w:p>
        </w:tc>
        <w:tc>
          <w:tcPr>
            <w:tcW w:w="531" w:type="pct"/>
            <w:tcBorders>
              <w:top w:val="nil"/>
              <w:left w:val="nil"/>
              <w:bottom w:val="single" w:sz="4" w:space="0" w:color="auto"/>
              <w:right w:val="nil"/>
            </w:tcBorders>
            <w:shd w:val="clear" w:color="000000" w:fill="FFFFFF"/>
            <w:hideMark/>
          </w:tcPr>
          <w:p w14:paraId="1A80D9BC" w14:textId="2E6B3FA8"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(16,80</w:t>
            </w:r>
            <w:r w:rsidR="001A4FB8">
              <w:rPr>
                <w:rFonts w:eastAsia="Times New Roman" w:cs="Arial"/>
                <w:b/>
                <w:bCs/>
                <w:sz w:val="18"/>
                <w:szCs w:val="18"/>
                <w:lang w:eastAsia="en-AU"/>
              </w:rPr>
              <w:t>4</w:t>
            </w:r>
            <w:r w:rsidRPr="005E05A0">
              <w:rPr>
                <w:rFonts w:eastAsia="Times New Roman" w:cs="Arial"/>
                <w:b/>
                <w:bCs/>
                <w:sz w:val="18"/>
                <w:szCs w:val="18"/>
                <w:lang w:eastAsia="en-AU"/>
              </w:rPr>
              <w:t>)</w:t>
            </w:r>
          </w:p>
        </w:tc>
        <w:tc>
          <w:tcPr>
            <w:tcW w:w="474" w:type="pct"/>
            <w:tcBorders>
              <w:top w:val="nil"/>
              <w:left w:val="nil"/>
              <w:bottom w:val="single" w:sz="4" w:space="0" w:color="auto"/>
              <w:right w:val="nil"/>
            </w:tcBorders>
            <w:shd w:val="clear" w:color="000000" w:fill="BDD7EE"/>
            <w:hideMark/>
          </w:tcPr>
          <w:p w14:paraId="5C2DAEDA" w14:textId="189E28C5"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(18,64</w:t>
            </w:r>
            <w:r w:rsidR="00C336BC">
              <w:rPr>
                <w:rFonts w:eastAsia="Times New Roman" w:cs="Arial"/>
                <w:b/>
                <w:bCs/>
                <w:sz w:val="18"/>
                <w:szCs w:val="18"/>
                <w:lang w:eastAsia="en-AU"/>
              </w:rPr>
              <w:t>6</w:t>
            </w:r>
            <w:r w:rsidRPr="005E05A0">
              <w:rPr>
                <w:rFonts w:eastAsia="Times New Roman" w:cs="Arial"/>
                <w:b/>
                <w:bCs/>
                <w:sz w:val="18"/>
                <w:szCs w:val="18"/>
                <w:lang w:eastAsia="en-AU"/>
              </w:rPr>
              <w:t>)</w:t>
            </w:r>
          </w:p>
        </w:tc>
      </w:tr>
    </w:tbl>
    <w:p w14:paraId="4975D31D" w14:textId="2A2CFCF9" w:rsidR="00D566BA" w:rsidRDefault="005E05A0" w:rsidP="00730545">
      <w:pPr>
        <w:rPr>
          <w:lang w:val="en-GB" w:eastAsia="en-AU"/>
        </w:rPr>
      </w:pPr>
      <w:r>
        <w:rPr>
          <w:lang w:val="en-GB" w:eastAsia="en-AU"/>
        </w:rPr>
        <w:fldChar w:fldCharType="end"/>
      </w:r>
    </w:p>
    <w:p w14:paraId="26EBC6C8" w14:textId="13F4DBA2" w:rsidR="00730545" w:rsidRDefault="00730545" w:rsidP="00730545">
      <w:pPr>
        <w:rPr>
          <w:rFonts w:ascii="Calibri" w:hAnsi="Calibri"/>
          <w:sz w:val="20"/>
          <w:szCs w:val="20"/>
          <w:lang w:eastAsia="en-AU"/>
        </w:rPr>
      </w:pPr>
      <w:r>
        <w:rPr>
          <w:lang w:val="en-GB" w:eastAsia="en-AU"/>
        </w:rPr>
        <w:fldChar w:fldCharType="begin"/>
      </w:r>
      <w:r>
        <w:rPr>
          <w:lang w:val="en-GB" w:eastAsia="en-AU"/>
        </w:rPr>
        <w:instrText xml:space="preserve"> LINK Excel.Sheet.12 "C:\\Users\\clim\\AppData\\Local\\Micro Focus\\Content Manager\\Offline Records (MP)\\Budget Document ~ Finance   Financial - Budgeting\\Budget Document 2021 - 22 - Section 2 2021 Worksheet CURRENT.XLSX" "2.2-2.4!R38C2:R48C6" \a \f 4 \h  \* MERGEFORMAT </w:instrText>
      </w:r>
      <w:r>
        <w:rPr>
          <w:lang w:val="en-GB" w:eastAsia="en-AU"/>
        </w:rPr>
        <w:fldChar w:fldCharType="separate"/>
      </w:r>
    </w:p>
    <w:p w14:paraId="7B20D7EF" w14:textId="4BE229BE" w:rsidR="0016708A" w:rsidRDefault="00730545" w:rsidP="0023130B">
      <w:pPr>
        <w:rPr>
          <w:rFonts w:cs="Arial"/>
          <w:sz w:val="20"/>
        </w:rPr>
      </w:pPr>
      <w:r>
        <w:rPr>
          <w:lang w:val="en-GB" w:eastAsia="en-AU"/>
        </w:rPr>
        <w:fldChar w:fldCharType="end"/>
      </w:r>
    </w:p>
    <w:p w14:paraId="3608D89F" w14:textId="252706C6" w:rsidR="004B2040" w:rsidRDefault="004B2040" w:rsidP="004B2040">
      <w:pPr>
        <w:jc w:val="both"/>
        <w:rPr>
          <w:rFonts w:cs="Arial"/>
          <w:b/>
          <w:bCs/>
          <w:iCs/>
          <w:lang w:eastAsia="en-AU"/>
        </w:rPr>
      </w:pPr>
      <w:r w:rsidRPr="006D370B">
        <w:rPr>
          <w:rFonts w:cs="Arial"/>
          <w:b/>
          <w:bCs/>
          <w:iCs/>
          <w:lang w:eastAsia="en-AU"/>
        </w:rPr>
        <w:t>Major Initiatives (Priority Actions)</w:t>
      </w:r>
    </w:p>
    <w:p w14:paraId="653BB005" w14:textId="77777777" w:rsidR="005F3BE5" w:rsidRDefault="005F3BE5" w:rsidP="004B2040">
      <w:pPr>
        <w:jc w:val="both"/>
        <w:rPr>
          <w:rFonts w:cs="Arial"/>
          <w:b/>
          <w:bCs/>
          <w:iCs/>
          <w:lang w:eastAsia="en-AU"/>
        </w:rPr>
      </w:pPr>
    </w:p>
    <w:p w14:paraId="40D7FE46" w14:textId="79937007" w:rsidR="001F31F5" w:rsidRPr="001F31F5" w:rsidRDefault="0011427B" w:rsidP="001644BA">
      <w:pPr>
        <w:pStyle w:val="ListParagraph"/>
        <w:numPr>
          <w:ilvl w:val="0"/>
          <w:numId w:val="9"/>
        </w:numPr>
        <w:spacing w:before="40" w:after="40"/>
        <w:ind w:left="426" w:hanging="426"/>
        <w:jc w:val="both"/>
        <w:rPr>
          <w:rFonts w:cs="Arial"/>
          <w:bCs/>
          <w:color w:val="FF0000"/>
        </w:rPr>
      </w:pPr>
      <w:r w:rsidRPr="001F31F5">
        <w:rPr>
          <w:rFonts w:ascii="Arial" w:hAnsi="Arial" w:cs="Arial"/>
        </w:rPr>
        <w:t>Review</w:t>
      </w:r>
      <w:r w:rsidR="001F31F5" w:rsidRPr="001F31F5">
        <w:rPr>
          <w:rFonts w:ascii="Arial" w:hAnsi="Arial" w:cs="Arial"/>
        </w:rPr>
        <w:t>,</w:t>
      </w:r>
      <w:r w:rsidRPr="001F31F5">
        <w:rPr>
          <w:rFonts w:ascii="Arial" w:hAnsi="Arial" w:cs="Arial"/>
        </w:rPr>
        <w:t xml:space="preserve"> update</w:t>
      </w:r>
      <w:r w:rsidR="001F31F5" w:rsidRPr="001F31F5">
        <w:rPr>
          <w:rFonts w:ascii="Arial" w:hAnsi="Arial" w:cs="Arial"/>
        </w:rPr>
        <w:t xml:space="preserve"> and implement</w:t>
      </w:r>
      <w:r w:rsidRPr="001F31F5">
        <w:rPr>
          <w:rFonts w:ascii="Arial" w:hAnsi="Arial" w:cs="Arial"/>
        </w:rPr>
        <w:t xml:space="preserve"> </w:t>
      </w:r>
      <w:r w:rsidR="00640A0C" w:rsidRPr="001F31F5">
        <w:rPr>
          <w:rFonts w:ascii="Arial" w:hAnsi="Arial" w:cs="Arial"/>
        </w:rPr>
        <w:t>Council</w:t>
      </w:r>
      <w:r w:rsidRPr="001F31F5">
        <w:rPr>
          <w:rFonts w:ascii="Arial" w:hAnsi="Arial" w:cs="Arial"/>
        </w:rPr>
        <w:t>’s Sustainability Strategy,</w:t>
      </w:r>
      <w:r w:rsidR="001F31F5" w:rsidRPr="001F31F5">
        <w:rPr>
          <w:rFonts w:ascii="Arial" w:hAnsi="Arial" w:cs="Arial"/>
        </w:rPr>
        <w:t xml:space="preserve"> </w:t>
      </w:r>
      <w:r w:rsidRPr="001F31F5">
        <w:rPr>
          <w:rFonts w:ascii="Arial" w:hAnsi="Arial" w:cs="Arial"/>
        </w:rPr>
        <w:t>and Climate Change Risk and Adaptation Strategy</w:t>
      </w:r>
      <w:r w:rsidR="001F31F5" w:rsidRPr="001F31F5">
        <w:rPr>
          <w:rFonts w:ascii="Arial" w:hAnsi="Arial" w:cs="Arial"/>
        </w:rPr>
        <w:t xml:space="preserve">    </w:t>
      </w:r>
    </w:p>
    <w:p w14:paraId="04FA869A" w14:textId="29428FCD" w:rsidR="001F31F5" w:rsidRDefault="001F31F5" w:rsidP="00274DF7">
      <w:pPr>
        <w:pStyle w:val="ListParagraph"/>
        <w:numPr>
          <w:ilvl w:val="0"/>
          <w:numId w:val="9"/>
        </w:numPr>
        <w:ind w:left="426" w:hanging="426"/>
        <w:jc w:val="both"/>
        <w:rPr>
          <w:rFonts w:ascii="Arial" w:hAnsi="Arial" w:cs="Arial"/>
        </w:rPr>
      </w:pPr>
      <w:r>
        <w:rPr>
          <w:rFonts w:ascii="Arial" w:hAnsi="Arial" w:cs="Arial"/>
        </w:rPr>
        <w:t>Review, update and implement Council’s Carbon Neutral Strategy, including participation in the power purchasing agreement</w:t>
      </w:r>
    </w:p>
    <w:p w14:paraId="2623E164" w14:textId="489FAEF2" w:rsidR="006C6652" w:rsidRDefault="006C6652" w:rsidP="00274DF7">
      <w:pPr>
        <w:pStyle w:val="ListParagraph"/>
        <w:numPr>
          <w:ilvl w:val="0"/>
          <w:numId w:val="9"/>
        </w:numPr>
        <w:ind w:left="426" w:hanging="426"/>
        <w:jc w:val="both"/>
        <w:rPr>
          <w:rFonts w:ascii="Arial" w:hAnsi="Arial" w:cs="Arial"/>
        </w:rPr>
      </w:pPr>
      <w:r w:rsidRPr="006C6652">
        <w:rPr>
          <w:rFonts w:ascii="Arial" w:hAnsi="Arial" w:cs="Arial"/>
        </w:rPr>
        <w:t>Work in partnership to implement the Reimagining Tarralla Creek project</w:t>
      </w:r>
    </w:p>
    <w:p w14:paraId="3107643D" w14:textId="757F7BF0" w:rsidR="006C6652" w:rsidRDefault="006E3D37" w:rsidP="00274DF7">
      <w:pPr>
        <w:pStyle w:val="ListParagraph"/>
        <w:numPr>
          <w:ilvl w:val="0"/>
          <w:numId w:val="9"/>
        </w:numPr>
        <w:ind w:left="426" w:hanging="426"/>
        <w:jc w:val="both"/>
        <w:rPr>
          <w:rFonts w:ascii="Arial" w:hAnsi="Arial" w:cs="Arial"/>
        </w:rPr>
      </w:pPr>
      <w:r>
        <w:rPr>
          <w:rFonts w:ascii="Arial" w:hAnsi="Arial" w:cs="Arial"/>
        </w:rPr>
        <w:t>I</w:t>
      </w:r>
      <w:r w:rsidR="006C6652" w:rsidRPr="006C6652">
        <w:rPr>
          <w:rFonts w:ascii="Arial" w:hAnsi="Arial" w:cs="Arial"/>
        </w:rPr>
        <w:t xml:space="preserve">mplement </w:t>
      </w:r>
      <w:r w:rsidR="00640A0C">
        <w:rPr>
          <w:rFonts w:ascii="Arial" w:hAnsi="Arial" w:cs="Arial"/>
        </w:rPr>
        <w:t>Council</w:t>
      </w:r>
      <w:r w:rsidR="006C6652" w:rsidRPr="006C6652">
        <w:rPr>
          <w:rFonts w:ascii="Arial" w:hAnsi="Arial" w:cs="Arial"/>
        </w:rPr>
        <w:t>'s Waste, Litter &amp; Resource Recovery Strategy</w:t>
      </w:r>
      <w:r w:rsidR="005F3BE5">
        <w:rPr>
          <w:rFonts w:ascii="Arial" w:hAnsi="Arial" w:cs="Arial"/>
        </w:rPr>
        <w:t xml:space="preserve"> </w:t>
      </w:r>
      <w:r w:rsidR="005F3BE5" w:rsidRPr="005F3BE5">
        <w:rPr>
          <w:rFonts w:ascii="Arial" w:hAnsi="Arial" w:cs="Arial"/>
        </w:rPr>
        <w:t>2020-2030</w:t>
      </w:r>
    </w:p>
    <w:p w14:paraId="058A0226" w14:textId="12D3A5D6" w:rsidR="006C6652" w:rsidRPr="0011427B" w:rsidRDefault="0011427B" w:rsidP="0011427B">
      <w:pPr>
        <w:pStyle w:val="ListParagraph"/>
        <w:numPr>
          <w:ilvl w:val="0"/>
          <w:numId w:val="9"/>
        </w:numPr>
        <w:spacing w:before="40" w:after="40"/>
        <w:jc w:val="both"/>
        <w:rPr>
          <w:rFonts w:ascii="Arial" w:hAnsi="Arial" w:cs="Arial"/>
        </w:rPr>
      </w:pPr>
      <w:r>
        <w:rPr>
          <w:rFonts w:cs="Arial"/>
        </w:rPr>
        <w:t xml:space="preserve"> </w:t>
      </w:r>
      <w:r w:rsidRPr="0011427B">
        <w:rPr>
          <w:rFonts w:ascii="Arial" w:hAnsi="Arial" w:cs="Arial"/>
        </w:rPr>
        <w:t>Prepare and implement a Maroondah Habitat Connectivity Action Plan</w:t>
      </w:r>
    </w:p>
    <w:p w14:paraId="575A992E" w14:textId="59FB5ED3" w:rsidR="006C6652" w:rsidRDefault="0011427B" w:rsidP="00274DF7">
      <w:pPr>
        <w:pStyle w:val="ListParagraph"/>
        <w:numPr>
          <w:ilvl w:val="0"/>
          <w:numId w:val="9"/>
        </w:numPr>
        <w:ind w:left="426" w:hanging="426"/>
        <w:jc w:val="both"/>
        <w:rPr>
          <w:rFonts w:ascii="Arial" w:hAnsi="Arial" w:cs="Arial"/>
        </w:rPr>
      </w:pPr>
      <w:r w:rsidRPr="0011427B">
        <w:rPr>
          <w:rFonts w:ascii="Arial" w:hAnsi="Arial" w:cs="Arial"/>
        </w:rPr>
        <w:t>Implement a streetscape enhancement program, including a significant increase in tree planting</w:t>
      </w:r>
    </w:p>
    <w:p w14:paraId="4DCADCF6" w14:textId="77777777" w:rsidR="004B2040" w:rsidRDefault="004B2040" w:rsidP="004B2040">
      <w:pPr>
        <w:jc w:val="both"/>
        <w:rPr>
          <w:rFonts w:cs="Arial"/>
          <w:b/>
          <w:bCs/>
          <w:iCs/>
          <w:lang w:eastAsia="en-AU"/>
        </w:rPr>
      </w:pPr>
      <w:r w:rsidRPr="005E0E40">
        <w:rPr>
          <w:rFonts w:cs="Arial"/>
          <w:b/>
          <w:bCs/>
          <w:iCs/>
          <w:lang w:eastAsia="en-AU"/>
        </w:rPr>
        <w:t>Service Performance Indicators</w:t>
      </w:r>
    </w:p>
    <w:p w14:paraId="7A8BB21D" w14:textId="77777777" w:rsidR="004B2040" w:rsidRPr="005E0E40" w:rsidRDefault="004B2040" w:rsidP="004B2040">
      <w:pPr>
        <w:jc w:val="both"/>
        <w:rPr>
          <w:rFonts w:cs="Arial"/>
          <w:b/>
          <w:bCs/>
          <w:iCs/>
          <w:lang w:eastAsia="en-AU"/>
        </w:rPr>
      </w:pPr>
    </w:p>
    <w:tbl>
      <w:tblPr>
        <w:tblW w:w="5000" w:type="pct"/>
        <w:tblLook w:val="0000" w:firstRow="0" w:lastRow="0" w:firstColumn="0" w:lastColumn="0" w:noHBand="0" w:noVBand="0"/>
      </w:tblPr>
      <w:tblGrid>
        <w:gridCol w:w="1387"/>
        <w:gridCol w:w="1574"/>
        <w:gridCol w:w="3787"/>
        <w:gridCol w:w="3718"/>
      </w:tblGrid>
      <w:tr w:rsidR="004B2040" w:rsidRPr="00392057" w14:paraId="0A4D4BA9" w14:textId="77777777" w:rsidTr="00351D1F">
        <w:trPr>
          <w:trHeight w:val="510"/>
        </w:trPr>
        <w:tc>
          <w:tcPr>
            <w:tcW w:w="663" w:type="pct"/>
            <w:tcBorders>
              <w:top w:val="nil"/>
              <w:left w:val="nil"/>
              <w:bottom w:val="single" w:sz="4" w:space="0" w:color="auto"/>
              <w:right w:val="nil"/>
            </w:tcBorders>
            <w:shd w:val="clear" w:color="auto" w:fill="629DD1" w:themeFill="accent2"/>
            <w:vAlign w:val="center"/>
          </w:tcPr>
          <w:p w14:paraId="5C3D0030" w14:textId="77777777" w:rsidR="004B2040" w:rsidRPr="00392057" w:rsidRDefault="004B2040" w:rsidP="004B2040">
            <w:pPr>
              <w:rPr>
                <w:rFonts w:cs="Arial"/>
                <w:b/>
                <w:bCs/>
                <w:lang w:eastAsia="en-AU"/>
              </w:rPr>
            </w:pPr>
            <w:r w:rsidRPr="00392057">
              <w:rPr>
                <w:rFonts w:cs="Arial"/>
                <w:b/>
                <w:bCs/>
                <w:lang w:eastAsia="en-AU"/>
              </w:rPr>
              <w:t>Service</w:t>
            </w:r>
          </w:p>
        </w:tc>
        <w:tc>
          <w:tcPr>
            <w:tcW w:w="752" w:type="pct"/>
            <w:tcBorders>
              <w:top w:val="nil"/>
              <w:left w:val="nil"/>
              <w:bottom w:val="single" w:sz="4" w:space="0" w:color="auto"/>
              <w:right w:val="nil"/>
            </w:tcBorders>
            <w:shd w:val="clear" w:color="auto" w:fill="629DD1" w:themeFill="accent2"/>
            <w:vAlign w:val="center"/>
          </w:tcPr>
          <w:p w14:paraId="2B3D22CE" w14:textId="77777777" w:rsidR="004B2040" w:rsidRPr="00392057" w:rsidRDefault="004B2040" w:rsidP="004B2040">
            <w:pPr>
              <w:rPr>
                <w:rFonts w:cs="Arial"/>
                <w:b/>
                <w:bCs/>
                <w:lang w:eastAsia="en-AU"/>
              </w:rPr>
            </w:pPr>
            <w:r w:rsidRPr="00392057">
              <w:rPr>
                <w:rFonts w:cs="Arial"/>
                <w:b/>
                <w:bCs/>
                <w:lang w:eastAsia="en-AU"/>
              </w:rPr>
              <w:t>Indicator</w:t>
            </w:r>
          </w:p>
        </w:tc>
        <w:tc>
          <w:tcPr>
            <w:tcW w:w="1809" w:type="pct"/>
            <w:tcBorders>
              <w:top w:val="nil"/>
              <w:left w:val="nil"/>
              <w:bottom w:val="single" w:sz="4" w:space="0" w:color="auto"/>
              <w:right w:val="nil"/>
            </w:tcBorders>
            <w:shd w:val="clear" w:color="auto" w:fill="629DD1" w:themeFill="accent2"/>
            <w:vAlign w:val="center"/>
          </w:tcPr>
          <w:p w14:paraId="636D0BDB" w14:textId="77777777" w:rsidR="004B2040" w:rsidRPr="00392057" w:rsidRDefault="004B2040" w:rsidP="004B2040">
            <w:pPr>
              <w:rPr>
                <w:rFonts w:cs="Arial"/>
                <w:b/>
                <w:bCs/>
                <w:lang w:eastAsia="en-AU"/>
              </w:rPr>
            </w:pPr>
            <w:r w:rsidRPr="00392057">
              <w:rPr>
                <w:rFonts w:cs="Arial"/>
                <w:b/>
                <w:bCs/>
                <w:lang w:eastAsia="en-AU"/>
              </w:rPr>
              <w:t>Performance Measure</w:t>
            </w:r>
          </w:p>
        </w:tc>
        <w:tc>
          <w:tcPr>
            <w:tcW w:w="1776" w:type="pct"/>
            <w:tcBorders>
              <w:top w:val="nil"/>
              <w:left w:val="nil"/>
              <w:bottom w:val="single" w:sz="4" w:space="0" w:color="auto"/>
              <w:right w:val="nil"/>
            </w:tcBorders>
            <w:shd w:val="clear" w:color="auto" w:fill="629DD1" w:themeFill="accent2"/>
            <w:vAlign w:val="center"/>
          </w:tcPr>
          <w:p w14:paraId="696CB449" w14:textId="77777777" w:rsidR="004B2040" w:rsidRPr="00392057" w:rsidRDefault="004B2040" w:rsidP="004B2040">
            <w:pPr>
              <w:rPr>
                <w:rFonts w:cs="Arial"/>
                <w:b/>
                <w:bCs/>
                <w:lang w:eastAsia="en-AU"/>
              </w:rPr>
            </w:pPr>
            <w:r w:rsidRPr="00392057">
              <w:rPr>
                <w:rFonts w:cs="Arial"/>
                <w:b/>
                <w:bCs/>
                <w:lang w:eastAsia="en-AU"/>
              </w:rPr>
              <w:t>Computation</w:t>
            </w:r>
          </w:p>
        </w:tc>
      </w:tr>
      <w:tr w:rsidR="00EC1B1B" w:rsidRPr="00392057" w14:paraId="0793A099" w14:textId="77777777" w:rsidTr="00351D1F">
        <w:trPr>
          <w:trHeight w:val="742"/>
        </w:trPr>
        <w:tc>
          <w:tcPr>
            <w:tcW w:w="663" w:type="pct"/>
            <w:tcBorders>
              <w:top w:val="single" w:sz="4" w:space="0" w:color="auto"/>
              <w:left w:val="nil"/>
              <w:bottom w:val="single" w:sz="4" w:space="0" w:color="auto"/>
              <w:right w:val="nil"/>
            </w:tcBorders>
          </w:tcPr>
          <w:p w14:paraId="525C3E87" w14:textId="77777777" w:rsidR="00EC1B1B" w:rsidRPr="00392057" w:rsidRDefault="00EC1B1B" w:rsidP="00EC1B1B">
            <w:pPr>
              <w:jc w:val="both"/>
              <w:rPr>
                <w:rFonts w:cs="Arial"/>
                <w:lang w:eastAsia="en-AU"/>
              </w:rPr>
            </w:pPr>
            <w:r w:rsidRPr="00392057">
              <w:rPr>
                <w:rFonts w:cs="Arial"/>
                <w:lang w:eastAsia="en-AU"/>
              </w:rPr>
              <w:t>Waste Collection</w:t>
            </w:r>
          </w:p>
        </w:tc>
        <w:tc>
          <w:tcPr>
            <w:tcW w:w="752" w:type="pct"/>
            <w:tcBorders>
              <w:top w:val="single" w:sz="4" w:space="0" w:color="auto"/>
              <w:left w:val="nil"/>
              <w:bottom w:val="single" w:sz="4" w:space="0" w:color="auto"/>
              <w:right w:val="nil"/>
            </w:tcBorders>
          </w:tcPr>
          <w:p w14:paraId="37D79A5C" w14:textId="77777777" w:rsidR="00EC1B1B" w:rsidRPr="00392057" w:rsidRDefault="00EC1B1B" w:rsidP="00EC1B1B">
            <w:pPr>
              <w:jc w:val="both"/>
              <w:rPr>
                <w:rFonts w:cs="Arial"/>
                <w:lang w:eastAsia="en-AU"/>
              </w:rPr>
            </w:pPr>
            <w:r w:rsidRPr="00392057">
              <w:rPr>
                <w:rFonts w:cs="Arial"/>
                <w:lang w:eastAsia="en-AU"/>
              </w:rPr>
              <w:t>Waste Diversion</w:t>
            </w:r>
          </w:p>
        </w:tc>
        <w:tc>
          <w:tcPr>
            <w:tcW w:w="1809" w:type="pct"/>
            <w:tcBorders>
              <w:top w:val="single" w:sz="4" w:space="0" w:color="auto"/>
              <w:left w:val="nil"/>
              <w:bottom w:val="single" w:sz="4" w:space="0" w:color="auto"/>
              <w:right w:val="nil"/>
            </w:tcBorders>
          </w:tcPr>
          <w:p w14:paraId="654982AD" w14:textId="23224FAF" w:rsidR="00EC1B1B" w:rsidRPr="00392057" w:rsidRDefault="00EC1B1B" w:rsidP="00EC1B1B">
            <w:pPr>
              <w:jc w:val="both"/>
              <w:rPr>
                <w:rFonts w:cs="Arial"/>
                <w:lang w:eastAsia="en-AU"/>
              </w:rPr>
            </w:pPr>
            <w:r w:rsidRPr="00EC1B1B">
              <w:rPr>
                <w:rFonts w:cs="Arial"/>
                <w:lang w:eastAsia="en-AU"/>
              </w:rPr>
              <w:t>Kerbside collection waste diverted from landfill.  (Percentage of recyclables and green organics collected from kerbside bins that is diverted from landfill)</w:t>
            </w:r>
          </w:p>
        </w:tc>
        <w:tc>
          <w:tcPr>
            <w:tcW w:w="1776" w:type="pct"/>
            <w:tcBorders>
              <w:top w:val="single" w:sz="4" w:space="0" w:color="auto"/>
              <w:left w:val="nil"/>
              <w:bottom w:val="single" w:sz="4" w:space="0" w:color="auto"/>
              <w:right w:val="nil"/>
            </w:tcBorders>
          </w:tcPr>
          <w:p w14:paraId="50271D15" w14:textId="1BC63756" w:rsidR="00EC1B1B" w:rsidRPr="00392057" w:rsidRDefault="00EC1B1B" w:rsidP="00EC1B1B">
            <w:pPr>
              <w:jc w:val="both"/>
              <w:rPr>
                <w:rFonts w:cs="Arial"/>
                <w:lang w:eastAsia="en-AU"/>
              </w:rPr>
            </w:pPr>
            <w:r w:rsidRPr="00EC1B1B">
              <w:rPr>
                <w:rFonts w:cs="Arial"/>
                <w:lang w:eastAsia="en-AU"/>
              </w:rPr>
              <w:t>[Weight of recyclables and green organics collected from kerbside bins / Weight of garbage, recyclables and green organics collected from kerbside bins] x100</w:t>
            </w:r>
          </w:p>
        </w:tc>
      </w:tr>
    </w:tbl>
    <w:p w14:paraId="4584CB9F" w14:textId="77777777" w:rsidR="004B2040" w:rsidRDefault="004B2040" w:rsidP="004B2040"/>
    <w:p w14:paraId="12847BE4" w14:textId="77777777" w:rsidR="004B2040" w:rsidRDefault="004B2040" w:rsidP="004B2040">
      <w:r>
        <w:br w:type="page"/>
      </w:r>
    </w:p>
    <w:p w14:paraId="7F91873B" w14:textId="42AAF1F8" w:rsidR="004B2040" w:rsidRDefault="004B2040" w:rsidP="0065738F">
      <w:pPr>
        <w:pStyle w:val="Heading3"/>
        <w:rPr>
          <w:lang w:eastAsia="en-AU"/>
        </w:rPr>
      </w:pPr>
      <w:bookmarkStart w:id="106" w:name="_Toc481072879"/>
      <w:bookmarkStart w:id="107" w:name="_Toc481077417"/>
      <w:bookmarkStart w:id="108" w:name="_Toc481483652"/>
      <w:bookmarkStart w:id="109" w:name="_Toc508984191"/>
      <w:bookmarkStart w:id="110" w:name="_Toc4056371"/>
      <w:r w:rsidRPr="009B6FB7">
        <w:lastRenderedPageBreak/>
        <w:t xml:space="preserve">2.5 Outcome Area (Strategic Objective) 5: </w:t>
      </w:r>
      <w:r w:rsidRPr="009B6FB7">
        <w:rPr>
          <w:lang w:eastAsia="en-AU"/>
        </w:rPr>
        <w:t>An accessible and connected community</w:t>
      </w:r>
      <w:bookmarkEnd w:id="106"/>
      <w:bookmarkEnd w:id="107"/>
      <w:bookmarkEnd w:id="108"/>
      <w:bookmarkEnd w:id="109"/>
      <w:bookmarkEnd w:id="110"/>
    </w:p>
    <w:p w14:paraId="266001BD" w14:textId="46B672D6" w:rsidR="005E05A0" w:rsidRDefault="005E05A0" w:rsidP="00730545">
      <w:pPr>
        <w:rPr>
          <w:rFonts w:ascii="Calibri" w:hAnsi="Calibri"/>
          <w:sz w:val="20"/>
          <w:szCs w:val="20"/>
          <w:lang w:eastAsia="en-AU"/>
        </w:rPr>
      </w:pPr>
      <w:r>
        <w:rPr>
          <w:lang w:val="en-GB" w:eastAsia="en-AU"/>
        </w:rPr>
        <w:fldChar w:fldCharType="begin"/>
      </w:r>
      <w:r>
        <w:rPr>
          <w:lang w:val="en-GB" w:eastAsia="en-AU"/>
        </w:rPr>
        <w:instrText xml:space="preserve"> LINK Excel.Sheet.12 "C:\\Users\\clim\\AppData\\Local\\Micro Focus\\Content Manager\\Offline Records (MP)\\Budget Document ~ Finance   Financial - Budgeting\\Budget Document 2022 - 23 - Section 2 2023 Worksheet CURRENT.XLSX" "2.5-2.7!R2C2:R12C6" \a \f 4 \h </w:instrText>
      </w:r>
      <w:r w:rsidR="002653F9">
        <w:rPr>
          <w:lang w:val="en-GB" w:eastAsia="en-AU"/>
        </w:rPr>
        <w:instrText xml:space="preserve"> \* MERGEFORMAT </w:instrText>
      </w:r>
      <w:r>
        <w:rPr>
          <w:lang w:val="en-GB" w:eastAsia="en-AU"/>
        </w:rPr>
        <w:fldChar w:fldCharType="separate"/>
      </w:r>
    </w:p>
    <w:tbl>
      <w:tblPr>
        <w:tblW w:w="5068" w:type="pct"/>
        <w:tblLook w:val="04A0" w:firstRow="1" w:lastRow="0" w:firstColumn="1" w:lastColumn="0" w:noHBand="0" w:noVBand="1"/>
      </w:tblPr>
      <w:tblGrid>
        <w:gridCol w:w="6386"/>
        <w:gridCol w:w="1063"/>
        <w:gridCol w:w="208"/>
        <w:gridCol w:w="804"/>
        <w:gridCol w:w="123"/>
        <w:gridCol w:w="87"/>
        <w:gridCol w:w="925"/>
        <w:gridCol w:w="1012"/>
      </w:tblGrid>
      <w:tr w:rsidR="005E05A0" w:rsidRPr="005E05A0" w14:paraId="2B2EEB36" w14:textId="77777777" w:rsidTr="0071323C">
        <w:trPr>
          <w:trHeight w:val="300"/>
        </w:trPr>
        <w:tc>
          <w:tcPr>
            <w:tcW w:w="3010" w:type="pct"/>
            <w:vMerge w:val="restart"/>
            <w:tcBorders>
              <w:top w:val="nil"/>
              <w:left w:val="nil"/>
              <w:bottom w:val="nil"/>
              <w:right w:val="nil"/>
            </w:tcBorders>
            <w:shd w:val="clear" w:color="000000" w:fill="5B9BD5"/>
            <w:vAlign w:val="center"/>
            <w:hideMark/>
          </w:tcPr>
          <w:p w14:paraId="4EDD1AD3" w14:textId="2D07FC1F" w:rsidR="005E05A0" w:rsidRPr="005E05A0" w:rsidRDefault="005E05A0" w:rsidP="005E05A0">
            <w:pPr>
              <w:rPr>
                <w:rFonts w:eastAsia="Times New Roman" w:cs="Arial"/>
                <w:b/>
                <w:bCs/>
                <w:color w:val="FFFFFF"/>
                <w:lang w:eastAsia="en-AU"/>
              </w:rPr>
            </w:pPr>
            <w:r w:rsidRPr="005E05A0">
              <w:rPr>
                <w:rFonts w:eastAsia="Times New Roman" w:cs="Arial"/>
                <w:b/>
                <w:bCs/>
                <w:color w:val="FFFFFF"/>
                <w:lang w:eastAsia="en-AU"/>
              </w:rPr>
              <w:t>Service and Description</w:t>
            </w:r>
          </w:p>
        </w:tc>
        <w:tc>
          <w:tcPr>
            <w:tcW w:w="501" w:type="pct"/>
            <w:tcBorders>
              <w:top w:val="nil"/>
              <w:left w:val="nil"/>
              <w:bottom w:val="nil"/>
              <w:right w:val="nil"/>
            </w:tcBorders>
            <w:shd w:val="clear" w:color="000000" w:fill="5B9BD5"/>
            <w:vAlign w:val="center"/>
            <w:hideMark/>
          </w:tcPr>
          <w:p w14:paraId="135AE58D"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 </w:t>
            </w:r>
          </w:p>
        </w:tc>
        <w:tc>
          <w:tcPr>
            <w:tcW w:w="477" w:type="pct"/>
            <w:gridSpan w:val="2"/>
            <w:tcBorders>
              <w:top w:val="nil"/>
              <w:left w:val="nil"/>
              <w:bottom w:val="nil"/>
              <w:right w:val="nil"/>
            </w:tcBorders>
            <w:shd w:val="clear" w:color="000000" w:fill="5B9BD5"/>
            <w:vAlign w:val="center"/>
            <w:hideMark/>
          </w:tcPr>
          <w:p w14:paraId="2124FDFC"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2020/21</w:t>
            </w:r>
          </w:p>
        </w:tc>
        <w:tc>
          <w:tcPr>
            <w:tcW w:w="535" w:type="pct"/>
            <w:gridSpan w:val="3"/>
            <w:tcBorders>
              <w:top w:val="nil"/>
              <w:left w:val="nil"/>
              <w:bottom w:val="nil"/>
              <w:right w:val="nil"/>
            </w:tcBorders>
            <w:shd w:val="clear" w:color="000000" w:fill="5B9BD5"/>
            <w:vAlign w:val="center"/>
            <w:hideMark/>
          </w:tcPr>
          <w:p w14:paraId="23306306"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2021/22</w:t>
            </w:r>
          </w:p>
        </w:tc>
        <w:tc>
          <w:tcPr>
            <w:tcW w:w="477" w:type="pct"/>
            <w:tcBorders>
              <w:top w:val="nil"/>
              <w:left w:val="nil"/>
              <w:bottom w:val="nil"/>
              <w:right w:val="nil"/>
            </w:tcBorders>
            <w:shd w:val="clear" w:color="000000" w:fill="5B9BD5"/>
            <w:vAlign w:val="center"/>
            <w:hideMark/>
          </w:tcPr>
          <w:p w14:paraId="125392AE"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2022/23</w:t>
            </w:r>
          </w:p>
        </w:tc>
      </w:tr>
      <w:tr w:rsidR="005E05A0" w:rsidRPr="005E05A0" w14:paraId="27A2F3E5" w14:textId="77777777" w:rsidTr="0071323C">
        <w:trPr>
          <w:trHeight w:val="600"/>
        </w:trPr>
        <w:tc>
          <w:tcPr>
            <w:tcW w:w="3010" w:type="pct"/>
            <w:vMerge/>
            <w:tcBorders>
              <w:top w:val="nil"/>
              <w:left w:val="nil"/>
              <w:bottom w:val="nil"/>
              <w:right w:val="nil"/>
            </w:tcBorders>
            <w:vAlign w:val="center"/>
            <w:hideMark/>
          </w:tcPr>
          <w:p w14:paraId="420253D4" w14:textId="77777777" w:rsidR="005E05A0" w:rsidRPr="005E05A0" w:rsidRDefault="005E05A0" w:rsidP="005E05A0">
            <w:pPr>
              <w:rPr>
                <w:rFonts w:eastAsia="Times New Roman" w:cs="Arial"/>
                <w:b/>
                <w:bCs/>
                <w:color w:val="FFFFFF"/>
                <w:lang w:eastAsia="en-AU"/>
              </w:rPr>
            </w:pPr>
          </w:p>
        </w:tc>
        <w:tc>
          <w:tcPr>
            <w:tcW w:w="501" w:type="pct"/>
            <w:tcBorders>
              <w:top w:val="nil"/>
              <w:left w:val="nil"/>
              <w:bottom w:val="nil"/>
              <w:right w:val="nil"/>
            </w:tcBorders>
            <w:shd w:val="clear" w:color="000000" w:fill="5B9BD5"/>
            <w:vAlign w:val="center"/>
            <w:hideMark/>
          </w:tcPr>
          <w:p w14:paraId="6E56C45B"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 </w:t>
            </w:r>
          </w:p>
        </w:tc>
        <w:tc>
          <w:tcPr>
            <w:tcW w:w="477" w:type="pct"/>
            <w:gridSpan w:val="2"/>
            <w:tcBorders>
              <w:top w:val="nil"/>
              <w:left w:val="nil"/>
              <w:bottom w:val="nil"/>
              <w:right w:val="nil"/>
            </w:tcBorders>
            <w:shd w:val="clear" w:color="000000" w:fill="5B9BD5"/>
            <w:vAlign w:val="center"/>
            <w:hideMark/>
          </w:tcPr>
          <w:p w14:paraId="11B7B6D2"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Actual</w:t>
            </w:r>
          </w:p>
        </w:tc>
        <w:tc>
          <w:tcPr>
            <w:tcW w:w="535" w:type="pct"/>
            <w:gridSpan w:val="3"/>
            <w:tcBorders>
              <w:top w:val="nil"/>
              <w:left w:val="nil"/>
              <w:bottom w:val="nil"/>
              <w:right w:val="nil"/>
            </w:tcBorders>
            <w:shd w:val="clear" w:color="000000" w:fill="5B9BD5"/>
            <w:vAlign w:val="center"/>
            <w:hideMark/>
          </w:tcPr>
          <w:p w14:paraId="4FED4F29"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Forecast</w:t>
            </w:r>
          </w:p>
        </w:tc>
        <w:tc>
          <w:tcPr>
            <w:tcW w:w="477" w:type="pct"/>
            <w:tcBorders>
              <w:top w:val="nil"/>
              <w:left w:val="nil"/>
              <w:bottom w:val="nil"/>
              <w:right w:val="nil"/>
            </w:tcBorders>
            <w:shd w:val="clear" w:color="000000" w:fill="5B9BD5"/>
            <w:vAlign w:val="center"/>
            <w:hideMark/>
          </w:tcPr>
          <w:p w14:paraId="5E02AC90"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Budget</w:t>
            </w:r>
          </w:p>
        </w:tc>
      </w:tr>
      <w:tr w:rsidR="005E05A0" w:rsidRPr="005E05A0" w14:paraId="23C82A23" w14:textId="77777777" w:rsidTr="0071323C">
        <w:trPr>
          <w:trHeight w:val="300"/>
        </w:trPr>
        <w:tc>
          <w:tcPr>
            <w:tcW w:w="3010" w:type="pct"/>
            <w:vMerge/>
            <w:tcBorders>
              <w:top w:val="nil"/>
              <w:left w:val="nil"/>
              <w:bottom w:val="nil"/>
              <w:right w:val="nil"/>
            </w:tcBorders>
            <w:vAlign w:val="center"/>
            <w:hideMark/>
          </w:tcPr>
          <w:p w14:paraId="31735B07" w14:textId="77777777" w:rsidR="005E05A0" w:rsidRPr="005E05A0" w:rsidRDefault="005E05A0" w:rsidP="005E05A0">
            <w:pPr>
              <w:rPr>
                <w:rFonts w:eastAsia="Times New Roman" w:cs="Arial"/>
                <w:b/>
                <w:bCs/>
                <w:color w:val="FFFFFF"/>
                <w:lang w:eastAsia="en-AU"/>
              </w:rPr>
            </w:pPr>
          </w:p>
        </w:tc>
        <w:tc>
          <w:tcPr>
            <w:tcW w:w="501" w:type="pct"/>
            <w:tcBorders>
              <w:top w:val="nil"/>
              <w:left w:val="nil"/>
              <w:bottom w:val="nil"/>
              <w:right w:val="nil"/>
            </w:tcBorders>
            <w:shd w:val="clear" w:color="000000" w:fill="5B9BD5"/>
            <w:vAlign w:val="center"/>
            <w:hideMark/>
          </w:tcPr>
          <w:p w14:paraId="3177F648"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 </w:t>
            </w:r>
          </w:p>
        </w:tc>
        <w:tc>
          <w:tcPr>
            <w:tcW w:w="477" w:type="pct"/>
            <w:gridSpan w:val="2"/>
            <w:tcBorders>
              <w:top w:val="nil"/>
              <w:left w:val="nil"/>
              <w:bottom w:val="nil"/>
              <w:right w:val="nil"/>
            </w:tcBorders>
            <w:shd w:val="clear" w:color="000000" w:fill="5B9BD5"/>
            <w:vAlign w:val="center"/>
            <w:hideMark/>
          </w:tcPr>
          <w:p w14:paraId="623000B8"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$'000</w:t>
            </w:r>
          </w:p>
        </w:tc>
        <w:tc>
          <w:tcPr>
            <w:tcW w:w="535" w:type="pct"/>
            <w:gridSpan w:val="3"/>
            <w:tcBorders>
              <w:top w:val="nil"/>
              <w:left w:val="nil"/>
              <w:bottom w:val="nil"/>
              <w:right w:val="nil"/>
            </w:tcBorders>
            <w:shd w:val="clear" w:color="000000" w:fill="5B9BD5"/>
            <w:vAlign w:val="center"/>
            <w:hideMark/>
          </w:tcPr>
          <w:p w14:paraId="66988781"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$'000</w:t>
            </w:r>
          </w:p>
        </w:tc>
        <w:tc>
          <w:tcPr>
            <w:tcW w:w="477" w:type="pct"/>
            <w:tcBorders>
              <w:top w:val="nil"/>
              <w:left w:val="nil"/>
              <w:bottom w:val="nil"/>
              <w:right w:val="nil"/>
            </w:tcBorders>
            <w:shd w:val="clear" w:color="000000" w:fill="5B9BD5"/>
            <w:vAlign w:val="center"/>
            <w:hideMark/>
          </w:tcPr>
          <w:p w14:paraId="049358F4"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$'000</w:t>
            </w:r>
          </w:p>
        </w:tc>
      </w:tr>
      <w:tr w:rsidR="005E05A0" w:rsidRPr="005E05A0" w14:paraId="1B5B221C" w14:textId="77777777" w:rsidTr="0071323C">
        <w:trPr>
          <w:trHeight w:val="300"/>
        </w:trPr>
        <w:tc>
          <w:tcPr>
            <w:tcW w:w="3010" w:type="pct"/>
            <w:tcBorders>
              <w:top w:val="nil"/>
              <w:left w:val="nil"/>
              <w:bottom w:val="single" w:sz="4" w:space="0" w:color="auto"/>
              <w:right w:val="nil"/>
            </w:tcBorders>
            <w:shd w:val="clear" w:color="auto" w:fill="auto"/>
            <w:noWrap/>
            <w:vAlign w:val="center"/>
            <w:hideMark/>
          </w:tcPr>
          <w:p w14:paraId="51053B9C" w14:textId="77777777" w:rsidR="005E05A0" w:rsidRPr="005E05A0" w:rsidRDefault="005E05A0" w:rsidP="005E05A0">
            <w:pPr>
              <w:rPr>
                <w:rFonts w:eastAsia="Times New Roman" w:cs="Arial"/>
                <w:b/>
                <w:bCs/>
                <w:color w:val="5B9BD5"/>
                <w:lang w:eastAsia="en-AU"/>
              </w:rPr>
            </w:pPr>
            <w:r w:rsidRPr="005E05A0">
              <w:rPr>
                <w:rFonts w:eastAsia="Times New Roman" w:cs="Arial"/>
                <w:b/>
                <w:bCs/>
                <w:color w:val="5B9BD5"/>
                <w:lang w:eastAsia="en-AU"/>
              </w:rPr>
              <w:t>Asset Management</w:t>
            </w:r>
          </w:p>
        </w:tc>
        <w:tc>
          <w:tcPr>
            <w:tcW w:w="501" w:type="pct"/>
            <w:tcBorders>
              <w:top w:val="nil"/>
              <w:left w:val="nil"/>
              <w:bottom w:val="single" w:sz="4" w:space="0" w:color="auto"/>
              <w:right w:val="nil"/>
            </w:tcBorders>
            <w:shd w:val="clear" w:color="auto" w:fill="auto"/>
            <w:vAlign w:val="center"/>
            <w:hideMark/>
          </w:tcPr>
          <w:p w14:paraId="50CCA0AB"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477" w:type="pct"/>
            <w:gridSpan w:val="2"/>
            <w:tcBorders>
              <w:top w:val="nil"/>
              <w:left w:val="nil"/>
              <w:bottom w:val="single" w:sz="4" w:space="0" w:color="auto"/>
              <w:right w:val="nil"/>
            </w:tcBorders>
            <w:shd w:val="clear" w:color="auto" w:fill="auto"/>
            <w:vAlign w:val="center"/>
            <w:hideMark/>
          </w:tcPr>
          <w:p w14:paraId="553CA785"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535" w:type="pct"/>
            <w:gridSpan w:val="3"/>
            <w:tcBorders>
              <w:top w:val="nil"/>
              <w:left w:val="nil"/>
              <w:bottom w:val="single" w:sz="4" w:space="0" w:color="auto"/>
              <w:right w:val="nil"/>
            </w:tcBorders>
            <w:shd w:val="clear" w:color="auto" w:fill="auto"/>
            <w:vAlign w:val="center"/>
            <w:hideMark/>
          </w:tcPr>
          <w:p w14:paraId="12F38CA2"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477" w:type="pct"/>
            <w:tcBorders>
              <w:top w:val="nil"/>
              <w:left w:val="nil"/>
              <w:bottom w:val="nil"/>
              <w:right w:val="nil"/>
            </w:tcBorders>
            <w:shd w:val="clear" w:color="auto" w:fill="auto"/>
            <w:vAlign w:val="center"/>
            <w:hideMark/>
          </w:tcPr>
          <w:p w14:paraId="2466EB3C" w14:textId="77777777" w:rsidR="005E05A0" w:rsidRPr="005E05A0" w:rsidRDefault="005E05A0" w:rsidP="005E05A0">
            <w:pPr>
              <w:jc w:val="center"/>
              <w:rPr>
                <w:rFonts w:eastAsia="Times New Roman" w:cs="Arial"/>
                <w:b/>
                <w:bCs/>
                <w:color w:val="FFFFFF"/>
                <w:sz w:val="18"/>
                <w:szCs w:val="18"/>
                <w:lang w:eastAsia="en-AU"/>
              </w:rPr>
            </w:pPr>
          </w:p>
        </w:tc>
      </w:tr>
      <w:tr w:rsidR="005E05A0" w:rsidRPr="005E05A0" w14:paraId="7E9923D7" w14:textId="77777777" w:rsidTr="0071323C">
        <w:trPr>
          <w:trHeight w:val="300"/>
        </w:trPr>
        <w:tc>
          <w:tcPr>
            <w:tcW w:w="3010" w:type="pct"/>
            <w:vMerge w:val="restart"/>
            <w:tcBorders>
              <w:top w:val="nil"/>
              <w:left w:val="nil"/>
              <w:bottom w:val="single" w:sz="4" w:space="0" w:color="000000"/>
              <w:right w:val="nil"/>
            </w:tcBorders>
            <w:shd w:val="clear" w:color="auto" w:fill="auto"/>
            <w:hideMark/>
          </w:tcPr>
          <w:p w14:paraId="2BCD4E00" w14:textId="7000985C" w:rsidR="002653F9" w:rsidRPr="00730545" w:rsidRDefault="002653F9" w:rsidP="002653F9">
            <w:pPr>
              <w:pStyle w:val="NoSpacing"/>
              <w:jc w:val="both"/>
              <w:rPr>
                <w:rFonts w:cs="Arial"/>
              </w:rPr>
            </w:pPr>
            <w:r w:rsidRPr="00730545">
              <w:rPr>
                <w:rFonts w:cs="Arial"/>
              </w:rPr>
              <w:t>The Asset Management team provides specialist advice and support to facilitate improved asset management capabilities for the organisation, including:</w:t>
            </w:r>
          </w:p>
          <w:p w14:paraId="7E36116A" w14:textId="77777777" w:rsidR="002653F9" w:rsidRPr="000F661C" w:rsidRDefault="002653F9" w:rsidP="00BD7E7F">
            <w:pPr>
              <w:numPr>
                <w:ilvl w:val="0"/>
                <w:numId w:val="26"/>
              </w:numPr>
              <w:ind w:left="746" w:hanging="284"/>
              <w:jc w:val="both"/>
              <w:rPr>
                <w:rFonts w:cs="Arial"/>
              </w:rPr>
            </w:pPr>
            <w:r w:rsidRPr="000F661C">
              <w:rPr>
                <w:rFonts w:cs="Arial"/>
              </w:rPr>
              <w:t>Strategic asset management;</w:t>
            </w:r>
          </w:p>
          <w:p w14:paraId="7B471148" w14:textId="77777777" w:rsidR="002653F9" w:rsidRPr="000F661C" w:rsidRDefault="002653F9" w:rsidP="00BD7E7F">
            <w:pPr>
              <w:numPr>
                <w:ilvl w:val="0"/>
                <w:numId w:val="26"/>
              </w:numPr>
              <w:ind w:left="746" w:hanging="284"/>
              <w:jc w:val="both"/>
              <w:rPr>
                <w:rFonts w:cs="Arial"/>
              </w:rPr>
            </w:pPr>
            <w:r w:rsidRPr="000F661C">
              <w:rPr>
                <w:rFonts w:cs="Arial"/>
              </w:rPr>
              <w:t>Implementation and development of Council’s corporate asset and works management system;</w:t>
            </w:r>
          </w:p>
          <w:p w14:paraId="706EE812" w14:textId="77777777" w:rsidR="002653F9" w:rsidRPr="000F661C" w:rsidRDefault="002653F9" w:rsidP="00BD7E7F">
            <w:pPr>
              <w:numPr>
                <w:ilvl w:val="0"/>
                <w:numId w:val="26"/>
              </w:numPr>
              <w:ind w:left="746" w:hanging="284"/>
              <w:jc w:val="both"/>
              <w:rPr>
                <w:rFonts w:cs="Arial"/>
              </w:rPr>
            </w:pPr>
            <w:r w:rsidRPr="000F661C">
              <w:rPr>
                <w:rFonts w:cs="Arial"/>
              </w:rPr>
              <w:t>Management of all corporate data relating to Council’s assets; and</w:t>
            </w:r>
          </w:p>
          <w:p w14:paraId="69C9F08D" w14:textId="77777777" w:rsidR="002653F9" w:rsidRPr="000F661C" w:rsidRDefault="002653F9" w:rsidP="00BD7E7F">
            <w:pPr>
              <w:numPr>
                <w:ilvl w:val="0"/>
                <w:numId w:val="26"/>
              </w:numPr>
              <w:ind w:left="746" w:hanging="284"/>
              <w:jc w:val="both"/>
              <w:rPr>
                <w:rFonts w:cs="Arial"/>
              </w:rPr>
            </w:pPr>
            <w:r w:rsidRPr="000F661C">
              <w:rPr>
                <w:rFonts w:cs="Arial"/>
              </w:rPr>
              <w:t>Cyclical proactive inspections of Council’s assets in accordance with Council’s Road Management Plan.</w:t>
            </w:r>
          </w:p>
          <w:p w14:paraId="12384053" w14:textId="031E2E5D" w:rsidR="005E05A0" w:rsidRPr="005E05A0" w:rsidRDefault="002653F9" w:rsidP="002653F9">
            <w:pPr>
              <w:rPr>
                <w:rFonts w:eastAsia="Times New Roman" w:cs="Arial"/>
                <w:color w:val="000000"/>
                <w:lang w:eastAsia="en-AU"/>
              </w:rPr>
            </w:pPr>
            <w:r w:rsidRPr="00730545">
              <w:rPr>
                <w:rFonts w:cs="Arial"/>
              </w:rPr>
              <w:t xml:space="preserve">The team also develops </w:t>
            </w:r>
            <w:r>
              <w:rPr>
                <w:rFonts w:cs="Arial"/>
              </w:rPr>
              <w:t>Council</w:t>
            </w:r>
            <w:r w:rsidRPr="00730545">
              <w:rPr>
                <w:rFonts w:cs="Arial"/>
              </w:rPr>
              <w:t>’s annual capital works program relating to roads, car parks, laneways, shared paths, stormwater drainage and community facility assets.</w:t>
            </w:r>
            <w:r w:rsidRPr="005E05A0">
              <w:rPr>
                <w:rFonts w:eastAsia="Times New Roman" w:cs="Arial"/>
                <w:color w:val="000000"/>
                <w:lang w:eastAsia="en-AU"/>
              </w:rPr>
              <w:t> </w:t>
            </w:r>
          </w:p>
        </w:tc>
        <w:tc>
          <w:tcPr>
            <w:tcW w:w="501" w:type="pct"/>
            <w:tcBorders>
              <w:top w:val="nil"/>
              <w:left w:val="nil"/>
              <w:bottom w:val="nil"/>
              <w:right w:val="nil"/>
            </w:tcBorders>
            <w:shd w:val="clear" w:color="000000" w:fill="FFFFFF"/>
            <w:hideMark/>
          </w:tcPr>
          <w:p w14:paraId="130873D1" w14:textId="77777777" w:rsidR="005E05A0" w:rsidRPr="005E05A0" w:rsidRDefault="005E05A0" w:rsidP="005E05A0">
            <w:pPr>
              <w:rPr>
                <w:rFonts w:eastAsia="Times New Roman" w:cs="Arial"/>
                <w:sz w:val="18"/>
                <w:szCs w:val="18"/>
                <w:lang w:eastAsia="en-AU"/>
              </w:rPr>
            </w:pPr>
            <w:r w:rsidRPr="005E05A0">
              <w:rPr>
                <w:rFonts w:eastAsia="Times New Roman" w:cs="Arial"/>
                <w:sz w:val="18"/>
                <w:szCs w:val="18"/>
                <w:lang w:eastAsia="en-AU"/>
              </w:rPr>
              <w:t>Inc</w:t>
            </w:r>
          </w:p>
        </w:tc>
        <w:tc>
          <w:tcPr>
            <w:tcW w:w="535" w:type="pct"/>
            <w:gridSpan w:val="3"/>
            <w:tcBorders>
              <w:top w:val="nil"/>
              <w:left w:val="nil"/>
              <w:bottom w:val="nil"/>
              <w:right w:val="nil"/>
            </w:tcBorders>
            <w:shd w:val="clear" w:color="000000" w:fill="FFFFFF"/>
            <w:hideMark/>
          </w:tcPr>
          <w:p w14:paraId="464FCD3A" w14:textId="77777777" w:rsidR="005E05A0" w:rsidRPr="005E05A0" w:rsidRDefault="005E05A0" w:rsidP="0071323C">
            <w:pPr>
              <w:jc w:val="right"/>
              <w:rPr>
                <w:rFonts w:eastAsia="Times New Roman" w:cs="Arial"/>
                <w:sz w:val="18"/>
                <w:szCs w:val="18"/>
                <w:lang w:eastAsia="en-AU"/>
              </w:rPr>
            </w:pPr>
            <w:r w:rsidRPr="005E05A0">
              <w:rPr>
                <w:rFonts w:eastAsia="Times New Roman" w:cs="Arial"/>
                <w:sz w:val="18"/>
                <w:szCs w:val="18"/>
                <w:lang w:eastAsia="en-AU"/>
              </w:rPr>
              <w:t>43</w:t>
            </w:r>
          </w:p>
        </w:tc>
        <w:tc>
          <w:tcPr>
            <w:tcW w:w="476" w:type="pct"/>
            <w:gridSpan w:val="2"/>
            <w:tcBorders>
              <w:top w:val="nil"/>
              <w:left w:val="nil"/>
              <w:bottom w:val="nil"/>
              <w:right w:val="nil"/>
            </w:tcBorders>
            <w:shd w:val="clear" w:color="000000" w:fill="FFFFFF"/>
            <w:hideMark/>
          </w:tcPr>
          <w:p w14:paraId="7E80FBAA" w14:textId="77777777" w:rsidR="005E05A0" w:rsidRPr="005E05A0" w:rsidRDefault="005E05A0" w:rsidP="0071323C">
            <w:pPr>
              <w:jc w:val="right"/>
              <w:rPr>
                <w:rFonts w:eastAsia="Times New Roman" w:cs="Arial"/>
                <w:sz w:val="18"/>
                <w:szCs w:val="18"/>
                <w:lang w:eastAsia="en-AU"/>
              </w:rPr>
            </w:pPr>
            <w:r w:rsidRPr="005E05A0">
              <w:rPr>
                <w:rFonts w:eastAsia="Times New Roman" w:cs="Arial"/>
                <w:sz w:val="18"/>
                <w:szCs w:val="18"/>
                <w:lang w:eastAsia="en-AU"/>
              </w:rPr>
              <w:t>14,996</w:t>
            </w:r>
          </w:p>
        </w:tc>
        <w:tc>
          <w:tcPr>
            <w:tcW w:w="477" w:type="pct"/>
            <w:tcBorders>
              <w:top w:val="single" w:sz="4" w:space="0" w:color="auto"/>
              <w:left w:val="nil"/>
              <w:bottom w:val="nil"/>
              <w:right w:val="nil"/>
            </w:tcBorders>
            <w:shd w:val="clear" w:color="000000" w:fill="BDD7EE"/>
            <w:hideMark/>
          </w:tcPr>
          <w:p w14:paraId="3543A18B"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46</w:t>
            </w:r>
          </w:p>
        </w:tc>
      </w:tr>
      <w:tr w:rsidR="005E05A0" w:rsidRPr="005E05A0" w14:paraId="00D5A2D0" w14:textId="77777777" w:rsidTr="0071323C">
        <w:trPr>
          <w:trHeight w:val="300"/>
        </w:trPr>
        <w:tc>
          <w:tcPr>
            <w:tcW w:w="3010" w:type="pct"/>
            <w:vMerge/>
            <w:tcBorders>
              <w:top w:val="nil"/>
              <w:left w:val="nil"/>
              <w:bottom w:val="single" w:sz="4" w:space="0" w:color="000000"/>
              <w:right w:val="nil"/>
            </w:tcBorders>
            <w:vAlign w:val="center"/>
            <w:hideMark/>
          </w:tcPr>
          <w:p w14:paraId="5400E0D9" w14:textId="77777777" w:rsidR="005E05A0" w:rsidRPr="005E05A0" w:rsidRDefault="005E05A0" w:rsidP="005E05A0">
            <w:pPr>
              <w:rPr>
                <w:rFonts w:eastAsia="Times New Roman" w:cs="Arial"/>
                <w:color w:val="000000"/>
                <w:lang w:eastAsia="en-AU"/>
              </w:rPr>
            </w:pPr>
          </w:p>
        </w:tc>
        <w:tc>
          <w:tcPr>
            <w:tcW w:w="501" w:type="pct"/>
            <w:tcBorders>
              <w:top w:val="nil"/>
              <w:left w:val="nil"/>
              <w:bottom w:val="single" w:sz="4" w:space="0" w:color="auto"/>
              <w:right w:val="nil"/>
            </w:tcBorders>
            <w:shd w:val="clear" w:color="000000" w:fill="FFFFFF"/>
            <w:hideMark/>
          </w:tcPr>
          <w:p w14:paraId="40BEB47B" w14:textId="77777777" w:rsidR="005E05A0" w:rsidRPr="005E05A0" w:rsidRDefault="005E05A0" w:rsidP="005E05A0">
            <w:pPr>
              <w:rPr>
                <w:rFonts w:eastAsia="Times New Roman" w:cs="Arial"/>
                <w:sz w:val="18"/>
                <w:szCs w:val="18"/>
                <w:lang w:eastAsia="en-AU"/>
              </w:rPr>
            </w:pPr>
            <w:r w:rsidRPr="005E05A0">
              <w:rPr>
                <w:rFonts w:eastAsia="Times New Roman" w:cs="Arial"/>
                <w:sz w:val="18"/>
                <w:szCs w:val="18"/>
                <w:lang w:eastAsia="en-AU"/>
              </w:rPr>
              <w:t>Exp</w:t>
            </w:r>
          </w:p>
        </w:tc>
        <w:tc>
          <w:tcPr>
            <w:tcW w:w="535" w:type="pct"/>
            <w:gridSpan w:val="3"/>
            <w:tcBorders>
              <w:top w:val="nil"/>
              <w:left w:val="nil"/>
              <w:bottom w:val="single" w:sz="4" w:space="0" w:color="auto"/>
              <w:right w:val="nil"/>
            </w:tcBorders>
            <w:shd w:val="clear" w:color="000000" w:fill="FFFFFF"/>
            <w:hideMark/>
          </w:tcPr>
          <w:p w14:paraId="6F1EAFBE" w14:textId="77777777" w:rsidR="005E05A0" w:rsidRPr="005E05A0" w:rsidRDefault="005E05A0" w:rsidP="0071323C">
            <w:pPr>
              <w:jc w:val="right"/>
              <w:rPr>
                <w:rFonts w:eastAsia="Times New Roman" w:cs="Arial"/>
                <w:sz w:val="18"/>
                <w:szCs w:val="18"/>
                <w:lang w:eastAsia="en-AU"/>
              </w:rPr>
            </w:pPr>
            <w:r w:rsidRPr="005E05A0">
              <w:rPr>
                <w:rFonts w:eastAsia="Times New Roman" w:cs="Arial"/>
                <w:sz w:val="18"/>
                <w:szCs w:val="18"/>
                <w:lang w:eastAsia="en-AU"/>
              </w:rPr>
              <w:t>1,380</w:t>
            </w:r>
          </w:p>
        </w:tc>
        <w:tc>
          <w:tcPr>
            <w:tcW w:w="476" w:type="pct"/>
            <w:gridSpan w:val="2"/>
            <w:tcBorders>
              <w:top w:val="nil"/>
              <w:left w:val="nil"/>
              <w:bottom w:val="single" w:sz="4" w:space="0" w:color="auto"/>
              <w:right w:val="nil"/>
            </w:tcBorders>
            <w:shd w:val="clear" w:color="000000" w:fill="FFFFFF"/>
            <w:hideMark/>
          </w:tcPr>
          <w:p w14:paraId="0748FCCB" w14:textId="77777777" w:rsidR="005E05A0" w:rsidRPr="005E05A0" w:rsidRDefault="005E05A0" w:rsidP="0071323C">
            <w:pPr>
              <w:jc w:val="right"/>
              <w:rPr>
                <w:rFonts w:eastAsia="Times New Roman" w:cs="Arial"/>
                <w:sz w:val="18"/>
                <w:szCs w:val="18"/>
                <w:lang w:eastAsia="en-AU"/>
              </w:rPr>
            </w:pPr>
            <w:r w:rsidRPr="005E05A0">
              <w:rPr>
                <w:rFonts w:eastAsia="Times New Roman" w:cs="Arial"/>
                <w:sz w:val="18"/>
                <w:szCs w:val="18"/>
                <w:lang w:eastAsia="en-AU"/>
              </w:rPr>
              <w:t>16,629</w:t>
            </w:r>
          </w:p>
        </w:tc>
        <w:tc>
          <w:tcPr>
            <w:tcW w:w="477" w:type="pct"/>
            <w:tcBorders>
              <w:top w:val="nil"/>
              <w:left w:val="nil"/>
              <w:bottom w:val="single" w:sz="4" w:space="0" w:color="auto"/>
              <w:right w:val="nil"/>
            </w:tcBorders>
            <w:shd w:val="clear" w:color="000000" w:fill="BDD7EE"/>
            <w:hideMark/>
          </w:tcPr>
          <w:p w14:paraId="1616B976"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1,796</w:t>
            </w:r>
          </w:p>
        </w:tc>
      </w:tr>
      <w:tr w:rsidR="005E05A0" w:rsidRPr="005E05A0" w14:paraId="0D2A738B" w14:textId="77777777" w:rsidTr="0071323C">
        <w:trPr>
          <w:trHeight w:val="480"/>
        </w:trPr>
        <w:tc>
          <w:tcPr>
            <w:tcW w:w="3010" w:type="pct"/>
            <w:vMerge/>
            <w:tcBorders>
              <w:top w:val="nil"/>
              <w:left w:val="nil"/>
              <w:bottom w:val="single" w:sz="4" w:space="0" w:color="000000"/>
              <w:right w:val="nil"/>
            </w:tcBorders>
            <w:vAlign w:val="center"/>
            <w:hideMark/>
          </w:tcPr>
          <w:p w14:paraId="1ED3A8DB" w14:textId="77777777" w:rsidR="005E05A0" w:rsidRPr="005E05A0" w:rsidRDefault="005E05A0" w:rsidP="005E05A0">
            <w:pPr>
              <w:rPr>
                <w:rFonts w:eastAsia="Times New Roman" w:cs="Arial"/>
                <w:color w:val="000000"/>
                <w:lang w:eastAsia="en-AU"/>
              </w:rPr>
            </w:pPr>
          </w:p>
        </w:tc>
        <w:tc>
          <w:tcPr>
            <w:tcW w:w="599" w:type="pct"/>
            <w:gridSpan w:val="2"/>
            <w:tcBorders>
              <w:top w:val="nil"/>
              <w:left w:val="nil"/>
              <w:bottom w:val="single" w:sz="4" w:space="0" w:color="auto"/>
              <w:right w:val="nil"/>
            </w:tcBorders>
            <w:shd w:val="clear" w:color="000000" w:fill="FFFFFF"/>
            <w:hideMark/>
          </w:tcPr>
          <w:p w14:paraId="3901A23E" w14:textId="77777777" w:rsidR="005E05A0" w:rsidRPr="005E05A0" w:rsidRDefault="005E05A0" w:rsidP="005E05A0">
            <w:pPr>
              <w:rPr>
                <w:rFonts w:eastAsia="Times New Roman" w:cs="Arial"/>
                <w:b/>
                <w:bCs/>
                <w:sz w:val="18"/>
                <w:szCs w:val="18"/>
                <w:lang w:eastAsia="en-AU"/>
              </w:rPr>
            </w:pPr>
            <w:r w:rsidRPr="005E05A0">
              <w:rPr>
                <w:rFonts w:eastAsia="Times New Roman" w:cs="Arial"/>
                <w:b/>
                <w:bCs/>
                <w:sz w:val="18"/>
                <w:szCs w:val="18"/>
                <w:lang w:eastAsia="en-AU"/>
              </w:rPr>
              <w:t>Surplus / (deficit)</w:t>
            </w:r>
          </w:p>
        </w:tc>
        <w:tc>
          <w:tcPr>
            <w:tcW w:w="478" w:type="pct"/>
            <w:gridSpan w:val="3"/>
            <w:tcBorders>
              <w:top w:val="nil"/>
              <w:left w:val="nil"/>
              <w:bottom w:val="single" w:sz="4" w:space="0" w:color="auto"/>
              <w:right w:val="nil"/>
            </w:tcBorders>
            <w:shd w:val="clear" w:color="000000" w:fill="FFFFFF"/>
            <w:hideMark/>
          </w:tcPr>
          <w:p w14:paraId="0EB9EAD9"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(1,337)</w:t>
            </w:r>
          </w:p>
        </w:tc>
        <w:tc>
          <w:tcPr>
            <w:tcW w:w="436" w:type="pct"/>
            <w:tcBorders>
              <w:top w:val="nil"/>
              <w:left w:val="nil"/>
              <w:bottom w:val="single" w:sz="4" w:space="0" w:color="auto"/>
              <w:right w:val="nil"/>
            </w:tcBorders>
            <w:shd w:val="clear" w:color="000000" w:fill="FFFFFF"/>
            <w:hideMark/>
          </w:tcPr>
          <w:p w14:paraId="0D733930"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(1,633)</w:t>
            </w:r>
          </w:p>
        </w:tc>
        <w:tc>
          <w:tcPr>
            <w:tcW w:w="477" w:type="pct"/>
            <w:tcBorders>
              <w:top w:val="nil"/>
              <w:left w:val="nil"/>
              <w:bottom w:val="single" w:sz="4" w:space="0" w:color="auto"/>
              <w:right w:val="nil"/>
            </w:tcBorders>
            <w:shd w:val="clear" w:color="000000" w:fill="BDD7EE"/>
            <w:hideMark/>
          </w:tcPr>
          <w:p w14:paraId="18659C50"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(1,750)</w:t>
            </w:r>
          </w:p>
        </w:tc>
      </w:tr>
      <w:tr w:rsidR="005E05A0" w:rsidRPr="005E05A0" w14:paraId="74010B07" w14:textId="77777777" w:rsidTr="0071323C">
        <w:trPr>
          <w:trHeight w:val="300"/>
        </w:trPr>
        <w:tc>
          <w:tcPr>
            <w:tcW w:w="3010" w:type="pct"/>
            <w:tcBorders>
              <w:top w:val="nil"/>
              <w:left w:val="nil"/>
              <w:bottom w:val="single" w:sz="4" w:space="0" w:color="auto"/>
              <w:right w:val="nil"/>
            </w:tcBorders>
            <w:shd w:val="clear" w:color="auto" w:fill="auto"/>
            <w:noWrap/>
            <w:vAlign w:val="center"/>
            <w:hideMark/>
          </w:tcPr>
          <w:p w14:paraId="309F641A" w14:textId="77777777" w:rsidR="005E05A0" w:rsidRPr="005E05A0" w:rsidRDefault="005E05A0" w:rsidP="005E05A0">
            <w:pPr>
              <w:rPr>
                <w:rFonts w:eastAsia="Times New Roman" w:cs="Arial"/>
                <w:b/>
                <w:bCs/>
                <w:color w:val="5B9BD5"/>
                <w:lang w:eastAsia="en-AU"/>
              </w:rPr>
            </w:pPr>
            <w:r w:rsidRPr="005E05A0">
              <w:rPr>
                <w:rFonts w:eastAsia="Times New Roman" w:cs="Arial"/>
                <w:b/>
                <w:bCs/>
                <w:color w:val="5B9BD5"/>
                <w:lang w:eastAsia="en-AU"/>
              </w:rPr>
              <w:t>Engineering Services</w:t>
            </w:r>
          </w:p>
        </w:tc>
        <w:tc>
          <w:tcPr>
            <w:tcW w:w="501" w:type="pct"/>
            <w:tcBorders>
              <w:top w:val="nil"/>
              <w:left w:val="nil"/>
              <w:bottom w:val="single" w:sz="4" w:space="0" w:color="auto"/>
              <w:right w:val="nil"/>
            </w:tcBorders>
            <w:shd w:val="clear" w:color="auto" w:fill="auto"/>
            <w:vAlign w:val="center"/>
            <w:hideMark/>
          </w:tcPr>
          <w:p w14:paraId="6DD013A8"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477" w:type="pct"/>
            <w:gridSpan w:val="2"/>
            <w:tcBorders>
              <w:top w:val="nil"/>
              <w:left w:val="nil"/>
              <w:bottom w:val="single" w:sz="4" w:space="0" w:color="auto"/>
              <w:right w:val="nil"/>
            </w:tcBorders>
            <w:shd w:val="clear" w:color="auto" w:fill="auto"/>
            <w:vAlign w:val="center"/>
            <w:hideMark/>
          </w:tcPr>
          <w:p w14:paraId="628F088B"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535" w:type="pct"/>
            <w:gridSpan w:val="3"/>
            <w:tcBorders>
              <w:top w:val="nil"/>
              <w:left w:val="nil"/>
              <w:bottom w:val="single" w:sz="4" w:space="0" w:color="auto"/>
              <w:right w:val="nil"/>
            </w:tcBorders>
            <w:shd w:val="clear" w:color="auto" w:fill="auto"/>
            <w:vAlign w:val="center"/>
            <w:hideMark/>
          </w:tcPr>
          <w:p w14:paraId="2447A7B8"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477" w:type="pct"/>
            <w:tcBorders>
              <w:top w:val="nil"/>
              <w:left w:val="nil"/>
              <w:bottom w:val="nil"/>
              <w:right w:val="nil"/>
            </w:tcBorders>
            <w:shd w:val="clear" w:color="auto" w:fill="auto"/>
            <w:vAlign w:val="center"/>
            <w:hideMark/>
          </w:tcPr>
          <w:p w14:paraId="6BFA14E8" w14:textId="77777777" w:rsidR="005E05A0" w:rsidRPr="005E05A0" w:rsidRDefault="005E05A0" w:rsidP="005E05A0">
            <w:pPr>
              <w:jc w:val="center"/>
              <w:rPr>
                <w:rFonts w:eastAsia="Times New Roman" w:cs="Arial"/>
                <w:b/>
                <w:bCs/>
                <w:color w:val="FFFFFF"/>
                <w:sz w:val="18"/>
                <w:szCs w:val="18"/>
                <w:lang w:eastAsia="en-AU"/>
              </w:rPr>
            </w:pPr>
          </w:p>
        </w:tc>
      </w:tr>
      <w:tr w:rsidR="005E05A0" w:rsidRPr="005E05A0" w14:paraId="37063BE2" w14:textId="77777777" w:rsidTr="0071323C">
        <w:trPr>
          <w:trHeight w:val="300"/>
        </w:trPr>
        <w:tc>
          <w:tcPr>
            <w:tcW w:w="3010" w:type="pct"/>
            <w:vMerge w:val="restart"/>
            <w:tcBorders>
              <w:top w:val="nil"/>
              <w:left w:val="nil"/>
              <w:bottom w:val="single" w:sz="4" w:space="0" w:color="000000"/>
              <w:right w:val="nil"/>
            </w:tcBorders>
            <w:shd w:val="clear" w:color="auto" w:fill="auto"/>
            <w:hideMark/>
          </w:tcPr>
          <w:p w14:paraId="6245D544" w14:textId="2A3836E5" w:rsidR="006E3D37" w:rsidRDefault="005E05A0" w:rsidP="005E05A0">
            <w:pPr>
              <w:rPr>
                <w:rFonts w:cs="Arial"/>
              </w:rPr>
            </w:pPr>
            <w:r w:rsidRPr="009F3DB0">
              <w:rPr>
                <w:rFonts w:cs="Arial"/>
              </w:rPr>
              <w:t>The</w:t>
            </w:r>
            <w:r>
              <w:rPr>
                <w:rFonts w:cs="Arial"/>
              </w:rPr>
              <w:t xml:space="preserve"> team </w:t>
            </w:r>
            <w:r w:rsidRPr="009F3DB0">
              <w:rPr>
                <w:rFonts w:cs="Arial"/>
              </w:rPr>
              <w:t xml:space="preserve">delivers the engineering related component of </w:t>
            </w:r>
            <w:r>
              <w:rPr>
                <w:rFonts w:cs="Arial"/>
              </w:rPr>
              <w:t>Council</w:t>
            </w:r>
            <w:r w:rsidRPr="009F3DB0">
              <w:rPr>
                <w:rFonts w:cs="Arial"/>
              </w:rPr>
              <w:t>’s Capital Works Program including</w:t>
            </w:r>
            <w:r w:rsidR="006E3D37">
              <w:rPr>
                <w:rFonts w:cs="Arial"/>
              </w:rPr>
              <w:t>:</w:t>
            </w:r>
            <w:r w:rsidRPr="009F3DB0">
              <w:rPr>
                <w:rFonts w:cs="Arial"/>
              </w:rPr>
              <w:t xml:space="preserve"> </w:t>
            </w:r>
          </w:p>
          <w:p w14:paraId="061399B0" w14:textId="77777777" w:rsidR="006E3D37" w:rsidRPr="000F661C" w:rsidRDefault="005E05A0" w:rsidP="00BD7E7F">
            <w:pPr>
              <w:numPr>
                <w:ilvl w:val="0"/>
                <w:numId w:val="26"/>
              </w:numPr>
              <w:ind w:left="746" w:hanging="284"/>
              <w:jc w:val="both"/>
              <w:rPr>
                <w:rFonts w:cs="Arial"/>
              </w:rPr>
            </w:pPr>
            <w:r w:rsidRPr="006E3D37">
              <w:rPr>
                <w:rFonts w:cs="Arial"/>
              </w:rPr>
              <w:t xml:space="preserve">management of design consultants, </w:t>
            </w:r>
          </w:p>
          <w:p w14:paraId="2C38FC7F" w14:textId="77777777" w:rsidR="006E3D37" w:rsidRPr="000F661C" w:rsidRDefault="005E05A0" w:rsidP="00BD7E7F">
            <w:pPr>
              <w:numPr>
                <w:ilvl w:val="0"/>
                <w:numId w:val="26"/>
              </w:numPr>
              <w:ind w:left="746" w:hanging="284"/>
              <w:jc w:val="both"/>
              <w:rPr>
                <w:rFonts w:cs="Arial"/>
              </w:rPr>
            </w:pPr>
            <w:r w:rsidRPr="006E3D37">
              <w:rPr>
                <w:rFonts w:cs="Arial"/>
              </w:rPr>
              <w:t xml:space="preserve">the tendering and contract process, and </w:t>
            </w:r>
          </w:p>
          <w:p w14:paraId="7E111758" w14:textId="77777777" w:rsidR="006E3D37" w:rsidRPr="000F661C" w:rsidRDefault="005E05A0" w:rsidP="00BD7E7F">
            <w:pPr>
              <w:numPr>
                <w:ilvl w:val="0"/>
                <w:numId w:val="26"/>
              </w:numPr>
              <w:ind w:left="746" w:hanging="284"/>
              <w:jc w:val="both"/>
              <w:rPr>
                <w:rFonts w:cs="Arial"/>
              </w:rPr>
            </w:pPr>
            <w:r w:rsidRPr="006E3D37">
              <w:rPr>
                <w:rFonts w:cs="Arial"/>
              </w:rPr>
              <w:t xml:space="preserve">the supervision of construction works. </w:t>
            </w:r>
          </w:p>
          <w:p w14:paraId="24BA0234" w14:textId="77777777" w:rsidR="006E3D37" w:rsidRDefault="005E05A0" w:rsidP="006E3D37">
            <w:pPr>
              <w:ind w:left="-44"/>
              <w:rPr>
                <w:rFonts w:cs="Arial"/>
              </w:rPr>
            </w:pPr>
            <w:r w:rsidRPr="006E3D37">
              <w:rPr>
                <w:rFonts w:cs="Arial"/>
              </w:rPr>
              <w:t>Engineering Services also provides professional advice and technical expertise in the areas of traffic investigations and strategic transportation issues, stormwater drainage investigations and flood management strategies. The team is responsible for various statutory approval functions in relation to private developments including</w:t>
            </w:r>
            <w:r w:rsidR="006E3D37">
              <w:rPr>
                <w:rFonts w:cs="Arial"/>
              </w:rPr>
              <w:t>:</w:t>
            </w:r>
            <w:r w:rsidRPr="006E3D37">
              <w:rPr>
                <w:rFonts w:cs="Arial"/>
              </w:rPr>
              <w:t xml:space="preserve"> </w:t>
            </w:r>
          </w:p>
          <w:p w14:paraId="5FDD822B" w14:textId="77777777" w:rsidR="006F1CB2" w:rsidRPr="000F661C" w:rsidRDefault="005E05A0" w:rsidP="00BD7E7F">
            <w:pPr>
              <w:numPr>
                <w:ilvl w:val="0"/>
                <w:numId w:val="26"/>
              </w:numPr>
              <w:ind w:left="746" w:hanging="284"/>
              <w:jc w:val="both"/>
              <w:rPr>
                <w:rFonts w:cs="Arial"/>
              </w:rPr>
            </w:pPr>
            <w:r w:rsidRPr="006E3D37">
              <w:rPr>
                <w:rFonts w:cs="Arial"/>
              </w:rPr>
              <w:t xml:space="preserve">assessment of engineering and construction management plans, </w:t>
            </w:r>
          </w:p>
          <w:p w14:paraId="1E5AF82D" w14:textId="77777777" w:rsidR="006F1CB2" w:rsidRPr="000F661C" w:rsidRDefault="005E05A0" w:rsidP="00BD7E7F">
            <w:pPr>
              <w:numPr>
                <w:ilvl w:val="0"/>
                <w:numId w:val="26"/>
              </w:numPr>
              <w:ind w:left="746" w:hanging="284"/>
              <w:jc w:val="both"/>
              <w:rPr>
                <w:rFonts w:cs="Arial"/>
              </w:rPr>
            </w:pPr>
            <w:r w:rsidRPr="006E3D37">
              <w:rPr>
                <w:rFonts w:cs="Arial"/>
              </w:rPr>
              <w:t xml:space="preserve">assessment and approval of report and consents, </w:t>
            </w:r>
          </w:p>
          <w:p w14:paraId="2339904A" w14:textId="77777777" w:rsidR="006F1CB2" w:rsidRPr="000F661C" w:rsidRDefault="005E05A0" w:rsidP="00BD7E7F">
            <w:pPr>
              <w:numPr>
                <w:ilvl w:val="0"/>
                <w:numId w:val="26"/>
              </w:numPr>
              <w:ind w:left="746" w:hanging="284"/>
              <w:jc w:val="both"/>
              <w:rPr>
                <w:rFonts w:cs="Arial"/>
              </w:rPr>
            </w:pPr>
            <w:r w:rsidRPr="006E3D37">
              <w:rPr>
                <w:rFonts w:cs="Arial"/>
              </w:rPr>
              <w:t>asset protection and other engineering applications,</w:t>
            </w:r>
          </w:p>
          <w:p w14:paraId="158FE6D1" w14:textId="77777777" w:rsidR="006F1CB2" w:rsidRPr="000F661C" w:rsidRDefault="005E05A0" w:rsidP="00BD7E7F">
            <w:pPr>
              <w:numPr>
                <w:ilvl w:val="0"/>
                <w:numId w:val="26"/>
              </w:numPr>
              <w:ind w:left="746" w:hanging="284"/>
              <w:jc w:val="both"/>
              <w:rPr>
                <w:rFonts w:cs="Arial"/>
              </w:rPr>
            </w:pPr>
            <w:r w:rsidRPr="006E3D37">
              <w:rPr>
                <w:rFonts w:cs="Arial"/>
              </w:rPr>
              <w:t xml:space="preserve">supervision of engineering works relating to developments along with construction site and </w:t>
            </w:r>
          </w:p>
          <w:p w14:paraId="67110A65" w14:textId="72613089" w:rsidR="005E05A0" w:rsidRPr="006E3D37" w:rsidRDefault="005E05A0" w:rsidP="00BD7E7F">
            <w:pPr>
              <w:numPr>
                <w:ilvl w:val="0"/>
                <w:numId w:val="26"/>
              </w:numPr>
              <w:ind w:left="746" w:hanging="284"/>
              <w:jc w:val="both"/>
              <w:rPr>
                <w:rFonts w:eastAsia="Times New Roman" w:cs="Arial"/>
                <w:color w:val="000000"/>
                <w:lang w:eastAsia="en-AU"/>
              </w:rPr>
            </w:pPr>
            <w:r w:rsidRPr="006E3D37">
              <w:rPr>
                <w:rFonts w:cs="Arial"/>
              </w:rPr>
              <w:t>general infrastructure compliance activities. </w:t>
            </w:r>
          </w:p>
        </w:tc>
        <w:tc>
          <w:tcPr>
            <w:tcW w:w="501" w:type="pct"/>
            <w:tcBorders>
              <w:top w:val="nil"/>
              <w:left w:val="nil"/>
              <w:bottom w:val="nil"/>
              <w:right w:val="nil"/>
            </w:tcBorders>
            <w:shd w:val="clear" w:color="000000" w:fill="FFFFFF"/>
            <w:hideMark/>
          </w:tcPr>
          <w:p w14:paraId="13C8B277" w14:textId="77777777" w:rsidR="005E05A0" w:rsidRPr="005E05A0" w:rsidRDefault="005E05A0" w:rsidP="005E05A0">
            <w:pPr>
              <w:rPr>
                <w:rFonts w:eastAsia="Times New Roman" w:cs="Arial"/>
                <w:sz w:val="18"/>
                <w:szCs w:val="18"/>
                <w:lang w:eastAsia="en-AU"/>
              </w:rPr>
            </w:pPr>
            <w:r w:rsidRPr="005E05A0">
              <w:rPr>
                <w:rFonts w:eastAsia="Times New Roman" w:cs="Arial"/>
                <w:sz w:val="18"/>
                <w:szCs w:val="18"/>
                <w:lang w:eastAsia="en-AU"/>
              </w:rPr>
              <w:t>Inc</w:t>
            </w:r>
          </w:p>
        </w:tc>
        <w:tc>
          <w:tcPr>
            <w:tcW w:w="477" w:type="pct"/>
            <w:gridSpan w:val="2"/>
            <w:tcBorders>
              <w:top w:val="nil"/>
              <w:left w:val="nil"/>
              <w:bottom w:val="nil"/>
              <w:right w:val="nil"/>
            </w:tcBorders>
            <w:shd w:val="clear" w:color="000000" w:fill="FFFFFF"/>
            <w:hideMark/>
          </w:tcPr>
          <w:p w14:paraId="157336AE"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1,127</w:t>
            </w:r>
          </w:p>
        </w:tc>
        <w:tc>
          <w:tcPr>
            <w:tcW w:w="535" w:type="pct"/>
            <w:gridSpan w:val="3"/>
            <w:tcBorders>
              <w:top w:val="nil"/>
              <w:left w:val="nil"/>
              <w:bottom w:val="nil"/>
              <w:right w:val="nil"/>
            </w:tcBorders>
            <w:shd w:val="clear" w:color="000000" w:fill="FFFFFF"/>
            <w:hideMark/>
          </w:tcPr>
          <w:p w14:paraId="00057493"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978</w:t>
            </w:r>
          </w:p>
        </w:tc>
        <w:tc>
          <w:tcPr>
            <w:tcW w:w="477" w:type="pct"/>
            <w:tcBorders>
              <w:top w:val="single" w:sz="4" w:space="0" w:color="auto"/>
              <w:left w:val="nil"/>
              <w:bottom w:val="nil"/>
              <w:right w:val="nil"/>
            </w:tcBorders>
            <w:shd w:val="clear" w:color="000000" w:fill="BDD7EE"/>
            <w:hideMark/>
          </w:tcPr>
          <w:p w14:paraId="6C55EA31"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1,122</w:t>
            </w:r>
          </w:p>
        </w:tc>
      </w:tr>
      <w:tr w:rsidR="005E05A0" w:rsidRPr="005E05A0" w14:paraId="4E683E04" w14:textId="77777777" w:rsidTr="0071323C">
        <w:trPr>
          <w:trHeight w:val="300"/>
        </w:trPr>
        <w:tc>
          <w:tcPr>
            <w:tcW w:w="3010" w:type="pct"/>
            <w:vMerge/>
            <w:tcBorders>
              <w:top w:val="nil"/>
              <w:left w:val="nil"/>
              <w:bottom w:val="single" w:sz="4" w:space="0" w:color="000000"/>
              <w:right w:val="nil"/>
            </w:tcBorders>
            <w:vAlign w:val="center"/>
            <w:hideMark/>
          </w:tcPr>
          <w:p w14:paraId="05342BE4" w14:textId="77777777" w:rsidR="005E05A0" w:rsidRPr="005E05A0" w:rsidRDefault="005E05A0" w:rsidP="005E05A0">
            <w:pPr>
              <w:rPr>
                <w:rFonts w:eastAsia="Times New Roman" w:cs="Arial"/>
                <w:color w:val="000000"/>
                <w:lang w:eastAsia="en-AU"/>
              </w:rPr>
            </w:pPr>
          </w:p>
        </w:tc>
        <w:tc>
          <w:tcPr>
            <w:tcW w:w="501" w:type="pct"/>
            <w:tcBorders>
              <w:top w:val="nil"/>
              <w:left w:val="nil"/>
              <w:bottom w:val="single" w:sz="4" w:space="0" w:color="auto"/>
              <w:right w:val="nil"/>
            </w:tcBorders>
            <w:shd w:val="clear" w:color="000000" w:fill="FFFFFF"/>
            <w:hideMark/>
          </w:tcPr>
          <w:p w14:paraId="3D8474B0" w14:textId="77777777" w:rsidR="005E05A0" w:rsidRPr="005E05A0" w:rsidRDefault="005E05A0" w:rsidP="005E05A0">
            <w:pPr>
              <w:rPr>
                <w:rFonts w:eastAsia="Times New Roman" w:cs="Arial"/>
                <w:sz w:val="18"/>
                <w:szCs w:val="18"/>
                <w:lang w:eastAsia="en-AU"/>
              </w:rPr>
            </w:pPr>
            <w:r w:rsidRPr="005E05A0">
              <w:rPr>
                <w:rFonts w:eastAsia="Times New Roman" w:cs="Arial"/>
                <w:sz w:val="18"/>
                <w:szCs w:val="18"/>
                <w:lang w:eastAsia="en-AU"/>
              </w:rPr>
              <w:t>Exp</w:t>
            </w:r>
          </w:p>
        </w:tc>
        <w:tc>
          <w:tcPr>
            <w:tcW w:w="477" w:type="pct"/>
            <w:gridSpan w:val="2"/>
            <w:tcBorders>
              <w:top w:val="nil"/>
              <w:left w:val="nil"/>
              <w:bottom w:val="single" w:sz="4" w:space="0" w:color="auto"/>
              <w:right w:val="nil"/>
            </w:tcBorders>
            <w:shd w:val="clear" w:color="000000" w:fill="FFFFFF"/>
            <w:hideMark/>
          </w:tcPr>
          <w:p w14:paraId="1D7D59E2"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2,002</w:t>
            </w:r>
          </w:p>
        </w:tc>
        <w:tc>
          <w:tcPr>
            <w:tcW w:w="535" w:type="pct"/>
            <w:gridSpan w:val="3"/>
            <w:tcBorders>
              <w:top w:val="nil"/>
              <w:left w:val="nil"/>
              <w:bottom w:val="single" w:sz="4" w:space="0" w:color="auto"/>
              <w:right w:val="nil"/>
            </w:tcBorders>
            <w:shd w:val="clear" w:color="000000" w:fill="FFFFFF"/>
            <w:hideMark/>
          </w:tcPr>
          <w:p w14:paraId="6CEDF3B0"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2,415</w:t>
            </w:r>
          </w:p>
        </w:tc>
        <w:tc>
          <w:tcPr>
            <w:tcW w:w="477" w:type="pct"/>
            <w:tcBorders>
              <w:top w:val="nil"/>
              <w:left w:val="nil"/>
              <w:bottom w:val="single" w:sz="4" w:space="0" w:color="auto"/>
              <w:right w:val="nil"/>
            </w:tcBorders>
            <w:shd w:val="clear" w:color="000000" w:fill="BDD7EE"/>
            <w:hideMark/>
          </w:tcPr>
          <w:p w14:paraId="7FAA96CD"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2,428</w:t>
            </w:r>
          </w:p>
        </w:tc>
      </w:tr>
      <w:tr w:rsidR="005E05A0" w:rsidRPr="005E05A0" w14:paraId="2AA5C130" w14:textId="77777777" w:rsidTr="0071323C">
        <w:trPr>
          <w:trHeight w:val="480"/>
        </w:trPr>
        <w:tc>
          <w:tcPr>
            <w:tcW w:w="3010" w:type="pct"/>
            <w:vMerge/>
            <w:tcBorders>
              <w:top w:val="nil"/>
              <w:left w:val="nil"/>
              <w:bottom w:val="single" w:sz="4" w:space="0" w:color="000000"/>
              <w:right w:val="nil"/>
            </w:tcBorders>
            <w:vAlign w:val="center"/>
            <w:hideMark/>
          </w:tcPr>
          <w:p w14:paraId="10200FEC" w14:textId="77777777" w:rsidR="005E05A0" w:rsidRPr="005E05A0" w:rsidRDefault="005E05A0" w:rsidP="005E05A0">
            <w:pPr>
              <w:rPr>
                <w:rFonts w:eastAsia="Times New Roman" w:cs="Arial"/>
                <w:color w:val="000000"/>
                <w:lang w:eastAsia="en-AU"/>
              </w:rPr>
            </w:pPr>
          </w:p>
        </w:tc>
        <w:tc>
          <w:tcPr>
            <w:tcW w:w="501" w:type="pct"/>
            <w:tcBorders>
              <w:top w:val="nil"/>
              <w:left w:val="nil"/>
              <w:bottom w:val="single" w:sz="4" w:space="0" w:color="auto"/>
              <w:right w:val="nil"/>
            </w:tcBorders>
            <w:shd w:val="clear" w:color="000000" w:fill="FFFFFF"/>
            <w:hideMark/>
          </w:tcPr>
          <w:p w14:paraId="390F9CDD" w14:textId="77777777" w:rsidR="005E05A0" w:rsidRPr="005E05A0" w:rsidRDefault="005E05A0" w:rsidP="005E05A0">
            <w:pPr>
              <w:rPr>
                <w:rFonts w:eastAsia="Times New Roman" w:cs="Arial"/>
                <w:b/>
                <w:bCs/>
                <w:sz w:val="18"/>
                <w:szCs w:val="18"/>
                <w:lang w:eastAsia="en-AU"/>
              </w:rPr>
            </w:pPr>
            <w:r w:rsidRPr="005E05A0">
              <w:rPr>
                <w:rFonts w:eastAsia="Times New Roman" w:cs="Arial"/>
                <w:b/>
                <w:bCs/>
                <w:sz w:val="18"/>
                <w:szCs w:val="18"/>
                <w:lang w:eastAsia="en-AU"/>
              </w:rPr>
              <w:t>Surplus / (deficit)</w:t>
            </w:r>
          </w:p>
        </w:tc>
        <w:tc>
          <w:tcPr>
            <w:tcW w:w="477" w:type="pct"/>
            <w:gridSpan w:val="2"/>
            <w:tcBorders>
              <w:top w:val="nil"/>
              <w:left w:val="nil"/>
              <w:bottom w:val="single" w:sz="4" w:space="0" w:color="auto"/>
              <w:right w:val="nil"/>
            </w:tcBorders>
            <w:shd w:val="clear" w:color="000000" w:fill="FFFFFF"/>
            <w:hideMark/>
          </w:tcPr>
          <w:p w14:paraId="270192BE" w14:textId="31F1A23B"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(87</w:t>
            </w:r>
            <w:r w:rsidR="00C336BC">
              <w:rPr>
                <w:rFonts w:eastAsia="Times New Roman" w:cs="Arial"/>
                <w:b/>
                <w:bCs/>
                <w:sz w:val="18"/>
                <w:szCs w:val="18"/>
                <w:lang w:eastAsia="en-AU"/>
              </w:rPr>
              <w:t>5</w:t>
            </w:r>
            <w:r w:rsidRPr="005E05A0">
              <w:rPr>
                <w:rFonts w:eastAsia="Times New Roman" w:cs="Arial"/>
                <w:b/>
                <w:bCs/>
                <w:sz w:val="18"/>
                <w:szCs w:val="18"/>
                <w:lang w:eastAsia="en-AU"/>
              </w:rPr>
              <w:t>)</w:t>
            </w:r>
          </w:p>
        </w:tc>
        <w:tc>
          <w:tcPr>
            <w:tcW w:w="535" w:type="pct"/>
            <w:gridSpan w:val="3"/>
            <w:tcBorders>
              <w:top w:val="nil"/>
              <w:left w:val="nil"/>
              <w:bottom w:val="single" w:sz="4" w:space="0" w:color="auto"/>
              <w:right w:val="nil"/>
            </w:tcBorders>
            <w:shd w:val="clear" w:color="000000" w:fill="FFFFFF"/>
            <w:hideMark/>
          </w:tcPr>
          <w:p w14:paraId="02674F4E"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(1,437)</w:t>
            </w:r>
          </w:p>
        </w:tc>
        <w:tc>
          <w:tcPr>
            <w:tcW w:w="477" w:type="pct"/>
            <w:tcBorders>
              <w:top w:val="nil"/>
              <w:left w:val="nil"/>
              <w:bottom w:val="single" w:sz="4" w:space="0" w:color="auto"/>
              <w:right w:val="nil"/>
            </w:tcBorders>
            <w:shd w:val="clear" w:color="000000" w:fill="BDD7EE"/>
            <w:hideMark/>
          </w:tcPr>
          <w:p w14:paraId="505A135D"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(1,306)</w:t>
            </w:r>
          </w:p>
        </w:tc>
      </w:tr>
    </w:tbl>
    <w:p w14:paraId="559353D5" w14:textId="33F11638" w:rsidR="005E05A0" w:rsidRDefault="005E05A0" w:rsidP="00730545">
      <w:pPr>
        <w:rPr>
          <w:lang w:val="en-GB" w:eastAsia="en-AU"/>
        </w:rPr>
      </w:pPr>
      <w:r>
        <w:rPr>
          <w:lang w:val="en-GB" w:eastAsia="en-AU"/>
        </w:rPr>
        <w:fldChar w:fldCharType="end"/>
      </w:r>
    </w:p>
    <w:p w14:paraId="23A606DC" w14:textId="77777777" w:rsidR="004B2040" w:rsidRDefault="004B2040" w:rsidP="004B2040">
      <w:pPr>
        <w:jc w:val="both"/>
        <w:rPr>
          <w:rFonts w:cs="Arial"/>
          <w:b/>
          <w:bCs/>
          <w:iCs/>
          <w:lang w:eastAsia="en-AU"/>
        </w:rPr>
      </w:pPr>
      <w:r w:rsidRPr="006D370B">
        <w:rPr>
          <w:rFonts w:cs="Arial"/>
          <w:b/>
          <w:bCs/>
          <w:iCs/>
          <w:lang w:eastAsia="en-AU"/>
        </w:rPr>
        <w:t>Major Initiatives (Priority Actions)</w:t>
      </w:r>
    </w:p>
    <w:p w14:paraId="62A4A79F" w14:textId="77777777" w:rsidR="007C7DCF" w:rsidRDefault="007C7DCF" w:rsidP="000F070D">
      <w:pPr>
        <w:pStyle w:val="ListParagraph"/>
        <w:numPr>
          <w:ilvl w:val="0"/>
          <w:numId w:val="9"/>
        </w:numPr>
        <w:ind w:left="426" w:hanging="426"/>
        <w:jc w:val="both"/>
        <w:rPr>
          <w:rFonts w:ascii="Arial" w:hAnsi="Arial" w:cs="Arial"/>
        </w:rPr>
      </w:pPr>
      <w:r w:rsidRPr="007C7DCF">
        <w:rPr>
          <w:rFonts w:ascii="Arial" w:hAnsi="Arial" w:cs="Arial"/>
        </w:rPr>
        <w:t>Work in partnership with the Victorian Government to implement road improvement works at New Street Ringwood, Reilly Street and Wantirna Road Ringwood, Eastfield Road Ringwood East, Plymouth Road and Kirtain Drive Croydon; and undertake carpark improvement works at McAlpin Reserve Ringwood North and Dorset Recreation Reserve Croydon</w:t>
      </w:r>
    </w:p>
    <w:p w14:paraId="5C776612" w14:textId="77777777" w:rsidR="007C7DCF" w:rsidRDefault="007C7DCF" w:rsidP="000F070D">
      <w:pPr>
        <w:pStyle w:val="ListParagraph"/>
        <w:numPr>
          <w:ilvl w:val="0"/>
          <w:numId w:val="9"/>
        </w:numPr>
        <w:ind w:left="426" w:hanging="426"/>
        <w:jc w:val="both"/>
        <w:rPr>
          <w:rFonts w:ascii="Arial" w:hAnsi="Arial" w:cs="Arial"/>
        </w:rPr>
      </w:pPr>
      <w:r w:rsidRPr="007C7DCF">
        <w:rPr>
          <w:rFonts w:ascii="Arial" w:hAnsi="Arial" w:cs="Arial"/>
        </w:rPr>
        <w:t>Design and construct activity centre carparks in Croydon, Ringwood and Heathmont; and at Heatherdale station</w:t>
      </w:r>
    </w:p>
    <w:p w14:paraId="60B6812D" w14:textId="77777777" w:rsidR="007C7DCF" w:rsidRDefault="007C7DCF" w:rsidP="000F070D">
      <w:pPr>
        <w:pStyle w:val="ListParagraph"/>
        <w:numPr>
          <w:ilvl w:val="0"/>
          <w:numId w:val="9"/>
        </w:numPr>
        <w:ind w:left="426" w:hanging="426"/>
        <w:jc w:val="both"/>
        <w:rPr>
          <w:rFonts w:ascii="Arial" w:hAnsi="Arial" w:cs="Arial"/>
        </w:rPr>
      </w:pPr>
      <w:r w:rsidRPr="007C7DCF">
        <w:rPr>
          <w:rFonts w:ascii="Arial" w:hAnsi="Arial" w:cs="Arial"/>
        </w:rPr>
        <w:t>Work in partnership to undertake renewal works on the Mullum Mullum Creek and Colchester Road shared trails; and continue footpath construction in the Principle Pedestrian Network</w:t>
      </w:r>
    </w:p>
    <w:p w14:paraId="01B5A856" w14:textId="48BC55E9" w:rsidR="000F070D" w:rsidRDefault="0011427B" w:rsidP="000F070D">
      <w:pPr>
        <w:pStyle w:val="ListParagraph"/>
        <w:numPr>
          <w:ilvl w:val="0"/>
          <w:numId w:val="9"/>
        </w:numPr>
        <w:ind w:left="426" w:hanging="426"/>
        <w:jc w:val="both"/>
        <w:rPr>
          <w:rFonts w:ascii="Arial" w:hAnsi="Arial" w:cs="Arial"/>
        </w:rPr>
      </w:pPr>
      <w:r w:rsidRPr="0011427B">
        <w:rPr>
          <w:rFonts w:ascii="Arial" w:hAnsi="Arial" w:cs="Arial"/>
        </w:rPr>
        <w:t>Advocate to the Australian and Victorian Governments for provision of new and upgraded major transportation infrastructure in Maroondah, including public transport enhancements</w:t>
      </w:r>
    </w:p>
    <w:p w14:paraId="7C38ACAC" w14:textId="2ED56293" w:rsidR="007C7DCF" w:rsidRPr="004D4476" w:rsidRDefault="007C7DCF" w:rsidP="000F070D">
      <w:pPr>
        <w:pStyle w:val="ListParagraph"/>
        <w:numPr>
          <w:ilvl w:val="0"/>
          <w:numId w:val="9"/>
        </w:numPr>
        <w:ind w:left="426" w:hanging="426"/>
        <w:jc w:val="both"/>
        <w:rPr>
          <w:rFonts w:ascii="Arial" w:hAnsi="Arial" w:cs="Arial"/>
        </w:rPr>
      </w:pPr>
      <w:r w:rsidRPr="007C7DCF">
        <w:rPr>
          <w:rFonts w:ascii="Arial" w:hAnsi="Arial" w:cs="Arial"/>
        </w:rPr>
        <w:t>Work in partnership with the Victorian Government to support the removal of level crossings at Bedford Road Ringwood; Dublin Road Ringwood East and Coolstore Road Croydon; and the construction of new stations at Ringwood East and Croydon</w:t>
      </w:r>
    </w:p>
    <w:p w14:paraId="38930D86" w14:textId="2D83EC7B" w:rsidR="004B2040" w:rsidRDefault="004B2040" w:rsidP="0065738F">
      <w:pPr>
        <w:pStyle w:val="Heading3"/>
        <w:rPr>
          <w:lang w:eastAsia="en-AU"/>
        </w:rPr>
      </w:pPr>
      <w:bookmarkStart w:id="111" w:name="_Toc481072880"/>
      <w:bookmarkStart w:id="112" w:name="_Toc481077418"/>
      <w:bookmarkStart w:id="113" w:name="_Toc481483653"/>
      <w:bookmarkStart w:id="114" w:name="_Toc508984192"/>
      <w:bookmarkStart w:id="115" w:name="_Toc4056372"/>
      <w:r w:rsidRPr="00193764">
        <w:lastRenderedPageBreak/>
        <w:t xml:space="preserve">2.6 Outcome Area (Strategic Objective) 6: </w:t>
      </w:r>
      <w:r w:rsidRPr="00193764">
        <w:rPr>
          <w:lang w:eastAsia="en-AU"/>
        </w:rPr>
        <w:t>An attractive, thriving and well built community</w:t>
      </w:r>
      <w:bookmarkEnd w:id="111"/>
      <w:bookmarkEnd w:id="112"/>
      <w:bookmarkEnd w:id="113"/>
      <w:bookmarkEnd w:id="114"/>
      <w:bookmarkEnd w:id="115"/>
    </w:p>
    <w:p w14:paraId="357EB61A" w14:textId="591CC5AE" w:rsidR="005E05A0" w:rsidRDefault="005E05A0" w:rsidP="00DC23E5">
      <w:pPr>
        <w:rPr>
          <w:lang w:val="en-GB" w:eastAsia="en-AU"/>
        </w:rPr>
      </w:pPr>
    </w:p>
    <w:p w14:paraId="1959F6D9" w14:textId="4C969AE5" w:rsidR="005E05A0" w:rsidRDefault="005E05A0" w:rsidP="00DC23E5">
      <w:pPr>
        <w:rPr>
          <w:rFonts w:ascii="Calibri" w:hAnsi="Calibri"/>
          <w:sz w:val="20"/>
          <w:szCs w:val="20"/>
          <w:lang w:eastAsia="en-AU"/>
        </w:rPr>
      </w:pPr>
      <w:r>
        <w:rPr>
          <w:lang w:val="en-GB" w:eastAsia="en-AU"/>
        </w:rPr>
        <w:fldChar w:fldCharType="begin"/>
      </w:r>
      <w:r>
        <w:rPr>
          <w:lang w:val="en-GB" w:eastAsia="en-AU"/>
        </w:rPr>
        <w:instrText xml:space="preserve"> LINK Excel.Sheet.12 "C:\\Users\\clim\\AppData\\Local\\Micro Focus\\Content Manager\\Offline Records (MP)\\Budget Document ~ Finance   Financial - Budgeting\\Budget Document 2022 - 23 - Section 2 2023 Worksheet CURRENT.XLSX" "2.5-2.7!R20C2:R34C6" \a \f 4 \h </w:instrText>
      </w:r>
      <w:r w:rsidR="006F1CB2">
        <w:rPr>
          <w:lang w:val="en-GB" w:eastAsia="en-AU"/>
        </w:rPr>
        <w:instrText xml:space="preserve"> \* MERGEFORMAT </w:instrText>
      </w:r>
      <w:r>
        <w:rPr>
          <w:lang w:val="en-GB" w:eastAsia="en-AU"/>
        </w:rPr>
        <w:fldChar w:fldCharType="separate"/>
      </w:r>
    </w:p>
    <w:tbl>
      <w:tblPr>
        <w:tblW w:w="5098" w:type="pct"/>
        <w:tblLook w:val="04A0" w:firstRow="1" w:lastRow="0" w:firstColumn="1" w:lastColumn="0" w:noHBand="0" w:noVBand="1"/>
      </w:tblPr>
      <w:tblGrid>
        <w:gridCol w:w="6421"/>
        <w:gridCol w:w="1092"/>
        <w:gridCol w:w="1012"/>
        <w:gridCol w:w="1134"/>
        <w:gridCol w:w="1012"/>
      </w:tblGrid>
      <w:tr w:rsidR="00E914EE" w:rsidRPr="005E05A0" w14:paraId="322697CB" w14:textId="77777777" w:rsidTr="00E914EE">
        <w:trPr>
          <w:trHeight w:val="300"/>
        </w:trPr>
        <w:tc>
          <w:tcPr>
            <w:tcW w:w="3009" w:type="pct"/>
            <w:vMerge w:val="restart"/>
            <w:tcBorders>
              <w:top w:val="nil"/>
              <w:left w:val="nil"/>
              <w:bottom w:val="nil"/>
              <w:right w:val="nil"/>
            </w:tcBorders>
            <w:shd w:val="clear" w:color="000000" w:fill="5B9BD5"/>
            <w:vAlign w:val="center"/>
            <w:hideMark/>
          </w:tcPr>
          <w:p w14:paraId="3B2D7055" w14:textId="07531504" w:rsidR="005E05A0" w:rsidRPr="005E05A0" w:rsidRDefault="005E05A0" w:rsidP="005E05A0">
            <w:pPr>
              <w:rPr>
                <w:rFonts w:eastAsia="Times New Roman" w:cs="Arial"/>
                <w:b/>
                <w:bCs/>
                <w:color w:val="FFFFFF"/>
                <w:lang w:eastAsia="en-AU"/>
              </w:rPr>
            </w:pPr>
            <w:r w:rsidRPr="005E05A0">
              <w:rPr>
                <w:rFonts w:eastAsia="Times New Roman" w:cs="Arial"/>
                <w:b/>
                <w:bCs/>
                <w:color w:val="FFFFFF"/>
                <w:lang w:eastAsia="en-AU"/>
              </w:rPr>
              <w:t>Service and Description</w:t>
            </w:r>
          </w:p>
        </w:tc>
        <w:tc>
          <w:tcPr>
            <w:tcW w:w="512" w:type="pct"/>
            <w:tcBorders>
              <w:top w:val="nil"/>
              <w:left w:val="nil"/>
              <w:bottom w:val="nil"/>
              <w:right w:val="nil"/>
            </w:tcBorders>
            <w:shd w:val="clear" w:color="000000" w:fill="5B9BD5"/>
            <w:vAlign w:val="center"/>
            <w:hideMark/>
          </w:tcPr>
          <w:p w14:paraId="593B2F57"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4E93FADD"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2020/21</w:t>
            </w:r>
          </w:p>
        </w:tc>
        <w:tc>
          <w:tcPr>
            <w:tcW w:w="531" w:type="pct"/>
            <w:tcBorders>
              <w:top w:val="nil"/>
              <w:left w:val="nil"/>
              <w:bottom w:val="nil"/>
              <w:right w:val="nil"/>
            </w:tcBorders>
            <w:shd w:val="clear" w:color="000000" w:fill="5B9BD5"/>
            <w:vAlign w:val="center"/>
            <w:hideMark/>
          </w:tcPr>
          <w:p w14:paraId="1E0BDD75"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2021/22</w:t>
            </w:r>
          </w:p>
        </w:tc>
        <w:tc>
          <w:tcPr>
            <w:tcW w:w="474" w:type="pct"/>
            <w:tcBorders>
              <w:top w:val="nil"/>
              <w:left w:val="nil"/>
              <w:bottom w:val="nil"/>
              <w:right w:val="nil"/>
            </w:tcBorders>
            <w:shd w:val="clear" w:color="000000" w:fill="5B9BD5"/>
            <w:vAlign w:val="center"/>
            <w:hideMark/>
          </w:tcPr>
          <w:p w14:paraId="483B9DEE"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2022/23</w:t>
            </w:r>
          </w:p>
        </w:tc>
      </w:tr>
      <w:tr w:rsidR="00E914EE" w:rsidRPr="005E05A0" w14:paraId="78BF7A63" w14:textId="77777777" w:rsidTr="00E914EE">
        <w:trPr>
          <w:trHeight w:val="600"/>
        </w:trPr>
        <w:tc>
          <w:tcPr>
            <w:tcW w:w="3009" w:type="pct"/>
            <w:vMerge/>
            <w:tcBorders>
              <w:top w:val="nil"/>
              <w:left w:val="nil"/>
              <w:bottom w:val="nil"/>
              <w:right w:val="nil"/>
            </w:tcBorders>
            <w:vAlign w:val="center"/>
            <w:hideMark/>
          </w:tcPr>
          <w:p w14:paraId="0D9A028B" w14:textId="77777777" w:rsidR="005E05A0" w:rsidRPr="005E05A0" w:rsidRDefault="005E05A0" w:rsidP="005E05A0">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68604006"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4F85027E"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Actual</w:t>
            </w:r>
          </w:p>
        </w:tc>
        <w:tc>
          <w:tcPr>
            <w:tcW w:w="531" w:type="pct"/>
            <w:tcBorders>
              <w:top w:val="nil"/>
              <w:left w:val="nil"/>
              <w:bottom w:val="nil"/>
              <w:right w:val="nil"/>
            </w:tcBorders>
            <w:shd w:val="clear" w:color="000000" w:fill="5B9BD5"/>
            <w:vAlign w:val="center"/>
            <w:hideMark/>
          </w:tcPr>
          <w:p w14:paraId="3CBD6D39"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Forecast</w:t>
            </w:r>
          </w:p>
        </w:tc>
        <w:tc>
          <w:tcPr>
            <w:tcW w:w="474" w:type="pct"/>
            <w:tcBorders>
              <w:top w:val="nil"/>
              <w:left w:val="nil"/>
              <w:bottom w:val="nil"/>
              <w:right w:val="nil"/>
            </w:tcBorders>
            <w:shd w:val="clear" w:color="000000" w:fill="5B9BD5"/>
            <w:vAlign w:val="center"/>
            <w:hideMark/>
          </w:tcPr>
          <w:p w14:paraId="4A13E831"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Budget</w:t>
            </w:r>
          </w:p>
        </w:tc>
      </w:tr>
      <w:tr w:rsidR="00E914EE" w:rsidRPr="005E05A0" w14:paraId="3A5EAACE" w14:textId="77777777" w:rsidTr="00E914EE">
        <w:trPr>
          <w:trHeight w:val="300"/>
        </w:trPr>
        <w:tc>
          <w:tcPr>
            <w:tcW w:w="3009" w:type="pct"/>
            <w:vMerge/>
            <w:tcBorders>
              <w:top w:val="nil"/>
              <w:left w:val="nil"/>
              <w:bottom w:val="nil"/>
              <w:right w:val="nil"/>
            </w:tcBorders>
            <w:vAlign w:val="center"/>
            <w:hideMark/>
          </w:tcPr>
          <w:p w14:paraId="64C718F4" w14:textId="77777777" w:rsidR="005E05A0" w:rsidRPr="005E05A0" w:rsidRDefault="005E05A0" w:rsidP="005E05A0">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4515458C"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5C19DDD4"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$'000</w:t>
            </w:r>
          </w:p>
        </w:tc>
        <w:tc>
          <w:tcPr>
            <w:tcW w:w="531" w:type="pct"/>
            <w:tcBorders>
              <w:top w:val="nil"/>
              <w:left w:val="nil"/>
              <w:bottom w:val="nil"/>
              <w:right w:val="nil"/>
            </w:tcBorders>
            <w:shd w:val="clear" w:color="000000" w:fill="5B9BD5"/>
            <w:vAlign w:val="center"/>
            <w:hideMark/>
          </w:tcPr>
          <w:p w14:paraId="67600347"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$'000</w:t>
            </w:r>
          </w:p>
        </w:tc>
        <w:tc>
          <w:tcPr>
            <w:tcW w:w="474" w:type="pct"/>
            <w:tcBorders>
              <w:top w:val="nil"/>
              <w:left w:val="nil"/>
              <w:bottom w:val="nil"/>
              <w:right w:val="nil"/>
            </w:tcBorders>
            <w:shd w:val="clear" w:color="000000" w:fill="5B9BD5"/>
            <w:vAlign w:val="center"/>
            <w:hideMark/>
          </w:tcPr>
          <w:p w14:paraId="696A9EE5"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$'000</w:t>
            </w:r>
          </w:p>
        </w:tc>
      </w:tr>
      <w:tr w:rsidR="005E05A0" w:rsidRPr="005E05A0" w14:paraId="51EFE729" w14:textId="77777777" w:rsidTr="00E914EE">
        <w:trPr>
          <w:trHeight w:val="300"/>
        </w:trPr>
        <w:tc>
          <w:tcPr>
            <w:tcW w:w="3009" w:type="pct"/>
            <w:tcBorders>
              <w:top w:val="nil"/>
              <w:left w:val="nil"/>
              <w:bottom w:val="single" w:sz="4" w:space="0" w:color="auto"/>
              <w:right w:val="nil"/>
            </w:tcBorders>
            <w:shd w:val="clear" w:color="auto" w:fill="auto"/>
            <w:noWrap/>
            <w:vAlign w:val="center"/>
            <w:hideMark/>
          </w:tcPr>
          <w:p w14:paraId="5CCB8517" w14:textId="77777777" w:rsidR="005E05A0" w:rsidRPr="005E05A0" w:rsidRDefault="005E05A0" w:rsidP="005E05A0">
            <w:pPr>
              <w:rPr>
                <w:rFonts w:eastAsia="Times New Roman" w:cs="Arial"/>
                <w:b/>
                <w:bCs/>
                <w:color w:val="5B9BD5"/>
                <w:lang w:eastAsia="en-AU"/>
              </w:rPr>
            </w:pPr>
            <w:r w:rsidRPr="005E05A0">
              <w:rPr>
                <w:rFonts w:eastAsia="Times New Roman" w:cs="Arial"/>
                <w:b/>
                <w:bCs/>
                <w:color w:val="5B9BD5"/>
                <w:lang w:eastAsia="en-AU"/>
              </w:rPr>
              <w:t>Building Services</w:t>
            </w:r>
          </w:p>
        </w:tc>
        <w:tc>
          <w:tcPr>
            <w:tcW w:w="512" w:type="pct"/>
            <w:tcBorders>
              <w:top w:val="nil"/>
              <w:left w:val="nil"/>
              <w:bottom w:val="single" w:sz="4" w:space="0" w:color="auto"/>
              <w:right w:val="nil"/>
            </w:tcBorders>
            <w:shd w:val="clear" w:color="auto" w:fill="auto"/>
            <w:vAlign w:val="center"/>
            <w:hideMark/>
          </w:tcPr>
          <w:p w14:paraId="06BD9E8C"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33781682"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2104552A"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3E44013A" w14:textId="77777777" w:rsidR="005E05A0" w:rsidRPr="005E05A0" w:rsidRDefault="005E05A0" w:rsidP="005E05A0">
            <w:pPr>
              <w:jc w:val="center"/>
              <w:rPr>
                <w:rFonts w:eastAsia="Times New Roman" w:cs="Arial"/>
                <w:b/>
                <w:bCs/>
                <w:color w:val="FFFFFF"/>
                <w:sz w:val="18"/>
                <w:szCs w:val="18"/>
                <w:lang w:eastAsia="en-AU"/>
              </w:rPr>
            </w:pPr>
          </w:p>
        </w:tc>
      </w:tr>
      <w:tr w:rsidR="00E914EE" w:rsidRPr="005E05A0" w14:paraId="7537CCA8" w14:textId="77777777" w:rsidTr="00E914EE">
        <w:trPr>
          <w:trHeight w:val="300"/>
        </w:trPr>
        <w:tc>
          <w:tcPr>
            <w:tcW w:w="3009" w:type="pct"/>
            <w:vMerge w:val="restart"/>
            <w:tcBorders>
              <w:top w:val="nil"/>
              <w:left w:val="nil"/>
              <w:bottom w:val="single" w:sz="4" w:space="0" w:color="000000"/>
              <w:right w:val="nil"/>
            </w:tcBorders>
            <w:shd w:val="clear" w:color="auto" w:fill="auto"/>
            <w:hideMark/>
          </w:tcPr>
          <w:p w14:paraId="1AFE6CEA" w14:textId="19CC9D80" w:rsidR="005E05A0" w:rsidRPr="00DC23E5" w:rsidRDefault="005E05A0" w:rsidP="005E05A0">
            <w:pPr>
              <w:pStyle w:val="NoSpacing"/>
              <w:jc w:val="both"/>
              <w:rPr>
                <w:rFonts w:cs="Arial"/>
              </w:rPr>
            </w:pPr>
            <w:r w:rsidRPr="00DC23E5">
              <w:rPr>
                <w:rFonts w:cs="Arial"/>
              </w:rPr>
              <w:t>The Building Services team ensures the compliance of existing and proposed buildings in Maroondah with the Building Act and Regulations and provides advice on variations to Building Regulations and swimming pool/spa safety barriers, building permits and inspections.</w:t>
            </w:r>
          </w:p>
          <w:p w14:paraId="2DA51C35" w14:textId="77777777" w:rsidR="005E05A0" w:rsidRPr="00DC23E5" w:rsidRDefault="005E05A0" w:rsidP="005E05A0">
            <w:pPr>
              <w:jc w:val="both"/>
              <w:rPr>
                <w:rFonts w:eastAsiaTheme="minorHAnsi" w:cs="Arial"/>
              </w:rPr>
            </w:pPr>
            <w:r w:rsidRPr="00DC23E5">
              <w:rPr>
                <w:rFonts w:eastAsiaTheme="minorHAnsi" w:cs="Arial"/>
              </w:rPr>
              <w:t>The Building Services team also issue building permits for building works and conduct the inspections related to the permits issued.</w:t>
            </w:r>
          </w:p>
          <w:p w14:paraId="7B83E89B" w14:textId="3237F6DF" w:rsidR="005E05A0" w:rsidRPr="005E05A0" w:rsidRDefault="005E05A0" w:rsidP="005E05A0">
            <w:pPr>
              <w:rPr>
                <w:rFonts w:eastAsia="Times New Roman" w:cs="Arial"/>
                <w:color w:val="000000"/>
                <w:lang w:eastAsia="en-AU"/>
              </w:rPr>
            </w:pPr>
            <w:r w:rsidRPr="00DC23E5">
              <w:rPr>
                <w:rFonts w:cs="Arial"/>
              </w:rPr>
              <w:t>The team also perform a statutory function relating to report and consent (dispensation) applications and Hoarding Permits under the Building Regulations, co-ordinate Section 29A reports for demolition and provide property and building permit information on application</w:t>
            </w:r>
            <w:r w:rsidRPr="005E05A0">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0E7F84E9" w14:textId="77777777" w:rsidR="005E05A0" w:rsidRPr="005E05A0" w:rsidRDefault="005E05A0" w:rsidP="005E05A0">
            <w:pPr>
              <w:rPr>
                <w:rFonts w:eastAsia="Times New Roman" w:cs="Arial"/>
                <w:sz w:val="18"/>
                <w:szCs w:val="18"/>
                <w:lang w:eastAsia="en-AU"/>
              </w:rPr>
            </w:pPr>
            <w:r w:rsidRPr="005E05A0">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4D1AA933"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654</w:t>
            </w:r>
          </w:p>
        </w:tc>
        <w:tc>
          <w:tcPr>
            <w:tcW w:w="531" w:type="pct"/>
            <w:tcBorders>
              <w:top w:val="nil"/>
              <w:left w:val="nil"/>
              <w:bottom w:val="nil"/>
              <w:right w:val="nil"/>
            </w:tcBorders>
            <w:shd w:val="clear" w:color="000000" w:fill="FFFFFF"/>
            <w:hideMark/>
          </w:tcPr>
          <w:p w14:paraId="12D9D91B"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558</w:t>
            </w:r>
          </w:p>
        </w:tc>
        <w:tc>
          <w:tcPr>
            <w:tcW w:w="474" w:type="pct"/>
            <w:tcBorders>
              <w:top w:val="single" w:sz="4" w:space="0" w:color="auto"/>
              <w:left w:val="nil"/>
              <w:bottom w:val="nil"/>
              <w:right w:val="nil"/>
            </w:tcBorders>
            <w:shd w:val="clear" w:color="000000" w:fill="BDD7EE"/>
            <w:hideMark/>
          </w:tcPr>
          <w:p w14:paraId="4A6A908A"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603</w:t>
            </w:r>
          </w:p>
        </w:tc>
      </w:tr>
      <w:tr w:rsidR="00E914EE" w:rsidRPr="005E05A0" w14:paraId="0ED3FF8E" w14:textId="77777777" w:rsidTr="00E914EE">
        <w:trPr>
          <w:trHeight w:val="300"/>
        </w:trPr>
        <w:tc>
          <w:tcPr>
            <w:tcW w:w="3009" w:type="pct"/>
            <w:vMerge/>
            <w:tcBorders>
              <w:top w:val="nil"/>
              <w:left w:val="nil"/>
              <w:bottom w:val="single" w:sz="4" w:space="0" w:color="000000"/>
              <w:right w:val="nil"/>
            </w:tcBorders>
            <w:vAlign w:val="center"/>
            <w:hideMark/>
          </w:tcPr>
          <w:p w14:paraId="78B330A7" w14:textId="77777777" w:rsidR="005E05A0" w:rsidRPr="005E05A0" w:rsidRDefault="005E05A0" w:rsidP="005E05A0">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0D5E7EF7" w14:textId="77777777" w:rsidR="005E05A0" w:rsidRPr="005E05A0" w:rsidRDefault="005E05A0" w:rsidP="005E05A0">
            <w:pPr>
              <w:rPr>
                <w:rFonts w:eastAsia="Times New Roman" w:cs="Arial"/>
                <w:sz w:val="18"/>
                <w:szCs w:val="18"/>
                <w:lang w:eastAsia="en-AU"/>
              </w:rPr>
            </w:pPr>
            <w:r w:rsidRPr="005E05A0">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7D398CCA"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1,137</w:t>
            </w:r>
          </w:p>
        </w:tc>
        <w:tc>
          <w:tcPr>
            <w:tcW w:w="531" w:type="pct"/>
            <w:tcBorders>
              <w:top w:val="nil"/>
              <w:left w:val="nil"/>
              <w:bottom w:val="single" w:sz="4" w:space="0" w:color="auto"/>
              <w:right w:val="nil"/>
            </w:tcBorders>
            <w:shd w:val="clear" w:color="000000" w:fill="FFFFFF"/>
            <w:hideMark/>
          </w:tcPr>
          <w:p w14:paraId="23DB1107"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1,255</w:t>
            </w:r>
          </w:p>
        </w:tc>
        <w:tc>
          <w:tcPr>
            <w:tcW w:w="474" w:type="pct"/>
            <w:tcBorders>
              <w:top w:val="nil"/>
              <w:left w:val="nil"/>
              <w:bottom w:val="single" w:sz="4" w:space="0" w:color="auto"/>
              <w:right w:val="nil"/>
            </w:tcBorders>
            <w:shd w:val="clear" w:color="000000" w:fill="BDD7EE"/>
            <w:hideMark/>
          </w:tcPr>
          <w:p w14:paraId="262905E6"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1,507</w:t>
            </w:r>
          </w:p>
        </w:tc>
      </w:tr>
      <w:tr w:rsidR="00E914EE" w:rsidRPr="005E05A0" w14:paraId="328DB60D" w14:textId="77777777" w:rsidTr="00E914EE">
        <w:trPr>
          <w:trHeight w:val="480"/>
        </w:trPr>
        <w:tc>
          <w:tcPr>
            <w:tcW w:w="3009" w:type="pct"/>
            <w:vMerge/>
            <w:tcBorders>
              <w:top w:val="nil"/>
              <w:left w:val="nil"/>
              <w:bottom w:val="single" w:sz="4" w:space="0" w:color="000000"/>
              <w:right w:val="nil"/>
            </w:tcBorders>
            <w:vAlign w:val="center"/>
            <w:hideMark/>
          </w:tcPr>
          <w:p w14:paraId="75FFAA7F" w14:textId="77777777" w:rsidR="005E05A0" w:rsidRPr="005E05A0" w:rsidRDefault="005E05A0" w:rsidP="005E05A0">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6C3CC804" w14:textId="77777777" w:rsidR="005E05A0" w:rsidRPr="005E05A0" w:rsidRDefault="005E05A0" w:rsidP="005E05A0">
            <w:pPr>
              <w:rPr>
                <w:rFonts w:eastAsia="Times New Roman" w:cs="Arial"/>
                <w:b/>
                <w:bCs/>
                <w:sz w:val="18"/>
                <w:szCs w:val="18"/>
                <w:lang w:eastAsia="en-AU"/>
              </w:rPr>
            </w:pPr>
            <w:r w:rsidRPr="005E05A0">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72D22149"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(483)</w:t>
            </w:r>
          </w:p>
        </w:tc>
        <w:tc>
          <w:tcPr>
            <w:tcW w:w="531" w:type="pct"/>
            <w:tcBorders>
              <w:top w:val="nil"/>
              <w:left w:val="nil"/>
              <w:bottom w:val="single" w:sz="4" w:space="0" w:color="auto"/>
              <w:right w:val="nil"/>
            </w:tcBorders>
            <w:shd w:val="clear" w:color="000000" w:fill="FFFFFF"/>
            <w:hideMark/>
          </w:tcPr>
          <w:p w14:paraId="0253D3A7"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(697)</w:t>
            </w:r>
          </w:p>
        </w:tc>
        <w:tc>
          <w:tcPr>
            <w:tcW w:w="474" w:type="pct"/>
            <w:tcBorders>
              <w:top w:val="nil"/>
              <w:left w:val="nil"/>
              <w:bottom w:val="single" w:sz="4" w:space="0" w:color="auto"/>
              <w:right w:val="nil"/>
            </w:tcBorders>
            <w:shd w:val="clear" w:color="000000" w:fill="BDD7EE"/>
            <w:hideMark/>
          </w:tcPr>
          <w:p w14:paraId="64EB50F5"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(904)</w:t>
            </w:r>
          </w:p>
        </w:tc>
      </w:tr>
      <w:tr w:rsidR="005E05A0" w:rsidRPr="005E05A0" w14:paraId="29372EAD" w14:textId="77777777" w:rsidTr="00E914EE">
        <w:trPr>
          <w:trHeight w:val="300"/>
        </w:trPr>
        <w:tc>
          <w:tcPr>
            <w:tcW w:w="3009" w:type="pct"/>
            <w:tcBorders>
              <w:top w:val="nil"/>
              <w:left w:val="nil"/>
              <w:bottom w:val="single" w:sz="4" w:space="0" w:color="auto"/>
              <w:right w:val="nil"/>
            </w:tcBorders>
            <w:shd w:val="clear" w:color="auto" w:fill="auto"/>
            <w:noWrap/>
            <w:vAlign w:val="center"/>
            <w:hideMark/>
          </w:tcPr>
          <w:p w14:paraId="018DE28C" w14:textId="77777777" w:rsidR="005E05A0" w:rsidRPr="005E05A0" w:rsidRDefault="005E05A0" w:rsidP="005E05A0">
            <w:pPr>
              <w:rPr>
                <w:rFonts w:eastAsia="Times New Roman" w:cs="Arial"/>
                <w:b/>
                <w:bCs/>
                <w:color w:val="5B9BD5"/>
                <w:lang w:eastAsia="en-AU"/>
              </w:rPr>
            </w:pPr>
            <w:r w:rsidRPr="005E05A0">
              <w:rPr>
                <w:rFonts w:eastAsia="Times New Roman" w:cs="Arial"/>
                <w:b/>
                <w:bCs/>
                <w:color w:val="5B9BD5"/>
                <w:lang w:eastAsia="en-AU"/>
              </w:rPr>
              <w:t>Built Environment</w:t>
            </w:r>
          </w:p>
        </w:tc>
        <w:tc>
          <w:tcPr>
            <w:tcW w:w="512" w:type="pct"/>
            <w:tcBorders>
              <w:top w:val="nil"/>
              <w:left w:val="nil"/>
              <w:bottom w:val="single" w:sz="4" w:space="0" w:color="auto"/>
              <w:right w:val="nil"/>
            </w:tcBorders>
            <w:shd w:val="clear" w:color="auto" w:fill="auto"/>
            <w:vAlign w:val="center"/>
            <w:hideMark/>
          </w:tcPr>
          <w:p w14:paraId="3B38D5D3"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0E6FC5A4"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70FDD62E"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550E85FD" w14:textId="77777777" w:rsidR="005E05A0" w:rsidRPr="005E05A0" w:rsidRDefault="005E05A0" w:rsidP="005E05A0">
            <w:pPr>
              <w:jc w:val="center"/>
              <w:rPr>
                <w:rFonts w:eastAsia="Times New Roman" w:cs="Arial"/>
                <w:b/>
                <w:bCs/>
                <w:color w:val="FFFFFF"/>
                <w:sz w:val="18"/>
                <w:szCs w:val="18"/>
                <w:lang w:eastAsia="en-AU"/>
              </w:rPr>
            </w:pPr>
          </w:p>
        </w:tc>
      </w:tr>
      <w:tr w:rsidR="00E914EE" w:rsidRPr="005E05A0" w14:paraId="14DBC471" w14:textId="77777777" w:rsidTr="00E914EE">
        <w:trPr>
          <w:trHeight w:val="300"/>
        </w:trPr>
        <w:tc>
          <w:tcPr>
            <w:tcW w:w="3009" w:type="pct"/>
            <w:vMerge w:val="restart"/>
            <w:tcBorders>
              <w:top w:val="nil"/>
              <w:left w:val="nil"/>
              <w:bottom w:val="single" w:sz="4" w:space="0" w:color="000000"/>
              <w:right w:val="nil"/>
            </w:tcBorders>
            <w:shd w:val="clear" w:color="auto" w:fill="auto"/>
            <w:hideMark/>
          </w:tcPr>
          <w:p w14:paraId="45066EAD" w14:textId="60289105" w:rsidR="005E05A0" w:rsidRPr="005E05A0" w:rsidRDefault="002653F9" w:rsidP="005E05A0">
            <w:pPr>
              <w:rPr>
                <w:rFonts w:eastAsia="Times New Roman" w:cs="Arial"/>
                <w:color w:val="000000"/>
                <w:lang w:eastAsia="en-AU"/>
              </w:rPr>
            </w:pPr>
            <w:r w:rsidRPr="007B5B6A">
              <w:rPr>
                <w:rFonts w:cs="Arial"/>
              </w:rPr>
              <w:t xml:space="preserve">This team provides pro-active and reactive maintenance of </w:t>
            </w:r>
            <w:r>
              <w:rPr>
                <w:rFonts w:cs="Arial"/>
              </w:rPr>
              <w:t>Council</w:t>
            </w:r>
            <w:r w:rsidRPr="007B5B6A">
              <w:rPr>
                <w:rFonts w:cs="Arial"/>
              </w:rPr>
              <w:t>’s infrastructure assets including roads, footpaths and drains. The team also provides pro-active cleaning of all drainage pits within road reserves, programmed street sweeping, public toilet &amp; BBQ cleanin</w:t>
            </w:r>
            <w:r>
              <w:rPr>
                <w:rFonts w:cs="Arial"/>
              </w:rPr>
              <w:t xml:space="preserve">g, </w:t>
            </w:r>
            <w:r w:rsidRPr="007B5B6A">
              <w:rPr>
                <w:rFonts w:cs="Arial"/>
              </w:rPr>
              <w:t>graffiti removal</w:t>
            </w:r>
            <w:r>
              <w:rPr>
                <w:rFonts w:cs="Arial"/>
              </w:rPr>
              <w:t>, and plant and fleet management for all Council’s vehicles including workshop.</w:t>
            </w:r>
            <w:r w:rsidRPr="005E05A0">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22D0B5CC" w14:textId="77777777" w:rsidR="005E05A0" w:rsidRPr="005E05A0" w:rsidRDefault="005E05A0" w:rsidP="005E05A0">
            <w:pPr>
              <w:rPr>
                <w:rFonts w:eastAsia="Times New Roman" w:cs="Arial"/>
                <w:sz w:val="18"/>
                <w:szCs w:val="18"/>
                <w:lang w:eastAsia="en-AU"/>
              </w:rPr>
            </w:pPr>
            <w:r w:rsidRPr="005E05A0">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3BDB0982" w14:textId="241AC7E5"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6</w:t>
            </w:r>
            <w:r w:rsidR="00C336BC">
              <w:rPr>
                <w:rFonts w:eastAsia="Times New Roman" w:cs="Arial"/>
                <w:sz w:val="18"/>
                <w:szCs w:val="18"/>
                <w:lang w:eastAsia="en-AU"/>
              </w:rPr>
              <w:t>1</w:t>
            </w:r>
          </w:p>
        </w:tc>
        <w:tc>
          <w:tcPr>
            <w:tcW w:w="531" w:type="pct"/>
            <w:tcBorders>
              <w:top w:val="nil"/>
              <w:left w:val="nil"/>
              <w:bottom w:val="nil"/>
              <w:right w:val="nil"/>
            </w:tcBorders>
            <w:shd w:val="clear" w:color="000000" w:fill="FFFFFF"/>
            <w:hideMark/>
          </w:tcPr>
          <w:p w14:paraId="5D08951E"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91</w:t>
            </w:r>
          </w:p>
        </w:tc>
        <w:tc>
          <w:tcPr>
            <w:tcW w:w="474" w:type="pct"/>
            <w:tcBorders>
              <w:top w:val="single" w:sz="4" w:space="0" w:color="auto"/>
              <w:left w:val="nil"/>
              <w:bottom w:val="nil"/>
              <w:right w:val="nil"/>
            </w:tcBorders>
            <w:shd w:val="clear" w:color="000000" w:fill="BDD7EE"/>
            <w:hideMark/>
          </w:tcPr>
          <w:p w14:paraId="2D4D9862"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85</w:t>
            </w:r>
          </w:p>
        </w:tc>
      </w:tr>
      <w:tr w:rsidR="00E914EE" w:rsidRPr="005E05A0" w14:paraId="0967C276" w14:textId="77777777" w:rsidTr="00E914EE">
        <w:trPr>
          <w:trHeight w:val="300"/>
        </w:trPr>
        <w:tc>
          <w:tcPr>
            <w:tcW w:w="3009" w:type="pct"/>
            <w:vMerge/>
            <w:tcBorders>
              <w:top w:val="nil"/>
              <w:left w:val="nil"/>
              <w:bottom w:val="single" w:sz="4" w:space="0" w:color="000000"/>
              <w:right w:val="nil"/>
            </w:tcBorders>
            <w:vAlign w:val="center"/>
            <w:hideMark/>
          </w:tcPr>
          <w:p w14:paraId="4E0BD88D" w14:textId="77777777" w:rsidR="005E05A0" w:rsidRPr="005E05A0" w:rsidRDefault="005E05A0" w:rsidP="005E05A0">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377F6739" w14:textId="77777777" w:rsidR="005E05A0" w:rsidRPr="005E05A0" w:rsidRDefault="005E05A0" w:rsidP="005E05A0">
            <w:pPr>
              <w:rPr>
                <w:rFonts w:eastAsia="Times New Roman" w:cs="Arial"/>
                <w:sz w:val="18"/>
                <w:szCs w:val="18"/>
                <w:lang w:eastAsia="en-AU"/>
              </w:rPr>
            </w:pPr>
            <w:r w:rsidRPr="005E05A0">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2DA7D2EB"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7,490</w:t>
            </w:r>
          </w:p>
        </w:tc>
        <w:tc>
          <w:tcPr>
            <w:tcW w:w="531" w:type="pct"/>
            <w:tcBorders>
              <w:top w:val="nil"/>
              <w:left w:val="nil"/>
              <w:bottom w:val="single" w:sz="4" w:space="0" w:color="auto"/>
              <w:right w:val="nil"/>
            </w:tcBorders>
            <w:shd w:val="clear" w:color="000000" w:fill="FFFFFF"/>
            <w:hideMark/>
          </w:tcPr>
          <w:p w14:paraId="1A5359B7"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7,863</w:t>
            </w:r>
          </w:p>
        </w:tc>
        <w:tc>
          <w:tcPr>
            <w:tcW w:w="474" w:type="pct"/>
            <w:tcBorders>
              <w:top w:val="nil"/>
              <w:left w:val="nil"/>
              <w:bottom w:val="single" w:sz="4" w:space="0" w:color="auto"/>
              <w:right w:val="nil"/>
            </w:tcBorders>
            <w:shd w:val="clear" w:color="000000" w:fill="BDD7EE"/>
            <w:hideMark/>
          </w:tcPr>
          <w:p w14:paraId="0AA57AE1"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7,772</w:t>
            </w:r>
          </w:p>
        </w:tc>
      </w:tr>
      <w:tr w:rsidR="00E914EE" w:rsidRPr="005E05A0" w14:paraId="2D3D1C05" w14:textId="77777777" w:rsidTr="00E914EE">
        <w:trPr>
          <w:trHeight w:val="480"/>
        </w:trPr>
        <w:tc>
          <w:tcPr>
            <w:tcW w:w="3009" w:type="pct"/>
            <w:vMerge/>
            <w:tcBorders>
              <w:top w:val="nil"/>
              <w:left w:val="nil"/>
              <w:bottom w:val="single" w:sz="4" w:space="0" w:color="000000"/>
              <w:right w:val="nil"/>
            </w:tcBorders>
            <w:vAlign w:val="center"/>
            <w:hideMark/>
          </w:tcPr>
          <w:p w14:paraId="6C9BEF99" w14:textId="77777777" w:rsidR="005E05A0" w:rsidRPr="005E05A0" w:rsidRDefault="005E05A0" w:rsidP="005E05A0">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3543AC68" w14:textId="77777777" w:rsidR="005E05A0" w:rsidRPr="005E05A0" w:rsidRDefault="005E05A0" w:rsidP="005E05A0">
            <w:pPr>
              <w:rPr>
                <w:rFonts w:eastAsia="Times New Roman" w:cs="Arial"/>
                <w:b/>
                <w:bCs/>
                <w:sz w:val="18"/>
                <w:szCs w:val="18"/>
                <w:lang w:eastAsia="en-AU"/>
              </w:rPr>
            </w:pPr>
            <w:r w:rsidRPr="005E05A0">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0039D3F2" w14:textId="118CADB4"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(7,42</w:t>
            </w:r>
            <w:r w:rsidR="00C336BC">
              <w:rPr>
                <w:rFonts w:eastAsia="Times New Roman" w:cs="Arial"/>
                <w:b/>
                <w:bCs/>
                <w:sz w:val="18"/>
                <w:szCs w:val="18"/>
                <w:lang w:eastAsia="en-AU"/>
              </w:rPr>
              <w:t>9</w:t>
            </w:r>
            <w:r w:rsidRPr="005E05A0">
              <w:rPr>
                <w:rFonts w:eastAsia="Times New Roman" w:cs="Arial"/>
                <w:b/>
                <w:bCs/>
                <w:sz w:val="18"/>
                <w:szCs w:val="18"/>
                <w:lang w:eastAsia="en-AU"/>
              </w:rPr>
              <w:t>)</w:t>
            </w:r>
          </w:p>
        </w:tc>
        <w:tc>
          <w:tcPr>
            <w:tcW w:w="531" w:type="pct"/>
            <w:tcBorders>
              <w:top w:val="nil"/>
              <w:left w:val="nil"/>
              <w:bottom w:val="single" w:sz="4" w:space="0" w:color="auto"/>
              <w:right w:val="nil"/>
            </w:tcBorders>
            <w:shd w:val="clear" w:color="000000" w:fill="FFFFFF"/>
            <w:hideMark/>
          </w:tcPr>
          <w:p w14:paraId="4584AD4D"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(7,772)</w:t>
            </w:r>
          </w:p>
        </w:tc>
        <w:tc>
          <w:tcPr>
            <w:tcW w:w="474" w:type="pct"/>
            <w:tcBorders>
              <w:top w:val="nil"/>
              <w:left w:val="nil"/>
              <w:bottom w:val="single" w:sz="4" w:space="0" w:color="auto"/>
              <w:right w:val="nil"/>
            </w:tcBorders>
            <w:shd w:val="clear" w:color="000000" w:fill="BDD7EE"/>
            <w:hideMark/>
          </w:tcPr>
          <w:p w14:paraId="0DF93A45"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(7,687)</w:t>
            </w:r>
          </w:p>
        </w:tc>
      </w:tr>
      <w:tr w:rsidR="005E05A0" w:rsidRPr="005E05A0" w14:paraId="66E7EAA1" w14:textId="77777777" w:rsidTr="00E914EE">
        <w:trPr>
          <w:trHeight w:val="300"/>
        </w:trPr>
        <w:tc>
          <w:tcPr>
            <w:tcW w:w="3009" w:type="pct"/>
            <w:tcBorders>
              <w:top w:val="nil"/>
              <w:left w:val="nil"/>
              <w:bottom w:val="single" w:sz="4" w:space="0" w:color="auto"/>
              <w:right w:val="nil"/>
            </w:tcBorders>
            <w:shd w:val="clear" w:color="auto" w:fill="auto"/>
            <w:noWrap/>
            <w:vAlign w:val="center"/>
            <w:hideMark/>
          </w:tcPr>
          <w:p w14:paraId="1C68B313" w14:textId="77777777" w:rsidR="005E05A0" w:rsidRPr="005E05A0" w:rsidRDefault="005E05A0" w:rsidP="005E05A0">
            <w:pPr>
              <w:rPr>
                <w:rFonts w:eastAsia="Times New Roman" w:cs="Arial"/>
                <w:b/>
                <w:bCs/>
                <w:color w:val="5B9BD5"/>
                <w:lang w:eastAsia="en-AU"/>
              </w:rPr>
            </w:pPr>
            <w:r w:rsidRPr="005E05A0">
              <w:rPr>
                <w:rFonts w:eastAsia="Times New Roman" w:cs="Arial"/>
                <w:b/>
                <w:bCs/>
                <w:color w:val="5B9BD5"/>
                <w:lang w:eastAsia="en-AU"/>
              </w:rPr>
              <w:t>Statutory Planning</w:t>
            </w:r>
          </w:p>
        </w:tc>
        <w:tc>
          <w:tcPr>
            <w:tcW w:w="512" w:type="pct"/>
            <w:tcBorders>
              <w:top w:val="nil"/>
              <w:left w:val="nil"/>
              <w:bottom w:val="single" w:sz="4" w:space="0" w:color="auto"/>
              <w:right w:val="nil"/>
            </w:tcBorders>
            <w:shd w:val="clear" w:color="auto" w:fill="auto"/>
            <w:vAlign w:val="center"/>
            <w:hideMark/>
          </w:tcPr>
          <w:p w14:paraId="77AAAFC6"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6A2630E5"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562EA5AB"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56968136" w14:textId="77777777" w:rsidR="005E05A0" w:rsidRPr="005E05A0" w:rsidRDefault="005E05A0" w:rsidP="005E05A0">
            <w:pPr>
              <w:jc w:val="center"/>
              <w:rPr>
                <w:rFonts w:eastAsia="Times New Roman" w:cs="Arial"/>
                <w:b/>
                <w:bCs/>
                <w:color w:val="FFFFFF"/>
                <w:sz w:val="18"/>
                <w:szCs w:val="18"/>
                <w:lang w:eastAsia="en-AU"/>
              </w:rPr>
            </w:pPr>
          </w:p>
        </w:tc>
      </w:tr>
      <w:tr w:rsidR="00E914EE" w:rsidRPr="005E05A0" w14:paraId="557B5B9E" w14:textId="77777777" w:rsidTr="00E914EE">
        <w:trPr>
          <w:trHeight w:val="300"/>
        </w:trPr>
        <w:tc>
          <w:tcPr>
            <w:tcW w:w="3009" w:type="pct"/>
            <w:vMerge w:val="restart"/>
            <w:tcBorders>
              <w:top w:val="nil"/>
              <w:left w:val="nil"/>
              <w:bottom w:val="single" w:sz="4" w:space="0" w:color="000000"/>
              <w:right w:val="nil"/>
            </w:tcBorders>
            <w:shd w:val="clear" w:color="auto" w:fill="auto"/>
            <w:hideMark/>
          </w:tcPr>
          <w:p w14:paraId="7E153BF0" w14:textId="15BF1F83" w:rsidR="005E05A0" w:rsidRPr="00ED779B" w:rsidRDefault="005E05A0" w:rsidP="005E05A0">
            <w:pPr>
              <w:pStyle w:val="NoSpacing"/>
              <w:jc w:val="both"/>
              <w:rPr>
                <w:rFonts w:cs="Arial"/>
                <w:lang w:eastAsia="en-AU"/>
              </w:rPr>
            </w:pPr>
            <w:r>
              <w:rPr>
                <w:rFonts w:cs="Arial"/>
                <w:lang w:eastAsia="en-AU"/>
              </w:rPr>
              <w:t>Council</w:t>
            </w:r>
            <w:r w:rsidRPr="00ED779B">
              <w:rPr>
                <w:rFonts w:cs="Arial"/>
                <w:lang w:eastAsia="en-AU"/>
              </w:rPr>
              <w:t xml:space="preserve"> has the responsibility for delivering town planning land use and development advice and assessments to diverse residential and commercial communities. These residential and commercial land uses are set in a unique urban environment with high levels of amenity protected by various landscape and environmental controls as set out in the Maroondah Planning Scheme. </w:t>
            </w:r>
          </w:p>
          <w:p w14:paraId="0FA9511D" w14:textId="77777777" w:rsidR="005E05A0" w:rsidRPr="00ED779B" w:rsidRDefault="005E05A0" w:rsidP="005E05A0">
            <w:pPr>
              <w:spacing w:before="20"/>
              <w:jc w:val="both"/>
              <w:rPr>
                <w:rFonts w:cs="Arial"/>
                <w:lang w:eastAsia="en-AU"/>
              </w:rPr>
            </w:pPr>
            <w:r w:rsidRPr="00ED779B">
              <w:rPr>
                <w:rFonts w:cs="Arial"/>
                <w:lang w:eastAsia="en-AU"/>
              </w:rPr>
              <w:t xml:space="preserve">The role of statutory planning is to manage and consult with the community on changes and ensure that such changes are to the social, environmental and economic betterment of the City. </w:t>
            </w:r>
          </w:p>
          <w:p w14:paraId="6A20FF8C" w14:textId="7EC0EBED" w:rsidR="005E05A0" w:rsidRPr="005E05A0" w:rsidRDefault="005E05A0" w:rsidP="005E05A0">
            <w:pPr>
              <w:rPr>
                <w:rFonts w:eastAsia="Times New Roman" w:cs="Arial"/>
                <w:color w:val="000000"/>
                <w:lang w:eastAsia="en-AU"/>
              </w:rPr>
            </w:pPr>
            <w:r w:rsidRPr="00C71F7F">
              <w:rPr>
                <w:rFonts w:cs="Arial"/>
                <w:lang w:eastAsia="en-AU"/>
              </w:rPr>
              <w:t>$</w:t>
            </w:r>
            <w:r w:rsidR="00C71F7F">
              <w:rPr>
                <w:rFonts w:cs="Arial"/>
                <w:lang w:eastAsia="en-AU"/>
              </w:rPr>
              <w:t>4.0</w:t>
            </w:r>
            <w:r w:rsidRPr="00ED779B">
              <w:rPr>
                <w:rFonts w:cs="Arial"/>
                <w:lang w:eastAsia="en-AU"/>
              </w:rPr>
              <w:t xml:space="preserve"> income is restricted for Public Open Space.</w:t>
            </w:r>
            <w:r w:rsidRPr="005E05A0">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0EF88EA1" w14:textId="77777777" w:rsidR="005E05A0" w:rsidRPr="005E05A0" w:rsidRDefault="005E05A0" w:rsidP="005E05A0">
            <w:pPr>
              <w:rPr>
                <w:rFonts w:eastAsia="Times New Roman" w:cs="Arial"/>
                <w:sz w:val="18"/>
                <w:szCs w:val="18"/>
                <w:lang w:eastAsia="en-AU"/>
              </w:rPr>
            </w:pPr>
            <w:r w:rsidRPr="005E05A0">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7084781F"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9,539</w:t>
            </w:r>
          </w:p>
        </w:tc>
        <w:tc>
          <w:tcPr>
            <w:tcW w:w="531" w:type="pct"/>
            <w:tcBorders>
              <w:top w:val="nil"/>
              <w:left w:val="nil"/>
              <w:bottom w:val="nil"/>
              <w:right w:val="nil"/>
            </w:tcBorders>
            <w:shd w:val="clear" w:color="000000" w:fill="FFFFFF"/>
            <w:hideMark/>
          </w:tcPr>
          <w:p w14:paraId="250141F6"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5,886</w:t>
            </w:r>
          </w:p>
        </w:tc>
        <w:tc>
          <w:tcPr>
            <w:tcW w:w="474" w:type="pct"/>
            <w:tcBorders>
              <w:top w:val="single" w:sz="4" w:space="0" w:color="auto"/>
              <w:left w:val="nil"/>
              <w:bottom w:val="nil"/>
              <w:right w:val="nil"/>
            </w:tcBorders>
            <w:shd w:val="clear" w:color="000000" w:fill="BDD7EE"/>
            <w:hideMark/>
          </w:tcPr>
          <w:p w14:paraId="3C4C4838"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6,162</w:t>
            </w:r>
          </w:p>
        </w:tc>
      </w:tr>
      <w:tr w:rsidR="00E914EE" w:rsidRPr="005E05A0" w14:paraId="7629C6F2" w14:textId="77777777" w:rsidTr="00E914EE">
        <w:trPr>
          <w:trHeight w:val="300"/>
        </w:trPr>
        <w:tc>
          <w:tcPr>
            <w:tcW w:w="3009" w:type="pct"/>
            <w:vMerge/>
            <w:tcBorders>
              <w:top w:val="nil"/>
              <w:left w:val="nil"/>
              <w:bottom w:val="single" w:sz="4" w:space="0" w:color="000000"/>
              <w:right w:val="nil"/>
            </w:tcBorders>
            <w:vAlign w:val="center"/>
            <w:hideMark/>
          </w:tcPr>
          <w:p w14:paraId="78769CFA" w14:textId="77777777" w:rsidR="005E05A0" w:rsidRPr="005E05A0" w:rsidRDefault="005E05A0" w:rsidP="005E05A0">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79712831" w14:textId="77777777" w:rsidR="005E05A0" w:rsidRPr="005E05A0" w:rsidRDefault="005E05A0" w:rsidP="005E05A0">
            <w:pPr>
              <w:rPr>
                <w:rFonts w:eastAsia="Times New Roman" w:cs="Arial"/>
                <w:sz w:val="18"/>
                <w:szCs w:val="18"/>
                <w:lang w:eastAsia="en-AU"/>
              </w:rPr>
            </w:pPr>
            <w:r w:rsidRPr="005E05A0">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051FC5EF"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2,699</w:t>
            </w:r>
          </w:p>
        </w:tc>
        <w:tc>
          <w:tcPr>
            <w:tcW w:w="531" w:type="pct"/>
            <w:tcBorders>
              <w:top w:val="nil"/>
              <w:left w:val="nil"/>
              <w:bottom w:val="single" w:sz="4" w:space="0" w:color="auto"/>
              <w:right w:val="nil"/>
            </w:tcBorders>
            <w:shd w:val="clear" w:color="000000" w:fill="FFFFFF"/>
            <w:hideMark/>
          </w:tcPr>
          <w:p w14:paraId="2EF9051E"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2,853</w:t>
            </w:r>
          </w:p>
        </w:tc>
        <w:tc>
          <w:tcPr>
            <w:tcW w:w="474" w:type="pct"/>
            <w:tcBorders>
              <w:top w:val="nil"/>
              <w:left w:val="nil"/>
              <w:bottom w:val="single" w:sz="4" w:space="0" w:color="auto"/>
              <w:right w:val="nil"/>
            </w:tcBorders>
            <w:shd w:val="clear" w:color="000000" w:fill="BDD7EE"/>
            <w:hideMark/>
          </w:tcPr>
          <w:p w14:paraId="22461895"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2,956</w:t>
            </w:r>
          </w:p>
        </w:tc>
      </w:tr>
      <w:tr w:rsidR="00E914EE" w:rsidRPr="005E05A0" w14:paraId="4F0D3D85" w14:textId="77777777" w:rsidTr="00E914EE">
        <w:trPr>
          <w:trHeight w:val="480"/>
        </w:trPr>
        <w:tc>
          <w:tcPr>
            <w:tcW w:w="3009" w:type="pct"/>
            <w:vMerge/>
            <w:tcBorders>
              <w:top w:val="nil"/>
              <w:left w:val="nil"/>
              <w:bottom w:val="single" w:sz="4" w:space="0" w:color="000000"/>
              <w:right w:val="nil"/>
            </w:tcBorders>
            <w:vAlign w:val="center"/>
            <w:hideMark/>
          </w:tcPr>
          <w:p w14:paraId="3BC2224F" w14:textId="77777777" w:rsidR="005E05A0" w:rsidRPr="005E05A0" w:rsidRDefault="005E05A0" w:rsidP="005E05A0">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21AAF5DC" w14:textId="77777777" w:rsidR="005E05A0" w:rsidRPr="005E05A0" w:rsidRDefault="005E05A0" w:rsidP="005E05A0">
            <w:pPr>
              <w:rPr>
                <w:rFonts w:eastAsia="Times New Roman" w:cs="Arial"/>
                <w:b/>
                <w:bCs/>
                <w:sz w:val="18"/>
                <w:szCs w:val="18"/>
                <w:lang w:eastAsia="en-AU"/>
              </w:rPr>
            </w:pPr>
            <w:r w:rsidRPr="005E05A0">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36A6C580" w14:textId="4C03A075"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6,8</w:t>
            </w:r>
            <w:r w:rsidR="00C336BC">
              <w:rPr>
                <w:rFonts w:eastAsia="Times New Roman" w:cs="Arial"/>
                <w:b/>
                <w:bCs/>
                <w:sz w:val="18"/>
                <w:szCs w:val="18"/>
                <w:lang w:eastAsia="en-AU"/>
              </w:rPr>
              <w:t>40</w:t>
            </w:r>
          </w:p>
        </w:tc>
        <w:tc>
          <w:tcPr>
            <w:tcW w:w="531" w:type="pct"/>
            <w:tcBorders>
              <w:top w:val="nil"/>
              <w:left w:val="nil"/>
              <w:bottom w:val="single" w:sz="4" w:space="0" w:color="auto"/>
              <w:right w:val="nil"/>
            </w:tcBorders>
            <w:shd w:val="clear" w:color="000000" w:fill="FFFFFF"/>
            <w:hideMark/>
          </w:tcPr>
          <w:p w14:paraId="36F38B67"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3,033</w:t>
            </w:r>
          </w:p>
        </w:tc>
        <w:tc>
          <w:tcPr>
            <w:tcW w:w="474" w:type="pct"/>
            <w:tcBorders>
              <w:top w:val="nil"/>
              <w:left w:val="nil"/>
              <w:bottom w:val="single" w:sz="4" w:space="0" w:color="auto"/>
              <w:right w:val="nil"/>
            </w:tcBorders>
            <w:shd w:val="clear" w:color="000000" w:fill="BDD7EE"/>
            <w:hideMark/>
          </w:tcPr>
          <w:p w14:paraId="3837C855"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3,206</w:t>
            </w:r>
          </w:p>
        </w:tc>
      </w:tr>
    </w:tbl>
    <w:p w14:paraId="3FD893EE" w14:textId="49FDEC96" w:rsidR="005E05A0" w:rsidRDefault="005E05A0" w:rsidP="00DC23E5">
      <w:pPr>
        <w:rPr>
          <w:lang w:val="en-GB" w:eastAsia="en-AU"/>
        </w:rPr>
      </w:pPr>
      <w:r>
        <w:rPr>
          <w:lang w:val="en-GB" w:eastAsia="en-AU"/>
        </w:rPr>
        <w:fldChar w:fldCharType="end"/>
      </w:r>
    </w:p>
    <w:p w14:paraId="2849EEA1" w14:textId="1E40C2D2" w:rsidR="00DC23E5" w:rsidRDefault="00DC23E5" w:rsidP="00DC23E5">
      <w:pPr>
        <w:rPr>
          <w:rFonts w:ascii="Calibri" w:hAnsi="Calibri"/>
          <w:sz w:val="20"/>
          <w:szCs w:val="20"/>
          <w:lang w:eastAsia="en-AU"/>
        </w:rPr>
      </w:pPr>
      <w:r>
        <w:rPr>
          <w:lang w:val="en-GB" w:eastAsia="en-AU"/>
        </w:rPr>
        <w:fldChar w:fldCharType="begin"/>
      </w:r>
      <w:r>
        <w:rPr>
          <w:lang w:val="en-GB" w:eastAsia="en-AU"/>
        </w:rPr>
        <w:instrText xml:space="preserve"> LINK Excel.Sheet.12 "C:\\Users\\clim\\AppData\\Local\\Micro Focus\\Content Manager\\Offline Records (MP)\\Budget Document ~ Finance   Financial - Budgeting\\Budget Document 2021 - 22 - Section 2 2021 Worksheet CURRENT.XLSX" "2.5-2.7!R20C2:R34C6" \a \f 4 \h  \* MERGEFORMAT </w:instrText>
      </w:r>
      <w:r>
        <w:rPr>
          <w:lang w:val="en-GB" w:eastAsia="en-AU"/>
        </w:rPr>
        <w:fldChar w:fldCharType="separate"/>
      </w:r>
    </w:p>
    <w:p w14:paraId="6B7F039B" w14:textId="7383F5F8" w:rsidR="00DC23E5" w:rsidRPr="00DC23E5" w:rsidRDefault="00DC23E5" w:rsidP="00DC23E5">
      <w:pPr>
        <w:rPr>
          <w:lang w:val="en-GB" w:eastAsia="en-AU"/>
        </w:rPr>
      </w:pPr>
      <w:r>
        <w:rPr>
          <w:lang w:val="en-GB" w:eastAsia="en-AU"/>
        </w:rPr>
        <w:fldChar w:fldCharType="end"/>
      </w:r>
    </w:p>
    <w:p w14:paraId="7C7AB168" w14:textId="77777777" w:rsidR="004B2040" w:rsidRPr="00193764" w:rsidRDefault="004B2040" w:rsidP="004B2040">
      <w:pPr>
        <w:jc w:val="both"/>
        <w:rPr>
          <w:rFonts w:cs="Arial"/>
          <w:b/>
          <w:color w:val="C00000"/>
        </w:rPr>
      </w:pPr>
    </w:p>
    <w:p w14:paraId="1E819828" w14:textId="77777777" w:rsidR="00CA5B7F" w:rsidRDefault="00CA5B7F" w:rsidP="004B2040">
      <w:pPr>
        <w:jc w:val="both"/>
        <w:rPr>
          <w:rFonts w:cs="Arial"/>
          <w:b/>
          <w:bCs/>
          <w:iCs/>
          <w:lang w:eastAsia="en-AU"/>
        </w:rPr>
      </w:pPr>
    </w:p>
    <w:p w14:paraId="6CB703B4" w14:textId="1A4289AC" w:rsidR="00CA5B7F" w:rsidRDefault="00CA5B7F">
      <w:pPr>
        <w:rPr>
          <w:rFonts w:cs="Arial"/>
          <w:b/>
          <w:bCs/>
          <w:iCs/>
          <w:lang w:eastAsia="en-AU"/>
        </w:rPr>
      </w:pPr>
      <w:r>
        <w:rPr>
          <w:rFonts w:cs="Arial"/>
          <w:b/>
          <w:bCs/>
          <w:iCs/>
          <w:lang w:eastAsia="en-AU"/>
        </w:rPr>
        <w:br w:type="page"/>
      </w:r>
    </w:p>
    <w:p w14:paraId="36E326FB" w14:textId="3A8CDD24" w:rsidR="005E05A0" w:rsidRDefault="005E05A0">
      <w:pPr>
        <w:rPr>
          <w:rFonts w:ascii="Calibri" w:hAnsi="Calibri"/>
          <w:sz w:val="20"/>
          <w:szCs w:val="20"/>
          <w:lang w:eastAsia="en-AU"/>
        </w:rPr>
      </w:pPr>
      <w:r>
        <w:rPr>
          <w:lang w:eastAsia="en-AU"/>
        </w:rPr>
        <w:lastRenderedPageBreak/>
        <w:fldChar w:fldCharType="begin"/>
      </w:r>
      <w:r>
        <w:rPr>
          <w:lang w:eastAsia="en-AU"/>
        </w:rPr>
        <w:instrText xml:space="preserve"> LINK Excel.Sheet.12 "C:\\Users\\clim\\AppData\\Local\\Micro Focus\\Content Manager\\Offline Records (MP)\\Budget Document ~ Finance   Financial - Budgeting\\Budget Document 2022 - 23 - Section 2 2023 Worksheet CURRENT.XLSX" "2.5-2.7!R37C2:R43C6" \a \f 4 \h </w:instrText>
      </w:r>
      <w:r w:rsidR="0079496E">
        <w:rPr>
          <w:lang w:eastAsia="en-AU"/>
        </w:rPr>
        <w:instrText xml:space="preserve"> \* MERGEFORMAT </w:instrText>
      </w:r>
      <w:r>
        <w:rPr>
          <w:lang w:eastAsia="en-AU"/>
        </w:rPr>
        <w:fldChar w:fldCharType="separate"/>
      </w:r>
    </w:p>
    <w:tbl>
      <w:tblPr>
        <w:tblW w:w="5214" w:type="pct"/>
        <w:tblInd w:w="-142" w:type="dxa"/>
        <w:tblLook w:val="04A0" w:firstRow="1" w:lastRow="0" w:firstColumn="1" w:lastColumn="0" w:noHBand="0" w:noVBand="1"/>
      </w:tblPr>
      <w:tblGrid>
        <w:gridCol w:w="6663"/>
        <w:gridCol w:w="1091"/>
        <w:gridCol w:w="1013"/>
        <w:gridCol w:w="1135"/>
        <w:gridCol w:w="1012"/>
      </w:tblGrid>
      <w:tr w:rsidR="00E914EE" w:rsidRPr="005E05A0" w14:paraId="12F30BD4" w14:textId="77777777" w:rsidTr="00E123F4">
        <w:trPr>
          <w:trHeight w:val="300"/>
        </w:trPr>
        <w:tc>
          <w:tcPr>
            <w:tcW w:w="3053" w:type="pct"/>
            <w:vMerge w:val="restart"/>
            <w:tcBorders>
              <w:top w:val="nil"/>
              <w:left w:val="nil"/>
              <w:bottom w:val="nil"/>
              <w:right w:val="nil"/>
            </w:tcBorders>
            <w:shd w:val="clear" w:color="000000" w:fill="5B9BD5"/>
            <w:vAlign w:val="center"/>
            <w:hideMark/>
          </w:tcPr>
          <w:p w14:paraId="6FF56325" w14:textId="0548048C" w:rsidR="005E05A0" w:rsidRPr="005E05A0" w:rsidRDefault="005E05A0" w:rsidP="005E05A0">
            <w:pPr>
              <w:rPr>
                <w:rFonts w:eastAsia="Times New Roman" w:cs="Arial"/>
                <w:b/>
                <w:bCs/>
                <w:color w:val="FFFFFF"/>
                <w:lang w:eastAsia="en-AU"/>
              </w:rPr>
            </w:pPr>
            <w:r w:rsidRPr="005E05A0">
              <w:rPr>
                <w:rFonts w:eastAsia="Times New Roman" w:cs="Arial"/>
                <w:b/>
                <w:bCs/>
                <w:color w:val="FFFFFF"/>
                <w:lang w:eastAsia="en-AU"/>
              </w:rPr>
              <w:t>Service and Description</w:t>
            </w:r>
          </w:p>
        </w:tc>
        <w:tc>
          <w:tcPr>
            <w:tcW w:w="500" w:type="pct"/>
            <w:tcBorders>
              <w:top w:val="nil"/>
              <w:left w:val="nil"/>
              <w:bottom w:val="nil"/>
              <w:right w:val="nil"/>
            </w:tcBorders>
            <w:shd w:val="clear" w:color="000000" w:fill="5B9BD5"/>
            <w:vAlign w:val="center"/>
            <w:hideMark/>
          </w:tcPr>
          <w:p w14:paraId="33E97CCD"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 </w:t>
            </w:r>
          </w:p>
        </w:tc>
        <w:tc>
          <w:tcPr>
            <w:tcW w:w="464" w:type="pct"/>
            <w:tcBorders>
              <w:top w:val="nil"/>
              <w:left w:val="nil"/>
              <w:bottom w:val="nil"/>
              <w:right w:val="nil"/>
            </w:tcBorders>
            <w:shd w:val="clear" w:color="000000" w:fill="5B9BD5"/>
            <w:vAlign w:val="center"/>
            <w:hideMark/>
          </w:tcPr>
          <w:p w14:paraId="1F658FC7"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2020/21</w:t>
            </w:r>
          </w:p>
        </w:tc>
        <w:tc>
          <w:tcPr>
            <w:tcW w:w="520" w:type="pct"/>
            <w:tcBorders>
              <w:top w:val="nil"/>
              <w:left w:val="nil"/>
              <w:bottom w:val="nil"/>
              <w:right w:val="nil"/>
            </w:tcBorders>
            <w:shd w:val="clear" w:color="000000" w:fill="5B9BD5"/>
            <w:vAlign w:val="center"/>
            <w:hideMark/>
          </w:tcPr>
          <w:p w14:paraId="16498DD4"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2021/22</w:t>
            </w:r>
          </w:p>
        </w:tc>
        <w:tc>
          <w:tcPr>
            <w:tcW w:w="464" w:type="pct"/>
            <w:tcBorders>
              <w:top w:val="nil"/>
              <w:left w:val="nil"/>
              <w:bottom w:val="nil"/>
              <w:right w:val="nil"/>
            </w:tcBorders>
            <w:shd w:val="clear" w:color="000000" w:fill="5B9BD5"/>
            <w:vAlign w:val="center"/>
            <w:hideMark/>
          </w:tcPr>
          <w:p w14:paraId="1ED2AAE6"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2022/23</w:t>
            </w:r>
          </w:p>
        </w:tc>
      </w:tr>
      <w:tr w:rsidR="00E914EE" w:rsidRPr="005E05A0" w14:paraId="059B2D83" w14:textId="77777777" w:rsidTr="00E123F4">
        <w:trPr>
          <w:trHeight w:val="600"/>
        </w:trPr>
        <w:tc>
          <w:tcPr>
            <w:tcW w:w="3053" w:type="pct"/>
            <w:vMerge/>
            <w:tcBorders>
              <w:top w:val="nil"/>
              <w:left w:val="nil"/>
              <w:bottom w:val="nil"/>
              <w:right w:val="nil"/>
            </w:tcBorders>
            <w:vAlign w:val="center"/>
            <w:hideMark/>
          </w:tcPr>
          <w:p w14:paraId="1119886E" w14:textId="77777777" w:rsidR="005E05A0" w:rsidRPr="005E05A0" w:rsidRDefault="005E05A0" w:rsidP="005E05A0">
            <w:pPr>
              <w:rPr>
                <w:rFonts w:eastAsia="Times New Roman" w:cs="Arial"/>
                <w:b/>
                <w:bCs/>
                <w:color w:val="FFFFFF"/>
                <w:lang w:eastAsia="en-AU"/>
              </w:rPr>
            </w:pPr>
          </w:p>
        </w:tc>
        <w:tc>
          <w:tcPr>
            <w:tcW w:w="500" w:type="pct"/>
            <w:tcBorders>
              <w:top w:val="nil"/>
              <w:left w:val="nil"/>
              <w:bottom w:val="nil"/>
              <w:right w:val="nil"/>
            </w:tcBorders>
            <w:shd w:val="clear" w:color="000000" w:fill="5B9BD5"/>
            <w:vAlign w:val="center"/>
            <w:hideMark/>
          </w:tcPr>
          <w:p w14:paraId="1B939138"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 </w:t>
            </w:r>
          </w:p>
        </w:tc>
        <w:tc>
          <w:tcPr>
            <w:tcW w:w="464" w:type="pct"/>
            <w:tcBorders>
              <w:top w:val="nil"/>
              <w:left w:val="nil"/>
              <w:bottom w:val="nil"/>
              <w:right w:val="nil"/>
            </w:tcBorders>
            <w:shd w:val="clear" w:color="000000" w:fill="5B9BD5"/>
            <w:vAlign w:val="center"/>
            <w:hideMark/>
          </w:tcPr>
          <w:p w14:paraId="0736E019"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Actual</w:t>
            </w:r>
          </w:p>
        </w:tc>
        <w:tc>
          <w:tcPr>
            <w:tcW w:w="520" w:type="pct"/>
            <w:tcBorders>
              <w:top w:val="nil"/>
              <w:left w:val="nil"/>
              <w:bottom w:val="nil"/>
              <w:right w:val="nil"/>
            </w:tcBorders>
            <w:shd w:val="clear" w:color="000000" w:fill="5B9BD5"/>
            <w:vAlign w:val="center"/>
            <w:hideMark/>
          </w:tcPr>
          <w:p w14:paraId="5F3FCEE2"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Forecast</w:t>
            </w:r>
          </w:p>
        </w:tc>
        <w:tc>
          <w:tcPr>
            <w:tcW w:w="464" w:type="pct"/>
            <w:tcBorders>
              <w:top w:val="nil"/>
              <w:left w:val="nil"/>
              <w:bottom w:val="nil"/>
              <w:right w:val="nil"/>
            </w:tcBorders>
            <w:shd w:val="clear" w:color="000000" w:fill="5B9BD5"/>
            <w:vAlign w:val="center"/>
            <w:hideMark/>
          </w:tcPr>
          <w:p w14:paraId="2DF0AFF6"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Budget</w:t>
            </w:r>
          </w:p>
        </w:tc>
      </w:tr>
      <w:tr w:rsidR="00E914EE" w:rsidRPr="005E05A0" w14:paraId="09C5DC45" w14:textId="77777777" w:rsidTr="00E123F4">
        <w:trPr>
          <w:trHeight w:val="300"/>
        </w:trPr>
        <w:tc>
          <w:tcPr>
            <w:tcW w:w="3053" w:type="pct"/>
            <w:vMerge/>
            <w:tcBorders>
              <w:top w:val="nil"/>
              <w:left w:val="nil"/>
              <w:bottom w:val="nil"/>
              <w:right w:val="nil"/>
            </w:tcBorders>
            <w:vAlign w:val="center"/>
            <w:hideMark/>
          </w:tcPr>
          <w:p w14:paraId="2D2DB676" w14:textId="77777777" w:rsidR="005E05A0" w:rsidRPr="005E05A0" w:rsidRDefault="005E05A0" w:rsidP="005E05A0">
            <w:pPr>
              <w:rPr>
                <w:rFonts w:eastAsia="Times New Roman" w:cs="Arial"/>
                <w:b/>
                <w:bCs/>
                <w:color w:val="FFFFFF"/>
                <w:lang w:eastAsia="en-AU"/>
              </w:rPr>
            </w:pPr>
          </w:p>
        </w:tc>
        <w:tc>
          <w:tcPr>
            <w:tcW w:w="500" w:type="pct"/>
            <w:tcBorders>
              <w:top w:val="nil"/>
              <w:left w:val="nil"/>
              <w:bottom w:val="nil"/>
              <w:right w:val="nil"/>
            </w:tcBorders>
            <w:shd w:val="clear" w:color="000000" w:fill="5B9BD5"/>
            <w:vAlign w:val="center"/>
            <w:hideMark/>
          </w:tcPr>
          <w:p w14:paraId="4DBD855D"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 </w:t>
            </w:r>
          </w:p>
        </w:tc>
        <w:tc>
          <w:tcPr>
            <w:tcW w:w="464" w:type="pct"/>
            <w:tcBorders>
              <w:top w:val="nil"/>
              <w:left w:val="nil"/>
              <w:bottom w:val="nil"/>
              <w:right w:val="nil"/>
            </w:tcBorders>
            <w:shd w:val="clear" w:color="000000" w:fill="5B9BD5"/>
            <w:vAlign w:val="center"/>
            <w:hideMark/>
          </w:tcPr>
          <w:p w14:paraId="7AB218F9"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$'000</w:t>
            </w:r>
          </w:p>
        </w:tc>
        <w:tc>
          <w:tcPr>
            <w:tcW w:w="520" w:type="pct"/>
            <w:tcBorders>
              <w:top w:val="nil"/>
              <w:left w:val="nil"/>
              <w:bottom w:val="nil"/>
              <w:right w:val="nil"/>
            </w:tcBorders>
            <w:shd w:val="clear" w:color="000000" w:fill="5B9BD5"/>
            <w:vAlign w:val="center"/>
            <w:hideMark/>
          </w:tcPr>
          <w:p w14:paraId="1D7500A5"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$'000</w:t>
            </w:r>
          </w:p>
        </w:tc>
        <w:tc>
          <w:tcPr>
            <w:tcW w:w="464" w:type="pct"/>
            <w:tcBorders>
              <w:top w:val="nil"/>
              <w:left w:val="nil"/>
              <w:bottom w:val="nil"/>
              <w:right w:val="nil"/>
            </w:tcBorders>
            <w:shd w:val="clear" w:color="000000" w:fill="5B9BD5"/>
            <w:vAlign w:val="center"/>
            <w:hideMark/>
          </w:tcPr>
          <w:p w14:paraId="2CA67AE8" w14:textId="77777777" w:rsidR="005E05A0" w:rsidRPr="005E05A0" w:rsidRDefault="005E05A0" w:rsidP="005E05A0">
            <w:pPr>
              <w:jc w:val="center"/>
              <w:rPr>
                <w:rFonts w:eastAsia="Times New Roman" w:cs="Arial"/>
                <w:b/>
                <w:bCs/>
                <w:color w:val="FFFFFF"/>
                <w:lang w:eastAsia="en-AU"/>
              </w:rPr>
            </w:pPr>
            <w:r w:rsidRPr="005E05A0">
              <w:rPr>
                <w:rFonts w:eastAsia="Times New Roman" w:cs="Arial"/>
                <w:b/>
                <w:bCs/>
                <w:color w:val="FFFFFF"/>
                <w:lang w:eastAsia="en-AU"/>
              </w:rPr>
              <w:t>$'000</w:t>
            </w:r>
          </w:p>
        </w:tc>
      </w:tr>
      <w:tr w:rsidR="005E05A0" w:rsidRPr="005E05A0" w14:paraId="7EE0C257" w14:textId="77777777" w:rsidTr="00E123F4">
        <w:trPr>
          <w:trHeight w:val="300"/>
        </w:trPr>
        <w:tc>
          <w:tcPr>
            <w:tcW w:w="3053" w:type="pct"/>
            <w:tcBorders>
              <w:top w:val="nil"/>
              <w:left w:val="nil"/>
              <w:bottom w:val="single" w:sz="4" w:space="0" w:color="auto"/>
              <w:right w:val="nil"/>
            </w:tcBorders>
            <w:shd w:val="clear" w:color="auto" w:fill="auto"/>
            <w:noWrap/>
            <w:vAlign w:val="center"/>
            <w:hideMark/>
          </w:tcPr>
          <w:p w14:paraId="069FE935" w14:textId="77777777" w:rsidR="005E05A0" w:rsidRPr="005E05A0" w:rsidRDefault="005E05A0" w:rsidP="005E05A0">
            <w:pPr>
              <w:rPr>
                <w:rFonts w:eastAsia="Times New Roman" w:cs="Arial"/>
                <w:b/>
                <w:bCs/>
                <w:color w:val="5B9BD5"/>
                <w:lang w:eastAsia="en-AU"/>
              </w:rPr>
            </w:pPr>
            <w:r w:rsidRPr="005E05A0">
              <w:rPr>
                <w:rFonts w:eastAsia="Times New Roman" w:cs="Arial"/>
                <w:b/>
                <w:bCs/>
                <w:color w:val="5B9BD5"/>
                <w:lang w:eastAsia="en-AU"/>
              </w:rPr>
              <w:t>Strategic Planning and Sustainability</w:t>
            </w:r>
          </w:p>
        </w:tc>
        <w:tc>
          <w:tcPr>
            <w:tcW w:w="500" w:type="pct"/>
            <w:tcBorders>
              <w:top w:val="nil"/>
              <w:left w:val="nil"/>
              <w:bottom w:val="single" w:sz="4" w:space="0" w:color="auto"/>
              <w:right w:val="nil"/>
            </w:tcBorders>
            <w:shd w:val="clear" w:color="auto" w:fill="auto"/>
            <w:vAlign w:val="center"/>
            <w:hideMark/>
          </w:tcPr>
          <w:p w14:paraId="3FC25B30"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464" w:type="pct"/>
            <w:tcBorders>
              <w:top w:val="nil"/>
              <w:left w:val="nil"/>
              <w:bottom w:val="single" w:sz="4" w:space="0" w:color="auto"/>
              <w:right w:val="nil"/>
            </w:tcBorders>
            <w:shd w:val="clear" w:color="auto" w:fill="auto"/>
            <w:vAlign w:val="center"/>
            <w:hideMark/>
          </w:tcPr>
          <w:p w14:paraId="1E311E7A"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520" w:type="pct"/>
            <w:tcBorders>
              <w:top w:val="nil"/>
              <w:left w:val="nil"/>
              <w:bottom w:val="single" w:sz="4" w:space="0" w:color="auto"/>
              <w:right w:val="nil"/>
            </w:tcBorders>
            <w:shd w:val="clear" w:color="auto" w:fill="auto"/>
            <w:vAlign w:val="center"/>
            <w:hideMark/>
          </w:tcPr>
          <w:p w14:paraId="5D6AE039" w14:textId="77777777" w:rsidR="005E05A0" w:rsidRPr="005E05A0" w:rsidRDefault="005E05A0" w:rsidP="005E05A0">
            <w:pPr>
              <w:jc w:val="center"/>
              <w:rPr>
                <w:rFonts w:eastAsia="Times New Roman" w:cs="Arial"/>
                <w:b/>
                <w:bCs/>
                <w:color w:val="FFFFFF"/>
                <w:sz w:val="18"/>
                <w:szCs w:val="18"/>
                <w:lang w:eastAsia="en-AU"/>
              </w:rPr>
            </w:pPr>
            <w:r w:rsidRPr="005E05A0">
              <w:rPr>
                <w:rFonts w:eastAsia="Times New Roman" w:cs="Arial"/>
                <w:b/>
                <w:bCs/>
                <w:color w:val="FFFFFF"/>
                <w:sz w:val="18"/>
                <w:szCs w:val="18"/>
                <w:lang w:eastAsia="en-AU"/>
              </w:rPr>
              <w:t> </w:t>
            </w:r>
          </w:p>
        </w:tc>
        <w:tc>
          <w:tcPr>
            <w:tcW w:w="464" w:type="pct"/>
            <w:tcBorders>
              <w:top w:val="nil"/>
              <w:left w:val="nil"/>
              <w:bottom w:val="nil"/>
              <w:right w:val="nil"/>
            </w:tcBorders>
            <w:shd w:val="clear" w:color="auto" w:fill="auto"/>
            <w:vAlign w:val="center"/>
            <w:hideMark/>
          </w:tcPr>
          <w:p w14:paraId="6828C37F" w14:textId="77777777" w:rsidR="005E05A0" w:rsidRPr="005E05A0" w:rsidRDefault="005E05A0" w:rsidP="005E05A0">
            <w:pPr>
              <w:jc w:val="center"/>
              <w:rPr>
                <w:rFonts w:eastAsia="Times New Roman" w:cs="Arial"/>
                <w:b/>
                <w:bCs/>
                <w:color w:val="FFFFFF"/>
                <w:sz w:val="18"/>
                <w:szCs w:val="18"/>
                <w:lang w:eastAsia="en-AU"/>
              </w:rPr>
            </w:pPr>
          </w:p>
        </w:tc>
      </w:tr>
      <w:tr w:rsidR="00E914EE" w:rsidRPr="005E05A0" w14:paraId="17B4E357" w14:textId="77777777" w:rsidTr="00E123F4">
        <w:trPr>
          <w:trHeight w:val="300"/>
        </w:trPr>
        <w:tc>
          <w:tcPr>
            <w:tcW w:w="3053" w:type="pct"/>
            <w:vMerge w:val="restart"/>
            <w:tcBorders>
              <w:top w:val="nil"/>
              <w:left w:val="nil"/>
              <w:bottom w:val="single" w:sz="4" w:space="0" w:color="000000"/>
              <w:right w:val="nil"/>
            </w:tcBorders>
            <w:shd w:val="clear" w:color="auto" w:fill="auto"/>
            <w:hideMark/>
          </w:tcPr>
          <w:p w14:paraId="2314D9D4" w14:textId="77777777" w:rsidR="0079496E" w:rsidRDefault="005E05A0" w:rsidP="005E05A0">
            <w:r w:rsidRPr="00321FB9">
              <w:t xml:space="preserve">This function carries oversight of the Maroondah Planning Scheme and associated land use </w:t>
            </w:r>
            <w:r>
              <w:t xml:space="preserve">and development </w:t>
            </w:r>
            <w:r w:rsidRPr="00321FB9">
              <w:t>controls.  This includes</w:t>
            </w:r>
            <w:r w:rsidR="0079496E">
              <w:t>:</w:t>
            </w:r>
          </w:p>
          <w:p w14:paraId="79356BE2" w14:textId="6773D36B" w:rsidR="0079496E" w:rsidRPr="0079496E" w:rsidRDefault="005E05A0" w:rsidP="00BD7E7F">
            <w:pPr>
              <w:numPr>
                <w:ilvl w:val="0"/>
                <w:numId w:val="26"/>
              </w:numPr>
              <w:ind w:left="746" w:hanging="284"/>
              <w:jc w:val="both"/>
              <w:rPr>
                <w:rFonts w:cs="Arial"/>
              </w:rPr>
            </w:pPr>
            <w:r w:rsidRPr="0079496E">
              <w:rPr>
                <w:rFonts w:cs="Arial"/>
              </w:rPr>
              <w:t>reviewing the Maroondah Planning Scheme</w:t>
            </w:r>
          </w:p>
          <w:p w14:paraId="618A197E" w14:textId="086D333A" w:rsidR="0079496E" w:rsidRPr="0079496E" w:rsidRDefault="005E05A0" w:rsidP="00BD7E7F">
            <w:pPr>
              <w:numPr>
                <w:ilvl w:val="0"/>
                <w:numId w:val="26"/>
              </w:numPr>
              <w:ind w:left="746" w:hanging="284"/>
              <w:jc w:val="both"/>
              <w:rPr>
                <w:rFonts w:cs="Arial"/>
              </w:rPr>
            </w:pPr>
            <w:r w:rsidRPr="0079496E">
              <w:rPr>
                <w:rFonts w:cs="Arial"/>
              </w:rPr>
              <w:t>undertaking supporting strategic studies such as neighbourhood character and vegetation</w:t>
            </w:r>
          </w:p>
          <w:p w14:paraId="5F88E397" w14:textId="6BB90060" w:rsidR="0079496E" w:rsidRPr="0079496E" w:rsidRDefault="005E05A0" w:rsidP="00BD7E7F">
            <w:pPr>
              <w:numPr>
                <w:ilvl w:val="0"/>
                <w:numId w:val="26"/>
              </w:numPr>
              <w:ind w:left="746" w:hanging="284"/>
              <w:jc w:val="both"/>
              <w:rPr>
                <w:rFonts w:cs="Arial"/>
              </w:rPr>
            </w:pPr>
            <w:r w:rsidRPr="0079496E">
              <w:rPr>
                <w:rFonts w:cs="Arial"/>
              </w:rPr>
              <w:t>preparing housing strategies and structure plans for activity centres</w:t>
            </w:r>
          </w:p>
          <w:p w14:paraId="2B20E0DD" w14:textId="2C189D7B" w:rsidR="0079496E" w:rsidRPr="0079496E" w:rsidRDefault="005E05A0" w:rsidP="00BD7E7F">
            <w:pPr>
              <w:numPr>
                <w:ilvl w:val="0"/>
                <w:numId w:val="26"/>
              </w:numPr>
              <w:ind w:left="746" w:hanging="284"/>
              <w:jc w:val="both"/>
              <w:rPr>
                <w:rFonts w:cs="Arial"/>
              </w:rPr>
            </w:pPr>
            <w:r w:rsidRPr="0079496E">
              <w:rPr>
                <w:rFonts w:cs="Arial"/>
              </w:rPr>
              <w:t>identifying and recommending places of heritage significance</w:t>
            </w:r>
          </w:p>
          <w:p w14:paraId="0BAB6481" w14:textId="77777777" w:rsidR="0079496E" w:rsidRPr="0079496E" w:rsidRDefault="005E05A0" w:rsidP="00BD7E7F">
            <w:pPr>
              <w:numPr>
                <w:ilvl w:val="0"/>
                <w:numId w:val="26"/>
              </w:numPr>
              <w:ind w:left="746" w:hanging="284"/>
              <w:jc w:val="both"/>
              <w:rPr>
                <w:rFonts w:cs="Arial"/>
              </w:rPr>
            </w:pPr>
            <w:r w:rsidRPr="0079496E">
              <w:rPr>
                <w:rFonts w:cs="Arial"/>
              </w:rPr>
              <w:t>preparing and considering planning scheme amendments</w:t>
            </w:r>
          </w:p>
          <w:p w14:paraId="424D0F24" w14:textId="12A11AC7" w:rsidR="0079496E" w:rsidRPr="0079496E" w:rsidRDefault="005E05A0" w:rsidP="00BD7E7F">
            <w:pPr>
              <w:numPr>
                <w:ilvl w:val="0"/>
                <w:numId w:val="26"/>
              </w:numPr>
              <w:ind w:left="746" w:hanging="284"/>
              <w:jc w:val="both"/>
              <w:rPr>
                <w:rFonts w:cs="Arial"/>
              </w:rPr>
            </w:pPr>
            <w:r w:rsidRPr="0079496E">
              <w:rPr>
                <w:rFonts w:cs="Arial"/>
              </w:rPr>
              <w:t xml:space="preserve">and working in partnership with a range of stakeholders to deliver projects such as Greening the Greyfields and </w:t>
            </w:r>
            <w:r w:rsidR="006F1DAC" w:rsidRPr="0079496E">
              <w:rPr>
                <w:rFonts w:cs="Arial"/>
              </w:rPr>
              <w:t>20-minute</w:t>
            </w:r>
            <w:r w:rsidRPr="0079496E">
              <w:rPr>
                <w:rFonts w:cs="Arial"/>
              </w:rPr>
              <w:t xml:space="preserve"> neighbourhoods</w:t>
            </w:r>
          </w:p>
          <w:p w14:paraId="0F8C7054" w14:textId="06749A38" w:rsidR="005E05A0" w:rsidRPr="0079496E" w:rsidRDefault="005E05A0" w:rsidP="0079496E">
            <w:pPr>
              <w:rPr>
                <w:rFonts w:eastAsia="Times New Roman" w:cs="Arial"/>
                <w:color w:val="000000"/>
                <w:lang w:eastAsia="en-AU"/>
              </w:rPr>
            </w:pPr>
            <w:r w:rsidRPr="00321FB9">
              <w:t xml:space="preserve">The team influences the physical development of Maroondah to secure the most efficient and effective use of land in the public interest and to ensure facilities such as roads, schools and libraries are built where they are needed. This function also assists with the development and implementation of </w:t>
            </w:r>
            <w:r>
              <w:t>integrated</w:t>
            </w:r>
            <w:r w:rsidRPr="00321FB9">
              <w:t xml:space="preserve"> transport policies and strategy with a focus on sustainable transport services and the travel needs of the community. A range of environmental sustainability initiatives are also </w:t>
            </w:r>
            <w:r>
              <w:t>coordinated organisationally</w:t>
            </w:r>
            <w:r w:rsidRPr="00321FB9">
              <w:t xml:space="preserve">. This includes support for the Eastern Alliance for Greenhouse Action (EAGA), a formal collaboration of eight </w:t>
            </w:r>
            <w:r>
              <w:t>Council</w:t>
            </w:r>
            <w:r w:rsidRPr="00321FB9">
              <w:t>s in Melbourne’s east, working together on regional programs that reduce greenhouse gas emissions and facilitate regional adaptation.</w:t>
            </w:r>
            <w:r>
              <w:t xml:space="preserve">  The team also supports the Maroondah Environment Advisory Committee.</w:t>
            </w:r>
            <w:r w:rsidRPr="0079496E">
              <w:rPr>
                <w:rFonts w:eastAsia="Times New Roman" w:cs="Arial"/>
                <w:color w:val="000000"/>
                <w:lang w:eastAsia="en-AU"/>
              </w:rPr>
              <w:t> </w:t>
            </w:r>
          </w:p>
        </w:tc>
        <w:tc>
          <w:tcPr>
            <w:tcW w:w="500" w:type="pct"/>
            <w:tcBorders>
              <w:top w:val="nil"/>
              <w:left w:val="nil"/>
              <w:bottom w:val="nil"/>
              <w:right w:val="nil"/>
            </w:tcBorders>
            <w:shd w:val="clear" w:color="000000" w:fill="FFFFFF"/>
            <w:hideMark/>
          </w:tcPr>
          <w:p w14:paraId="19BE0F93" w14:textId="77777777" w:rsidR="005E05A0" w:rsidRPr="005E05A0" w:rsidRDefault="005E05A0" w:rsidP="005E05A0">
            <w:pPr>
              <w:rPr>
                <w:rFonts w:eastAsia="Times New Roman" w:cs="Arial"/>
                <w:sz w:val="18"/>
                <w:szCs w:val="18"/>
                <w:lang w:eastAsia="en-AU"/>
              </w:rPr>
            </w:pPr>
            <w:r w:rsidRPr="005E05A0">
              <w:rPr>
                <w:rFonts w:eastAsia="Times New Roman" w:cs="Arial"/>
                <w:sz w:val="18"/>
                <w:szCs w:val="18"/>
                <w:lang w:eastAsia="en-AU"/>
              </w:rPr>
              <w:t>Inc</w:t>
            </w:r>
          </w:p>
        </w:tc>
        <w:tc>
          <w:tcPr>
            <w:tcW w:w="464" w:type="pct"/>
            <w:tcBorders>
              <w:top w:val="nil"/>
              <w:left w:val="nil"/>
              <w:bottom w:val="nil"/>
              <w:right w:val="nil"/>
            </w:tcBorders>
            <w:shd w:val="clear" w:color="000000" w:fill="FFFFFF"/>
            <w:hideMark/>
          </w:tcPr>
          <w:p w14:paraId="2B6831B3"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571</w:t>
            </w:r>
          </w:p>
        </w:tc>
        <w:tc>
          <w:tcPr>
            <w:tcW w:w="520" w:type="pct"/>
            <w:tcBorders>
              <w:top w:val="nil"/>
              <w:left w:val="nil"/>
              <w:bottom w:val="nil"/>
              <w:right w:val="nil"/>
            </w:tcBorders>
            <w:shd w:val="clear" w:color="000000" w:fill="FFFFFF"/>
            <w:hideMark/>
          </w:tcPr>
          <w:p w14:paraId="57477BD0"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654</w:t>
            </w:r>
          </w:p>
        </w:tc>
        <w:tc>
          <w:tcPr>
            <w:tcW w:w="464" w:type="pct"/>
            <w:tcBorders>
              <w:top w:val="single" w:sz="4" w:space="0" w:color="auto"/>
              <w:left w:val="nil"/>
              <w:bottom w:val="nil"/>
              <w:right w:val="nil"/>
            </w:tcBorders>
            <w:shd w:val="clear" w:color="000000" w:fill="BDD7EE"/>
            <w:hideMark/>
          </w:tcPr>
          <w:p w14:paraId="6C65C7F5"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206</w:t>
            </w:r>
          </w:p>
        </w:tc>
      </w:tr>
      <w:tr w:rsidR="00E914EE" w:rsidRPr="005E05A0" w14:paraId="22D552B2" w14:textId="77777777" w:rsidTr="00E123F4">
        <w:trPr>
          <w:trHeight w:val="300"/>
        </w:trPr>
        <w:tc>
          <w:tcPr>
            <w:tcW w:w="3053" w:type="pct"/>
            <w:vMerge/>
            <w:tcBorders>
              <w:top w:val="nil"/>
              <w:left w:val="nil"/>
              <w:bottom w:val="single" w:sz="4" w:space="0" w:color="000000"/>
              <w:right w:val="nil"/>
            </w:tcBorders>
            <w:vAlign w:val="center"/>
            <w:hideMark/>
          </w:tcPr>
          <w:p w14:paraId="11823249" w14:textId="77777777" w:rsidR="005E05A0" w:rsidRPr="005E05A0" w:rsidRDefault="005E05A0" w:rsidP="005E05A0">
            <w:pPr>
              <w:rPr>
                <w:rFonts w:eastAsia="Times New Roman" w:cs="Arial"/>
                <w:color w:val="000000"/>
                <w:lang w:eastAsia="en-AU"/>
              </w:rPr>
            </w:pPr>
          </w:p>
        </w:tc>
        <w:tc>
          <w:tcPr>
            <w:tcW w:w="500" w:type="pct"/>
            <w:tcBorders>
              <w:top w:val="nil"/>
              <w:left w:val="nil"/>
              <w:bottom w:val="single" w:sz="4" w:space="0" w:color="auto"/>
              <w:right w:val="nil"/>
            </w:tcBorders>
            <w:shd w:val="clear" w:color="000000" w:fill="FFFFFF"/>
            <w:hideMark/>
          </w:tcPr>
          <w:p w14:paraId="4ACFDE67" w14:textId="77777777" w:rsidR="005E05A0" w:rsidRPr="005E05A0" w:rsidRDefault="005E05A0" w:rsidP="005E05A0">
            <w:pPr>
              <w:rPr>
                <w:rFonts w:eastAsia="Times New Roman" w:cs="Arial"/>
                <w:sz w:val="18"/>
                <w:szCs w:val="18"/>
                <w:lang w:eastAsia="en-AU"/>
              </w:rPr>
            </w:pPr>
            <w:r w:rsidRPr="005E05A0">
              <w:rPr>
                <w:rFonts w:eastAsia="Times New Roman" w:cs="Arial"/>
                <w:sz w:val="18"/>
                <w:szCs w:val="18"/>
                <w:lang w:eastAsia="en-AU"/>
              </w:rPr>
              <w:t>Exp</w:t>
            </w:r>
          </w:p>
        </w:tc>
        <w:tc>
          <w:tcPr>
            <w:tcW w:w="464" w:type="pct"/>
            <w:tcBorders>
              <w:top w:val="nil"/>
              <w:left w:val="nil"/>
              <w:bottom w:val="single" w:sz="4" w:space="0" w:color="auto"/>
              <w:right w:val="nil"/>
            </w:tcBorders>
            <w:shd w:val="clear" w:color="000000" w:fill="FFFFFF"/>
            <w:hideMark/>
          </w:tcPr>
          <w:p w14:paraId="239404FD"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2,390</w:t>
            </w:r>
          </w:p>
        </w:tc>
        <w:tc>
          <w:tcPr>
            <w:tcW w:w="520" w:type="pct"/>
            <w:tcBorders>
              <w:top w:val="nil"/>
              <w:left w:val="nil"/>
              <w:bottom w:val="single" w:sz="4" w:space="0" w:color="auto"/>
              <w:right w:val="nil"/>
            </w:tcBorders>
            <w:shd w:val="clear" w:color="000000" w:fill="FFFFFF"/>
            <w:hideMark/>
          </w:tcPr>
          <w:p w14:paraId="00902326"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2,480</w:t>
            </w:r>
          </w:p>
        </w:tc>
        <w:tc>
          <w:tcPr>
            <w:tcW w:w="464" w:type="pct"/>
            <w:tcBorders>
              <w:top w:val="nil"/>
              <w:left w:val="nil"/>
              <w:bottom w:val="single" w:sz="4" w:space="0" w:color="auto"/>
              <w:right w:val="nil"/>
            </w:tcBorders>
            <w:shd w:val="clear" w:color="000000" w:fill="BDD7EE"/>
            <w:hideMark/>
          </w:tcPr>
          <w:p w14:paraId="34A115FD" w14:textId="77777777" w:rsidR="005E05A0" w:rsidRPr="005E05A0" w:rsidRDefault="005E05A0" w:rsidP="005E05A0">
            <w:pPr>
              <w:jc w:val="right"/>
              <w:rPr>
                <w:rFonts w:eastAsia="Times New Roman" w:cs="Arial"/>
                <w:sz w:val="18"/>
                <w:szCs w:val="18"/>
                <w:lang w:eastAsia="en-AU"/>
              </w:rPr>
            </w:pPr>
            <w:r w:rsidRPr="005E05A0">
              <w:rPr>
                <w:rFonts w:eastAsia="Times New Roman" w:cs="Arial"/>
                <w:sz w:val="18"/>
                <w:szCs w:val="18"/>
                <w:lang w:eastAsia="en-AU"/>
              </w:rPr>
              <w:t>1,909</w:t>
            </w:r>
          </w:p>
        </w:tc>
      </w:tr>
      <w:tr w:rsidR="00E914EE" w:rsidRPr="005E05A0" w14:paraId="18B44004" w14:textId="77777777" w:rsidTr="00E123F4">
        <w:trPr>
          <w:trHeight w:val="480"/>
        </w:trPr>
        <w:tc>
          <w:tcPr>
            <w:tcW w:w="3053" w:type="pct"/>
            <w:vMerge/>
            <w:tcBorders>
              <w:top w:val="nil"/>
              <w:left w:val="nil"/>
              <w:bottom w:val="single" w:sz="4" w:space="0" w:color="000000"/>
              <w:right w:val="nil"/>
            </w:tcBorders>
            <w:vAlign w:val="center"/>
            <w:hideMark/>
          </w:tcPr>
          <w:p w14:paraId="6CD23617" w14:textId="77777777" w:rsidR="005E05A0" w:rsidRPr="005E05A0" w:rsidRDefault="005E05A0" w:rsidP="005E05A0">
            <w:pPr>
              <w:rPr>
                <w:rFonts w:eastAsia="Times New Roman" w:cs="Arial"/>
                <w:color w:val="000000"/>
                <w:lang w:eastAsia="en-AU"/>
              </w:rPr>
            </w:pPr>
          </w:p>
        </w:tc>
        <w:tc>
          <w:tcPr>
            <w:tcW w:w="500" w:type="pct"/>
            <w:tcBorders>
              <w:top w:val="nil"/>
              <w:left w:val="nil"/>
              <w:bottom w:val="single" w:sz="4" w:space="0" w:color="auto"/>
              <w:right w:val="nil"/>
            </w:tcBorders>
            <w:shd w:val="clear" w:color="000000" w:fill="FFFFFF"/>
            <w:hideMark/>
          </w:tcPr>
          <w:p w14:paraId="5771F41F" w14:textId="77777777" w:rsidR="005E05A0" w:rsidRPr="005E05A0" w:rsidRDefault="005E05A0" w:rsidP="005E05A0">
            <w:pPr>
              <w:rPr>
                <w:rFonts w:eastAsia="Times New Roman" w:cs="Arial"/>
                <w:b/>
                <w:bCs/>
                <w:sz w:val="18"/>
                <w:szCs w:val="18"/>
                <w:lang w:eastAsia="en-AU"/>
              </w:rPr>
            </w:pPr>
            <w:r w:rsidRPr="005E05A0">
              <w:rPr>
                <w:rFonts w:eastAsia="Times New Roman" w:cs="Arial"/>
                <w:b/>
                <w:bCs/>
                <w:sz w:val="18"/>
                <w:szCs w:val="18"/>
                <w:lang w:eastAsia="en-AU"/>
              </w:rPr>
              <w:t>Surplus / (deficit)</w:t>
            </w:r>
          </w:p>
        </w:tc>
        <w:tc>
          <w:tcPr>
            <w:tcW w:w="464" w:type="pct"/>
            <w:tcBorders>
              <w:top w:val="nil"/>
              <w:left w:val="nil"/>
              <w:bottom w:val="single" w:sz="4" w:space="0" w:color="auto"/>
              <w:right w:val="nil"/>
            </w:tcBorders>
            <w:shd w:val="clear" w:color="000000" w:fill="FFFFFF"/>
            <w:hideMark/>
          </w:tcPr>
          <w:p w14:paraId="49AF30BD" w14:textId="33913CAD"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(1,81</w:t>
            </w:r>
            <w:r w:rsidR="00C336BC">
              <w:rPr>
                <w:rFonts w:eastAsia="Times New Roman" w:cs="Arial"/>
                <w:b/>
                <w:bCs/>
                <w:sz w:val="18"/>
                <w:szCs w:val="18"/>
                <w:lang w:eastAsia="en-AU"/>
              </w:rPr>
              <w:t>9</w:t>
            </w:r>
            <w:r w:rsidRPr="005E05A0">
              <w:rPr>
                <w:rFonts w:eastAsia="Times New Roman" w:cs="Arial"/>
                <w:b/>
                <w:bCs/>
                <w:sz w:val="18"/>
                <w:szCs w:val="18"/>
                <w:lang w:eastAsia="en-AU"/>
              </w:rPr>
              <w:t>)</w:t>
            </w:r>
          </w:p>
        </w:tc>
        <w:tc>
          <w:tcPr>
            <w:tcW w:w="520" w:type="pct"/>
            <w:tcBorders>
              <w:top w:val="nil"/>
              <w:left w:val="nil"/>
              <w:bottom w:val="single" w:sz="4" w:space="0" w:color="auto"/>
              <w:right w:val="nil"/>
            </w:tcBorders>
            <w:shd w:val="clear" w:color="000000" w:fill="FFFFFF"/>
            <w:hideMark/>
          </w:tcPr>
          <w:p w14:paraId="60ED9694"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(1,826)</w:t>
            </w:r>
          </w:p>
        </w:tc>
        <w:tc>
          <w:tcPr>
            <w:tcW w:w="464" w:type="pct"/>
            <w:tcBorders>
              <w:top w:val="nil"/>
              <w:left w:val="nil"/>
              <w:bottom w:val="single" w:sz="4" w:space="0" w:color="auto"/>
              <w:right w:val="nil"/>
            </w:tcBorders>
            <w:shd w:val="clear" w:color="000000" w:fill="BDD7EE"/>
            <w:hideMark/>
          </w:tcPr>
          <w:p w14:paraId="15B69664" w14:textId="77777777" w:rsidR="005E05A0" w:rsidRPr="005E05A0" w:rsidRDefault="005E05A0" w:rsidP="005E05A0">
            <w:pPr>
              <w:jc w:val="right"/>
              <w:rPr>
                <w:rFonts w:eastAsia="Times New Roman" w:cs="Arial"/>
                <w:b/>
                <w:bCs/>
                <w:sz w:val="18"/>
                <w:szCs w:val="18"/>
                <w:lang w:eastAsia="en-AU"/>
              </w:rPr>
            </w:pPr>
            <w:r w:rsidRPr="005E05A0">
              <w:rPr>
                <w:rFonts w:eastAsia="Times New Roman" w:cs="Arial"/>
                <w:b/>
                <w:bCs/>
                <w:sz w:val="18"/>
                <w:szCs w:val="18"/>
                <w:lang w:eastAsia="en-AU"/>
              </w:rPr>
              <w:t>(1,703)</w:t>
            </w:r>
          </w:p>
        </w:tc>
      </w:tr>
    </w:tbl>
    <w:p w14:paraId="15B49852" w14:textId="1F551AD1" w:rsidR="004B2040" w:rsidRDefault="005E05A0" w:rsidP="004B2040">
      <w:pPr>
        <w:rPr>
          <w:rFonts w:cs="Arial"/>
          <w:b/>
        </w:rPr>
      </w:pPr>
      <w:r>
        <w:rPr>
          <w:lang w:eastAsia="en-AU"/>
        </w:rPr>
        <w:fldChar w:fldCharType="end"/>
      </w:r>
      <w:r w:rsidR="004B2040">
        <w:rPr>
          <w:rFonts w:cs="Arial"/>
          <w:b/>
        </w:rPr>
        <w:t xml:space="preserve">Major </w:t>
      </w:r>
      <w:r w:rsidR="004B2040" w:rsidRPr="00AC153F">
        <w:rPr>
          <w:rFonts w:cs="Arial"/>
          <w:b/>
        </w:rPr>
        <w:t>Initiatives</w:t>
      </w:r>
      <w:r w:rsidR="004B2040">
        <w:rPr>
          <w:rFonts w:cs="Arial"/>
          <w:b/>
        </w:rPr>
        <w:t xml:space="preserve"> (Priority Actions)</w:t>
      </w:r>
    </w:p>
    <w:p w14:paraId="2A122E57" w14:textId="1D1ECE19" w:rsidR="009E08DC" w:rsidRDefault="00977445" w:rsidP="00AD14CF">
      <w:pPr>
        <w:pStyle w:val="ListParagraph"/>
        <w:numPr>
          <w:ilvl w:val="0"/>
          <w:numId w:val="9"/>
        </w:numPr>
        <w:jc w:val="both"/>
        <w:rPr>
          <w:rFonts w:ascii="Arial" w:hAnsi="Arial" w:cs="Arial"/>
        </w:rPr>
      </w:pPr>
      <w:r w:rsidRPr="00CE642D">
        <w:rPr>
          <w:rFonts w:ascii="Arial" w:hAnsi="Arial" w:cs="Arial"/>
        </w:rPr>
        <w:t xml:space="preserve"> </w:t>
      </w:r>
      <w:r w:rsidR="007C7DCF" w:rsidRPr="007C7DCF">
        <w:rPr>
          <w:rFonts w:ascii="Arial" w:hAnsi="Arial" w:cs="Arial"/>
        </w:rPr>
        <w:t>Develop a new Croydon Structure Plan and prepare a planning scheme amendment to incorporate the policy into the Maroondah Planning Scheme</w:t>
      </w:r>
    </w:p>
    <w:p w14:paraId="4C443258" w14:textId="240EECE4" w:rsidR="005366A3" w:rsidRDefault="007C7DCF" w:rsidP="007C7DCF">
      <w:pPr>
        <w:pStyle w:val="ListParagraph"/>
        <w:numPr>
          <w:ilvl w:val="0"/>
          <w:numId w:val="9"/>
        </w:numPr>
        <w:ind w:left="426" w:hanging="426"/>
        <w:jc w:val="both"/>
        <w:rPr>
          <w:rFonts w:ascii="Arial" w:hAnsi="Arial" w:cs="Arial"/>
        </w:rPr>
      </w:pPr>
      <w:r w:rsidRPr="007C7DCF">
        <w:rPr>
          <w:rFonts w:ascii="Arial" w:hAnsi="Arial" w:cs="Arial"/>
        </w:rPr>
        <w:t>Work in partnership to implement the Greening the Greyfields project to facilitate a sustainable approach to urban redevelopment in identified residential precincts</w:t>
      </w:r>
    </w:p>
    <w:p w14:paraId="2C32B383" w14:textId="1BEEEDD9" w:rsidR="009E08DC" w:rsidRDefault="009E08DC" w:rsidP="00AD14CF">
      <w:pPr>
        <w:pStyle w:val="ListParagraph"/>
        <w:numPr>
          <w:ilvl w:val="0"/>
          <w:numId w:val="9"/>
        </w:numPr>
        <w:jc w:val="both"/>
        <w:rPr>
          <w:rFonts w:ascii="Arial" w:hAnsi="Arial" w:cs="Arial"/>
        </w:rPr>
      </w:pPr>
      <w:r w:rsidRPr="009E08DC">
        <w:rPr>
          <w:rFonts w:ascii="Arial" w:hAnsi="Arial" w:cs="Arial"/>
        </w:rPr>
        <w:t>Undertake the staged redevelopment of the Croydon Community Wellbeing Precinct</w:t>
      </w:r>
    </w:p>
    <w:p w14:paraId="38276457" w14:textId="410E3443" w:rsidR="009E08DC" w:rsidRPr="001D5B3D" w:rsidRDefault="007C7DCF" w:rsidP="00AD14CF">
      <w:pPr>
        <w:pStyle w:val="ListParagraph"/>
        <w:numPr>
          <w:ilvl w:val="0"/>
          <w:numId w:val="9"/>
        </w:numPr>
        <w:jc w:val="both"/>
        <w:rPr>
          <w:rFonts w:ascii="Arial" w:hAnsi="Arial" w:cs="Arial"/>
        </w:rPr>
      </w:pPr>
      <w:r w:rsidRPr="007C7DCF">
        <w:rPr>
          <w:rFonts w:ascii="Arial" w:hAnsi="Arial" w:cs="Arial"/>
        </w:rPr>
        <w:t>Undertake flood mitigation works in New Street, Ringwood, Sherbrook Avenue catchment in Ringwood, and Scenic Avenue and Wingate Avenue catchments in Ringwood East; and work in partnership to develop flood mitigation solutions for central Croydon</w:t>
      </w:r>
    </w:p>
    <w:p w14:paraId="2C9B08DF" w14:textId="6D3E97A7" w:rsidR="004B2040" w:rsidRDefault="004B2040" w:rsidP="004B2040">
      <w:pPr>
        <w:jc w:val="both"/>
        <w:rPr>
          <w:rFonts w:cs="Arial"/>
          <w:b/>
          <w:bCs/>
          <w:iCs/>
          <w:lang w:eastAsia="en-AU"/>
        </w:rPr>
      </w:pPr>
      <w:r w:rsidRPr="005E0E40">
        <w:rPr>
          <w:rFonts w:cs="Arial"/>
          <w:b/>
          <w:bCs/>
          <w:iCs/>
          <w:lang w:eastAsia="en-AU"/>
        </w:rPr>
        <w:t>Service Performance Indicators</w:t>
      </w:r>
    </w:p>
    <w:tbl>
      <w:tblPr>
        <w:tblW w:w="5000" w:type="pct"/>
        <w:tblLook w:val="0000" w:firstRow="0" w:lastRow="0" w:firstColumn="0" w:lastColumn="0" w:noHBand="0" w:noVBand="0"/>
      </w:tblPr>
      <w:tblGrid>
        <w:gridCol w:w="1129"/>
        <w:gridCol w:w="1354"/>
        <w:gridCol w:w="3882"/>
        <w:gridCol w:w="4101"/>
      </w:tblGrid>
      <w:tr w:rsidR="004B2040" w:rsidRPr="00624B84" w14:paraId="1035885E" w14:textId="77777777" w:rsidTr="00E123F4">
        <w:trPr>
          <w:trHeight w:val="510"/>
        </w:trPr>
        <w:tc>
          <w:tcPr>
            <w:tcW w:w="540" w:type="pct"/>
            <w:tcBorders>
              <w:top w:val="nil"/>
              <w:left w:val="nil"/>
              <w:bottom w:val="single" w:sz="4" w:space="0" w:color="auto"/>
              <w:right w:val="nil"/>
            </w:tcBorders>
            <w:shd w:val="clear" w:color="auto" w:fill="629DD1" w:themeFill="accent2"/>
            <w:vAlign w:val="center"/>
          </w:tcPr>
          <w:p w14:paraId="46B9324A" w14:textId="597EFDB2" w:rsidR="004B2040" w:rsidRPr="00624B84" w:rsidRDefault="00E123F4" w:rsidP="004B2040">
            <w:pPr>
              <w:rPr>
                <w:rFonts w:cs="Arial"/>
                <w:b/>
                <w:bCs/>
                <w:lang w:eastAsia="en-AU"/>
              </w:rPr>
            </w:pPr>
            <w:r>
              <w:rPr>
                <w:rFonts w:cs="Arial"/>
                <w:b/>
                <w:bCs/>
                <w:lang w:eastAsia="en-AU"/>
              </w:rPr>
              <w:t>S</w:t>
            </w:r>
            <w:r w:rsidR="004B2040" w:rsidRPr="00624B84">
              <w:rPr>
                <w:rFonts w:cs="Arial"/>
                <w:b/>
                <w:bCs/>
                <w:lang w:eastAsia="en-AU"/>
              </w:rPr>
              <w:t>ervice</w:t>
            </w:r>
          </w:p>
        </w:tc>
        <w:tc>
          <w:tcPr>
            <w:tcW w:w="645" w:type="pct"/>
            <w:tcBorders>
              <w:top w:val="nil"/>
              <w:left w:val="nil"/>
              <w:bottom w:val="single" w:sz="4" w:space="0" w:color="auto"/>
              <w:right w:val="nil"/>
            </w:tcBorders>
            <w:shd w:val="clear" w:color="auto" w:fill="629DD1" w:themeFill="accent2"/>
            <w:vAlign w:val="center"/>
          </w:tcPr>
          <w:p w14:paraId="49CB0E95" w14:textId="77777777" w:rsidR="004B2040" w:rsidRPr="00624B84" w:rsidRDefault="004B2040" w:rsidP="004B2040">
            <w:pPr>
              <w:rPr>
                <w:rFonts w:cs="Arial"/>
                <w:b/>
                <w:bCs/>
                <w:lang w:eastAsia="en-AU"/>
              </w:rPr>
            </w:pPr>
            <w:r w:rsidRPr="00624B84">
              <w:rPr>
                <w:rFonts w:cs="Arial"/>
                <w:b/>
                <w:bCs/>
                <w:lang w:eastAsia="en-AU"/>
              </w:rPr>
              <w:t>Indicator</w:t>
            </w:r>
          </w:p>
        </w:tc>
        <w:tc>
          <w:tcPr>
            <w:tcW w:w="1855" w:type="pct"/>
            <w:tcBorders>
              <w:top w:val="nil"/>
              <w:left w:val="nil"/>
              <w:bottom w:val="single" w:sz="4" w:space="0" w:color="auto"/>
              <w:right w:val="nil"/>
            </w:tcBorders>
            <w:shd w:val="clear" w:color="auto" w:fill="629DD1" w:themeFill="accent2"/>
            <w:vAlign w:val="center"/>
          </w:tcPr>
          <w:p w14:paraId="0DFB51D5" w14:textId="77777777" w:rsidR="004B2040" w:rsidRPr="00624B84" w:rsidRDefault="004B2040" w:rsidP="004B2040">
            <w:pPr>
              <w:rPr>
                <w:rFonts w:cs="Arial"/>
                <w:b/>
                <w:bCs/>
                <w:lang w:eastAsia="en-AU"/>
              </w:rPr>
            </w:pPr>
            <w:r w:rsidRPr="00624B84">
              <w:rPr>
                <w:rFonts w:cs="Arial"/>
                <w:b/>
                <w:bCs/>
                <w:lang w:eastAsia="en-AU"/>
              </w:rPr>
              <w:t>Performance Measure</w:t>
            </w:r>
          </w:p>
        </w:tc>
        <w:tc>
          <w:tcPr>
            <w:tcW w:w="1959" w:type="pct"/>
            <w:tcBorders>
              <w:top w:val="nil"/>
              <w:left w:val="nil"/>
              <w:bottom w:val="single" w:sz="4" w:space="0" w:color="auto"/>
              <w:right w:val="nil"/>
            </w:tcBorders>
            <w:shd w:val="clear" w:color="auto" w:fill="629DD1" w:themeFill="accent2"/>
            <w:vAlign w:val="center"/>
          </w:tcPr>
          <w:p w14:paraId="7D7F1AD6" w14:textId="77777777" w:rsidR="004B2040" w:rsidRPr="00624B84" w:rsidRDefault="004B2040" w:rsidP="004B2040">
            <w:pPr>
              <w:rPr>
                <w:rFonts w:cs="Arial"/>
                <w:b/>
                <w:bCs/>
                <w:lang w:eastAsia="en-AU"/>
              </w:rPr>
            </w:pPr>
            <w:r w:rsidRPr="00624B84">
              <w:rPr>
                <w:rFonts w:cs="Arial"/>
                <w:b/>
                <w:bCs/>
                <w:lang w:eastAsia="en-AU"/>
              </w:rPr>
              <w:t>Computation</w:t>
            </w:r>
          </w:p>
        </w:tc>
      </w:tr>
      <w:tr w:rsidR="00EC1B1B" w:rsidRPr="00624B84" w14:paraId="65A8C20B" w14:textId="77777777" w:rsidTr="00E123F4">
        <w:trPr>
          <w:trHeight w:val="742"/>
        </w:trPr>
        <w:tc>
          <w:tcPr>
            <w:tcW w:w="540" w:type="pct"/>
            <w:tcBorders>
              <w:top w:val="single" w:sz="4" w:space="0" w:color="auto"/>
              <w:left w:val="nil"/>
              <w:bottom w:val="single" w:sz="4" w:space="0" w:color="auto"/>
              <w:right w:val="nil"/>
            </w:tcBorders>
          </w:tcPr>
          <w:p w14:paraId="70BD451A" w14:textId="77777777" w:rsidR="00EC1B1B" w:rsidRPr="00624B84" w:rsidRDefault="00EC1B1B" w:rsidP="00EC1B1B">
            <w:pPr>
              <w:jc w:val="both"/>
              <w:rPr>
                <w:rFonts w:cs="Arial"/>
                <w:lang w:eastAsia="en-AU"/>
              </w:rPr>
            </w:pPr>
            <w:r w:rsidRPr="00624B84">
              <w:rPr>
                <w:rFonts w:cs="Arial"/>
                <w:lang w:eastAsia="en-AU"/>
              </w:rPr>
              <w:t>Statutory Planning</w:t>
            </w:r>
          </w:p>
        </w:tc>
        <w:tc>
          <w:tcPr>
            <w:tcW w:w="645" w:type="pct"/>
            <w:tcBorders>
              <w:top w:val="single" w:sz="4" w:space="0" w:color="auto"/>
              <w:left w:val="nil"/>
              <w:bottom w:val="single" w:sz="4" w:space="0" w:color="auto"/>
              <w:right w:val="nil"/>
            </w:tcBorders>
          </w:tcPr>
          <w:p w14:paraId="2810F72D" w14:textId="77777777" w:rsidR="00EC1B1B" w:rsidRPr="00624B84" w:rsidRDefault="00EC1B1B" w:rsidP="00EC1B1B">
            <w:pPr>
              <w:jc w:val="both"/>
              <w:rPr>
                <w:rFonts w:cs="Arial"/>
                <w:lang w:eastAsia="en-AU"/>
              </w:rPr>
            </w:pPr>
            <w:r w:rsidRPr="00624B84">
              <w:rPr>
                <w:rFonts w:cs="Arial"/>
                <w:lang w:eastAsia="en-AU"/>
              </w:rPr>
              <w:t>Decision making</w:t>
            </w:r>
          </w:p>
        </w:tc>
        <w:tc>
          <w:tcPr>
            <w:tcW w:w="1855" w:type="pct"/>
            <w:tcBorders>
              <w:top w:val="single" w:sz="4" w:space="0" w:color="auto"/>
              <w:left w:val="nil"/>
              <w:bottom w:val="single" w:sz="4" w:space="0" w:color="auto"/>
              <w:right w:val="nil"/>
            </w:tcBorders>
          </w:tcPr>
          <w:p w14:paraId="2DE72F39" w14:textId="347BDDA4" w:rsidR="00EC1B1B" w:rsidRPr="00624B84" w:rsidRDefault="00EC1B1B" w:rsidP="00EC1B1B">
            <w:pPr>
              <w:jc w:val="both"/>
              <w:rPr>
                <w:rFonts w:cs="Arial"/>
                <w:lang w:eastAsia="en-AU"/>
              </w:rPr>
            </w:pPr>
            <w:r w:rsidRPr="00EC1B1B">
              <w:rPr>
                <w:rFonts w:cs="Arial"/>
                <w:lang w:eastAsia="en-AU"/>
              </w:rPr>
              <w:t>Council planning decisions upheld at VCAT.  (Percentage of planning application decisions subject to review by VCAT and that were not set aside)</w:t>
            </w:r>
          </w:p>
        </w:tc>
        <w:tc>
          <w:tcPr>
            <w:tcW w:w="1959" w:type="pct"/>
            <w:tcBorders>
              <w:top w:val="single" w:sz="4" w:space="0" w:color="auto"/>
              <w:left w:val="nil"/>
              <w:bottom w:val="single" w:sz="4" w:space="0" w:color="auto"/>
              <w:right w:val="nil"/>
            </w:tcBorders>
          </w:tcPr>
          <w:p w14:paraId="190B6830" w14:textId="0FAEDFA9" w:rsidR="00EC1B1B" w:rsidRPr="00624B84" w:rsidRDefault="00EC1B1B" w:rsidP="00EC1B1B">
            <w:pPr>
              <w:autoSpaceDE w:val="0"/>
              <w:autoSpaceDN w:val="0"/>
              <w:adjustRightInd w:val="0"/>
              <w:jc w:val="both"/>
              <w:rPr>
                <w:rFonts w:cs="Arial"/>
                <w:lang w:eastAsia="en-AU"/>
              </w:rPr>
            </w:pPr>
            <w:r w:rsidRPr="00EC1B1B">
              <w:rPr>
                <w:rFonts w:cs="Arial"/>
                <w:lang w:eastAsia="en-AU"/>
              </w:rPr>
              <w:t>[Number of VCAT decisions that did not set aside Council’s decision in relation to a planning application / Number of VCAT decisions in relation to planning applications] x100</w:t>
            </w:r>
          </w:p>
        </w:tc>
      </w:tr>
      <w:tr w:rsidR="00EC1B1B" w:rsidRPr="00624B84" w14:paraId="0B319542" w14:textId="77777777" w:rsidTr="00E123F4">
        <w:trPr>
          <w:trHeight w:val="742"/>
        </w:trPr>
        <w:tc>
          <w:tcPr>
            <w:tcW w:w="540" w:type="pct"/>
            <w:tcBorders>
              <w:top w:val="single" w:sz="4" w:space="0" w:color="auto"/>
              <w:left w:val="nil"/>
              <w:bottom w:val="single" w:sz="4" w:space="0" w:color="auto"/>
              <w:right w:val="nil"/>
            </w:tcBorders>
          </w:tcPr>
          <w:p w14:paraId="1628FA36" w14:textId="77777777" w:rsidR="00EC1B1B" w:rsidRPr="00624B84" w:rsidRDefault="00EC1B1B" w:rsidP="00EC1B1B">
            <w:pPr>
              <w:jc w:val="both"/>
              <w:rPr>
                <w:rFonts w:cs="Arial"/>
                <w:lang w:eastAsia="en-AU"/>
              </w:rPr>
            </w:pPr>
            <w:r w:rsidRPr="00624B84">
              <w:rPr>
                <w:rFonts w:cs="Arial"/>
                <w:lang w:eastAsia="en-AU"/>
              </w:rPr>
              <w:t>Roads</w:t>
            </w:r>
          </w:p>
        </w:tc>
        <w:tc>
          <w:tcPr>
            <w:tcW w:w="645" w:type="pct"/>
            <w:tcBorders>
              <w:top w:val="single" w:sz="4" w:space="0" w:color="auto"/>
              <w:left w:val="nil"/>
              <w:bottom w:val="single" w:sz="4" w:space="0" w:color="auto"/>
              <w:right w:val="nil"/>
            </w:tcBorders>
          </w:tcPr>
          <w:p w14:paraId="3D13B7C5" w14:textId="77777777" w:rsidR="00EC1B1B" w:rsidRPr="00624B84" w:rsidRDefault="00EC1B1B" w:rsidP="00EC1B1B">
            <w:pPr>
              <w:jc w:val="both"/>
              <w:rPr>
                <w:rFonts w:cs="Arial"/>
                <w:lang w:eastAsia="en-AU"/>
              </w:rPr>
            </w:pPr>
            <w:r w:rsidRPr="00624B84">
              <w:rPr>
                <w:rFonts w:cs="Arial"/>
                <w:lang w:eastAsia="en-AU"/>
              </w:rPr>
              <w:t>Satisfaction</w:t>
            </w:r>
          </w:p>
        </w:tc>
        <w:tc>
          <w:tcPr>
            <w:tcW w:w="1855" w:type="pct"/>
            <w:tcBorders>
              <w:top w:val="single" w:sz="4" w:space="0" w:color="auto"/>
              <w:left w:val="nil"/>
              <w:bottom w:val="single" w:sz="4" w:space="0" w:color="auto"/>
              <w:right w:val="nil"/>
            </w:tcBorders>
          </w:tcPr>
          <w:p w14:paraId="387DC55A" w14:textId="24DFB114" w:rsidR="00EC1B1B" w:rsidRPr="00624B84" w:rsidRDefault="00EC1B1B" w:rsidP="00EC1B1B">
            <w:pPr>
              <w:jc w:val="both"/>
              <w:rPr>
                <w:rFonts w:cs="Arial"/>
                <w:lang w:eastAsia="en-AU"/>
              </w:rPr>
            </w:pPr>
            <w:r w:rsidRPr="00EC1B1B">
              <w:rPr>
                <w:rFonts w:cs="Arial"/>
                <w:lang w:eastAsia="en-AU"/>
              </w:rPr>
              <w:t>Satisfaction with sealed local roads.  (Community satisfaction rating out of 100 with how Council has performed on the condition of sealed local roads)</w:t>
            </w:r>
          </w:p>
        </w:tc>
        <w:tc>
          <w:tcPr>
            <w:tcW w:w="1959" w:type="pct"/>
            <w:tcBorders>
              <w:top w:val="single" w:sz="4" w:space="0" w:color="auto"/>
              <w:left w:val="nil"/>
              <w:bottom w:val="single" w:sz="4" w:space="0" w:color="auto"/>
              <w:right w:val="nil"/>
            </w:tcBorders>
          </w:tcPr>
          <w:p w14:paraId="4C08DDCB" w14:textId="6E1BFC3C" w:rsidR="00EC1B1B" w:rsidRPr="00624B84" w:rsidRDefault="00EC1B1B" w:rsidP="00EC1B1B">
            <w:pPr>
              <w:jc w:val="both"/>
              <w:rPr>
                <w:rFonts w:cs="Arial"/>
                <w:lang w:eastAsia="en-AU"/>
              </w:rPr>
            </w:pPr>
            <w:r w:rsidRPr="00EC1B1B">
              <w:rPr>
                <w:rFonts w:cs="Arial"/>
                <w:lang w:eastAsia="en-AU"/>
              </w:rPr>
              <w:t>Community satisfaction rating out of 100 with how Council has performed on the condition of sealed local roads.</w:t>
            </w:r>
          </w:p>
        </w:tc>
      </w:tr>
    </w:tbl>
    <w:p w14:paraId="445DD986" w14:textId="77777777" w:rsidR="00603BE0" w:rsidRDefault="00603BE0" w:rsidP="0065738F">
      <w:pPr>
        <w:pStyle w:val="Heading3"/>
      </w:pPr>
      <w:bookmarkStart w:id="116" w:name="_Toc481072881"/>
      <w:bookmarkStart w:id="117" w:name="_Toc481077419"/>
      <w:bookmarkStart w:id="118" w:name="_Toc481483654"/>
      <w:bookmarkStart w:id="119" w:name="_Toc508984193"/>
      <w:bookmarkStart w:id="120" w:name="_Toc4056373"/>
    </w:p>
    <w:p w14:paraId="5C670EEA" w14:textId="50AAD297" w:rsidR="004B2040" w:rsidRDefault="004B2040" w:rsidP="0065738F">
      <w:pPr>
        <w:pStyle w:val="Heading3"/>
        <w:rPr>
          <w:lang w:eastAsia="en-AU"/>
        </w:rPr>
      </w:pPr>
      <w:r w:rsidRPr="009B6FB7">
        <w:t xml:space="preserve">2.7 Outcome Area (Strategic Objective) 7: </w:t>
      </w:r>
      <w:r w:rsidRPr="009B6FB7">
        <w:rPr>
          <w:lang w:eastAsia="en-AU"/>
        </w:rPr>
        <w:t>An inclusive and diverse community</w:t>
      </w:r>
      <w:bookmarkEnd w:id="116"/>
      <w:bookmarkEnd w:id="117"/>
      <w:bookmarkEnd w:id="118"/>
      <w:bookmarkEnd w:id="119"/>
      <w:bookmarkEnd w:id="120"/>
    </w:p>
    <w:p w14:paraId="2A9BB6E6" w14:textId="77777777" w:rsidR="00E914EE" w:rsidRDefault="00E914EE" w:rsidP="00A85EB0">
      <w:pPr>
        <w:rPr>
          <w:lang w:val="en-GB" w:eastAsia="en-AU"/>
        </w:rPr>
      </w:pPr>
    </w:p>
    <w:p w14:paraId="0E900C4F" w14:textId="42E9DD64" w:rsidR="00E914EE" w:rsidRDefault="00E914EE" w:rsidP="00A85EB0">
      <w:pPr>
        <w:rPr>
          <w:rFonts w:ascii="Calibri" w:hAnsi="Calibri"/>
          <w:sz w:val="20"/>
          <w:szCs w:val="20"/>
          <w:lang w:eastAsia="en-AU"/>
        </w:rPr>
      </w:pPr>
      <w:r>
        <w:rPr>
          <w:lang w:val="en-GB" w:eastAsia="en-AU"/>
        </w:rPr>
        <w:fldChar w:fldCharType="begin"/>
      </w:r>
      <w:r>
        <w:rPr>
          <w:lang w:val="en-GB" w:eastAsia="en-AU"/>
        </w:rPr>
        <w:instrText xml:space="preserve"> LINK Excel.Sheet.12 "C:\\Users\\clim\\AppData\\Local\\Micro Focus\\Content Manager\\Offline Records (MP)\\Budget Document ~ Finance   Financial - Budgeting\\Budget Document 2022 - 23 - Section 2 2023 Worksheet CURRENT.XLSX" "2.5-2.7!R51C2:R57C6" \a \f 4 \h  \* MERGEFORMAT </w:instrText>
      </w:r>
      <w:r>
        <w:rPr>
          <w:lang w:val="en-GB" w:eastAsia="en-AU"/>
        </w:rPr>
        <w:fldChar w:fldCharType="separate"/>
      </w:r>
    </w:p>
    <w:tbl>
      <w:tblPr>
        <w:tblW w:w="5098" w:type="pct"/>
        <w:tblLook w:val="04A0" w:firstRow="1" w:lastRow="0" w:firstColumn="1" w:lastColumn="0" w:noHBand="0" w:noVBand="1"/>
      </w:tblPr>
      <w:tblGrid>
        <w:gridCol w:w="6421"/>
        <w:gridCol w:w="1092"/>
        <w:gridCol w:w="1012"/>
        <w:gridCol w:w="1134"/>
        <w:gridCol w:w="1012"/>
      </w:tblGrid>
      <w:tr w:rsidR="00E914EE" w:rsidRPr="00E914EE" w14:paraId="0CCAFBDB" w14:textId="77777777" w:rsidTr="00E914EE">
        <w:trPr>
          <w:trHeight w:val="300"/>
        </w:trPr>
        <w:tc>
          <w:tcPr>
            <w:tcW w:w="3009" w:type="pct"/>
            <w:vMerge w:val="restart"/>
            <w:tcBorders>
              <w:top w:val="nil"/>
              <w:left w:val="nil"/>
              <w:bottom w:val="nil"/>
              <w:right w:val="nil"/>
            </w:tcBorders>
            <w:shd w:val="clear" w:color="000000" w:fill="5B9BD5"/>
            <w:vAlign w:val="center"/>
            <w:hideMark/>
          </w:tcPr>
          <w:p w14:paraId="1DEDD3F8" w14:textId="303F7C4B" w:rsidR="00E914EE" w:rsidRPr="00E914EE" w:rsidRDefault="00E914EE" w:rsidP="00E914EE">
            <w:pPr>
              <w:rPr>
                <w:rFonts w:eastAsia="Times New Roman" w:cs="Arial"/>
                <w:b/>
                <w:bCs/>
                <w:color w:val="FFFFFF"/>
                <w:lang w:eastAsia="en-AU"/>
              </w:rPr>
            </w:pPr>
            <w:r w:rsidRPr="00E914EE">
              <w:rPr>
                <w:rFonts w:eastAsia="Times New Roman" w:cs="Arial"/>
                <w:b/>
                <w:bCs/>
                <w:color w:val="FFFFFF"/>
                <w:lang w:eastAsia="en-AU"/>
              </w:rPr>
              <w:t>Service and Description</w:t>
            </w:r>
          </w:p>
        </w:tc>
        <w:tc>
          <w:tcPr>
            <w:tcW w:w="512" w:type="pct"/>
            <w:tcBorders>
              <w:top w:val="nil"/>
              <w:left w:val="nil"/>
              <w:bottom w:val="nil"/>
              <w:right w:val="nil"/>
            </w:tcBorders>
            <w:shd w:val="clear" w:color="000000" w:fill="5B9BD5"/>
            <w:vAlign w:val="center"/>
            <w:hideMark/>
          </w:tcPr>
          <w:p w14:paraId="47E99AE6" w14:textId="77777777" w:rsidR="00E914EE" w:rsidRPr="00E914EE" w:rsidRDefault="00E914EE" w:rsidP="00E914EE">
            <w:pPr>
              <w:jc w:val="center"/>
              <w:rPr>
                <w:rFonts w:eastAsia="Times New Roman" w:cs="Arial"/>
                <w:b/>
                <w:bCs/>
                <w:color w:val="FFFFFF"/>
                <w:lang w:eastAsia="en-AU"/>
              </w:rPr>
            </w:pPr>
            <w:r w:rsidRPr="00E914EE">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67E8402B" w14:textId="77777777" w:rsidR="00E914EE" w:rsidRPr="00E914EE" w:rsidRDefault="00E914EE" w:rsidP="00E914EE">
            <w:pPr>
              <w:jc w:val="center"/>
              <w:rPr>
                <w:rFonts w:eastAsia="Times New Roman" w:cs="Arial"/>
                <w:b/>
                <w:bCs/>
                <w:color w:val="FFFFFF"/>
                <w:lang w:eastAsia="en-AU"/>
              </w:rPr>
            </w:pPr>
            <w:r w:rsidRPr="00E914EE">
              <w:rPr>
                <w:rFonts w:eastAsia="Times New Roman" w:cs="Arial"/>
                <w:b/>
                <w:bCs/>
                <w:color w:val="FFFFFF"/>
                <w:lang w:eastAsia="en-AU"/>
              </w:rPr>
              <w:t>2020/21</w:t>
            </w:r>
          </w:p>
        </w:tc>
        <w:tc>
          <w:tcPr>
            <w:tcW w:w="531" w:type="pct"/>
            <w:tcBorders>
              <w:top w:val="nil"/>
              <w:left w:val="nil"/>
              <w:bottom w:val="nil"/>
              <w:right w:val="nil"/>
            </w:tcBorders>
            <w:shd w:val="clear" w:color="000000" w:fill="5B9BD5"/>
            <w:vAlign w:val="center"/>
            <w:hideMark/>
          </w:tcPr>
          <w:p w14:paraId="53F2B0EC" w14:textId="77777777" w:rsidR="00E914EE" w:rsidRPr="00E914EE" w:rsidRDefault="00E914EE" w:rsidP="00E914EE">
            <w:pPr>
              <w:jc w:val="center"/>
              <w:rPr>
                <w:rFonts w:eastAsia="Times New Roman" w:cs="Arial"/>
                <w:b/>
                <w:bCs/>
                <w:color w:val="FFFFFF"/>
                <w:lang w:eastAsia="en-AU"/>
              </w:rPr>
            </w:pPr>
            <w:r w:rsidRPr="00E914EE">
              <w:rPr>
                <w:rFonts w:eastAsia="Times New Roman" w:cs="Arial"/>
                <w:b/>
                <w:bCs/>
                <w:color w:val="FFFFFF"/>
                <w:lang w:eastAsia="en-AU"/>
              </w:rPr>
              <w:t>2021/22</w:t>
            </w:r>
          </w:p>
        </w:tc>
        <w:tc>
          <w:tcPr>
            <w:tcW w:w="474" w:type="pct"/>
            <w:tcBorders>
              <w:top w:val="nil"/>
              <w:left w:val="nil"/>
              <w:bottom w:val="nil"/>
              <w:right w:val="nil"/>
            </w:tcBorders>
            <w:shd w:val="clear" w:color="000000" w:fill="5B9BD5"/>
            <w:vAlign w:val="center"/>
            <w:hideMark/>
          </w:tcPr>
          <w:p w14:paraId="207A3EE1" w14:textId="77777777" w:rsidR="00E914EE" w:rsidRPr="00E914EE" w:rsidRDefault="00E914EE" w:rsidP="00E914EE">
            <w:pPr>
              <w:jc w:val="center"/>
              <w:rPr>
                <w:rFonts w:eastAsia="Times New Roman" w:cs="Arial"/>
                <w:b/>
                <w:bCs/>
                <w:color w:val="FFFFFF"/>
                <w:lang w:eastAsia="en-AU"/>
              </w:rPr>
            </w:pPr>
            <w:r w:rsidRPr="00E914EE">
              <w:rPr>
                <w:rFonts w:eastAsia="Times New Roman" w:cs="Arial"/>
                <w:b/>
                <w:bCs/>
                <w:color w:val="FFFFFF"/>
                <w:lang w:eastAsia="en-AU"/>
              </w:rPr>
              <w:t>2022/23</w:t>
            </w:r>
          </w:p>
        </w:tc>
      </w:tr>
      <w:tr w:rsidR="00E914EE" w:rsidRPr="00E914EE" w14:paraId="1743B055" w14:textId="77777777" w:rsidTr="00E914EE">
        <w:trPr>
          <w:trHeight w:val="600"/>
        </w:trPr>
        <w:tc>
          <w:tcPr>
            <w:tcW w:w="3009" w:type="pct"/>
            <w:vMerge/>
            <w:tcBorders>
              <w:top w:val="nil"/>
              <w:left w:val="nil"/>
              <w:bottom w:val="nil"/>
              <w:right w:val="nil"/>
            </w:tcBorders>
            <w:vAlign w:val="center"/>
            <w:hideMark/>
          </w:tcPr>
          <w:p w14:paraId="622CCA49" w14:textId="77777777" w:rsidR="00E914EE" w:rsidRPr="00E914EE" w:rsidRDefault="00E914EE" w:rsidP="00E914EE">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6B594887" w14:textId="77777777" w:rsidR="00E914EE" w:rsidRPr="00E914EE" w:rsidRDefault="00E914EE" w:rsidP="00E914EE">
            <w:pPr>
              <w:jc w:val="center"/>
              <w:rPr>
                <w:rFonts w:eastAsia="Times New Roman" w:cs="Arial"/>
                <w:b/>
                <w:bCs/>
                <w:color w:val="FFFFFF"/>
                <w:lang w:eastAsia="en-AU"/>
              </w:rPr>
            </w:pPr>
            <w:r w:rsidRPr="00E914EE">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5B406677" w14:textId="77777777" w:rsidR="00E914EE" w:rsidRPr="00E914EE" w:rsidRDefault="00E914EE" w:rsidP="00E914EE">
            <w:pPr>
              <w:jc w:val="center"/>
              <w:rPr>
                <w:rFonts w:eastAsia="Times New Roman" w:cs="Arial"/>
                <w:b/>
                <w:bCs/>
                <w:color w:val="FFFFFF"/>
                <w:lang w:eastAsia="en-AU"/>
              </w:rPr>
            </w:pPr>
            <w:r w:rsidRPr="00E914EE">
              <w:rPr>
                <w:rFonts w:eastAsia="Times New Roman" w:cs="Arial"/>
                <w:b/>
                <w:bCs/>
                <w:color w:val="FFFFFF"/>
                <w:lang w:eastAsia="en-AU"/>
              </w:rPr>
              <w:t>Actual</w:t>
            </w:r>
          </w:p>
        </w:tc>
        <w:tc>
          <w:tcPr>
            <w:tcW w:w="531" w:type="pct"/>
            <w:tcBorders>
              <w:top w:val="nil"/>
              <w:left w:val="nil"/>
              <w:bottom w:val="nil"/>
              <w:right w:val="nil"/>
            </w:tcBorders>
            <w:shd w:val="clear" w:color="000000" w:fill="5B9BD5"/>
            <w:vAlign w:val="center"/>
            <w:hideMark/>
          </w:tcPr>
          <w:p w14:paraId="50A7D426" w14:textId="77777777" w:rsidR="00E914EE" w:rsidRPr="00E914EE" w:rsidRDefault="00E914EE" w:rsidP="00E914EE">
            <w:pPr>
              <w:jc w:val="center"/>
              <w:rPr>
                <w:rFonts w:eastAsia="Times New Roman" w:cs="Arial"/>
                <w:b/>
                <w:bCs/>
                <w:color w:val="FFFFFF"/>
                <w:lang w:eastAsia="en-AU"/>
              </w:rPr>
            </w:pPr>
            <w:r w:rsidRPr="00E914EE">
              <w:rPr>
                <w:rFonts w:eastAsia="Times New Roman" w:cs="Arial"/>
                <w:b/>
                <w:bCs/>
                <w:color w:val="FFFFFF"/>
                <w:lang w:eastAsia="en-AU"/>
              </w:rPr>
              <w:t>Forecast</w:t>
            </w:r>
          </w:p>
        </w:tc>
        <w:tc>
          <w:tcPr>
            <w:tcW w:w="474" w:type="pct"/>
            <w:tcBorders>
              <w:top w:val="nil"/>
              <w:left w:val="nil"/>
              <w:bottom w:val="nil"/>
              <w:right w:val="nil"/>
            </w:tcBorders>
            <w:shd w:val="clear" w:color="000000" w:fill="5B9BD5"/>
            <w:vAlign w:val="center"/>
            <w:hideMark/>
          </w:tcPr>
          <w:p w14:paraId="51828561" w14:textId="77777777" w:rsidR="00E914EE" w:rsidRPr="00E914EE" w:rsidRDefault="00E914EE" w:rsidP="00E914EE">
            <w:pPr>
              <w:jc w:val="center"/>
              <w:rPr>
                <w:rFonts w:eastAsia="Times New Roman" w:cs="Arial"/>
                <w:b/>
                <w:bCs/>
                <w:color w:val="FFFFFF"/>
                <w:lang w:eastAsia="en-AU"/>
              </w:rPr>
            </w:pPr>
            <w:r w:rsidRPr="00E914EE">
              <w:rPr>
                <w:rFonts w:eastAsia="Times New Roman" w:cs="Arial"/>
                <w:b/>
                <w:bCs/>
                <w:color w:val="FFFFFF"/>
                <w:lang w:eastAsia="en-AU"/>
              </w:rPr>
              <w:t>Budget</w:t>
            </w:r>
          </w:p>
        </w:tc>
      </w:tr>
      <w:tr w:rsidR="00E914EE" w:rsidRPr="00E914EE" w14:paraId="68165679" w14:textId="77777777" w:rsidTr="00E914EE">
        <w:trPr>
          <w:trHeight w:val="300"/>
        </w:trPr>
        <w:tc>
          <w:tcPr>
            <w:tcW w:w="3009" w:type="pct"/>
            <w:vMerge/>
            <w:tcBorders>
              <w:top w:val="nil"/>
              <w:left w:val="nil"/>
              <w:bottom w:val="nil"/>
              <w:right w:val="nil"/>
            </w:tcBorders>
            <w:vAlign w:val="center"/>
            <w:hideMark/>
          </w:tcPr>
          <w:p w14:paraId="1AD07B68" w14:textId="77777777" w:rsidR="00E914EE" w:rsidRPr="00E914EE" w:rsidRDefault="00E914EE" w:rsidP="00E914EE">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4B1B060B" w14:textId="77777777" w:rsidR="00E914EE" w:rsidRPr="00E914EE" w:rsidRDefault="00E914EE" w:rsidP="00E914EE">
            <w:pPr>
              <w:jc w:val="center"/>
              <w:rPr>
                <w:rFonts w:eastAsia="Times New Roman" w:cs="Arial"/>
                <w:b/>
                <w:bCs/>
                <w:color w:val="FFFFFF"/>
                <w:lang w:eastAsia="en-AU"/>
              </w:rPr>
            </w:pPr>
            <w:r w:rsidRPr="00E914EE">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66C3B5DA" w14:textId="77777777" w:rsidR="00E914EE" w:rsidRPr="00E914EE" w:rsidRDefault="00E914EE" w:rsidP="00E914EE">
            <w:pPr>
              <w:jc w:val="center"/>
              <w:rPr>
                <w:rFonts w:eastAsia="Times New Roman" w:cs="Arial"/>
                <w:b/>
                <w:bCs/>
                <w:color w:val="FFFFFF"/>
                <w:lang w:eastAsia="en-AU"/>
              </w:rPr>
            </w:pPr>
            <w:r w:rsidRPr="00E914EE">
              <w:rPr>
                <w:rFonts w:eastAsia="Times New Roman" w:cs="Arial"/>
                <w:b/>
                <w:bCs/>
                <w:color w:val="FFFFFF"/>
                <w:lang w:eastAsia="en-AU"/>
              </w:rPr>
              <w:t>$'000</w:t>
            </w:r>
          </w:p>
        </w:tc>
        <w:tc>
          <w:tcPr>
            <w:tcW w:w="531" w:type="pct"/>
            <w:tcBorders>
              <w:top w:val="nil"/>
              <w:left w:val="nil"/>
              <w:bottom w:val="nil"/>
              <w:right w:val="nil"/>
            </w:tcBorders>
            <w:shd w:val="clear" w:color="000000" w:fill="5B9BD5"/>
            <w:vAlign w:val="center"/>
            <w:hideMark/>
          </w:tcPr>
          <w:p w14:paraId="7D244E93" w14:textId="77777777" w:rsidR="00E914EE" w:rsidRPr="00E914EE" w:rsidRDefault="00E914EE" w:rsidP="00E914EE">
            <w:pPr>
              <w:jc w:val="center"/>
              <w:rPr>
                <w:rFonts w:eastAsia="Times New Roman" w:cs="Arial"/>
                <w:b/>
                <w:bCs/>
                <w:color w:val="FFFFFF"/>
                <w:lang w:eastAsia="en-AU"/>
              </w:rPr>
            </w:pPr>
            <w:r w:rsidRPr="00E914EE">
              <w:rPr>
                <w:rFonts w:eastAsia="Times New Roman" w:cs="Arial"/>
                <w:b/>
                <w:bCs/>
                <w:color w:val="FFFFFF"/>
                <w:lang w:eastAsia="en-AU"/>
              </w:rPr>
              <w:t>$'000</w:t>
            </w:r>
          </w:p>
        </w:tc>
        <w:tc>
          <w:tcPr>
            <w:tcW w:w="474" w:type="pct"/>
            <w:tcBorders>
              <w:top w:val="nil"/>
              <w:left w:val="nil"/>
              <w:bottom w:val="nil"/>
              <w:right w:val="nil"/>
            </w:tcBorders>
            <w:shd w:val="clear" w:color="000000" w:fill="5B9BD5"/>
            <w:vAlign w:val="center"/>
            <w:hideMark/>
          </w:tcPr>
          <w:p w14:paraId="74E74A32" w14:textId="77777777" w:rsidR="00E914EE" w:rsidRPr="00E914EE" w:rsidRDefault="00E914EE" w:rsidP="00E914EE">
            <w:pPr>
              <w:jc w:val="center"/>
              <w:rPr>
                <w:rFonts w:eastAsia="Times New Roman" w:cs="Arial"/>
                <w:b/>
                <w:bCs/>
                <w:color w:val="FFFFFF"/>
                <w:lang w:eastAsia="en-AU"/>
              </w:rPr>
            </w:pPr>
            <w:r w:rsidRPr="00E914EE">
              <w:rPr>
                <w:rFonts w:eastAsia="Times New Roman" w:cs="Arial"/>
                <w:b/>
                <w:bCs/>
                <w:color w:val="FFFFFF"/>
                <w:lang w:eastAsia="en-AU"/>
              </w:rPr>
              <w:t>$'000</w:t>
            </w:r>
          </w:p>
        </w:tc>
      </w:tr>
      <w:tr w:rsidR="00E914EE" w:rsidRPr="00E914EE" w14:paraId="3D1E69D6" w14:textId="77777777" w:rsidTr="00E914EE">
        <w:trPr>
          <w:trHeight w:val="300"/>
        </w:trPr>
        <w:tc>
          <w:tcPr>
            <w:tcW w:w="3009" w:type="pct"/>
            <w:tcBorders>
              <w:top w:val="nil"/>
              <w:left w:val="nil"/>
              <w:bottom w:val="single" w:sz="4" w:space="0" w:color="auto"/>
              <w:right w:val="nil"/>
            </w:tcBorders>
            <w:shd w:val="clear" w:color="auto" w:fill="auto"/>
            <w:noWrap/>
            <w:vAlign w:val="center"/>
            <w:hideMark/>
          </w:tcPr>
          <w:p w14:paraId="3C0058F7" w14:textId="77777777" w:rsidR="00E914EE" w:rsidRPr="00E914EE" w:rsidRDefault="00E914EE" w:rsidP="00E914EE">
            <w:pPr>
              <w:rPr>
                <w:rFonts w:eastAsia="Times New Roman" w:cs="Arial"/>
                <w:b/>
                <w:bCs/>
                <w:color w:val="5B9BD5"/>
                <w:lang w:eastAsia="en-AU"/>
              </w:rPr>
            </w:pPr>
            <w:r w:rsidRPr="00E914EE">
              <w:rPr>
                <w:rFonts w:eastAsia="Times New Roman" w:cs="Arial"/>
                <w:b/>
                <w:bCs/>
                <w:color w:val="5B9BD5"/>
                <w:lang w:eastAsia="en-AU"/>
              </w:rPr>
              <w:t>Aged and Disability Services</w:t>
            </w:r>
          </w:p>
        </w:tc>
        <w:tc>
          <w:tcPr>
            <w:tcW w:w="512" w:type="pct"/>
            <w:tcBorders>
              <w:top w:val="nil"/>
              <w:left w:val="nil"/>
              <w:bottom w:val="single" w:sz="4" w:space="0" w:color="auto"/>
              <w:right w:val="nil"/>
            </w:tcBorders>
            <w:shd w:val="clear" w:color="auto" w:fill="auto"/>
            <w:vAlign w:val="center"/>
            <w:hideMark/>
          </w:tcPr>
          <w:p w14:paraId="7461E2FB" w14:textId="77777777" w:rsidR="00E914EE" w:rsidRPr="00E914EE" w:rsidRDefault="00E914EE" w:rsidP="00E914EE">
            <w:pPr>
              <w:jc w:val="center"/>
              <w:rPr>
                <w:rFonts w:eastAsia="Times New Roman" w:cs="Arial"/>
                <w:b/>
                <w:bCs/>
                <w:color w:val="FFFFFF"/>
                <w:sz w:val="18"/>
                <w:szCs w:val="18"/>
                <w:lang w:eastAsia="en-AU"/>
              </w:rPr>
            </w:pPr>
            <w:r w:rsidRPr="00E914EE">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6A4D9C8F" w14:textId="77777777" w:rsidR="00E914EE" w:rsidRPr="00E914EE" w:rsidRDefault="00E914EE" w:rsidP="00E914EE">
            <w:pPr>
              <w:jc w:val="center"/>
              <w:rPr>
                <w:rFonts w:eastAsia="Times New Roman" w:cs="Arial"/>
                <w:b/>
                <w:bCs/>
                <w:color w:val="FFFFFF"/>
                <w:sz w:val="18"/>
                <w:szCs w:val="18"/>
                <w:lang w:eastAsia="en-AU"/>
              </w:rPr>
            </w:pPr>
            <w:r w:rsidRPr="00E914EE">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3E7C1103" w14:textId="77777777" w:rsidR="00E914EE" w:rsidRPr="00E914EE" w:rsidRDefault="00E914EE" w:rsidP="00E914EE">
            <w:pPr>
              <w:jc w:val="center"/>
              <w:rPr>
                <w:rFonts w:eastAsia="Times New Roman" w:cs="Arial"/>
                <w:b/>
                <w:bCs/>
                <w:color w:val="FFFFFF"/>
                <w:sz w:val="18"/>
                <w:szCs w:val="18"/>
                <w:lang w:eastAsia="en-AU"/>
              </w:rPr>
            </w:pPr>
            <w:r w:rsidRPr="00E914EE">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38A56B9E" w14:textId="77777777" w:rsidR="00E914EE" w:rsidRPr="00E914EE" w:rsidRDefault="00E914EE" w:rsidP="00E914EE">
            <w:pPr>
              <w:jc w:val="center"/>
              <w:rPr>
                <w:rFonts w:eastAsia="Times New Roman" w:cs="Arial"/>
                <w:b/>
                <w:bCs/>
                <w:color w:val="FFFFFF"/>
                <w:sz w:val="18"/>
                <w:szCs w:val="18"/>
                <w:lang w:eastAsia="en-AU"/>
              </w:rPr>
            </w:pPr>
          </w:p>
        </w:tc>
      </w:tr>
      <w:tr w:rsidR="00E914EE" w:rsidRPr="00E914EE" w14:paraId="24719B9E" w14:textId="77777777" w:rsidTr="00E914EE">
        <w:trPr>
          <w:trHeight w:val="300"/>
        </w:trPr>
        <w:tc>
          <w:tcPr>
            <w:tcW w:w="3009" w:type="pct"/>
            <w:vMerge w:val="restart"/>
            <w:tcBorders>
              <w:top w:val="nil"/>
              <w:left w:val="nil"/>
              <w:bottom w:val="single" w:sz="4" w:space="0" w:color="000000"/>
              <w:right w:val="nil"/>
            </w:tcBorders>
            <w:shd w:val="clear" w:color="auto" w:fill="auto"/>
            <w:hideMark/>
          </w:tcPr>
          <w:p w14:paraId="26E9610C" w14:textId="77777777" w:rsidR="0079496E" w:rsidRDefault="00153749" w:rsidP="00153749">
            <w:pPr>
              <w:jc w:val="both"/>
              <w:rPr>
                <w:rFonts w:eastAsiaTheme="minorHAnsi" w:cstheme="minorBidi"/>
              </w:rPr>
            </w:pPr>
            <w:r>
              <w:rPr>
                <w:rFonts w:eastAsiaTheme="minorHAnsi" w:cstheme="minorBidi"/>
              </w:rPr>
              <w:t>Council</w:t>
            </w:r>
            <w:r w:rsidRPr="00A85EB0">
              <w:rPr>
                <w:rFonts w:eastAsiaTheme="minorHAnsi" w:cstheme="minorBidi"/>
              </w:rPr>
              <w:t xml:space="preserve"> provides the Commonwealth Home Support Program (CHSP) which includes: Delivered Meals; Social Support Groups; and Occupational Therapy services to eligible residents who are 65 years of age or more (50+ years for people of Aboriginal and/or Torres Strait Islander identity). CHSP is for people who require support to remain independent and safe in their home, maximise their wellbeing and connected to their community. The Aged and Disability Services team also provides support for residents under the age of 65 years who need assistance to navigate and/or advocate for access and supports through National Disability Insurance Scheme (NDIS)</w:t>
            </w:r>
            <w:r>
              <w:rPr>
                <w:rFonts w:eastAsiaTheme="minorHAnsi" w:cstheme="minorBidi"/>
              </w:rPr>
              <w:t>.</w:t>
            </w:r>
          </w:p>
          <w:p w14:paraId="7D7D832C" w14:textId="77777777" w:rsidR="0079496E" w:rsidRDefault="00153749" w:rsidP="00153749">
            <w:pPr>
              <w:jc w:val="both"/>
              <w:rPr>
                <w:rFonts w:eastAsiaTheme="minorHAnsi" w:cstheme="minorBidi"/>
              </w:rPr>
            </w:pPr>
            <w:r>
              <w:rPr>
                <w:rFonts w:eastAsiaTheme="minorHAnsi" w:cstheme="minorBidi"/>
              </w:rPr>
              <w:t xml:space="preserve">The Maroondah Connect program </w:t>
            </w:r>
            <w:r w:rsidRPr="00A85EB0">
              <w:rPr>
                <w:rFonts w:cs="Arial"/>
              </w:rPr>
              <w:t>provides a local point of contact for Maroondah residents who have difficulty navigating and accessing the new service systems and local services and need person-centred, local solutions to respond to the various needs due to vulnerability or risk of adverse outcomes.</w:t>
            </w:r>
            <w:r w:rsidRPr="00A85EB0">
              <w:rPr>
                <w:rFonts w:eastAsiaTheme="minorHAnsi" w:cstheme="minorBidi"/>
              </w:rPr>
              <w:t xml:space="preserve"> </w:t>
            </w:r>
          </w:p>
          <w:p w14:paraId="6AED23A9" w14:textId="77777777" w:rsidR="0079496E" w:rsidRDefault="0079496E" w:rsidP="00153749">
            <w:pPr>
              <w:jc w:val="both"/>
              <w:rPr>
                <w:rFonts w:eastAsiaTheme="minorHAnsi" w:cstheme="minorBidi"/>
              </w:rPr>
            </w:pPr>
            <w:r>
              <w:rPr>
                <w:rFonts w:eastAsiaTheme="minorHAnsi" w:cstheme="minorBidi"/>
              </w:rPr>
              <w:t>T</w:t>
            </w:r>
            <w:r w:rsidR="00153749" w:rsidRPr="00A85EB0">
              <w:rPr>
                <w:rFonts w:eastAsiaTheme="minorHAnsi" w:cstheme="minorBidi"/>
              </w:rPr>
              <w:t>he team  provide community outings and events for seniors such as</w:t>
            </w:r>
            <w:r>
              <w:rPr>
                <w:rFonts w:eastAsiaTheme="minorHAnsi" w:cstheme="minorBidi"/>
              </w:rPr>
              <w:t>:</w:t>
            </w:r>
          </w:p>
          <w:p w14:paraId="1868B857" w14:textId="50EC7B2A" w:rsidR="0079496E" w:rsidRPr="0079496E" w:rsidRDefault="0079496E" w:rsidP="00BD7E7F">
            <w:pPr>
              <w:numPr>
                <w:ilvl w:val="0"/>
                <w:numId w:val="26"/>
              </w:numPr>
              <w:ind w:left="746" w:hanging="284"/>
              <w:jc w:val="both"/>
              <w:rPr>
                <w:rFonts w:cs="Arial"/>
              </w:rPr>
            </w:pPr>
            <w:r>
              <w:rPr>
                <w:rFonts w:cs="Arial"/>
              </w:rPr>
              <w:t>L</w:t>
            </w:r>
            <w:r w:rsidR="00153749" w:rsidRPr="0079496E">
              <w:rPr>
                <w:rFonts w:cs="Arial"/>
              </w:rPr>
              <w:t>ibrary, shopping &amp; outings</w:t>
            </w:r>
          </w:p>
          <w:p w14:paraId="092605AE" w14:textId="2E912E29" w:rsidR="0079496E" w:rsidRPr="0079496E" w:rsidRDefault="00153749" w:rsidP="00BD7E7F">
            <w:pPr>
              <w:numPr>
                <w:ilvl w:val="0"/>
                <w:numId w:val="26"/>
              </w:numPr>
              <w:ind w:left="746" w:hanging="284"/>
              <w:jc w:val="both"/>
              <w:rPr>
                <w:rFonts w:cs="Arial"/>
              </w:rPr>
            </w:pPr>
            <w:r w:rsidRPr="0079496E">
              <w:rPr>
                <w:rFonts w:cs="Arial"/>
              </w:rPr>
              <w:t>Carer support groups</w:t>
            </w:r>
          </w:p>
          <w:p w14:paraId="3828AA36" w14:textId="77777777" w:rsidR="0079496E" w:rsidRPr="0079496E" w:rsidRDefault="00153749" w:rsidP="00BD7E7F">
            <w:pPr>
              <w:numPr>
                <w:ilvl w:val="0"/>
                <w:numId w:val="26"/>
              </w:numPr>
              <w:ind w:left="746" w:hanging="284"/>
              <w:jc w:val="both"/>
              <w:rPr>
                <w:rFonts w:cs="Arial"/>
              </w:rPr>
            </w:pPr>
            <w:r w:rsidRPr="0079496E">
              <w:rPr>
                <w:rFonts w:cs="Arial"/>
              </w:rPr>
              <w:t xml:space="preserve">Buried in Treasures (BITS) peer support (for people affected by hoarding) </w:t>
            </w:r>
          </w:p>
          <w:p w14:paraId="7D9107F8" w14:textId="50E4E26E" w:rsidR="0079496E" w:rsidRPr="0079496E" w:rsidRDefault="00153749" w:rsidP="00BD7E7F">
            <w:pPr>
              <w:numPr>
                <w:ilvl w:val="0"/>
                <w:numId w:val="26"/>
              </w:numPr>
              <w:ind w:left="746" w:hanging="284"/>
              <w:jc w:val="both"/>
              <w:rPr>
                <w:rFonts w:cs="Arial"/>
              </w:rPr>
            </w:pPr>
            <w:r w:rsidRPr="0079496E">
              <w:rPr>
                <w:rFonts w:cs="Arial"/>
              </w:rPr>
              <w:t>and offer support to Senior Citizens Clubs and other older persons groups</w:t>
            </w:r>
          </w:p>
          <w:p w14:paraId="52CEFDA0" w14:textId="0B169CFB" w:rsidR="00E914EE" w:rsidRPr="0079496E" w:rsidRDefault="00153749" w:rsidP="0079496E">
            <w:pPr>
              <w:jc w:val="both"/>
              <w:rPr>
                <w:rFonts w:eastAsiaTheme="minorHAnsi" w:cstheme="minorBidi"/>
              </w:rPr>
            </w:pPr>
            <w:r w:rsidRPr="0079496E">
              <w:rPr>
                <w:rFonts w:eastAsiaTheme="minorHAnsi" w:cstheme="minorBidi"/>
              </w:rPr>
              <w:t>The Active and Health Ageing Initiative engages community partners to establish sustainable wellbeing-related activities for older residents. Short courses, seminars and forums are run to enhance people’s capacity to make positive changes to their living situations, independence and wellbeing (for example: Buried in Treasures for people affected by hoarding; Good Food for Me to improve nutrition and independence in meal preparation).</w:t>
            </w:r>
          </w:p>
        </w:tc>
        <w:tc>
          <w:tcPr>
            <w:tcW w:w="512" w:type="pct"/>
            <w:tcBorders>
              <w:top w:val="nil"/>
              <w:left w:val="nil"/>
              <w:bottom w:val="nil"/>
              <w:right w:val="nil"/>
            </w:tcBorders>
            <w:shd w:val="clear" w:color="000000" w:fill="FFFFFF"/>
            <w:hideMark/>
          </w:tcPr>
          <w:p w14:paraId="69E4B685" w14:textId="77777777" w:rsidR="00E914EE" w:rsidRPr="00E914EE" w:rsidRDefault="00E914EE" w:rsidP="00E914EE">
            <w:pPr>
              <w:rPr>
                <w:rFonts w:eastAsia="Times New Roman" w:cs="Arial"/>
                <w:sz w:val="18"/>
                <w:szCs w:val="18"/>
                <w:lang w:eastAsia="en-AU"/>
              </w:rPr>
            </w:pPr>
            <w:r w:rsidRPr="00E914EE">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063AEC87" w14:textId="77777777" w:rsidR="00E914EE" w:rsidRPr="00E914EE" w:rsidRDefault="00E914EE" w:rsidP="00E914EE">
            <w:pPr>
              <w:jc w:val="right"/>
              <w:rPr>
                <w:rFonts w:eastAsia="Times New Roman" w:cs="Arial"/>
                <w:sz w:val="18"/>
                <w:szCs w:val="18"/>
                <w:lang w:eastAsia="en-AU"/>
              </w:rPr>
            </w:pPr>
            <w:r w:rsidRPr="00E914EE">
              <w:rPr>
                <w:rFonts w:eastAsia="Times New Roman" w:cs="Arial"/>
                <w:sz w:val="18"/>
                <w:szCs w:val="18"/>
                <w:lang w:eastAsia="en-AU"/>
              </w:rPr>
              <w:t>2,036</w:t>
            </w:r>
          </w:p>
        </w:tc>
        <w:tc>
          <w:tcPr>
            <w:tcW w:w="531" w:type="pct"/>
            <w:tcBorders>
              <w:top w:val="nil"/>
              <w:left w:val="nil"/>
              <w:bottom w:val="nil"/>
              <w:right w:val="nil"/>
            </w:tcBorders>
            <w:shd w:val="clear" w:color="000000" w:fill="FFFFFF"/>
            <w:hideMark/>
          </w:tcPr>
          <w:p w14:paraId="1D90B336" w14:textId="77777777" w:rsidR="00E914EE" w:rsidRPr="00E914EE" w:rsidRDefault="00E914EE" w:rsidP="00E914EE">
            <w:pPr>
              <w:jc w:val="right"/>
              <w:rPr>
                <w:rFonts w:eastAsia="Times New Roman" w:cs="Arial"/>
                <w:sz w:val="18"/>
                <w:szCs w:val="18"/>
                <w:lang w:eastAsia="en-AU"/>
              </w:rPr>
            </w:pPr>
            <w:r w:rsidRPr="00E914EE">
              <w:rPr>
                <w:rFonts w:eastAsia="Times New Roman" w:cs="Arial"/>
                <w:sz w:val="18"/>
                <w:szCs w:val="18"/>
                <w:lang w:eastAsia="en-AU"/>
              </w:rPr>
              <w:t>1,897</w:t>
            </w:r>
          </w:p>
        </w:tc>
        <w:tc>
          <w:tcPr>
            <w:tcW w:w="474" w:type="pct"/>
            <w:tcBorders>
              <w:top w:val="single" w:sz="4" w:space="0" w:color="auto"/>
              <w:left w:val="nil"/>
              <w:bottom w:val="nil"/>
              <w:right w:val="nil"/>
            </w:tcBorders>
            <w:shd w:val="clear" w:color="000000" w:fill="BDD7EE"/>
            <w:hideMark/>
          </w:tcPr>
          <w:p w14:paraId="5337F2FC" w14:textId="77777777" w:rsidR="00E914EE" w:rsidRPr="00E914EE" w:rsidRDefault="00E914EE" w:rsidP="00E914EE">
            <w:pPr>
              <w:jc w:val="right"/>
              <w:rPr>
                <w:rFonts w:eastAsia="Times New Roman" w:cs="Arial"/>
                <w:sz w:val="18"/>
                <w:szCs w:val="18"/>
                <w:lang w:eastAsia="en-AU"/>
              </w:rPr>
            </w:pPr>
            <w:r w:rsidRPr="00E914EE">
              <w:rPr>
                <w:rFonts w:eastAsia="Times New Roman" w:cs="Arial"/>
                <w:sz w:val="18"/>
                <w:szCs w:val="18"/>
                <w:lang w:eastAsia="en-AU"/>
              </w:rPr>
              <w:t>1,973</w:t>
            </w:r>
          </w:p>
        </w:tc>
      </w:tr>
      <w:tr w:rsidR="00E914EE" w:rsidRPr="00E914EE" w14:paraId="033E3A91" w14:textId="77777777" w:rsidTr="00E914EE">
        <w:trPr>
          <w:trHeight w:val="300"/>
        </w:trPr>
        <w:tc>
          <w:tcPr>
            <w:tcW w:w="3009" w:type="pct"/>
            <w:vMerge/>
            <w:tcBorders>
              <w:top w:val="nil"/>
              <w:left w:val="nil"/>
              <w:bottom w:val="single" w:sz="4" w:space="0" w:color="000000"/>
              <w:right w:val="nil"/>
            </w:tcBorders>
            <w:vAlign w:val="center"/>
            <w:hideMark/>
          </w:tcPr>
          <w:p w14:paraId="356BCFB8" w14:textId="77777777" w:rsidR="00E914EE" w:rsidRPr="00E914EE" w:rsidRDefault="00E914EE" w:rsidP="00E914EE">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040C9F16" w14:textId="77777777" w:rsidR="00E914EE" w:rsidRPr="00E914EE" w:rsidRDefault="00E914EE" w:rsidP="00E914EE">
            <w:pPr>
              <w:rPr>
                <w:rFonts w:eastAsia="Times New Roman" w:cs="Arial"/>
                <w:sz w:val="18"/>
                <w:szCs w:val="18"/>
                <w:lang w:eastAsia="en-AU"/>
              </w:rPr>
            </w:pPr>
            <w:r w:rsidRPr="00E914EE">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733FCF47" w14:textId="77777777" w:rsidR="00E914EE" w:rsidRPr="00E914EE" w:rsidRDefault="00E914EE" w:rsidP="00E914EE">
            <w:pPr>
              <w:jc w:val="right"/>
              <w:rPr>
                <w:rFonts w:eastAsia="Times New Roman" w:cs="Arial"/>
                <w:sz w:val="18"/>
                <w:szCs w:val="18"/>
                <w:lang w:eastAsia="en-AU"/>
              </w:rPr>
            </w:pPr>
            <w:r w:rsidRPr="00E914EE">
              <w:rPr>
                <w:rFonts w:eastAsia="Times New Roman" w:cs="Arial"/>
                <w:sz w:val="18"/>
                <w:szCs w:val="18"/>
                <w:lang w:eastAsia="en-AU"/>
              </w:rPr>
              <w:t>3,372</w:t>
            </w:r>
          </w:p>
        </w:tc>
        <w:tc>
          <w:tcPr>
            <w:tcW w:w="531" w:type="pct"/>
            <w:tcBorders>
              <w:top w:val="nil"/>
              <w:left w:val="nil"/>
              <w:bottom w:val="single" w:sz="4" w:space="0" w:color="auto"/>
              <w:right w:val="nil"/>
            </w:tcBorders>
            <w:shd w:val="clear" w:color="000000" w:fill="FFFFFF"/>
            <w:hideMark/>
          </w:tcPr>
          <w:p w14:paraId="71FFD126" w14:textId="77777777" w:rsidR="00E914EE" w:rsidRPr="00E914EE" w:rsidRDefault="00E914EE" w:rsidP="00E914EE">
            <w:pPr>
              <w:jc w:val="right"/>
              <w:rPr>
                <w:rFonts w:eastAsia="Times New Roman" w:cs="Arial"/>
                <w:sz w:val="18"/>
                <w:szCs w:val="18"/>
                <w:lang w:eastAsia="en-AU"/>
              </w:rPr>
            </w:pPr>
            <w:r w:rsidRPr="00E914EE">
              <w:rPr>
                <w:rFonts w:eastAsia="Times New Roman" w:cs="Arial"/>
                <w:sz w:val="18"/>
                <w:szCs w:val="18"/>
                <w:lang w:eastAsia="en-AU"/>
              </w:rPr>
              <w:t>3,206</w:t>
            </w:r>
          </w:p>
        </w:tc>
        <w:tc>
          <w:tcPr>
            <w:tcW w:w="474" w:type="pct"/>
            <w:tcBorders>
              <w:top w:val="nil"/>
              <w:left w:val="nil"/>
              <w:bottom w:val="single" w:sz="4" w:space="0" w:color="auto"/>
              <w:right w:val="nil"/>
            </w:tcBorders>
            <w:shd w:val="clear" w:color="000000" w:fill="BDD7EE"/>
            <w:hideMark/>
          </w:tcPr>
          <w:p w14:paraId="7E079078" w14:textId="77777777" w:rsidR="00E914EE" w:rsidRPr="00E914EE" w:rsidRDefault="00E914EE" w:rsidP="00E914EE">
            <w:pPr>
              <w:jc w:val="right"/>
              <w:rPr>
                <w:rFonts w:eastAsia="Times New Roman" w:cs="Arial"/>
                <w:sz w:val="18"/>
                <w:szCs w:val="18"/>
                <w:lang w:eastAsia="en-AU"/>
              </w:rPr>
            </w:pPr>
            <w:r w:rsidRPr="00E914EE">
              <w:rPr>
                <w:rFonts w:eastAsia="Times New Roman" w:cs="Arial"/>
                <w:sz w:val="18"/>
                <w:szCs w:val="18"/>
                <w:lang w:eastAsia="en-AU"/>
              </w:rPr>
              <w:t>3,496</w:t>
            </w:r>
          </w:p>
        </w:tc>
      </w:tr>
      <w:tr w:rsidR="00E914EE" w:rsidRPr="00E914EE" w14:paraId="39FC0B10" w14:textId="77777777" w:rsidTr="00E914EE">
        <w:trPr>
          <w:trHeight w:val="480"/>
        </w:trPr>
        <w:tc>
          <w:tcPr>
            <w:tcW w:w="3009" w:type="pct"/>
            <w:vMerge/>
            <w:tcBorders>
              <w:top w:val="nil"/>
              <w:left w:val="nil"/>
              <w:bottom w:val="single" w:sz="4" w:space="0" w:color="000000"/>
              <w:right w:val="nil"/>
            </w:tcBorders>
            <w:vAlign w:val="center"/>
            <w:hideMark/>
          </w:tcPr>
          <w:p w14:paraId="0559809B" w14:textId="77777777" w:rsidR="00E914EE" w:rsidRPr="00E914EE" w:rsidRDefault="00E914EE" w:rsidP="00E914EE">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55A76911" w14:textId="77777777" w:rsidR="00E914EE" w:rsidRPr="00E914EE" w:rsidRDefault="00E914EE" w:rsidP="00E914EE">
            <w:pPr>
              <w:rPr>
                <w:rFonts w:eastAsia="Times New Roman" w:cs="Arial"/>
                <w:b/>
                <w:bCs/>
                <w:sz w:val="18"/>
                <w:szCs w:val="18"/>
                <w:lang w:eastAsia="en-AU"/>
              </w:rPr>
            </w:pPr>
            <w:r w:rsidRPr="00E914EE">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127688D6" w14:textId="331505B3" w:rsidR="00E914EE" w:rsidRPr="00E914EE" w:rsidRDefault="00E914EE" w:rsidP="00E914EE">
            <w:pPr>
              <w:jc w:val="right"/>
              <w:rPr>
                <w:rFonts w:eastAsia="Times New Roman" w:cs="Arial"/>
                <w:b/>
                <w:bCs/>
                <w:sz w:val="18"/>
                <w:szCs w:val="18"/>
                <w:lang w:eastAsia="en-AU"/>
              </w:rPr>
            </w:pPr>
            <w:r w:rsidRPr="00E914EE">
              <w:rPr>
                <w:rFonts w:eastAsia="Times New Roman" w:cs="Arial"/>
                <w:b/>
                <w:bCs/>
                <w:sz w:val="18"/>
                <w:szCs w:val="18"/>
                <w:lang w:eastAsia="en-AU"/>
              </w:rPr>
              <w:t>(1,33</w:t>
            </w:r>
            <w:r w:rsidR="00C336BC">
              <w:rPr>
                <w:rFonts w:eastAsia="Times New Roman" w:cs="Arial"/>
                <w:b/>
                <w:bCs/>
                <w:sz w:val="18"/>
                <w:szCs w:val="18"/>
                <w:lang w:eastAsia="en-AU"/>
              </w:rPr>
              <w:t>6</w:t>
            </w:r>
            <w:r w:rsidRPr="00E914EE">
              <w:rPr>
                <w:rFonts w:eastAsia="Times New Roman" w:cs="Arial"/>
                <w:b/>
                <w:bCs/>
                <w:sz w:val="18"/>
                <w:szCs w:val="18"/>
                <w:lang w:eastAsia="en-AU"/>
              </w:rPr>
              <w:t>)</w:t>
            </w:r>
          </w:p>
        </w:tc>
        <w:tc>
          <w:tcPr>
            <w:tcW w:w="531" w:type="pct"/>
            <w:tcBorders>
              <w:top w:val="nil"/>
              <w:left w:val="nil"/>
              <w:bottom w:val="single" w:sz="4" w:space="0" w:color="auto"/>
              <w:right w:val="nil"/>
            </w:tcBorders>
            <w:shd w:val="clear" w:color="000000" w:fill="FFFFFF"/>
            <w:hideMark/>
          </w:tcPr>
          <w:p w14:paraId="686C31DD" w14:textId="77777777" w:rsidR="00E914EE" w:rsidRPr="00E914EE" w:rsidRDefault="00E914EE" w:rsidP="00E914EE">
            <w:pPr>
              <w:jc w:val="right"/>
              <w:rPr>
                <w:rFonts w:eastAsia="Times New Roman" w:cs="Arial"/>
                <w:b/>
                <w:bCs/>
                <w:sz w:val="18"/>
                <w:szCs w:val="18"/>
                <w:lang w:eastAsia="en-AU"/>
              </w:rPr>
            </w:pPr>
            <w:r w:rsidRPr="00E914EE">
              <w:rPr>
                <w:rFonts w:eastAsia="Times New Roman" w:cs="Arial"/>
                <w:b/>
                <w:bCs/>
                <w:sz w:val="18"/>
                <w:szCs w:val="18"/>
                <w:lang w:eastAsia="en-AU"/>
              </w:rPr>
              <w:t>(1,309)</w:t>
            </w:r>
          </w:p>
        </w:tc>
        <w:tc>
          <w:tcPr>
            <w:tcW w:w="474" w:type="pct"/>
            <w:tcBorders>
              <w:top w:val="nil"/>
              <w:left w:val="nil"/>
              <w:bottom w:val="single" w:sz="4" w:space="0" w:color="auto"/>
              <w:right w:val="nil"/>
            </w:tcBorders>
            <w:shd w:val="clear" w:color="000000" w:fill="BDD7EE"/>
            <w:hideMark/>
          </w:tcPr>
          <w:p w14:paraId="19C1C700" w14:textId="77777777" w:rsidR="00E914EE" w:rsidRPr="00E914EE" w:rsidRDefault="00E914EE" w:rsidP="00E914EE">
            <w:pPr>
              <w:jc w:val="right"/>
              <w:rPr>
                <w:rFonts w:eastAsia="Times New Roman" w:cs="Arial"/>
                <w:b/>
                <w:bCs/>
                <w:sz w:val="18"/>
                <w:szCs w:val="18"/>
                <w:lang w:eastAsia="en-AU"/>
              </w:rPr>
            </w:pPr>
            <w:r w:rsidRPr="00E914EE">
              <w:rPr>
                <w:rFonts w:eastAsia="Times New Roman" w:cs="Arial"/>
                <w:b/>
                <w:bCs/>
                <w:sz w:val="18"/>
                <w:szCs w:val="18"/>
                <w:lang w:eastAsia="en-AU"/>
              </w:rPr>
              <w:t>(1,523)</w:t>
            </w:r>
          </w:p>
        </w:tc>
      </w:tr>
    </w:tbl>
    <w:p w14:paraId="328E02E9" w14:textId="15414A45" w:rsidR="00E914EE" w:rsidRDefault="00E914EE" w:rsidP="00A85EB0">
      <w:pPr>
        <w:rPr>
          <w:lang w:val="en-GB" w:eastAsia="en-AU"/>
        </w:rPr>
      </w:pPr>
      <w:r>
        <w:rPr>
          <w:lang w:val="en-GB" w:eastAsia="en-AU"/>
        </w:rPr>
        <w:fldChar w:fldCharType="end"/>
      </w:r>
    </w:p>
    <w:p w14:paraId="75BF7421" w14:textId="77777777" w:rsidR="00A368AB" w:rsidRDefault="00A368AB" w:rsidP="004B2040">
      <w:pPr>
        <w:jc w:val="both"/>
        <w:rPr>
          <w:rFonts w:cs="Arial"/>
          <w:b/>
          <w:bCs/>
          <w:iCs/>
          <w:lang w:eastAsia="en-AU"/>
        </w:rPr>
      </w:pPr>
    </w:p>
    <w:p w14:paraId="4CD70D46" w14:textId="77777777" w:rsidR="004B2040" w:rsidRDefault="004B2040" w:rsidP="004B2040">
      <w:pPr>
        <w:jc w:val="both"/>
        <w:rPr>
          <w:rFonts w:cs="Arial"/>
          <w:b/>
          <w:bCs/>
          <w:iCs/>
          <w:lang w:eastAsia="en-AU"/>
        </w:rPr>
      </w:pPr>
      <w:r w:rsidRPr="006D370B">
        <w:rPr>
          <w:rFonts w:cs="Arial"/>
          <w:b/>
          <w:bCs/>
          <w:iCs/>
          <w:lang w:eastAsia="en-AU"/>
        </w:rPr>
        <w:t>Major Initiatives (Priority Actions)</w:t>
      </w:r>
    </w:p>
    <w:p w14:paraId="712516DC" w14:textId="77777777" w:rsidR="004B2040" w:rsidRPr="006D370B" w:rsidRDefault="004B2040" w:rsidP="004B2040">
      <w:pPr>
        <w:jc w:val="both"/>
        <w:rPr>
          <w:rFonts w:cs="Arial"/>
          <w:b/>
          <w:bCs/>
          <w:iCs/>
          <w:lang w:eastAsia="en-AU"/>
        </w:rPr>
      </w:pPr>
    </w:p>
    <w:p w14:paraId="7E733F18" w14:textId="3FF59B06" w:rsidR="00567904" w:rsidRDefault="00C37F65" w:rsidP="00462500">
      <w:pPr>
        <w:pStyle w:val="ListParagraph"/>
        <w:numPr>
          <w:ilvl w:val="0"/>
          <w:numId w:val="9"/>
        </w:numPr>
        <w:jc w:val="both"/>
        <w:rPr>
          <w:rFonts w:ascii="Arial" w:hAnsi="Arial" w:cs="Arial"/>
        </w:rPr>
      </w:pPr>
      <w:r w:rsidRPr="00567904">
        <w:rPr>
          <w:rFonts w:ascii="Arial" w:hAnsi="Arial" w:cs="Arial"/>
        </w:rPr>
        <w:t xml:space="preserve"> </w:t>
      </w:r>
      <w:r w:rsidR="007C7DCF" w:rsidRPr="007C7DCF">
        <w:rPr>
          <w:rFonts w:ascii="Arial" w:hAnsi="Arial" w:cs="Arial"/>
        </w:rPr>
        <w:t>Work in partnership to support volunteer-based organisations and facilitate volunteerism within Maroondah</w:t>
      </w:r>
    </w:p>
    <w:p w14:paraId="0C444602" w14:textId="77777777" w:rsidR="007C7DCF" w:rsidRDefault="00462500" w:rsidP="00B65591">
      <w:pPr>
        <w:pStyle w:val="ListParagraph"/>
        <w:numPr>
          <w:ilvl w:val="0"/>
          <w:numId w:val="9"/>
        </w:numPr>
        <w:jc w:val="both"/>
        <w:rPr>
          <w:rFonts w:ascii="Arial" w:hAnsi="Arial" w:cs="Arial"/>
        </w:rPr>
      </w:pPr>
      <w:r w:rsidRPr="007C7DCF">
        <w:rPr>
          <w:rFonts w:ascii="Arial" w:hAnsi="Arial" w:cs="Arial"/>
        </w:rPr>
        <w:t xml:space="preserve"> </w:t>
      </w:r>
      <w:r w:rsidR="007C7DCF" w:rsidRPr="007C7DCF">
        <w:rPr>
          <w:rFonts w:ascii="Arial" w:hAnsi="Arial" w:cs="Arial"/>
        </w:rPr>
        <w:t>Investigate and implement additional female changing facilities at local sporting venues</w:t>
      </w:r>
    </w:p>
    <w:p w14:paraId="5E6BC331" w14:textId="7FD60445" w:rsidR="00462500" w:rsidRPr="007C7DCF" w:rsidRDefault="00462500" w:rsidP="00B65591">
      <w:pPr>
        <w:pStyle w:val="ListParagraph"/>
        <w:numPr>
          <w:ilvl w:val="0"/>
          <w:numId w:val="9"/>
        </w:numPr>
        <w:jc w:val="both"/>
        <w:rPr>
          <w:rFonts w:ascii="Arial" w:hAnsi="Arial" w:cs="Arial"/>
        </w:rPr>
      </w:pPr>
      <w:r w:rsidRPr="007C7DCF">
        <w:rPr>
          <w:rFonts w:ascii="Arial" w:hAnsi="Arial" w:cs="Arial"/>
        </w:rPr>
        <w:t xml:space="preserve"> </w:t>
      </w:r>
      <w:r w:rsidR="007C7DCF" w:rsidRPr="007C7DCF">
        <w:rPr>
          <w:rFonts w:ascii="Arial" w:hAnsi="Arial" w:cs="Arial"/>
        </w:rPr>
        <w:t>Implement the Children and Families Strategy and Action Plan; and the Youth Strategy and Action Plan</w:t>
      </w:r>
    </w:p>
    <w:p w14:paraId="68DD77F4" w14:textId="655F7AEC" w:rsidR="00462500" w:rsidRDefault="00462500" w:rsidP="00462500">
      <w:pPr>
        <w:pStyle w:val="ListParagraph"/>
        <w:numPr>
          <w:ilvl w:val="0"/>
          <w:numId w:val="9"/>
        </w:numPr>
        <w:jc w:val="both"/>
        <w:rPr>
          <w:rFonts w:ascii="Arial" w:hAnsi="Arial" w:cs="Arial"/>
        </w:rPr>
      </w:pPr>
      <w:r>
        <w:rPr>
          <w:rFonts w:ascii="Arial" w:hAnsi="Arial" w:cs="Arial"/>
        </w:rPr>
        <w:t xml:space="preserve"> </w:t>
      </w:r>
      <w:r w:rsidR="007C7DCF" w:rsidRPr="007C7DCF">
        <w:rPr>
          <w:rFonts w:ascii="Arial" w:hAnsi="Arial" w:cs="Arial"/>
        </w:rPr>
        <w:t>Implement the Gender Equality Act 2020, including Council’s Gender Equality Action Plan</w:t>
      </w:r>
    </w:p>
    <w:p w14:paraId="1AFB8D66" w14:textId="0C338375" w:rsidR="00E123F4" w:rsidRDefault="00E123F4" w:rsidP="00E123F4">
      <w:pPr>
        <w:jc w:val="both"/>
        <w:rPr>
          <w:rFonts w:cs="Arial"/>
        </w:rPr>
      </w:pPr>
    </w:p>
    <w:p w14:paraId="2F46D5FA" w14:textId="4430FA9D" w:rsidR="00E123F4" w:rsidRDefault="00E123F4" w:rsidP="00E123F4">
      <w:pPr>
        <w:jc w:val="both"/>
        <w:rPr>
          <w:rFonts w:cs="Arial"/>
        </w:rPr>
      </w:pPr>
    </w:p>
    <w:p w14:paraId="260B3161" w14:textId="77777777" w:rsidR="00E123F4" w:rsidRPr="00E123F4" w:rsidRDefault="00E123F4" w:rsidP="00E123F4">
      <w:pPr>
        <w:jc w:val="both"/>
        <w:rPr>
          <w:rFonts w:cs="Arial"/>
        </w:rPr>
      </w:pPr>
    </w:p>
    <w:p w14:paraId="2D1167DD" w14:textId="1AF39780" w:rsidR="004B2040" w:rsidRDefault="004B2040" w:rsidP="0065738F">
      <w:pPr>
        <w:pStyle w:val="Heading3"/>
        <w:rPr>
          <w:lang w:eastAsia="en-AU"/>
        </w:rPr>
      </w:pPr>
      <w:bookmarkStart w:id="121" w:name="_Toc481072882"/>
      <w:bookmarkStart w:id="122" w:name="_Toc481077420"/>
      <w:bookmarkStart w:id="123" w:name="_Toc481483655"/>
      <w:bookmarkStart w:id="124" w:name="_Toc508984194"/>
      <w:bookmarkStart w:id="125" w:name="_Toc4056374"/>
      <w:r w:rsidRPr="009B6FB7">
        <w:lastRenderedPageBreak/>
        <w:t xml:space="preserve">2.8 Outcome Area (Strategic Objective) 8: </w:t>
      </w:r>
      <w:r w:rsidRPr="009B6FB7">
        <w:rPr>
          <w:lang w:eastAsia="en-AU"/>
        </w:rPr>
        <w:t>A well governed and empowered community</w:t>
      </w:r>
      <w:bookmarkEnd w:id="121"/>
      <w:bookmarkEnd w:id="122"/>
      <w:bookmarkEnd w:id="123"/>
      <w:bookmarkEnd w:id="124"/>
      <w:bookmarkEnd w:id="125"/>
    </w:p>
    <w:p w14:paraId="2D7E80E2" w14:textId="77777777" w:rsidR="00C336BC" w:rsidRDefault="00C336BC" w:rsidP="00A85EB0">
      <w:pPr>
        <w:rPr>
          <w:lang w:val="en-GB" w:eastAsia="en-AU"/>
        </w:rPr>
      </w:pPr>
    </w:p>
    <w:p w14:paraId="34BB1E36" w14:textId="283E82D0" w:rsidR="00C336BC" w:rsidRDefault="00C336BC" w:rsidP="00A85EB0">
      <w:pPr>
        <w:rPr>
          <w:rFonts w:ascii="Calibri" w:hAnsi="Calibri"/>
          <w:sz w:val="20"/>
          <w:szCs w:val="20"/>
          <w:lang w:eastAsia="en-AU"/>
        </w:rPr>
      </w:pPr>
      <w:r>
        <w:rPr>
          <w:lang w:val="en-GB" w:eastAsia="en-AU"/>
        </w:rPr>
        <w:fldChar w:fldCharType="begin"/>
      </w:r>
      <w:r>
        <w:rPr>
          <w:lang w:val="en-GB" w:eastAsia="en-AU"/>
        </w:rPr>
        <w:instrText xml:space="preserve"> LINK Excel.Sheet.12 "C:\\Users\\clim\\AppData\\Local\\Micro Focus\\Content Manager\\Offline Records (MP)\\Budget Document ~ Finance   Financial - Budgeting\\Budget Document 2022 - 23 - Section 2 2023 Worksheet CURRENT.XLSX" "2.8!R3C2:R17C6" \a \f 4 \h </w:instrText>
      </w:r>
      <w:r w:rsidR="0079496E">
        <w:rPr>
          <w:lang w:val="en-GB" w:eastAsia="en-AU"/>
        </w:rPr>
        <w:instrText xml:space="preserve"> \* MERGEFORMAT </w:instrText>
      </w:r>
      <w:r>
        <w:rPr>
          <w:lang w:val="en-GB" w:eastAsia="en-AU"/>
        </w:rPr>
        <w:fldChar w:fldCharType="separate"/>
      </w:r>
    </w:p>
    <w:tbl>
      <w:tblPr>
        <w:tblW w:w="5098" w:type="pct"/>
        <w:tblLook w:val="04A0" w:firstRow="1" w:lastRow="0" w:firstColumn="1" w:lastColumn="0" w:noHBand="0" w:noVBand="1"/>
      </w:tblPr>
      <w:tblGrid>
        <w:gridCol w:w="6421"/>
        <w:gridCol w:w="1092"/>
        <w:gridCol w:w="1012"/>
        <w:gridCol w:w="1134"/>
        <w:gridCol w:w="1012"/>
      </w:tblGrid>
      <w:tr w:rsidR="00C336BC" w:rsidRPr="00C336BC" w14:paraId="6FB910EC" w14:textId="77777777" w:rsidTr="00C336BC">
        <w:trPr>
          <w:trHeight w:val="300"/>
        </w:trPr>
        <w:tc>
          <w:tcPr>
            <w:tcW w:w="3009" w:type="pct"/>
            <w:vMerge w:val="restart"/>
            <w:tcBorders>
              <w:top w:val="nil"/>
              <w:left w:val="nil"/>
              <w:bottom w:val="nil"/>
              <w:right w:val="nil"/>
            </w:tcBorders>
            <w:shd w:val="clear" w:color="000000" w:fill="5B9BD5"/>
            <w:vAlign w:val="center"/>
            <w:hideMark/>
          </w:tcPr>
          <w:p w14:paraId="11D08097" w14:textId="59A89DD0" w:rsidR="00C336BC" w:rsidRPr="00C336BC" w:rsidRDefault="00C336BC">
            <w:pPr>
              <w:rPr>
                <w:rFonts w:eastAsia="Times New Roman" w:cs="Arial"/>
                <w:b/>
                <w:bCs/>
                <w:color w:val="FFFFFF"/>
                <w:lang w:eastAsia="en-AU"/>
              </w:rPr>
            </w:pPr>
            <w:r w:rsidRPr="00C336BC">
              <w:rPr>
                <w:rFonts w:eastAsia="Times New Roman" w:cs="Arial"/>
                <w:b/>
                <w:bCs/>
                <w:color w:val="FFFFFF"/>
                <w:lang w:eastAsia="en-AU"/>
              </w:rPr>
              <w:t>Service and Description</w:t>
            </w:r>
          </w:p>
        </w:tc>
        <w:tc>
          <w:tcPr>
            <w:tcW w:w="512" w:type="pct"/>
            <w:tcBorders>
              <w:top w:val="nil"/>
              <w:left w:val="nil"/>
              <w:bottom w:val="nil"/>
              <w:right w:val="nil"/>
            </w:tcBorders>
            <w:shd w:val="clear" w:color="000000" w:fill="5B9BD5"/>
            <w:vAlign w:val="center"/>
            <w:hideMark/>
          </w:tcPr>
          <w:p w14:paraId="06E1E797"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237E5151"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2020/21</w:t>
            </w:r>
          </w:p>
        </w:tc>
        <w:tc>
          <w:tcPr>
            <w:tcW w:w="531" w:type="pct"/>
            <w:tcBorders>
              <w:top w:val="nil"/>
              <w:left w:val="nil"/>
              <w:bottom w:val="nil"/>
              <w:right w:val="nil"/>
            </w:tcBorders>
            <w:shd w:val="clear" w:color="000000" w:fill="5B9BD5"/>
            <w:vAlign w:val="center"/>
            <w:hideMark/>
          </w:tcPr>
          <w:p w14:paraId="40025283"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2021/22</w:t>
            </w:r>
          </w:p>
        </w:tc>
        <w:tc>
          <w:tcPr>
            <w:tcW w:w="474" w:type="pct"/>
            <w:tcBorders>
              <w:top w:val="nil"/>
              <w:left w:val="nil"/>
              <w:bottom w:val="nil"/>
              <w:right w:val="nil"/>
            </w:tcBorders>
            <w:shd w:val="clear" w:color="000000" w:fill="5B9BD5"/>
            <w:vAlign w:val="center"/>
            <w:hideMark/>
          </w:tcPr>
          <w:p w14:paraId="34244D5F"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2022/23</w:t>
            </w:r>
          </w:p>
        </w:tc>
      </w:tr>
      <w:tr w:rsidR="00C336BC" w:rsidRPr="00C336BC" w14:paraId="1F02166E" w14:textId="77777777" w:rsidTr="00C336BC">
        <w:trPr>
          <w:trHeight w:val="600"/>
        </w:trPr>
        <w:tc>
          <w:tcPr>
            <w:tcW w:w="3009" w:type="pct"/>
            <w:vMerge/>
            <w:tcBorders>
              <w:top w:val="nil"/>
              <w:left w:val="nil"/>
              <w:bottom w:val="nil"/>
              <w:right w:val="nil"/>
            </w:tcBorders>
            <w:vAlign w:val="center"/>
            <w:hideMark/>
          </w:tcPr>
          <w:p w14:paraId="29CB1EA7" w14:textId="77777777" w:rsidR="00C336BC" w:rsidRPr="00C336BC" w:rsidRDefault="00C336BC" w:rsidP="00C336BC">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7063BC50"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3D3C4C7D"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Actual</w:t>
            </w:r>
          </w:p>
        </w:tc>
        <w:tc>
          <w:tcPr>
            <w:tcW w:w="531" w:type="pct"/>
            <w:tcBorders>
              <w:top w:val="nil"/>
              <w:left w:val="nil"/>
              <w:bottom w:val="nil"/>
              <w:right w:val="nil"/>
            </w:tcBorders>
            <w:shd w:val="clear" w:color="000000" w:fill="5B9BD5"/>
            <w:vAlign w:val="center"/>
            <w:hideMark/>
          </w:tcPr>
          <w:p w14:paraId="4D4F21F7"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Forecast</w:t>
            </w:r>
          </w:p>
        </w:tc>
        <w:tc>
          <w:tcPr>
            <w:tcW w:w="474" w:type="pct"/>
            <w:tcBorders>
              <w:top w:val="nil"/>
              <w:left w:val="nil"/>
              <w:bottom w:val="nil"/>
              <w:right w:val="nil"/>
            </w:tcBorders>
            <w:shd w:val="clear" w:color="000000" w:fill="5B9BD5"/>
            <w:vAlign w:val="center"/>
            <w:hideMark/>
          </w:tcPr>
          <w:p w14:paraId="6FD6D04D"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Budget</w:t>
            </w:r>
          </w:p>
        </w:tc>
      </w:tr>
      <w:tr w:rsidR="00C336BC" w:rsidRPr="00C336BC" w14:paraId="1C05E1D4" w14:textId="77777777" w:rsidTr="00C336BC">
        <w:trPr>
          <w:trHeight w:val="300"/>
        </w:trPr>
        <w:tc>
          <w:tcPr>
            <w:tcW w:w="3009" w:type="pct"/>
            <w:vMerge/>
            <w:tcBorders>
              <w:top w:val="nil"/>
              <w:left w:val="nil"/>
              <w:bottom w:val="nil"/>
              <w:right w:val="nil"/>
            </w:tcBorders>
            <w:vAlign w:val="center"/>
            <w:hideMark/>
          </w:tcPr>
          <w:p w14:paraId="2E234890" w14:textId="77777777" w:rsidR="00C336BC" w:rsidRPr="00C336BC" w:rsidRDefault="00C336BC" w:rsidP="00C336BC">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1AA3848C"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0E20A63C"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$'000</w:t>
            </w:r>
          </w:p>
        </w:tc>
        <w:tc>
          <w:tcPr>
            <w:tcW w:w="531" w:type="pct"/>
            <w:tcBorders>
              <w:top w:val="nil"/>
              <w:left w:val="nil"/>
              <w:bottom w:val="nil"/>
              <w:right w:val="nil"/>
            </w:tcBorders>
            <w:shd w:val="clear" w:color="000000" w:fill="5B9BD5"/>
            <w:vAlign w:val="center"/>
            <w:hideMark/>
          </w:tcPr>
          <w:p w14:paraId="15960831"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$'000</w:t>
            </w:r>
          </w:p>
        </w:tc>
        <w:tc>
          <w:tcPr>
            <w:tcW w:w="474" w:type="pct"/>
            <w:tcBorders>
              <w:top w:val="nil"/>
              <w:left w:val="nil"/>
              <w:bottom w:val="nil"/>
              <w:right w:val="nil"/>
            </w:tcBorders>
            <w:shd w:val="clear" w:color="000000" w:fill="5B9BD5"/>
            <w:vAlign w:val="center"/>
            <w:hideMark/>
          </w:tcPr>
          <w:p w14:paraId="37C502B6"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$'000</w:t>
            </w:r>
          </w:p>
        </w:tc>
      </w:tr>
      <w:tr w:rsidR="00C336BC" w:rsidRPr="00C336BC" w14:paraId="1D483164" w14:textId="77777777" w:rsidTr="00C336BC">
        <w:trPr>
          <w:trHeight w:val="300"/>
        </w:trPr>
        <w:tc>
          <w:tcPr>
            <w:tcW w:w="3009" w:type="pct"/>
            <w:tcBorders>
              <w:top w:val="nil"/>
              <w:left w:val="nil"/>
              <w:bottom w:val="single" w:sz="4" w:space="0" w:color="auto"/>
              <w:right w:val="nil"/>
            </w:tcBorders>
            <w:shd w:val="clear" w:color="auto" w:fill="auto"/>
            <w:noWrap/>
            <w:vAlign w:val="center"/>
            <w:hideMark/>
          </w:tcPr>
          <w:p w14:paraId="28B53019" w14:textId="77777777" w:rsidR="00C336BC" w:rsidRPr="00C336BC" w:rsidRDefault="00C336BC" w:rsidP="00C336BC">
            <w:pPr>
              <w:rPr>
                <w:rFonts w:eastAsia="Times New Roman" w:cs="Arial"/>
                <w:b/>
                <w:bCs/>
                <w:color w:val="5B9BD5"/>
                <w:lang w:eastAsia="en-AU"/>
              </w:rPr>
            </w:pPr>
            <w:r w:rsidRPr="00C336BC">
              <w:rPr>
                <w:rFonts w:eastAsia="Times New Roman" w:cs="Arial"/>
                <w:b/>
                <w:bCs/>
                <w:color w:val="5B9BD5"/>
                <w:lang w:eastAsia="en-AU"/>
              </w:rPr>
              <w:t>Communications &amp; Citizen Experience</w:t>
            </w:r>
          </w:p>
        </w:tc>
        <w:tc>
          <w:tcPr>
            <w:tcW w:w="512" w:type="pct"/>
            <w:tcBorders>
              <w:top w:val="nil"/>
              <w:left w:val="nil"/>
              <w:bottom w:val="single" w:sz="4" w:space="0" w:color="auto"/>
              <w:right w:val="nil"/>
            </w:tcBorders>
            <w:shd w:val="clear" w:color="auto" w:fill="auto"/>
            <w:vAlign w:val="center"/>
            <w:hideMark/>
          </w:tcPr>
          <w:p w14:paraId="4A02FDC2"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6FCDCAAC"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44E52876"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264E1A00" w14:textId="77777777" w:rsidR="00C336BC" w:rsidRPr="00C336BC" w:rsidRDefault="00C336BC" w:rsidP="00C336BC">
            <w:pPr>
              <w:jc w:val="center"/>
              <w:rPr>
                <w:rFonts w:eastAsia="Times New Roman" w:cs="Arial"/>
                <w:b/>
                <w:bCs/>
                <w:color w:val="FFFFFF"/>
                <w:sz w:val="18"/>
                <w:szCs w:val="18"/>
                <w:lang w:eastAsia="en-AU"/>
              </w:rPr>
            </w:pPr>
          </w:p>
        </w:tc>
      </w:tr>
      <w:tr w:rsidR="00C336BC" w:rsidRPr="00C336BC" w14:paraId="36E0737B" w14:textId="77777777" w:rsidTr="00C336BC">
        <w:trPr>
          <w:trHeight w:val="300"/>
        </w:trPr>
        <w:tc>
          <w:tcPr>
            <w:tcW w:w="3009" w:type="pct"/>
            <w:vMerge w:val="restart"/>
            <w:tcBorders>
              <w:top w:val="nil"/>
              <w:left w:val="nil"/>
              <w:bottom w:val="single" w:sz="4" w:space="0" w:color="000000"/>
              <w:right w:val="nil"/>
            </w:tcBorders>
            <w:shd w:val="clear" w:color="auto" w:fill="auto"/>
            <w:hideMark/>
          </w:tcPr>
          <w:p w14:paraId="0F1DBF3D" w14:textId="77777777" w:rsidR="0079496E" w:rsidRDefault="00C336BC" w:rsidP="00C336BC">
            <w:r>
              <w:t>This team has both a corporate and an operational responsibility for the management of communications</w:t>
            </w:r>
            <w:r>
              <w:rPr>
                <w:color w:val="000000"/>
              </w:rPr>
              <w:t>, public relations, media and engagement for</w:t>
            </w:r>
            <w:r>
              <w:t xml:space="preserve"> Council promoting the work and achievements of Council and keeping the community informed and engaged. They provide information and promotion on all Council services, Communication activities and events across a range of channels.</w:t>
            </w:r>
          </w:p>
          <w:p w14:paraId="082B8960" w14:textId="77777777" w:rsidR="0079496E" w:rsidRDefault="00C336BC" w:rsidP="00C336BC">
            <w:r>
              <w:t>Activit</w:t>
            </w:r>
            <w:r w:rsidR="0079496E">
              <w:t>ies</w:t>
            </w:r>
            <w:r>
              <w:t xml:space="preserve"> include</w:t>
            </w:r>
            <w:r w:rsidR="0079496E">
              <w:t>:</w:t>
            </w:r>
          </w:p>
          <w:p w14:paraId="19E6A77B" w14:textId="012D34C4" w:rsidR="0079496E" w:rsidRPr="0079496E" w:rsidRDefault="00C336BC" w:rsidP="00BD7E7F">
            <w:pPr>
              <w:numPr>
                <w:ilvl w:val="0"/>
                <w:numId w:val="26"/>
              </w:numPr>
              <w:ind w:left="746" w:hanging="284"/>
              <w:jc w:val="both"/>
              <w:rPr>
                <w:rFonts w:cs="Arial"/>
              </w:rPr>
            </w:pPr>
            <w:r>
              <w:t>t</w:t>
            </w:r>
            <w:r w:rsidRPr="0079496E">
              <w:rPr>
                <w:rFonts w:cs="Arial"/>
              </w:rPr>
              <w:t xml:space="preserve">he production of publications </w:t>
            </w:r>
          </w:p>
          <w:p w14:paraId="0A469335" w14:textId="77777777" w:rsidR="0079496E" w:rsidRPr="0079496E" w:rsidRDefault="00C336BC" w:rsidP="00BD7E7F">
            <w:pPr>
              <w:numPr>
                <w:ilvl w:val="0"/>
                <w:numId w:val="26"/>
              </w:numPr>
              <w:ind w:left="746" w:hanging="284"/>
              <w:jc w:val="both"/>
              <w:rPr>
                <w:rFonts w:cs="Arial"/>
              </w:rPr>
            </w:pPr>
            <w:r w:rsidRPr="0079496E">
              <w:rPr>
                <w:rFonts w:cs="Arial"/>
              </w:rPr>
              <w:t>advertising and newsletters</w:t>
            </w:r>
          </w:p>
          <w:p w14:paraId="6C5EB946" w14:textId="28DC35C8" w:rsidR="0079496E" w:rsidRPr="0079496E" w:rsidRDefault="00C336BC" w:rsidP="00BD7E7F">
            <w:pPr>
              <w:numPr>
                <w:ilvl w:val="0"/>
                <w:numId w:val="26"/>
              </w:numPr>
              <w:ind w:left="746" w:hanging="284"/>
              <w:jc w:val="both"/>
              <w:rPr>
                <w:rFonts w:cs="Arial"/>
              </w:rPr>
            </w:pPr>
            <w:r w:rsidRPr="0079496E">
              <w:rPr>
                <w:rFonts w:cs="Arial"/>
              </w:rPr>
              <w:t>communication and advocacy campaigns</w:t>
            </w:r>
          </w:p>
          <w:p w14:paraId="73E3FCB5" w14:textId="77777777" w:rsidR="0079496E" w:rsidRPr="0079496E" w:rsidRDefault="0079496E" w:rsidP="00BD7E7F">
            <w:pPr>
              <w:numPr>
                <w:ilvl w:val="0"/>
                <w:numId w:val="26"/>
              </w:numPr>
              <w:ind w:left="746" w:hanging="284"/>
              <w:jc w:val="both"/>
              <w:rPr>
                <w:rFonts w:cs="Arial"/>
              </w:rPr>
            </w:pPr>
            <w:r w:rsidRPr="0079496E">
              <w:rPr>
                <w:rFonts w:cs="Arial"/>
              </w:rPr>
              <w:t>M</w:t>
            </w:r>
            <w:r w:rsidR="00C336BC" w:rsidRPr="0079496E">
              <w:rPr>
                <w:rFonts w:cs="Arial"/>
              </w:rPr>
              <w:t>anagement of Council’s e-Communications</w:t>
            </w:r>
          </w:p>
          <w:p w14:paraId="24CCB9E2" w14:textId="06B2EE64" w:rsidR="0079496E" w:rsidRPr="0079496E" w:rsidRDefault="00C336BC" w:rsidP="00BD7E7F">
            <w:pPr>
              <w:numPr>
                <w:ilvl w:val="0"/>
                <w:numId w:val="26"/>
              </w:numPr>
              <w:ind w:left="746" w:hanging="284"/>
              <w:jc w:val="both"/>
              <w:rPr>
                <w:rFonts w:cs="Arial"/>
              </w:rPr>
            </w:pPr>
            <w:r w:rsidRPr="0079496E">
              <w:rPr>
                <w:rFonts w:cs="Arial"/>
              </w:rPr>
              <w:t>websites</w:t>
            </w:r>
          </w:p>
          <w:p w14:paraId="791EBCCF" w14:textId="592BFCA3" w:rsidR="0079496E" w:rsidRPr="0079496E" w:rsidRDefault="00276E2B" w:rsidP="00BD7E7F">
            <w:pPr>
              <w:numPr>
                <w:ilvl w:val="0"/>
                <w:numId w:val="26"/>
              </w:numPr>
              <w:ind w:left="746" w:hanging="284"/>
              <w:jc w:val="both"/>
              <w:rPr>
                <w:rFonts w:cs="Arial"/>
              </w:rPr>
            </w:pPr>
            <w:r>
              <w:rPr>
                <w:rFonts w:cs="Arial"/>
              </w:rPr>
              <w:t>I</w:t>
            </w:r>
            <w:r w:rsidR="00C336BC" w:rsidRPr="0079496E">
              <w:rPr>
                <w:rFonts w:cs="Arial"/>
              </w:rPr>
              <w:t>ntranet</w:t>
            </w:r>
          </w:p>
          <w:p w14:paraId="0E7588CF" w14:textId="384ACE61" w:rsidR="0079496E" w:rsidRPr="0079496E" w:rsidRDefault="00C336BC" w:rsidP="00BD7E7F">
            <w:pPr>
              <w:numPr>
                <w:ilvl w:val="0"/>
                <w:numId w:val="26"/>
              </w:numPr>
              <w:ind w:left="746" w:hanging="284"/>
              <w:jc w:val="both"/>
              <w:rPr>
                <w:rFonts w:cs="Arial"/>
              </w:rPr>
            </w:pPr>
            <w:r w:rsidRPr="0079496E">
              <w:rPr>
                <w:rFonts w:cs="Arial"/>
              </w:rPr>
              <w:t xml:space="preserve">eNewsletters </w:t>
            </w:r>
          </w:p>
          <w:p w14:paraId="373436FA" w14:textId="31835F22" w:rsidR="0079496E" w:rsidRPr="0079496E" w:rsidRDefault="00C336BC" w:rsidP="00BD7E7F">
            <w:pPr>
              <w:numPr>
                <w:ilvl w:val="0"/>
                <w:numId w:val="26"/>
              </w:numPr>
              <w:ind w:left="746" w:hanging="284"/>
              <w:jc w:val="both"/>
              <w:rPr>
                <w:rFonts w:cs="Arial"/>
              </w:rPr>
            </w:pPr>
            <w:r w:rsidRPr="0079496E">
              <w:rPr>
                <w:rFonts w:cs="Arial"/>
              </w:rPr>
              <w:t>social media</w:t>
            </w:r>
          </w:p>
          <w:p w14:paraId="23434E65" w14:textId="67A7D89A" w:rsidR="0079496E" w:rsidRPr="0079496E" w:rsidRDefault="00C336BC" w:rsidP="00BD7E7F">
            <w:pPr>
              <w:numPr>
                <w:ilvl w:val="0"/>
                <w:numId w:val="26"/>
              </w:numPr>
              <w:ind w:left="746" w:hanging="284"/>
              <w:jc w:val="both"/>
              <w:rPr>
                <w:rFonts w:cs="Arial"/>
              </w:rPr>
            </w:pPr>
            <w:r w:rsidRPr="0079496E">
              <w:rPr>
                <w:rFonts w:cs="Arial"/>
              </w:rPr>
              <w:t>Council branding</w:t>
            </w:r>
          </w:p>
          <w:p w14:paraId="2B08A0C6" w14:textId="00F20F2D" w:rsidR="0079496E" w:rsidRPr="0079496E" w:rsidRDefault="00276E2B" w:rsidP="00BD7E7F">
            <w:pPr>
              <w:numPr>
                <w:ilvl w:val="0"/>
                <w:numId w:val="26"/>
              </w:numPr>
              <w:ind w:left="746" w:hanging="284"/>
              <w:jc w:val="both"/>
              <w:rPr>
                <w:rFonts w:cs="Arial"/>
              </w:rPr>
            </w:pPr>
            <w:r>
              <w:rPr>
                <w:rFonts w:cs="Arial"/>
              </w:rPr>
              <w:t>C</w:t>
            </w:r>
            <w:r w:rsidR="00C336BC" w:rsidRPr="0079496E">
              <w:rPr>
                <w:rFonts w:cs="Arial"/>
              </w:rPr>
              <w:t>orporate identity and marketing</w:t>
            </w:r>
          </w:p>
          <w:p w14:paraId="4F29A04B" w14:textId="613CDEAD" w:rsidR="0079496E" w:rsidRPr="0079496E" w:rsidRDefault="00C336BC" w:rsidP="00BD7E7F">
            <w:pPr>
              <w:numPr>
                <w:ilvl w:val="0"/>
                <w:numId w:val="26"/>
              </w:numPr>
              <w:ind w:left="746" w:hanging="284"/>
              <w:jc w:val="both"/>
              <w:rPr>
                <w:rFonts w:cs="Arial"/>
              </w:rPr>
            </w:pPr>
            <w:r w:rsidRPr="0079496E">
              <w:rPr>
                <w:rFonts w:cs="Arial"/>
              </w:rPr>
              <w:t>internal communications</w:t>
            </w:r>
          </w:p>
          <w:p w14:paraId="48DB1ABC" w14:textId="24FCB201" w:rsidR="0079496E" w:rsidRPr="0079496E" w:rsidRDefault="00C336BC" w:rsidP="00BD7E7F">
            <w:pPr>
              <w:numPr>
                <w:ilvl w:val="0"/>
                <w:numId w:val="26"/>
              </w:numPr>
              <w:ind w:left="746" w:hanging="284"/>
              <w:jc w:val="both"/>
              <w:rPr>
                <w:rFonts w:cs="Arial"/>
              </w:rPr>
            </w:pPr>
            <w:r w:rsidRPr="0079496E">
              <w:rPr>
                <w:rFonts w:cs="Arial"/>
              </w:rPr>
              <w:t xml:space="preserve">and development of style guides and related policies </w:t>
            </w:r>
          </w:p>
          <w:p w14:paraId="759B966D" w14:textId="1EFF31F5" w:rsidR="00C336BC" w:rsidRPr="0079496E" w:rsidRDefault="00276E2B" w:rsidP="0079496E">
            <w:pPr>
              <w:rPr>
                <w:rFonts w:eastAsia="Times New Roman" w:cs="Arial"/>
                <w:color w:val="000000"/>
                <w:lang w:eastAsia="en-AU"/>
              </w:rPr>
            </w:pPr>
            <w:r>
              <w:t>The team</w:t>
            </w:r>
            <w:r w:rsidR="00C336BC">
              <w:t xml:space="preserve"> also </w:t>
            </w:r>
            <w:r w:rsidR="00C336BC" w:rsidRPr="0079496E">
              <w:rPr>
                <w:color w:val="000000"/>
              </w:rPr>
              <w:t>manage corporate and civic events and provides support for</w:t>
            </w:r>
            <w:r w:rsidR="00C336BC">
              <w:t xml:space="preserve"> the Mayor and Councillors.</w:t>
            </w:r>
            <w:r w:rsidR="00C336BC" w:rsidRPr="0079496E">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6CE6D047" w14:textId="77777777" w:rsidR="00C336BC" w:rsidRPr="00C336BC" w:rsidRDefault="00C336BC" w:rsidP="00C336BC">
            <w:pPr>
              <w:rPr>
                <w:rFonts w:eastAsia="Times New Roman" w:cs="Arial"/>
                <w:sz w:val="18"/>
                <w:szCs w:val="18"/>
                <w:lang w:eastAsia="en-AU"/>
              </w:rPr>
            </w:pPr>
            <w:r w:rsidRPr="00C336BC">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6DD11738"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4</w:t>
            </w:r>
          </w:p>
        </w:tc>
        <w:tc>
          <w:tcPr>
            <w:tcW w:w="531" w:type="pct"/>
            <w:tcBorders>
              <w:top w:val="nil"/>
              <w:left w:val="nil"/>
              <w:bottom w:val="nil"/>
              <w:right w:val="nil"/>
            </w:tcBorders>
            <w:shd w:val="clear" w:color="000000" w:fill="FFFFFF"/>
            <w:hideMark/>
          </w:tcPr>
          <w:p w14:paraId="0974C10C"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5</w:t>
            </w:r>
          </w:p>
        </w:tc>
        <w:tc>
          <w:tcPr>
            <w:tcW w:w="474" w:type="pct"/>
            <w:tcBorders>
              <w:top w:val="single" w:sz="4" w:space="0" w:color="auto"/>
              <w:left w:val="nil"/>
              <w:bottom w:val="nil"/>
              <w:right w:val="nil"/>
            </w:tcBorders>
            <w:shd w:val="clear" w:color="000000" w:fill="BDD7EE"/>
            <w:hideMark/>
          </w:tcPr>
          <w:p w14:paraId="5F1EAD05"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5</w:t>
            </w:r>
          </w:p>
        </w:tc>
      </w:tr>
      <w:tr w:rsidR="00C336BC" w:rsidRPr="00C336BC" w14:paraId="2012FC6E" w14:textId="77777777" w:rsidTr="00C336BC">
        <w:trPr>
          <w:trHeight w:val="300"/>
        </w:trPr>
        <w:tc>
          <w:tcPr>
            <w:tcW w:w="3009" w:type="pct"/>
            <w:vMerge/>
            <w:tcBorders>
              <w:top w:val="nil"/>
              <w:left w:val="nil"/>
              <w:bottom w:val="single" w:sz="4" w:space="0" w:color="000000"/>
              <w:right w:val="nil"/>
            </w:tcBorders>
            <w:vAlign w:val="center"/>
            <w:hideMark/>
          </w:tcPr>
          <w:p w14:paraId="5BBB0747" w14:textId="77777777" w:rsidR="00C336BC" w:rsidRPr="00C336BC" w:rsidRDefault="00C336BC" w:rsidP="00C336BC">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31132794" w14:textId="77777777" w:rsidR="00C336BC" w:rsidRPr="00C336BC" w:rsidRDefault="00C336BC" w:rsidP="00C336BC">
            <w:pPr>
              <w:rPr>
                <w:rFonts w:eastAsia="Times New Roman" w:cs="Arial"/>
                <w:sz w:val="18"/>
                <w:szCs w:val="18"/>
                <w:lang w:eastAsia="en-AU"/>
              </w:rPr>
            </w:pPr>
            <w:r w:rsidRPr="00C336BC">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46E22B1D"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3,638</w:t>
            </w:r>
          </w:p>
        </w:tc>
        <w:tc>
          <w:tcPr>
            <w:tcW w:w="531" w:type="pct"/>
            <w:tcBorders>
              <w:top w:val="nil"/>
              <w:left w:val="nil"/>
              <w:bottom w:val="single" w:sz="4" w:space="0" w:color="auto"/>
              <w:right w:val="nil"/>
            </w:tcBorders>
            <w:shd w:val="clear" w:color="000000" w:fill="FFFFFF"/>
            <w:hideMark/>
          </w:tcPr>
          <w:p w14:paraId="6D9CC2E9"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3,762</w:t>
            </w:r>
          </w:p>
        </w:tc>
        <w:tc>
          <w:tcPr>
            <w:tcW w:w="474" w:type="pct"/>
            <w:tcBorders>
              <w:top w:val="nil"/>
              <w:left w:val="nil"/>
              <w:bottom w:val="single" w:sz="4" w:space="0" w:color="auto"/>
              <w:right w:val="nil"/>
            </w:tcBorders>
            <w:shd w:val="clear" w:color="000000" w:fill="BDD7EE"/>
            <w:hideMark/>
          </w:tcPr>
          <w:p w14:paraId="31EE5A82"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3,777</w:t>
            </w:r>
          </w:p>
        </w:tc>
      </w:tr>
      <w:tr w:rsidR="00C336BC" w:rsidRPr="00C336BC" w14:paraId="37782F16" w14:textId="77777777" w:rsidTr="00C336BC">
        <w:trPr>
          <w:trHeight w:val="480"/>
        </w:trPr>
        <w:tc>
          <w:tcPr>
            <w:tcW w:w="3009" w:type="pct"/>
            <w:vMerge/>
            <w:tcBorders>
              <w:top w:val="nil"/>
              <w:left w:val="nil"/>
              <w:bottom w:val="single" w:sz="4" w:space="0" w:color="000000"/>
              <w:right w:val="nil"/>
            </w:tcBorders>
            <w:vAlign w:val="center"/>
            <w:hideMark/>
          </w:tcPr>
          <w:p w14:paraId="136ABB37" w14:textId="77777777" w:rsidR="00C336BC" w:rsidRPr="00C336BC" w:rsidRDefault="00C336BC" w:rsidP="00C336BC">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009CE9C0" w14:textId="77777777" w:rsidR="00C336BC" w:rsidRPr="00C336BC" w:rsidRDefault="00C336BC" w:rsidP="00C336BC">
            <w:pPr>
              <w:rPr>
                <w:rFonts w:eastAsia="Times New Roman" w:cs="Arial"/>
                <w:b/>
                <w:bCs/>
                <w:sz w:val="18"/>
                <w:szCs w:val="18"/>
                <w:lang w:eastAsia="en-AU"/>
              </w:rPr>
            </w:pPr>
            <w:r w:rsidRPr="00C336BC">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1EC02A24"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(3,634)</w:t>
            </w:r>
          </w:p>
        </w:tc>
        <w:tc>
          <w:tcPr>
            <w:tcW w:w="531" w:type="pct"/>
            <w:tcBorders>
              <w:top w:val="nil"/>
              <w:left w:val="nil"/>
              <w:bottom w:val="single" w:sz="4" w:space="0" w:color="auto"/>
              <w:right w:val="nil"/>
            </w:tcBorders>
            <w:shd w:val="clear" w:color="000000" w:fill="FFFFFF"/>
            <w:hideMark/>
          </w:tcPr>
          <w:p w14:paraId="4D1D742E"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(3,757)</w:t>
            </w:r>
          </w:p>
        </w:tc>
        <w:tc>
          <w:tcPr>
            <w:tcW w:w="474" w:type="pct"/>
            <w:tcBorders>
              <w:top w:val="nil"/>
              <w:left w:val="nil"/>
              <w:bottom w:val="single" w:sz="4" w:space="0" w:color="auto"/>
              <w:right w:val="nil"/>
            </w:tcBorders>
            <w:shd w:val="clear" w:color="000000" w:fill="BDD7EE"/>
            <w:hideMark/>
          </w:tcPr>
          <w:p w14:paraId="7DFEEA87"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(3,772)</w:t>
            </w:r>
          </w:p>
        </w:tc>
      </w:tr>
      <w:tr w:rsidR="00C336BC" w:rsidRPr="00C336BC" w14:paraId="0089DC06" w14:textId="77777777" w:rsidTr="00C336BC">
        <w:trPr>
          <w:trHeight w:val="300"/>
        </w:trPr>
        <w:tc>
          <w:tcPr>
            <w:tcW w:w="3009" w:type="pct"/>
            <w:tcBorders>
              <w:top w:val="nil"/>
              <w:left w:val="nil"/>
              <w:bottom w:val="single" w:sz="4" w:space="0" w:color="auto"/>
              <w:right w:val="nil"/>
            </w:tcBorders>
            <w:shd w:val="clear" w:color="auto" w:fill="auto"/>
            <w:noWrap/>
            <w:vAlign w:val="center"/>
            <w:hideMark/>
          </w:tcPr>
          <w:p w14:paraId="18B32427" w14:textId="77777777" w:rsidR="00C336BC" w:rsidRPr="00C336BC" w:rsidRDefault="00C336BC" w:rsidP="00C336BC">
            <w:pPr>
              <w:rPr>
                <w:rFonts w:eastAsia="Times New Roman" w:cs="Arial"/>
                <w:b/>
                <w:bCs/>
                <w:color w:val="5B9BD5"/>
                <w:lang w:eastAsia="en-AU"/>
              </w:rPr>
            </w:pPr>
            <w:r w:rsidRPr="00C336BC">
              <w:rPr>
                <w:rFonts w:eastAsia="Times New Roman" w:cs="Arial"/>
                <w:b/>
                <w:bCs/>
                <w:color w:val="5B9BD5"/>
                <w:lang w:eastAsia="en-AU"/>
              </w:rPr>
              <w:t>Governance &amp; Procurement</w:t>
            </w:r>
          </w:p>
        </w:tc>
        <w:tc>
          <w:tcPr>
            <w:tcW w:w="512" w:type="pct"/>
            <w:tcBorders>
              <w:top w:val="nil"/>
              <w:left w:val="nil"/>
              <w:bottom w:val="single" w:sz="4" w:space="0" w:color="auto"/>
              <w:right w:val="nil"/>
            </w:tcBorders>
            <w:shd w:val="clear" w:color="auto" w:fill="auto"/>
            <w:vAlign w:val="center"/>
            <w:hideMark/>
          </w:tcPr>
          <w:p w14:paraId="2B7EB8BF"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3782434A"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1B5C47CD"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3E3B35C0" w14:textId="77777777" w:rsidR="00C336BC" w:rsidRPr="00C336BC" w:rsidRDefault="00C336BC" w:rsidP="00C336BC">
            <w:pPr>
              <w:jc w:val="center"/>
              <w:rPr>
                <w:rFonts w:eastAsia="Times New Roman" w:cs="Arial"/>
                <w:b/>
                <w:bCs/>
                <w:color w:val="FFFFFF"/>
                <w:sz w:val="18"/>
                <w:szCs w:val="18"/>
                <w:lang w:eastAsia="en-AU"/>
              </w:rPr>
            </w:pPr>
          </w:p>
        </w:tc>
      </w:tr>
      <w:tr w:rsidR="00C336BC" w:rsidRPr="00C336BC" w14:paraId="66E4AC89" w14:textId="77777777" w:rsidTr="00C336BC">
        <w:trPr>
          <w:trHeight w:val="300"/>
        </w:trPr>
        <w:tc>
          <w:tcPr>
            <w:tcW w:w="3009" w:type="pct"/>
            <w:vMerge w:val="restart"/>
            <w:tcBorders>
              <w:top w:val="nil"/>
              <w:left w:val="nil"/>
              <w:bottom w:val="single" w:sz="4" w:space="0" w:color="000000"/>
              <w:right w:val="nil"/>
            </w:tcBorders>
            <w:shd w:val="clear" w:color="auto" w:fill="auto"/>
            <w:hideMark/>
          </w:tcPr>
          <w:p w14:paraId="43CA7A6B" w14:textId="2E105043" w:rsidR="00C336BC" w:rsidRPr="00C336BC" w:rsidRDefault="00C336BC" w:rsidP="00C336BC">
            <w:pPr>
              <w:rPr>
                <w:rFonts w:eastAsia="Times New Roman" w:cs="Arial"/>
                <w:color w:val="000000"/>
                <w:lang w:eastAsia="en-AU"/>
              </w:rPr>
            </w:pPr>
            <w:r w:rsidRPr="00A50DAA">
              <w:rPr>
                <w:rFonts w:cs="Arial"/>
              </w:rPr>
              <w:t xml:space="preserve">This team provides administration and civic support to </w:t>
            </w:r>
            <w:r>
              <w:rPr>
                <w:rFonts w:cs="Arial"/>
              </w:rPr>
              <w:t>Council</w:t>
            </w:r>
            <w:r w:rsidRPr="00A50DAA">
              <w:rPr>
                <w:rFonts w:cs="Arial"/>
              </w:rPr>
              <w:t xml:space="preserve">lors, develops </w:t>
            </w:r>
            <w:r>
              <w:rPr>
                <w:rFonts w:cs="Arial"/>
              </w:rPr>
              <w:t>Council</w:t>
            </w:r>
            <w:r w:rsidRPr="00A50DAA">
              <w:rPr>
                <w:rFonts w:cs="Arial"/>
              </w:rPr>
              <w:t xml:space="preserve"> agendas and minutes, organises citizenship ceremonies, ensures </w:t>
            </w:r>
            <w:r>
              <w:rPr>
                <w:rFonts w:cs="Arial"/>
              </w:rPr>
              <w:t>Council</w:t>
            </w:r>
            <w:r w:rsidRPr="00A50DAA">
              <w:rPr>
                <w:rFonts w:cs="Arial"/>
              </w:rPr>
              <w:t xml:space="preserve">-wide statutory compliance and provides governance advice to </w:t>
            </w:r>
            <w:r>
              <w:rPr>
                <w:rFonts w:cs="Arial"/>
              </w:rPr>
              <w:t>Council</w:t>
            </w:r>
            <w:r w:rsidRPr="00A50DAA">
              <w:rPr>
                <w:rFonts w:cs="Arial"/>
              </w:rPr>
              <w:t xml:space="preserve">. </w:t>
            </w:r>
            <w:r>
              <w:rPr>
                <w:rFonts w:cs="Arial"/>
              </w:rPr>
              <w:t>They also</w:t>
            </w:r>
            <w:r w:rsidRPr="00A50DAA">
              <w:rPr>
                <w:rFonts w:cs="Arial"/>
              </w:rPr>
              <w:t xml:space="preserve"> assist </w:t>
            </w:r>
            <w:r>
              <w:rPr>
                <w:rFonts w:cs="Arial"/>
              </w:rPr>
              <w:t>Council</w:t>
            </w:r>
            <w:r w:rsidRPr="00A50DAA">
              <w:rPr>
                <w:rFonts w:cs="Arial"/>
              </w:rPr>
              <w:t xml:space="preserve">’s Service Areas in the </w:t>
            </w:r>
            <w:r>
              <w:rPr>
                <w:rFonts w:cs="Arial"/>
              </w:rPr>
              <w:t xml:space="preserve">best value </w:t>
            </w:r>
            <w:r w:rsidRPr="00A50DAA">
              <w:rPr>
                <w:rFonts w:cs="Arial"/>
              </w:rPr>
              <w:t>purchasing of goods and services through the strategic development and co-ordination of the purchasing, tendering and contract management processes.</w:t>
            </w:r>
            <w:r w:rsidRPr="00E914EE">
              <w:rPr>
                <w:rFonts w:eastAsia="Times New Roman" w:cs="Arial"/>
                <w:color w:val="000000"/>
                <w:lang w:eastAsia="en-AU"/>
              </w:rPr>
              <w:t> </w:t>
            </w:r>
            <w:r w:rsidRPr="00C336BC">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49C7231A" w14:textId="77777777" w:rsidR="00C336BC" w:rsidRPr="00C336BC" w:rsidRDefault="00C336BC" w:rsidP="00C336BC">
            <w:pPr>
              <w:rPr>
                <w:rFonts w:eastAsia="Times New Roman" w:cs="Arial"/>
                <w:sz w:val="18"/>
                <w:szCs w:val="18"/>
                <w:lang w:eastAsia="en-AU"/>
              </w:rPr>
            </w:pPr>
            <w:r w:rsidRPr="00C336BC">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779A85A4"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33</w:t>
            </w:r>
          </w:p>
        </w:tc>
        <w:tc>
          <w:tcPr>
            <w:tcW w:w="531" w:type="pct"/>
            <w:tcBorders>
              <w:top w:val="nil"/>
              <w:left w:val="nil"/>
              <w:bottom w:val="nil"/>
              <w:right w:val="nil"/>
            </w:tcBorders>
            <w:shd w:val="clear" w:color="000000" w:fill="FFFFFF"/>
            <w:hideMark/>
          </w:tcPr>
          <w:p w14:paraId="7E05E5AD"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74</w:t>
            </w:r>
          </w:p>
        </w:tc>
        <w:tc>
          <w:tcPr>
            <w:tcW w:w="474" w:type="pct"/>
            <w:tcBorders>
              <w:top w:val="single" w:sz="4" w:space="0" w:color="auto"/>
              <w:left w:val="nil"/>
              <w:bottom w:val="nil"/>
              <w:right w:val="nil"/>
            </w:tcBorders>
            <w:shd w:val="clear" w:color="000000" w:fill="BDD7EE"/>
            <w:hideMark/>
          </w:tcPr>
          <w:p w14:paraId="43491CDA"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w:t>
            </w:r>
          </w:p>
        </w:tc>
      </w:tr>
      <w:tr w:rsidR="00C336BC" w:rsidRPr="00C336BC" w14:paraId="581BE90F" w14:textId="77777777" w:rsidTr="00C336BC">
        <w:trPr>
          <w:trHeight w:val="300"/>
        </w:trPr>
        <w:tc>
          <w:tcPr>
            <w:tcW w:w="3009" w:type="pct"/>
            <w:vMerge/>
            <w:tcBorders>
              <w:top w:val="nil"/>
              <w:left w:val="nil"/>
              <w:bottom w:val="single" w:sz="4" w:space="0" w:color="000000"/>
              <w:right w:val="nil"/>
            </w:tcBorders>
            <w:vAlign w:val="center"/>
            <w:hideMark/>
          </w:tcPr>
          <w:p w14:paraId="6DBBFFB3" w14:textId="77777777" w:rsidR="00C336BC" w:rsidRPr="00C336BC" w:rsidRDefault="00C336BC" w:rsidP="00C336BC">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604D6080" w14:textId="77777777" w:rsidR="00C336BC" w:rsidRPr="00C336BC" w:rsidRDefault="00C336BC" w:rsidP="00C336BC">
            <w:pPr>
              <w:rPr>
                <w:rFonts w:eastAsia="Times New Roman" w:cs="Arial"/>
                <w:sz w:val="18"/>
                <w:szCs w:val="18"/>
                <w:lang w:eastAsia="en-AU"/>
              </w:rPr>
            </w:pPr>
            <w:r w:rsidRPr="00C336BC">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137BECB0"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1,207</w:t>
            </w:r>
          </w:p>
        </w:tc>
        <w:tc>
          <w:tcPr>
            <w:tcW w:w="531" w:type="pct"/>
            <w:tcBorders>
              <w:top w:val="nil"/>
              <w:left w:val="nil"/>
              <w:bottom w:val="single" w:sz="4" w:space="0" w:color="auto"/>
              <w:right w:val="nil"/>
            </w:tcBorders>
            <w:shd w:val="clear" w:color="000000" w:fill="FFFFFF"/>
            <w:hideMark/>
          </w:tcPr>
          <w:p w14:paraId="1433DBC8"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714</w:t>
            </w:r>
          </w:p>
        </w:tc>
        <w:tc>
          <w:tcPr>
            <w:tcW w:w="474" w:type="pct"/>
            <w:tcBorders>
              <w:top w:val="nil"/>
              <w:left w:val="nil"/>
              <w:bottom w:val="single" w:sz="4" w:space="0" w:color="auto"/>
              <w:right w:val="nil"/>
            </w:tcBorders>
            <w:shd w:val="clear" w:color="000000" w:fill="BDD7EE"/>
            <w:hideMark/>
          </w:tcPr>
          <w:p w14:paraId="248331D8"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857</w:t>
            </w:r>
          </w:p>
        </w:tc>
      </w:tr>
      <w:tr w:rsidR="00C336BC" w:rsidRPr="00C336BC" w14:paraId="7F5BC2BA" w14:textId="77777777" w:rsidTr="00C336BC">
        <w:trPr>
          <w:trHeight w:val="480"/>
        </w:trPr>
        <w:tc>
          <w:tcPr>
            <w:tcW w:w="3009" w:type="pct"/>
            <w:vMerge/>
            <w:tcBorders>
              <w:top w:val="nil"/>
              <w:left w:val="nil"/>
              <w:bottom w:val="single" w:sz="4" w:space="0" w:color="000000"/>
              <w:right w:val="nil"/>
            </w:tcBorders>
            <w:vAlign w:val="center"/>
            <w:hideMark/>
          </w:tcPr>
          <w:p w14:paraId="41C8CA21" w14:textId="77777777" w:rsidR="00C336BC" w:rsidRPr="00C336BC" w:rsidRDefault="00C336BC" w:rsidP="00C336BC">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4EFF1A1F" w14:textId="77777777" w:rsidR="00C336BC" w:rsidRPr="00C336BC" w:rsidRDefault="00C336BC" w:rsidP="00C336BC">
            <w:pPr>
              <w:rPr>
                <w:rFonts w:eastAsia="Times New Roman" w:cs="Arial"/>
                <w:b/>
                <w:bCs/>
                <w:sz w:val="18"/>
                <w:szCs w:val="18"/>
                <w:lang w:eastAsia="en-AU"/>
              </w:rPr>
            </w:pPr>
            <w:r w:rsidRPr="00C336BC">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2B99F1B4"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(1,174)</w:t>
            </w:r>
          </w:p>
        </w:tc>
        <w:tc>
          <w:tcPr>
            <w:tcW w:w="531" w:type="pct"/>
            <w:tcBorders>
              <w:top w:val="nil"/>
              <w:left w:val="nil"/>
              <w:bottom w:val="single" w:sz="4" w:space="0" w:color="auto"/>
              <w:right w:val="nil"/>
            </w:tcBorders>
            <w:shd w:val="clear" w:color="000000" w:fill="FFFFFF"/>
            <w:hideMark/>
          </w:tcPr>
          <w:p w14:paraId="4BDA4315"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(640)</w:t>
            </w:r>
          </w:p>
        </w:tc>
        <w:tc>
          <w:tcPr>
            <w:tcW w:w="474" w:type="pct"/>
            <w:tcBorders>
              <w:top w:val="nil"/>
              <w:left w:val="nil"/>
              <w:bottom w:val="single" w:sz="4" w:space="0" w:color="auto"/>
              <w:right w:val="nil"/>
            </w:tcBorders>
            <w:shd w:val="clear" w:color="000000" w:fill="BDD7EE"/>
            <w:hideMark/>
          </w:tcPr>
          <w:p w14:paraId="0F4C5B6B"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(857)</w:t>
            </w:r>
          </w:p>
        </w:tc>
      </w:tr>
      <w:tr w:rsidR="00C336BC" w:rsidRPr="00C336BC" w14:paraId="01DA09D3" w14:textId="77777777" w:rsidTr="00C336BC">
        <w:trPr>
          <w:trHeight w:val="300"/>
        </w:trPr>
        <w:tc>
          <w:tcPr>
            <w:tcW w:w="3009" w:type="pct"/>
            <w:tcBorders>
              <w:top w:val="nil"/>
              <w:left w:val="nil"/>
              <w:bottom w:val="single" w:sz="4" w:space="0" w:color="auto"/>
              <w:right w:val="nil"/>
            </w:tcBorders>
            <w:shd w:val="clear" w:color="auto" w:fill="auto"/>
            <w:noWrap/>
            <w:vAlign w:val="center"/>
            <w:hideMark/>
          </w:tcPr>
          <w:p w14:paraId="7E4A55DF" w14:textId="77777777" w:rsidR="00C336BC" w:rsidRPr="00C336BC" w:rsidRDefault="00C336BC" w:rsidP="00C336BC">
            <w:pPr>
              <w:rPr>
                <w:rFonts w:eastAsia="Times New Roman" w:cs="Arial"/>
                <w:b/>
                <w:bCs/>
                <w:color w:val="5B9BD5"/>
                <w:lang w:eastAsia="en-AU"/>
              </w:rPr>
            </w:pPr>
            <w:r w:rsidRPr="00C336BC">
              <w:rPr>
                <w:rFonts w:eastAsia="Times New Roman" w:cs="Arial"/>
                <w:b/>
                <w:bCs/>
                <w:color w:val="5B9BD5"/>
                <w:lang w:eastAsia="en-AU"/>
              </w:rPr>
              <w:t>Executive Office</w:t>
            </w:r>
          </w:p>
        </w:tc>
        <w:tc>
          <w:tcPr>
            <w:tcW w:w="512" w:type="pct"/>
            <w:tcBorders>
              <w:top w:val="nil"/>
              <w:left w:val="nil"/>
              <w:bottom w:val="single" w:sz="4" w:space="0" w:color="auto"/>
              <w:right w:val="nil"/>
            </w:tcBorders>
            <w:shd w:val="clear" w:color="auto" w:fill="auto"/>
            <w:vAlign w:val="center"/>
            <w:hideMark/>
          </w:tcPr>
          <w:p w14:paraId="04CD5968"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54EB94F7"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6CBEABAF"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69CD3E40" w14:textId="77777777" w:rsidR="00C336BC" w:rsidRPr="00C336BC" w:rsidRDefault="00C336BC" w:rsidP="00C336BC">
            <w:pPr>
              <w:jc w:val="center"/>
              <w:rPr>
                <w:rFonts w:eastAsia="Times New Roman" w:cs="Arial"/>
                <w:b/>
                <w:bCs/>
                <w:color w:val="FFFFFF"/>
                <w:sz w:val="18"/>
                <w:szCs w:val="18"/>
                <w:lang w:eastAsia="en-AU"/>
              </w:rPr>
            </w:pPr>
          </w:p>
        </w:tc>
      </w:tr>
      <w:tr w:rsidR="00C336BC" w:rsidRPr="00C336BC" w14:paraId="4C99AE5B" w14:textId="77777777" w:rsidTr="00C336BC">
        <w:trPr>
          <w:trHeight w:val="300"/>
        </w:trPr>
        <w:tc>
          <w:tcPr>
            <w:tcW w:w="3009" w:type="pct"/>
            <w:vMerge w:val="restart"/>
            <w:tcBorders>
              <w:top w:val="nil"/>
              <w:left w:val="nil"/>
              <w:bottom w:val="single" w:sz="4" w:space="0" w:color="000000"/>
              <w:right w:val="nil"/>
            </w:tcBorders>
            <w:shd w:val="clear" w:color="auto" w:fill="auto"/>
            <w:hideMark/>
          </w:tcPr>
          <w:p w14:paraId="24B79EB3" w14:textId="3C336599" w:rsidR="00C336BC" w:rsidRPr="00C336BC" w:rsidRDefault="00C336BC" w:rsidP="00C336BC">
            <w:pPr>
              <w:rPr>
                <w:rFonts w:eastAsia="Times New Roman" w:cs="Arial"/>
                <w:color w:val="000000"/>
                <w:lang w:eastAsia="en-AU"/>
              </w:rPr>
            </w:pPr>
            <w:r w:rsidRPr="006979A9">
              <w:rPr>
                <w:rFonts w:cs="Arial"/>
                <w:lang w:eastAsia="en-AU"/>
              </w:rPr>
              <w:t xml:space="preserve">The Chief Executive Officer is in charge of total management of the </w:t>
            </w:r>
            <w:r>
              <w:rPr>
                <w:rFonts w:cs="Arial"/>
                <w:lang w:eastAsia="en-AU"/>
              </w:rPr>
              <w:t>Council</w:t>
            </w:r>
            <w:r w:rsidRPr="006979A9">
              <w:rPr>
                <w:rFonts w:cs="Arial"/>
                <w:lang w:eastAsia="en-AU"/>
              </w:rPr>
              <w:t xml:space="preserve"> and responsible for high level decisions regarding policy and strategy and is the main point of communication between </w:t>
            </w:r>
            <w:r>
              <w:rPr>
                <w:rFonts w:cs="Arial"/>
                <w:lang w:eastAsia="en-AU"/>
              </w:rPr>
              <w:t>Council</w:t>
            </w:r>
            <w:r w:rsidRPr="006979A9">
              <w:rPr>
                <w:rFonts w:cs="Arial"/>
                <w:lang w:eastAsia="en-AU"/>
              </w:rPr>
              <w:t xml:space="preserve"> and corporate operations. This area also provides support for the Eastern Regional Group of </w:t>
            </w:r>
            <w:r>
              <w:rPr>
                <w:rFonts w:cs="Arial"/>
                <w:lang w:eastAsia="en-AU"/>
              </w:rPr>
              <w:t>Council</w:t>
            </w:r>
            <w:r w:rsidRPr="006979A9">
              <w:rPr>
                <w:rFonts w:cs="Arial"/>
                <w:lang w:eastAsia="en-AU"/>
              </w:rPr>
              <w:t>s.</w:t>
            </w:r>
            <w:r w:rsidRPr="00C336BC">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334FF19A" w14:textId="77777777" w:rsidR="00C336BC" w:rsidRPr="00C336BC" w:rsidRDefault="00C336BC" w:rsidP="00C336BC">
            <w:pPr>
              <w:rPr>
                <w:rFonts w:eastAsia="Times New Roman" w:cs="Arial"/>
                <w:sz w:val="18"/>
                <w:szCs w:val="18"/>
                <w:lang w:eastAsia="en-AU"/>
              </w:rPr>
            </w:pPr>
            <w:r w:rsidRPr="00C336BC">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1CF470BF"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210</w:t>
            </w:r>
          </w:p>
        </w:tc>
        <w:tc>
          <w:tcPr>
            <w:tcW w:w="531" w:type="pct"/>
            <w:tcBorders>
              <w:top w:val="nil"/>
              <w:left w:val="nil"/>
              <w:bottom w:val="nil"/>
              <w:right w:val="nil"/>
            </w:tcBorders>
            <w:shd w:val="clear" w:color="000000" w:fill="FFFFFF"/>
            <w:hideMark/>
          </w:tcPr>
          <w:p w14:paraId="68961405"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210</w:t>
            </w:r>
          </w:p>
        </w:tc>
        <w:tc>
          <w:tcPr>
            <w:tcW w:w="474" w:type="pct"/>
            <w:tcBorders>
              <w:top w:val="single" w:sz="4" w:space="0" w:color="auto"/>
              <w:left w:val="nil"/>
              <w:bottom w:val="nil"/>
              <w:right w:val="nil"/>
            </w:tcBorders>
            <w:shd w:val="clear" w:color="000000" w:fill="BDD7EE"/>
            <w:hideMark/>
          </w:tcPr>
          <w:p w14:paraId="608AEC57"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210</w:t>
            </w:r>
          </w:p>
        </w:tc>
      </w:tr>
      <w:tr w:rsidR="00C336BC" w:rsidRPr="00C336BC" w14:paraId="53BB9930" w14:textId="77777777" w:rsidTr="00C336BC">
        <w:trPr>
          <w:trHeight w:val="480"/>
        </w:trPr>
        <w:tc>
          <w:tcPr>
            <w:tcW w:w="3009" w:type="pct"/>
            <w:vMerge/>
            <w:tcBorders>
              <w:top w:val="nil"/>
              <w:left w:val="nil"/>
              <w:bottom w:val="single" w:sz="4" w:space="0" w:color="000000"/>
              <w:right w:val="nil"/>
            </w:tcBorders>
            <w:vAlign w:val="center"/>
            <w:hideMark/>
          </w:tcPr>
          <w:p w14:paraId="3EC2B05A" w14:textId="77777777" w:rsidR="00C336BC" w:rsidRPr="00C336BC" w:rsidRDefault="00C336BC" w:rsidP="00C336BC">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4DF437A0" w14:textId="77777777" w:rsidR="00C336BC" w:rsidRPr="00C336BC" w:rsidRDefault="00C336BC" w:rsidP="00C336BC">
            <w:pPr>
              <w:rPr>
                <w:rFonts w:eastAsia="Times New Roman" w:cs="Arial"/>
                <w:sz w:val="18"/>
                <w:szCs w:val="18"/>
                <w:lang w:eastAsia="en-AU"/>
              </w:rPr>
            </w:pPr>
            <w:r w:rsidRPr="00C336BC">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2D06C12E"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686</w:t>
            </w:r>
          </w:p>
        </w:tc>
        <w:tc>
          <w:tcPr>
            <w:tcW w:w="531" w:type="pct"/>
            <w:tcBorders>
              <w:top w:val="nil"/>
              <w:left w:val="nil"/>
              <w:bottom w:val="single" w:sz="4" w:space="0" w:color="auto"/>
              <w:right w:val="nil"/>
            </w:tcBorders>
            <w:shd w:val="clear" w:color="000000" w:fill="FFFFFF"/>
            <w:hideMark/>
          </w:tcPr>
          <w:p w14:paraId="772DC332"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745</w:t>
            </w:r>
          </w:p>
        </w:tc>
        <w:tc>
          <w:tcPr>
            <w:tcW w:w="474" w:type="pct"/>
            <w:tcBorders>
              <w:top w:val="nil"/>
              <w:left w:val="nil"/>
              <w:bottom w:val="single" w:sz="4" w:space="0" w:color="auto"/>
              <w:right w:val="nil"/>
            </w:tcBorders>
            <w:shd w:val="clear" w:color="000000" w:fill="BDD7EE"/>
            <w:hideMark/>
          </w:tcPr>
          <w:p w14:paraId="31A64BED"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799</w:t>
            </w:r>
          </w:p>
        </w:tc>
      </w:tr>
      <w:tr w:rsidR="00C336BC" w:rsidRPr="00C336BC" w14:paraId="074AE25A" w14:textId="77777777" w:rsidTr="00C336BC">
        <w:trPr>
          <w:trHeight w:val="480"/>
        </w:trPr>
        <w:tc>
          <w:tcPr>
            <w:tcW w:w="3009" w:type="pct"/>
            <w:vMerge/>
            <w:tcBorders>
              <w:top w:val="nil"/>
              <w:left w:val="nil"/>
              <w:bottom w:val="single" w:sz="4" w:space="0" w:color="000000"/>
              <w:right w:val="nil"/>
            </w:tcBorders>
            <w:vAlign w:val="center"/>
            <w:hideMark/>
          </w:tcPr>
          <w:p w14:paraId="5EF0BB53" w14:textId="77777777" w:rsidR="00C336BC" w:rsidRPr="00C336BC" w:rsidRDefault="00C336BC" w:rsidP="00C336BC">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544F46C7" w14:textId="77777777" w:rsidR="00C336BC" w:rsidRPr="00C336BC" w:rsidRDefault="00C336BC" w:rsidP="00C336BC">
            <w:pPr>
              <w:rPr>
                <w:rFonts w:eastAsia="Times New Roman" w:cs="Arial"/>
                <w:b/>
                <w:bCs/>
                <w:sz w:val="18"/>
                <w:szCs w:val="18"/>
                <w:lang w:eastAsia="en-AU"/>
              </w:rPr>
            </w:pPr>
            <w:r w:rsidRPr="00C336BC">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005B2227"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(476)</w:t>
            </w:r>
          </w:p>
        </w:tc>
        <w:tc>
          <w:tcPr>
            <w:tcW w:w="531" w:type="pct"/>
            <w:tcBorders>
              <w:top w:val="nil"/>
              <w:left w:val="nil"/>
              <w:bottom w:val="single" w:sz="4" w:space="0" w:color="auto"/>
              <w:right w:val="nil"/>
            </w:tcBorders>
            <w:shd w:val="clear" w:color="000000" w:fill="FFFFFF"/>
            <w:hideMark/>
          </w:tcPr>
          <w:p w14:paraId="4339EE30"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(535)</w:t>
            </w:r>
          </w:p>
        </w:tc>
        <w:tc>
          <w:tcPr>
            <w:tcW w:w="474" w:type="pct"/>
            <w:tcBorders>
              <w:top w:val="nil"/>
              <w:left w:val="nil"/>
              <w:bottom w:val="single" w:sz="4" w:space="0" w:color="auto"/>
              <w:right w:val="nil"/>
            </w:tcBorders>
            <w:shd w:val="clear" w:color="000000" w:fill="BDD7EE"/>
            <w:hideMark/>
          </w:tcPr>
          <w:p w14:paraId="20736DE0"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(589)</w:t>
            </w:r>
          </w:p>
        </w:tc>
      </w:tr>
    </w:tbl>
    <w:p w14:paraId="78602431" w14:textId="77777777" w:rsidR="00E123F4" w:rsidRDefault="00C336BC">
      <w:pPr>
        <w:rPr>
          <w:lang w:val="en-GB" w:eastAsia="en-AU"/>
        </w:rPr>
      </w:pPr>
      <w:r>
        <w:rPr>
          <w:lang w:val="en-GB" w:eastAsia="en-AU"/>
        </w:rPr>
        <w:fldChar w:fldCharType="end"/>
      </w:r>
    </w:p>
    <w:p w14:paraId="4D020892" w14:textId="77777777" w:rsidR="00E123F4" w:rsidRDefault="00E123F4">
      <w:pPr>
        <w:rPr>
          <w:lang w:val="en-GB"/>
        </w:rPr>
      </w:pPr>
    </w:p>
    <w:p w14:paraId="0CFC8282" w14:textId="77777777" w:rsidR="00E123F4" w:rsidRDefault="00E123F4">
      <w:pPr>
        <w:rPr>
          <w:lang w:val="en-GB"/>
        </w:rPr>
      </w:pPr>
    </w:p>
    <w:p w14:paraId="5A44636A" w14:textId="77777777" w:rsidR="00E123F4" w:rsidRDefault="00E123F4">
      <w:pPr>
        <w:rPr>
          <w:lang w:val="en-GB"/>
        </w:rPr>
      </w:pPr>
    </w:p>
    <w:p w14:paraId="722CCFA6" w14:textId="77777777" w:rsidR="00E123F4" w:rsidRDefault="00E123F4">
      <w:pPr>
        <w:rPr>
          <w:lang w:val="en-GB"/>
        </w:rPr>
      </w:pPr>
    </w:p>
    <w:p w14:paraId="3F69B353" w14:textId="77777777" w:rsidR="00E123F4" w:rsidRDefault="00E123F4">
      <w:pPr>
        <w:rPr>
          <w:lang w:val="en-GB"/>
        </w:rPr>
      </w:pPr>
    </w:p>
    <w:p w14:paraId="14E40BDF" w14:textId="77777777" w:rsidR="00E123F4" w:rsidRDefault="00E123F4">
      <w:pPr>
        <w:rPr>
          <w:lang w:val="en-GB"/>
        </w:rPr>
      </w:pPr>
    </w:p>
    <w:p w14:paraId="4B26FA17" w14:textId="77777777" w:rsidR="00E123F4" w:rsidRDefault="00E123F4">
      <w:pPr>
        <w:rPr>
          <w:lang w:val="en-GB"/>
        </w:rPr>
      </w:pPr>
    </w:p>
    <w:p w14:paraId="55433AC8" w14:textId="0BA81B2B" w:rsidR="00C336BC" w:rsidRDefault="00C336BC">
      <w:pPr>
        <w:rPr>
          <w:rFonts w:ascii="Calibri" w:hAnsi="Calibri"/>
          <w:sz w:val="20"/>
          <w:szCs w:val="20"/>
          <w:lang w:eastAsia="en-AU"/>
        </w:rPr>
      </w:pPr>
      <w:r>
        <w:fldChar w:fldCharType="begin"/>
      </w:r>
      <w:r>
        <w:instrText xml:space="preserve"> LINK Excel.Sheet.12 "C:\\Users\\clim\\AppData\\Local\\Micro Focus\\Content Manager\\Offline Records (MP)\\Budget Document ~ Finance   Financial - Budgeting\\Budget Document 2022 - 23 - Section 2 2023 Worksheet CURRENT.XLSX" "2.8!R21C2:R39C6" \a \f 4 \h </w:instrText>
      </w:r>
      <w:r w:rsidR="00C827F6">
        <w:instrText xml:space="preserve"> \* MERGEFORMAT </w:instrText>
      </w:r>
      <w:r>
        <w:fldChar w:fldCharType="separate"/>
      </w:r>
    </w:p>
    <w:tbl>
      <w:tblPr>
        <w:tblW w:w="5098" w:type="pct"/>
        <w:tblLook w:val="04A0" w:firstRow="1" w:lastRow="0" w:firstColumn="1" w:lastColumn="0" w:noHBand="0" w:noVBand="1"/>
      </w:tblPr>
      <w:tblGrid>
        <w:gridCol w:w="6421"/>
        <w:gridCol w:w="1092"/>
        <w:gridCol w:w="1012"/>
        <w:gridCol w:w="1134"/>
        <w:gridCol w:w="1012"/>
      </w:tblGrid>
      <w:tr w:rsidR="00C336BC" w:rsidRPr="00C336BC" w14:paraId="602EBC08" w14:textId="77777777" w:rsidTr="00C336BC">
        <w:trPr>
          <w:trHeight w:val="300"/>
        </w:trPr>
        <w:tc>
          <w:tcPr>
            <w:tcW w:w="3009" w:type="pct"/>
            <w:vMerge w:val="restart"/>
            <w:tcBorders>
              <w:top w:val="nil"/>
              <w:left w:val="nil"/>
              <w:bottom w:val="nil"/>
              <w:right w:val="nil"/>
            </w:tcBorders>
            <w:shd w:val="clear" w:color="000000" w:fill="5B9BD5"/>
            <w:vAlign w:val="center"/>
            <w:hideMark/>
          </w:tcPr>
          <w:p w14:paraId="4CFB39B3" w14:textId="63C9F184" w:rsidR="00C336BC" w:rsidRPr="00C336BC" w:rsidRDefault="00C336BC" w:rsidP="00C336BC">
            <w:pPr>
              <w:rPr>
                <w:rFonts w:eastAsia="Times New Roman" w:cs="Arial"/>
                <w:b/>
                <w:bCs/>
                <w:color w:val="FFFFFF"/>
                <w:lang w:eastAsia="en-AU"/>
              </w:rPr>
            </w:pPr>
            <w:r w:rsidRPr="00C336BC">
              <w:rPr>
                <w:rFonts w:eastAsia="Times New Roman" w:cs="Arial"/>
                <w:b/>
                <w:bCs/>
                <w:color w:val="FFFFFF"/>
                <w:lang w:eastAsia="en-AU"/>
              </w:rPr>
              <w:lastRenderedPageBreak/>
              <w:t>Service and Description</w:t>
            </w:r>
          </w:p>
        </w:tc>
        <w:tc>
          <w:tcPr>
            <w:tcW w:w="512" w:type="pct"/>
            <w:tcBorders>
              <w:top w:val="nil"/>
              <w:left w:val="nil"/>
              <w:bottom w:val="nil"/>
              <w:right w:val="nil"/>
            </w:tcBorders>
            <w:shd w:val="clear" w:color="000000" w:fill="5B9BD5"/>
            <w:vAlign w:val="center"/>
            <w:hideMark/>
          </w:tcPr>
          <w:p w14:paraId="5CE166F6"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4E37CA87"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2020/21</w:t>
            </w:r>
          </w:p>
        </w:tc>
        <w:tc>
          <w:tcPr>
            <w:tcW w:w="531" w:type="pct"/>
            <w:tcBorders>
              <w:top w:val="nil"/>
              <w:left w:val="nil"/>
              <w:bottom w:val="nil"/>
              <w:right w:val="nil"/>
            </w:tcBorders>
            <w:shd w:val="clear" w:color="000000" w:fill="5B9BD5"/>
            <w:vAlign w:val="center"/>
            <w:hideMark/>
          </w:tcPr>
          <w:p w14:paraId="4D616ABE"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2021/22</w:t>
            </w:r>
          </w:p>
        </w:tc>
        <w:tc>
          <w:tcPr>
            <w:tcW w:w="474" w:type="pct"/>
            <w:tcBorders>
              <w:top w:val="nil"/>
              <w:left w:val="nil"/>
              <w:bottom w:val="nil"/>
              <w:right w:val="nil"/>
            </w:tcBorders>
            <w:shd w:val="clear" w:color="000000" w:fill="5B9BD5"/>
            <w:vAlign w:val="center"/>
            <w:hideMark/>
          </w:tcPr>
          <w:p w14:paraId="2D48E2BA"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2022/23</w:t>
            </w:r>
          </w:p>
        </w:tc>
      </w:tr>
      <w:tr w:rsidR="00C336BC" w:rsidRPr="00C336BC" w14:paraId="1FBA1D84" w14:textId="77777777" w:rsidTr="00C336BC">
        <w:trPr>
          <w:trHeight w:val="600"/>
        </w:trPr>
        <w:tc>
          <w:tcPr>
            <w:tcW w:w="3009" w:type="pct"/>
            <w:vMerge/>
            <w:tcBorders>
              <w:top w:val="nil"/>
              <w:left w:val="nil"/>
              <w:bottom w:val="nil"/>
              <w:right w:val="nil"/>
            </w:tcBorders>
            <w:vAlign w:val="center"/>
            <w:hideMark/>
          </w:tcPr>
          <w:p w14:paraId="7BF05D2A" w14:textId="77777777" w:rsidR="00C336BC" w:rsidRPr="00C336BC" w:rsidRDefault="00C336BC" w:rsidP="00C336BC">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4F33016E"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72CAA576"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Actual</w:t>
            </w:r>
          </w:p>
        </w:tc>
        <w:tc>
          <w:tcPr>
            <w:tcW w:w="531" w:type="pct"/>
            <w:tcBorders>
              <w:top w:val="nil"/>
              <w:left w:val="nil"/>
              <w:bottom w:val="nil"/>
              <w:right w:val="nil"/>
            </w:tcBorders>
            <w:shd w:val="clear" w:color="000000" w:fill="5B9BD5"/>
            <w:vAlign w:val="center"/>
            <w:hideMark/>
          </w:tcPr>
          <w:p w14:paraId="633A8B2A"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Forecast</w:t>
            </w:r>
          </w:p>
        </w:tc>
        <w:tc>
          <w:tcPr>
            <w:tcW w:w="474" w:type="pct"/>
            <w:tcBorders>
              <w:top w:val="nil"/>
              <w:left w:val="nil"/>
              <w:bottom w:val="nil"/>
              <w:right w:val="nil"/>
            </w:tcBorders>
            <w:shd w:val="clear" w:color="000000" w:fill="5B9BD5"/>
            <w:vAlign w:val="center"/>
            <w:hideMark/>
          </w:tcPr>
          <w:p w14:paraId="57F9A84B"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Budget</w:t>
            </w:r>
          </w:p>
        </w:tc>
      </w:tr>
      <w:tr w:rsidR="00C336BC" w:rsidRPr="00C336BC" w14:paraId="13FC2E27" w14:textId="77777777" w:rsidTr="00C336BC">
        <w:trPr>
          <w:trHeight w:val="300"/>
        </w:trPr>
        <w:tc>
          <w:tcPr>
            <w:tcW w:w="3009" w:type="pct"/>
            <w:vMerge/>
            <w:tcBorders>
              <w:top w:val="nil"/>
              <w:left w:val="nil"/>
              <w:bottom w:val="nil"/>
              <w:right w:val="nil"/>
            </w:tcBorders>
            <w:vAlign w:val="center"/>
            <w:hideMark/>
          </w:tcPr>
          <w:p w14:paraId="420B0361" w14:textId="77777777" w:rsidR="00C336BC" w:rsidRPr="00C336BC" w:rsidRDefault="00C336BC" w:rsidP="00C336BC">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3B8D8372"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3EF872C6"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$'000</w:t>
            </w:r>
          </w:p>
        </w:tc>
        <w:tc>
          <w:tcPr>
            <w:tcW w:w="531" w:type="pct"/>
            <w:tcBorders>
              <w:top w:val="nil"/>
              <w:left w:val="nil"/>
              <w:bottom w:val="nil"/>
              <w:right w:val="nil"/>
            </w:tcBorders>
            <w:shd w:val="clear" w:color="000000" w:fill="5B9BD5"/>
            <w:vAlign w:val="center"/>
            <w:hideMark/>
          </w:tcPr>
          <w:p w14:paraId="5C57DEE9"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$'000</w:t>
            </w:r>
          </w:p>
        </w:tc>
        <w:tc>
          <w:tcPr>
            <w:tcW w:w="474" w:type="pct"/>
            <w:tcBorders>
              <w:top w:val="nil"/>
              <w:left w:val="nil"/>
              <w:bottom w:val="nil"/>
              <w:right w:val="nil"/>
            </w:tcBorders>
            <w:shd w:val="clear" w:color="000000" w:fill="5B9BD5"/>
            <w:vAlign w:val="center"/>
            <w:hideMark/>
          </w:tcPr>
          <w:p w14:paraId="320F6756" w14:textId="77777777" w:rsidR="00C336BC" w:rsidRPr="00C336BC" w:rsidRDefault="00C336BC" w:rsidP="00C336BC">
            <w:pPr>
              <w:jc w:val="center"/>
              <w:rPr>
                <w:rFonts w:eastAsia="Times New Roman" w:cs="Arial"/>
                <w:b/>
                <w:bCs/>
                <w:color w:val="FFFFFF"/>
                <w:lang w:eastAsia="en-AU"/>
              </w:rPr>
            </w:pPr>
            <w:r w:rsidRPr="00C336BC">
              <w:rPr>
                <w:rFonts w:eastAsia="Times New Roman" w:cs="Arial"/>
                <w:b/>
                <w:bCs/>
                <w:color w:val="FFFFFF"/>
                <w:lang w:eastAsia="en-AU"/>
              </w:rPr>
              <w:t>$'000</w:t>
            </w:r>
          </w:p>
        </w:tc>
      </w:tr>
      <w:tr w:rsidR="00C336BC" w:rsidRPr="00C336BC" w14:paraId="007DCED0" w14:textId="77777777" w:rsidTr="00C336BC">
        <w:trPr>
          <w:trHeight w:val="300"/>
        </w:trPr>
        <w:tc>
          <w:tcPr>
            <w:tcW w:w="3009" w:type="pct"/>
            <w:tcBorders>
              <w:top w:val="nil"/>
              <w:left w:val="nil"/>
              <w:bottom w:val="single" w:sz="4" w:space="0" w:color="auto"/>
              <w:right w:val="nil"/>
            </w:tcBorders>
            <w:shd w:val="clear" w:color="auto" w:fill="auto"/>
            <w:noWrap/>
            <w:vAlign w:val="center"/>
            <w:hideMark/>
          </w:tcPr>
          <w:p w14:paraId="4C8354D3" w14:textId="77777777" w:rsidR="00C336BC" w:rsidRPr="00C336BC" w:rsidRDefault="00C336BC" w:rsidP="00C336BC">
            <w:pPr>
              <w:rPr>
                <w:rFonts w:eastAsia="Times New Roman" w:cs="Arial"/>
                <w:b/>
                <w:bCs/>
                <w:color w:val="5B9BD5"/>
                <w:lang w:eastAsia="en-AU"/>
              </w:rPr>
            </w:pPr>
            <w:r w:rsidRPr="00C336BC">
              <w:rPr>
                <w:rFonts w:eastAsia="Times New Roman" w:cs="Arial"/>
                <w:b/>
                <w:bCs/>
                <w:color w:val="5B9BD5"/>
                <w:lang w:eastAsia="en-AU"/>
              </w:rPr>
              <w:t>Asset Projects and Facilities</w:t>
            </w:r>
          </w:p>
        </w:tc>
        <w:tc>
          <w:tcPr>
            <w:tcW w:w="512" w:type="pct"/>
            <w:tcBorders>
              <w:top w:val="nil"/>
              <w:left w:val="nil"/>
              <w:bottom w:val="single" w:sz="4" w:space="0" w:color="auto"/>
              <w:right w:val="nil"/>
            </w:tcBorders>
            <w:shd w:val="clear" w:color="auto" w:fill="auto"/>
            <w:vAlign w:val="center"/>
            <w:hideMark/>
          </w:tcPr>
          <w:p w14:paraId="655A0781"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49DECC6F"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03559FBC"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06DDA7DF" w14:textId="77777777" w:rsidR="00C336BC" w:rsidRPr="00C336BC" w:rsidRDefault="00C336BC" w:rsidP="00C336BC">
            <w:pPr>
              <w:jc w:val="center"/>
              <w:rPr>
                <w:rFonts w:eastAsia="Times New Roman" w:cs="Arial"/>
                <w:b/>
                <w:bCs/>
                <w:color w:val="FFFFFF"/>
                <w:sz w:val="18"/>
                <w:szCs w:val="18"/>
                <w:lang w:eastAsia="en-AU"/>
              </w:rPr>
            </w:pPr>
          </w:p>
        </w:tc>
      </w:tr>
      <w:tr w:rsidR="00C336BC" w:rsidRPr="00C336BC" w14:paraId="42B51968" w14:textId="77777777" w:rsidTr="00C336BC">
        <w:trPr>
          <w:trHeight w:val="300"/>
        </w:trPr>
        <w:tc>
          <w:tcPr>
            <w:tcW w:w="3009" w:type="pct"/>
            <w:vMerge w:val="restart"/>
            <w:tcBorders>
              <w:top w:val="nil"/>
              <w:left w:val="nil"/>
              <w:bottom w:val="single" w:sz="4" w:space="0" w:color="000000"/>
              <w:right w:val="nil"/>
            </w:tcBorders>
            <w:shd w:val="clear" w:color="auto" w:fill="auto"/>
            <w:hideMark/>
          </w:tcPr>
          <w:p w14:paraId="2E519890" w14:textId="77777777" w:rsidR="00C336BC" w:rsidRDefault="00C336BC" w:rsidP="00C336BC">
            <w:pPr>
              <w:pStyle w:val="NoSpacing"/>
              <w:jc w:val="both"/>
              <w:rPr>
                <w:rFonts w:cs="Arial"/>
              </w:rPr>
            </w:pPr>
            <w:r w:rsidRPr="007F3076">
              <w:t xml:space="preserve">The Projects </w:t>
            </w:r>
            <w:r>
              <w:t>and</w:t>
            </w:r>
            <w:r w:rsidRPr="007F3076">
              <w:t xml:space="preserve"> Facilities team</w:t>
            </w:r>
            <w:r>
              <w:t xml:space="preserve"> is </w:t>
            </w:r>
            <w:r w:rsidRPr="007F3076">
              <w:t>responsible for</w:t>
            </w:r>
            <w:r>
              <w:t xml:space="preserve"> the delivery of building and open space projects; and </w:t>
            </w:r>
            <w:r w:rsidRPr="007F3076">
              <w:t>provides specialist advice and support in relation to all major building construction works and reactive and proactive maintenance</w:t>
            </w:r>
            <w:r>
              <w:t xml:space="preserve">, </w:t>
            </w:r>
            <w:r>
              <w:rPr>
                <w:rFonts w:cs="Arial"/>
              </w:rPr>
              <w:t>including:</w:t>
            </w:r>
          </w:p>
          <w:p w14:paraId="0B569260" w14:textId="77777777" w:rsidR="00C336BC" w:rsidRDefault="00C336BC" w:rsidP="00BD7E7F">
            <w:pPr>
              <w:numPr>
                <w:ilvl w:val="0"/>
                <w:numId w:val="26"/>
              </w:numPr>
              <w:ind w:left="746" w:hanging="284"/>
              <w:jc w:val="both"/>
              <w:rPr>
                <w:rFonts w:cs="Arial"/>
              </w:rPr>
            </w:pPr>
            <w:r>
              <w:rPr>
                <w:rFonts w:cs="Arial"/>
              </w:rPr>
              <w:t>Design Management</w:t>
            </w:r>
          </w:p>
          <w:p w14:paraId="133A19FC" w14:textId="77777777" w:rsidR="00C336BC" w:rsidRDefault="00C336BC" w:rsidP="00BD7E7F">
            <w:pPr>
              <w:numPr>
                <w:ilvl w:val="0"/>
                <w:numId w:val="26"/>
              </w:numPr>
              <w:ind w:left="746" w:hanging="284"/>
              <w:jc w:val="both"/>
              <w:rPr>
                <w:rFonts w:cs="Arial"/>
              </w:rPr>
            </w:pPr>
            <w:r>
              <w:rPr>
                <w:rFonts w:cs="Arial"/>
              </w:rPr>
              <w:t>Contract Administration</w:t>
            </w:r>
          </w:p>
          <w:p w14:paraId="3703995C" w14:textId="77777777" w:rsidR="00C336BC" w:rsidRDefault="00C336BC" w:rsidP="00BD7E7F">
            <w:pPr>
              <w:numPr>
                <w:ilvl w:val="0"/>
                <w:numId w:val="26"/>
              </w:numPr>
              <w:ind w:left="746" w:hanging="284"/>
              <w:jc w:val="both"/>
              <w:rPr>
                <w:rFonts w:cs="Arial"/>
              </w:rPr>
            </w:pPr>
            <w:r>
              <w:rPr>
                <w:rFonts w:cs="Arial"/>
              </w:rPr>
              <w:t>Regulatory/compliance inspections/assessments</w:t>
            </w:r>
          </w:p>
          <w:p w14:paraId="201F3CD5" w14:textId="77777777" w:rsidR="00C336BC" w:rsidRDefault="00C336BC" w:rsidP="00BD7E7F">
            <w:pPr>
              <w:numPr>
                <w:ilvl w:val="0"/>
                <w:numId w:val="26"/>
              </w:numPr>
              <w:ind w:left="746" w:hanging="284"/>
              <w:jc w:val="both"/>
              <w:rPr>
                <w:rFonts w:cs="Arial"/>
              </w:rPr>
            </w:pPr>
            <w:r>
              <w:rPr>
                <w:rFonts w:cs="Arial"/>
              </w:rPr>
              <w:t>Repairs/rectification</w:t>
            </w:r>
          </w:p>
          <w:p w14:paraId="696D8C1F" w14:textId="77777777" w:rsidR="00C336BC" w:rsidRDefault="00C336BC" w:rsidP="00BD7E7F">
            <w:pPr>
              <w:numPr>
                <w:ilvl w:val="0"/>
                <w:numId w:val="26"/>
              </w:numPr>
              <w:ind w:left="746" w:hanging="284"/>
              <w:jc w:val="both"/>
              <w:rPr>
                <w:rFonts w:cs="Arial"/>
              </w:rPr>
            </w:pPr>
            <w:r>
              <w:rPr>
                <w:rFonts w:cs="Arial"/>
              </w:rPr>
              <w:t>Reactive and proactive facility maintenance</w:t>
            </w:r>
          </w:p>
          <w:p w14:paraId="2AA56BD0" w14:textId="77777777" w:rsidR="00C336BC" w:rsidRDefault="00C336BC" w:rsidP="00BD7E7F">
            <w:pPr>
              <w:numPr>
                <w:ilvl w:val="0"/>
                <w:numId w:val="26"/>
              </w:numPr>
              <w:ind w:left="746" w:hanging="284"/>
              <w:jc w:val="both"/>
              <w:rPr>
                <w:rFonts w:cs="Arial"/>
              </w:rPr>
            </w:pPr>
            <w:r>
              <w:rPr>
                <w:rFonts w:cs="Arial"/>
              </w:rPr>
              <w:t>Capital Works Program Implementation</w:t>
            </w:r>
          </w:p>
          <w:p w14:paraId="2725C948" w14:textId="77777777" w:rsidR="00C336BC" w:rsidRPr="000815CF" w:rsidRDefault="00C336BC" w:rsidP="00BD7E7F">
            <w:pPr>
              <w:numPr>
                <w:ilvl w:val="0"/>
                <w:numId w:val="26"/>
              </w:numPr>
              <w:ind w:left="746" w:hanging="284"/>
              <w:jc w:val="both"/>
              <w:rPr>
                <w:rFonts w:cs="Arial"/>
              </w:rPr>
            </w:pPr>
            <w:r>
              <w:rPr>
                <w:rFonts w:cs="Arial"/>
              </w:rPr>
              <w:t>Building Access, security management and CCTV</w:t>
            </w:r>
          </w:p>
          <w:p w14:paraId="7573A8E6" w14:textId="6FA783E7" w:rsidR="00C336BC" w:rsidRPr="00C336BC" w:rsidRDefault="00C336BC" w:rsidP="00C336BC">
            <w:pPr>
              <w:rPr>
                <w:rFonts w:eastAsia="Times New Roman" w:cs="Arial"/>
                <w:color w:val="000000"/>
                <w:lang w:eastAsia="en-AU"/>
              </w:rPr>
            </w:pPr>
            <w:r w:rsidRPr="007B5B6A">
              <w:rPr>
                <w:rFonts w:cs="Arial"/>
              </w:rPr>
              <w:t xml:space="preserve">In addition, the team works closely with the users and </w:t>
            </w:r>
            <w:r>
              <w:rPr>
                <w:rFonts w:cs="Arial"/>
              </w:rPr>
              <w:t xml:space="preserve">operational </w:t>
            </w:r>
            <w:r w:rsidRPr="007B5B6A">
              <w:rPr>
                <w:rFonts w:cs="Arial"/>
              </w:rPr>
              <w:t xml:space="preserve">managers of </w:t>
            </w:r>
            <w:r>
              <w:rPr>
                <w:rFonts w:cs="Arial"/>
              </w:rPr>
              <w:t>Council</w:t>
            </w:r>
            <w:r w:rsidRPr="007B5B6A">
              <w:rPr>
                <w:rFonts w:cs="Arial"/>
              </w:rPr>
              <w:t xml:space="preserve"> facilities on all aspects of buildings, including risk management.</w:t>
            </w:r>
            <w:r w:rsidRPr="00E914EE">
              <w:rPr>
                <w:rFonts w:eastAsia="Times New Roman" w:cs="Arial"/>
                <w:color w:val="000000"/>
                <w:lang w:eastAsia="en-AU"/>
              </w:rPr>
              <w:t> </w:t>
            </w:r>
            <w:r w:rsidRPr="00C336BC">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71236741" w14:textId="77777777" w:rsidR="00C336BC" w:rsidRPr="00C336BC" w:rsidRDefault="00C336BC" w:rsidP="00C336BC">
            <w:pPr>
              <w:rPr>
                <w:rFonts w:eastAsia="Times New Roman" w:cs="Arial"/>
                <w:sz w:val="18"/>
                <w:szCs w:val="18"/>
                <w:lang w:eastAsia="en-AU"/>
              </w:rPr>
            </w:pPr>
            <w:r w:rsidRPr="00C336BC">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763D1CF9"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225</w:t>
            </w:r>
          </w:p>
        </w:tc>
        <w:tc>
          <w:tcPr>
            <w:tcW w:w="531" w:type="pct"/>
            <w:tcBorders>
              <w:top w:val="nil"/>
              <w:left w:val="nil"/>
              <w:bottom w:val="nil"/>
              <w:right w:val="nil"/>
            </w:tcBorders>
            <w:shd w:val="clear" w:color="000000" w:fill="FFFFFF"/>
            <w:hideMark/>
          </w:tcPr>
          <w:p w14:paraId="218D801C"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262</w:t>
            </w:r>
          </w:p>
        </w:tc>
        <w:tc>
          <w:tcPr>
            <w:tcW w:w="474" w:type="pct"/>
            <w:tcBorders>
              <w:top w:val="single" w:sz="4" w:space="0" w:color="auto"/>
              <w:left w:val="nil"/>
              <w:bottom w:val="nil"/>
              <w:right w:val="nil"/>
            </w:tcBorders>
            <w:shd w:val="clear" w:color="000000" w:fill="BDD7EE"/>
            <w:hideMark/>
          </w:tcPr>
          <w:p w14:paraId="4C786B31"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w:t>
            </w:r>
          </w:p>
        </w:tc>
      </w:tr>
      <w:tr w:rsidR="00C336BC" w:rsidRPr="00C336BC" w14:paraId="62B6D155" w14:textId="77777777" w:rsidTr="00C336BC">
        <w:trPr>
          <w:trHeight w:val="300"/>
        </w:trPr>
        <w:tc>
          <w:tcPr>
            <w:tcW w:w="3009" w:type="pct"/>
            <w:vMerge/>
            <w:tcBorders>
              <w:top w:val="nil"/>
              <w:left w:val="nil"/>
              <w:bottom w:val="single" w:sz="4" w:space="0" w:color="000000"/>
              <w:right w:val="nil"/>
            </w:tcBorders>
            <w:vAlign w:val="center"/>
            <w:hideMark/>
          </w:tcPr>
          <w:p w14:paraId="389C861F" w14:textId="77777777" w:rsidR="00C336BC" w:rsidRPr="00C336BC" w:rsidRDefault="00C336BC" w:rsidP="00C336BC">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67D216D8" w14:textId="77777777" w:rsidR="00C336BC" w:rsidRPr="00C336BC" w:rsidRDefault="00C336BC" w:rsidP="00C336BC">
            <w:pPr>
              <w:rPr>
                <w:rFonts w:eastAsia="Times New Roman" w:cs="Arial"/>
                <w:sz w:val="18"/>
                <w:szCs w:val="18"/>
                <w:lang w:eastAsia="en-AU"/>
              </w:rPr>
            </w:pPr>
            <w:r w:rsidRPr="00C336BC">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01C35688"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2,711</w:t>
            </w:r>
          </w:p>
        </w:tc>
        <w:tc>
          <w:tcPr>
            <w:tcW w:w="531" w:type="pct"/>
            <w:tcBorders>
              <w:top w:val="nil"/>
              <w:left w:val="nil"/>
              <w:bottom w:val="single" w:sz="4" w:space="0" w:color="auto"/>
              <w:right w:val="nil"/>
            </w:tcBorders>
            <w:shd w:val="clear" w:color="000000" w:fill="FFFFFF"/>
            <w:hideMark/>
          </w:tcPr>
          <w:p w14:paraId="3DDB4EC3"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2,422</w:t>
            </w:r>
          </w:p>
        </w:tc>
        <w:tc>
          <w:tcPr>
            <w:tcW w:w="474" w:type="pct"/>
            <w:tcBorders>
              <w:top w:val="nil"/>
              <w:left w:val="nil"/>
              <w:bottom w:val="single" w:sz="4" w:space="0" w:color="auto"/>
              <w:right w:val="nil"/>
            </w:tcBorders>
            <w:shd w:val="clear" w:color="000000" w:fill="BDD7EE"/>
            <w:hideMark/>
          </w:tcPr>
          <w:p w14:paraId="216960E4"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2,329</w:t>
            </w:r>
          </w:p>
        </w:tc>
      </w:tr>
      <w:tr w:rsidR="00C336BC" w:rsidRPr="00C336BC" w14:paraId="6F67A518" w14:textId="77777777" w:rsidTr="00C336BC">
        <w:trPr>
          <w:trHeight w:val="480"/>
        </w:trPr>
        <w:tc>
          <w:tcPr>
            <w:tcW w:w="3009" w:type="pct"/>
            <w:vMerge/>
            <w:tcBorders>
              <w:top w:val="nil"/>
              <w:left w:val="nil"/>
              <w:bottom w:val="single" w:sz="4" w:space="0" w:color="000000"/>
              <w:right w:val="nil"/>
            </w:tcBorders>
            <w:vAlign w:val="center"/>
            <w:hideMark/>
          </w:tcPr>
          <w:p w14:paraId="1A89A729" w14:textId="77777777" w:rsidR="00C336BC" w:rsidRPr="00C336BC" w:rsidRDefault="00C336BC" w:rsidP="00C336BC">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2DDE9E59" w14:textId="77777777" w:rsidR="00C336BC" w:rsidRPr="00C336BC" w:rsidRDefault="00C336BC" w:rsidP="00C336BC">
            <w:pPr>
              <w:rPr>
                <w:rFonts w:eastAsia="Times New Roman" w:cs="Arial"/>
                <w:b/>
                <w:bCs/>
                <w:sz w:val="18"/>
                <w:szCs w:val="18"/>
                <w:lang w:eastAsia="en-AU"/>
              </w:rPr>
            </w:pPr>
            <w:r w:rsidRPr="00C336BC">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506D76A0"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(2,486)</w:t>
            </w:r>
          </w:p>
        </w:tc>
        <w:tc>
          <w:tcPr>
            <w:tcW w:w="531" w:type="pct"/>
            <w:tcBorders>
              <w:top w:val="nil"/>
              <w:left w:val="nil"/>
              <w:bottom w:val="single" w:sz="4" w:space="0" w:color="auto"/>
              <w:right w:val="nil"/>
            </w:tcBorders>
            <w:shd w:val="clear" w:color="000000" w:fill="FFFFFF"/>
            <w:hideMark/>
          </w:tcPr>
          <w:p w14:paraId="126CBE1B"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(2,160)</w:t>
            </w:r>
          </w:p>
        </w:tc>
        <w:tc>
          <w:tcPr>
            <w:tcW w:w="474" w:type="pct"/>
            <w:tcBorders>
              <w:top w:val="nil"/>
              <w:left w:val="nil"/>
              <w:bottom w:val="single" w:sz="4" w:space="0" w:color="auto"/>
              <w:right w:val="nil"/>
            </w:tcBorders>
            <w:shd w:val="clear" w:color="000000" w:fill="BDD7EE"/>
            <w:hideMark/>
          </w:tcPr>
          <w:p w14:paraId="70C5CD73"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(2,329)</w:t>
            </w:r>
          </w:p>
        </w:tc>
      </w:tr>
      <w:tr w:rsidR="00C336BC" w:rsidRPr="00C336BC" w14:paraId="2DD15862" w14:textId="77777777" w:rsidTr="00C336BC">
        <w:trPr>
          <w:trHeight w:val="300"/>
        </w:trPr>
        <w:tc>
          <w:tcPr>
            <w:tcW w:w="3009" w:type="pct"/>
            <w:tcBorders>
              <w:top w:val="nil"/>
              <w:left w:val="nil"/>
              <w:bottom w:val="single" w:sz="4" w:space="0" w:color="auto"/>
              <w:right w:val="nil"/>
            </w:tcBorders>
            <w:shd w:val="clear" w:color="auto" w:fill="auto"/>
            <w:noWrap/>
            <w:vAlign w:val="center"/>
            <w:hideMark/>
          </w:tcPr>
          <w:p w14:paraId="76356E58" w14:textId="77777777" w:rsidR="00C336BC" w:rsidRPr="00C336BC" w:rsidRDefault="00C336BC" w:rsidP="00C336BC">
            <w:pPr>
              <w:rPr>
                <w:rFonts w:eastAsia="Times New Roman" w:cs="Arial"/>
                <w:b/>
                <w:bCs/>
                <w:color w:val="5B9BD5"/>
                <w:lang w:eastAsia="en-AU"/>
              </w:rPr>
            </w:pPr>
            <w:r w:rsidRPr="00C336BC">
              <w:rPr>
                <w:rFonts w:eastAsia="Times New Roman" w:cs="Arial"/>
                <w:b/>
                <w:bCs/>
                <w:color w:val="5B9BD5"/>
                <w:lang w:eastAsia="en-AU"/>
              </w:rPr>
              <w:t>Financial Services</w:t>
            </w:r>
          </w:p>
        </w:tc>
        <w:tc>
          <w:tcPr>
            <w:tcW w:w="512" w:type="pct"/>
            <w:tcBorders>
              <w:top w:val="nil"/>
              <w:left w:val="nil"/>
              <w:bottom w:val="single" w:sz="4" w:space="0" w:color="auto"/>
              <w:right w:val="nil"/>
            </w:tcBorders>
            <w:shd w:val="clear" w:color="auto" w:fill="auto"/>
            <w:vAlign w:val="center"/>
            <w:hideMark/>
          </w:tcPr>
          <w:p w14:paraId="7AD72412"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2A8FBB5B"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67134C6D"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6A67DE8B" w14:textId="77777777" w:rsidR="00C336BC" w:rsidRPr="00C336BC" w:rsidRDefault="00C336BC" w:rsidP="00C336BC">
            <w:pPr>
              <w:jc w:val="center"/>
              <w:rPr>
                <w:rFonts w:eastAsia="Times New Roman" w:cs="Arial"/>
                <w:b/>
                <w:bCs/>
                <w:color w:val="FFFFFF"/>
                <w:sz w:val="18"/>
                <w:szCs w:val="18"/>
                <w:lang w:eastAsia="en-AU"/>
              </w:rPr>
            </w:pPr>
          </w:p>
        </w:tc>
      </w:tr>
      <w:tr w:rsidR="00C336BC" w:rsidRPr="00C336BC" w14:paraId="08D8C411" w14:textId="77777777" w:rsidTr="00C336BC">
        <w:trPr>
          <w:trHeight w:val="300"/>
        </w:trPr>
        <w:tc>
          <w:tcPr>
            <w:tcW w:w="3009" w:type="pct"/>
            <w:vMerge w:val="restart"/>
            <w:tcBorders>
              <w:top w:val="nil"/>
              <w:left w:val="nil"/>
              <w:bottom w:val="single" w:sz="4" w:space="0" w:color="000000"/>
              <w:right w:val="nil"/>
            </w:tcBorders>
            <w:shd w:val="clear" w:color="auto" w:fill="auto"/>
            <w:hideMark/>
          </w:tcPr>
          <w:p w14:paraId="7EDA8AB3" w14:textId="77777777" w:rsidR="00C336BC" w:rsidRDefault="00C336BC" w:rsidP="00C336BC">
            <w:pPr>
              <w:rPr>
                <w:rFonts w:cs="Arial"/>
              </w:rPr>
            </w:pPr>
            <w:r w:rsidRPr="00A50DAA">
              <w:rPr>
                <w:rFonts w:cs="Arial"/>
              </w:rPr>
              <w:t>This team provides</w:t>
            </w:r>
            <w:r>
              <w:rPr>
                <w:rFonts w:cs="Arial"/>
              </w:rPr>
              <w:t xml:space="preserve"> </w:t>
            </w:r>
            <w:r w:rsidRPr="00A50DAA">
              <w:rPr>
                <w:rFonts w:cs="Arial"/>
              </w:rPr>
              <w:t xml:space="preserve">financial management that complies with legislative requirements and ensures that planning and budgeting activities meet Maroondah’s vision and the long-term financial sustainability of </w:t>
            </w:r>
            <w:r>
              <w:rPr>
                <w:rFonts w:cs="Arial"/>
              </w:rPr>
              <w:t>Council</w:t>
            </w:r>
            <w:r w:rsidRPr="00A50DAA">
              <w:rPr>
                <w:rFonts w:cs="Arial"/>
              </w:rPr>
              <w:t>. The</w:t>
            </w:r>
            <w:r>
              <w:rPr>
                <w:rFonts w:cs="Arial"/>
              </w:rPr>
              <w:t xml:space="preserve"> </w:t>
            </w:r>
            <w:r w:rsidRPr="00A50DAA">
              <w:rPr>
                <w:rFonts w:cs="Arial"/>
              </w:rPr>
              <w:t xml:space="preserve">services include: </w:t>
            </w:r>
          </w:p>
          <w:p w14:paraId="2107E38C" w14:textId="77777777" w:rsidR="00C336BC" w:rsidRPr="000F661C" w:rsidRDefault="00C336BC" w:rsidP="00BD7E7F">
            <w:pPr>
              <w:numPr>
                <w:ilvl w:val="0"/>
                <w:numId w:val="26"/>
              </w:numPr>
              <w:ind w:left="746" w:hanging="284"/>
              <w:jc w:val="both"/>
              <w:rPr>
                <w:rFonts w:cs="Arial"/>
              </w:rPr>
            </w:pPr>
            <w:r w:rsidRPr="00C71F7F">
              <w:rPr>
                <w:rFonts w:cs="Arial"/>
              </w:rPr>
              <w:t xml:space="preserve">accounts payable, </w:t>
            </w:r>
          </w:p>
          <w:p w14:paraId="46B148B4" w14:textId="77777777" w:rsidR="00C336BC" w:rsidRPr="000F661C" w:rsidRDefault="00C336BC" w:rsidP="00BD7E7F">
            <w:pPr>
              <w:numPr>
                <w:ilvl w:val="0"/>
                <w:numId w:val="26"/>
              </w:numPr>
              <w:ind w:left="746" w:hanging="284"/>
              <w:jc w:val="both"/>
              <w:rPr>
                <w:rFonts w:cs="Arial"/>
              </w:rPr>
            </w:pPr>
            <w:r w:rsidRPr="00C71F7F">
              <w:rPr>
                <w:rFonts w:cs="Arial"/>
              </w:rPr>
              <w:t xml:space="preserve">financial accounting (including reconciliations, financial accounts and statutory returns), </w:t>
            </w:r>
          </w:p>
          <w:p w14:paraId="1A3EE8E0" w14:textId="77777777" w:rsidR="00C336BC" w:rsidRPr="000F661C" w:rsidRDefault="00C336BC" w:rsidP="00BD7E7F">
            <w:pPr>
              <w:numPr>
                <w:ilvl w:val="0"/>
                <w:numId w:val="26"/>
              </w:numPr>
              <w:ind w:left="746" w:hanging="284"/>
              <w:jc w:val="both"/>
              <w:rPr>
                <w:rFonts w:cs="Arial"/>
              </w:rPr>
            </w:pPr>
            <w:r w:rsidRPr="00C71F7F">
              <w:rPr>
                <w:rFonts w:cs="Arial"/>
              </w:rPr>
              <w:t xml:space="preserve">management accounting (including annual budget, monitoring and reporting) </w:t>
            </w:r>
          </w:p>
          <w:p w14:paraId="7A7897C9" w14:textId="77777777" w:rsidR="00C336BC" w:rsidRPr="000F661C" w:rsidRDefault="00C336BC" w:rsidP="00BD7E7F">
            <w:pPr>
              <w:numPr>
                <w:ilvl w:val="0"/>
                <w:numId w:val="26"/>
              </w:numPr>
              <w:ind w:left="746" w:hanging="284"/>
              <w:jc w:val="both"/>
              <w:rPr>
                <w:rFonts w:cs="Arial"/>
              </w:rPr>
            </w:pPr>
            <w:r w:rsidRPr="00C71F7F">
              <w:rPr>
                <w:rFonts w:cs="Arial"/>
              </w:rPr>
              <w:t xml:space="preserve">and strategic project analysis.  </w:t>
            </w:r>
          </w:p>
          <w:p w14:paraId="533871EE" w14:textId="7F6405FB" w:rsidR="00C336BC" w:rsidRPr="00C336BC" w:rsidRDefault="00C336BC" w:rsidP="00C336BC">
            <w:pPr>
              <w:rPr>
                <w:rFonts w:eastAsia="Times New Roman" w:cs="Arial"/>
                <w:color w:val="000000"/>
                <w:lang w:eastAsia="en-AU"/>
              </w:rPr>
            </w:pPr>
            <w:r w:rsidRPr="00C71F7F">
              <w:rPr>
                <w:rFonts w:cs="Arial"/>
              </w:rPr>
              <w:t>The Payroll team manages payroll systems and processes, remuneration services, reporting and policy development and review. </w:t>
            </w:r>
            <w:r w:rsidRPr="00C336BC">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3777987E" w14:textId="77777777" w:rsidR="00C336BC" w:rsidRPr="00C336BC" w:rsidRDefault="00C336BC" w:rsidP="00C336BC">
            <w:pPr>
              <w:rPr>
                <w:rFonts w:eastAsia="Times New Roman" w:cs="Arial"/>
                <w:sz w:val="18"/>
                <w:szCs w:val="18"/>
                <w:lang w:eastAsia="en-AU"/>
              </w:rPr>
            </w:pPr>
            <w:r w:rsidRPr="00C336BC">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0221FC3C"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7,372</w:t>
            </w:r>
          </w:p>
        </w:tc>
        <w:tc>
          <w:tcPr>
            <w:tcW w:w="531" w:type="pct"/>
            <w:tcBorders>
              <w:top w:val="nil"/>
              <w:left w:val="nil"/>
              <w:bottom w:val="nil"/>
              <w:right w:val="nil"/>
            </w:tcBorders>
            <w:shd w:val="clear" w:color="000000" w:fill="FFFFFF"/>
            <w:hideMark/>
          </w:tcPr>
          <w:p w14:paraId="6CD630D5"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2,121</w:t>
            </w:r>
          </w:p>
        </w:tc>
        <w:tc>
          <w:tcPr>
            <w:tcW w:w="474" w:type="pct"/>
            <w:tcBorders>
              <w:top w:val="single" w:sz="4" w:space="0" w:color="auto"/>
              <w:left w:val="nil"/>
              <w:bottom w:val="nil"/>
              <w:right w:val="nil"/>
            </w:tcBorders>
            <w:shd w:val="clear" w:color="000000" w:fill="BDD7EE"/>
            <w:hideMark/>
          </w:tcPr>
          <w:p w14:paraId="701C4D92"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131</w:t>
            </w:r>
          </w:p>
        </w:tc>
      </w:tr>
      <w:tr w:rsidR="00C336BC" w:rsidRPr="00C336BC" w14:paraId="03896DE6" w14:textId="77777777" w:rsidTr="00C336BC">
        <w:trPr>
          <w:trHeight w:val="300"/>
        </w:trPr>
        <w:tc>
          <w:tcPr>
            <w:tcW w:w="3009" w:type="pct"/>
            <w:vMerge/>
            <w:tcBorders>
              <w:top w:val="nil"/>
              <w:left w:val="nil"/>
              <w:bottom w:val="single" w:sz="4" w:space="0" w:color="000000"/>
              <w:right w:val="nil"/>
            </w:tcBorders>
            <w:vAlign w:val="center"/>
            <w:hideMark/>
          </w:tcPr>
          <w:p w14:paraId="7EE6748C" w14:textId="77777777" w:rsidR="00C336BC" w:rsidRPr="00C336BC" w:rsidRDefault="00C336BC" w:rsidP="00C336BC">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6A121DC9" w14:textId="77777777" w:rsidR="00C336BC" w:rsidRPr="00C336BC" w:rsidRDefault="00C336BC" w:rsidP="00C336BC">
            <w:pPr>
              <w:rPr>
                <w:rFonts w:eastAsia="Times New Roman" w:cs="Arial"/>
                <w:sz w:val="18"/>
                <w:szCs w:val="18"/>
                <w:lang w:eastAsia="en-AU"/>
              </w:rPr>
            </w:pPr>
            <w:r w:rsidRPr="00C336BC">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540D9CD5"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8,143</w:t>
            </w:r>
          </w:p>
        </w:tc>
        <w:tc>
          <w:tcPr>
            <w:tcW w:w="531" w:type="pct"/>
            <w:tcBorders>
              <w:top w:val="nil"/>
              <w:left w:val="nil"/>
              <w:bottom w:val="single" w:sz="4" w:space="0" w:color="auto"/>
              <w:right w:val="nil"/>
            </w:tcBorders>
            <w:shd w:val="clear" w:color="000000" w:fill="FFFFFF"/>
            <w:hideMark/>
          </w:tcPr>
          <w:p w14:paraId="2946780A"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2,762</w:t>
            </w:r>
          </w:p>
        </w:tc>
        <w:tc>
          <w:tcPr>
            <w:tcW w:w="474" w:type="pct"/>
            <w:tcBorders>
              <w:top w:val="nil"/>
              <w:left w:val="nil"/>
              <w:bottom w:val="single" w:sz="4" w:space="0" w:color="auto"/>
              <w:right w:val="nil"/>
            </w:tcBorders>
            <w:shd w:val="clear" w:color="000000" w:fill="BDD7EE"/>
            <w:hideMark/>
          </w:tcPr>
          <w:p w14:paraId="0F77D740"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1,688</w:t>
            </w:r>
          </w:p>
        </w:tc>
      </w:tr>
      <w:tr w:rsidR="00C336BC" w:rsidRPr="00C336BC" w14:paraId="205CE83F" w14:textId="77777777" w:rsidTr="00C336BC">
        <w:trPr>
          <w:trHeight w:val="480"/>
        </w:trPr>
        <w:tc>
          <w:tcPr>
            <w:tcW w:w="3009" w:type="pct"/>
            <w:vMerge/>
            <w:tcBorders>
              <w:top w:val="nil"/>
              <w:left w:val="nil"/>
              <w:bottom w:val="single" w:sz="4" w:space="0" w:color="000000"/>
              <w:right w:val="nil"/>
            </w:tcBorders>
            <w:vAlign w:val="center"/>
            <w:hideMark/>
          </w:tcPr>
          <w:p w14:paraId="4A49B425" w14:textId="77777777" w:rsidR="00C336BC" w:rsidRPr="00C336BC" w:rsidRDefault="00C336BC" w:rsidP="00C336BC">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0890D400" w14:textId="77777777" w:rsidR="00C336BC" w:rsidRPr="00C336BC" w:rsidRDefault="00C336BC" w:rsidP="00C336BC">
            <w:pPr>
              <w:rPr>
                <w:rFonts w:eastAsia="Times New Roman" w:cs="Arial"/>
                <w:b/>
                <w:bCs/>
                <w:sz w:val="18"/>
                <w:szCs w:val="18"/>
                <w:lang w:eastAsia="en-AU"/>
              </w:rPr>
            </w:pPr>
            <w:r w:rsidRPr="00C336BC">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3721AE56"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(771)</w:t>
            </w:r>
          </w:p>
        </w:tc>
        <w:tc>
          <w:tcPr>
            <w:tcW w:w="531" w:type="pct"/>
            <w:tcBorders>
              <w:top w:val="nil"/>
              <w:left w:val="nil"/>
              <w:bottom w:val="single" w:sz="4" w:space="0" w:color="auto"/>
              <w:right w:val="nil"/>
            </w:tcBorders>
            <w:shd w:val="clear" w:color="000000" w:fill="FFFFFF"/>
            <w:hideMark/>
          </w:tcPr>
          <w:p w14:paraId="2229E4C6"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(641)</w:t>
            </w:r>
          </w:p>
        </w:tc>
        <w:tc>
          <w:tcPr>
            <w:tcW w:w="474" w:type="pct"/>
            <w:tcBorders>
              <w:top w:val="nil"/>
              <w:left w:val="nil"/>
              <w:bottom w:val="single" w:sz="4" w:space="0" w:color="auto"/>
              <w:right w:val="nil"/>
            </w:tcBorders>
            <w:shd w:val="clear" w:color="000000" w:fill="BDD7EE"/>
            <w:hideMark/>
          </w:tcPr>
          <w:p w14:paraId="3C3A3701"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(1,557)</w:t>
            </w:r>
          </w:p>
        </w:tc>
      </w:tr>
      <w:tr w:rsidR="00C336BC" w:rsidRPr="00C336BC" w14:paraId="2F83E93F" w14:textId="77777777" w:rsidTr="00C336BC">
        <w:trPr>
          <w:trHeight w:val="300"/>
        </w:trPr>
        <w:tc>
          <w:tcPr>
            <w:tcW w:w="3009" w:type="pct"/>
            <w:tcBorders>
              <w:top w:val="nil"/>
              <w:left w:val="nil"/>
              <w:bottom w:val="single" w:sz="4" w:space="0" w:color="auto"/>
              <w:right w:val="nil"/>
            </w:tcBorders>
            <w:shd w:val="clear" w:color="auto" w:fill="auto"/>
            <w:noWrap/>
            <w:vAlign w:val="center"/>
            <w:hideMark/>
          </w:tcPr>
          <w:p w14:paraId="27468C49" w14:textId="77777777" w:rsidR="00C336BC" w:rsidRPr="00C336BC" w:rsidRDefault="00C336BC" w:rsidP="00C336BC">
            <w:pPr>
              <w:rPr>
                <w:rFonts w:eastAsia="Times New Roman" w:cs="Arial"/>
                <w:b/>
                <w:bCs/>
                <w:color w:val="5B9BD5"/>
                <w:lang w:eastAsia="en-AU"/>
              </w:rPr>
            </w:pPr>
            <w:r w:rsidRPr="00C336BC">
              <w:rPr>
                <w:rFonts w:eastAsia="Times New Roman" w:cs="Arial"/>
                <w:b/>
                <w:bCs/>
                <w:color w:val="5B9BD5"/>
                <w:lang w:eastAsia="en-AU"/>
              </w:rPr>
              <w:t>Realm Operations</w:t>
            </w:r>
          </w:p>
        </w:tc>
        <w:tc>
          <w:tcPr>
            <w:tcW w:w="512" w:type="pct"/>
            <w:tcBorders>
              <w:top w:val="nil"/>
              <w:left w:val="nil"/>
              <w:bottom w:val="single" w:sz="4" w:space="0" w:color="auto"/>
              <w:right w:val="nil"/>
            </w:tcBorders>
            <w:shd w:val="clear" w:color="auto" w:fill="auto"/>
            <w:vAlign w:val="center"/>
            <w:hideMark/>
          </w:tcPr>
          <w:p w14:paraId="5880865D"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55AF8051"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48DA77CB"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003294D2" w14:textId="77777777" w:rsidR="00C336BC" w:rsidRPr="00C336BC" w:rsidRDefault="00C336BC" w:rsidP="00C336BC">
            <w:pPr>
              <w:jc w:val="center"/>
              <w:rPr>
                <w:rFonts w:eastAsia="Times New Roman" w:cs="Arial"/>
                <w:b/>
                <w:bCs/>
                <w:color w:val="FFFFFF"/>
                <w:sz w:val="18"/>
                <w:szCs w:val="18"/>
                <w:lang w:eastAsia="en-AU"/>
              </w:rPr>
            </w:pPr>
          </w:p>
        </w:tc>
      </w:tr>
      <w:tr w:rsidR="00C336BC" w:rsidRPr="00C336BC" w14:paraId="6E858C33" w14:textId="77777777" w:rsidTr="00C336BC">
        <w:trPr>
          <w:trHeight w:val="300"/>
        </w:trPr>
        <w:tc>
          <w:tcPr>
            <w:tcW w:w="3009" w:type="pct"/>
            <w:vMerge w:val="restart"/>
            <w:tcBorders>
              <w:top w:val="nil"/>
              <w:left w:val="nil"/>
              <w:bottom w:val="single" w:sz="4" w:space="0" w:color="000000"/>
              <w:right w:val="nil"/>
            </w:tcBorders>
            <w:shd w:val="clear" w:color="auto" w:fill="auto"/>
            <w:hideMark/>
          </w:tcPr>
          <w:p w14:paraId="2A185BC0" w14:textId="77777777" w:rsidR="00C336BC" w:rsidRDefault="00C336BC" w:rsidP="00C336BC">
            <w:pPr>
              <w:rPr>
                <w:rFonts w:cs="Arial"/>
                <w:lang w:eastAsia="en-AU"/>
              </w:rPr>
            </w:pPr>
            <w:r>
              <w:rPr>
                <w:rFonts w:cs="Arial"/>
                <w:lang w:eastAsia="en-AU"/>
              </w:rPr>
              <w:t xml:space="preserve">This team provides operational support for the Realm Complex consisting of the public building (Realm West) and the administration building (Realm East). Service includes </w:t>
            </w:r>
          </w:p>
          <w:p w14:paraId="0384AD05" w14:textId="0B573B03" w:rsidR="00C336BC" w:rsidRPr="00C71F7F" w:rsidRDefault="00C336BC" w:rsidP="00BD7E7F">
            <w:pPr>
              <w:pStyle w:val="ListParagraph"/>
              <w:numPr>
                <w:ilvl w:val="0"/>
                <w:numId w:val="32"/>
              </w:numPr>
              <w:rPr>
                <w:rFonts w:eastAsia="Times New Roman" w:cs="Arial"/>
                <w:color w:val="000000"/>
                <w:lang w:eastAsia="en-AU"/>
              </w:rPr>
            </w:pPr>
            <w:r w:rsidRPr="00C71F7F">
              <w:rPr>
                <w:rFonts w:ascii="Arial" w:hAnsi="Arial" w:cs="Arial"/>
              </w:rPr>
              <w:t>room bookings and setup</w:t>
            </w:r>
          </w:p>
          <w:p w14:paraId="13EE4B3F" w14:textId="373D5A78" w:rsidR="00C336BC" w:rsidRPr="00C71F7F" w:rsidRDefault="00C336BC" w:rsidP="00BD7E7F">
            <w:pPr>
              <w:pStyle w:val="ListParagraph"/>
              <w:numPr>
                <w:ilvl w:val="0"/>
                <w:numId w:val="32"/>
              </w:numPr>
              <w:rPr>
                <w:rFonts w:eastAsia="Times New Roman" w:cs="Arial"/>
                <w:color w:val="000000"/>
                <w:lang w:eastAsia="en-AU"/>
              </w:rPr>
            </w:pPr>
            <w:r w:rsidRPr="00C71F7F">
              <w:rPr>
                <w:rFonts w:ascii="Arial" w:hAnsi="Arial" w:cs="Arial"/>
              </w:rPr>
              <w:t>catering, car parking</w:t>
            </w:r>
          </w:p>
          <w:p w14:paraId="37C96CBB" w14:textId="558D2D09" w:rsidR="00C336BC" w:rsidRPr="00C71F7F" w:rsidRDefault="00C336BC" w:rsidP="00BD7E7F">
            <w:pPr>
              <w:pStyle w:val="ListParagraph"/>
              <w:numPr>
                <w:ilvl w:val="0"/>
                <w:numId w:val="32"/>
              </w:numPr>
              <w:rPr>
                <w:rFonts w:eastAsia="Times New Roman" w:cs="Arial"/>
                <w:color w:val="000000"/>
                <w:lang w:eastAsia="en-AU"/>
              </w:rPr>
            </w:pPr>
            <w:r w:rsidRPr="00C71F7F">
              <w:rPr>
                <w:rFonts w:ascii="Arial" w:hAnsi="Arial" w:cs="Arial"/>
              </w:rPr>
              <w:t>building maintenance requests</w:t>
            </w:r>
          </w:p>
          <w:p w14:paraId="455D084B" w14:textId="05301096" w:rsidR="00C336BC" w:rsidRPr="00C71F7F" w:rsidRDefault="00C336BC" w:rsidP="00BD7E7F">
            <w:pPr>
              <w:pStyle w:val="ListParagraph"/>
              <w:numPr>
                <w:ilvl w:val="0"/>
                <w:numId w:val="32"/>
              </w:numPr>
              <w:rPr>
                <w:rFonts w:eastAsia="Times New Roman" w:cs="Arial"/>
                <w:color w:val="000000"/>
                <w:lang w:eastAsia="en-AU"/>
              </w:rPr>
            </w:pPr>
            <w:r w:rsidRPr="00C71F7F">
              <w:rPr>
                <w:rFonts w:ascii="Arial" w:hAnsi="Arial" w:cs="Arial"/>
              </w:rPr>
              <w:t>courier services</w:t>
            </w:r>
          </w:p>
          <w:p w14:paraId="7751A026" w14:textId="2FFFD013" w:rsidR="00C827F6" w:rsidRPr="00C827F6" w:rsidRDefault="00C336BC" w:rsidP="00BD7E7F">
            <w:pPr>
              <w:pStyle w:val="ListParagraph"/>
              <w:numPr>
                <w:ilvl w:val="0"/>
                <w:numId w:val="32"/>
              </w:numPr>
              <w:rPr>
                <w:rFonts w:eastAsia="Times New Roman" w:cs="Arial"/>
                <w:color w:val="000000"/>
                <w:lang w:eastAsia="en-AU"/>
              </w:rPr>
            </w:pPr>
            <w:r w:rsidRPr="00C71F7F">
              <w:rPr>
                <w:rFonts w:ascii="Arial" w:hAnsi="Arial" w:cs="Arial"/>
              </w:rPr>
              <w:t>management of the cleaning contract</w:t>
            </w:r>
          </w:p>
          <w:p w14:paraId="7297EF20" w14:textId="3C7F3644" w:rsidR="00C336BC" w:rsidRPr="00C336BC" w:rsidRDefault="00C336BC" w:rsidP="00BD7E7F">
            <w:pPr>
              <w:pStyle w:val="ListParagraph"/>
              <w:numPr>
                <w:ilvl w:val="0"/>
                <w:numId w:val="32"/>
              </w:numPr>
              <w:rPr>
                <w:rFonts w:eastAsia="Times New Roman" w:cs="Arial"/>
                <w:color w:val="000000"/>
                <w:lang w:eastAsia="en-AU"/>
              </w:rPr>
            </w:pPr>
            <w:r w:rsidRPr="00C71F7F">
              <w:rPr>
                <w:rFonts w:ascii="Arial" w:hAnsi="Arial" w:cs="Arial"/>
              </w:rPr>
              <w:t>and the broader facility.</w:t>
            </w:r>
            <w:r w:rsidRPr="00C336BC">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49BD93AA" w14:textId="77777777" w:rsidR="00C336BC" w:rsidRPr="00C336BC" w:rsidRDefault="00C336BC" w:rsidP="00C336BC">
            <w:pPr>
              <w:rPr>
                <w:rFonts w:eastAsia="Times New Roman" w:cs="Arial"/>
                <w:sz w:val="18"/>
                <w:szCs w:val="18"/>
                <w:lang w:eastAsia="en-AU"/>
              </w:rPr>
            </w:pPr>
            <w:r w:rsidRPr="00C336BC">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08D6B01C"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3</w:t>
            </w:r>
          </w:p>
        </w:tc>
        <w:tc>
          <w:tcPr>
            <w:tcW w:w="531" w:type="pct"/>
            <w:tcBorders>
              <w:top w:val="nil"/>
              <w:left w:val="nil"/>
              <w:bottom w:val="nil"/>
              <w:right w:val="nil"/>
            </w:tcBorders>
            <w:shd w:val="clear" w:color="000000" w:fill="FFFFFF"/>
            <w:hideMark/>
          </w:tcPr>
          <w:p w14:paraId="2F2EE35C"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3</w:t>
            </w:r>
          </w:p>
        </w:tc>
        <w:tc>
          <w:tcPr>
            <w:tcW w:w="474" w:type="pct"/>
            <w:tcBorders>
              <w:top w:val="single" w:sz="4" w:space="0" w:color="auto"/>
              <w:left w:val="nil"/>
              <w:bottom w:val="nil"/>
              <w:right w:val="nil"/>
            </w:tcBorders>
            <w:shd w:val="clear" w:color="000000" w:fill="BDD7EE"/>
            <w:hideMark/>
          </w:tcPr>
          <w:p w14:paraId="34D51B50"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100</w:t>
            </w:r>
          </w:p>
        </w:tc>
      </w:tr>
      <w:tr w:rsidR="00C336BC" w:rsidRPr="00C336BC" w14:paraId="70824E31" w14:textId="77777777" w:rsidTr="00C336BC">
        <w:trPr>
          <w:trHeight w:val="300"/>
        </w:trPr>
        <w:tc>
          <w:tcPr>
            <w:tcW w:w="3009" w:type="pct"/>
            <w:vMerge/>
            <w:tcBorders>
              <w:top w:val="nil"/>
              <w:left w:val="nil"/>
              <w:bottom w:val="single" w:sz="4" w:space="0" w:color="000000"/>
              <w:right w:val="nil"/>
            </w:tcBorders>
            <w:vAlign w:val="center"/>
            <w:hideMark/>
          </w:tcPr>
          <w:p w14:paraId="14606CF4" w14:textId="77777777" w:rsidR="00C336BC" w:rsidRPr="00C336BC" w:rsidRDefault="00C336BC" w:rsidP="00C336BC">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524079D2" w14:textId="77777777" w:rsidR="00C336BC" w:rsidRPr="00C336BC" w:rsidRDefault="00C336BC" w:rsidP="00C336BC">
            <w:pPr>
              <w:rPr>
                <w:rFonts w:eastAsia="Times New Roman" w:cs="Arial"/>
                <w:sz w:val="18"/>
                <w:szCs w:val="18"/>
                <w:lang w:eastAsia="en-AU"/>
              </w:rPr>
            </w:pPr>
            <w:r w:rsidRPr="00C336BC">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0E8E5B70"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616</w:t>
            </w:r>
          </w:p>
        </w:tc>
        <w:tc>
          <w:tcPr>
            <w:tcW w:w="531" w:type="pct"/>
            <w:tcBorders>
              <w:top w:val="nil"/>
              <w:left w:val="nil"/>
              <w:bottom w:val="single" w:sz="4" w:space="0" w:color="auto"/>
              <w:right w:val="nil"/>
            </w:tcBorders>
            <w:shd w:val="clear" w:color="000000" w:fill="FFFFFF"/>
            <w:hideMark/>
          </w:tcPr>
          <w:p w14:paraId="06568B9E"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804</w:t>
            </w:r>
          </w:p>
        </w:tc>
        <w:tc>
          <w:tcPr>
            <w:tcW w:w="474" w:type="pct"/>
            <w:tcBorders>
              <w:top w:val="nil"/>
              <w:left w:val="nil"/>
              <w:bottom w:val="single" w:sz="4" w:space="0" w:color="auto"/>
              <w:right w:val="nil"/>
            </w:tcBorders>
            <w:shd w:val="clear" w:color="000000" w:fill="BDD7EE"/>
            <w:hideMark/>
          </w:tcPr>
          <w:p w14:paraId="4136DB27"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866</w:t>
            </w:r>
          </w:p>
        </w:tc>
      </w:tr>
      <w:tr w:rsidR="00C336BC" w:rsidRPr="00C336BC" w14:paraId="06ECCB5E" w14:textId="77777777" w:rsidTr="00C336BC">
        <w:trPr>
          <w:trHeight w:val="480"/>
        </w:trPr>
        <w:tc>
          <w:tcPr>
            <w:tcW w:w="3009" w:type="pct"/>
            <w:vMerge/>
            <w:tcBorders>
              <w:top w:val="nil"/>
              <w:left w:val="nil"/>
              <w:bottom w:val="single" w:sz="4" w:space="0" w:color="000000"/>
              <w:right w:val="nil"/>
            </w:tcBorders>
            <w:vAlign w:val="center"/>
            <w:hideMark/>
          </w:tcPr>
          <w:p w14:paraId="51FEA4A3" w14:textId="77777777" w:rsidR="00C336BC" w:rsidRPr="00C336BC" w:rsidRDefault="00C336BC" w:rsidP="00C336BC">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30FEDE5A" w14:textId="77777777" w:rsidR="00C336BC" w:rsidRPr="00C336BC" w:rsidRDefault="00C336BC" w:rsidP="00C336BC">
            <w:pPr>
              <w:rPr>
                <w:rFonts w:eastAsia="Times New Roman" w:cs="Arial"/>
                <w:b/>
                <w:bCs/>
                <w:sz w:val="18"/>
                <w:szCs w:val="18"/>
                <w:lang w:eastAsia="en-AU"/>
              </w:rPr>
            </w:pPr>
            <w:r w:rsidRPr="00C336BC">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3CA4F411"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(613)</w:t>
            </w:r>
          </w:p>
        </w:tc>
        <w:tc>
          <w:tcPr>
            <w:tcW w:w="531" w:type="pct"/>
            <w:tcBorders>
              <w:top w:val="nil"/>
              <w:left w:val="nil"/>
              <w:bottom w:val="single" w:sz="4" w:space="0" w:color="auto"/>
              <w:right w:val="nil"/>
            </w:tcBorders>
            <w:shd w:val="clear" w:color="000000" w:fill="FFFFFF"/>
            <w:hideMark/>
          </w:tcPr>
          <w:p w14:paraId="1F34140F"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(801)</w:t>
            </w:r>
          </w:p>
        </w:tc>
        <w:tc>
          <w:tcPr>
            <w:tcW w:w="474" w:type="pct"/>
            <w:tcBorders>
              <w:top w:val="nil"/>
              <w:left w:val="nil"/>
              <w:bottom w:val="single" w:sz="4" w:space="0" w:color="auto"/>
              <w:right w:val="nil"/>
            </w:tcBorders>
            <w:shd w:val="clear" w:color="000000" w:fill="BDD7EE"/>
            <w:hideMark/>
          </w:tcPr>
          <w:p w14:paraId="2BF23BCC"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(766)</w:t>
            </w:r>
          </w:p>
        </w:tc>
      </w:tr>
      <w:tr w:rsidR="00C336BC" w:rsidRPr="00C336BC" w14:paraId="2E3CB9DA" w14:textId="77777777" w:rsidTr="00C336BC">
        <w:trPr>
          <w:trHeight w:val="300"/>
        </w:trPr>
        <w:tc>
          <w:tcPr>
            <w:tcW w:w="3009" w:type="pct"/>
            <w:tcBorders>
              <w:top w:val="nil"/>
              <w:left w:val="nil"/>
              <w:bottom w:val="single" w:sz="4" w:space="0" w:color="auto"/>
              <w:right w:val="nil"/>
            </w:tcBorders>
            <w:shd w:val="clear" w:color="auto" w:fill="auto"/>
            <w:noWrap/>
            <w:vAlign w:val="center"/>
            <w:hideMark/>
          </w:tcPr>
          <w:p w14:paraId="454288D9" w14:textId="77777777" w:rsidR="00C336BC" w:rsidRPr="00C336BC" w:rsidRDefault="00C336BC" w:rsidP="00C336BC">
            <w:pPr>
              <w:rPr>
                <w:rFonts w:eastAsia="Times New Roman" w:cs="Arial"/>
                <w:b/>
                <w:bCs/>
                <w:color w:val="5B9BD5"/>
                <w:lang w:eastAsia="en-AU"/>
              </w:rPr>
            </w:pPr>
            <w:r w:rsidRPr="00C336BC">
              <w:rPr>
                <w:rFonts w:eastAsia="Times New Roman" w:cs="Arial"/>
                <w:b/>
                <w:bCs/>
                <w:color w:val="5B9BD5"/>
                <w:lang w:eastAsia="en-AU"/>
              </w:rPr>
              <w:t>COVID-19 Pandemic</w:t>
            </w:r>
          </w:p>
        </w:tc>
        <w:tc>
          <w:tcPr>
            <w:tcW w:w="512" w:type="pct"/>
            <w:tcBorders>
              <w:top w:val="nil"/>
              <w:left w:val="nil"/>
              <w:bottom w:val="single" w:sz="4" w:space="0" w:color="auto"/>
              <w:right w:val="nil"/>
            </w:tcBorders>
            <w:shd w:val="clear" w:color="auto" w:fill="auto"/>
            <w:vAlign w:val="center"/>
            <w:hideMark/>
          </w:tcPr>
          <w:p w14:paraId="2488D369"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3023302C"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50FBD755" w14:textId="77777777" w:rsidR="00C336BC" w:rsidRPr="00C336BC" w:rsidRDefault="00C336BC" w:rsidP="00C336BC">
            <w:pPr>
              <w:jc w:val="center"/>
              <w:rPr>
                <w:rFonts w:eastAsia="Times New Roman" w:cs="Arial"/>
                <w:b/>
                <w:bCs/>
                <w:color w:val="FFFFFF"/>
                <w:sz w:val="18"/>
                <w:szCs w:val="18"/>
                <w:lang w:eastAsia="en-AU"/>
              </w:rPr>
            </w:pPr>
            <w:r w:rsidRPr="00C336BC">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6880BF6D" w14:textId="77777777" w:rsidR="00C336BC" w:rsidRPr="00C336BC" w:rsidRDefault="00C336BC" w:rsidP="00C336BC">
            <w:pPr>
              <w:jc w:val="center"/>
              <w:rPr>
                <w:rFonts w:eastAsia="Times New Roman" w:cs="Arial"/>
                <w:b/>
                <w:bCs/>
                <w:color w:val="FFFFFF"/>
                <w:sz w:val="18"/>
                <w:szCs w:val="18"/>
                <w:lang w:eastAsia="en-AU"/>
              </w:rPr>
            </w:pPr>
          </w:p>
        </w:tc>
      </w:tr>
      <w:tr w:rsidR="00C336BC" w:rsidRPr="00C336BC" w14:paraId="1F8B266E" w14:textId="77777777" w:rsidTr="00C336BC">
        <w:trPr>
          <w:trHeight w:val="300"/>
        </w:trPr>
        <w:tc>
          <w:tcPr>
            <w:tcW w:w="3009" w:type="pct"/>
            <w:vMerge w:val="restart"/>
            <w:tcBorders>
              <w:top w:val="nil"/>
              <w:left w:val="nil"/>
              <w:bottom w:val="single" w:sz="4" w:space="0" w:color="000000"/>
              <w:right w:val="nil"/>
            </w:tcBorders>
            <w:shd w:val="clear" w:color="auto" w:fill="auto"/>
            <w:hideMark/>
          </w:tcPr>
          <w:p w14:paraId="6AB2A055" w14:textId="73A5C758" w:rsidR="00C336BC" w:rsidRPr="00C336BC" w:rsidRDefault="00C827F6" w:rsidP="00C336BC">
            <w:pPr>
              <w:rPr>
                <w:rFonts w:eastAsia="Times New Roman" w:cs="Arial"/>
                <w:color w:val="000000"/>
                <w:lang w:eastAsia="en-AU"/>
              </w:rPr>
            </w:pPr>
            <w:r>
              <w:rPr>
                <w:rFonts w:eastAsia="Times New Roman" w:cs="Arial"/>
                <w:color w:val="000000"/>
                <w:lang w:eastAsia="en-AU"/>
              </w:rPr>
              <w:t>Specific funding made available for Council to assist towards community recovery and relief as a result of the impacts of the COVID-19 pandemic.</w:t>
            </w:r>
            <w:r w:rsidRPr="00E914EE">
              <w:rPr>
                <w:rFonts w:eastAsia="Times New Roman" w:cs="Arial"/>
                <w:color w:val="000000"/>
                <w:lang w:eastAsia="en-AU"/>
              </w:rPr>
              <w:t> </w:t>
            </w:r>
            <w:r w:rsidR="00C336BC" w:rsidRPr="00C336BC">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61BDC94C" w14:textId="77777777" w:rsidR="00C336BC" w:rsidRPr="00C336BC" w:rsidRDefault="00C336BC" w:rsidP="00C336BC">
            <w:pPr>
              <w:rPr>
                <w:rFonts w:eastAsia="Times New Roman" w:cs="Arial"/>
                <w:sz w:val="18"/>
                <w:szCs w:val="18"/>
                <w:lang w:eastAsia="en-AU"/>
              </w:rPr>
            </w:pPr>
            <w:r w:rsidRPr="00C336BC">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48E06271"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613</w:t>
            </w:r>
          </w:p>
        </w:tc>
        <w:tc>
          <w:tcPr>
            <w:tcW w:w="531" w:type="pct"/>
            <w:tcBorders>
              <w:top w:val="nil"/>
              <w:left w:val="nil"/>
              <w:bottom w:val="nil"/>
              <w:right w:val="nil"/>
            </w:tcBorders>
            <w:shd w:val="clear" w:color="000000" w:fill="FFFFFF"/>
            <w:hideMark/>
          </w:tcPr>
          <w:p w14:paraId="632D703A"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666</w:t>
            </w:r>
          </w:p>
        </w:tc>
        <w:tc>
          <w:tcPr>
            <w:tcW w:w="474" w:type="pct"/>
            <w:tcBorders>
              <w:top w:val="single" w:sz="4" w:space="0" w:color="auto"/>
              <w:left w:val="nil"/>
              <w:bottom w:val="nil"/>
              <w:right w:val="nil"/>
            </w:tcBorders>
            <w:shd w:val="clear" w:color="000000" w:fill="BDD7EE"/>
            <w:hideMark/>
          </w:tcPr>
          <w:p w14:paraId="61373F7A"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w:t>
            </w:r>
          </w:p>
        </w:tc>
      </w:tr>
      <w:tr w:rsidR="00C336BC" w:rsidRPr="00C336BC" w14:paraId="06E4FDB4" w14:textId="77777777" w:rsidTr="00C336BC">
        <w:trPr>
          <w:trHeight w:val="300"/>
        </w:trPr>
        <w:tc>
          <w:tcPr>
            <w:tcW w:w="3009" w:type="pct"/>
            <w:vMerge/>
            <w:tcBorders>
              <w:top w:val="nil"/>
              <w:left w:val="nil"/>
              <w:bottom w:val="single" w:sz="4" w:space="0" w:color="000000"/>
              <w:right w:val="nil"/>
            </w:tcBorders>
            <w:vAlign w:val="center"/>
            <w:hideMark/>
          </w:tcPr>
          <w:p w14:paraId="384E0E25" w14:textId="77777777" w:rsidR="00C336BC" w:rsidRPr="00C336BC" w:rsidRDefault="00C336BC" w:rsidP="00C336BC">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25818686" w14:textId="77777777" w:rsidR="00C336BC" w:rsidRPr="00C336BC" w:rsidRDefault="00C336BC" w:rsidP="00C336BC">
            <w:pPr>
              <w:rPr>
                <w:rFonts w:eastAsia="Times New Roman" w:cs="Arial"/>
                <w:sz w:val="18"/>
                <w:szCs w:val="18"/>
                <w:lang w:eastAsia="en-AU"/>
              </w:rPr>
            </w:pPr>
            <w:r w:rsidRPr="00C336BC">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7512776D"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1,603</w:t>
            </w:r>
          </w:p>
        </w:tc>
        <w:tc>
          <w:tcPr>
            <w:tcW w:w="531" w:type="pct"/>
            <w:tcBorders>
              <w:top w:val="nil"/>
              <w:left w:val="nil"/>
              <w:bottom w:val="single" w:sz="4" w:space="0" w:color="auto"/>
              <w:right w:val="nil"/>
            </w:tcBorders>
            <w:shd w:val="clear" w:color="000000" w:fill="FFFFFF"/>
            <w:hideMark/>
          </w:tcPr>
          <w:p w14:paraId="607C8C01"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1,378</w:t>
            </w:r>
          </w:p>
        </w:tc>
        <w:tc>
          <w:tcPr>
            <w:tcW w:w="474" w:type="pct"/>
            <w:tcBorders>
              <w:top w:val="nil"/>
              <w:left w:val="nil"/>
              <w:bottom w:val="single" w:sz="4" w:space="0" w:color="auto"/>
              <w:right w:val="nil"/>
            </w:tcBorders>
            <w:shd w:val="clear" w:color="000000" w:fill="BDD7EE"/>
            <w:hideMark/>
          </w:tcPr>
          <w:p w14:paraId="2513E280" w14:textId="77777777" w:rsidR="00C336BC" w:rsidRPr="00C336BC" w:rsidRDefault="00C336BC" w:rsidP="00C336BC">
            <w:pPr>
              <w:jc w:val="right"/>
              <w:rPr>
                <w:rFonts w:eastAsia="Times New Roman" w:cs="Arial"/>
                <w:sz w:val="18"/>
                <w:szCs w:val="18"/>
                <w:lang w:eastAsia="en-AU"/>
              </w:rPr>
            </w:pPr>
            <w:r w:rsidRPr="00C336BC">
              <w:rPr>
                <w:rFonts w:eastAsia="Times New Roman" w:cs="Arial"/>
                <w:sz w:val="18"/>
                <w:szCs w:val="18"/>
                <w:lang w:eastAsia="en-AU"/>
              </w:rPr>
              <w:t>292</w:t>
            </w:r>
          </w:p>
        </w:tc>
      </w:tr>
      <w:tr w:rsidR="00C336BC" w:rsidRPr="00C336BC" w14:paraId="14AA0737" w14:textId="77777777" w:rsidTr="00C336BC">
        <w:trPr>
          <w:trHeight w:val="480"/>
        </w:trPr>
        <w:tc>
          <w:tcPr>
            <w:tcW w:w="3009" w:type="pct"/>
            <w:vMerge/>
            <w:tcBorders>
              <w:top w:val="nil"/>
              <w:left w:val="nil"/>
              <w:bottom w:val="single" w:sz="4" w:space="0" w:color="000000"/>
              <w:right w:val="nil"/>
            </w:tcBorders>
            <w:vAlign w:val="center"/>
            <w:hideMark/>
          </w:tcPr>
          <w:p w14:paraId="19E59485" w14:textId="77777777" w:rsidR="00C336BC" w:rsidRPr="00C336BC" w:rsidRDefault="00C336BC" w:rsidP="00C336BC">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177F79A7" w14:textId="77777777" w:rsidR="00C336BC" w:rsidRPr="00C336BC" w:rsidRDefault="00C336BC" w:rsidP="00C336BC">
            <w:pPr>
              <w:rPr>
                <w:rFonts w:eastAsia="Times New Roman" w:cs="Arial"/>
                <w:b/>
                <w:bCs/>
                <w:sz w:val="18"/>
                <w:szCs w:val="18"/>
                <w:lang w:eastAsia="en-AU"/>
              </w:rPr>
            </w:pPr>
            <w:r w:rsidRPr="00C336BC">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106AAC26"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(990)</w:t>
            </w:r>
          </w:p>
        </w:tc>
        <w:tc>
          <w:tcPr>
            <w:tcW w:w="531" w:type="pct"/>
            <w:tcBorders>
              <w:top w:val="nil"/>
              <w:left w:val="nil"/>
              <w:bottom w:val="single" w:sz="4" w:space="0" w:color="auto"/>
              <w:right w:val="nil"/>
            </w:tcBorders>
            <w:shd w:val="clear" w:color="000000" w:fill="FFFFFF"/>
            <w:hideMark/>
          </w:tcPr>
          <w:p w14:paraId="675AF549"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(712)</w:t>
            </w:r>
          </w:p>
        </w:tc>
        <w:tc>
          <w:tcPr>
            <w:tcW w:w="474" w:type="pct"/>
            <w:tcBorders>
              <w:top w:val="nil"/>
              <w:left w:val="nil"/>
              <w:bottom w:val="single" w:sz="4" w:space="0" w:color="auto"/>
              <w:right w:val="nil"/>
            </w:tcBorders>
            <w:shd w:val="clear" w:color="000000" w:fill="BDD7EE"/>
            <w:hideMark/>
          </w:tcPr>
          <w:p w14:paraId="2780D64D" w14:textId="77777777" w:rsidR="00C336BC" w:rsidRPr="00C336BC" w:rsidRDefault="00C336BC" w:rsidP="00C336BC">
            <w:pPr>
              <w:jc w:val="right"/>
              <w:rPr>
                <w:rFonts w:eastAsia="Times New Roman" w:cs="Arial"/>
                <w:b/>
                <w:bCs/>
                <w:sz w:val="18"/>
                <w:szCs w:val="18"/>
                <w:lang w:eastAsia="en-AU"/>
              </w:rPr>
            </w:pPr>
            <w:r w:rsidRPr="00C336BC">
              <w:rPr>
                <w:rFonts w:eastAsia="Times New Roman" w:cs="Arial"/>
                <w:b/>
                <w:bCs/>
                <w:sz w:val="18"/>
                <w:szCs w:val="18"/>
                <w:lang w:eastAsia="en-AU"/>
              </w:rPr>
              <w:t>(292)</w:t>
            </w:r>
          </w:p>
        </w:tc>
      </w:tr>
    </w:tbl>
    <w:p w14:paraId="7D0097BD" w14:textId="59E38825" w:rsidR="00C336BC" w:rsidRDefault="00C336BC">
      <w:r>
        <w:fldChar w:fldCharType="end"/>
      </w:r>
    </w:p>
    <w:p w14:paraId="4BC8365A" w14:textId="77777777" w:rsidR="00E914EE" w:rsidRDefault="00E914EE"/>
    <w:p w14:paraId="79D4176B" w14:textId="77777777" w:rsidR="00E914EE" w:rsidRDefault="00E914EE"/>
    <w:p w14:paraId="463D7294" w14:textId="7D73684D" w:rsidR="00E914EE" w:rsidRDefault="00E914EE">
      <w:pPr>
        <w:rPr>
          <w:rFonts w:ascii="Calibri" w:hAnsi="Calibri"/>
          <w:sz w:val="20"/>
          <w:szCs w:val="20"/>
          <w:lang w:eastAsia="en-AU"/>
        </w:rPr>
      </w:pPr>
      <w:r>
        <w:fldChar w:fldCharType="begin"/>
      </w:r>
      <w:r>
        <w:instrText xml:space="preserve"> LINK Excel.Sheet.12 "C:\\Users\\clim\\AppData\\Local\\Micro Focus\\Content Manager\\Offline Records (MP)\\Budget Document ~ Finance   Financial - Budgeting\\Budget Document 2022 - 23 - Section 2 2023 Worksheet CURRENT.XLSX" "2.8!R21C2:R43C6" \a \f 4 \h </w:instrText>
      </w:r>
      <w:r w:rsidR="00C71F7F">
        <w:instrText xml:space="preserve"> \* MERGEFORMAT </w:instrText>
      </w:r>
      <w:r>
        <w:fldChar w:fldCharType="separate"/>
      </w:r>
    </w:p>
    <w:p w14:paraId="1AB686D7" w14:textId="7A8C5E35" w:rsidR="00CA5B7F" w:rsidRDefault="00E914EE">
      <w:r>
        <w:fldChar w:fldCharType="end"/>
      </w:r>
    </w:p>
    <w:p w14:paraId="09909377" w14:textId="68C60349" w:rsidR="005847DA" w:rsidRDefault="005847DA">
      <w:pPr>
        <w:rPr>
          <w:rFonts w:ascii="Calibri" w:hAnsi="Calibri"/>
          <w:sz w:val="20"/>
          <w:szCs w:val="20"/>
          <w:lang w:eastAsia="en-AU"/>
        </w:rPr>
      </w:pPr>
      <w:r>
        <w:fldChar w:fldCharType="begin"/>
      </w:r>
      <w:r>
        <w:instrText xml:space="preserve"> LINK </w:instrText>
      </w:r>
      <w:r w:rsidR="009372F7">
        <w:instrText xml:space="preserve">Excel.Sheet.12 "C:\\Users\\clim\\AppData\\Local\\Micro Focus\\Content Manager\\Offline Records (MP)\\Budget Document ~ Finance   Financial - Budgeting\\Budget Document 2022 - 23 - Section 2 2023 Worksheet CURRENT.XLSX" 2.8!R47C2:R61C6 </w:instrText>
      </w:r>
      <w:r>
        <w:instrText xml:space="preserve">\a \f 4 \h </w:instrText>
      </w:r>
      <w:r w:rsidR="00276E2B">
        <w:instrText xml:space="preserve"> \* MERGEFORMAT </w:instrText>
      </w:r>
      <w:r>
        <w:fldChar w:fldCharType="separate"/>
      </w:r>
    </w:p>
    <w:tbl>
      <w:tblPr>
        <w:tblW w:w="5098" w:type="pct"/>
        <w:tblLook w:val="04A0" w:firstRow="1" w:lastRow="0" w:firstColumn="1" w:lastColumn="0" w:noHBand="0" w:noVBand="1"/>
      </w:tblPr>
      <w:tblGrid>
        <w:gridCol w:w="6421"/>
        <w:gridCol w:w="1092"/>
        <w:gridCol w:w="1012"/>
        <w:gridCol w:w="1134"/>
        <w:gridCol w:w="1012"/>
      </w:tblGrid>
      <w:tr w:rsidR="005847DA" w:rsidRPr="005847DA" w14:paraId="73E2EBDD" w14:textId="77777777" w:rsidTr="005847DA">
        <w:trPr>
          <w:trHeight w:val="300"/>
        </w:trPr>
        <w:tc>
          <w:tcPr>
            <w:tcW w:w="3009" w:type="pct"/>
            <w:vMerge w:val="restart"/>
            <w:tcBorders>
              <w:top w:val="nil"/>
              <w:left w:val="nil"/>
              <w:bottom w:val="nil"/>
              <w:right w:val="nil"/>
            </w:tcBorders>
            <w:shd w:val="clear" w:color="000000" w:fill="5B9BD5"/>
            <w:vAlign w:val="center"/>
            <w:hideMark/>
          </w:tcPr>
          <w:p w14:paraId="222147D4" w14:textId="05A4424F" w:rsidR="005847DA" w:rsidRPr="005847DA" w:rsidRDefault="005847DA" w:rsidP="005847DA">
            <w:pPr>
              <w:rPr>
                <w:rFonts w:eastAsia="Times New Roman" w:cs="Arial"/>
                <w:b/>
                <w:bCs/>
                <w:color w:val="FFFFFF"/>
                <w:lang w:eastAsia="en-AU"/>
              </w:rPr>
            </w:pPr>
            <w:r w:rsidRPr="005847DA">
              <w:rPr>
                <w:rFonts w:eastAsia="Times New Roman" w:cs="Arial"/>
                <w:b/>
                <w:bCs/>
                <w:color w:val="FFFFFF"/>
                <w:lang w:eastAsia="en-AU"/>
              </w:rPr>
              <w:lastRenderedPageBreak/>
              <w:t>Service and Description</w:t>
            </w:r>
          </w:p>
        </w:tc>
        <w:tc>
          <w:tcPr>
            <w:tcW w:w="512" w:type="pct"/>
            <w:tcBorders>
              <w:top w:val="nil"/>
              <w:left w:val="nil"/>
              <w:bottom w:val="nil"/>
              <w:right w:val="nil"/>
            </w:tcBorders>
            <w:shd w:val="clear" w:color="000000" w:fill="5B9BD5"/>
            <w:vAlign w:val="center"/>
            <w:hideMark/>
          </w:tcPr>
          <w:p w14:paraId="71CD5A91" w14:textId="77777777" w:rsidR="005847DA" w:rsidRPr="005847DA" w:rsidRDefault="005847DA" w:rsidP="005847DA">
            <w:pPr>
              <w:jc w:val="center"/>
              <w:rPr>
                <w:rFonts w:eastAsia="Times New Roman" w:cs="Arial"/>
                <w:b/>
                <w:bCs/>
                <w:color w:val="FFFFFF"/>
                <w:lang w:eastAsia="en-AU"/>
              </w:rPr>
            </w:pPr>
            <w:r w:rsidRPr="005847DA">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6E18629C" w14:textId="77777777" w:rsidR="005847DA" w:rsidRPr="005847DA" w:rsidRDefault="005847DA" w:rsidP="005847DA">
            <w:pPr>
              <w:jc w:val="center"/>
              <w:rPr>
                <w:rFonts w:eastAsia="Times New Roman" w:cs="Arial"/>
                <w:b/>
                <w:bCs/>
                <w:color w:val="FFFFFF"/>
                <w:lang w:eastAsia="en-AU"/>
              </w:rPr>
            </w:pPr>
            <w:r w:rsidRPr="005847DA">
              <w:rPr>
                <w:rFonts w:eastAsia="Times New Roman" w:cs="Arial"/>
                <w:b/>
                <w:bCs/>
                <w:color w:val="FFFFFF"/>
                <w:lang w:eastAsia="en-AU"/>
              </w:rPr>
              <w:t>2020/21</w:t>
            </w:r>
          </w:p>
        </w:tc>
        <w:tc>
          <w:tcPr>
            <w:tcW w:w="531" w:type="pct"/>
            <w:tcBorders>
              <w:top w:val="nil"/>
              <w:left w:val="nil"/>
              <w:bottom w:val="nil"/>
              <w:right w:val="nil"/>
            </w:tcBorders>
            <w:shd w:val="clear" w:color="000000" w:fill="5B9BD5"/>
            <w:vAlign w:val="center"/>
            <w:hideMark/>
          </w:tcPr>
          <w:p w14:paraId="388BF747" w14:textId="77777777" w:rsidR="005847DA" w:rsidRPr="005847DA" w:rsidRDefault="005847DA" w:rsidP="005847DA">
            <w:pPr>
              <w:jc w:val="center"/>
              <w:rPr>
                <w:rFonts w:eastAsia="Times New Roman" w:cs="Arial"/>
                <w:b/>
                <w:bCs/>
                <w:color w:val="FFFFFF"/>
                <w:lang w:eastAsia="en-AU"/>
              </w:rPr>
            </w:pPr>
            <w:r w:rsidRPr="005847DA">
              <w:rPr>
                <w:rFonts w:eastAsia="Times New Roman" w:cs="Arial"/>
                <w:b/>
                <w:bCs/>
                <w:color w:val="FFFFFF"/>
                <w:lang w:eastAsia="en-AU"/>
              </w:rPr>
              <w:t>2021/22</w:t>
            </w:r>
          </w:p>
        </w:tc>
        <w:tc>
          <w:tcPr>
            <w:tcW w:w="474" w:type="pct"/>
            <w:tcBorders>
              <w:top w:val="nil"/>
              <w:left w:val="nil"/>
              <w:bottom w:val="nil"/>
              <w:right w:val="nil"/>
            </w:tcBorders>
            <w:shd w:val="clear" w:color="000000" w:fill="5B9BD5"/>
            <w:vAlign w:val="center"/>
            <w:hideMark/>
          </w:tcPr>
          <w:p w14:paraId="6C9A3B54" w14:textId="77777777" w:rsidR="005847DA" w:rsidRPr="005847DA" w:rsidRDefault="005847DA" w:rsidP="005847DA">
            <w:pPr>
              <w:jc w:val="center"/>
              <w:rPr>
                <w:rFonts w:eastAsia="Times New Roman" w:cs="Arial"/>
                <w:b/>
                <w:bCs/>
                <w:color w:val="FFFFFF"/>
                <w:lang w:eastAsia="en-AU"/>
              </w:rPr>
            </w:pPr>
            <w:r w:rsidRPr="005847DA">
              <w:rPr>
                <w:rFonts w:eastAsia="Times New Roman" w:cs="Arial"/>
                <w:b/>
                <w:bCs/>
                <w:color w:val="FFFFFF"/>
                <w:lang w:eastAsia="en-AU"/>
              </w:rPr>
              <w:t>2022/23</w:t>
            </w:r>
          </w:p>
        </w:tc>
      </w:tr>
      <w:tr w:rsidR="005847DA" w:rsidRPr="005847DA" w14:paraId="42B27F1C" w14:textId="77777777" w:rsidTr="005847DA">
        <w:trPr>
          <w:trHeight w:val="600"/>
        </w:trPr>
        <w:tc>
          <w:tcPr>
            <w:tcW w:w="3009" w:type="pct"/>
            <w:vMerge/>
            <w:tcBorders>
              <w:top w:val="nil"/>
              <w:left w:val="nil"/>
              <w:bottom w:val="nil"/>
              <w:right w:val="nil"/>
            </w:tcBorders>
            <w:vAlign w:val="center"/>
            <w:hideMark/>
          </w:tcPr>
          <w:p w14:paraId="637F8248" w14:textId="77777777" w:rsidR="005847DA" w:rsidRPr="005847DA" w:rsidRDefault="005847DA" w:rsidP="005847DA">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2DB5EDE2" w14:textId="77777777" w:rsidR="005847DA" w:rsidRPr="005847DA" w:rsidRDefault="005847DA" w:rsidP="005847DA">
            <w:pPr>
              <w:jc w:val="center"/>
              <w:rPr>
                <w:rFonts w:eastAsia="Times New Roman" w:cs="Arial"/>
                <w:b/>
                <w:bCs/>
                <w:color w:val="FFFFFF"/>
                <w:lang w:eastAsia="en-AU"/>
              </w:rPr>
            </w:pPr>
            <w:r w:rsidRPr="005847DA">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3773B5E4" w14:textId="77777777" w:rsidR="005847DA" w:rsidRPr="005847DA" w:rsidRDefault="005847DA" w:rsidP="005847DA">
            <w:pPr>
              <w:jc w:val="center"/>
              <w:rPr>
                <w:rFonts w:eastAsia="Times New Roman" w:cs="Arial"/>
                <w:b/>
                <w:bCs/>
                <w:color w:val="FFFFFF"/>
                <w:lang w:eastAsia="en-AU"/>
              </w:rPr>
            </w:pPr>
            <w:r w:rsidRPr="005847DA">
              <w:rPr>
                <w:rFonts w:eastAsia="Times New Roman" w:cs="Arial"/>
                <w:b/>
                <w:bCs/>
                <w:color w:val="FFFFFF"/>
                <w:lang w:eastAsia="en-AU"/>
              </w:rPr>
              <w:t>Actual</w:t>
            </w:r>
          </w:p>
        </w:tc>
        <w:tc>
          <w:tcPr>
            <w:tcW w:w="531" w:type="pct"/>
            <w:tcBorders>
              <w:top w:val="nil"/>
              <w:left w:val="nil"/>
              <w:bottom w:val="nil"/>
              <w:right w:val="nil"/>
            </w:tcBorders>
            <w:shd w:val="clear" w:color="000000" w:fill="5B9BD5"/>
            <w:vAlign w:val="center"/>
            <w:hideMark/>
          </w:tcPr>
          <w:p w14:paraId="6D15CDE8" w14:textId="77777777" w:rsidR="005847DA" w:rsidRPr="005847DA" w:rsidRDefault="005847DA" w:rsidP="005847DA">
            <w:pPr>
              <w:jc w:val="center"/>
              <w:rPr>
                <w:rFonts w:eastAsia="Times New Roman" w:cs="Arial"/>
                <w:b/>
                <w:bCs/>
                <w:color w:val="FFFFFF"/>
                <w:lang w:eastAsia="en-AU"/>
              </w:rPr>
            </w:pPr>
            <w:r w:rsidRPr="005847DA">
              <w:rPr>
                <w:rFonts w:eastAsia="Times New Roman" w:cs="Arial"/>
                <w:b/>
                <w:bCs/>
                <w:color w:val="FFFFFF"/>
                <w:lang w:eastAsia="en-AU"/>
              </w:rPr>
              <w:t>Forecast</w:t>
            </w:r>
          </w:p>
        </w:tc>
        <w:tc>
          <w:tcPr>
            <w:tcW w:w="474" w:type="pct"/>
            <w:tcBorders>
              <w:top w:val="nil"/>
              <w:left w:val="nil"/>
              <w:bottom w:val="nil"/>
              <w:right w:val="nil"/>
            </w:tcBorders>
            <w:shd w:val="clear" w:color="000000" w:fill="5B9BD5"/>
            <w:vAlign w:val="center"/>
            <w:hideMark/>
          </w:tcPr>
          <w:p w14:paraId="78893490" w14:textId="77777777" w:rsidR="005847DA" w:rsidRPr="005847DA" w:rsidRDefault="005847DA" w:rsidP="005847DA">
            <w:pPr>
              <w:jc w:val="center"/>
              <w:rPr>
                <w:rFonts w:eastAsia="Times New Roman" w:cs="Arial"/>
                <w:b/>
                <w:bCs/>
                <w:color w:val="FFFFFF"/>
                <w:lang w:eastAsia="en-AU"/>
              </w:rPr>
            </w:pPr>
            <w:r w:rsidRPr="005847DA">
              <w:rPr>
                <w:rFonts w:eastAsia="Times New Roman" w:cs="Arial"/>
                <w:b/>
                <w:bCs/>
                <w:color w:val="FFFFFF"/>
                <w:lang w:eastAsia="en-AU"/>
              </w:rPr>
              <w:t>Budget</w:t>
            </w:r>
          </w:p>
        </w:tc>
      </w:tr>
      <w:tr w:rsidR="005847DA" w:rsidRPr="005847DA" w14:paraId="15485DA3" w14:textId="77777777" w:rsidTr="005847DA">
        <w:trPr>
          <w:trHeight w:val="300"/>
        </w:trPr>
        <w:tc>
          <w:tcPr>
            <w:tcW w:w="3009" w:type="pct"/>
            <w:vMerge/>
            <w:tcBorders>
              <w:top w:val="nil"/>
              <w:left w:val="nil"/>
              <w:bottom w:val="nil"/>
              <w:right w:val="nil"/>
            </w:tcBorders>
            <w:vAlign w:val="center"/>
            <w:hideMark/>
          </w:tcPr>
          <w:p w14:paraId="54C32651" w14:textId="77777777" w:rsidR="005847DA" w:rsidRPr="005847DA" w:rsidRDefault="005847DA" w:rsidP="005847DA">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5DA1E6C3" w14:textId="77777777" w:rsidR="005847DA" w:rsidRPr="005847DA" w:rsidRDefault="005847DA" w:rsidP="005847DA">
            <w:pPr>
              <w:jc w:val="center"/>
              <w:rPr>
                <w:rFonts w:eastAsia="Times New Roman" w:cs="Arial"/>
                <w:b/>
                <w:bCs/>
                <w:color w:val="FFFFFF"/>
                <w:lang w:eastAsia="en-AU"/>
              </w:rPr>
            </w:pPr>
            <w:r w:rsidRPr="005847DA">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271EB1EA" w14:textId="77777777" w:rsidR="005847DA" w:rsidRPr="005847DA" w:rsidRDefault="005847DA" w:rsidP="005847DA">
            <w:pPr>
              <w:jc w:val="center"/>
              <w:rPr>
                <w:rFonts w:eastAsia="Times New Roman" w:cs="Arial"/>
                <w:b/>
                <w:bCs/>
                <w:color w:val="FFFFFF"/>
                <w:lang w:eastAsia="en-AU"/>
              </w:rPr>
            </w:pPr>
            <w:r w:rsidRPr="005847DA">
              <w:rPr>
                <w:rFonts w:eastAsia="Times New Roman" w:cs="Arial"/>
                <w:b/>
                <w:bCs/>
                <w:color w:val="FFFFFF"/>
                <w:lang w:eastAsia="en-AU"/>
              </w:rPr>
              <w:t>$'000</w:t>
            </w:r>
          </w:p>
        </w:tc>
        <w:tc>
          <w:tcPr>
            <w:tcW w:w="531" w:type="pct"/>
            <w:tcBorders>
              <w:top w:val="nil"/>
              <w:left w:val="nil"/>
              <w:bottom w:val="nil"/>
              <w:right w:val="nil"/>
            </w:tcBorders>
            <w:shd w:val="clear" w:color="000000" w:fill="5B9BD5"/>
            <w:vAlign w:val="center"/>
            <w:hideMark/>
          </w:tcPr>
          <w:p w14:paraId="5F9C2723" w14:textId="77777777" w:rsidR="005847DA" w:rsidRPr="005847DA" w:rsidRDefault="005847DA" w:rsidP="005847DA">
            <w:pPr>
              <w:jc w:val="center"/>
              <w:rPr>
                <w:rFonts w:eastAsia="Times New Roman" w:cs="Arial"/>
                <w:b/>
                <w:bCs/>
                <w:color w:val="FFFFFF"/>
                <w:lang w:eastAsia="en-AU"/>
              </w:rPr>
            </w:pPr>
            <w:r w:rsidRPr="005847DA">
              <w:rPr>
                <w:rFonts w:eastAsia="Times New Roman" w:cs="Arial"/>
                <w:b/>
                <w:bCs/>
                <w:color w:val="FFFFFF"/>
                <w:lang w:eastAsia="en-AU"/>
              </w:rPr>
              <w:t>$'000</w:t>
            </w:r>
          </w:p>
        </w:tc>
        <w:tc>
          <w:tcPr>
            <w:tcW w:w="474" w:type="pct"/>
            <w:tcBorders>
              <w:top w:val="nil"/>
              <w:left w:val="nil"/>
              <w:bottom w:val="nil"/>
              <w:right w:val="nil"/>
            </w:tcBorders>
            <w:shd w:val="clear" w:color="000000" w:fill="5B9BD5"/>
            <w:vAlign w:val="center"/>
            <w:hideMark/>
          </w:tcPr>
          <w:p w14:paraId="04964E59" w14:textId="77777777" w:rsidR="005847DA" w:rsidRPr="005847DA" w:rsidRDefault="005847DA" w:rsidP="005847DA">
            <w:pPr>
              <w:jc w:val="center"/>
              <w:rPr>
                <w:rFonts w:eastAsia="Times New Roman" w:cs="Arial"/>
                <w:b/>
                <w:bCs/>
                <w:color w:val="FFFFFF"/>
                <w:lang w:eastAsia="en-AU"/>
              </w:rPr>
            </w:pPr>
            <w:r w:rsidRPr="005847DA">
              <w:rPr>
                <w:rFonts w:eastAsia="Times New Roman" w:cs="Arial"/>
                <w:b/>
                <w:bCs/>
                <w:color w:val="FFFFFF"/>
                <w:lang w:eastAsia="en-AU"/>
              </w:rPr>
              <w:t>$'000</w:t>
            </w:r>
          </w:p>
        </w:tc>
      </w:tr>
      <w:tr w:rsidR="005847DA" w:rsidRPr="005847DA" w14:paraId="5A604747" w14:textId="77777777" w:rsidTr="005847DA">
        <w:trPr>
          <w:trHeight w:val="300"/>
        </w:trPr>
        <w:tc>
          <w:tcPr>
            <w:tcW w:w="3009" w:type="pct"/>
            <w:tcBorders>
              <w:top w:val="nil"/>
              <w:left w:val="nil"/>
              <w:bottom w:val="single" w:sz="4" w:space="0" w:color="auto"/>
              <w:right w:val="nil"/>
            </w:tcBorders>
            <w:shd w:val="clear" w:color="auto" w:fill="auto"/>
            <w:noWrap/>
            <w:vAlign w:val="center"/>
            <w:hideMark/>
          </w:tcPr>
          <w:p w14:paraId="143CFDA0" w14:textId="77777777" w:rsidR="005847DA" w:rsidRPr="005847DA" w:rsidRDefault="005847DA" w:rsidP="005847DA">
            <w:pPr>
              <w:rPr>
                <w:rFonts w:eastAsia="Times New Roman" w:cs="Arial"/>
                <w:b/>
                <w:bCs/>
                <w:color w:val="5B9BD5"/>
                <w:lang w:eastAsia="en-AU"/>
              </w:rPr>
            </w:pPr>
            <w:r w:rsidRPr="005847DA">
              <w:rPr>
                <w:rFonts w:eastAsia="Times New Roman" w:cs="Arial"/>
                <w:b/>
                <w:bCs/>
                <w:color w:val="5B9BD5"/>
                <w:lang w:eastAsia="en-AU"/>
              </w:rPr>
              <w:t>Workplace People &amp; Culture</w:t>
            </w:r>
          </w:p>
        </w:tc>
        <w:tc>
          <w:tcPr>
            <w:tcW w:w="512" w:type="pct"/>
            <w:tcBorders>
              <w:top w:val="nil"/>
              <w:left w:val="nil"/>
              <w:bottom w:val="single" w:sz="4" w:space="0" w:color="auto"/>
              <w:right w:val="nil"/>
            </w:tcBorders>
            <w:shd w:val="clear" w:color="auto" w:fill="auto"/>
            <w:vAlign w:val="center"/>
            <w:hideMark/>
          </w:tcPr>
          <w:p w14:paraId="02DA9A93" w14:textId="77777777" w:rsidR="005847DA" w:rsidRPr="005847DA" w:rsidRDefault="005847DA" w:rsidP="005847DA">
            <w:pPr>
              <w:jc w:val="center"/>
              <w:rPr>
                <w:rFonts w:eastAsia="Times New Roman" w:cs="Arial"/>
                <w:b/>
                <w:bCs/>
                <w:color w:val="FFFFFF"/>
                <w:sz w:val="18"/>
                <w:szCs w:val="18"/>
                <w:lang w:eastAsia="en-AU"/>
              </w:rPr>
            </w:pPr>
            <w:r w:rsidRPr="005847DA">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1768BCC4" w14:textId="77777777" w:rsidR="005847DA" w:rsidRPr="005847DA" w:rsidRDefault="005847DA" w:rsidP="005847DA">
            <w:pPr>
              <w:jc w:val="center"/>
              <w:rPr>
                <w:rFonts w:eastAsia="Times New Roman" w:cs="Arial"/>
                <w:b/>
                <w:bCs/>
                <w:color w:val="FFFFFF"/>
                <w:sz w:val="18"/>
                <w:szCs w:val="18"/>
                <w:lang w:eastAsia="en-AU"/>
              </w:rPr>
            </w:pPr>
            <w:r w:rsidRPr="005847DA">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281E69FF" w14:textId="77777777" w:rsidR="005847DA" w:rsidRPr="005847DA" w:rsidRDefault="005847DA" w:rsidP="005847DA">
            <w:pPr>
              <w:jc w:val="center"/>
              <w:rPr>
                <w:rFonts w:eastAsia="Times New Roman" w:cs="Arial"/>
                <w:b/>
                <w:bCs/>
                <w:color w:val="FFFFFF"/>
                <w:sz w:val="18"/>
                <w:szCs w:val="18"/>
                <w:lang w:eastAsia="en-AU"/>
              </w:rPr>
            </w:pPr>
            <w:r w:rsidRPr="005847DA">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31D52E5C" w14:textId="77777777" w:rsidR="005847DA" w:rsidRPr="005847DA" w:rsidRDefault="005847DA" w:rsidP="005847DA">
            <w:pPr>
              <w:jc w:val="center"/>
              <w:rPr>
                <w:rFonts w:eastAsia="Times New Roman" w:cs="Arial"/>
                <w:b/>
                <w:bCs/>
                <w:color w:val="FFFFFF"/>
                <w:sz w:val="18"/>
                <w:szCs w:val="18"/>
                <w:lang w:eastAsia="en-AU"/>
              </w:rPr>
            </w:pPr>
          </w:p>
        </w:tc>
      </w:tr>
      <w:tr w:rsidR="005847DA" w:rsidRPr="005847DA" w14:paraId="281FEA97" w14:textId="77777777" w:rsidTr="005847DA">
        <w:trPr>
          <w:trHeight w:val="300"/>
        </w:trPr>
        <w:tc>
          <w:tcPr>
            <w:tcW w:w="3009" w:type="pct"/>
            <w:vMerge w:val="restart"/>
            <w:tcBorders>
              <w:top w:val="nil"/>
              <w:left w:val="nil"/>
              <w:bottom w:val="single" w:sz="4" w:space="0" w:color="000000"/>
              <w:right w:val="nil"/>
            </w:tcBorders>
            <w:shd w:val="clear" w:color="auto" w:fill="auto"/>
            <w:hideMark/>
          </w:tcPr>
          <w:p w14:paraId="485C34B8" w14:textId="77777777" w:rsidR="00276E2B" w:rsidRDefault="00520CCB" w:rsidP="005847DA">
            <w:pPr>
              <w:rPr>
                <w:rFonts w:cs="Arial"/>
              </w:rPr>
            </w:pPr>
            <w:r w:rsidRPr="00B91002">
              <w:rPr>
                <w:rFonts w:cs="Arial"/>
              </w:rPr>
              <w:t>The service provides organisational employee support including</w:t>
            </w:r>
            <w:r w:rsidR="00276E2B">
              <w:rPr>
                <w:rFonts w:cs="Arial"/>
              </w:rPr>
              <w:t>:</w:t>
            </w:r>
          </w:p>
          <w:p w14:paraId="6FB32ABC" w14:textId="16725BCD" w:rsidR="00276E2B" w:rsidRPr="00276E2B" w:rsidRDefault="00276E2B" w:rsidP="00BD7E7F">
            <w:pPr>
              <w:pStyle w:val="ListParagraph"/>
              <w:numPr>
                <w:ilvl w:val="0"/>
                <w:numId w:val="32"/>
              </w:numPr>
              <w:rPr>
                <w:rFonts w:ascii="Arial" w:hAnsi="Arial" w:cs="Arial"/>
              </w:rPr>
            </w:pPr>
            <w:r>
              <w:rPr>
                <w:rFonts w:ascii="Arial" w:hAnsi="Arial" w:cs="Arial"/>
              </w:rPr>
              <w:t>E</w:t>
            </w:r>
            <w:r w:rsidR="00520CCB" w:rsidRPr="00276E2B">
              <w:rPr>
                <w:rFonts w:ascii="Arial" w:hAnsi="Arial" w:cs="Arial"/>
              </w:rPr>
              <w:t>mployee selection and recruitment</w:t>
            </w:r>
          </w:p>
          <w:p w14:paraId="61DB5DD2" w14:textId="47478917" w:rsidR="00276E2B" w:rsidRPr="00276E2B" w:rsidRDefault="00520CCB" w:rsidP="00BD7E7F">
            <w:pPr>
              <w:pStyle w:val="ListParagraph"/>
              <w:numPr>
                <w:ilvl w:val="0"/>
                <w:numId w:val="32"/>
              </w:numPr>
              <w:rPr>
                <w:rFonts w:ascii="Arial" w:hAnsi="Arial" w:cs="Arial"/>
              </w:rPr>
            </w:pPr>
            <w:r w:rsidRPr="00276E2B">
              <w:rPr>
                <w:rFonts w:ascii="Arial" w:hAnsi="Arial" w:cs="Arial"/>
              </w:rPr>
              <w:t>induction</w:t>
            </w:r>
          </w:p>
          <w:p w14:paraId="3A78EFF2" w14:textId="257D7DF7" w:rsidR="00276E2B" w:rsidRPr="00276E2B" w:rsidRDefault="00520CCB" w:rsidP="00BD7E7F">
            <w:pPr>
              <w:pStyle w:val="ListParagraph"/>
              <w:numPr>
                <w:ilvl w:val="0"/>
                <w:numId w:val="32"/>
              </w:numPr>
              <w:rPr>
                <w:rFonts w:ascii="Arial" w:hAnsi="Arial" w:cs="Arial"/>
              </w:rPr>
            </w:pPr>
            <w:r w:rsidRPr="00276E2B">
              <w:rPr>
                <w:rFonts w:ascii="Arial" w:hAnsi="Arial" w:cs="Arial"/>
              </w:rPr>
              <w:t>job design and analysis</w:t>
            </w:r>
          </w:p>
          <w:p w14:paraId="472C1F81" w14:textId="399C2F32" w:rsidR="00276E2B" w:rsidRPr="00276E2B" w:rsidRDefault="00520CCB" w:rsidP="00BD7E7F">
            <w:pPr>
              <w:pStyle w:val="ListParagraph"/>
              <w:numPr>
                <w:ilvl w:val="0"/>
                <w:numId w:val="32"/>
              </w:numPr>
              <w:rPr>
                <w:rFonts w:ascii="Arial" w:hAnsi="Arial" w:cs="Arial"/>
              </w:rPr>
            </w:pPr>
            <w:r w:rsidRPr="00276E2B">
              <w:rPr>
                <w:rFonts w:ascii="Arial" w:hAnsi="Arial" w:cs="Arial"/>
              </w:rPr>
              <w:t>remuneration and benchmarking</w:t>
            </w:r>
          </w:p>
          <w:p w14:paraId="5081CB97" w14:textId="11F195BF" w:rsidR="00276E2B" w:rsidRPr="00276E2B" w:rsidRDefault="00520CCB" w:rsidP="00BD7E7F">
            <w:pPr>
              <w:pStyle w:val="ListParagraph"/>
              <w:numPr>
                <w:ilvl w:val="0"/>
                <w:numId w:val="32"/>
              </w:numPr>
              <w:rPr>
                <w:rFonts w:ascii="Arial" w:hAnsi="Arial" w:cs="Arial"/>
              </w:rPr>
            </w:pPr>
            <w:r w:rsidRPr="00276E2B">
              <w:rPr>
                <w:rFonts w:ascii="Arial" w:hAnsi="Arial" w:cs="Arial"/>
              </w:rPr>
              <w:t>employment contracts management</w:t>
            </w:r>
          </w:p>
          <w:p w14:paraId="27586DFA" w14:textId="1929ED3F" w:rsidR="00276E2B" w:rsidRPr="00276E2B" w:rsidRDefault="00520CCB" w:rsidP="00BD7E7F">
            <w:pPr>
              <w:pStyle w:val="ListParagraph"/>
              <w:numPr>
                <w:ilvl w:val="0"/>
                <w:numId w:val="32"/>
              </w:numPr>
              <w:rPr>
                <w:rFonts w:ascii="Arial" w:hAnsi="Arial" w:cs="Arial"/>
              </w:rPr>
            </w:pPr>
            <w:r w:rsidRPr="00276E2B">
              <w:rPr>
                <w:rFonts w:ascii="Arial" w:hAnsi="Arial" w:cs="Arial"/>
              </w:rPr>
              <w:t>and advisory services for both internal and external candidates seeking employment opportunities within Council</w:t>
            </w:r>
          </w:p>
          <w:p w14:paraId="2A08D670" w14:textId="77777777" w:rsidR="00276E2B" w:rsidRDefault="00520CCB" w:rsidP="00276E2B">
            <w:pPr>
              <w:rPr>
                <w:rFonts w:cs="Arial"/>
              </w:rPr>
            </w:pPr>
            <w:r w:rsidRPr="00276E2B">
              <w:rPr>
                <w:rFonts w:cs="Arial"/>
              </w:rPr>
              <w:t>Management of Council’s safety management system includes</w:t>
            </w:r>
            <w:r w:rsidR="00276E2B">
              <w:rPr>
                <w:rFonts w:cs="Arial"/>
              </w:rPr>
              <w:t>:</w:t>
            </w:r>
            <w:r w:rsidRPr="00276E2B">
              <w:rPr>
                <w:rFonts w:cs="Arial"/>
              </w:rPr>
              <w:t xml:space="preserve"> </w:t>
            </w:r>
          </w:p>
          <w:p w14:paraId="3A42E83A" w14:textId="77777777" w:rsidR="00276E2B" w:rsidRPr="00276E2B" w:rsidRDefault="00520CCB" w:rsidP="00BD7E7F">
            <w:pPr>
              <w:pStyle w:val="ListParagraph"/>
              <w:numPr>
                <w:ilvl w:val="0"/>
                <w:numId w:val="32"/>
              </w:numPr>
              <w:rPr>
                <w:rFonts w:ascii="Arial" w:hAnsi="Arial" w:cs="Arial"/>
              </w:rPr>
            </w:pPr>
            <w:r w:rsidRPr="00276E2B">
              <w:rPr>
                <w:rFonts w:ascii="Arial" w:hAnsi="Arial" w:cs="Arial"/>
              </w:rPr>
              <w:t xml:space="preserve">reviewing and updating OH&amp;S policies; </w:t>
            </w:r>
          </w:p>
          <w:p w14:paraId="5D1BCB2C" w14:textId="77777777" w:rsidR="00276E2B" w:rsidRPr="00276E2B" w:rsidRDefault="00520CCB" w:rsidP="00BD7E7F">
            <w:pPr>
              <w:pStyle w:val="ListParagraph"/>
              <w:numPr>
                <w:ilvl w:val="0"/>
                <w:numId w:val="32"/>
              </w:numPr>
              <w:rPr>
                <w:rFonts w:ascii="Arial" w:hAnsi="Arial" w:cs="Arial"/>
              </w:rPr>
            </w:pPr>
            <w:r w:rsidRPr="00276E2B">
              <w:rPr>
                <w:rFonts w:ascii="Arial" w:hAnsi="Arial" w:cs="Arial"/>
              </w:rPr>
              <w:t>OH&amp;S training;</w:t>
            </w:r>
          </w:p>
          <w:p w14:paraId="6C2C185C" w14:textId="77777777" w:rsidR="00276E2B" w:rsidRPr="00276E2B" w:rsidRDefault="00520CCB" w:rsidP="00BD7E7F">
            <w:pPr>
              <w:pStyle w:val="ListParagraph"/>
              <w:numPr>
                <w:ilvl w:val="0"/>
                <w:numId w:val="32"/>
              </w:numPr>
              <w:rPr>
                <w:rFonts w:ascii="Arial" w:hAnsi="Arial" w:cs="Arial"/>
              </w:rPr>
            </w:pPr>
            <w:r w:rsidRPr="00276E2B">
              <w:rPr>
                <w:rFonts w:ascii="Arial" w:hAnsi="Arial" w:cs="Arial"/>
              </w:rPr>
              <w:t xml:space="preserve"> hazard identification;</w:t>
            </w:r>
          </w:p>
          <w:p w14:paraId="50DED686" w14:textId="77777777" w:rsidR="00276E2B" w:rsidRPr="00276E2B" w:rsidRDefault="00520CCB" w:rsidP="00BD7E7F">
            <w:pPr>
              <w:pStyle w:val="ListParagraph"/>
              <w:numPr>
                <w:ilvl w:val="0"/>
                <w:numId w:val="32"/>
              </w:numPr>
              <w:rPr>
                <w:rFonts w:ascii="Arial" w:hAnsi="Arial" w:cs="Arial"/>
              </w:rPr>
            </w:pPr>
            <w:r w:rsidRPr="00276E2B">
              <w:rPr>
                <w:rFonts w:ascii="Arial" w:hAnsi="Arial" w:cs="Arial"/>
              </w:rPr>
              <w:t xml:space="preserve"> inspections and reporting</w:t>
            </w:r>
          </w:p>
          <w:p w14:paraId="134FFA25" w14:textId="77777777" w:rsidR="00276E2B" w:rsidRPr="00276E2B" w:rsidRDefault="00520CCB" w:rsidP="00BD7E7F">
            <w:pPr>
              <w:pStyle w:val="ListParagraph"/>
              <w:numPr>
                <w:ilvl w:val="0"/>
                <w:numId w:val="32"/>
              </w:numPr>
              <w:rPr>
                <w:rFonts w:ascii="Arial" w:hAnsi="Arial" w:cs="Arial"/>
              </w:rPr>
            </w:pPr>
            <w:r w:rsidRPr="00276E2B">
              <w:rPr>
                <w:rFonts w:ascii="Arial" w:hAnsi="Arial" w:cs="Arial"/>
              </w:rPr>
              <w:t xml:space="preserve">OH&amp;S consultative processes; </w:t>
            </w:r>
          </w:p>
          <w:p w14:paraId="321945B1" w14:textId="77777777" w:rsidR="00276E2B" w:rsidRPr="00276E2B" w:rsidRDefault="00276E2B" w:rsidP="00BD7E7F">
            <w:pPr>
              <w:pStyle w:val="ListParagraph"/>
              <w:numPr>
                <w:ilvl w:val="0"/>
                <w:numId w:val="32"/>
              </w:numPr>
              <w:rPr>
                <w:rFonts w:ascii="Arial" w:hAnsi="Arial" w:cs="Arial"/>
              </w:rPr>
            </w:pPr>
            <w:r w:rsidRPr="00276E2B">
              <w:rPr>
                <w:rFonts w:ascii="Arial" w:hAnsi="Arial" w:cs="Arial"/>
              </w:rPr>
              <w:t>A</w:t>
            </w:r>
            <w:r w:rsidR="00520CCB" w:rsidRPr="00276E2B">
              <w:rPr>
                <w:rFonts w:ascii="Arial" w:hAnsi="Arial" w:cs="Arial"/>
              </w:rPr>
              <w:t>dvisory services for the community, particularly relating to OH&amp;S requirements for Council’s facilities and buildings. Employee engagement,</w:t>
            </w:r>
          </w:p>
          <w:p w14:paraId="1B2D7208" w14:textId="77777777" w:rsidR="00276E2B" w:rsidRPr="00276E2B" w:rsidRDefault="00276E2B" w:rsidP="00BD7E7F">
            <w:pPr>
              <w:pStyle w:val="ListParagraph"/>
              <w:numPr>
                <w:ilvl w:val="0"/>
                <w:numId w:val="32"/>
              </w:numPr>
              <w:rPr>
                <w:rFonts w:ascii="Arial" w:hAnsi="Arial" w:cs="Arial"/>
              </w:rPr>
            </w:pPr>
            <w:r w:rsidRPr="00276E2B">
              <w:rPr>
                <w:rFonts w:ascii="Arial" w:hAnsi="Arial" w:cs="Arial"/>
              </w:rPr>
              <w:t>W</w:t>
            </w:r>
            <w:r w:rsidR="00520CCB" w:rsidRPr="00276E2B">
              <w:rPr>
                <w:rFonts w:ascii="Arial" w:hAnsi="Arial" w:cs="Arial"/>
              </w:rPr>
              <w:t xml:space="preserve">orkforce planning, </w:t>
            </w:r>
          </w:p>
          <w:p w14:paraId="2E583100" w14:textId="77777777" w:rsidR="00276E2B" w:rsidRPr="00276E2B" w:rsidRDefault="00276E2B" w:rsidP="00BD7E7F">
            <w:pPr>
              <w:pStyle w:val="ListParagraph"/>
              <w:numPr>
                <w:ilvl w:val="0"/>
                <w:numId w:val="32"/>
              </w:numPr>
              <w:rPr>
                <w:rFonts w:ascii="Arial" w:hAnsi="Arial" w:cs="Arial"/>
              </w:rPr>
            </w:pPr>
            <w:r w:rsidRPr="00276E2B">
              <w:rPr>
                <w:rFonts w:ascii="Arial" w:hAnsi="Arial" w:cs="Arial"/>
              </w:rPr>
              <w:t>C</w:t>
            </w:r>
            <w:r w:rsidR="00520CCB" w:rsidRPr="00276E2B">
              <w:rPr>
                <w:rFonts w:ascii="Arial" w:hAnsi="Arial" w:cs="Arial"/>
              </w:rPr>
              <w:t>orporate change management and process improvement activities are also undertaken.</w:t>
            </w:r>
          </w:p>
          <w:p w14:paraId="758043D4" w14:textId="75860D4C" w:rsidR="00276E2B" w:rsidRDefault="00520CCB" w:rsidP="00276E2B">
            <w:pPr>
              <w:rPr>
                <w:rFonts w:cs="Arial"/>
              </w:rPr>
            </w:pPr>
            <w:r w:rsidRPr="00276E2B">
              <w:rPr>
                <w:rFonts w:cs="Arial"/>
              </w:rPr>
              <w:t xml:space="preserve"> WorkCover and Injury management involves</w:t>
            </w:r>
            <w:r w:rsidR="00276E2B">
              <w:rPr>
                <w:rFonts w:cs="Arial"/>
              </w:rPr>
              <w:t>:</w:t>
            </w:r>
          </w:p>
          <w:p w14:paraId="3B83E249" w14:textId="354C2CB2" w:rsidR="00276E2B" w:rsidRPr="00276E2B" w:rsidRDefault="00276E2B" w:rsidP="00BD7E7F">
            <w:pPr>
              <w:pStyle w:val="ListParagraph"/>
              <w:numPr>
                <w:ilvl w:val="0"/>
                <w:numId w:val="32"/>
              </w:numPr>
              <w:rPr>
                <w:rFonts w:ascii="Arial" w:hAnsi="Arial" w:cs="Arial"/>
              </w:rPr>
            </w:pPr>
            <w:r>
              <w:rPr>
                <w:rFonts w:ascii="Arial" w:hAnsi="Arial" w:cs="Arial"/>
              </w:rPr>
              <w:t>M</w:t>
            </w:r>
            <w:r w:rsidR="00520CCB" w:rsidRPr="00276E2B">
              <w:rPr>
                <w:rFonts w:ascii="Arial" w:hAnsi="Arial" w:cs="Arial"/>
              </w:rPr>
              <w:t xml:space="preserve">anagement of rehabilitation and the return to work program </w:t>
            </w:r>
          </w:p>
          <w:p w14:paraId="31BCA81C" w14:textId="36DDF8B0" w:rsidR="00276E2B" w:rsidRPr="00276E2B" w:rsidRDefault="00520CCB" w:rsidP="00BD7E7F">
            <w:pPr>
              <w:pStyle w:val="ListParagraph"/>
              <w:numPr>
                <w:ilvl w:val="0"/>
                <w:numId w:val="32"/>
              </w:numPr>
              <w:rPr>
                <w:rFonts w:ascii="Arial" w:hAnsi="Arial" w:cs="Arial"/>
              </w:rPr>
            </w:pPr>
            <w:r w:rsidRPr="00276E2B">
              <w:rPr>
                <w:rFonts w:ascii="Arial" w:hAnsi="Arial" w:cs="Arial"/>
              </w:rPr>
              <w:t>management of the employee assistance program</w:t>
            </w:r>
          </w:p>
          <w:p w14:paraId="26427C59" w14:textId="7C9A48EE" w:rsidR="00276E2B" w:rsidRPr="00276E2B" w:rsidRDefault="00520CCB" w:rsidP="00BD7E7F">
            <w:pPr>
              <w:pStyle w:val="ListParagraph"/>
              <w:numPr>
                <w:ilvl w:val="0"/>
                <w:numId w:val="32"/>
              </w:numPr>
              <w:rPr>
                <w:rFonts w:ascii="Arial" w:hAnsi="Arial" w:cs="Arial"/>
              </w:rPr>
            </w:pPr>
            <w:r w:rsidRPr="00276E2B">
              <w:rPr>
                <w:rFonts w:ascii="Arial" w:hAnsi="Arial" w:cs="Arial"/>
              </w:rPr>
              <w:t>management of employees’ health and wellbeing initiatives</w:t>
            </w:r>
          </w:p>
          <w:p w14:paraId="0AF71EDA" w14:textId="45ECE03A" w:rsidR="00276E2B" w:rsidRPr="00276E2B" w:rsidRDefault="00520CCB" w:rsidP="00BD7E7F">
            <w:pPr>
              <w:pStyle w:val="ListParagraph"/>
              <w:numPr>
                <w:ilvl w:val="0"/>
                <w:numId w:val="32"/>
              </w:numPr>
              <w:rPr>
                <w:rFonts w:ascii="Arial" w:hAnsi="Arial" w:cs="Arial"/>
              </w:rPr>
            </w:pPr>
            <w:r w:rsidRPr="00276E2B">
              <w:rPr>
                <w:rFonts w:ascii="Arial" w:hAnsi="Arial" w:cs="Arial"/>
              </w:rPr>
              <w:t>development of associated policies</w:t>
            </w:r>
          </w:p>
          <w:p w14:paraId="2774DD9F" w14:textId="77777777" w:rsidR="00276E2B" w:rsidRDefault="00520CCB" w:rsidP="00276E2B">
            <w:pPr>
              <w:rPr>
                <w:rFonts w:cs="Arial"/>
              </w:rPr>
            </w:pPr>
            <w:r w:rsidRPr="00276E2B">
              <w:rPr>
                <w:rFonts w:cs="Arial"/>
              </w:rPr>
              <w:t xml:space="preserve"> Workplace relations manage</w:t>
            </w:r>
            <w:r w:rsidR="00276E2B">
              <w:rPr>
                <w:rFonts w:cs="Arial"/>
              </w:rPr>
              <w:t>:</w:t>
            </w:r>
          </w:p>
          <w:p w14:paraId="0D6C64C2" w14:textId="77777777" w:rsidR="00276E2B" w:rsidRPr="00276E2B" w:rsidRDefault="00520CCB" w:rsidP="00BD7E7F">
            <w:pPr>
              <w:pStyle w:val="ListParagraph"/>
              <w:numPr>
                <w:ilvl w:val="0"/>
                <w:numId w:val="32"/>
              </w:numPr>
              <w:rPr>
                <w:rFonts w:ascii="Arial" w:hAnsi="Arial" w:cs="Arial"/>
              </w:rPr>
            </w:pPr>
            <w:r w:rsidRPr="00276E2B">
              <w:rPr>
                <w:rFonts w:ascii="Arial" w:hAnsi="Arial" w:cs="Arial"/>
              </w:rPr>
              <w:t xml:space="preserve"> enterprise agreement negotiation and award interpretation; </w:t>
            </w:r>
          </w:p>
          <w:p w14:paraId="5720479B" w14:textId="77777777" w:rsidR="00276E2B" w:rsidRPr="00276E2B" w:rsidRDefault="00520CCB" w:rsidP="00BD7E7F">
            <w:pPr>
              <w:pStyle w:val="ListParagraph"/>
              <w:numPr>
                <w:ilvl w:val="0"/>
                <w:numId w:val="32"/>
              </w:numPr>
              <w:rPr>
                <w:rFonts w:ascii="Arial" w:hAnsi="Arial" w:cs="Arial"/>
              </w:rPr>
            </w:pPr>
            <w:r w:rsidRPr="00276E2B">
              <w:rPr>
                <w:rFonts w:ascii="Arial" w:hAnsi="Arial" w:cs="Arial"/>
              </w:rPr>
              <w:t>provides employee and industrial relations advice;</w:t>
            </w:r>
          </w:p>
          <w:p w14:paraId="3A9B500D" w14:textId="12621084" w:rsidR="005847DA" w:rsidRPr="00276E2B" w:rsidRDefault="00520CCB" w:rsidP="00BD7E7F">
            <w:pPr>
              <w:pStyle w:val="ListParagraph"/>
              <w:numPr>
                <w:ilvl w:val="0"/>
                <w:numId w:val="32"/>
              </w:numPr>
              <w:rPr>
                <w:rFonts w:eastAsia="Times New Roman" w:cs="Arial"/>
                <w:color w:val="000000"/>
                <w:lang w:eastAsia="en-AU"/>
              </w:rPr>
            </w:pPr>
            <w:r w:rsidRPr="00276E2B">
              <w:rPr>
                <w:rFonts w:ascii="Arial" w:hAnsi="Arial" w:cs="Arial"/>
              </w:rPr>
              <w:t xml:space="preserve"> and supports employment contract management.</w:t>
            </w:r>
          </w:p>
        </w:tc>
        <w:tc>
          <w:tcPr>
            <w:tcW w:w="512" w:type="pct"/>
            <w:tcBorders>
              <w:top w:val="nil"/>
              <w:left w:val="nil"/>
              <w:bottom w:val="nil"/>
              <w:right w:val="nil"/>
            </w:tcBorders>
            <w:shd w:val="clear" w:color="000000" w:fill="FFFFFF"/>
            <w:hideMark/>
          </w:tcPr>
          <w:p w14:paraId="735AD3B8" w14:textId="77777777" w:rsidR="005847DA" w:rsidRPr="005847DA" w:rsidRDefault="005847DA" w:rsidP="005847DA">
            <w:pPr>
              <w:rPr>
                <w:rFonts w:eastAsia="Times New Roman" w:cs="Arial"/>
                <w:sz w:val="18"/>
                <w:szCs w:val="18"/>
                <w:lang w:eastAsia="en-AU"/>
              </w:rPr>
            </w:pPr>
            <w:r w:rsidRPr="005847DA">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7E79213E" w14:textId="77777777" w:rsidR="005847DA" w:rsidRPr="005847DA" w:rsidRDefault="005847DA" w:rsidP="005847DA">
            <w:pPr>
              <w:jc w:val="right"/>
              <w:rPr>
                <w:rFonts w:eastAsia="Times New Roman" w:cs="Arial"/>
                <w:sz w:val="18"/>
                <w:szCs w:val="18"/>
                <w:lang w:eastAsia="en-AU"/>
              </w:rPr>
            </w:pPr>
            <w:r w:rsidRPr="005847DA">
              <w:rPr>
                <w:rFonts w:eastAsia="Times New Roman" w:cs="Arial"/>
                <w:sz w:val="18"/>
                <w:szCs w:val="18"/>
                <w:lang w:eastAsia="en-AU"/>
              </w:rPr>
              <w:t>-</w:t>
            </w:r>
          </w:p>
        </w:tc>
        <w:tc>
          <w:tcPr>
            <w:tcW w:w="531" w:type="pct"/>
            <w:tcBorders>
              <w:top w:val="nil"/>
              <w:left w:val="nil"/>
              <w:bottom w:val="nil"/>
              <w:right w:val="nil"/>
            </w:tcBorders>
            <w:shd w:val="clear" w:color="000000" w:fill="FFFFFF"/>
            <w:hideMark/>
          </w:tcPr>
          <w:p w14:paraId="07FD3AD8" w14:textId="77777777" w:rsidR="005847DA" w:rsidRPr="005847DA" w:rsidRDefault="005847DA" w:rsidP="005847DA">
            <w:pPr>
              <w:jc w:val="right"/>
              <w:rPr>
                <w:rFonts w:eastAsia="Times New Roman" w:cs="Arial"/>
                <w:sz w:val="18"/>
                <w:szCs w:val="18"/>
                <w:lang w:eastAsia="en-AU"/>
              </w:rPr>
            </w:pPr>
            <w:r w:rsidRPr="005847DA">
              <w:rPr>
                <w:rFonts w:eastAsia="Times New Roman" w:cs="Arial"/>
                <w:sz w:val="18"/>
                <w:szCs w:val="18"/>
                <w:lang w:eastAsia="en-AU"/>
              </w:rPr>
              <w:t>-</w:t>
            </w:r>
          </w:p>
        </w:tc>
        <w:tc>
          <w:tcPr>
            <w:tcW w:w="474" w:type="pct"/>
            <w:tcBorders>
              <w:top w:val="single" w:sz="4" w:space="0" w:color="auto"/>
              <w:left w:val="nil"/>
              <w:bottom w:val="nil"/>
              <w:right w:val="nil"/>
            </w:tcBorders>
            <w:shd w:val="clear" w:color="000000" w:fill="BDD7EE"/>
            <w:hideMark/>
          </w:tcPr>
          <w:p w14:paraId="18C71290" w14:textId="77777777" w:rsidR="005847DA" w:rsidRPr="005847DA" w:rsidRDefault="005847DA" w:rsidP="005847DA">
            <w:pPr>
              <w:jc w:val="right"/>
              <w:rPr>
                <w:rFonts w:eastAsia="Times New Roman" w:cs="Arial"/>
                <w:sz w:val="18"/>
                <w:szCs w:val="18"/>
                <w:lang w:eastAsia="en-AU"/>
              </w:rPr>
            </w:pPr>
            <w:r w:rsidRPr="005847DA">
              <w:rPr>
                <w:rFonts w:eastAsia="Times New Roman" w:cs="Arial"/>
                <w:sz w:val="18"/>
                <w:szCs w:val="18"/>
                <w:lang w:eastAsia="en-AU"/>
              </w:rPr>
              <w:t>-</w:t>
            </w:r>
          </w:p>
        </w:tc>
      </w:tr>
      <w:tr w:rsidR="005847DA" w:rsidRPr="005847DA" w14:paraId="0B29181A" w14:textId="77777777" w:rsidTr="005847DA">
        <w:trPr>
          <w:trHeight w:val="300"/>
        </w:trPr>
        <w:tc>
          <w:tcPr>
            <w:tcW w:w="3009" w:type="pct"/>
            <w:vMerge/>
            <w:tcBorders>
              <w:top w:val="nil"/>
              <w:left w:val="nil"/>
              <w:bottom w:val="single" w:sz="4" w:space="0" w:color="000000"/>
              <w:right w:val="nil"/>
            </w:tcBorders>
            <w:vAlign w:val="center"/>
            <w:hideMark/>
          </w:tcPr>
          <w:p w14:paraId="6B77793F" w14:textId="77777777" w:rsidR="005847DA" w:rsidRPr="005847DA" w:rsidRDefault="005847DA" w:rsidP="005847DA">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61735048" w14:textId="77777777" w:rsidR="005847DA" w:rsidRPr="005847DA" w:rsidRDefault="005847DA" w:rsidP="005847DA">
            <w:pPr>
              <w:rPr>
                <w:rFonts w:eastAsia="Times New Roman" w:cs="Arial"/>
                <w:sz w:val="18"/>
                <w:szCs w:val="18"/>
                <w:lang w:eastAsia="en-AU"/>
              </w:rPr>
            </w:pPr>
            <w:r w:rsidRPr="005847DA">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1FDBD7AA" w14:textId="77777777" w:rsidR="005847DA" w:rsidRPr="005847DA" w:rsidRDefault="005847DA" w:rsidP="005847DA">
            <w:pPr>
              <w:jc w:val="right"/>
              <w:rPr>
                <w:rFonts w:eastAsia="Times New Roman" w:cs="Arial"/>
                <w:sz w:val="18"/>
                <w:szCs w:val="18"/>
                <w:lang w:eastAsia="en-AU"/>
              </w:rPr>
            </w:pPr>
            <w:r w:rsidRPr="005847DA">
              <w:rPr>
                <w:rFonts w:eastAsia="Times New Roman" w:cs="Arial"/>
                <w:sz w:val="18"/>
                <w:szCs w:val="18"/>
                <w:lang w:eastAsia="en-AU"/>
              </w:rPr>
              <w:t>2,031</w:t>
            </w:r>
          </w:p>
        </w:tc>
        <w:tc>
          <w:tcPr>
            <w:tcW w:w="531" w:type="pct"/>
            <w:tcBorders>
              <w:top w:val="nil"/>
              <w:left w:val="nil"/>
              <w:bottom w:val="single" w:sz="4" w:space="0" w:color="auto"/>
              <w:right w:val="nil"/>
            </w:tcBorders>
            <w:shd w:val="clear" w:color="000000" w:fill="FFFFFF"/>
            <w:hideMark/>
          </w:tcPr>
          <w:p w14:paraId="4FED51C0" w14:textId="77777777" w:rsidR="005847DA" w:rsidRPr="005847DA" w:rsidRDefault="005847DA" w:rsidP="005847DA">
            <w:pPr>
              <w:jc w:val="right"/>
              <w:rPr>
                <w:rFonts w:eastAsia="Times New Roman" w:cs="Arial"/>
                <w:sz w:val="18"/>
                <w:szCs w:val="18"/>
                <w:lang w:eastAsia="en-AU"/>
              </w:rPr>
            </w:pPr>
            <w:r w:rsidRPr="005847DA">
              <w:rPr>
                <w:rFonts w:eastAsia="Times New Roman" w:cs="Arial"/>
                <w:sz w:val="18"/>
                <w:szCs w:val="18"/>
                <w:lang w:eastAsia="en-AU"/>
              </w:rPr>
              <w:t>2,144</w:t>
            </w:r>
          </w:p>
        </w:tc>
        <w:tc>
          <w:tcPr>
            <w:tcW w:w="474" w:type="pct"/>
            <w:tcBorders>
              <w:top w:val="nil"/>
              <w:left w:val="nil"/>
              <w:bottom w:val="single" w:sz="4" w:space="0" w:color="auto"/>
              <w:right w:val="nil"/>
            </w:tcBorders>
            <w:shd w:val="clear" w:color="000000" w:fill="BDD7EE"/>
            <w:hideMark/>
          </w:tcPr>
          <w:p w14:paraId="5E66070B" w14:textId="77777777" w:rsidR="005847DA" w:rsidRPr="005847DA" w:rsidRDefault="005847DA" w:rsidP="005847DA">
            <w:pPr>
              <w:jc w:val="right"/>
              <w:rPr>
                <w:rFonts w:eastAsia="Times New Roman" w:cs="Arial"/>
                <w:sz w:val="18"/>
                <w:szCs w:val="18"/>
                <w:lang w:eastAsia="en-AU"/>
              </w:rPr>
            </w:pPr>
            <w:r w:rsidRPr="005847DA">
              <w:rPr>
                <w:rFonts w:eastAsia="Times New Roman" w:cs="Arial"/>
                <w:sz w:val="18"/>
                <w:szCs w:val="18"/>
                <w:lang w:eastAsia="en-AU"/>
              </w:rPr>
              <w:t>2,433</w:t>
            </w:r>
          </w:p>
        </w:tc>
      </w:tr>
      <w:tr w:rsidR="005847DA" w:rsidRPr="005847DA" w14:paraId="5E29D27B" w14:textId="77777777" w:rsidTr="005847DA">
        <w:trPr>
          <w:trHeight w:val="480"/>
        </w:trPr>
        <w:tc>
          <w:tcPr>
            <w:tcW w:w="3009" w:type="pct"/>
            <w:vMerge/>
            <w:tcBorders>
              <w:top w:val="nil"/>
              <w:left w:val="nil"/>
              <w:bottom w:val="single" w:sz="4" w:space="0" w:color="000000"/>
              <w:right w:val="nil"/>
            </w:tcBorders>
            <w:vAlign w:val="center"/>
            <w:hideMark/>
          </w:tcPr>
          <w:p w14:paraId="428E4E86" w14:textId="77777777" w:rsidR="005847DA" w:rsidRPr="005847DA" w:rsidRDefault="005847DA" w:rsidP="005847DA">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6867438B" w14:textId="77777777" w:rsidR="005847DA" w:rsidRPr="005847DA" w:rsidRDefault="005847DA" w:rsidP="005847DA">
            <w:pPr>
              <w:rPr>
                <w:rFonts w:eastAsia="Times New Roman" w:cs="Arial"/>
                <w:b/>
                <w:bCs/>
                <w:sz w:val="18"/>
                <w:szCs w:val="18"/>
                <w:lang w:eastAsia="en-AU"/>
              </w:rPr>
            </w:pPr>
            <w:r w:rsidRPr="005847DA">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5C9715AB" w14:textId="77777777" w:rsidR="005847DA" w:rsidRPr="005847DA" w:rsidRDefault="005847DA" w:rsidP="005847DA">
            <w:pPr>
              <w:jc w:val="right"/>
              <w:rPr>
                <w:rFonts w:eastAsia="Times New Roman" w:cs="Arial"/>
                <w:b/>
                <w:bCs/>
                <w:sz w:val="18"/>
                <w:szCs w:val="18"/>
                <w:lang w:eastAsia="en-AU"/>
              </w:rPr>
            </w:pPr>
            <w:r w:rsidRPr="005847DA">
              <w:rPr>
                <w:rFonts w:eastAsia="Times New Roman" w:cs="Arial"/>
                <w:b/>
                <w:bCs/>
                <w:sz w:val="18"/>
                <w:szCs w:val="18"/>
                <w:lang w:eastAsia="en-AU"/>
              </w:rPr>
              <w:t>(2,031)</w:t>
            </w:r>
          </w:p>
        </w:tc>
        <w:tc>
          <w:tcPr>
            <w:tcW w:w="531" w:type="pct"/>
            <w:tcBorders>
              <w:top w:val="nil"/>
              <w:left w:val="nil"/>
              <w:bottom w:val="single" w:sz="4" w:space="0" w:color="auto"/>
              <w:right w:val="nil"/>
            </w:tcBorders>
            <w:shd w:val="clear" w:color="000000" w:fill="FFFFFF"/>
            <w:hideMark/>
          </w:tcPr>
          <w:p w14:paraId="2B2729B9" w14:textId="77777777" w:rsidR="005847DA" w:rsidRPr="005847DA" w:rsidRDefault="005847DA" w:rsidP="005847DA">
            <w:pPr>
              <w:jc w:val="right"/>
              <w:rPr>
                <w:rFonts w:eastAsia="Times New Roman" w:cs="Arial"/>
                <w:b/>
                <w:bCs/>
                <w:sz w:val="18"/>
                <w:szCs w:val="18"/>
                <w:lang w:eastAsia="en-AU"/>
              </w:rPr>
            </w:pPr>
            <w:r w:rsidRPr="005847DA">
              <w:rPr>
                <w:rFonts w:eastAsia="Times New Roman" w:cs="Arial"/>
                <w:b/>
                <w:bCs/>
                <w:sz w:val="18"/>
                <w:szCs w:val="18"/>
                <w:lang w:eastAsia="en-AU"/>
              </w:rPr>
              <w:t>(2,144)</w:t>
            </w:r>
          </w:p>
        </w:tc>
        <w:tc>
          <w:tcPr>
            <w:tcW w:w="474" w:type="pct"/>
            <w:tcBorders>
              <w:top w:val="nil"/>
              <w:left w:val="nil"/>
              <w:bottom w:val="single" w:sz="4" w:space="0" w:color="auto"/>
              <w:right w:val="nil"/>
            </w:tcBorders>
            <w:shd w:val="clear" w:color="000000" w:fill="BDD7EE"/>
            <w:hideMark/>
          </w:tcPr>
          <w:p w14:paraId="18786791" w14:textId="77777777" w:rsidR="005847DA" w:rsidRPr="005847DA" w:rsidRDefault="005847DA" w:rsidP="005847DA">
            <w:pPr>
              <w:jc w:val="right"/>
              <w:rPr>
                <w:rFonts w:eastAsia="Times New Roman" w:cs="Arial"/>
                <w:b/>
                <w:bCs/>
                <w:sz w:val="18"/>
                <w:szCs w:val="18"/>
                <w:lang w:eastAsia="en-AU"/>
              </w:rPr>
            </w:pPr>
            <w:r w:rsidRPr="005847DA">
              <w:rPr>
                <w:rFonts w:eastAsia="Times New Roman" w:cs="Arial"/>
                <w:b/>
                <w:bCs/>
                <w:sz w:val="18"/>
                <w:szCs w:val="18"/>
                <w:lang w:eastAsia="en-AU"/>
              </w:rPr>
              <w:t>(2,433)</w:t>
            </w:r>
          </w:p>
        </w:tc>
      </w:tr>
    </w:tbl>
    <w:p w14:paraId="7E6DEE8B" w14:textId="61A9C3EB" w:rsidR="00147194" w:rsidRDefault="00147194">
      <w:r>
        <w:br w:type="page"/>
      </w:r>
    </w:p>
    <w:p w14:paraId="7FD7E689" w14:textId="77777777" w:rsidR="009372F7" w:rsidRDefault="009372F7">
      <w:pPr>
        <w:rPr>
          <w:rFonts w:ascii="Calibri" w:hAnsi="Calibri"/>
          <w:sz w:val="20"/>
          <w:szCs w:val="20"/>
          <w:lang w:eastAsia="en-AU"/>
        </w:rPr>
      </w:pPr>
      <w:r>
        <w:lastRenderedPageBreak/>
        <w:fldChar w:fldCharType="begin"/>
      </w:r>
      <w:r>
        <w:instrText xml:space="preserve"> LINK Excel.Sheet.12 "C:\\Users\\clim\\AppData\\Local\\Micro Focus\\Content Manager\\Offline Records (MP)\\Budget Document ~ Finance   Financial - Budgeting\\Budget Document 2022 - 23 - Section 2 2023 Worksheet CURRENT.XLSX" "2.8!R53C2:R71C6" \a \f 4 \h </w:instrText>
      </w:r>
      <w:r>
        <w:fldChar w:fldCharType="separate"/>
      </w:r>
    </w:p>
    <w:tbl>
      <w:tblPr>
        <w:tblW w:w="5098" w:type="pct"/>
        <w:tblLook w:val="04A0" w:firstRow="1" w:lastRow="0" w:firstColumn="1" w:lastColumn="0" w:noHBand="0" w:noVBand="1"/>
      </w:tblPr>
      <w:tblGrid>
        <w:gridCol w:w="6421"/>
        <w:gridCol w:w="1092"/>
        <w:gridCol w:w="1012"/>
        <w:gridCol w:w="1134"/>
        <w:gridCol w:w="1012"/>
      </w:tblGrid>
      <w:tr w:rsidR="009372F7" w:rsidRPr="009372F7" w14:paraId="64E5D0FB" w14:textId="77777777" w:rsidTr="009372F7">
        <w:trPr>
          <w:trHeight w:val="300"/>
        </w:trPr>
        <w:tc>
          <w:tcPr>
            <w:tcW w:w="3009" w:type="pct"/>
            <w:vMerge w:val="restart"/>
            <w:tcBorders>
              <w:top w:val="nil"/>
              <w:left w:val="nil"/>
              <w:bottom w:val="nil"/>
              <w:right w:val="nil"/>
            </w:tcBorders>
            <w:shd w:val="clear" w:color="000000" w:fill="5B9BD5"/>
            <w:vAlign w:val="center"/>
            <w:hideMark/>
          </w:tcPr>
          <w:p w14:paraId="65A2A4C2" w14:textId="27F1BC77" w:rsidR="009372F7" w:rsidRPr="009372F7" w:rsidRDefault="009372F7" w:rsidP="009372F7">
            <w:pPr>
              <w:rPr>
                <w:rFonts w:eastAsia="Times New Roman" w:cs="Arial"/>
                <w:b/>
                <w:bCs/>
                <w:color w:val="FFFFFF"/>
                <w:lang w:eastAsia="en-AU"/>
              </w:rPr>
            </w:pPr>
            <w:r w:rsidRPr="009372F7">
              <w:rPr>
                <w:rFonts w:eastAsia="Times New Roman" w:cs="Arial"/>
                <w:b/>
                <w:bCs/>
                <w:color w:val="FFFFFF"/>
                <w:lang w:eastAsia="en-AU"/>
              </w:rPr>
              <w:t>Service and Description</w:t>
            </w:r>
          </w:p>
        </w:tc>
        <w:tc>
          <w:tcPr>
            <w:tcW w:w="512" w:type="pct"/>
            <w:tcBorders>
              <w:top w:val="nil"/>
              <w:left w:val="nil"/>
              <w:bottom w:val="nil"/>
              <w:right w:val="nil"/>
            </w:tcBorders>
            <w:shd w:val="clear" w:color="000000" w:fill="5B9BD5"/>
            <w:vAlign w:val="center"/>
            <w:hideMark/>
          </w:tcPr>
          <w:p w14:paraId="2B978304"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6E89F070"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2020/21</w:t>
            </w:r>
          </w:p>
        </w:tc>
        <w:tc>
          <w:tcPr>
            <w:tcW w:w="531" w:type="pct"/>
            <w:tcBorders>
              <w:top w:val="nil"/>
              <w:left w:val="nil"/>
              <w:bottom w:val="nil"/>
              <w:right w:val="nil"/>
            </w:tcBorders>
            <w:shd w:val="clear" w:color="000000" w:fill="5B9BD5"/>
            <w:vAlign w:val="center"/>
            <w:hideMark/>
          </w:tcPr>
          <w:p w14:paraId="3CD9FD89"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2021/22</w:t>
            </w:r>
          </w:p>
        </w:tc>
        <w:tc>
          <w:tcPr>
            <w:tcW w:w="474" w:type="pct"/>
            <w:tcBorders>
              <w:top w:val="nil"/>
              <w:left w:val="nil"/>
              <w:bottom w:val="nil"/>
              <w:right w:val="nil"/>
            </w:tcBorders>
            <w:shd w:val="clear" w:color="000000" w:fill="5B9BD5"/>
            <w:vAlign w:val="center"/>
            <w:hideMark/>
          </w:tcPr>
          <w:p w14:paraId="11E04C8F"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2022/23</w:t>
            </w:r>
          </w:p>
        </w:tc>
      </w:tr>
      <w:tr w:rsidR="009372F7" w:rsidRPr="009372F7" w14:paraId="71F40033" w14:textId="77777777" w:rsidTr="009372F7">
        <w:trPr>
          <w:trHeight w:val="600"/>
        </w:trPr>
        <w:tc>
          <w:tcPr>
            <w:tcW w:w="3009" w:type="pct"/>
            <w:vMerge/>
            <w:tcBorders>
              <w:top w:val="nil"/>
              <w:left w:val="nil"/>
              <w:bottom w:val="nil"/>
              <w:right w:val="nil"/>
            </w:tcBorders>
            <w:vAlign w:val="center"/>
            <w:hideMark/>
          </w:tcPr>
          <w:p w14:paraId="5F8F0E84" w14:textId="77777777" w:rsidR="009372F7" w:rsidRPr="009372F7" w:rsidRDefault="009372F7" w:rsidP="009372F7">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0E2CB5EC"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644BDBA6"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Actual</w:t>
            </w:r>
          </w:p>
        </w:tc>
        <w:tc>
          <w:tcPr>
            <w:tcW w:w="531" w:type="pct"/>
            <w:tcBorders>
              <w:top w:val="nil"/>
              <w:left w:val="nil"/>
              <w:bottom w:val="nil"/>
              <w:right w:val="nil"/>
            </w:tcBorders>
            <w:shd w:val="clear" w:color="000000" w:fill="5B9BD5"/>
            <w:vAlign w:val="center"/>
            <w:hideMark/>
          </w:tcPr>
          <w:p w14:paraId="4D3662FE"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Forecast</w:t>
            </w:r>
          </w:p>
        </w:tc>
        <w:tc>
          <w:tcPr>
            <w:tcW w:w="474" w:type="pct"/>
            <w:tcBorders>
              <w:top w:val="nil"/>
              <w:left w:val="nil"/>
              <w:bottom w:val="nil"/>
              <w:right w:val="nil"/>
            </w:tcBorders>
            <w:shd w:val="clear" w:color="000000" w:fill="5B9BD5"/>
            <w:vAlign w:val="center"/>
            <w:hideMark/>
          </w:tcPr>
          <w:p w14:paraId="3A80957F"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Budget</w:t>
            </w:r>
          </w:p>
        </w:tc>
      </w:tr>
      <w:tr w:rsidR="009372F7" w:rsidRPr="009372F7" w14:paraId="0F958451" w14:textId="77777777" w:rsidTr="009372F7">
        <w:trPr>
          <w:trHeight w:val="300"/>
        </w:trPr>
        <w:tc>
          <w:tcPr>
            <w:tcW w:w="3009" w:type="pct"/>
            <w:vMerge/>
            <w:tcBorders>
              <w:top w:val="nil"/>
              <w:left w:val="nil"/>
              <w:bottom w:val="nil"/>
              <w:right w:val="nil"/>
            </w:tcBorders>
            <w:vAlign w:val="center"/>
            <w:hideMark/>
          </w:tcPr>
          <w:p w14:paraId="38B8A747" w14:textId="77777777" w:rsidR="009372F7" w:rsidRPr="009372F7" w:rsidRDefault="009372F7" w:rsidP="009372F7">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1EF62749"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644DE2D9"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$'000</w:t>
            </w:r>
          </w:p>
        </w:tc>
        <w:tc>
          <w:tcPr>
            <w:tcW w:w="531" w:type="pct"/>
            <w:tcBorders>
              <w:top w:val="nil"/>
              <w:left w:val="nil"/>
              <w:bottom w:val="nil"/>
              <w:right w:val="nil"/>
            </w:tcBorders>
            <w:shd w:val="clear" w:color="000000" w:fill="5B9BD5"/>
            <w:vAlign w:val="center"/>
            <w:hideMark/>
          </w:tcPr>
          <w:p w14:paraId="1B049C0A"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$'000</w:t>
            </w:r>
          </w:p>
        </w:tc>
        <w:tc>
          <w:tcPr>
            <w:tcW w:w="474" w:type="pct"/>
            <w:tcBorders>
              <w:top w:val="nil"/>
              <w:left w:val="nil"/>
              <w:bottom w:val="nil"/>
              <w:right w:val="nil"/>
            </w:tcBorders>
            <w:shd w:val="clear" w:color="000000" w:fill="5B9BD5"/>
            <w:vAlign w:val="center"/>
            <w:hideMark/>
          </w:tcPr>
          <w:p w14:paraId="1AE2F31E"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$'000</w:t>
            </w:r>
          </w:p>
        </w:tc>
      </w:tr>
      <w:tr w:rsidR="009372F7" w:rsidRPr="009372F7" w14:paraId="680BC95F" w14:textId="77777777" w:rsidTr="009372F7">
        <w:trPr>
          <w:trHeight w:val="300"/>
        </w:trPr>
        <w:tc>
          <w:tcPr>
            <w:tcW w:w="3009" w:type="pct"/>
            <w:tcBorders>
              <w:top w:val="nil"/>
              <w:left w:val="nil"/>
              <w:bottom w:val="single" w:sz="4" w:space="0" w:color="auto"/>
              <w:right w:val="nil"/>
            </w:tcBorders>
            <w:shd w:val="clear" w:color="auto" w:fill="auto"/>
            <w:noWrap/>
            <w:vAlign w:val="center"/>
            <w:hideMark/>
          </w:tcPr>
          <w:p w14:paraId="7601D6AA" w14:textId="77777777" w:rsidR="009372F7" w:rsidRPr="009372F7" w:rsidRDefault="009372F7" w:rsidP="009372F7">
            <w:pPr>
              <w:rPr>
                <w:rFonts w:eastAsia="Times New Roman" w:cs="Arial"/>
                <w:b/>
                <w:bCs/>
                <w:color w:val="5B9BD5"/>
                <w:lang w:eastAsia="en-AU"/>
              </w:rPr>
            </w:pPr>
            <w:r w:rsidRPr="009372F7">
              <w:rPr>
                <w:rFonts w:eastAsia="Times New Roman" w:cs="Arial"/>
                <w:b/>
                <w:bCs/>
                <w:color w:val="5B9BD5"/>
                <w:lang w:eastAsia="en-AU"/>
              </w:rPr>
              <w:t>Information Technology</w:t>
            </w:r>
          </w:p>
        </w:tc>
        <w:tc>
          <w:tcPr>
            <w:tcW w:w="512" w:type="pct"/>
            <w:tcBorders>
              <w:top w:val="nil"/>
              <w:left w:val="nil"/>
              <w:bottom w:val="single" w:sz="4" w:space="0" w:color="auto"/>
              <w:right w:val="nil"/>
            </w:tcBorders>
            <w:shd w:val="clear" w:color="auto" w:fill="auto"/>
            <w:vAlign w:val="center"/>
            <w:hideMark/>
          </w:tcPr>
          <w:p w14:paraId="3F951D49" w14:textId="77777777" w:rsidR="009372F7" w:rsidRPr="009372F7" w:rsidRDefault="009372F7" w:rsidP="009372F7">
            <w:pPr>
              <w:jc w:val="center"/>
              <w:rPr>
                <w:rFonts w:eastAsia="Times New Roman" w:cs="Arial"/>
                <w:b/>
                <w:bCs/>
                <w:color w:val="FFFFFF"/>
                <w:sz w:val="18"/>
                <w:szCs w:val="18"/>
                <w:lang w:eastAsia="en-AU"/>
              </w:rPr>
            </w:pPr>
            <w:r w:rsidRPr="009372F7">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56915827" w14:textId="77777777" w:rsidR="009372F7" w:rsidRPr="009372F7" w:rsidRDefault="009372F7" w:rsidP="009372F7">
            <w:pPr>
              <w:jc w:val="center"/>
              <w:rPr>
                <w:rFonts w:eastAsia="Times New Roman" w:cs="Arial"/>
                <w:b/>
                <w:bCs/>
                <w:color w:val="FFFFFF"/>
                <w:sz w:val="18"/>
                <w:szCs w:val="18"/>
                <w:lang w:eastAsia="en-AU"/>
              </w:rPr>
            </w:pPr>
            <w:r w:rsidRPr="009372F7">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20EFB9D2" w14:textId="77777777" w:rsidR="009372F7" w:rsidRPr="009372F7" w:rsidRDefault="009372F7" w:rsidP="009372F7">
            <w:pPr>
              <w:jc w:val="center"/>
              <w:rPr>
                <w:rFonts w:eastAsia="Times New Roman" w:cs="Arial"/>
                <w:b/>
                <w:bCs/>
                <w:color w:val="FFFFFF"/>
                <w:sz w:val="18"/>
                <w:szCs w:val="18"/>
                <w:lang w:eastAsia="en-AU"/>
              </w:rPr>
            </w:pPr>
            <w:r w:rsidRPr="009372F7">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27B8651D" w14:textId="77777777" w:rsidR="009372F7" w:rsidRPr="009372F7" w:rsidRDefault="009372F7" w:rsidP="009372F7">
            <w:pPr>
              <w:jc w:val="center"/>
              <w:rPr>
                <w:rFonts w:eastAsia="Times New Roman" w:cs="Arial"/>
                <w:b/>
                <w:bCs/>
                <w:color w:val="FFFFFF"/>
                <w:sz w:val="18"/>
                <w:szCs w:val="18"/>
                <w:lang w:eastAsia="en-AU"/>
              </w:rPr>
            </w:pPr>
          </w:p>
        </w:tc>
      </w:tr>
      <w:tr w:rsidR="009372F7" w:rsidRPr="009372F7" w14:paraId="4979C719" w14:textId="77777777" w:rsidTr="009372F7">
        <w:trPr>
          <w:trHeight w:val="300"/>
        </w:trPr>
        <w:tc>
          <w:tcPr>
            <w:tcW w:w="3009" w:type="pct"/>
            <w:vMerge w:val="restart"/>
            <w:tcBorders>
              <w:top w:val="nil"/>
              <w:left w:val="nil"/>
              <w:bottom w:val="single" w:sz="4" w:space="0" w:color="000000"/>
              <w:right w:val="nil"/>
            </w:tcBorders>
            <w:shd w:val="clear" w:color="auto" w:fill="auto"/>
            <w:hideMark/>
          </w:tcPr>
          <w:p w14:paraId="2739386D" w14:textId="5B01CA05" w:rsidR="009372F7" w:rsidRPr="009372F7" w:rsidRDefault="009372F7" w:rsidP="009372F7">
            <w:pPr>
              <w:rPr>
                <w:rFonts w:eastAsia="Times New Roman" w:cs="Arial"/>
                <w:color w:val="000000"/>
                <w:lang w:eastAsia="en-AU"/>
              </w:rPr>
            </w:pPr>
            <w:r>
              <w:t>This team provides core services and support to internal Council employees which indirectly benefits the community through the provision of information technology infrastructure and systems to all Council teams, enabling efficient and effective service delivery to the community. They provide back of house technical support for Council’s public facing websites; the enablement and provision of secure electronic transactions through Council’s eServices; and a public facing online mapping system for the community to access via Council’s primary website.</w:t>
            </w:r>
            <w:r w:rsidRPr="005847DA">
              <w:rPr>
                <w:rFonts w:eastAsia="Times New Roman" w:cs="Arial"/>
                <w:color w:val="000000"/>
                <w:lang w:eastAsia="en-AU"/>
              </w:rPr>
              <w:t> </w:t>
            </w:r>
            <w:r w:rsidRPr="009372F7">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59366B30" w14:textId="77777777" w:rsidR="009372F7" w:rsidRPr="009372F7" w:rsidRDefault="009372F7" w:rsidP="009372F7">
            <w:pPr>
              <w:rPr>
                <w:rFonts w:eastAsia="Times New Roman" w:cs="Arial"/>
                <w:sz w:val="18"/>
                <w:szCs w:val="18"/>
                <w:lang w:eastAsia="en-AU"/>
              </w:rPr>
            </w:pPr>
            <w:r w:rsidRPr="009372F7">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17BAF61E"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w:t>
            </w:r>
          </w:p>
        </w:tc>
        <w:tc>
          <w:tcPr>
            <w:tcW w:w="531" w:type="pct"/>
            <w:tcBorders>
              <w:top w:val="nil"/>
              <w:left w:val="nil"/>
              <w:bottom w:val="nil"/>
              <w:right w:val="nil"/>
            </w:tcBorders>
            <w:shd w:val="clear" w:color="000000" w:fill="FFFFFF"/>
            <w:hideMark/>
          </w:tcPr>
          <w:p w14:paraId="7A80A307"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w:t>
            </w:r>
          </w:p>
        </w:tc>
        <w:tc>
          <w:tcPr>
            <w:tcW w:w="474" w:type="pct"/>
            <w:tcBorders>
              <w:top w:val="single" w:sz="4" w:space="0" w:color="auto"/>
              <w:left w:val="nil"/>
              <w:bottom w:val="nil"/>
              <w:right w:val="nil"/>
            </w:tcBorders>
            <w:shd w:val="clear" w:color="000000" w:fill="BDD7EE"/>
            <w:hideMark/>
          </w:tcPr>
          <w:p w14:paraId="33FB4459"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w:t>
            </w:r>
          </w:p>
        </w:tc>
      </w:tr>
      <w:tr w:rsidR="009372F7" w:rsidRPr="009372F7" w14:paraId="7186D49C" w14:textId="77777777" w:rsidTr="009372F7">
        <w:trPr>
          <w:trHeight w:val="300"/>
        </w:trPr>
        <w:tc>
          <w:tcPr>
            <w:tcW w:w="3009" w:type="pct"/>
            <w:vMerge/>
            <w:tcBorders>
              <w:top w:val="nil"/>
              <w:left w:val="nil"/>
              <w:bottom w:val="single" w:sz="4" w:space="0" w:color="000000"/>
              <w:right w:val="nil"/>
            </w:tcBorders>
            <w:vAlign w:val="center"/>
            <w:hideMark/>
          </w:tcPr>
          <w:p w14:paraId="5FD7EFD5" w14:textId="77777777" w:rsidR="009372F7" w:rsidRPr="009372F7" w:rsidRDefault="009372F7" w:rsidP="009372F7">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7A18B1D7" w14:textId="77777777" w:rsidR="009372F7" w:rsidRPr="009372F7" w:rsidRDefault="009372F7" w:rsidP="009372F7">
            <w:pPr>
              <w:rPr>
                <w:rFonts w:eastAsia="Times New Roman" w:cs="Arial"/>
                <w:sz w:val="18"/>
                <w:szCs w:val="18"/>
                <w:lang w:eastAsia="en-AU"/>
              </w:rPr>
            </w:pPr>
            <w:r w:rsidRPr="009372F7">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206B81CA"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4,286</w:t>
            </w:r>
          </w:p>
        </w:tc>
        <w:tc>
          <w:tcPr>
            <w:tcW w:w="531" w:type="pct"/>
            <w:tcBorders>
              <w:top w:val="nil"/>
              <w:left w:val="nil"/>
              <w:bottom w:val="single" w:sz="4" w:space="0" w:color="auto"/>
              <w:right w:val="nil"/>
            </w:tcBorders>
            <w:shd w:val="clear" w:color="000000" w:fill="FFFFFF"/>
            <w:hideMark/>
          </w:tcPr>
          <w:p w14:paraId="575EDF73"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5,177</w:t>
            </w:r>
          </w:p>
        </w:tc>
        <w:tc>
          <w:tcPr>
            <w:tcW w:w="474" w:type="pct"/>
            <w:tcBorders>
              <w:top w:val="nil"/>
              <w:left w:val="nil"/>
              <w:bottom w:val="single" w:sz="4" w:space="0" w:color="auto"/>
              <w:right w:val="nil"/>
            </w:tcBorders>
            <w:shd w:val="clear" w:color="000000" w:fill="BDD7EE"/>
            <w:hideMark/>
          </w:tcPr>
          <w:p w14:paraId="6DAF1A0A"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5,664</w:t>
            </w:r>
          </w:p>
        </w:tc>
      </w:tr>
      <w:tr w:rsidR="009372F7" w:rsidRPr="009372F7" w14:paraId="6016E42E" w14:textId="77777777" w:rsidTr="009372F7">
        <w:trPr>
          <w:trHeight w:val="480"/>
        </w:trPr>
        <w:tc>
          <w:tcPr>
            <w:tcW w:w="3009" w:type="pct"/>
            <w:vMerge/>
            <w:tcBorders>
              <w:top w:val="nil"/>
              <w:left w:val="nil"/>
              <w:bottom w:val="single" w:sz="4" w:space="0" w:color="000000"/>
              <w:right w:val="nil"/>
            </w:tcBorders>
            <w:vAlign w:val="center"/>
            <w:hideMark/>
          </w:tcPr>
          <w:p w14:paraId="5C9762ED" w14:textId="77777777" w:rsidR="009372F7" w:rsidRPr="009372F7" w:rsidRDefault="009372F7" w:rsidP="009372F7">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36BAFA7C" w14:textId="77777777" w:rsidR="009372F7" w:rsidRPr="009372F7" w:rsidRDefault="009372F7" w:rsidP="009372F7">
            <w:pPr>
              <w:rPr>
                <w:rFonts w:eastAsia="Times New Roman" w:cs="Arial"/>
                <w:b/>
                <w:bCs/>
                <w:sz w:val="18"/>
                <w:szCs w:val="18"/>
                <w:lang w:eastAsia="en-AU"/>
              </w:rPr>
            </w:pPr>
            <w:r w:rsidRPr="009372F7">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3E283F76" w14:textId="77777777" w:rsidR="009372F7" w:rsidRPr="009372F7" w:rsidRDefault="009372F7" w:rsidP="009372F7">
            <w:pPr>
              <w:jc w:val="right"/>
              <w:rPr>
                <w:rFonts w:eastAsia="Times New Roman" w:cs="Arial"/>
                <w:b/>
                <w:bCs/>
                <w:sz w:val="18"/>
                <w:szCs w:val="18"/>
                <w:lang w:eastAsia="en-AU"/>
              </w:rPr>
            </w:pPr>
            <w:r w:rsidRPr="009372F7">
              <w:rPr>
                <w:rFonts w:eastAsia="Times New Roman" w:cs="Arial"/>
                <w:b/>
                <w:bCs/>
                <w:sz w:val="18"/>
                <w:szCs w:val="18"/>
                <w:lang w:eastAsia="en-AU"/>
              </w:rPr>
              <w:t>(4,286)</w:t>
            </w:r>
          </w:p>
        </w:tc>
        <w:tc>
          <w:tcPr>
            <w:tcW w:w="531" w:type="pct"/>
            <w:tcBorders>
              <w:top w:val="nil"/>
              <w:left w:val="nil"/>
              <w:bottom w:val="single" w:sz="4" w:space="0" w:color="auto"/>
              <w:right w:val="nil"/>
            </w:tcBorders>
            <w:shd w:val="clear" w:color="000000" w:fill="FFFFFF"/>
            <w:hideMark/>
          </w:tcPr>
          <w:p w14:paraId="29177898" w14:textId="77777777" w:rsidR="009372F7" w:rsidRPr="009372F7" w:rsidRDefault="009372F7" w:rsidP="009372F7">
            <w:pPr>
              <w:jc w:val="right"/>
              <w:rPr>
                <w:rFonts w:eastAsia="Times New Roman" w:cs="Arial"/>
                <w:b/>
                <w:bCs/>
                <w:sz w:val="18"/>
                <w:szCs w:val="18"/>
                <w:lang w:eastAsia="en-AU"/>
              </w:rPr>
            </w:pPr>
            <w:r w:rsidRPr="009372F7">
              <w:rPr>
                <w:rFonts w:eastAsia="Times New Roman" w:cs="Arial"/>
                <w:b/>
                <w:bCs/>
                <w:sz w:val="18"/>
                <w:szCs w:val="18"/>
                <w:lang w:eastAsia="en-AU"/>
              </w:rPr>
              <w:t>(5,177)</w:t>
            </w:r>
          </w:p>
        </w:tc>
        <w:tc>
          <w:tcPr>
            <w:tcW w:w="474" w:type="pct"/>
            <w:tcBorders>
              <w:top w:val="nil"/>
              <w:left w:val="nil"/>
              <w:bottom w:val="single" w:sz="4" w:space="0" w:color="auto"/>
              <w:right w:val="nil"/>
            </w:tcBorders>
            <w:shd w:val="clear" w:color="000000" w:fill="BDD7EE"/>
            <w:hideMark/>
          </w:tcPr>
          <w:p w14:paraId="047A3A30" w14:textId="77777777" w:rsidR="009372F7" w:rsidRPr="009372F7" w:rsidRDefault="009372F7" w:rsidP="009372F7">
            <w:pPr>
              <w:jc w:val="right"/>
              <w:rPr>
                <w:rFonts w:eastAsia="Times New Roman" w:cs="Arial"/>
                <w:b/>
                <w:bCs/>
                <w:sz w:val="18"/>
                <w:szCs w:val="18"/>
                <w:lang w:eastAsia="en-AU"/>
              </w:rPr>
            </w:pPr>
            <w:r w:rsidRPr="009372F7">
              <w:rPr>
                <w:rFonts w:eastAsia="Times New Roman" w:cs="Arial"/>
                <w:b/>
                <w:bCs/>
                <w:sz w:val="18"/>
                <w:szCs w:val="18"/>
                <w:lang w:eastAsia="en-AU"/>
              </w:rPr>
              <w:t>(5,664)</w:t>
            </w:r>
          </w:p>
        </w:tc>
      </w:tr>
      <w:tr w:rsidR="009372F7" w:rsidRPr="009372F7" w14:paraId="43FD9E7C" w14:textId="77777777" w:rsidTr="009372F7">
        <w:trPr>
          <w:trHeight w:val="300"/>
        </w:trPr>
        <w:tc>
          <w:tcPr>
            <w:tcW w:w="3009" w:type="pct"/>
            <w:tcBorders>
              <w:top w:val="nil"/>
              <w:left w:val="nil"/>
              <w:bottom w:val="single" w:sz="4" w:space="0" w:color="auto"/>
              <w:right w:val="nil"/>
            </w:tcBorders>
            <w:shd w:val="clear" w:color="auto" w:fill="auto"/>
            <w:noWrap/>
            <w:vAlign w:val="center"/>
            <w:hideMark/>
          </w:tcPr>
          <w:p w14:paraId="693CA102" w14:textId="77777777" w:rsidR="009372F7" w:rsidRPr="009372F7" w:rsidRDefault="009372F7" w:rsidP="009372F7">
            <w:pPr>
              <w:rPr>
                <w:rFonts w:eastAsia="Times New Roman" w:cs="Arial"/>
                <w:b/>
                <w:bCs/>
                <w:color w:val="5B9BD5"/>
                <w:lang w:eastAsia="en-AU"/>
              </w:rPr>
            </w:pPr>
            <w:r w:rsidRPr="009372F7">
              <w:rPr>
                <w:rFonts w:eastAsia="Times New Roman" w:cs="Arial"/>
                <w:b/>
                <w:bCs/>
                <w:color w:val="5B9BD5"/>
                <w:lang w:eastAsia="en-AU"/>
              </w:rPr>
              <w:t>Local Laws</w:t>
            </w:r>
          </w:p>
        </w:tc>
        <w:tc>
          <w:tcPr>
            <w:tcW w:w="512" w:type="pct"/>
            <w:tcBorders>
              <w:top w:val="nil"/>
              <w:left w:val="nil"/>
              <w:bottom w:val="single" w:sz="4" w:space="0" w:color="auto"/>
              <w:right w:val="nil"/>
            </w:tcBorders>
            <w:shd w:val="clear" w:color="auto" w:fill="auto"/>
            <w:vAlign w:val="center"/>
            <w:hideMark/>
          </w:tcPr>
          <w:p w14:paraId="55F9C3EF" w14:textId="77777777" w:rsidR="009372F7" w:rsidRPr="009372F7" w:rsidRDefault="009372F7" w:rsidP="009372F7">
            <w:pPr>
              <w:jc w:val="center"/>
              <w:rPr>
                <w:rFonts w:eastAsia="Times New Roman" w:cs="Arial"/>
                <w:b/>
                <w:bCs/>
                <w:color w:val="FFFFFF"/>
                <w:sz w:val="18"/>
                <w:szCs w:val="18"/>
                <w:lang w:eastAsia="en-AU"/>
              </w:rPr>
            </w:pPr>
            <w:r w:rsidRPr="009372F7">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69DE8B7A" w14:textId="77777777" w:rsidR="009372F7" w:rsidRPr="009372F7" w:rsidRDefault="009372F7" w:rsidP="009372F7">
            <w:pPr>
              <w:jc w:val="center"/>
              <w:rPr>
                <w:rFonts w:eastAsia="Times New Roman" w:cs="Arial"/>
                <w:b/>
                <w:bCs/>
                <w:color w:val="FFFFFF"/>
                <w:sz w:val="18"/>
                <w:szCs w:val="18"/>
                <w:lang w:eastAsia="en-AU"/>
              </w:rPr>
            </w:pPr>
            <w:r w:rsidRPr="009372F7">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1999B77E" w14:textId="77777777" w:rsidR="009372F7" w:rsidRPr="009372F7" w:rsidRDefault="009372F7" w:rsidP="009372F7">
            <w:pPr>
              <w:jc w:val="center"/>
              <w:rPr>
                <w:rFonts w:eastAsia="Times New Roman" w:cs="Arial"/>
                <w:b/>
                <w:bCs/>
                <w:color w:val="FFFFFF"/>
                <w:sz w:val="18"/>
                <w:szCs w:val="18"/>
                <w:lang w:eastAsia="en-AU"/>
              </w:rPr>
            </w:pPr>
            <w:r w:rsidRPr="009372F7">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39210D07" w14:textId="77777777" w:rsidR="009372F7" w:rsidRPr="009372F7" w:rsidRDefault="009372F7" w:rsidP="009372F7">
            <w:pPr>
              <w:jc w:val="center"/>
              <w:rPr>
                <w:rFonts w:eastAsia="Times New Roman" w:cs="Arial"/>
                <w:b/>
                <w:bCs/>
                <w:color w:val="FFFFFF"/>
                <w:sz w:val="18"/>
                <w:szCs w:val="18"/>
                <w:lang w:eastAsia="en-AU"/>
              </w:rPr>
            </w:pPr>
          </w:p>
        </w:tc>
      </w:tr>
      <w:tr w:rsidR="009372F7" w:rsidRPr="009372F7" w14:paraId="0554872B" w14:textId="77777777" w:rsidTr="009372F7">
        <w:trPr>
          <w:trHeight w:val="300"/>
        </w:trPr>
        <w:tc>
          <w:tcPr>
            <w:tcW w:w="3009" w:type="pct"/>
            <w:vMerge w:val="restart"/>
            <w:tcBorders>
              <w:top w:val="nil"/>
              <w:left w:val="nil"/>
              <w:bottom w:val="single" w:sz="4" w:space="0" w:color="000000"/>
              <w:right w:val="nil"/>
            </w:tcBorders>
            <w:shd w:val="clear" w:color="auto" w:fill="auto"/>
            <w:hideMark/>
          </w:tcPr>
          <w:p w14:paraId="3AFDB713" w14:textId="77777777" w:rsidR="009372F7" w:rsidRDefault="009372F7" w:rsidP="009372F7">
            <w:pPr>
              <w:rPr>
                <w:rFonts w:cs="Arial"/>
                <w:lang w:eastAsia="en-AU"/>
              </w:rPr>
            </w:pPr>
            <w:r w:rsidRPr="00ED779B">
              <w:rPr>
                <w:rFonts w:cs="Arial"/>
                <w:lang w:eastAsia="en-AU"/>
              </w:rPr>
              <w:t>The Local Laws team provides a broad range services to ensure the amenity, function and safety of the City is maintained to a high standard. The activities include</w:t>
            </w:r>
            <w:r>
              <w:rPr>
                <w:rFonts w:cs="Arial"/>
                <w:lang w:eastAsia="en-AU"/>
              </w:rPr>
              <w:t>:</w:t>
            </w:r>
          </w:p>
          <w:p w14:paraId="3265329D" w14:textId="77777777" w:rsidR="009372F7" w:rsidRPr="00276E2B" w:rsidRDefault="009372F7" w:rsidP="009372F7">
            <w:pPr>
              <w:pStyle w:val="ListParagraph"/>
              <w:numPr>
                <w:ilvl w:val="0"/>
                <w:numId w:val="35"/>
              </w:numPr>
              <w:rPr>
                <w:rFonts w:ascii="Arial" w:hAnsi="Arial" w:cs="Arial"/>
                <w:lang w:eastAsia="en-AU"/>
              </w:rPr>
            </w:pPr>
            <w:r w:rsidRPr="00276E2B">
              <w:rPr>
                <w:rFonts w:ascii="Arial" w:hAnsi="Arial" w:cs="Arial"/>
                <w:lang w:eastAsia="en-AU"/>
              </w:rPr>
              <w:t>the registration and management of domestic animals</w:t>
            </w:r>
          </w:p>
          <w:p w14:paraId="6F537B49" w14:textId="77777777" w:rsidR="009372F7" w:rsidRPr="00276E2B" w:rsidRDefault="009372F7" w:rsidP="009372F7">
            <w:pPr>
              <w:pStyle w:val="ListParagraph"/>
              <w:numPr>
                <w:ilvl w:val="0"/>
                <w:numId w:val="35"/>
              </w:numPr>
              <w:rPr>
                <w:rFonts w:ascii="Arial" w:hAnsi="Arial" w:cs="Arial"/>
                <w:lang w:eastAsia="en-AU"/>
              </w:rPr>
            </w:pPr>
            <w:r w:rsidRPr="00276E2B">
              <w:rPr>
                <w:rFonts w:ascii="Arial" w:hAnsi="Arial" w:cs="Arial"/>
                <w:lang w:eastAsia="en-AU"/>
              </w:rPr>
              <w:t>ensuring the management of safe and accessible car parking</w:t>
            </w:r>
          </w:p>
          <w:p w14:paraId="70AD9FF2" w14:textId="77777777" w:rsidR="009372F7" w:rsidRPr="00276E2B" w:rsidRDefault="009372F7" w:rsidP="009372F7">
            <w:pPr>
              <w:pStyle w:val="ListParagraph"/>
              <w:numPr>
                <w:ilvl w:val="0"/>
                <w:numId w:val="35"/>
              </w:numPr>
              <w:rPr>
                <w:rFonts w:ascii="Arial" w:hAnsi="Arial" w:cs="Arial"/>
                <w:lang w:eastAsia="en-AU"/>
              </w:rPr>
            </w:pPr>
            <w:r w:rsidRPr="00276E2B">
              <w:rPr>
                <w:rFonts w:ascii="Arial" w:hAnsi="Arial" w:cs="Arial"/>
                <w:lang w:eastAsia="en-AU"/>
              </w:rPr>
              <w:t>protection of resident and business amenity and safety</w:t>
            </w:r>
          </w:p>
          <w:p w14:paraId="707E4092" w14:textId="77777777" w:rsidR="009372F7" w:rsidRPr="009372F7" w:rsidRDefault="009372F7" w:rsidP="009372F7">
            <w:pPr>
              <w:pStyle w:val="ListParagraph"/>
              <w:numPr>
                <w:ilvl w:val="0"/>
                <w:numId w:val="35"/>
              </w:numPr>
              <w:rPr>
                <w:rFonts w:eastAsia="Times New Roman" w:cs="Arial"/>
                <w:color w:val="000000"/>
                <w:lang w:eastAsia="en-AU"/>
              </w:rPr>
            </w:pPr>
            <w:r w:rsidRPr="00276E2B">
              <w:rPr>
                <w:rFonts w:ascii="Arial" w:hAnsi="Arial" w:cs="Arial"/>
                <w:lang w:eastAsia="en-AU"/>
              </w:rPr>
              <w:t>ensuring fire preparedness and prevention</w:t>
            </w:r>
          </w:p>
          <w:p w14:paraId="73B5C5D3" w14:textId="09A3EB15" w:rsidR="009372F7" w:rsidRPr="009372F7" w:rsidRDefault="009372F7" w:rsidP="009372F7">
            <w:pPr>
              <w:pStyle w:val="ListParagraph"/>
              <w:numPr>
                <w:ilvl w:val="0"/>
                <w:numId w:val="35"/>
              </w:numPr>
              <w:rPr>
                <w:rFonts w:eastAsia="Times New Roman" w:cs="Arial"/>
                <w:color w:val="000000"/>
                <w:lang w:eastAsia="en-AU"/>
              </w:rPr>
            </w:pPr>
            <w:r w:rsidRPr="00276E2B">
              <w:rPr>
                <w:rFonts w:ascii="Arial" w:hAnsi="Arial" w:cs="Arial"/>
                <w:lang w:eastAsia="en-AU"/>
              </w:rPr>
              <w:t>and managing the City’s school crossings</w:t>
            </w:r>
            <w:r w:rsidRPr="009372F7">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1F731422" w14:textId="77777777" w:rsidR="009372F7" w:rsidRPr="009372F7" w:rsidRDefault="009372F7" w:rsidP="009372F7">
            <w:pPr>
              <w:rPr>
                <w:rFonts w:eastAsia="Times New Roman" w:cs="Arial"/>
                <w:sz w:val="18"/>
                <w:szCs w:val="18"/>
                <w:lang w:eastAsia="en-AU"/>
              </w:rPr>
            </w:pPr>
            <w:r w:rsidRPr="009372F7">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1CD82629"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2,471</w:t>
            </w:r>
          </w:p>
        </w:tc>
        <w:tc>
          <w:tcPr>
            <w:tcW w:w="531" w:type="pct"/>
            <w:tcBorders>
              <w:top w:val="nil"/>
              <w:left w:val="nil"/>
              <w:bottom w:val="nil"/>
              <w:right w:val="nil"/>
            </w:tcBorders>
            <w:shd w:val="clear" w:color="000000" w:fill="FFFFFF"/>
            <w:hideMark/>
          </w:tcPr>
          <w:p w14:paraId="2B3CA326"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2,554</w:t>
            </w:r>
          </w:p>
        </w:tc>
        <w:tc>
          <w:tcPr>
            <w:tcW w:w="474" w:type="pct"/>
            <w:tcBorders>
              <w:top w:val="single" w:sz="4" w:space="0" w:color="auto"/>
              <w:left w:val="nil"/>
              <w:bottom w:val="nil"/>
              <w:right w:val="nil"/>
            </w:tcBorders>
            <w:shd w:val="clear" w:color="000000" w:fill="BDD7EE"/>
            <w:hideMark/>
          </w:tcPr>
          <w:p w14:paraId="504BC1BE"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3,092</w:t>
            </w:r>
          </w:p>
        </w:tc>
      </w:tr>
      <w:tr w:rsidR="009372F7" w:rsidRPr="009372F7" w14:paraId="0C01B49C" w14:textId="77777777" w:rsidTr="009372F7">
        <w:trPr>
          <w:trHeight w:val="300"/>
        </w:trPr>
        <w:tc>
          <w:tcPr>
            <w:tcW w:w="3009" w:type="pct"/>
            <w:vMerge/>
            <w:tcBorders>
              <w:top w:val="nil"/>
              <w:left w:val="nil"/>
              <w:bottom w:val="single" w:sz="4" w:space="0" w:color="000000"/>
              <w:right w:val="nil"/>
            </w:tcBorders>
            <w:vAlign w:val="center"/>
            <w:hideMark/>
          </w:tcPr>
          <w:p w14:paraId="16D23ABD" w14:textId="77777777" w:rsidR="009372F7" w:rsidRPr="009372F7" w:rsidRDefault="009372F7" w:rsidP="009372F7">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1A242E64" w14:textId="77777777" w:rsidR="009372F7" w:rsidRPr="009372F7" w:rsidRDefault="009372F7" w:rsidP="009372F7">
            <w:pPr>
              <w:rPr>
                <w:rFonts w:eastAsia="Times New Roman" w:cs="Arial"/>
                <w:sz w:val="18"/>
                <w:szCs w:val="18"/>
                <w:lang w:eastAsia="en-AU"/>
              </w:rPr>
            </w:pPr>
            <w:r w:rsidRPr="009372F7">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791481F9"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3,521</w:t>
            </w:r>
          </w:p>
        </w:tc>
        <w:tc>
          <w:tcPr>
            <w:tcW w:w="531" w:type="pct"/>
            <w:tcBorders>
              <w:top w:val="nil"/>
              <w:left w:val="nil"/>
              <w:bottom w:val="single" w:sz="4" w:space="0" w:color="auto"/>
              <w:right w:val="nil"/>
            </w:tcBorders>
            <w:shd w:val="clear" w:color="000000" w:fill="FFFFFF"/>
            <w:hideMark/>
          </w:tcPr>
          <w:p w14:paraId="22CB30E2"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3,635</w:t>
            </w:r>
          </w:p>
        </w:tc>
        <w:tc>
          <w:tcPr>
            <w:tcW w:w="474" w:type="pct"/>
            <w:tcBorders>
              <w:top w:val="nil"/>
              <w:left w:val="nil"/>
              <w:bottom w:val="single" w:sz="4" w:space="0" w:color="auto"/>
              <w:right w:val="nil"/>
            </w:tcBorders>
            <w:shd w:val="clear" w:color="000000" w:fill="BDD7EE"/>
            <w:hideMark/>
          </w:tcPr>
          <w:p w14:paraId="681F18A7"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4,157</w:t>
            </w:r>
          </w:p>
        </w:tc>
      </w:tr>
      <w:tr w:rsidR="009372F7" w:rsidRPr="009372F7" w14:paraId="42D9C69B" w14:textId="77777777" w:rsidTr="009372F7">
        <w:trPr>
          <w:trHeight w:val="480"/>
        </w:trPr>
        <w:tc>
          <w:tcPr>
            <w:tcW w:w="3009" w:type="pct"/>
            <w:vMerge/>
            <w:tcBorders>
              <w:top w:val="nil"/>
              <w:left w:val="nil"/>
              <w:bottom w:val="single" w:sz="4" w:space="0" w:color="000000"/>
              <w:right w:val="nil"/>
            </w:tcBorders>
            <w:vAlign w:val="center"/>
            <w:hideMark/>
          </w:tcPr>
          <w:p w14:paraId="387A7467" w14:textId="77777777" w:rsidR="009372F7" w:rsidRPr="009372F7" w:rsidRDefault="009372F7" w:rsidP="009372F7">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4CD061F1" w14:textId="77777777" w:rsidR="009372F7" w:rsidRPr="009372F7" w:rsidRDefault="009372F7" w:rsidP="009372F7">
            <w:pPr>
              <w:rPr>
                <w:rFonts w:eastAsia="Times New Roman" w:cs="Arial"/>
                <w:b/>
                <w:bCs/>
                <w:sz w:val="18"/>
                <w:szCs w:val="18"/>
                <w:lang w:eastAsia="en-AU"/>
              </w:rPr>
            </w:pPr>
            <w:r w:rsidRPr="009372F7">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714A422D" w14:textId="77777777" w:rsidR="009372F7" w:rsidRPr="009372F7" w:rsidRDefault="009372F7" w:rsidP="009372F7">
            <w:pPr>
              <w:jc w:val="right"/>
              <w:rPr>
                <w:rFonts w:eastAsia="Times New Roman" w:cs="Arial"/>
                <w:b/>
                <w:bCs/>
                <w:sz w:val="18"/>
                <w:szCs w:val="18"/>
                <w:lang w:eastAsia="en-AU"/>
              </w:rPr>
            </w:pPr>
            <w:r w:rsidRPr="009372F7">
              <w:rPr>
                <w:rFonts w:eastAsia="Times New Roman" w:cs="Arial"/>
                <w:b/>
                <w:bCs/>
                <w:sz w:val="18"/>
                <w:szCs w:val="18"/>
                <w:lang w:eastAsia="en-AU"/>
              </w:rPr>
              <w:t>(1,050)</w:t>
            </w:r>
          </w:p>
        </w:tc>
        <w:tc>
          <w:tcPr>
            <w:tcW w:w="531" w:type="pct"/>
            <w:tcBorders>
              <w:top w:val="nil"/>
              <w:left w:val="nil"/>
              <w:bottom w:val="single" w:sz="4" w:space="0" w:color="auto"/>
              <w:right w:val="nil"/>
            </w:tcBorders>
            <w:shd w:val="clear" w:color="000000" w:fill="FFFFFF"/>
            <w:hideMark/>
          </w:tcPr>
          <w:p w14:paraId="48D99A34" w14:textId="77777777" w:rsidR="009372F7" w:rsidRPr="009372F7" w:rsidRDefault="009372F7" w:rsidP="009372F7">
            <w:pPr>
              <w:jc w:val="right"/>
              <w:rPr>
                <w:rFonts w:eastAsia="Times New Roman" w:cs="Arial"/>
                <w:b/>
                <w:bCs/>
                <w:sz w:val="18"/>
                <w:szCs w:val="18"/>
                <w:lang w:eastAsia="en-AU"/>
              </w:rPr>
            </w:pPr>
            <w:r w:rsidRPr="009372F7">
              <w:rPr>
                <w:rFonts w:eastAsia="Times New Roman" w:cs="Arial"/>
                <w:b/>
                <w:bCs/>
                <w:sz w:val="18"/>
                <w:szCs w:val="18"/>
                <w:lang w:eastAsia="en-AU"/>
              </w:rPr>
              <w:t>(1,081)</w:t>
            </w:r>
          </w:p>
        </w:tc>
        <w:tc>
          <w:tcPr>
            <w:tcW w:w="474" w:type="pct"/>
            <w:tcBorders>
              <w:top w:val="nil"/>
              <w:left w:val="nil"/>
              <w:bottom w:val="single" w:sz="4" w:space="0" w:color="auto"/>
              <w:right w:val="nil"/>
            </w:tcBorders>
            <w:shd w:val="clear" w:color="000000" w:fill="BDD7EE"/>
            <w:hideMark/>
          </w:tcPr>
          <w:p w14:paraId="5EFD9F6B" w14:textId="77777777" w:rsidR="009372F7" w:rsidRPr="009372F7" w:rsidRDefault="009372F7" w:rsidP="009372F7">
            <w:pPr>
              <w:jc w:val="right"/>
              <w:rPr>
                <w:rFonts w:eastAsia="Times New Roman" w:cs="Arial"/>
                <w:b/>
                <w:bCs/>
                <w:sz w:val="18"/>
                <w:szCs w:val="18"/>
                <w:lang w:eastAsia="en-AU"/>
              </w:rPr>
            </w:pPr>
            <w:r w:rsidRPr="009372F7">
              <w:rPr>
                <w:rFonts w:eastAsia="Times New Roman" w:cs="Arial"/>
                <w:b/>
                <w:bCs/>
                <w:sz w:val="18"/>
                <w:szCs w:val="18"/>
                <w:lang w:eastAsia="en-AU"/>
              </w:rPr>
              <w:t>(1,065)</w:t>
            </w:r>
          </w:p>
        </w:tc>
      </w:tr>
      <w:tr w:rsidR="009372F7" w:rsidRPr="009372F7" w14:paraId="39E15A91" w14:textId="77777777" w:rsidTr="009372F7">
        <w:trPr>
          <w:trHeight w:val="300"/>
        </w:trPr>
        <w:tc>
          <w:tcPr>
            <w:tcW w:w="3009" w:type="pct"/>
            <w:tcBorders>
              <w:top w:val="nil"/>
              <w:left w:val="nil"/>
              <w:bottom w:val="single" w:sz="4" w:space="0" w:color="auto"/>
              <w:right w:val="nil"/>
            </w:tcBorders>
            <w:shd w:val="clear" w:color="auto" w:fill="auto"/>
            <w:noWrap/>
            <w:vAlign w:val="center"/>
            <w:hideMark/>
          </w:tcPr>
          <w:p w14:paraId="37A4F004" w14:textId="77777777" w:rsidR="009372F7" w:rsidRPr="009372F7" w:rsidRDefault="009372F7" w:rsidP="009372F7">
            <w:pPr>
              <w:rPr>
                <w:rFonts w:eastAsia="Times New Roman" w:cs="Arial"/>
                <w:b/>
                <w:bCs/>
                <w:color w:val="5B9BD5"/>
                <w:lang w:eastAsia="en-AU"/>
              </w:rPr>
            </w:pPr>
            <w:r w:rsidRPr="009372F7">
              <w:rPr>
                <w:rFonts w:eastAsia="Times New Roman" w:cs="Arial"/>
                <w:b/>
                <w:bCs/>
                <w:color w:val="5B9BD5"/>
                <w:lang w:eastAsia="en-AU"/>
              </w:rPr>
              <w:t>Revenue</w:t>
            </w:r>
          </w:p>
        </w:tc>
        <w:tc>
          <w:tcPr>
            <w:tcW w:w="512" w:type="pct"/>
            <w:tcBorders>
              <w:top w:val="nil"/>
              <w:left w:val="nil"/>
              <w:bottom w:val="single" w:sz="4" w:space="0" w:color="auto"/>
              <w:right w:val="nil"/>
            </w:tcBorders>
            <w:shd w:val="clear" w:color="auto" w:fill="auto"/>
            <w:vAlign w:val="center"/>
            <w:hideMark/>
          </w:tcPr>
          <w:p w14:paraId="4D989CC6" w14:textId="77777777" w:rsidR="009372F7" w:rsidRPr="009372F7" w:rsidRDefault="009372F7" w:rsidP="009372F7">
            <w:pPr>
              <w:jc w:val="center"/>
              <w:rPr>
                <w:rFonts w:eastAsia="Times New Roman" w:cs="Arial"/>
                <w:b/>
                <w:bCs/>
                <w:color w:val="FFFFFF"/>
                <w:sz w:val="18"/>
                <w:szCs w:val="18"/>
                <w:lang w:eastAsia="en-AU"/>
              </w:rPr>
            </w:pPr>
            <w:r w:rsidRPr="009372F7">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72C3312B" w14:textId="77777777" w:rsidR="009372F7" w:rsidRPr="009372F7" w:rsidRDefault="009372F7" w:rsidP="009372F7">
            <w:pPr>
              <w:jc w:val="center"/>
              <w:rPr>
                <w:rFonts w:eastAsia="Times New Roman" w:cs="Arial"/>
                <w:b/>
                <w:bCs/>
                <w:color w:val="FFFFFF"/>
                <w:sz w:val="18"/>
                <w:szCs w:val="18"/>
                <w:lang w:eastAsia="en-AU"/>
              </w:rPr>
            </w:pPr>
            <w:r w:rsidRPr="009372F7">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45422546" w14:textId="77777777" w:rsidR="009372F7" w:rsidRPr="009372F7" w:rsidRDefault="009372F7" w:rsidP="009372F7">
            <w:pPr>
              <w:jc w:val="center"/>
              <w:rPr>
                <w:rFonts w:eastAsia="Times New Roman" w:cs="Arial"/>
                <w:b/>
                <w:bCs/>
                <w:color w:val="FFFFFF"/>
                <w:sz w:val="18"/>
                <w:szCs w:val="18"/>
                <w:lang w:eastAsia="en-AU"/>
              </w:rPr>
            </w:pPr>
            <w:r w:rsidRPr="009372F7">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159CC294" w14:textId="77777777" w:rsidR="009372F7" w:rsidRPr="009372F7" w:rsidRDefault="009372F7" w:rsidP="009372F7">
            <w:pPr>
              <w:jc w:val="center"/>
              <w:rPr>
                <w:rFonts w:eastAsia="Times New Roman" w:cs="Arial"/>
                <w:b/>
                <w:bCs/>
                <w:color w:val="FFFFFF"/>
                <w:sz w:val="18"/>
                <w:szCs w:val="18"/>
                <w:lang w:eastAsia="en-AU"/>
              </w:rPr>
            </w:pPr>
          </w:p>
        </w:tc>
      </w:tr>
      <w:tr w:rsidR="009372F7" w:rsidRPr="009372F7" w14:paraId="68728FE8" w14:textId="77777777" w:rsidTr="009372F7">
        <w:trPr>
          <w:trHeight w:val="300"/>
        </w:trPr>
        <w:tc>
          <w:tcPr>
            <w:tcW w:w="3009" w:type="pct"/>
            <w:vMerge w:val="restart"/>
            <w:tcBorders>
              <w:top w:val="nil"/>
              <w:left w:val="nil"/>
              <w:bottom w:val="single" w:sz="4" w:space="0" w:color="000000"/>
              <w:right w:val="nil"/>
            </w:tcBorders>
            <w:shd w:val="clear" w:color="auto" w:fill="auto"/>
            <w:hideMark/>
          </w:tcPr>
          <w:p w14:paraId="56088605" w14:textId="77777777" w:rsidR="009372F7" w:rsidRDefault="009372F7" w:rsidP="009372F7">
            <w:pPr>
              <w:rPr>
                <w:rFonts w:cs="Arial"/>
                <w:lang w:eastAsia="en-AU"/>
              </w:rPr>
            </w:pPr>
            <w:r w:rsidRPr="00A25BDD">
              <w:rPr>
                <w:rFonts w:cs="Arial"/>
                <w:lang w:eastAsia="en-AU"/>
              </w:rPr>
              <w:t>This team provides, develops and implements</w:t>
            </w:r>
            <w:r>
              <w:rPr>
                <w:rFonts w:cs="Arial"/>
                <w:lang w:eastAsia="en-AU"/>
              </w:rPr>
              <w:t>:</w:t>
            </w:r>
          </w:p>
          <w:p w14:paraId="200A4735" w14:textId="77777777" w:rsidR="009372F7" w:rsidRPr="00276E2B" w:rsidRDefault="009372F7" w:rsidP="009372F7">
            <w:pPr>
              <w:pStyle w:val="ListParagraph"/>
              <w:numPr>
                <w:ilvl w:val="0"/>
                <w:numId w:val="35"/>
              </w:numPr>
              <w:rPr>
                <w:rFonts w:ascii="Arial" w:hAnsi="Arial" w:cs="Arial"/>
                <w:lang w:eastAsia="en-AU"/>
              </w:rPr>
            </w:pPr>
            <w:r w:rsidRPr="00276E2B">
              <w:rPr>
                <w:rFonts w:cs="Arial"/>
                <w:lang w:eastAsia="en-AU"/>
              </w:rPr>
              <w:t xml:space="preserve"> </w:t>
            </w:r>
            <w:r w:rsidRPr="00276E2B">
              <w:rPr>
                <w:rFonts w:ascii="Arial" w:hAnsi="Arial" w:cs="Arial"/>
                <w:lang w:eastAsia="en-AU"/>
              </w:rPr>
              <w:t>Revenue policy and strategy development,</w:t>
            </w:r>
          </w:p>
          <w:p w14:paraId="455A8A7B" w14:textId="77777777" w:rsidR="009372F7" w:rsidRPr="00276E2B" w:rsidRDefault="009372F7" w:rsidP="009372F7">
            <w:pPr>
              <w:pStyle w:val="ListParagraph"/>
              <w:numPr>
                <w:ilvl w:val="0"/>
                <w:numId w:val="35"/>
              </w:numPr>
              <w:rPr>
                <w:rFonts w:ascii="Arial" w:hAnsi="Arial" w:cs="Arial"/>
                <w:lang w:eastAsia="en-AU"/>
              </w:rPr>
            </w:pPr>
            <w:r w:rsidRPr="00276E2B">
              <w:rPr>
                <w:rFonts w:ascii="Arial" w:hAnsi="Arial" w:cs="Arial"/>
                <w:lang w:eastAsia="en-AU"/>
              </w:rPr>
              <w:t xml:space="preserve"> the annual rating strategy,</w:t>
            </w:r>
          </w:p>
          <w:p w14:paraId="3D7F5C70" w14:textId="77777777" w:rsidR="009372F7" w:rsidRPr="00276E2B" w:rsidRDefault="009372F7" w:rsidP="009372F7">
            <w:pPr>
              <w:pStyle w:val="ListParagraph"/>
              <w:numPr>
                <w:ilvl w:val="0"/>
                <w:numId w:val="35"/>
              </w:numPr>
              <w:rPr>
                <w:rFonts w:ascii="Arial" w:hAnsi="Arial" w:cs="Arial"/>
                <w:lang w:eastAsia="en-AU"/>
              </w:rPr>
            </w:pPr>
            <w:r w:rsidRPr="00276E2B">
              <w:rPr>
                <w:rFonts w:ascii="Arial" w:hAnsi="Arial" w:cs="Arial"/>
                <w:lang w:eastAsia="en-AU"/>
              </w:rPr>
              <w:t xml:space="preserve"> statutory declarations and notices, </w:t>
            </w:r>
          </w:p>
          <w:p w14:paraId="5A0A00AA" w14:textId="77777777" w:rsidR="009372F7" w:rsidRPr="00276E2B" w:rsidRDefault="009372F7" w:rsidP="009372F7">
            <w:pPr>
              <w:pStyle w:val="ListParagraph"/>
              <w:numPr>
                <w:ilvl w:val="0"/>
                <w:numId w:val="35"/>
              </w:numPr>
              <w:rPr>
                <w:rFonts w:ascii="Arial" w:hAnsi="Arial" w:cs="Arial"/>
                <w:lang w:eastAsia="en-AU"/>
              </w:rPr>
            </w:pPr>
            <w:r w:rsidRPr="00276E2B">
              <w:rPr>
                <w:rFonts w:ascii="Arial" w:hAnsi="Arial" w:cs="Arial"/>
                <w:lang w:eastAsia="en-AU"/>
              </w:rPr>
              <w:t xml:space="preserve">and rate and charge generation. </w:t>
            </w:r>
          </w:p>
          <w:p w14:paraId="4CC85AA4" w14:textId="77777777" w:rsidR="009372F7" w:rsidRPr="00276E2B" w:rsidRDefault="009372F7" w:rsidP="009372F7">
            <w:pPr>
              <w:pStyle w:val="ListParagraph"/>
              <w:numPr>
                <w:ilvl w:val="0"/>
                <w:numId w:val="35"/>
              </w:numPr>
              <w:rPr>
                <w:rFonts w:ascii="Arial" w:hAnsi="Arial" w:cs="Arial"/>
                <w:lang w:eastAsia="en-AU"/>
              </w:rPr>
            </w:pPr>
            <w:r w:rsidRPr="00276E2B">
              <w:rPr>
                <w:rFonts w:ascii="Arial" w:hAnsi="Arial" w:cs="Arial"/>
                <w:lang w:eastAsia="en-AU"/>
              </w:rPr>
              <w:t>They also issue rate notices,</w:t>
            </w:r>
          </w:p>
          <w:p w14:paraId="3D4A1A19" w14:textId="77777777" w:rsidR="009372F7" w:rsidRPr="00276E2B" w:rsidRDefault="009372F7" w:rsidP="009372F7">
            <w:pPr>
              <w:pStyle w:val="ListParagraph"/>
              <w:numPr>
                <w:ilvl w:val="0"/>
                <w:numId w:val="35"/>
              </w:numPr>
              <w:rPr>
                <w:rFonts w:ascii="Arial" w:hAnsi="Arial" w:cs="Arial"/>
                <w:lang w:eastAsia="en-AU"/>
              </w:rPr>
            </w:pPr>
            <w:r w:rsidRPr="00276E2B">
              <w:rPr>
                <w:rFonts w:ascii="Arial" w:hAnsi="Arial" w:cs="Arial"/>
                <w:lang w:eastAsia="en-AU"/>
              </w:rPr>
              <w:t xml:space="preserve">develops revenue projections, </w:t>
            </w:r>
          </w:p>
          <w:p w14:paraId="5ED806B9" w14:textId="77777777" w:rsidR="009372F7" w:rsidRPr="00276E2B" w:rsidRDefault="009372F7" w:rsidP="009372F7">
            <w:pPr>
              <w:pStyle w:val="ListParagraph"/>
              <w:numPr>
                <w:ilvl w:val="0"/>
                <w:numId w:val="35"/>
              </w:numPr>
              <w:rPr>
                <w:rFonts w:ascii="Arial" w:hAnsi="Arial" w:cs="Arial"/>
                <w:lang w:eastAsia="en-AU"/>
              </w:rPr>
            </w:pPr>
            <w:r w:rsidRPr="00276E2B">
              <w:rPr>
                <w:rFonts w:ascii="Arial" w:hAnsi="Arial" w:cs="Arial"/>
                <w:lang w:eastAsia="en-AU"/>
              </w:rPr>
              <w:t>manage concessions and leads Council’s debt recovery.</w:t>
            </w:r>
          </w:p>
          <w:p w14:paraId="2086D8A7" w14:textId="77777777" w:rsidR="009372F7" w:rsidRPr="00276E2B" w:rsidRDefault="009372F7" w:rsidP="009372F7">
            <w:pPr>
              <w:pStyle w:val="ListParagraph"/>
              <w:numPr>
                <w:ilvl w:val="0"/>
                <w:numId w:val="35"/>
              </w:numPr>
              <w:rPr>
                <w:rFonts w:ascii="Arial" w:hAnsi="Arial" w:cs="Arial"/>
                <w:lang w:eastAsia="en-AU"/>
              </w:rPr>
            </w:pPr>
            <w:r w:rsidRPr="00276E2B">
              <w:rPr>
                <w:rFonts w:ascii="Arial" w:hAnsi="Arial" w:cs="Arial"/>
                <w:lang w:eastAsia="en-AU"/>
              </w:rPr>
              <w:t xml:space="preserve">Pay the State Government for general property valuations, </w:t>
            </w:r>
          </w:p>
          <w:p w14:paraId="7032324A" w14:textId="77777777" w:rsidR="009372F7" w:rsidRPr="00276E2B" w:rsidRDefault="009372F7" w:rsidP="009372F7">
            <w:pPr>
              <w:pStyle w:val="ListParagraph"/>
              <w:numPr>
                <w:ilvl w:val="0"/>
                <w:numId w:val="35"/>
              </w:numPr>
              <w:rPr>
                <w:rFonts w:ascii="Arial" w:hAnsi="Arial" w:cs="Arial"/>
                <w:lang w:eastAsia="en-AU"/>
              </w:rPr>
            </w:pPr>
            <w:r w:rsidRPr="00276E2B">
              <w:rPr>
                <w:rFonts w:ascii="Arial" w:hAnsi="Arial" w:cs="Arial"/>
                <w:lang w:eastAsia="en-AU"/>
              </w:rPr>
              <w:t>supplementary rating valuations,</w:t>
            </w:r>
          </w:p>
          <w:p w14:paraId="50C046DB" w14:textId="77777777" w:rsidR="009372F7" w:rsidRPr="00276E2B" w:rsidRDefault="009372F7" w:rsidP="009372F7">
            <w:pPr>
              <w:pStyle w:val="ListParagraph"/>
              <w:numPr>
                <w:ilvl w:val="0"/>
                <w:numId w:val="35"/>
              </w:numPr>
              <w:rPr>
                <w:rFonts w:ascii="Arial" w:hAnsi="Arial" w:cs="Arial"/>
                <w:lang w:eastAsia="en-AU"/>
              </w:rPr>
            </w:pPr>
            <w:r w:rsidRPr="00276E2B">
              <w:rPr>
                <w:rFonts w:ascii="Arial" w:hAnsi="Arial" w:cs="Arial"/>
                <w:lang w:eastAsia="en-AU"/>
              </w:rPr>
              <w:t xml:space="preserve"> non-rating valuations, </w:t>
            </w:r>
          </w:p>
          <w:p w14:paraId="6466C941" w14:textId="77777777" w:rsidR="009372F7" w:rsidRPr="009372F7" w:rsidRDefault="009372F7" w:rsidP="009372F7">
            <w:pPr>
              <w:pStyle w:val="ListParagraph"/>
              <w:numPr>
                <w:ilvl w:val="0"/>
                <w:numId w:val="35"/>
              </w:numPr>
              <w:rPr>
                <w:rFonts w:eastAsia="Times New Roman" w:cs="Arial"/>
                <w:color w:val="000000"/>
                <w:lang w:eastAsia="en-AU"/>
              </w:rPr>
            </w:pPr>
            <w:r w:rsidRPr="00276E2B">
              <w:rPr>
                <w:rFonts w:ascii="Arial" w:hAnsi="Arial" w:cs="Arial"/>
                <w:lang w:eastAsia="en-AU"/>
              </w:rPr>
              <w:t>the Fire services Levy</w:t>
            </w:r>
          </w:p>
          <w:p w14:paraId="155C4C5D" w14:textId="11AC2220" w:rsidR="009372F7" w:rsidRPr="009372F7" w:rsidRDefault="009372F7" w:rsidP="009372F7">
            <w:pPr>
              <w:pStyle w:val="ListParagraph"/>
              <w:numPr>
                <w:ilvl w:val="0"/>
                <w:numId w:val="35"/>
              </w:numPr>
              <w:rPr>
                <w:rFonts w:eastAsia="Times New Roman" w:cs="Arial"/>
                <w:color w:val="000000"/>
                <w:lang w:eastAsia="en-AU"/>
              </w:rPr>
            </w:pPr>
            <w:r w:rsidRPr="00276E2B">
              <w:rPr>
                <w:rFonts w:ascii="Arial" w:hAnsi="Arial" w:cs="Arial"/>
                <w:lang w:eastAsia="en-AU"/>
              </w:rPr>
              <w:t>collects reviews from rateability of properties.</w:t>
            </w:r>
            <w:r w:rsidRPr="009372F7">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10EA3D8A" w14:textId="77777777" w:rsidR="009372F7" w:rsidRPr="009372F7" w:rsidRDefault="009372F7" w:rsidP="009372F7">
            <w:pPr>
              <w:rPr>
                <w:rFonts w:eastAsia="Times New Roman" w:cs="Arial"/>
                <w:sz w:val="18"/>
                <w:szCs w:val="18"/>
                <w:lang w:eastAsia="en-AU"/>
              </w:rPr>
            </w:pPr>
            <w:r w:rsidRPr="009372F7">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0547A1FD"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228</w:t>
            </w:r>
          </w:p>
        </w:tc>
        <w:tc>
          <w:tcPr>
            <w:tcW w:w="531" w:type="pct"/>
            <w:tcBorders>
              <w:top w:val="nil"/>
              <w:left w:val="nil"/>
              <w:bottom w:val="nil"/>
              <w:right w:val="nil"/>
            </w:tcBorders>
            <w:shd w:val="clear" w:color="000000" w:fill="FFFFFF"/>
            <w:hideMark/>
          </w:tcPr>
          <w:p w14:paraId="281E2BFF"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325</w:t>
            </w:r>
          </w:p>
        </w:tc>
        <w:tc>
          <w:tcPr>
            <w:tcW w:w="474" w:type="pct"/>
            <w:tcBorders>
              <w:top w:val="single" w:sz="4" w:space="0" w:color="auto"/>
              <w:left w:val="nil"/>
              <w:bottom w:val="nil"/>
              <w:right w:val="nil"/>
            </w:tcBorders>
            <w:shd w:val="clear" w:color="000000" w:fill="BDD7EE"/>
            <w:hideMark/>
          </w:tcPr>
          <w:p w14:paraId="288A9B3F"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330</w:t>
            </w:r>
          </w:p>
        </w:tc>
      </w:tr>
      <w:tr w:rsidR="009372F7" w:rsidRPr="009372F7" w14:paraId="15EED72E" w14:textId="77777777" w:rsidTr="009372F7">
        <w:trPr>
          <w:trHeight w:val="300"/>
        </w:trPr>
        <w:tc>
          <w:tcPr>
            <w:tcW w:w="3009" w:type="pct"/>
            <w:vMerge/>
            <w:tcBorders>
              <w:top w:val="nil"/>
              <w:left w:val="nil"/>
              <w:bottom w:val="single" w:sz="4" w:space="0" w:color="000000"/>
              <w:right w:val="nil"/>
            </w:tcBorders>
            <w:vAlign w:val="center"/>
            <w:hideMark/>
          </w:tcPr>
          <w:p w14:paraId="0E07B730" w14:textId="77777777" w:rsidR="009372F7" w:rsidRPr="009372F7" w:rsidRDefault="009372F7" w:rsidP="009372F7">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590B623C" w14:textId="77777777" w:rsidR="009372F7" w:rsidRPr="009372F7" w:rsidRDefault="009372F7" w:rsidP="009372F7">
            <w:pPr>
              <w:rPr>
                <w:rFonts w:eastAsia="Times New Roman" w:cs="Arial"/>
                <w:sz w:val="18"/>
                <w:szCs w:val="18"/>
                <w:lang w:eastAsia="en-AU"/>
              </w:rPr>
            </w:pPr>
            <w:r w:rsidRPr="009372F7">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24C481AC"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1,351</w:t>
            </w:r>
          </w:p>
        </w:tc>
        <w:tc>
          <w:tcPr>
            <w:tcW w:w="531" w:type="pct"/>
            <w:tcBorders>
              <w:top w:val="nil"/>
              <w:left w:val="nil"/>
              <w:bottom w:val="single" w:sz="4" w:space="0" w:color="auto"/>
              <w:right w:val="nil"/>
            </w:tcBorders>
            <w:shd w:val="clear" w:color="000000" w:fill="FFFFFF"/>
            <w:hideMark/>
          </w:tcPr>
          <w:p w14:paraId="21AF7037"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1,416</w:t>
            </w:r>
          </w:p>
        </w:tc>
        <w:tc>
          <w:tcPr>
            <w:tcW w:w="474" w:type="pct"/>
            <w:tcBorders>
              <w:top w:val="nil"/>
              <w:left w:val="nil"/>
              <w:bottom w:val="single" w:sz="4" w:space="0" w:color="auto"/>
              <w:right w:val="nil"/>
            </w:tcBorders>
            <w:shd w:val="clear" w:color="000000" w:fill="BDD7EE"/>
            <w:hideMark/>
          </w:tcPr>
          <w:p w14:paraId="6270A174"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1,484</w:t>
            </w:r>
          </w:p>
        </w:tc>
      </w:tr>
      <w:tr w:rsidR="009372F7" w:rsidRPr="009372F7" w14:paraId="26808701" w14:textId="77777777" w:rsidTr="009372F7">
        <w:trPr>
          <w:trHeight w:val="480"/>
        </w:trPr>
        <w:tc>
          <w:tcPr>
            <w:tcW w:w="3009" w:type="pct"/>
            <w:vMerge/>
            <w:tcBorders>
              <w:top w:val="nil"/>
              <w:left w:val="nil"/>
              <w:bottom w:val="single" w:sz="4" w:space="0" w:color="000000"/>
              <w:right w:val="nil"/>
            </w:tcBorders>
            <w:vAlign w:val="center"/>
            <w:hideMark/>
          </w:tcPr>
          <w:p w14:paraId="06C1B2BE" w14:textId="77777777" w:rsidR="009372F7" w:rsidRPr="009372F7" w:rsidRDefault="009372F7" w:rsidP="009372F7">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4FF2CAE2" w14:textId="77777777" w:rsidR="009372F7" w:rsidRPr="009372F7" w:rsidRDefault="009372F7" w:rsidP="009372F7">
            <w:pPr>
              <w:rPr>
                <w:rFonts w:eastAsia="Times New Roman" w:cs="Arial"/>
                <w:b/>
                <w:bCs/>
                <w:sz w:val="18"/>
                <w:szCs w:val="18"/>
                <w:lang w:eastAsia="en-AU"/>
              </w:rPr>
            </w:pPr>
            <w:r w:rsidRPr="009372F7">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305E3238" w14:textId="77777777" w:rsidR="009372F7" w:rsidRPr="009372F7" w:rsidRDefault="009372F7" w:rsidP="009372F7">
            <w:pPr>
              <w:jc w:val="right"/>
              <w:rPr>
                <w:rFonts w:eastAsia="Times New Roman" w:cs="Arial"/>
                <w:b/>
                <w:bCs/>
                <w:sz w:val="18"/>
                <w:szCs w:val="18"/>
                <w:lang w:eastAsia="en-AU"/>
              </w:rPr>
            </w:pPr>
            <w:r w:rsidRPr="009372F7">
              <w:rPr>
                <w:rFonts w:eastAsia="Times New Roman" w:cs="Arial"/>
                <w:b/>
                <w:bCs/>
                <w:sz w:val="18"/>
                <w:szCs w:val="18"/>
                <w:lang w:eastAsia="en-AU"/>
              </w:rPr>
              <w:t>(1,123)</w:t>
            </w:r>
          </w:p>
        </w:tc>
        <w:tc>
          <w:tcPr>
            <w:tcW w:w="531" w:type="pct"/>
            <w:tcBorders>
              <w:top w:val="nil"/>
              <w:left w:val="nil"/>
              <w:bottom w:val="single" w:sz="4" w:space="0" w:color="auto"/>
              <w:right w:val="nil"/>
            </w:tcBorders>
            <w:shd w:val="clear" w:color="000000" w:fill="FFFFFF"/>
            <w:hideMark/>
          </w:tcPr>
          <w:p w14:paraId="28B95A53" w14:textId="77777777" w:rsidR="009372F7" w:rsidRPr="009372F7" w:rsidRDefault="009372F7" w:rsidP="009372F7">
            <w:pPr>
              <w:jc w:val="right"/>
              <w:rPr>
                <w:rFonts w:eastAsia="Times New Roman" w:cs="Arial"/>
                <w:b/>
                <w:bCs/>
                <w:sz w:val="18"/>
                <w:szCs w:val="18"/>
                <w:lang w:eastAsia="en-AU"/>
              </w:rPr>
            </w:pPr>
            <w:r w:rsidRPr="009372F7">
              <w:rPr>
                <w:rFonts w:eastAsia="Times New Roman" w:cs="Arial"/>
                <w:b/>
                <w:bCs/>
                <w:sz w:val="18"/>
                <w:szCs w:val="18"/>
                <w:lang w:eastAsia="en-AU"/>
              </w:rPr>
              <w:t>(1,091)</w:t>
            </w:r>
          </w:p>
        </w:tc>
        <w:tc>
          <w:tcPr>
            <w:tcW w:w="474" w:type="pct"/>
            <w:tcBorders>
              <w:top w:val="nil"/>
              <w:left w:val="nil"/>
              <w:bottom w:val="single" w:sz="4" w:space="0" w:color="auto"/>
              <w:right w:val="nil"/>
            </w:tcBorders>
            <w:shd w:val="clear" w:color="000000" w:fill="BDD7EE"/>
            <w:hideMark/>
          </w:tcPr>
          <w:p w14:paraId="69CADCAB" w14:textId="77777777" w:rsidR="009372F7" w:rsidRPr="009372F7" w:rsidRDefault="009372F7" w:rsidP="009372F7">
            <w:pPr>
              <w:jc w:val="right"/>
              <w:rPr>
                <w:rFonts w:eastAsia="Times New Roman" w:cs="Arial"/>
                <w:b/>
                <w:bCs/>
                <w:sz w:val="18"/>
                <w:szCs w:val="18"/>
                <w:lang w:eastAsia="en-AU"/>
              </w:rPr>
            </w:pPr>
            <w:r w:rsidRPr="009372F7">
              <w:rPr>
                <w:rFonts w:eastAsia="Times New Roman" w:cs="Arial"/>
                <w:b/>
                <w:bCs/>
                <w:sz w:val="18"/>
                <w:szCs w:val="18"/>
                <w:lang w:eastAsia="en-AU"/>
              </w:rPr>
              <w:t>(1,154)</w:t>
            </w:r>
          </w:p>
        </w:tc>
      </w:tr>
      <w:tr w:rsidR="009372F7" w:rsidRPr="009372F7" w14:paraId="48C1E176" w14:textId="77777777" w:rsidTr="009372F7">
        <w:trPr>
          <w:trHeight w:val="300"/>
        </w:trPr>
        <w:tc>
          <w:tcPr>
            <w:tcW w:w="3009" w:type="pct"/>
            <w:tcBorders>
              <w:top w:val="nil"/>
              <w:left w:val="nil"/>
              <w:bottom w:val="single" w:sz="4" w:space="0" w:color="auto"/>
              <w:right w:val="nil"/>
            </w:tcBorders>
            <w:shd w:val="clear" w:color="auto" w:fill="auto"/>
            <w:noWrap/>
            <w:vAlign w:val="center"/>
            <w:hideMark/>
          </w:tcPr>
          <w:p w14:paraId="2BC80702" w14:textId="77777777" w:rsidR="009372F7" w:rsidRPr="009372F7" w:rsidRDefault="009372F7" w:rsidP="009372F7">
            <w:pPr>
              <w:rPr>
                <w:rFonts w:eastAsia="Times New Roman" w:cs="Arial"/>
                <w:b/>
                <w:bCs/>
                <w:color w:val="5B9BD5"/>
                <w:lang w:eastAsia="en-AU"/>
              </w:rPr>
            </w:pPr>
            <w:r w:rsidRPr="009372F7">
              <w:rPr>
                <w:rFonts w:eastAsia="Times New Roman" w:cs="Arial"/>
                <w:b/>
                <w:bCs/>
                <w:color w:val="5B9BD5"/>
                <w:lang w:eastAsia="en-AU"/>
              </w:rPr>
              <w:t>Property and Corporate</w:t>
            </w:r>
          </w:p>
        </w:tc>
        <w:tc>
          <w:tcPr>
            <w:tcW w:w="512" w:type="pct"/>
            <w:tcBorders>
              <w:top w:val="nil"/>
              <w:left w:val="nil"/>
              <w:bottom w:val="single" w:sz="4" w:space="0" w:color="auto"/>
              <w:right w:val="nil"/>
            </w:tcBorders>
            <w:shd w:val="clear" w:color="auto" w:fill="auto"/>
            <w:vAlign w:val="center"/>
            <w:hideMark/>
          </w:tcPr>
          <w:p w14:paraId="33C1A2CE" w14:textId="77777777" w:rsidR="009372F7" w:rsidRPr="009372F7" w:rsidRDefault="009372F7" w:rsidP="009372F7">
            <w:pPr>
              <w:jc w:val="center"/>
              <w:rPr>
                <w:rFonts w:eastAsia="Times New Roman" w:cs="Arial"/>
                <w:b/>
                <w:bCs/>
                <w:color w:val="FFFFFF"/>
                <w:sz w:val="18"/>
                <w:szCs w:val="18"/>
                <w:lang w:eastAsia="en-AU"/>
              </w:rPr>
            </w:pPr>
            <w:r w:rsidRPr="009372F7">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268F92D4" w14:textId="77777777" w:rsidR="009372F7" w:rsidRPr="009372F7" w:rsidRDefault="009372F7" w:rsidP="009372F7">
            <w:pPr>
              <w:jc w:val="center"/>
              <w:rPr>
                <w:rFonts w:eastAsia="Times New Roman" w:cs="Arial"/>
                <w:b/>
                <w:bCs/>
                <w:color w:val="FFFFFF"/>
                <w:sz w:val="18"/>
                <w:szCs w:val="18"/>
                <w:lang w:eastAsia="en-AU"/>
              </w:rPr>
            </w:pPr>
            <w:r w:rsidRPr="009372F7">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6D008842" w14:textId="77777777" w:rsidR="009372F7" w:rsidRPr="009372F7" w:rsidRDefault="009372F7" w:rsidP="009372F7">
            <w:pPr>
              <w:jc w:val="center"/>
              <w:rPr>
                <w:rFonts w:eastAsia="Times New Roman" w:cs="Arial"/>
                <w:b/>
                <w:bCs/>
                <w:color w:val="FFFFFF"/>
                <w:sz w:val="18"/>
                <w:szCs w:val="18"/>
                <w:lang w:eastAsia="en-AU"/>
              </w:rPr>
            </w:pPr>
            <w:r w:rsidRPr="009372F7">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4878437D" w14:textId="77777777" w:rsidR="009372F7" w:rsidRPr="009372F7" w:rsidRDefault="009372F7" w:rsidP="009372F7">
            <w:pPr>
              <w:jc w:val="center"/>
              <w:rPr>
                <w:rFonts w:eastAsia="Times New Roman" w:cs="Arial"/>
                <w:b/>
                <w:bCs/>
                <w:color w:val="FFFFFF"/>
                <w:sz w:val="18"/>
                <w:szCs w:val="18"/>
                <w:lang w:eastAsia="en-AU"/>
              </w:rPr>
            </w:pPr>
          </w:p>
        </w:tc>
      </w:tr>
      <w:tr w:rsidR="009372F7" w:rsidRPr="009372F7" w14:paraId="584B0467" w14:textId="77777777" w:rsidTr="009372F7">
        <w:trPr>
          <w:trHeight w:val="300"/>
        </w:trPr>
        <w:tc>
          <w:tcPr>
            <w:tcW w:w="3009" w:type="pct"/>
            <w:vMerge w:val="restart"/>
            <w:tcBorders>
              <w:top w:val="nil"/>
              <w:left w:val="nil"/>
              <w:bottom w:val="single" w:sz="4" w:space="0" w:color="000000"/>
              <w:right w:val="nil"/>
            </w:tcBorders>
            <w:shd w:val="clear" w:color="auto" w:fill="auto"/>
            <w:hideMark/>
          </w:tcPr>
          <w:p w14:paraId="50F3378B" w14:textId="0D988221" w:rsidR="009372F7" w:rsidRPr="009372F7" w:rsidRDefault="009372F7" w:rsidP="009372F7">
            <w:pPr>
              <w:rPr>
                <w:rFonts w:eastAsia="Times New Roman" w:cs="Arial"/>
                <w:color w:val="000000"/>
                <w:lang w:eastAsia="en-AU"/>
              </w:rPr>
            </w:pPr>
            <w:r w:rsidRPr="005847DA">
              <w:rPr>
                <w:rFonts w:eastAsia="Times New Roman" w:cs="Arial"/>
                <w:color w:val="000000"/>
                <w:lang w:eastAsia="en-AU"/>
              </w:rPr>
              <w:t> </w:t>
            </w:r>
            <w:r>
              <w:rPr>
                <w:rFonts w:cs="Arial"/>
                <w:lang w:eastAsia="en-AU"/>
              </w:rPr>
              <w:t>This team M</w:t>
            </w:r>
            <w:r w:rsidRPr="00A25BDD">
              <w:rPr>
                <w:rFonts w:cs="Arial"/>
                <w:lang w:eastAsia="en-AU"/>
              </w:rPr>
              <w:t xml:space="preserve">anages </w:t>
            </w:r>
            <w:r>
              <w:rPr>
                <w:rFonts w:cs="Arial"/>
                <w:lang w:eastAsia="en-AU"/>
              </w:rPr>
              <w:t>Council's</w:t>
            </w:r>
            <w:r w:rsidRPr="00A25BDD">
              <w:rPr>
                <w:rFonts w:cs="Arial"/>
                <w:lang w:eastAsia="en-AU"/>
              </w:rPr>
              <w:t xml:space="preserve"> property</w:t>
            </w:r>
            <w:r>
              <w:rPr>
                <w:rFonts w:cs="Arial"/>
                <w:lang w:eastAsia="en-AU"/>
              </w:rPr>
              <w:t xml:space="preserve"> and leases portfolio.</w:t>
            </w:r>
            <w:r w:rsidRPr="009372F7">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1DA6BADF" w14:textId="77777777" w:rsidR="009372F7" w:rsidRPr="009372F7" w:rsidRDefault="009372F7" w:rsidP="009372F7">
            <w:pPr>
              <w:rPr>
                <w:rFonts w:eastAsia="Times New Roman" w:cs="Arial"/>
                <w:sz w:val="18"/>
                <w:szCs w:val="18"/>
                <w:lang w:eastAsia="en-AU"/>
              </w:rPr>
            </w:pPr>
            <w:r w:rsidRPr="009372F7">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205BBBA7"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94</w:t>
            </w:r>
          </w:p>
        </w:tc>
        <w:tc>
          <w:tcPr>
            <w:tcW w:w="531" w:type="pct"/>
            <w:tcBorders>
              <w:top w:val="nil"/>
              <w:left w:val="nil"/>
              <w:bottom w:val="nil"/>
              <w:right w:val="nil"/>
            </w:tcBorders>
            <w:shd w:val="clear" w:color="000000" w:fill="FFFFFF"/>
            <w:hideMark/>
          </w:tcPr>
          <w:p w14:paraId="7A3AC9CF"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254</w:t>
            </w:r>
          </w:p>
        </w:tc>
        <w:tc>
          <w:tcPr>
            <w:tcW w:w="474" w:type="pct"/>
            <w:tcBorders>
              <w:top w:val="single" w:sz="4" w:space="0" w:color="auto"/>
              <w:left w:val="nil"/>
              <w:bottom w:val="nil"/>
              <w:right w:val="nil"/>
            </w:tcBorders>
            <w:shd w:val="clear" w:color="000000" w:fill="BDD7EE"/>
            <w:hideMark/>
          </w:tcPr>
          <w:p w14:paraId="3C5D09BA"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761</w:t>
            </w:r>
          </w:p>
        </w:tc>
      </w:tr>
      <w:tr w:rsidR="009372F7" w:rsidRPr="009372F7" w14:paraId="08E43CDC" w14:textId="77777777" w:rsidTr="009372F7">
        <w:trPr>
          <w:trHeight w:val="300"/>
        </w:trPr>
        <w:tc>
          <w:tcPr>
            <w:tcW w:w="3009" w:type="pct"/>
            <w:vMerge/>
            <w:tcBorders>
              <w:top w:val="nil"/>
              <w:left w:val="nil"/>
              <w:bottom w:val="single" w:sz="4" w:space="0" w:color="000000"/>
              <w:right w:val="nil"/>
            </w:tcBorders>
            <w:vAlign w:val="center"/>
            <w:hideMark/>
          </w:tcPr>
          <w:p w14:paraId="50F4C978" w14:textId="77777777" w:rsidR="009372F7" w:rsidRPr="009372F7" w:rsidRDefault="009372F7" w:rsidP="009372F7">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59E1E991" w14:textId="77777777" w:rsidR="009372F7" w:rsidRPr="009372F7" w:rsidRDefault="009372F7" w:rsidP="009372F7">
            <w:pPr>
              <w:rPr>
                <w:rFonts w:eastAsia="Times New Roman" w:cs="Arial"/>
                <w:sz w:val="18"/>
                <w:szCs w:val="18"/>
                <w:lang w:eastAsia="en-AU"/>
              </w:rPr>
            </w:pPr>
            <w:r w:rsidRPr="009372F7">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4ACA4BDF"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339</w:t>
            </w:r>
          </w:p>
        </w:tc>
        <w:tc>
          <w:tcPr>
            <w:tcW w:w="531" w:type="pct"/>
            <w:tcBorders>
              <w:top w:val="nil"/>
              <w:left w:val="nil"/>
              <w:bottom w:val="single" w:sz="4" w:space="0" w:color="auto"/>
              <w:right w:val="nil"/>
            </w:tcBorders>
            <w:shd w:val="clear" w:color="000000" w:fill="FFFFFF"/>
            <w:hideMark/>
          </w:tcPr>
          <w:p w14:paraId="4DCD8EF1"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349</w:t>
            </w:r>
          </w:p>
        </w:tc>
        <w:tc>
          <w:tcPr>
            <w:tcW w:w="474" w:type="pct"/>
            <w:tcBorders>
              <w:top w:val="nil"/>
              <w:left w:val="nil"/>
              <w:bottom w:val="single" w:sz="4" w:space="0" w:color="auto"/>
              <w:right w:val="nil"/>
            </w:tcBorders>
            <w:shd w:val="clear" w:color="000000" w:fill="BDD7EE"/>
            <w:hideMark/>
          </w:tcPr>
          <w:p w14:paraId="61F180BA"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531</w:t>
            </w:r>
          </w:p>
        </w:tc>
      </w:tr>
      <w:tr w:rsidR="009372F7" w:rsidRPr="009372F7" w14:paraId="197BF2E7" w14:textId="77777777" w:rsidTr="009372F7">
        <w:trPr>
          <w:trHeight w:val="480"/>
        </w:trPr>
        <w:tc>
          <w:tcPr>
            <w:tcW w:w="3009" w:type="pct"/>
            <w:vMerge/>
            <w:tcBorders>
              <w:top w:val="nil"/>
              <w:left w:val="nil"/>
              <w:bottom w:val="single" w:sz="4" w:space="0" w:color="000000"/>
              <w:right w:val="nil"/>
            </w:tcBorders>
            <w:vAlign w:val="center"/>
            <w:hideMark/>
          </w:tcPr>
          <w:p w14:paraId="36FF7CDE" w14:textId="77777777" w:rsidR="009372F7" w:rsidRPr="009372F7" w:rsidRDefault="009372F7" w:rsidP="009372F7">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02662C4A" w14:textId="77777777" w:rsidR="009372F7" w:rsidRPr="009372F7" w:rsidRDefault="009372F7" w:rsidP="009372F7">
            <w:pPr>
              <w:rPr>
                <w:rFonts w:eastAsia="Times New Roman" w:cs="Arial"/>
                <w:b/>
                <w:bCs/>
                <w:sz w:val="18"/>
                <w:szCs w:val="18"/>
                <w:lang w:eastAsia="en-AU"/>
              </w:rPr>
            </w:pPr>
            <w:r w:rsidRPr="009372F7">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24BDCBFB" w14:textId="77777777" w:rsidR="009372F7" w:rsidRPr="009372F7" w:rsidRDefault="009372F7" w:rsidP="009372F7">
            <w:pPr>
              <w:jc w:val="right"/>
              <w:rPr>
                <w:rFonts w:eastAsia="Times New Roman" w:cs="Arial"/>
                <w:b/>
                <w:bCs/>
                <w:sz w:val="18"/>
                <w:szCs w:val="18"/>
                <w:lang w:eastAsia="en-AU"/>
              </w:rPr>
            </w:pPr>
            <w:r w:rsidRPr="009372F7">
              <w:rPr>
                <w:rFonts w:eastAsia="Times New Roman" w:cs="Arial"/>
                <w:b/>
                <w:bCs/>
                <w:sz w:val="18"/>
                <w:szCs w:val="18"/>
                <w:lang w:eastAsia="en-AU"/>
              </w:rPr>
              <w:t>(245)</w:t>
            </w:r>
          </w:p>
        </w:tc>
        <w:tc>
          <w:tcPr>
            <w:tcW w:w="531" w:type="pct"/>
            <w:tcBorders>
              <w:top w:val="nil"/>
              <w:left w:val="nil"/>
              <w:bottom w:val="single" w:sz="4" w:space="0" w:color="auto"/>
              <w:right w:val="nil"/>
            </w:tcBorders>
            <w:shd w:val="clear" w:color="000000" w:fill="FFFFFF"/>
            <w:hideMark/>
          </w:tcPr>
          <w:p w14:paraId="20471F66" w14:textId="77777777" w:rsidR="009372F7" w:rsidRPr="009372F7" w:rsidRDefault="009372F7" w:rsidP="009372F7">
            <w:pPr>
              <w:jc w:val="right"/>
              <w:rPr>
                <w:rFonts w:eastAsia="Times New Roman" w:cs="Arial"/>
                <w:b/>
                <w:bCs/>
                <w:sz w:val="18"/>
                <w:szCs w:val="18"/>
                <w:lang w:eastAsia="en-AU"/>
              </w:rPr>
            </w:pPr>
            <w:r w:rsidRPr="009372F7">
              <w:rPr>
                <w:rFonts w:eastAsia="Times New Roman" w:cs="Arial"/>
                <w:b/>
                <w:bCs/>
                <w:sz w:val="18"/>
                <w:szCs w:val="18"/>
                <w:lang w:eastAsia="en-AU"/>
              </w:rPr>
              <w:t>(95)</w:t>
            </w:r>
          </w:p>
        </w:tc>
        <w:tc>
          <w:tcPr>
            <w:tcW w:w="474" w:type="pct"/>
            <w:tcBorders>
              <w:top w:val="nil"/>
              <w:left w:val="nil"/>
              <w:bottom w:val="single" w:sz="4" w:space="0" w:color="auto"/>
              <w:right w:val="nil"/>
            </w:tcBorders>
            <w:shd w:val="clear" w:color="000000" w:fill="BDD7EE"/>
            <w:hideMark/>
          </w:tcPr>
          <w:p w14:paraId="638C53E9" w14:textId="77777777" w:rsidR="009372F7" w:rsidRPr="009372F7" w:rsidRDefault="009372F7" w:rsidP="009372F7">
            <w:pPr>
              <w:jc w:val="right"/>
              <w:rPr>
                <w:rFonts w:eastAsia="Times New Roman" w:cs="Arial"/>
                <w:b/>
                <w:bCs/>
                <w:sz w:val="18"/>
                <w:szCs w:val="18"/>
                <w:lang w:eastAsia="en-AU"/>
              </w:rPr>
            </w:pPr>
            <w:r w:rsidRPr="009372F7">
              <w:rPr>
                <w:rFonts w:eastAsia="Times New Roman" w:cs="Arial"/>
                <w:b/>
                <w:bCs/>
                <w:sz w:val="18"/>
                <w:szCs w:val="18"/>
                <w:lang w:eastAsia="en-AU"/>
              </w:rPr>
              <w:t>230</w:t>
            </w:r>
          </w:p>
        </w:tc>
      </w:tr>
    </w:tbl>
    <w:p w14:paraId="48CE0103" w14:textId="432258EA" w:rsidR="009372F7" w:rsidRDefault="009372F7">
      <w:r>
        <w:fldChar w:fldCharType="end"/>
      </w:r>
    </w:p>
    <w:p w14:paraId="6744A714" w14:textId="77777777" w:rsidR="009372F7" w:rsidRDefault="009372F7"/>
    <w:p w14:paraId="18C5BDB5" w14:textId="5D5596B3" w:rsidR="009372F7" w:rsidRDefault="005847DA" w:rsidP="00147194">
      <w:pPr>
        <w:rPr>
          <w:rFonts w:cs="Arial"/>
          <w:b/>
          <w:bCs/>
          <w:iCs/>
        </w:rPr>
      </w:pPr>
      <w:r>
        <w:fldChar w:fldCharType="end"/>
      </w:r>
    </w:p>
    <w:p w14:paraId="73F3758B" w14:textId="34602BF7" w:rsidR="005847DA" w:rsidRPr="00147194" w:rsidRDefault="005847DA" w:rsidP="00147194">
      <w:r>
        <w:rPr>
          <w:rFonts w:cs="Arial"/>
          <w:b/>
          <w:bCs/>
          <w:iCs/>
          <w:lang w:eastAsia="en-AU"/>
        </w:rPr>
        <w:fldChar w:fldCharType="begin"/>
      </w:r>
      <w:r>
        <w:rPr>
          <w:rFonts w:cs="Arial"/>
          <w:b/>
          <w:bCs/>
          <w:iCs/>
          <w:lang w:eastAsia="en-AU"/>
        </w:rPr>
        <w:instrText xml:space="preserve"> LINK </w:instrText>
      </w:r>
      <w:r w:rsidR="009372F7">
        <w:rPr>
          <w:rFonts w:cs="Arial"/>
          <w:b/>
          <w:bCs/>
          <w:iCs/>
          <w:lang w:eastAsia="en-AU"/>
        </w:rPr>
        <w:instrText xml:space="preserve">Excel.Sheet.12 "C:\\Users\\clim\\AppData\\Local\\Micro Focus\\Content Manager\\Offline Records (MP)\\Budget Document ~ Finance   Financial - Budgeting\\Budget Document 2022 - 23 - Section 2 2023 Worksheet CURRENT.XLSX" 2.8!R65C2:R79C6 </w:instrText>
      </w:r>
      <w:r>
        <w:rPr>
          <w:rFonts w:cs="Arial"/>
          <w:b/>
          <w:bCs/>
          <w:iCs/>
          <w:lang w:eastAsia="en-AU"/>
        </w:rPr>
        <w:instrText xml:space="preserve">\a \f 4 \h </w:instrText>
      </w:r>
      <w:r w:rsidR="00276E2B">
        <w:rPr>
          <w:rFonts w:cs="Arial"/>
          <w:b/>
          <w:bCs/>
          <w:iCs/>
          <w:lang w:eastAsia="en-AU"/>
        </w:rPr>
        <w:instrText xml:space="preserve"> \* MERGEFORMAT </w:instrText>
      </w:r>
      <w:r>
        <w:rPr>
          <w:rFonts w:cs="Arial"/>
          <w:b/>
          <w:bCs/>
          <w:iCs/>
          <w:lang w:eastAsia="en-AU"/>
        </w:rPr>
        <w:fldChar w:fldCharType="separate"/>
      </w:r>
    </w:p>
    <w:p w14:paraId="08E66C5E" w14:textId="7551C73E" w:rsidR="009372F7" w:rsidRDefault="005847DA" w:rsidP="00C63B63">
      <w:pPr>
        <w:jc w:val="both"/>
        <w:rPr>
          <w:rFonts w:ascii="Calibri" w:hAnsi="Calibri"/>
          <w:sz w:val="20"/>
          <w:szCs w:val="20"/>
          <w:lang w:eastAsia="en-AU"/>
        </w:rPr>
      </w:pPr>
      <w:r>
        <w:rPr>
          <w:rFonts w:cs="Arial"/>
          <w:b/>
          <w:bCs/>
          <w:iCs/>
          <w:lang w:eastAsia="en-AU"/>
        </w:rPr>
        <w:lastRenderedPageBreak/>
        <w:fldChar w:fldCharType="end"/>
      </w:r>
      <w:r w:rsidR="009372F7">
        <w:rPr>
          <w:rFonts w:cs="Arial"/>
          <w:b/>
          <w:bCs/>
          <w:iCs/>
          <w:lang w:eastAsia="en-AU"/>
        </w:rPr>
        <w:fldChar w:fldCharType="begin"/>
      </w:r>
      <w:r w:rsidR="009372F7">
        <w:rPr>
          <w:rFonts w:cs="Arial"/>
          <w:b/>
          <w:bCs/>
          <w:iCs/>
          <w:lang w:eastAsia="en-AU"/>
        </w:rPr>
        <w:instrText xml:space="preserve"> LINK Excel.Sheet.12 "C:\\Users\\clim\\AppData\\Local\\Micro Focus\\Content Manager\\Offline Records (MP)\\Budget Document ~ Finance   Financial - Budgeting\\Budget Document 2022 - 23 - Section 2 2023 Worksheet CURRENT.XLSX" "2.8!R75C2:R81C6" \a \f 4 \h </w:instrText>
      </w:r>
      <w:r w:rsidR="009372F7">
        <w:rPr>
          <w:rFonts w:cs="Arial"/>
          <w:b/>
          <w:bCs/>
          <w:iCs/>
          <w:lang w:eastAsia="en-AU"/>
        </w:rPr>
        <w:fldChar w:fldCharType="separate"/>
      </w:r>
    </w:p>
    <w:tbl>
      <w:tblPr>
        <w:tblW w:w="5098" w:type="pct"/>
        <w:tblLook w:val="04A0" w:firstRow="1" w:lastRow="0" w:firstColumn="1" w:lastColumn="0" w:noHBand="0" w:noVBand="1"/>
      </w:tblPr>
      <w:tblGrid>
        <w:gridCol w:w="6421"/>
        <w:gridCol w:w="1092"/>
        <w:gridCol w:w="1012"/>
        <w:gridCol w:w="1134"/>
        <w:gridCol w:w="1012"/>
      </w:tblGrid>
      <w:tr w:rsidR="009372F7" w:rsidRPr="009372F7" w14:paraId="49167015" w14:textId="77777777" w:rsidTr="009372F7">
        <w:trPr>
          <w:trHeight w:val="300"/>
        </w:trPr>
        <w:tc>
          <w:tcPr>
            <w:tcW w:w="3009" w:type="pct"/>
            <w:vMerge w:val="restart"/>
            <w:tcBorders>
              <w:top w:val="nil"/>
              <w:left w:val="nil"/>
              <w:bottom w:val="nil"/>
              <w:right w:val="nil"/>
            </w:tcBorders>
            <w:shd w:val="clear" w:color="000000" w:fill="5B9BD5"/>
            <w:vAlign w:val="center"/>
            <w:hideMark/>
          </w:tcPr>
          <w:p w14:paraId="64C22F99" w14:textId="2FD7E7DA" w:rsidR="009372F7" w:rsidRPr="009372F7" w:rsidRDefault="009372F7">
            <w:pPr>
              <w:rPr>
                <w:rFonts w:eastAsia="Times New Roman" w:cs="Arial"/>
                <w:b/>
                <w:bCs/>
                <w:color w:val="FFFFFF"/>
                <w:lang w:eastAsia="en-AU"/>
              </w:rPr>
            </w:pPr>
            <w:r w:rsidRPr="009372F7">
              <w:rPr>
                <w:rFonts w:eastAsia="Times New Roman" w:cs="Arial"/>
                <w:b/>
                <w:bCs/>
                <w:color w:val="FFFFFF"/>
                <w:lang w:eastAsia="en-AU"/>
              </w:rPr>
              <w:t>Service and Description</w:t>
            </w:r>
          </w:p>
        </w:tc>
        <w:tc>
          <w:tcPr>
            <w:tcW w:w="512" w:type="pct"/>
            <w:tcBorders>
              <w:top w:val="nil"/>
              <w:left w:val="nil"/>
              <w:bottom w:val="nil"/>
              <w:right w:val="nil"/>
            </w:tcBorders>
            <w:shd w:val="clear" w:color="000000" w:fill="5B9BD5"/>
            <w:vAlign w:val="center"/>
            <w:hideMark/>
          </w:tcPr>
          <w:p w14:paraId="08A8FD31"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5605F6E6"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2020/21</w:t>
            </w:r>
          </w:p>
        </w:tc>
        <w:tc>
          <w:tcPr>
            <w:tcW w:w="531" w:type="pct"/>
            <w:tcBorders>
              <w:top w:val="nil"/>
              <w:left w:val="nil"/>
              <w:bottom w:val="nil"/>
              <w:right w:val="nil"/>
            </w:tcBorders>
            <w:shd w:val="clear" w:color="000000" w:fill="5B9BD5"/>
            <w:vAlign w:val="center"/>
            <w:hideMark/>
          </w:tcPr>
          <w:p w14:paraId="3DDDB4F0"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2021/22</w:t>
            </w:r>
          </w:p>
        </w:tc>
        <w:tc>
          <w:tcPr>
            <w:tcW w:w="474" w:type="pct"/>
            <w:tcBorders>
              <w:top w:val="nil"/>
              <w:left w:val="nil"/>
              <w:bottom w:val="nil"/>
              <w:right w:val="nil"/>
            </w:tcBorders>
            <w:shd w:val="clear" w:color="000000" w:fill="5B9BD5"/>
            <w:vAlign w:val="center"/>
            <w:hideMark/>
          </w:tcPr>
          <w:p w14:paraId="7D733DCA"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2022/23</w:t>
            </w:r>
          </w:p>
        </w:tc>
      </w:tr>
      <w:tr w:rsidR="009372F7" w:rsidRPr="009372F7" w14:paraId="71699B4B" w14:textId="77777777" w:rsidTr="009372F7">
        <w:trPr>
          <w:trHeight w:val="600"/>
        </w:trPr>
        <w:tc>
          <w:tcPr>
            <w:tcW w:w="3009" w:type="pct"/>
            <w:vMerge/>
            <w:tcBorders>
              <w:top w:val="nil"/>
              <w:left w:val="nil"/>
              <w:bottom w:val="nil"/>
              <w:right w:val="nil"/>
            </w:tcBorders>
            <w:vAlign w:val="center"/>
            <w:hideMark/>
          </w:tcPr>
          <w:p w14:paraId="7CD6BFA6" w14:textId="77777777" w:rsidR="009372F7" w:rsidRPr="009372F7" w:rsidRDefault="009372F7" w:rsidP="009372F7">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55834455"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27E142A1"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Actual</w:t>
            </w:r>
          </w:p>
        </w:tc>
        <w:tc>
          <w:tcPr>
            <w:tcW w:w="531" w:type="pct"/>
            <w:tcBorders>
              <w:top w:val="nil"/>
              <w:left w:val="nil"/>
              <w:bottom w:val="nil"/>
              <w:right w:val="nil"/>
            </w:tcBorders>
            <w:shd w:val="clear" w:color="000000" w:fill="5B9BD5"/>
            <w:vAlign w:val="center"/>
            <w:hideMark/>
          </w:tcPr>
          <w:p w14:paraId="07C5D47D"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Forecast</w:t>
            </w:r>
          </w:p>
        </w:tc>
        <w:tc>
          <w:tcPr>
            <w:tcW w:w="474" w:type="pct"/>
            <w:tcBorders>
              <w:top w:val="nil"/>
              <w:left w:val="nil"/>
              <w:bottom w:val="nil"/>
              <w:right w:val="nil"/>
            </w:tcBorders>
            <w:shd w:val="clear" w:color="000000" w:fill="5B9BD5"/>
            <w:vAlign w:val="center"/>
            <w:hideMark/>
          </w:tcPr>
          <w:p w14:paraId="4B756327"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Budget</w:t>
            </w:r>
          </w:p>
        </w:tc>
      </w:tr>
      <w:tr w:rsidR="009372F7" w:rsidRPr="009372F7" w14:paraId="0C97F4C0" w14:textId="77777777" w:rsidTr="009372F7">
        <w:trPr>
          <w:trHeight w:val="300"/>
        </w:trPr>
        <w:tc>
          <w:tcPr>
            <w:tcW w:w="3009" w:type="pct"/>
            <w:vMerge/>
            <w:tcBorders>
              <w:top w:val="nil"/>
              <w:left w:val="nil"/>
              <w:bottom w:val="nil"/>
              <w:right w:val="nil"/>
            </w:tcBorders>
            <w:vAlign w:val="center"/>
            <w:hideMark/>
          </w:tcPr>
          <w:p w14:paraId="7B777B10" w14:textId="77777777" w:rsidR="009372F7" w:rsidRPr="009372F7" w:rsidRDefault="009372F7" w:rsidP="009372F7">
            <w:pPr>
              <w:rPr>
                <w:rFonts w:eastAsia="Times New Roman" w:cs="Arial"/>
                <w:b/>
                <w:bCs/>
                <w:color w:val="FFFFFF"/>
                <w:lang w:eastAsia="en-AU"/>
              </w:rPr>
            </w:pPr>
          </w:p>
        </w:tc>
        <w:tc>
          <w:tcPr>
            <w:tcW w:w="512" w:type="pct"/>
            <w:tcBorders>
              <w:top w:val="nil"/>
              <w:left w:val="nil"/>
              <w:bottom w:val="nil"/>
              <w:right w:val="nil"/>
            </w:tcBorders>
            <w:shd w:val="clear" w:color="000000" w:fill="5B9BD5"/>
            <w:vAlign w:val="center"/>
            <w:hideMark/>
          </w:tcPr>
          <w:p w14:paraId="31B90787"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 </w:t>
            </w:r>
          </w:p>
        </w:tc>
        <w:tc>
          <w:tcPr>
            <w:tcW w:w="474" w:type="pct"/>
            <w:tcBorders>
              <w:top w:val="nil"/>
              <w:left w:val="nil"/>
              <w:bottom w:val="nil"/>
              <w:right w:val="nil"/>
            </w:tcBorders>
            <w:shd w:val="clear" w:color="000000" w:fill="5B9BD5"/>
            <w:vAlign w:val="center"/>
            <w:hideMark/>
          </w:tcPr>
          <w:p w14:paraId="2262A37B"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$'000</w:t>
            </w:r>
          </w:p>
        </w:tc>
        <w:tc>
          <w:tcPr>
            <w:tcW w:w="531" w:type="pct"/>
            <w:tcBorders>
              <w:top w:val="nil"/>
              <w:left w:val="nil"/>
              <w:bottom w:val="nil"/>
              <w:right w:val="nil"/>
            </w:tcBorders>
            <w:shd w:val="clear" w:color="000000" w:fill="5B9BD5"/>
            <w:vAlign w:val="center"/>
            <w:hideMark/>
          </w:tcPr>
          <w:p w14:paraId="3D266C91"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$'000</w:t>
            </w:r>
          </w:p>
        </w:tc>
        <w:tc>
          <w:tcPr>
            <w:tcW w:w="474" w:type="pct"/>
            <w:tcBorders>
              <w:top w:val="nil"/>
              <w:left w:val="nil"/>
              <w:bottom w:val="nil"/>
              <w:right w:val="nil"/>
            </w:tcBorders>
            <w:shd w:val="clear" w:color="000000" w:fill="5B9BD5"/>
            <w:vAlign w:val="center"/>
            <w:hideMark/>
          </w:tcPr>
          <w:p w14:paraId="061FCA13" w14:textId="77777777" w:rsidR="009372F7" w:rsidRPr="009372F7" w:rsidRDefault="009372F7" w:rsidP="009372F7">
            <w:pPr>
              <w:jc w:val="center"/>
              <w:rPr>
                <w:rFonts w:eastAsia="Times New Roman" w:cs="Arial"/>
                <w:b/>
                <w:bCs/>
                <w:color w:val="FFFFFF"/>
                <w:lang w:eastAsia="en-AU"/>
              </w:rPr>
            </w:pPr>
            <w:r w:rsidRPr="009372F7">
              <w:rPr>
                <w:rFonts w:eastAsia="Times New Roman" w:cs="Arial"/>
                <w:b/>
                <w:bCs/>
                <w:color w:val="FFFFFF"/>
                <w:lang w:eastAsia="en-AU"/>
              </w:rPr>
              <w:t>$'000</w:t>
            </w:r>
          </w:p>
        </w:tc>
      </w:tr>
      <w:tr w:rsidR="009372F7" w:rsidRPr="009372F7" w14:paraId="5AA0ECD9" w14:textId="77777777" w:rsidTr="009372F7">
        <w:trPr>
          <w:trHeight w:val="300"/>
        </w:trPr>
        <w:tc>
          <w:tcPr>
            <w:tcW w:w="3009" w:type="pct"/>
            <w:tcBorders>
              <w:top w:val="nil"/>
              <w:left w:val="nil"/>
              <w:bottom w:val="single" w:sz="4" w:space="0" w:color="auto"/>
              <w:right w:val="nil"/>
            </w:tcBorders>
            <w:shd w:val="clear" w:color="auto" w:fill="auto"/>
            <w:noWrap/>
            <w:vAlign w:val="center"/>
            <w:hideMark/>
          </w:tcPr>
          <w:p w14:paraId="3C9525EB" w14:textId="77777777" w:rsidR="009372F7" w:rsidRPr="009372F7" w:rsidRDefault="009372F7" w:rsidP="009372F7">
            <w:pPr>
              <w:rPr>
                <w:rFonts w:eastAsia="Times New Roman" w:cs="Arial"/>
                <w:b/>
                <w:bCs/>
                <w:color w:val="5B9BD5"/>
                <w:lang w:eastAsia="en-AU"/>
              </w:rPr>
            </w:pPr>
            <w:r w:rsidRPr="009372F7">
              <w:rPr>
                <w:rFonts w:eastAsia="Times New Roman" w:cs="Arial"/>
                <w:b/>
                <w:bCs/>
                <w:color w:val="5B9BD5"/>
                <w:lang w:eastAsia="en-AU"/>
              </w:rPr>
              <w:t>Risk, Information and Integrity Management</w:t>
            </w:r>
          </w:p>
        </w:tc>
        <w:tc>
          <w:tcPr>
            <w:tcW w:w="512" w:type="pct"/>
            <w:tcBorders>
              <w:top w:val="nil"/>
              <w:left w:val="nil"/>
              <w:bottom w:val="single" w:sz="4" w:space="0" w:color="auto"/>
              <w:right w:val="nil"/>
            </w:tcBorders>
            <w:shd w:val="clear" w:color="auto" w:fill="auto"/>
            <w:vAlign w:val="center"/>
            <w:hideMark/>
          </w:tcPr>
          <w:p w14:paraId="40DC7CBE" w14:textId="77777777" w:rsidR="009372F7" w:rsidRPr="009372F7" w:rsidRDefault="009372F7" w:rsidP="009372F7">
            <w:pPr>
              <w:jc w:val="center"/>
              <w:rPr>
                <w:rFonts w:eastAsia="Times New Roman" w:cs="Arial"/>
                <w:b/>
                <w:bCs/>
                <w:color w:val="FFFFFF"/>
                <w:sz w:val="18"/>
                <w:szCs w:val="18"/>
                <w:lang w:eastAsia="en-AU"/>
              </w:rPr>
            </w:pPr>
            <w:r w:rsidRPr="009372F7">
              <w:rPr>
                <w:rFonts w:eastAsia="Times New Roman" w:cs="Arial"/>
                <w:b/>
                <w:bCs/>
                <w:color w:val="FFFFFF"/>
                <w:sz w:val="18"/>
                <w:szCs w:val="18"/>
                <w:lang w:eastAsia="en-AU"/>
              </w:rPr>
              <w:t> </w:t>
            </w:r>
          </w:p>
        </w:tc>
        <w:tc>
          <w:tcPr>
            <w:tcW w:w="474" w:type="pct"/>
            <w:tcBorders>
              <w:top w:val="nil"/>
              <w:left w:val="nil"/>
              <w:bottom w:val="single" w:sz="4" w:space="0" w:color="auto"/>
              <w:right w:val="nil"/>
            </w:tcBorders>
            <w:shd w:val="clear" w:color="auto" w:fill="auto"/>
            <w:vAlign w:val="center"/>
            <w:hideMark/>
          </w:tcPr>
          <w:p w14:paraId="65AA4CBA" w14:textId="77777777" w:rsidR="009372F7" w:rsidRPr="009372F7" w:rsidRDefault="009372F7" w:rsidP="009372F7">
            <w:pPr>
              <w:jc w:val="center"/>
              <w:rPr>
                <w:rFonts w:eastAsia="Times New Roman" w:cs="Arial"/>
                <w:b/>
                <w:bCs/>
                <w:color w:val="FFFFFF"/>
                <w:sz w:val="18"/>
                <w:szCs w:val="18"/>
                <w:lang w:eastAsia="en-AU"/>
              </w:rPr>
            </w:pPr>
            <w:r w:rsidRPr="009372F7">
              <w:rPr>
                <w:rFonts w:eastAsia="Times New Roman" w:cs="Arial"/>
                <w:b/>
                <w:bCs/>
                <w:color w:val="FFFFFF"/>
                <w:sz w:val="18"/>
                <w:szCs w:val="18"/>
                <w:lang w:eastAsia="en-AU"/>
              </w:rPr>
              <w:t> </w:t>
            </w:r>
          </w:p>
        </w:tc>
        <w:tc>
          <w:tcPr>
            <w:tcW w:w="531" w:type="pct"/>
            <w:tcBorders>
              <w:top w:val="nil"/>
              <w:left w:val="nil"/>
              <w:bottom w:val="single" w:sz="4" w:space="0" w:color="auto"/>
              <w:right w:val="nil"/>
            </w:tcBorders>
            <w:shd w:val="clear" w:color="auto" w:fill="auto"/>
            <w:vAlign w:val="center"/>
            <w:hideMark/>
          </w:tcPr>
          <w:p w14:paraId="514E7541" w14:textId="77777777" w:rsidR="009372F7" w:rsidRPr="009372F7" w:rsidRDefault="009372F7" w:rsidP="009372F7">
            <w:pPr>
              <w:jc w:val="center"/>
              <w:rPr>
                <w:rFonts w:eastAsia="Times New Roman" w:cs="Arial"/>
                <w:b/>
                <w:bCs/>
                <w:color w:val="FFFFFF"/>
                <w:sz w:val="18"/>
                <w:szCs w:val="18"/>
                <w:lang w:eastAsia="en-AU"/>
              </w:rPr>
            </w:pPr>
            <w:r w:rsidRPr="009372F7">
              <w:rPr>
                <w:rFonts w:eastAsia="Times New Roman" w:cs="Arial"/>
                <w:b/>
                <w:bCs/>
                <w:color w:val="FFFFFF"/>
                <w:sz w:val="18"/>
                <w:szCs w:val="18"/>
                <w:lang w:eastAsia="en-AU"/>
              </w:rPr>
              <w:t> </w:t>
            </w:r>
          </w:p>
        </w:tc>
        <w:tc>
          <w:tcPr>
            <w:tcW w:w="474" w:type="pct"/>
            <w:tcBorders>
              <w:top w:val="nil"/>
              <w:left w:val="nil"/>
              <w:bottom w:val="nil"/>
              <w:right w:val="nil"/>
            </w:tcBorders>
            <w:shd w:val="clear" w:color="auto" w:fill="auto"/>
            <w:vAlign w:val="center"/>
            <w:hideMark/>
          </w:tcPr>
          <w:p w14:paraId="49F517DA" w14:textId="77777777" w:rsidR="009372F7" w:rsidRPr="009372F7" w:rsidRDefault="009372F7" w:rsidP="009372F7">
            <w:pPr>
              <w:jc w:val="center"/>
              <w:rPr>
                <w:rFonts w:eastAsia="Times New Roman" w:cs="Arial"/>
                <w:b/>
                <w:bCs/>
                <w:color w:val="FFFFFF"/>
                <w:sz w:val="18"/>
                <w:szCs w:val="18"/>
                <w:lang w:eastAsia="en-AU"/>
              </w:rPr>
            </w:pPr>
          </w:p>
        </w:tc>
      </w:tr>
      <w:tr w:rsidR="009372F7" w:rsidRPr="009372F7" w14:paraId="0319938A" w14:textId="77777777" w:rsidTr="009372F7">
        <w:trPr>
          <w:trHeight w:val="300"/>
        </w:trPr>
        <w:tc>
          <w:tcPr>
            <w:tcW w:w="3009" w:type="pct"/>
            <w:vMerge w:val="restart"/>
            <w:tcBorders>
              <w:top w:val="nil"/>
              <w:left w:val="nil"/>
              <w:bottom w:val="single" w:sz="4" w:space="0" w:color="000000"/>
              <w:right w:val="nil"/>
            </w:tcBorders>
            <w:shd w:val="clear" w:color="auto" w:fill="auto"/>
            <w:hideMark/>
          </w:tcPr>
          <w:p w14:paraId="1B0D2715" w14:textId="77777777" w:rsidR="009372F7" w:rsidRDefault="009372F7" w:rsidP="009372F7">
            <w:pPr>
              <w:rPr>
                <w:rFonts w:cs="Arial"/>
              </w:rPr>
            </w:pPr>
            <w:r w:rsidRPr="000939D5">
              <w:rPr>
                <w:rFonts w:cs="Arial"/>
              </w:rPr>
              <w:t xml:space="preserve">This team oversees the implementation of the risk </w:t>
            </w:r>
            <w:r>
              <w:rPr>
                <w:rFonts w:cs="Arial"/>
              </w:rPr>
              <w:t xml:space="preserve">management </w:t>
            </w:r>
            <w:r w:rsidRPr="000939D5">
              <w:rPr>
                <w:rFonts w:cs="Arial"/>
              </w:rPr>
              <w:t xml:space="preserve">framework across </w:t>
            </w:r>
            <w:r>
              <w:rPr>
                <w:rFonts w:cs="Arial"/>
              </w:rPr>
              <w:t>Council</w:t>
            </w:r>
            <w:r w:rsidRPr="000939D5">
              <w:rPr>
                <w:rFonts w:cs="Arial"/>
              </w:rPr>
              <w:t>, the development of risk treatment plans and administration of the risk register. The</w:t>
            </w:r>
            <w:r>
              <w:rPr>
                <w:rFonts w:cs="Arial"/>
              </w:rPr>
              <w:t>y</w:t>
            </w:r>
            <w:r w:rsidRPr="000939D5">
              <w:rPr>
                <w:rFonts w:cs="Arial"/>
              </w:rPr>
              <w:t xml:space="preserve"> also provide risk management advice and training to </w:t>
            </w:r>
            <w:r>
              <w:rPr>
                <w:rFonts w:cs="Arial"/>
              </w:rPr>
              <w:t>Council</w:t>
            </w:r>
            <w:r w:rsidRPr="000939D5">
              <w:rPr>
                <w:rFonts w:cs="Arial"/>
              </w:rPr>
              <w:t xml:space="preserve"> service areas. Mitigation of </w:t>
            </w:r>
            <w:r>
              <w:rPr>
                <w:rFonts w:cs="Arial"/>
              </w:rPr>
              <w:t>Council</w:t>
            </w:r>
            <w:r w:rsidRPr="000939D5">
              <w:rPr>
                <w:rFonts w:cs="Arial"/>
              </w:rPr>
              <w:t>’s liability is achieved through effective claims management</w:t>
            </w:r>
            <w:r>
              <w:rPr>
                <w:rFonts w:cs="Arial"/>
              </w:rPr>
              <w:t xml:space="preserve">, and the team also </w:t>
            </w:r>
            <w:r w:rsidRPr="000939D5">
              <w:rPr>
                <w:rFonts w:cs="Arial"/>
              </w:rPr>
              <w:t>maintains appropriate insurance cover for insurable assets and liabilities.</w:t>
            </w:r>
            <w:r>
              <w:rPr>
                <w:rFonts w:cs="Arial"/>
              </w:rPr>
              <w:t xml:space="preserve"> They also provides administration of Council’s c</w:t>
            </w:r>
            <w:r w:rsidRPr="00C404D5">
              <w:rPr>
                <w:rFonts w:cs="Arial"/>
              </w:rPr>
              <w:t>orporate recordkeeping system which include</w:t>
            </w:r>
            <w:r>
              <w:rPr>
                <w:rFonts w:cs="Arial"/>
              </w:rPr>
              <w:t>s:</w:t>
            </w:r>
          </w:p>
          <w:p w14:paraId="62A10B12" w14:textId="77777777" w:rsidR="009372F7" w:rsidRPr="00276E2B" w:rsidRDefault="009372F7" w:rsidP="009372F7">
            <w:pPr>
              <w:pStyle w:val="ListParagraph"/>
              <w:numPr>
                <w:ilvl w:val="0"/>
                <w:numId w:val="36"/>
              </w:numPr>
              <w:rPr>
                <w:rFonts w:ascii="Arial" w:hAnsi="Arial" w:cs="Arial"/>
                <w:lang w:eastAsia="en-AU"/>
              </w:rPr>
            </w:pPr>
            <w:r w:rsidRPr="00276E2B">
              <w:rPr>
                <w:rFonts w:ascii="Arial" w:hAnsi="Arial" w:cs="Arial"/>
                <w:lang w:eastAsia="en-AU"/>
              </w:rPr>
              <w:t>mail processing</w:t>
            </w:r>
          </w:p>
          <w:p w14:paraId="5732A574" w14:textId="77777777" w:rsidR="009372F7" w:rsidRPr="00276E2B" w:rsidRDefault="009372F7" w:rsidP="009372F7">
            <w:pPr>
              <w:pStyle w:val="ListParagraph"/>
              <w:numPr>
                <w:ilvl w:val="0"/>
                <w:numId w:val="36"/>
              </w:numPr>
              <w:rPr>
                <w:rFonts w:ascii="Arial" w:hAnsi="Arial" w:cs="Arial"/>
                <w:lang w:eastAsia="en-AU"/>
              </w:rPr>
            </w:pPr>
            <w:r w:rsidRPr="00276E2B">
              <w:rPr>
                <w:rFonts w:ascii="Arial" w:hAnsi="Arial" w:cs="Arial"/>
                <w:lang w:eastAsia="en-AU"/>
              </w:rPr>
              <w:t>systems management and file movement</w:t>
            </w:r>
          </w:p>
          <w:p w14:paraId="4D022CE7" w14:textId="77777777" w:rsidR="009372F7" w:rsidRPr="00276E2B" w:rsidRDefault="009372F7" w:rsidP="009372F7">
            <w:pPr>
              <w:pStyle w:val="ListParagraph"/>
              <w:numPr>
                <w:ilvl w:val="0"/>
                <w:numId w:val="36"/>
              </w:numPr>
              <w:rPr>
                <w:rFonts w:ascii="Arial" w:hAnsi="Arial" w:cs="Arial"/>
                <w:lang w:eastAsia="en-AU"/>
              </w:rPr>
            </w:pPr>
            <w:r w:rsidRPr="00276E2B">
              <w:rPr>
                <w:rFonts w:ascii="Arial" w:hAnsi="Arial" w:cs="Arial"/>
                <w:lang w:eastAsia="en-AU"/>
              </w:rPr>
              <w:t xml:space="preserve"> archival, retrieval</w:t>
            </w:r>
          </w:p>
          <w:p w14:paraId="70EFDF45" w14:textId="77777777" w:rsidR="009372F7" w:rsidRPr="009372F7" w:rsidRDefault="009372F7" w:rsidP="009372F7">
            <w:pPr>
              <w:pStyle w:val="ListParagraph"/>
              <w:numPr>
                <w:ilvl w:val="0"/>
                <w:numId w:val="36"/>
              </w:numPr>
              <w:rPr>
                <w:rFonts w:eastAsia="Times New Roman" w:cs="Arial"/>
                <w:color w:val="000000"/>
                <w:lang w:eastAsia="en-AU"/>
              </w:rPr>
            </w:pPr>
            <w:r w:rsidRPr="00276E2B">
              <w:rPr>
                <w:rFonts w:ascii="Arial" w:hAnsi="Arial" w:cs="Arial"/>
                <w:lang w:eastAsia="en-AU"/>
              </w:rPr>
              <w:t>FOI</w:t>
            </w:r>
          </w:p>
          <w:p w14:paraId="6AAB14D3" w14:textId="11E09CE6" w:rsidR="009372F7" w:rsidRPr="009372F7" w:rsidRDefault="009372F7" w:rsidP="009372F7">
            <w:pPr>
              <w:pStyle w:val="ListParagraph"/>
              <w:numPr>
                <w:ilvl w:val="0"/>
                <w:numId w:val="36"/>
              </w:numPr>
              <w:rPr>
                <w:rFonts w:eastAsia="Times New Roman" w:cs="Arial"/>
                <w:color w:val="000000"/>
                <w:lang w:eastAsia="en-AU"/>
              </w:rPr>
            </w:pPr>
            <w:r w:rsidRPr="00276E2B">
              <w:rPr>
                <w:rFonts w:ascii="Arial" w:hAnsi="Arial" w:cs="Arial"/>
                <w:lang w:eastAsia="en-AU"/>
              </w:rPr>
              <w:t>privacy &amp; Fraud Mitigation</w:t>
            </w:r>
            <w:r w:rsidRPr="009372F7">
              <w:rPr>
                <w:rFonts w:eastAsia="Times New Roman" w:cs="Arial"/>
                <w:color w:val="000000"/>
                <w:lang w:eastAsia="en-AU"/>
              </w:rPr>
              <w:t> </w:t>
            </w:r>
          </w:p>
        </w:tc>
        <w:tc>
          <w:tcPr>
            <w:tcW w:w="512" w:type="pct"/>
            <w:tcBorders>
              <w:top w:val="nil"/>
              <w:left w:val="nil"/>
              <w:bottom w:val="nil"/>
              <w:right w:val="nil"/>
            </w:tcBorders>
            <w:shd w:val="clear" w:color="000000" w:fill="FFFFFF"/>
            <w:hideMark/>
          </w:tcPr>
          <w:p w14:paraId="404AD43E" w14:textId="77777777" w:rsidR="009372F7" w:rsidRPr="009372F7" w:rsidRDefault="009372F7" w:rsidP="009372F7">
            <w:pPr>
              <w:rPr>
                <w:rFonts w:eastAsia="Times New Roman" w:cs="Arial"/>
                <w:sz w:val="18"/>
                <w:szCs w:val="18"/>
                <w:lang w:eastAsia="en-AU"/>
              </w:rPr>
            </w:pPr>
            <w:r w:rsidRPr="009372F7">
              <w:rPr>
                <w:rFonts w:eastAsia="Times New Roman" w:cs="Arial"/>
                <w:sz w:val="18"/>
                <w:szCs w:val="18"/>
                <w:lang w:eastAsia="en-AU"/>
              </w:rPr>
              <w:t>Inc</w:t>
            </w:r>
          </w:p>
        </w:tc>
        <w:tc>
          <w:tcPr>
            <w:tcW w:w="474" w:type="pct"/>
            <w:tcBorders>
              <w:top w:val="nil"/>
              <w:left w:val="nil"/>
              <w:bottom w:val="nil"/>
              <w:right w:val="nil"/>
            </w:tcBorders>
            <w:shd w:val="clear" w:color="000000" w:fill="FFFFFF"/>
            <w:hideMark/>
          </w:tcPr>
          <w:p w14:paraId="11BD3674"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3</w:t>
            </w:r>
          </w:p>
        </w:tc>
        <w:tc>
          <w:tcPr>
            <w:tcW w:w="531" w:type="pct"/>
            <w:tcBorders>
              <w:top w:val="nil"/>
              <w:left w:val="nil"/>
              <w:bottom w:val="nil"/>
              <w:right w:val="nil"/>
            </w:tcBorders>
            <w:shd w:val="clear" w:color="000000" w:fill="FFFFFF"/>
            <w:hideMark/>
          </w:tcPr>
          <w:p w14:paraId="22DEB125"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7</w:t>
            </w:r>
          </w:p>
        </w:tc>
        <w:tc>
          <w:tcPr>
            <w:tcW w:w="474" w:type="pct"/>
            <w:tcBorders>
              <w:top w:val="single" w:sz="4" w:space="0" w:color="auto"/>
              <w:left w:val="nil"/>
              <w:bottom w:val="nil"/>
              <w:right w:val="nil"/>
            </w:tcBorders>
            <w:shd w:val="clear" w:color="000000" w:fill="BDD7EE"/>
            <w:hideMark/>
          </w:tcPr>
          <w:p w14:paraId="543EAA56"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8</w:t>
            </w:r>
          </w:p>
        </w:tc>
      </w:tr>
      <w:tr w:rsidR="009372F7" w:rsidRPr="009372F7" w14:paraId="2E5BA7FB" w14:textId="77777777" w:rsidTr="009372F7">
        <w:trPr>
          <w:trHeight w:val="300"/>
        </w:trPr>
        <w:tc>
          <w:tcPr>
            <w:tcW w:w="3009" w:type="pct"/>
            <w:vMerge/>
            <w:tcBorders>
              <w:top w:val="nil"/>
              <w:left w:val="nil"/>
              <w:bottom w:val="single" w:sz="4" w:space="0" w:color="000000"/>
              <w:right w:val="nil"/>
            </w:tcBorders>
            <w:vAlign w:val="center"/>
            <w:hideMark/>
          </w:tcPr>
          <w:p w14:paraId="073DD700" w14:textId="77777777" w:rsidR="009372F7" w:rsidRPr="009372F7" w:rsidRDefault="009372F7" w:rsidP="009372F7">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6A6DC183" w14:textId="77777777" w:rsidR="009372F7" w:rsidRPr="009372F7" w:rsidRDefault="009372F7" w:rsidP="009372F7">
            <w:pPr>
              <w:rPr>
                <w:rFonts w:eastAsia="Times New Roman" w:cs="Arial"/>
                <w:sz w:val="18"/>
                <w:szCs w:val="18"/>
                <w:lang w:eastAsia="en-AU"/>
              </w:rPr>
            </w:pPr>
            <w:r w:rsidRPr="009372F7">
              <w:rPr>
                <w:rFonts w:eastAsia="Times New Roman" w:cs="Arial"/>
                <w:sz w:val="18"/>
                <w:szCs w:val="18"/>
                <w:lang w:eastAsia="en-AU"/>
              </w:rPr>
              <w:t>Exp</w:t>
            </w:r>
          </w:p>
        </w:tc>
        <w:tc>
          <w:tcPr>
            <w:tcW w:w="474" w:type="pct"/>
            <w:tcBorders>
              <w:top w:val="nil"/>
              <w:left w:val="nil"/>
              <w:bottom w:val="single" w:sz="4" w:space="0" w:color="auto"/>
              <w:right w:val="nil"/>
            </w:tcBorders>
            <w:shd w:val="clear" w:color="000000" w:fill="FFFFFF"/>
            <w:hideMark/>
          </w:tcPr>
          <w:p w14:paraId="0FA5BD5D"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1,892</w:t>
            </w:r>
          </w:p>
        </w:tc>
        <w:tc>
          <w:tcPr>
            <w:tcW w:w="531" w:type="pct"/>
            <w:tcBorders>
              <w:top w:val="nil"/>
              <w:left w:val="nil"/>
              <w:bottom w:val="single" w:sz="4" w:space="0" w:color="auto"/>
              <w:right w:val="nil"/>
            </w:tcBorders>
            <w:shd w:val="clear" w:color="000000" w:fill="FFFFFF"/>
            <w:hideMark/>
          </w:tcPr>
          <w:p w14:paraId="645E49DC"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2,277</w:t>
            </w:r>
          </w:p>
        </w:tc>
        <w:tc>
          <w:tcPr>
            <w:tcW w:w="474" w:type="pct"/>
            <w:tcBorders>
              <w:top w:val="nil"/>
              <w:left w:val="nil"/>
              <w:bottom w:val="single" w:sz="4" w:space="0" w:color="auto"/>
              <w:right w:val="nil"/>
            </w:tcBorders>
            <w:shd w:val="clear" w:color="000000" w:fill="BDD7EE"/>
            <w:hideMark/>
          </w:tcPr>
          <w:p w14:paraId="10447C27" w14:textId="77777777" w:rsidR="009372F7" w:rsidRPr="009372F7" w:rsidRDefault="009372F7" w:rsidP="009372F7">
            <w:pPr>
              <w:jc w:val="right"/>
              <w:rPr>
                <w:rFonts w:eastAsia="Times New Roman" w:cs="Arial"/>
                <w:sz w:val="18"/>
                <w:szCs w:val="18"/>
                <w:lang w:eastAsia="en-AU"/>
              </w:rPr>
            </w:pPr>
            <w:r w:rsidRPr="009372F7">
              <w:rPr>
                <w:rFonts w:eastAsia="Times New Roman" w:cs="Arial"/>
                <w:sz w:val="18"/>
                <w:szCs w:val="18"/>
                <w:lang w:eastAsia="en-AU"/>
              </w:rPr>
              <w:t>2,435</w:t>
            </w:r>
          </w:p>
        </w:tc>
      </w:tr>
      <w:tr w:rsidR="009372F7" w:rsidRPr="009372F7" w14:paraId="325F8908" w14:textId="77777777" w:rsidTr="009372F7">
        <w:trPr>
          <w:trHeight w:val="480"/>
        </w:trPr>
        <w:tc>
          <w:tcPr>
            <w:tcW w:w="3009" w:type="pct"/>
            <w:vMerge/>
            <w:tcBorders>
              <w:top w:val="nil"/>
              <w:left w:val="nil"/>
              <w:bottom w:val="single" w:sz="4" w:space="0" w:color="000000"/>
              <w:right w:val="nil"/>
            </w:tcBorders>
            <w:vAlign w:val="center"/>
            <w:hideMark/>
          </w:tcPr>
          <w:p w14:paraId="0D480A6C" w14:textId="77777777" w:rsidR="009372F7" w:rsidRPr="009372F7" w:rsidRDefault="009372F7" w:rsidP="009372F7">
            <w:pPr>
              <w:rPr>
                <w:rFonts w:eastAsia="Times New Roman" w:cs="Arial"/>
                <w:color w:val="000000"/>
                <w:lang w:eastAsia="en-AU"/>
              </w:rPr>
            </w:pPr>
          </w:p>
        </w:tc>
        <w:tc>
          <w:tcPr>
            <w:tcW w:w="512" w:type="pct"/>
            <w:tcBorders>
              <w:top w:val="nil"/>
              <w:left w:val="nil"/>
              <w:bottom w:val="single" w:sz="4" w:space="0" w:color="auto"/>
              <w:right w:val="nil"/>
            </w:tcBorders>
            <w:shd w:val="clear" w:color="000000" w:fill="FFFFFF"/>
            <w:hideMark/>
          </w:tcPr>
          <w:p w14:paraId="1FC49A97" w14:textId="77777777" w:rsidR="009372F7" w:rsidRPr="009372F7" w:rsidRDefault="009372F7" w:rsidP="009372F7">
            <w:pPr>
              <w:rPr>
                <w:rFonts w:eastAsia="Times New Roman" w:cs="Arial"/>
                <w:b/>
                <w:bCs/>
                <w:sz w:val="18"/>
                <w:szCs w:val="18"/>
                <w:lang w:eastAsia="en-AU"/>
              </w:rPr>
            </w:pPr>
            <w:r w:rsidRPr="009372F7">
              <w:rPr>
                <w:rFonts w:eastAsia="Times New Roman" w:cs="Arial"/>
                <w:b/>
                <w:bCs/>
                <w:sz w:val="18"/>
                <w:szCs w:val="18"/>
                <w:lang w:eastAsia="en-AU"/>
              </w:rPr>
              <w:t>Surplus / (deficit)</w:t>
            </w:r>
          </w:p>
        </w:tc>
        <w:tc>
          <w:tcPr>
            <w:tcW w:w="474" w:type="pct"/>
            <w:tcBorders>
              <w:top w:val="nil"/>
              <w:left w:val="nil"/>
              <w:bottom w:val="single" w:sz="4" w:space="0" w:color="auto"/>
              <w:right w:val="nil"/>
            </w:tcBorders>
            <w:shd w:val="clear" w:color="000000" w:fill="FFFFFF"/>
            <w:hideMark/>
          </w:tcPr>
          <w:p w14:paraId="546B6606" w14:textId="77777777" w:rsidR="009372F7" w:rsidRPr="009372F7" w:rsidRDefault="009372F7" w:rsidP="009372F7">
            <w:pPr>
              <w:jc w:val="right"/>
              <w:rPr>
                <w:rFonts w:eastAsia="Times New Roman" w:cs="Arial"/>
                <w:b/>
                <w:bCs/>
                <w:sz w:val="18"/>
                <w:szCs w:val="18"/>
                <w:lang w:eastAsia="en-AU"/>
              </w:rPr>
            </w:pPr>
            <w:r w:rsidRPr="009372F7">
              <w:rPr>
                <w:rFonts w:eastAsia="Times New Roman" w:cs="Arial"/>
                <w:b/>
                <w:bCs/>
                <w:sz w:val="18"/>
                <w:szCs w:val="18"/>
                <w:lang w:eastAsia="en-AU"/>
              </w:rPr>
              <w:t>(1,889)</w:t>
            </w:r>
          </w:p>
        </w:tc>
        <w:tc>
          <w:tcPr>
            <w:tcW w:w="531" w:type="pct"/>
            <w:tcBorders>
              <w:top w:val="nil"/>
              <w:left w:val="nil"/>
              <w:bottom w:val="single" w:sz="4" w:space="0" w:color="auto"/>
              <w:right w:val="nil"/>
            </w:tcBorders>
            <w:shd w:val="clear" w:color="000000" w:fill="FFFFFF"/>
            <w:hideMark/>
          </w:tcPr>
          <w:p w14:paraId="3735E5D9" w14:textId="77777777" w:rsidR="009372F7" w:rsidRPr="009372F7" w:rsidRDefault="009372F7" w:rsidP="009372F7">
            <w:pPr>
              <w:jc w:val="right"/>
              <w:rPr>
                <w:rFonts w:eastAsia="Times New Roman" w:cs="Arial"/>
                <w:b/>
                <w:bCs/>
                <w:sz w:val="18"/>
                <w:szCs w:val="18"/>
                <w:lang w:eastAsia="en-AU"/>
              </w:rPr>
            </w:pPr>
            <w:r w:rsidRPr="009372F7">
              <w:rPr>
                <w:rFonts w:eastAsia="Times New Roman" w:cs="Arial"/>
                <w:b/>
                <w:bCs/>
                <w:sz w:val="18"/>
                <w:szCs w:val="18"/>
                <w:lang w:eastAsia="en-AU"/>
              </w:rPr>
              <w:t>(2,270)</w:t>
            </w:r>
          </w:p>
        </w:tc>
        <w:tc>
          <w:tcPr>
            <w:tcW w:w="474" w:type="pct"/>
            <w:tcBorders>
              <w:top w:val="nil"/>
              <w:left w:val="nil"/>
              <w:bottom w:val="single" w:sz="4" w:space="0" w:color="auto"/>
              <w:right w:val="nil"/>
            </w:tcBorders>
            <w:shd w:val="clear" w:color="000000" w:fill="BDD7EE"/>
            <w:hideMark/>
          </w:tcPr>
          <w:p w14:paraId="29BF7E5D" w14:textId="77777777" w:rsidR="009372F7" w:rsidRPr="009372F7" w:rsidRDefault="009372F7" w:rsidP="009372F7">
            <w:pPr>
              <w:jc w:val="right"/>
              <w:rPr>
                <w:rFonts w:eastAsia="Times New Roman" w:cs="Arial"/>
                <w:b/>
                <w:bCs/>
                <w:sz w:val="18"/>
                <w:szCs w:val="18"/>
                <w:lang w:eastAsia="en-AU"/>
              </w:rPr>
            </w:pPr>
            <w:r w:rsidRPr="009372F7">
              <w:rPr>
                <w:rFonts w:eastAsia="Times New Roman" w:cs="Arial"/>
                <w:b/>
                <w:bCs/>
                <w:sz w:val="18"/>
                <w:szCs w:val="18"/>
                <w:lang w:eastAsia="en-AU"/>
              </w:rPr>
              <w:t>(2,427)</w:t>
            </w:r>
          </w:p>
        </w:tc>
      </w:tr>
    </w:tbl>
    <w:p w14:paraId="07F11084" w14:textId="1618CA2E" w:rsidR="00A85EB0" w:rsidRDefault="009372F7" w:rsidP="00C63B63">
      <w:pPr>
        <w:jc w:val="both"/>
        <w:rPr>
          <w:rFonts w:cs="Arial"/>
          <w:b/>
          <w:bCs/>
          <w:iCs/>
          <w:lang w:eastAsia="en-AU"/>
        </w:rPr>
      </w:pPr>
      <w:r>
        <w:rPr>
          <w:rFonts w:cs="Arial"/>
          <w:b/>
          <w:bCs/>
          <w:iCs/>
          <w:lang w:eastAsia="en-AU"/>
        </w:rPr>
        <w:fldChar w:fldCharType="end"/>
      </w:r>
    </w:p>
    <w:p w14:paraId="030DAE04" w14:textId="77777777" w:rsidR="005847DA" w:rsidRDefault="005847DA" w:rsidP="003233F0">
      <w:pPr>
        <w:rPr>
          <w:rFonts w:cs="Arial"/>
          <w:b/>
          <w:bCs/>
          <w:iCs/>
          <w:lang w:eastAsia="en-AU"/>
        </w:rPr>
      </w:pPr>
    </w:p>
    <w:p w14:paraId="3AAE888E" w14:textId="77777777" w:rsidR="005847DA" w:rsidRDefault="005847DA" w:rsidP="003233F0">
      <w:pPr>
        <w:rPr>
          <w:rFonts w:cs="Arial"/>
          <w:b/>
          <w:bCs/>
          <w:iCs/>
          <w:lang w:eastAsia="en-AU"/>
        </w:rPr>
      </w:pPr>
    </w:p>
    <w:p w14:paraId="638CF584" w14:textId="3ED98ACC" w:rsidR="004B2040" w:rsidRPr="00ED42F2" w:rsidRDefault="0047380B" w:rsidP="003233F0">
      <w:pPr>
        <w:rPr>
          <w:rFonts w:cs="Arial"/>
          <w:b/>
          <w:bCs/>
          <w:iCs/>
          <w:lang w:eastAsia="en-AU"/>
        </w:rPr>
      </w:pPr>
      <w:r>
        <w:rPr>
          <w:rFonts w:cs="Arial"/>
          <w:b/>
          <w:bCs/>
          <w:iCs/>
          <w:lang w:eastAsia="en-AU"/>
        </w:rPr>
        <w:t xml:space="preserve">Major </w:t>
      </w:r>
      <w:r w:rsidR="004B2040" w:rsidRPr="00ED42F2">
        <w:rPr>
          <w:rFonts w:cs="Arial"/>
          <w:b/>
          <w:bCs/>
          <w:iCs/>
          <w:lang w:eastAsia="en-AU"/>
        </w:rPr>
        <w:t xml:space="preserve">Initiatives </w:t>
      </w:r>
    </w:p>
    <w:p w14:paraId="31B3C6E9" w14:textId="77777777" w:rsidR="004B2040" w:rsidRPr="00ED42F2" w:rsidRDefault="004B2040" w:rsidP="004B2040">
      <w:pPr>
        <w:jc w:val="both"/>
        <w:rPr>
          <w:rFonts w:cs="Arial"/>
          <w:b/>
          <w:bCs/>
          <w:iCs/>
          <w:lang w:eastAsia="en-AU"/>
        </w:rPr>
      </w:pPr>
    </w:p>
    <w:p w14:paraId="3CA19F13" w14:textId="77777777" w:rsidR="007C7DCF" w:rsidRDefault="00287111" w:rsidP="00DB068F">
      <w:pPr>
        <w:pStyle w:val="ListParagraph"/>
        <w:numPr>
          <w:ilvl w:val="0"/>
          <w:numId w:val="9"/>
        </w:numPr>
        <w:jc w:val="both"/>
        <w:rPr>
          <w:rFonts w:ascii="Arial" w:hAnsi="Arial" w:cs="Arial"/>
        </w:rPr>
      </w:pPr>
      <w:r w:rsidRPr="007C7DCF">
        <w:rPr>
          <w:rFonts w:ascii="Arial" w:hAnsi="Arial" w:cs="Arial"/>
        </w:rPr>
        <w:t xml:space="preserve"> </w:t>
      </w:r>
      <w:r w:rsidR="007C7DCF" w:rsidRPr="007C7DCF">
        <w:rPr>
          <w:rFonts w:ascii="Arial" w:hAnsi="Arial" w:cs="Arial"/>
        </w:rPr>
        <w:t>Continue to monitor and respond to Australian Government Aged Care Reforms to ensure that Council services adapt appropriately to meet current and future community needs</w:t>
      </w:r>
    </w:p>
    <w:p w14:paraId="066C725B" w14:textId="7E346F60" w:rsidR="007C7DCF" w:rsidRPr="007C7DCF" w:rsidRDefault="007C7DCF" w:rsidP="00DB068F">
      <w:pPr>
        <w:pStyle w:val="ListParagraph"/>
        <w:numPr>
          <w:ilvl w:val="0"/>
          <w:numId w:val="9"/>
        </w:numPr>
        <w:jc w:val="both"/>
        <w:rPr>
          <w:rFonts w:ascii="Arial" w:hAnsi="Arial" w:cs="Arial"/>
        </w:rPr>
      </w:pPr>
      <w:r w:rsidRPr="007C7DCF">
        <w:rPr>
          <w:rFonts w:ascii="Arial" w:hAnsi="Arial" w:cs="Arial"/>
        </w:rPr>
        <w:t xml:space="preserve"> Implement the new Local Government Act 2020</w:t>
      </w:r>
    </w:p>
    <w:p w14:paraId="60A300A6" w14:textId="6A39BABE" w:rsidR="00A42C48" w:rsidRDefault="00A42C48" w:rsidP="00EA3843">
      <w:pPr>
        <w:pStyle w:val="ListParagraph"/>
        <w:numPr>
          <w:ilvl w:val="0"/>
          <w:numId w:val="9"/>
        </w:numPr>
        <w:jc w:val="both"/>
        <w:rPr>
          <w:rFonts w:ascii="Arial" w:hAnsi="Arial" w:cs="Arial"/>
        </w:rPr>
      </w:pPr>
      <w:r>
        <w:rPr>
          <w:rFonts w:ascii="Arial" w:hAnsi="Arial" w:cs="Arial"/>
        </w:rPr>
        <w:t xml:space="preserve"> </w:t>
      </w:r>
      <w:r w:rsidR="007C7DCF" w:rsidRPr="007C7DCF">
        <w:rPr>
          <w:rFonts w:ascii="Arial" w:hAnsi="Arial" w:cs="Arial"/>
        </w:rPr>
        <w:t>Advocate on key local issues in the lead up to the Victorian and Australian Government Elections in 2022</w:t>
      </w:r>
    </w:p>
    <w:p w14:paraId="060200D5" w14:textId="02EB9313" w:rsidR="00A42C48" w:rsidRDefault="00A42C48" w:rsidP="00EA3843">
      <w:pPr>
        <w:pStyle w:val="ListParagraph"/>
        <w:numPr>
          <w:ilvl w:val="0"/>
          <w:numId w:val="9"/>
        </w:numPr>
        <w:jc w:val="both"/>
        <w:rPr>
          <w:rFonts w:ascii="Arial" w:hAnsi="Arial" w:cs="Arial"/>
        </w:rPr>
      </w:pPr>
      <w:r>
        <w:rPr>
          <w:rFonts w:ascii="Arial" w:hAnsi="Arial" w:cs="Arial"/>
        </w:rPr>
        <w:t xml:space="preserve"> </w:t>
      </w:r>
      <w:r w:rsidR="007C7DCF" w:rsidRPr="007C7DCF">
        <w:rPr>
          <w:rFonts w:ascii="Arial" w:hAnsi="Arial" w:cs="Arial"/>
        </w:rPr>
        <w:t>Develop and implement a new Customer Service Strategy that will continue to advance Council’s commitment to be highly responsive and customer focused</w:t>
      </w:r>
    </w:p>
    <w:p w14:paraId="28393AB0" w14:textId="19BE59EB" w:rsidR="00A42C48" w:rsidRPr="00ED42F2" w:rsidRDefault="00A42C48" w:rsidP="00A42C48">
      <w:pPr>
        <w:pStyle w:val="ListParagraph"/>
        <w:numPr>
          <w:ilvl w:val="0"/>
          <w:numId w:val="9"/>
        </w:numPr>
        <w:jc w:val="both"/>
        <w:rPr>
          <w:rFonts w:ascii="Arial" w:hAnsi="Arial" w:cs="Arial"/>
        </w:rPr>
      </w:pPr>
      <w:r>
        <w:rPr>
          <w:rFonts w:ascii="Arial" w:hAnsi="Arial" w:cs="Arial"/>
        </w:rPr>
        <w:t xml:space="preserve"> </w:t>
      </w:r>
      <w:r w:rsidR="007C7DCF" w:rsidRPr="007C7DCF">
        <w:rPr>
          <w:rFonts w:ascii="Arial" w:hAnsi="Arial" w:cs="Arial"/>
        </w:rPr>
        <w:t>Deliver a broad range of Council services to meet current and future community needs along with sustainable management of Maroondah’s resources, assets and environment</w:t>
      </w:r>
    </w:p>
    <w:p w14:paraId="475EB1A3" w14:textId="77777777" w:rsidR="005847DA" w:rsidRDefault="005847DA" w:rsidP="00A42C48">
      <w:pPr>
        <w:jc w:val="both"/>
        <w:rPr>
          <w:rFonts w:cs="Arial"/>
          <w:b/>
          <w:bCs/>
          <w:iCs/>
          <w:lang w:eastAsia="en-AU"/>
        </w:rPr>
      </w:pPr>
    </w:p>
    <w:p w14:paraId="7C61182A" w14:textId="439F0A66" w:rsidR="004B2040" w:rsidRDefault="00F64F60" w:rsidP="00A42C48">
      <w:pPr>
        <w:jc w:val="both"/>
        <w:rPr>
          <w:rFonts w:cs="Arial"/>
          <w:b/>
          <w:bCs/>
          <w:iCs/>
          <w:lang w:eastAsia="en-AU"/>
        </w:rPr>
      </w:pPr>
      <w:r w:rsidRPr="00A42C48">
        <w:rPr>
          <w:rFonts w:cs="Arial"/>
          <w:b/>
          <w:bCs/>
          <w:iCs/>
          <w:lang w:eastAsia="en-AU"/>
        </w:rPr>
        <w:t xml:space="preserve"> </w:t>
      </w:r>
      <w:r w:rsidR="004B2040" w:rsidRPr="006846FB">
        <w:rPr>
          <w:rFonts w:cs="Arial"/>
          <w:b/>
          <w:bCs/>
          <w:iCs/>
          <w:lang w:eastAsia="en-AU"/>
        </w:rPr>
        <w:t>Service Performance Indicators</w:t>
      </w:r>
    </w:p>
    <w:p w14:paraId="33E905C9" w14:textId="77777777" w:rsidR="004B2040" w:rsidRPr="006846FB" w:rsidRDefault="004B2040" w:rsidP="004B2040">
      <w:pPr>
        <w:jc w:val="both"/>
        <w:rPr>
          <w:rFonts w:cs="Arial"/>
          <w:b/>
          <w:bCs/>
          <w:iCs/>
          <w:lang w:eastAsia="en-AU"/>
        </w:rPr>
      </w:pPr>
    </w:p>
    <w:tbl>
      <w:tblPr>
        <w:tblW w:w="5000" w:type="pct"/>
        <w:tblLook w:val="0000" w:firstRow="0" w:lastRow="0" w:firstColumn="0" w:lastColumn="0" w:noHBand="0" w:noVBand="0"/>
      </w:tblPr>
      <w:tblGrid>
        <w:gridCol w:w="1758"/>
        <w:gridCol w:w="1589"/>
        <w:gridCol w:w="3962"/>
        <w:gridCol w:w="3157"/>
      </w:tblGrid>
      <w:tr w:rsidR="004B2040" w:rsidRPr="00AF6126" w14:paraId="2C769A16" w14:textId="77777777" w:rsidTr="00EC1B1B">
        <w:trPr>
          <w:trHeight w:val="510"/>
        </w:trPr>
        <w:tc>
          <w:tcPr>
            <w:tcW w:w="840" w:type="pct"/>
            <w:tcBorders>
              <w:top w:val="nil"/>
              <w:left w:val="nil"/>
              <w:bottom w:val="single" w:sz="4" w:space="0" w:color="auto"/>
              <w:right w:val="nil"/>
            </w:tcBorders>
            <w:shd w:val="clear" w:color="auto" w:fill="629DD1" w:themeFill="accent2"/>
            <w:vAlign w:val="center"/>
          </w:tcPr>
          <w:p w14:paraId="0D8FB3AF" w14:textId="77777777" w:rsidR="004B2040" w:rsidRPr="00AF6126" w:rsidRDefault="004B2040" w:rsidP="004B2040">
            <w:pPr>
              <w:rPr>
                <w:rFonts w:cs="Arial"/>
                <w:b/>
                <w:bCs/>
                <w:lang w:eastAsia="en-AU"/>
              </w:rPr>
            </w:pPr>
            <w:r w:rsidRPr="00AF6126">
              <w:rPr>
                <w:rFonts w:cs="Arial"/>
                <w:b/>
                <w:bCs/>
                <w:lang w:eastAsia="en-AU"/>
              </w:rPr>
              <w:t>Service</w:t>
            </w:r>
          </w:p>
        </w:tc>
        <w:tc>
          <w:tcPr>
            <w:tcW w:w="759" w:type="pct"/>
            <w:tcBorders>
              <w:top w:val="nil"/>
              <w:left w:val="nil"/>
              <w:bottom w:val="single" w:sz="4" w:space="0" w:color="auto"/>
              <w:right w:val="nil"/>
            </w:tcBorders>
            <w:shd w:val="clear" w:color="auto" w:fill="629DD1" w:themeFill="accent2"/>
            <w:vAlign w:val="center"/>
          </w:tcPr>
          <w:p w14:paraId="5CECF4DF" w14:textId="77777777" w:rsidR="004B2040" w:rsidRPr="00AF6126" w:rsidRDefault="004B2040" w:rsidP="004B2040">
            <w:pPr>
              <w:rPr>
                <w:rFonts w:cs="Arial"/>
                <w:b/>
                <w:bCs/>
                <w:lang w:eastAsia="en-AU"/>
              </w:rPr>
            </w:pPr>
            <w:r w:rsidRPr="00AF6126">
              <w:rPr>
                <w:rFonts w:cs="Arial"/>
                <w:b/>
                <w:bCs/>
                <w:lang w:eastAsia="en-AU"/>
              </w:rPr>
              <w:t>Indicator</w:t>
            </w:r>
          </w:p>
        </w:tc>
        <w:tc>
          <w:tcPr>
            <w:tcW w:w="1893" w:type="pct"/>
            <w:tcBorders>
              <w:top w:val="nil"/>
              <w:left w:val="nil"/>
              <w:bottom w:val="single" w:sz="4" w:space="0" w:color="auto"/>
              <w:right w:val="nil"/>
            </w:tcBorders>
            <w:shd w:val="clear" w:color="auto" w:fill="629DD1" w:themeFill="accent2"/>
            <w:vAlign w:val="center"/>
          </w:tcPr>
          <w:p w14:paraId="097B06FA" w14:textId="77777777" w:rsidR="004B2040" w:rsidRPr="00AF6126" w:rsidRDefault="004B2040" w:rsidP="004B2040">
            <w:pPr>
              <w:rPr>
                <w:rFonts w:cs="Arial"/>
                <w:b/>
                <w:bCs/>
                <w:lang w:eastAsia="en-AU"/>
              </w:rPr>
            </w:pPr>
            <w:r w:rsidRPr="00AF6126">
              <w:rPr>
                <w:rFonts w:cs="Arial"/>
                <w:b/>
                <w:bCs/>
                <w:lang w:eastAsia="en-AU"/>
              </w:rPr>
              <w:t>Performance Measure</w:t>
            </w:r>
          </w:p>
        </w:tc>
        <w:tc>
          <w:tcPr>
            <w:tcW w:w="1508" w:type="pct"/>
            <w:tcBorders>
              <w:top w:val="nil"/>
              <w:left w:val="nil"/>
              <w:bottom w:val="single" w:sz="4" w:space="0" w:color="auto"/>
              <w:right w:val="nil"/>
            </w:tcBorders>
            <w:shd w:val="clear" w:color="auto" w:fill="629DD1" w:themeFill="accent2"/>
            <w:vAlign w:val="center"/>
          </w:tcPr>
          <w:p w14:paraId="4FC750E1" w14:textId="77777777" w:rsidR="004B2040" w:rsidRPr="00AF6126" w:rsidRDefault="004B2040" w:rsidP="004B2040">
            <w:pPr>
              <w:rPr>
                <w:rFonts w:cs="Arial"/>
                <w:b/>
                <w:bCs/>
                <w:lang w:eastAsia="en-AU"/>
              </w:rPr>
            </w:pPr>
            <w:r w:rsidRPr="00AF6126">
              <w:rPr>
                <w:rFonts w:cs="Arial"/>
                <w:b/>
                <w:bCs/>
                <w:lang w:eastAsia="en-AU"/>
              </w:rPr>
              <w:t>Computation</w:t>
            </w:r>
          </w:p>
        </w:tc>
      </w:tr>
      <w:tr w:rsidR="00EC1B1B" w:rsidRPr="00AF6126" w14:paraId="447E1860" w14:textId="77777777" w:rsidTr="00EC1B1B">
        <w:trPr>
          <w:trHeight w:val="742"/>
        </w:trPr>
        <w:tc>
          <w:tcPr>
            <w:tcW w:w="840" w:type="pct"/>
            <w:tcBorders>
              <w:top w:val="single" w:sz="4" w:space="0" w:color="auto"/>
              <w:left w:val="nil"/>
              <w:bottom w:val="single" w:sz="4" w:space="0" w:color="auto"/>
              <w:right w:val="nil"/>
            </w:tcBorders>
          </w:tcPr>
          <w:p w14:paraId="5D02095E" w14:textId="77777777" w:rsidR="00EC1B1B" w:rsidRPr="00AF6126" w:rsidRDefault="00EC1B1B" w:rsidP="00EC1B1B">
            <w:pPr>
              <w:jc w:val="both"/>
              <w:rPr>
                <w:rFonts w:cs="Arial"/>
                <w:lang w:eastAsia="en-AU"/>
              </w:rPr>
            </w:pPr>
            <w:r w:rsidRPr="00AF6126">
              <w:rPr>
                <w:rFonts w:cs="Arial"/>
                <w:lang w:eastAsia="en-AU"/>
              </w:rPr>
              <w:t>Governance</w:t>
            </w:r>
          </w:p>
        </w:tc>
        <w:tc>
          <w:tcPr>
            <w:tcW w:w="759" w:type="pct"/>
            <w:tcBorders>
              <w:top w:val="single" w:sz="4" w:space="0" w:color="auto"/>
              <w:left w:val="nil"/>
              <w:bottom w:val="single" w:sz="4" w:space="0" w:color="auto"/>
              <w:right w:val="nil"/>
            </w:tcBorders>
          </w:tcPr>
          <w:p w14:paraId="322E5103" w14:textId="77777777" w:rsidR="00EC1B1B" w:rsidRPr="00AF6126" w:rsidRDefault="00EC1B1B" w:rsidP="00EC1B1B">
            <w:pPr>
              <w:jc w:val="both"/>
              <w:rPr>
                <w:rFonts w:cs="Arial"/>
                <w:lang w:eastAsia="en-AU"/>
              </w:rPr>
            </w:pPr>
            <w:r w:rsidRPr="00AF6126">
              <w:rPr>
                <w:rFonts w:cs="Arial"/>
                <w:lang w:eastAsia="en-AU"/>
              </w:rPr>
              <w:t xml:space="preserve">Satisfaction </w:t>
            </w:r>
          </w:p>
        </w:tc>
        <w:tc>
          <w:tcPr>
            <w:tcW w:w="1893" w:type="pct"/>
            <w:tcBorders>
              <w:top w:val="single" w:sz="4" w:space="0" w:color="auto"/>
              <w:left w:val="nil"/>
              <w:bottom w:val="single" w:sz="4" w:space="0" w:color="auto"/>
              <w:right w:val="nil"/>
            </w:tcBorders>
          </w:tcPr>
          <w:p w14:paraId="35E6AF37" w14:textId="78F79A53" w:rsidR="00EC1B1B" w:rsidRPr="00AF6126" w:rsidRDefault="00EC1B1B" w:rsidP="00EC1B1B">
            <w:pPr>
              <w:rPr>
                <w:rFonts w:cs="Arial"/>
                <w:lang w:eastAsia="en-AU"/>
              </w:rPr>
            </w:pPr>
            <w:r w:rsidRPr="00EC1B1B">
              <w:rPr>
                <w:rFonts w:cs="Arial"/>
                <w:lang w:eastAsia="en-AU"/>
              </w:rPr>
              <w:t>Satisfaction with Council decisions.  (Community satisfaction rating out of 100 with how Council has performed in making decisions in the best interests of the community)</w:t>
            </w:r>
          </w:p>
        </w:tc>
        <w:tc>
          <w:tcPr>
            <w:tcW w:w="1508" w:type="pct"/>
            <w:tcBorders>
              <w:top w:val="single" w:sz="4" w:space="0" w:color="auto"/>
              <w:left w:val="nil"/>
              <w:bottom w:val="single" w:sz="4" w:space="0" w:color="auto"/>
              <w:right w:val="nil"/>
            </w:tcBorders>
          </w:tcPr>
          <w:p w14:paraId="6DDCA3A0" w14:textId="65BBFE1E" w:rsidR="00EC1B1B" w:rsidRPr="00AF6126" w:rsidRDefault="00EC1B1B" w:rsidP="00EC1B1B">
            <w:pPr>
              <w:rPr>
                <w:rFonts w:cs="Arial"/>
                <w:lang w:eastAsia="en-AU"/>
              </w:rPr>
            </w:pPr>
            <w:r w:rsidRPr="00EC1B1B">
              <w:rPr>
                <w:rFonts w:cs="Arial"/>
                <w:lang w:eastAsia="en-AU"/>
              </w:rPr>
              <w:t>Community satisfaction rating out of 100 with the performance of Council in making decisions in the best interests of the community</w:t>
            </w:r>
          </w:p>
        </w:tc>
      </w:tr>
      <w:tr w:rsidR="00EC1B1B" w:rsidRPr="00AF6126" w14:paraId="2DBDF6AA" w14:textId="77777777" w:rsidTr="00EC1B1B">
        <w:trPr>
          <w:trHeight w:val="742"/>
        </w:trPr>
        <w:tc>
          <w:tcPr>
            <w:tcW w:w="840" w:type="pct"/>
            <w:tcBorders>
              <w:top w:val="single" w:sz="4" w:space="0" w:color="auto"/>
              <w:left w:val="nil"/>
              <w:bottom w:val="single" w:sz="4" w:space="0" w:color="auto"/>
              <w:right w:val="nil"/>
            </w:tcBorders>
          </w:tcPr>
          <w:p w14:paraId="347A0067" w14:textId="77777777" w:rsidR="00EC1B1B" w:rsidRPr="00AF6126" w:rsidRDefault="00EC1B1B" w:rsidP="00EC1B1B">
            <w:pPr>
              <w:jc w:val="both"/>
              <w:rPr>
                <w:rFonts w:cs="Arial"/>
                <w:lang w:eastAsia="en-AU"/>
              </w:rPr>
            </w:pPr>
            <w:r w:rsidRPr="00AF6126">
              <w:rPr>
                <w:rFonts w:cs="Arial"/>
                <w:lang w:eastAsia="en-AU"/>
              </w:rPr>
              <w:t>Animal Management</w:t>
            </w:r>
          </w:p>
        </w:tc>
        <w:tc>
          <w:tcPr>
            <w:tcW w:w="759" w:type="pct"/>
            <w:tcBorders>
              <w:top w:val="single" w:sz="4" w:space="0" w:color="auto"/>
              <w:left w:val="nil"/>
              <w:bottom w:val="single" w:sz="4" w:space="0" w:color="auto"/>
              <w:right w:val="nil"/>
            </w:tcBorders>
          </w:tcPr>
          <w:p w14:paraId="476E4DFA" w14:textId="57D5A2BB" w:rsidR="00EC1B1B" w:rsidRPr="00AF6126" w:rsidRDefault="00EC1B1B" w:rsidP="00EC1B1B">
            <w:pPr>
              <w:jc w:val="both"/>
              <w:rPr>
                <w:rFonts w:cs="Arial"/>
                <w:lang w:eastAsia="en-AU"/>
              </w:rPr>
            </w:pPr>
            <w:r w:rsidRPr="00AF6126">
              <w:rPr>
                <w:rFonts w:cs="Arial"/>
                <w:lang w:eastAsia="en-AU"/>
              </w:rPr>
              <w:t>Health</w:t>
            </w:r>
            <w:r w:rsidR="00B008C5">
              <w:rPr>
                <w:rFonts w:cs="Arial"/>
                <w:lang w:eastAsia="en-AU"/>
              </w:rPr>
              <w:t xml:space="preserve"> </w:t>
            </w:r>
            <w:r w:rsidRPr="00AF6126">
              <w:rPr>
                <w:rFonts w:cs="Arial"/>
                <w:lang w:eastAsia="en-AU"/>
              </w:rPr>
              <w:t>and</w:t>
            </w:r>
            <w:r w:rsidR="00B008C5">
              <w:rPr>
                <w:rFonts w:cs="Arial"/>
                <w:lang w:eastAsia="en-AU"/>
              </w:rPr>
              <w:t xml:space="preserve"> S</w:t>
            </w:r>
            <w:r w:rsidRPr="00AF6126">
              <w:rPr>
                <w:rFonts w:cs="Arial"/>
                <w:lang w:eastAsia="en-AU"/>
              </w:rPr>
              <w:t>afety</w:t>
            </w:r>
          </w:p>
        </w:tc>
        <w:tc>
          <w:tcPr>
            <w:tcW w:w="1893" w:type="pct"/>
            <w:tcBorders>
              <w:top w:val="single" w:sz="4" w:space="0" w:color="auto"/>
              <w:left w:val="nil"/>
              <w:bottom w:val="single" w:sz="4" w:space="0" w:color="auto"/>
              <w:right w:val="nil"/>
            </w:tcBorders>
          </w:tcPr>
          <w:p w14:paraId="6DB25280" w14:textId="56AF47D8" w:rsidR="00EC1B1B" w:rsidRPr="00AF6126" w:rsidRDefault="00EC1B1B" w:rsidP="00EC1B1B">
            <w:pPr>
              <w:rPr>
                <w:rFonts w:cs="Arial"/>
                <w:lang w:eastAsia="en-AU"/>
              </w:rPr>
            </w:pPr>
            <w:r w:rsidRPr="00EC1B1B">
              <w:rPr>
                <w:rFonts w:cs="Arial"/>
                <w:lang w:eastAsia="en-AU"/>
              </w:rPr>
              <w:t>Animal management prosecutions.  (Percentage of animal management prosecutions which are successful)</w:t>
            </w:r>
          </w:p>
        </w:tc>
        <w:tc>
          <w:tcPr>
            <w:tcW w:w="1508" w:type="pct"/>
            <w:tcBorders>
              <w:top w:val="single" w:sz="4" w:space="0" w:color="auto"/>
              <w:left w:val="nil"/>
              <w:bottom w:val="single" w:sz="4" w:space="0" w:color="auto"/>
              <w:right w:val="nil"/>
            </w:tcBorders>
          </w:tcPr>
          <w:p w14:paraId="6D13DACE" w14:textId="22EDC7B5" w:rsidR="00EC1B1B" w:rsidRPr="00AF6126" w:rsidRDefault="00EC1B1B" w:rsidP="00EC1B1B">
            <w:pPr>
              <w:rPr>
                <w:rFonts w:cs="Arial"/>
                <w:lang w:eastAsia="en-AU"/>
              </w:rPr>
            </w:pPr>
            <w:r w:rsidRPr="00EC1B1B">
              <w:rPr>
                <w:rFonts w:cs="Arial"/>
                <w:lang w:eastAsia="en-AU"/>
              </w:rPr>
              <w:t>Number of successful animal management prosecutions / Total number of animal management prosecutions</w:t>
            </w:r>
          </w:p>
        </w:tc>
      </w:tr>
    </w:tbl>
    <w:p w14:paraId="6BACABE6" w14:textId="7203035A" w:rsidR="00DE7775" w:rsidRDefault="00DE7775" w:rsidP="004B2040"/>
    <w:p w14:paraId="78A47613" w14:textId="77777777" w:rsidR="00DE7775" w:rsidRDefault="00DE7775">
      <w:r>
        <w:br w:type="page"/>
      </w:r>
    </w:p>
    <w:p w14:paraId="5217B18B" w14:textId="77777777" w:rsidR="004B2040" w:rsidRDefault="004B2040" w:rsidP="004B2040"/>
    <w:p w14:paraId="5A4B9615" w14:textId="77777777" w:rsidR="004B2040" w:rsidRPr="00400469" w:rsidRDefault="004B2040" w:rsidP="004B2040">
      <w:pPr>
        <w:rPr>
          <w:rFonts w:cs="Arial"/>
          <w:b/>
        </w:rPr>
      </w:pPr>
    </w:p>
    <w:p w14:paraId="20C98377" w14:textId="77777777" w:rsidR="004B2040" w:rsidRPr="0065738F" w:rsidRDefault="004B2040" w:rsidP="004B2040">
      <w:pPr>
        <w:jc w:val="both"/>
        <w:rPr>
          <w:rFonts w:cs="Arial"/>
          <w:b/>
          <w:color w:val="4A66AC" w:themeColor="accent1"/>
        </w:rPr>
      </w:pPr>
      <w:r w:rsidRPr="00480F97">
        <w:rPr>
          <w:rFonts w:cs="Arial"/>
          <w:b/>
          <w:color w:val="4A66AC" w:themeColor="accent1"/>
        </w:rPr>
        <w:t>2.</w:t>
      </w:r>
      <w:r w:rsidR="001E2BC3" w:rsidRPr="00480F97">
        <w:rPr>
          <w:rFonts w:cs="Arial"/>
          <w:b/>
          <w:color w:val="4A66AC" w:themeColor="accent1"/>
        </w:rPr>
        <w:t>3</w:t>
      </w:r>
      <w:r w:rsidRPr="00480F97">
        <w:rPr>
          <w:rFonts w:cs="Arial"/>
          <w:b/>
          <w:color w:val="4A66AC" w:themeColor="accent1"/>
        </w:rPr>
        <w:t xml:space="preserve"> Reconciliation with budgeted operating result</w:t>
      </w:r>
    </w:p>
    <w:p w14:paraId="6DC52BEB" w14:textId="77777777" w:rsidR="004B2040" w:rsidRPr="00242D2A" w:rsidRDefault="004B2040" w:rsidP="004B2040">
      <w:pPr>
        <w:jc w:val="both"/>
        <w:rPr>
          <w:rFonts w:cs="Arial"/>
          <w:sz w:val="20"/>
        </w:rPr>
      </w:pPr>
    </w:p>
    <w:p w14:paraId="4032BF59" w14:textId="77777777" w:rsidR="004B2040" w:rsidRPr="00242D2A" w:rsidRDefault="004B2040" w:rsidP="004B2040">
      <w:pPr>
        <w:jc w:val="both"/>
        <w:rPr>
          <w:rFonts w:cs="Arial"/>
          <w:sz w:val="20"/>
        </w:rPr>
      </w:pPr>
    </w:p>
    <w:p w14:paraId="75E37F3D" w14:textId="77777777" w:rsidR="004B2040" w:rsidRPr="009E1CFE" w:rsidRDefault="004B2040" w:rsidP="004B2040">
      <w:pPr>
        <w:jc w:val="both"/>
      </w:pPr>
      <w:r w:rsidRPr="009E1CFE">
        <w:rPr>
          <w:rFonts w:cs="Arial"/>
          <w:bCs/>
        </w:rPr>
        <w:t xml:space="preserve">(Note: This reconciles to the budgeted </w:t>
      </w:r>
      <w:r>
        <w:rPr>
          <w:rFonts w:cs="Arial"/>
          <w:bCs/>
        </w:rPr>
        <w:t>Comprehensive Result</w:t>
      </w:r>
      <w:r w:rsidRPr="009E1CFE">
        <w:rPr>
          <w:rFonts w:cs="Arial"/>
          <w:bCs/>
        </w:rPr>
        <w:t xml:space="preserve"> from Operations as shown on the Comprehensive Income Statement included in </w:t>
      </w:r>
      <w:r>
        <w:rPr>
          <w:rFonts w:cs="Arial"/>
          <w:bCs/>
        </w:rPr>
        <w:t>Section 3</w:t>
      </w:r>
      <w:r w:rsidRPr="009E1CFE">
        <w:rPr>
          <w:rFonts w:cs="Arial"/>
          <w:bCs/>
        </w:rPr>
        <w:t>)</w:t>
      </w:r>
    </w:p>
    <w:p w14:paraId="3395330F" w14:textId="16D1981A" w:rsidR="004B2040" w:rsidRDefault="004B2040" w:rsidP="004B2040"/>
    <w:p w14:paraId="45DFD56E" w14:textId="23AF71F9" w:rsidR="00C827F6" w:rsidRDefault="00C827F6" w:rsidP="004B2040">
      <w:pPr>
        <w:rPr>
          <w:rFonts w:ascii="Calibri" w:hAnsi="Calibri"/>
          <w:sz w:val="20"/>
          <w:szCs w:val="20"/>
          <w:lang w:eastAsia="en-AU"/>
        </w:rPr>
      </w:pPr>
      <w:r>
        <w:fldChar w:fldCharType="begin"/>
      </w:r>
      <w:r>
        <w:instrText xml:space="preserve"> LINK Excel.Sheet.12 "C:\\Users\\clim\\AppData\\Local\\Micro Focus\\Content Manager\\Offline Records (MP)\\Budget Document ~ Finance   Financial - Budgeting\\Budget Document 2022 - 23 - Section 2 2023 Worksheet CURRENT.XLSX" "Table in Budget Document!R1C2:R24C5" \a \f 4 \h  \* MERGEFORMAT </w:instrText>
      </w:r>
      <w:r>
        <w:fldChar w:fldCharType="separate"/>
      </w:r>
    </w:p>
    <w:tbl>
      <w:tblPr>
        <w:tblW w:w="10660" w:type="dxa"/>
        <w:tblLook w:val="04A0" w:firstRow="1" w:lastRow="0" w:firstColumn="1" w:lastColumn="0" w:noHBand="0" w:noVBand="1"/>
      </w:tblPr>
      <w:tblGrid>
        <w:gridCol w:w="6416"/>
        <w:gridCol w:w="1372"/>
        <w:gridCol w:w="1616"/>
        <w:gridCol w:w="1256"/>
      </w:tblGrid>
      <w:tr w:rsidR="00C827F6" w:rsidRPr="00C827F6" w14:paraId="0B9687AB" w14:textId="77777777" w:rsidTr="00C827F6">
        <w:trPr>
          <w:trHeight w:val="600"/>
        </w:trPr>
        <w:tc>
          <w:tcPr>
            <w:tcW w:w="6416" w:type="dxa"/>
            <w:tcBorders>
              <w:top w:val="nil"/>
              <w:left w:val="nil"/>
              <w:bottom w:val="nil"/>
              <w:right w:val="nil"/>
            </w:tcBorders>
            <w:shd w:val="clear" w:color="000000" w:fill="5B9BD5"/>
            <w:noWrap/>
            <w:vAlign w:val="bottom"/>
            <w:hideMark/>
          </w:tcPr>
          <w:p w14:paraId="2C57CB5A" w14:textId="25A1A912" w:rsidR="00C827F6" w:rsidRPr="00C827F6" w:rsidRDefault="00C827F6" w:rsidP="00C827F6">
            <w:pPr>
              <w:rPr>
                <w:rFonts w:eastAsia="Times New Roman" w:cs="Arial"/>
                <w:color w:val="FFFFFF"/>
                <w:lang w:eastAsia="en-AU"/>
              </w:rPr>
            </w:pPr>
            <w:r w:rsidRPr="00C827F6">
              <w:rPr>
                <w:rFonts w:eastAsia="Times New Roman" w:cs="Arial"/>
                <w:color w:val="FFFFFF"/>
                <w:lang w:eastAsia="en-AU"/>
              </w:rPr>
              <w:t> </w:t>
            </w:r>
          </w:p>
        </w:tc>
        <w:tc>
          <w:tcPr>
            <w:tcW w:w="1372" w:type="dxa"/>
            <w:tcBorders>
              <w:top w:val="nil"/>
              <w:left w:val="nil"/>
              <w:bottom w:val="nil"/>
              <w:right w:val="nil"/>
            </w:tcBorders>
            <w:shd w:val="clear" w:color="000000" w:fill="5B9BD5"/>
            <w:vAlign w:val="bottom"/>
            <w:hideMark/>
          </w:tcPr>
          <w:p w14:paraId="3F2100EE" w14:textId="77777777" w:rsidR="00C827F6" w:rsidRPr="00C827F6" w:rsidRDefault="00C827F6" w:rsidP="00C827F6">
            <w:pPr>
              <w:jc w:val="center"/>
              <w:rPr>
                <w:rFonts w:eastAsia="Times New Roman" w:cs="Arial"/>
                <w:b/>
                <w:bCs/>
                <w:color w:val="FFFFFF"/>
                <w:lang w:eastAsia="en-AU"/>
              </w:rPr>
            </w:pPr>
            <w:r w:rsidRPr="00C827F6">
              <w:rPr>
                <w:rFonts w:eastAsia="Times New Roman" w:cs="Arial"/>
                <w:b/>
                <w:bCs/>
                <w:color w:val="FFFFFF"/>
                <w:lang w:eastAsia="en-AU"/>
              </w:rPr>
              <w:t>Surplus/ (Deficit)</w:t>
            </w:r>
          </w:p>
        </w:tc>
        <w:tc>
          <w:tcPr>
            <w:tcW w:w="1616" w:type="dxa"/>
            <w:tcBorders>
              <w:top w:val="nil"/>
              <w:left w:val="nil"/>
              <w:bottom w:val="nil"/>
              <w:right w:val="nil"/>
            </w:tcBorders>
            <w:shd w:val="clear" w:color="000000" w:fill="5B9BD5"/>
            <w:noWrap/>
            <w:vAlign w:val="bottom"/>
            <w:hideMark/>
          </w:tcPr>
          <w:p w14:paraId="702D7E01" w14:textId="77777777" w:rsidR="00C827F6" w:rsidRPr="00C827F6" w:rsidRDefault="00C827F6" w:rsidP="00C827F6">
            <w:pPr>
              <w:jc w:val="center"/>
              <w:rPr>
                <w:rFonts w:eastAsia="Times New Roman" w:cs="Arial"/>
                <w:b/>
                <w:bCs/>
                <w:color w:val="FFFFFF"/>
                <w:lang w:eastAsia="en-AU"/>
              </w:rPr>
            </w:pPr>
            <w:r w:rsidRPr="00C827F6">
              <w:rPr>
                <w:rFonts w:eastAsia="Times New Roman" w:cs="Arial"/>
                <w:b/>
                <w:bCs/>
                <w:color w:val="FFFFFF"/>
                <w:lang w:eastAsia="en-AU"/>
              </w:rPr>
              <w:t>Expenditure</w:t>
            </w:r>
          </w:p>
        </w:tc>
        <w:tc>
          <w:tcPr>
            <w:tcW w:w="1256" w:type="dxa"/>
            <w:tcBorders>
              <w:top w:val="nil"/>
              <w:left w:val="nil"/>
              <w:bottom w:val="nil"/>
              <w:right w:val="nil"/>
            </w:tcBorders>
            <w:shd w:val="clear" w:color="000000" w:fill="5B9BD5"/>
            <w:noWrap/>
            <w:vAlign w:val="bottom"/>
            <w:hideMark/>
          </w:tcPr>
          <w:p w14:paraId="1C47DA83" w14:textId="77777777" w:rsidR="00C827F6" w:rsidRPr="00C827F6" w:rsidRDefault="00C827F6" w:rsidP="00C827F6">
            <w:pPr>
              <w:jc w:val="center"/>
              <w:rPr>
                <w:rFonts w:eastAsia="Times New Roman" w:cs="Arial"/>
                <w:b/>
                <w:bCs/>
                <w:color w:val="FFFFFF"/>
                <w:lang w:eastAsia="en-AU"/>
              </w:rPr>
            </w:pPr>
            <w:r w:rsidRPr="00C827F6">
              <w:rPr>
                <w:rFonts w:eastAsia="Times New Roman" w:cs="Arial"/>
                <w:b/>
                <w:bCs/>
                <w:color w:val="FFFFFF"/>
                <w:lang w:eastAsia="en-AU"/>
              </w:rPr>
              <w:t>Revenue</w:t>
            </w:r>
          </w:p>
        </w:tc>
      </w:tr>
      <w:tr w:rsidR="00C827F6" w:rsidRPr="00C827F6" w14:paraId="04A79300" w14:textId="77777777" w:rsidTr="00C827F6">
        <w:trPr>
          <w:trHeight w:val="315"/>
        </w:trPr>
        <w:tc>
          <w:tcPr>
            <w:tcW w:w="6416" w:type="dxa"/>
            <w:tcBorders>
              <w:top w:val="nil"/>
              <w:left w:val="nil"/>
              <w:bottom w:val="nil"/>
              <w:right w:val="nil"/>
            </w:tcBorders>
            <w:shd w:val="clear" w:color="000000" w:fill="5B9BD5"/>
            <w:noWrap/>
            <w:vAlign w:val="bottom"/>
            <w:hideMark/>
          </w:tcPr>
          <w:p w14:paraId="28DF67D1" w14:textId="77777777" w:rsidR="00C827F6" w:rsidRPr="00C827F6" w:rsidRDefault="00C827F6" w:rsidP="00C827F6">
            <w:pPr>
              <w:rPr>
                <w:rFonts w:eastAsia="Times New Roman" w:cs="Arial"/>
                <w:color w:val="FFFFFF"/>
                <w:lang w:eastAsia="en-AU"/>
              </w:rPr>
            </w:pPr>
            <w:r w:rsidRPr="00C827F6">
              <w:rPr>
                <w:rFonts w:eastAsia="Times New Roman" w:cs="Arial"/>
                <w:color w:val="FFFFFF"/>
                <w:lang w:eastAsia="en-AU"/>
              </w:rPr>
              <w:t> </w:t>
            </w:r>
          </w:p>
        </w:tc>
        <w:tc>
          <w:tcPr>
            <w:tcW w:w="1372" w:type="dxa"/>
            <w:tcBorders>
              <w:top w:val="nil"/>
              <w:left w:val="nil"/>
              <w:bottom w:val="nil"/>
              <w:right w:val="nil"/>
            </w:tcBorders>
            <w:shd w:val="clear" w:color="000000" w:fill="5B9BD5"/>
            <w:noWrap/>
            <w:vAlign w:val="bottom"/>
            <w:hideMark/>
          </w:tcPr>
          <w:p w14:paraId="1D9E7559" w14:textId="77777777" w:rsidR="00C827F6" w:rsidRPr="00C827F6" w:rsidRDefault="00C827F6" w:rsidP="00C827F6">
            <w:pPr>
              <w:jc w:val="center"/>
              <w:rPr>
                <w:rFonts w:eastAsia="Times New Roman" w:cs="Arial"/>
                <w:b/>
                <w:bCs/>
                <w:color w:val="FFFFFF"/>
                <w:lang w:eastAsia="en-AU"/>
              </w:rPr>
            </w:pPr>
            <w:r w:rsidRPr="00C827F6">
              <w:rPr>
                <w:rFonts w:eastAsia="Times New Roman" w:cs="Arial"/>
                <w:b/>
                <w:bCs/>
                <w:color w:val="FFFFFF"/>
                <w:lang w:eastAsia="en-AU"/>
              </w:rPr>
              <w:t>$’000</w:t>
            </w:r>
          </w:p>
        </w:tc>
        <w:tc>
          <w:tcPr>
            <w:tcW w:w="1616" w:type="dxa"/>
            <w:tcBorders>
              <w:top w:val="nil"/>
              <w:left w:val="nil"/>
              <w:bottom w:val="nil"/>
              <w:right w:val="nil"/>
            </w:tcBorders>
            <w:shd w:val="clear" w:color="000000" w:fill="5B9BD5"/>
            <w:noWrap/>
            <w:vAlign w:val="bottom"/>
            <w:hideMark/>
          </w:tcPr>
          <w:p w14:paraId="6308A88D" w14:textId="77777777" w:rsidR="00C827F6" w:rsidRPr="00C827F6" w:rsidRDefault="00C827F6" w:rsidP="00C827F6">
            <w:pPr>
              <w:jc w:val="center"/>
              <w:rPr>
                <w:rFonts w:eastAsia="Times New Roman" w:cs="Arial"/>
                <w:b/>
                <w:bCs/>
                <w:color w:val="FFFFFF"/>
                <w:lang w:eastAsia="en-AU"/>
              </w:rPr>
            </w:pPr>
            <w:r w:rsidRPr="00C827F6">
              <w:rPr>
                <w:rFonts w:eastAsia="Times New Roman" w:cs="Arial"/>
                <w:b/>
                <w:bCs/>
                <w:color w:val="FFFFFF"/>
                <w:lang w:eastAsia="en-AU"/>
              </w:rPr>
              <w:t>$’000</w:t>
            </w:r>
          </w:p>
        </w:tc>
        <w:tc>
          <w:tcPr>
            <w:tcW w:w="1256" w:type="dxa"/>
            <w:tcBorders>
              <w:top w:val="nil"/>
              <w:left w:val="nil"/>
              <w:bottom w:val="nil"/>
              <w:right w:val="nil"/>
            </w:tcBorders>
            <w:shd w:val="clear" w:color="000000" w:fill="5B9BD5"/>
            <w:noWrap/>
            <w:vAlign w:val="bottom"/>
            <w:hideMark/>
          </w:tcPr>
          <w:p w14:paraId="5E372587" w14:textId="77777777" w:rsidR="00C827F6" w:rsidRPr="00C827F6" w:rsidRDefault="00C827F6" w:rsidP="00C827F6">
            <w:pPr>
              <w:jc w:val="center"/>
              <w:rPr>
                <w:rFonts w:eastAsia="Times New Roman" w:cs="Arial"/>
                <w:b/>
                <w:bCs/>
                <w:color w:val="FFFFFF"/>
                <w:lang w:eastAsia="en-AU"/>
              </w:rPr>
            </w:pPr>
            <w:r w:rsidRPr="00C827F6">
              <w:rPr>
                <w:rFonts w:eastAsia="Times New Roman" w:cs="Arial"/>
                <w:b/>
                <w:bCs/>
                <w:color w:val="FFFFFF"/>
                <w:lang w:eastAsia="en-AU"/>
              </w:rPr>
              <w:t>$’000</w:t>
            </w:r>
          </w:p>
        </w:tc>
      </w:tr>
      <w:tr w:rsidR="00C827F6" w:rsidRPr="00C827F6" w14:paraId="12489BDD" w14:textId="77777777" w:rsidTr="00C827F6">
        <w:trPr>
          <w:trHeight w:val="285"/>
        </w:trPr>
        <w:tc>
          <w:tcPr>
            <w:tcW w:w="6416" w:type="dxa"/>
            <w:tcBorders>
              <w:top w:val="nil"/>
              <w:left w:val="nil"/>
              <w:bottom w:val="nil"/>
              <w:right w:val="nil"/>
            </w:tcBorders>
            <w:shd w:val="clear" w:color="auto" w:fill="auto"/>
            <w:noWrap/>
            <w:vAlign w:val="bottom"/>
            <w:hideMark/>
          </w:tcPr>
          <w:p w14:paraId="2BBF0A25" w14:textId="77777777" w:rsidR="00C827F6" w:rsidRPr="00C827F6" w:rsidRDefault="00C827F6" w:rsidP="00C827F6">
            <w:pPr>
              <w:rPr>
                <w:rFonts w:eastAsia="Times New Roman" w:cs="Arial"/>
                <w:lang w:eastAsia="en-AU"/>
              </w:rPr>
            </w:pPr>
            <w:r w:rsidRPr="00C827F6">
              <w:rPr>
                <w:rFonts w:eastAsia="Times New Roman" w:cs="Arial"/>
                <w:lang w:eastAsia="en-AU"/>
              </w:rPr>
              <w:t>A safe, healthy and active community</w:t>
            </w:r>
          </w:p>
        </w:tc>
        <w:tc>
          <w:tcPr>
            <w:tcW w:w="1372" w:type="dxa"/>
            <w:tcBorders>
              <w:top w:val="nil"/>
              <w:left w:val="nil"/>
              <w:bottom w:val="nil"/>
              <w:right w:val="nil"/>
            </w:tcBorders>
            <w:shd w:val="clear" w:color="auto" w:fill="auto"/>
            <w:noWrap/>
            <w:vAlign w:val="bottom"/>
            <w:hideMark/>
          </w:tcPr>
          <w:p w14:paraId="5AF4E82F" w14:textId="77777777" w:rsidR="00C827F6" w:rsidRPr="00C827F6" w:rsidRDefault="00C827F6" w:rsidP="00C827F6">
            <w:pPr>
              <w:jc w:val="right"/>
              <w:rPr>
                <w:rFonts w:eastAsia="Times New Roman" w:cs="Arial"/>
                <w:lang w:eastAsia="en-AU"/>
              </w:rPr>
            </w:pPr>
            <w:r w:rsidRPr="00C827F6">
              <w:rPr>
                <w:rFonts w:eastAsia="Times New Roman" w:cs="Arial"/>
                <w:lang w:eastAsia="en-AU"/>
              </w:rPr>
              <w:t>(8,519)</w:t>
            </w:r>
          </w:p>
        </w:tc>
        <w:tc>
          <w:tcPr>
            <w:tcW w:w="1616" w:type="dxa"/>
            <w:tcBorders>
              <w:top w:val="nil"/>
              <w:left w:val="nil"/>
              <w:bottom w:val="nil"/>
              <w:right w:val="nil"/>
            </w:tcBorders>
            <w:shd w:val="clear" w:color="auto" w:fill="auto"/>
            <w:noWrap/>
            <w:vAlign w:val="bottom"/>
            <w:hideMark/>
          </w:tcPr>
          <w:p w14:paraId="007C3C81" w14:textId="77777777" w:rsidR="00C827F6" w:rsidRPr="00C827F6" w:rsidRDefault="00C827F6" w:rsidP="00C827F6">
            <w:pPr>
              <w:jc w:val="right"/>
              <w:rPr>
                <w:rFonts w:eastAsia="Times New Roman" w:cs="Arial"/>
                <w:lang w:eastAsia="en-AU"/>
              </w:rPr>
            </w:pPr>
            <w:r w:rsidRPr="00C827F6">
              <w:rPr>
                <w:rFonts w:eastAsia="Times New Roman" w:cs="Arial"/>
                <w:lang w:eastAsia="en-AU"/>
              </w:rPr>
              <w:t>33,999</w:t>
            </w:r>
          </w:p>
        </w:tc>
        <w:tc>
          <w:tcPr>
            <w:tcW w:w="1256" w:type="dxa"/>
            <w:tcBorders>
              <w:top w:val="nil"/>
              <w:left w:val="nil"/>
              <w:bottom w:val="nil"/>
              <w:right w:val="nil"/>
            </w:tcBorders>
            <w:shd w:val="clear" w:color="auto" w:fill="auto"/>
            <w:noWrap/>
            <w:vAlign w:val="bottom"/>
            <w:hideMark/>
          </w:tcPr>
          <w:p w14:paraId="3929C3C8" w14:textId="77777777" w:rsidR="00C827F6" w:rsidRPr="00C827F6" w:rsidRDefault="00C827F6" w:rsidP="00C827F6">
            <w:pPr>
              <w:jc w:val="right"/>
              <w:rPr>
                <w:rFonts w:eastAsia="Times New Roman" w:cs="Arial"/>
                <w:lang w:eastAsia="en-AU"/>
              </w:rPr>
            </w:pPr>
            <w:r w:rsidRPr="00C827F6">
              <w:rPr>
                <w:rFonts w:eastAsia="Times New Roman" w:cs="Arial"/>
                <w:lang w:eastAsia="en-AU"/>
              </w:rPr>
              <w:t>25,480</w:t>
            </w:r>
          </w:p>
        </w:tc>
      </w:tr>
      <w:tr w:rsidR="00C827F6" w:rsidRPr="00C827F6" w14:paraId="17D94A11" w14:textId="77777777" w:rsidTr="00C827F6">
        <w:trPr>
          <w:trHeight w:val="285"/>
        </w:trPr>
        <w:tc>
          <w:tcPr>
            <w:tcW w:w="6416" w:type="dxa"/>
            <w:tcBorders>
              <w:top w:val="nil"/>
              <w:left w:val="nil"/>
              <w:bottom w:val="nil"/>
              <w:right w:val="nil"/>
            </w:tcBorders>
            <w:shd w:val="clear" w:color="auto" w:fill="auto"/>
            <w:noWrap/>
            <w:vAlign w:val="bottom"/>
            <w:hideMark/>
          </w:tcPr>
          <w:p w14:paraId="069021D0" w14:textId="77777777" w:rsidR="00C827F6" w:rsidRPr="00C827F6" w:rsidRDefault="00C827F6" w:rsidP="00C827F6">
            <w:pPr>
              <w:rPr>
                <w:rFonts w:eastAsia="Times New Roman" w:cs="Arial"/>
                <w:lang w:eastAsia="en-AU"/>
              </w:rPr>
            </w:pPr>
            <w:r w:rsidRPr="00C827F6">
              <w:rPr>
                <w:rFonts w:eastAsia="Times New Roman" w:cs="Arial"/>
                <w:lang w:eastAsia="en-AU"/>
              </w:rPr>
              <w:t>A prosperous and learning community</w:t>
            </w:r>
          </w:p>
        </w:tc>
        <w:tc>
          <w:tcPr>
            <w:tcW w:w="1372" w:type="dxa"/>
            <w:tcBorders>
              <w:top w:val="nil"/>
              <w:left w:val="nil"/>
              <w:bottom w:val="nil"/>
              <w:right w:val="nil"/>
            </w:tcBorders>
            <w:shd w:val="clear" w:color="auto" w:fill="auto"/>
            <w:noWrap/>
            <w:vAlign w:val="bottom"/>
            <w:hideMark/>
          </w:tcPr>
          <w:p w14:paraId="626DE8B3" w14:textId="77777777" w:rsidR="00C827F6" w:rsidRPr="00C827F6" w:rsidRDefault="00C827F6" w:rsidP="00C827F6">
            <w:pPr>
              <w:jc w:val="right"/>
              <w:rPr>
                <w:rFonts w:eastAsia="Times New Roman" w:cs="Arial"/>
                <w:lang w:eastAsia="en-AU"/>
              </w:rPr>
            </w:pPr>
            <w:r w:rsidRPr="00C827F6">
              <w:rPr>
                <w:rFonts w:eastAsia="Times New Roman" w:cs="Arial"/>
                <w:lang w:eastAsia="en-AU"/>
              </w:rPr>
              <w:t>(4,349)</w:t>
            </w:r>
          </w:p>
        </w:tc>
        <w:tc>
          <w:tcPr>
            <w:tcW w:w="1616" w:type="dxa"/>
            <w:tcBorders>
              <w:top w:val="nil"/>
              <w:left w:val="nil"/>
              <w:bottom w:val="nil"/>
              <w:right w:val="nil"/>
            </w:tcBorders>
            <w:shd w:val="clear" w:color="auto" w:fill="auto"/>
            <w:noWrap/>
            <w:vAlign w:val="bottom"/>
            <w:hideMark/>
          </w:tcPr>
          <w:p w14:paraId="2D850773" w14:textId="77777777" w:rsidR="00C827F6" w:rsidRPr="00C827F6" w:rsidRDefault="00C827F6" w:rsidP="00C827F6">
            <w:pPr>
              <w:jc w:val="right"/>
              <w:rPr>
                <w:rFonts w:eastAsia="Times New Roman" w:cs="Arial"/>
                <w:lang w:eastAsia="en-AU"/>
              </w:rPr>
            </w:pPr>
            <w:r w:rsidRPr="00C827F6">
              <w:rPr>
                <w:rFonts w:eastAsia="Times New Roman" w:cs="Arial"/>
                <w:lang w:eastAsia="en-AU"/>
              </w:rPr>
              <w:t>4,578</w:t>
            </w:r>
          </w:p>
        </w:tc>
        <w:tc>
          <w:tcPr>
            <w:tcW w:w="1256" w:type="dxa"/>
            <w:tcBorders>
              <w:top w:val="nil"/>
              <w:left w:val="nil"/>
              <w:bottom w:val="nil"/>
              <w:right w:val="nil"/>
            </w:tcBorders>
            <w:shd w:val="clear" w:color="auto" w:fill="auto"/>
            <w:noWrap/>
            <w:vAlign w:val="bottom"/>
            <w:hideMark/>
          </w:tcPr>
          <w:p w14:paraId="637B9A3F" w14:textId="77777777" w:rsidR="00C827F6" w:rsidRPr="00C827F6" w:rsidRDefault="00C827F6" w:rsidP="00C827F6">
            <w:pPr>
              <w:jc w:val="right"/>
              <w:rPr>
                <w:rFonts w:eastAsia="Times New Roman" w:cs="Arial"/>
                <w:lang w:eastAsia="en-AU"/>
              </w:rPr>
            </w:pPr>
            <w:r w:rsidRPr="00C827F6">
              <w:rPr>
                <w:rFonts w:eastAsia="Times New Roman" w:cs="Arial"/>
                <w:lang w:eastAsia="en-AU"/>
              </w:rPr>
              <w:t>229</w:t>
            </w:r>
          </w:p>
        </w:tc>
      </w:tr>
      <w:tr w:rsidR="00C827F6" w:rsidRPr="00C827F6" w14:paraId="51984A8C" w14:textId="77777777" w:rsidTr="00C827F6">
        <w:trPr>
          <w:trHeight w:val="285"/>
        </w:trPr>
        <w:tc>
          <w:tcPr>
            <w:tcW w:w="6416" w:type="dxa"/>
            <w:tcBorders>
              <w:top w:val="nil"/>
              <w:left w:val="nil"/>
              <w:bottom w:val="nil"/>
              <w:right w:val="nil"/>
            </w:tcBorders>
            <w:shd w:val="clear" w:color="auto" w:fill="auto"/>
            <w:noWrap/>
            <w:vAlign w:val="bottom"/>
            <w:hideMark/>
          </w:tcPr>
          <w:p w14:paraId="05FB263A" w14:textId="77777777" w:rsidR="00C827F6" w:rsidRPr="00C827F6" w:rsidRDefault="00C827F6" w:rsidP="00C827F6">
            <w:pPr>
              <w:rPr>
                <w:rFonts w:eastAsia="Times New Roman" w:cs="Arial"/>
                <w:lang w:eastAsia="en-AU"/>
              </w:rPr>
            </w:pPr>
            <w:r w:rsidRPr="00C827F6">
              <w:rPr>
                <w:rFonts w:eastAsia="Times New Roman" w:cs="Arial"/>
                <w:lang w:eastAsia="en-AU"/>
              </w:rPr>
              <w:t>A vibrant and culturally rich community</w:t>
            </w:r>
          </w:p>
        </w:tc>
        <w:tc>
          <w:tcPr>
            <w:tcW w:w="1372" w:type="dxa"/>
            <w:tcBorders>
              <w:top w:val="nil"/>
              <w:left w:val="nil"/>
              <w:bottom w:val="nil"/>
              <w:right w:val="nil"/>
            </w:tcBorders>
            <w:shd w:val="clear" w:color="auto" w:fill="auto"/>
            <w:noWrap/>
            <w:vAlign w:val="bottom"/>
            <w:hideMark/>
          </w:tcPr>
          <w:p w14:paraId="0EF62D74" w14:textId="77777777" w:rsidR="00C827F6" w:rsidRPr="00C827F6" w:rsidRDefault="00C827F6" w:rsidP="00C827F6">
            <w:pPr>
              <w:jc w:val="right"/>
              <w:rPr>
                <w:rFonts w:eastAsia="Times New Roman" w:cs="Arial"/>
                <w:lang w:eastAsia="en-AU"/>
              </w:rPr>
            </w:pPr>
            <w:r w:rsidRPr="00C827F6">
              <w:rPr>
                <w:rFonts w:eastAsia="Times New Roman" w:cs="Arial"/>
                <w:lang w:eastAsia="en-AU"/>
              </w:rPr>
              <w:t>(1,563)</w:t>
            </w:r>
          </w:p>
        </w:tc>
        <w:tc>
          <w:tcPr>
            <w:tcW w:w="1616" w:type="dxa"/>
            <w:tcBorders>
              <w:top w:val="nil"/>
              <w:left w:val="nil"/>
              <w:bottom w:val="nil"/>
              <w:right w:val="nil"/>
            </w:tcBorders>
            <w:shd w:val="clear" w:color="auto" w:fill="auto"/>
            <w:noWrap/>
            <w:vAlign w:val="bottom"/>
            <w:hideMark/>
          </w:tcPr>
          <w:p w14:paraId="153A7F54" w14:textId="77777777" w:rsidR="00C827F6" w:rsidRPr="00C827F6" w:rsidRDefault="00C827F6" w:rsidP="00C827F6">
            <w:pPr>
              <w:jc w:val="right"/>
              <w:rPr>
                <w:rFonts w:eastAsia="Times New Roman" w:cs="Arial"/>
                <w:lang w:eastAsia="en-AU"/>
              </w:rPr>
            </w:pPr>
            <w:r w:rsidRPr="00C827F6">
              <w:rPr>
                <w:rFonts w:eastAsia="Times New Roman" w:cs="Arial"/>
                <w:lang w:eastAsia="en-AU"/>
              </w:rPr>
              <w:t>4,971</w:t>
            </w:r>
          </w:p>
        </w:tc>
        <w:tc>
          <w:tcPr>
            <w:tcW w:w="1256" w:type="dxa"/>
            <w:tcBorders>
              <w:top w:val="nil"/>
              <w:left w:val="nil"/>
              <w:bottom w:val="nil"/>
              <w:right w:val="nil"/>
            </w:tcBorders>
            <w:shd w:val="clear" w:color="auto" w:fill="auto"/>
            <w:noWrap/>
            <w:vAlign w:val="bottom"/>
            <w:hideMark/>
          </w:tcPr>
          <w:p w14:paraId="0033783C" w14:textId="77777777" w:rsidR="00C827F6" w:rsidRPr="00C827F6" w:rsidRDefault="00C827F6" w:rsidP="00C827F6">
            <w:pPr>
              <w:jc w:val="right"/>
              <w:rPr>
                <w:rFonts w:eastAsia="Times New Roman" w:cs="Arial"/>
                <w:lang w:eastAsia="en-AU"/>
              </w:rPr>
            </w:pPr>
            <w:r w:rsidRPr="00C827F6">
              <w:rPr>
                <w:rFonts w:eastAsia="Times New Roman" w:cs="Arial"/>
                <w:lang w:eastAsia="en-AU"/>
              </w:rPr>
              <w:t>3,408</w:t>
            </w:r>
          </w:p>
        </w:tc>
      </w:tr>
      <w:tr w:rsidR="00C827F6" w:rsidRPr="00C827F6" w14:paraId="18C1CB27" w14:textId="77777777" w:rsidTr="00C827F6">
        <w:trPr>
          <w:trHeight w:val="285"/>
        </w:trPr>
        <w:tc>
          <w:tcPr>
            <w:tcW w:w="6416" w:type="dxa"/>
            <w:tcBorders>
              <w:top w:val="nil"/>
              <w:left w:val="nil"/>
              <w:bottom w:val="nil"/>
              <w:right w:val="nil"/>
            </w:tcBorders>
            <w:shd w:val="clear" w:color="auto" w:fill="auto"/>
            <w:noWrap/>
            <w:vAlign w:val="bottom"/>
            <w:hideMark/>
          </w:tcPr>
          <w:p w14:paraId="5A70B1E7" w14:textId="77777777" w:rsidR="00C827F6" w:rsidRPr="00C827F6" w:rsidRDefault="00C827F6" w:rsidP="00C827F6">
            <w:pPr>
              <w:rPr>
                <w:rFonts w:eastAsia="Times New Roman" w:cs="Arial"/>
                <w:lang w:eastAsia="en-AU"/>
              </w:rPr>
            </w:pPr>
            <w:r w:rsidRPr="00C827F6">
              <w:rPr>
                <w:rFonts w:eastAsia="Times New Roman" w:cs="Arial"/>
                <w:lang w:eastAsia="en-AU"/>
              </w:rPr>
              <w:t>A clean, green and sustainable community</w:t>
            </w:r>
          </w:p>
        </w:tc>
        <w:tc>
          <w:tcPr>
            <w:tcW w:w="1372" w:type="dxa"/>
            <w:tcBorders>
              <w:top w:val="nil"/>
              <w:left w:val="nil"/>
              <w:bottom w:val="nil"/>
              <w:right w:val="nil"/>
            </w:tcBorders>
            <w:shd w:val="clear" w:color="auto" w:fill="auto"/>
            <w:noWrap/>
            <w:vAlign w:val="bottom"/>
            <w:hideMark/>
          </w:tcPr>
          <w:p w14:paraId="3065D95D" w14:textId="77777777" w:rsidR="00C827F6" w:rsidRPr="00C827F6" w:rsidRDefault="00C827F6" w:rsidP="00C827F6">
            <w:pPr>
              <w:jc w:val="right"/>
              <w:rPr>
                <w:rFonts w:eastAsia="Times New Roman" w:cs="Arial"/>
                <w:lang w:eastAsia="en-AU"/>
              </w:rPr>
            </w:pPr>
            <w:r w:rsidRPr="00C827F6">
              <w:rPr>
                <w:rFonts w:eastAsia="Times New Roman" w:cs="Arial"/>
                <w:lang w:eastAsia="en-AU"/>
              </w:rPr>
              <w:t>(28,649)</w:t>
            </w:r>
          </w:p>
        </w:tc>
        <w:tc>
          <w:tcPr>
            <w:tcW w:w="1616" w:type="dxa"/>
            <w:tcBorders>
              <w:top w:val="nil"/>
              <w:left w:val="nil"/>
              <w:bottom w:val="nil"/>
              <w:right w:val="nil"/>
            </w:tcBorders>
            <w:shd w:val="clear" w:color="auto" w:fill="auto"/>
            <w:noWrap/>
            <w:vAlign w:val="bottom"/>
            <w:hideMark/>
          </w:tcPr>
          <w:p w14:paraId="4E509495" w14:textId="77777777" w:rsidR="00C827F6" w:rsidRPr="00C827F6" w:rsidRDefault="00C827F6" w:rsidP="00C827F6">
            <w:pPr>
              <w:jc w:val="right"/>
              <w:rPr>
                <w:rFonts w:eastAsia="Times New Roman" w:cs="Arial"/>
                <w:lang w:eastAsia="en-AU"/>
              </w:rPr>
            </w:pPr>
            <w:r w:rsidRPr="00C827F6">
              <w:rPr>
                <w:rFonts w:eastAsia="Times New Roman" w:cs="Arial"/>
                <w:lang w:eastAsia="en-AU"/>
              </w:rPr>
              <w:t>28,714</w:t>
            </w:r>
          </w:p>
        </w:tc>
        <w:tc>
          <w:tcPr>
            <w:tcW w:w="1256" w:type="dxa"/>
            <w:tcBorders>
              <w:top w:val="nil"/>
              <w:left w:val="nil"/>
              <w:bottom w:val="nil"/>
              <w:right w:val="nil"/>
            </w:tcBorders>
            <w:shd w:val="clear" w:color="auto" w:fill="auto"/>
            <w:noWrap/>
            <w:vAlign w:val="bottom"/>
            <w:hideMark/>
          </w:tcPr>
          <w:p w14:paraId="04610321" w14:textId="77777777" w:rsidR="00C827F6" w:rsidRPr="00C827F6" w:rsidRDefault="00C827F6" w:rsidP="00C827F6">
            <w:pPr>
              <w:jc w:val="right"/>
              <w:rPr>
                <w:rFonts w:eastAsia="Times New Roman" w:cs="Arial"/>
                <w:lang w:eastAsia="en-AU"/>
              </w:rPr>
            </w:pPr>
            <w:r w:rsidRPr="00C827F6">
              <w:rPr>
                <w:rFonts w:eastAsia="Times New Roman" w:cs="Arial"/>
                <w:lang w:eastAsia="en-AU"/>
              </w:rPr>
              <w:t>65</w:t>
            </w:r>
          </w:p>
        </w:tc>
      </w:tr>
      <w:tr w:rsidR="00C827F6" w:rsidRPr="00C827F6" w14:paraId="4D4C0CD6" w14:textId="77777777" w:rsidTr="00C827F6">
        <w:trPr>
          <w:trHeight w:val="285"/>
        </w:trPr>
        <w:tc>
          <w:tcPr>
            <w:tcW w:w="6416" w:type="dxa"/>
            <w:tcBorders>
              <w:top w:val="nil"/>
              <w:left w:val="nil"/>
              <w:bottom w:val="nil"/>
              <w:right w:val="nil"/>
            </w:tcBorders>
            <w:shd w:val="clear" w:color="auto" w:fill="auto"/>
            <w:noWrap/>
            <w:vAlign w:val="bottom"/>
            <w:hideMark/>
          </w:tcPr>
          <w:p w14:paraId="5D9B598E" w14:textId="77777777" w:rsidR="00C827F6" w:rsidRPr="00C827F6" w:rsidRDefault="00C827F6" w:rsidP="00C827F6">
            <w:pPr>
              <w:rPr>
                <w:rFonts w:eastAsia="Times New Roman" w:cs="Arial"/>
                <w:lang w:eastAsia="en-AU"/>
              </w:rPr>
            </w:pPr>
            <w:r w:rsidRPr="00C827F6">
              <w:rPr>
                <w:rFonts w:eastAsia="Times New Roman" w:cs="Arial"/>
                <w:lang w:eastAsia="en-AU"/>
              </w:rPr>
              <w:t>An accessible and connected community</w:t>
            </w:r>
          </w:p>
        </w:tc>
        <w:tc>
          <w:tcPr>
            <w:tcW w:w="1372" w:type="dxa"/>
            <w:tcBorders>
              <w:top w:val="nil"/>
              <w:left w:val="nil"/>
              <w:bottom w:val="nil"/>
              <w:right w:val="nil"/>
            </w:tcBorders>
            <w:shd w:val="clear" w:color="auto" w:fill="auto"/>
            <w:noWrap/>
            <w:vAlign w:val="bottom"/>
            <w:hideMark/>
          </w:tcPr>
          <w:p w14:paraId="2BC773E1" w14:textId="77777777" w:rsidR="00C827F6" w:rsidRPr="00C827F6" w:rsidRDefault="00C827F6" w:rsidP="00C827F6">
            <w:pPr>
              <w:jc w:val="right"/>
              <w:rPr>
                <w:rFonts w:eastAsia="Times New Roman" w:cs="Arial"/>
                <w:lang w:eastAsia="en-AU"/>
              </w:rPr>
            </w:pPr>
            <w:r w:rsidRPr="00C827F6">
              <w:rPr>
                <w:rFonts w:eastAsia="Times New Roman" w:cs="Arial"/>
                <w:lang w:eastAsia="en-AU"/>
              </w:rPr>
              <w:t>(3,056)</w:t>
            </w:r>
          </w:p>
        </w:tc>
        <w:tc>
          <w:tcPr>
            <w:tcW w:w="1616" w:type="dxa"/>
            <w:tcBorders>
              <w:top w:val="nil"/>
              <w:left w:val="nil"/>
              <w:bottom w:val="nil"/>
              <w:right w:val="nil"/>
            </w:tcBorders>
            <w:shd w:val="clear" w:color="auto" w:fill="auto"/>
            <w:noWrap/>
            <w:vAlign w:val="bottom"/>
            <w:hideMark/>
          </w:tcPr>
          <w:p w14:paraId="1DB549AB" w14:textId="77777777" w:rsidR="00C827F6" w:rsidRPr="00C827F6" w:rsidRDefault="00C827F6" w:rsidP="00C827F6">
            <w:pPr>
              <w:jc w:val="right"/>
              <w:rPr>
                <w:rFonts w:eastAsia="Times New Roman" w:cs="Arial"/>
                <w:lang w:eastAsia="en-AU"/>
              </w:rPr>
            </w:pPr>
            <w:r w:rsidRPr="00C827F6">
              <w:rPr>
                <w:rFonts w:eastAsia="Times New Roman" w:cs="Arial"/>
                <w:lang w:eastAsia="en-AU"/>
              </w:rPr>
              <w:t>4,224</w:t>
            </w:r>
          </w:p>
        </w:tc>
        <w:tc>
          <w:tcPr>
            <w:tcW w:w="1256" w:type="dxa"/>
            <w:tcBorders>
              <w:top w:val="nil"/>
              <w:left w:val="nil"/>
              <w:bottom w:val="nil"/>
              <w:right w:val="nil"/>
            </w:tcBorders>
            <w:shd w:val="clear" w:color="auto" w:fill="auto"/>
            <w:noWrap/>
            <w:vAlign w:val="bottom"/>
            <w:hideMark/>
          </w:tcPr>
          <w:p w14:paraId="4ED7F12C" w14:textId="77777777" w:rsidR="00C827F6" w:rsidRPr="00C827F6" w:rsidRDefault="00C827F6" w:rsidP="00C827F6">
            <w:pPr>
              <w:jc w:val="right"/>
              <w:rPr>
                <w:rFonts w:eastAsia="Times New Roman" w:cs="Arial"/>
                <w:lang w:eastAsia="en-AU"/>
              </w:rPr>
            </w:pPr>
            <w:r w:rsidRPr="00C827F6">
              <w:rPr>
                <w:rFonts w:eastAsia="Times New Roman" w:cs="Arial"/>
                <w:lang w:eastAsia="en-AU"/>
              </w:rPr>
              <w:t>1,168</w:t>
            </w:r>
          </w:p>
        </w:tc>
      </w:tr>
      <w:tr w:rsidR="00C827F6" w:rsidRPr="00C827F6" w14:paraId="64F991B8" w14:textId="77777777" w:rsidTr="00C827F6">
        <w:trPr>
          <w:trHeight w:val="285"/>
        </w:trPr>
        <w:tc>
          <w:tcPr>
            <w:tcW w:w="6416" w:type="dxa"/>
            <w:tcBorders>
              <w:top w:val="nil"/>
              <w:left w:val="nil"/>
              <w:bottom w:val="nil"/>
              <w:right w:val="nil"/>
            </w:tcBorders>
            <w:shd w:val="clear" w:color="auto" w:fill="auto"/>
            <w:noWrap/>
            <w:vAlign w:val="bottom"/>
            <w:hideMark/>
          </w:tcPr>
          <w:p w14:paraId="79953E23" w14:textId="77777777" w:rsidR="00C827F6" w:rsidRPr="00C827F6" w:rsidRDefault="00C827F6" w:rsidP="00C827F6">
            <w:pPr>
              <w:rPr>
                <w:rFonts w:eastAsia="Times New Roman" w:cs="Arial"/>
                <w:lang w:eastAsia="en-AU"/>
              </w:rPr>
            </w:pPr>
            <w:r w:rsidRPr="00C827F6">
              <w:rPr>
                <w:rFonts w:eastAsia="Times New Roman" w:cs="Arial"/>
                <w:lang w:eastAsia="en-AU"/>
              </w:rPr>
              <w:t>An attractive, thriving and well built community</w:t>
            </w:r>
          </w:p>
        </w:tc>
        <w:tc>
          <w:tcPr>
            <w:tcW w:w="1372" w:type="dxa"/>
            <w:tcBorders>
              <w:top w:val="nil"/>
              <w:left w:val="nil"/>
              <w:bottom w:val="nil"/>
              <w:right w:val="nil"/>
            </w:tcBorders>
            <w:shd w:val="clear" w:color="auto" w:fill="auto"/>
            <w:noWrap/>
            <w:vAlign w:val="bottom"/>
            <w:hideMark/>
          </w:tcPr>
          <w:p w14:paraId="6D7DC118" w14:textId="77777777" w:rsidR="00C827F6" w:rsidRPr="00C827F6" w:rsidRDefault="00C827F6" w:rsidP="00C827F6">
            <w:pPr>
              <w:jc w:val="right"/>
              <w:rPr>
                <w:rFonts w:eastAsia="Times New Roman" w:cs="Arial"/>
                <w:lang w:eastAsia="en-AU"/>
              </w:rPr>
            </w:pPr>
            <w:r w:rsidRPr="00C827F6">
              <w:rPr>
                <w:rFonts w:eastAsia="Times New Roman" w:cs="Arial"/>
                <w:lang w:eastAsia="en-AU"/>
              </w:rPr>
              <w:t>(7,088)</w:t>
            </w:r>
          </w:p>
        </w:tc>
        <w:tc>
          <w:tcPr>
            <w:tcW w:w="1616" w:type="dxa"/>
            <w:tcBorders>
              <w:top w:val="nil"/>
              <w:left w:val="nil"/>
              <w:bottom w:val="nil"/>
              <w:right w:val="nil"/>
            </w:tcBorders>
            <w:shd w:val="clear" w:color="auto" w:fill="auto"/>
            <w:noWrap/>
            <w:vAlign w:val="bottom"/>
            <w:hideMark/>
          </w:tcPr>
          <w:p w14:paraId="0C65A3A4" w14:textId="77777777" w:rsidR="00C827F6" w:rsidRPr="00C827F6" w:rsidRDefault="00C827F6" w:rsidP="00C827F6">
            <w:pPr>
              <w:jc w:val="right"/>
              <w:rPr>
                <w:rFonts w:eastAsia="Times New Roman" w:cs="Arial"/>
                <w:lang w:eastAsia="en-AU"/>
              </w:rPr>
            </w:pPr>
            <w:r w:rsidRPr="00C827F6">
              <w:rPr>
                <w:rFonts w:eastAsia="Times New Roman" w:cs="Arial"/>
                <w:lang w:eastAsia="en-AU"/>
              </w:rPr>
              <w:t>14,144</w:t>
            </w:r>
          </w:p>
        </w:tc>
        <w:tc>
          <w:tcPr>
            <w:tcW w:w="1256" w:type="dxa"/>
            <w:tcBorders>
              <w:top w:val="nil"/>
              <w:left w:val="nil"/>
              <w:bottom w:val="nil"/>
              <w:right w:val="nil"/>
            </w:tcBorders>
            <w:shd w:val="clear" w:color="auto" w:fill="auto"/>
            <w:noWrap/>
            <w:vAlign w:val="bottom"/>
            <w:hideMark/>
          </w:tcPr>
          <w:p w14:paraId="3243900A" w14:textId="77777777" w:rsidR="00C827F6" w:rsidRPr="00C827F6" w:rsidRDefault="00C827F6" w:rsidP="00C827F6">
            <w:pPr>
              <w:jc w:val="right"/>
              <w:rPr>
                <w:rFonts w:eastAsia="Times New Roman" w:cs="Arial"/>
                <w:lang w:eastAsia="en-AU"/>
              </w:rPr>
            </w:pPr>
            <w:r w:rsidRPr="00C827F6">
              <w:rPr>
                <w:rFonts w:eastAsia="Times New Roman" w:cs="Arial"/>
                <w:lang w:eastAsia="en-AU"/>
              </w:rPr>
              <w:t>7,056</w:t>
            </w:r>
          </w:p>
        </w:tc>
      </w:tr>
      <w:tr w:rsidR="00C827F6" w:rsidRPr="00C827F6" w14:paraId="738FDCAE" w14:textId="77777777" w:rsidTr="00C827F6">
        <w:trPr>
          <w:trHeight w:val="285"/>
        </w:trPr>
        <w:tc>
          <w:tcPr>
            <w:tcW w:w="6416" w:type="dxa"/>
            <w:tcBorders>
              <w:top w:val="nil"/>
              <w:left w:val="nil"/>
              <w:bottom w:val="nil"/>
              <w:right w:val="nil"/>
            </w:tcBorders>
            <w:shd w:val="clear" w:color="auto" w:fill="auto"/>
            <w:noWrap/>
            <w:vAlign w:val="bottom"/>
            <w:hideMark/>
          </w:tcPr>
          <w:p w14:paraId="555821A0" w14:textId="77777777" w:rsidR="00C827F6" w:rsidRPr="00C827F6" w:rsidRDefault="00C827F6" w:rsidP="00C827F6">
            <w:pPr>
              <w:rPr>
                <w:rFonts w:eastAsia="Times New Roman" w:cs="Arial"/>
                <w:lang w:eastAsia="en-AU"/>
              </w:rPr>
            </w:pPr>
            <w:r w:rsidRPr="00C827F6">
              <w:rPr>
                <w:rFonts w:eastAsia="Times New Roman" w:cs="Arial"/>
                <w:lang w:eastAsia="en-AU"/>
              </w:rPr>
              <w:t>An inclusive and diverse community</w:t>
            </w:r>
          </w:p>
        </w:tc>
        <w:tc>
          <w:tcPr>
            <w:tcW w:w="1372" w:type="dxa"/>
            <w:tcBorders>
              <w:top w:val="nil"/>
              <w:left w:val="nil"/>
              <w:bottom w:val="nil"/>
              <w:right w:val="nil"/>
            </w:tcBorders>
            <w:shd w:val="clear" w:color="auto" w:fill="auto"/>
            <w:noWrap/>
            <w:vAlign w:val="bottom"/>
            <w:hideMark/>
          </w:tcPr>
          <w:p w14:paraId="310ED28A" w14:textId="77777777" w:rsidR="00C827F6" w:rsidRPr="00C827F6" w:rsidRDefault="00C827F6" w:rsidP="00C827F6">
            <w:pPr>
              <w:jc w:val="right"/>
              <w:rPr>
                <w:rFonts w:eastAsia="Times New Roman" w:cs="Arial"/>
                <w:lang w:eastAsia="en-AU"/>
              </w:rPr>
            </w:pPr>
            <w:r w:rsidRPr="00C827F6">
              <w:rPr>
                <w:rFonts w:eastAsia="Times New Roman" w:cs="Arial"/>
                <w:lang w:eastAsia="en-AU"/>
              </w:rPr>
              <w:t>(1,523)</w:t>
            </w:r>
          </w:p>
        </w:tc>
        <w:tc>
          <w:tcPr>
            <w:tcW w:w="1616" w:type="dxa"/>
            <w:tcBorders>
              <w:top w:val="nil"/>
              <w:left w:val="nil"/>
              <w:bottom w:val="nil"/>
              <w:right w:val="nil"/>
            </w:tcBorders>
            <w:shd w:val="clear" w:color="auto" w:fill="auto"/>
            <w:noWrap/>
            <w:vAlign w:val="bottom"/>
            <w:hideMark/>
          </w:tcPr>
          <w:p w14:paraId="20AFC2B0" w14:textId="77777777" w:rsidR="00C827F6" w:rsidRPr="00C827F6" w:rsidRDefault="00C827F6" w:rsidP="00C827F6">
            <w:pPr>
              <w:jc w:val="right"/>
              <w:rPr>
                <w:rFonts w:eastAsia="Times New Roman" w:cs="Arial"/>
                <w:lang w:eastAsia="en-AU"/>
              </w:rPr>
            </w:pPr>
            <w:r w:rsidRPr="00C827F6">
              <w:rPr>
                <w:rFonts w:eastAsia="Times New Roman" w:cs="Arial"/>
                <w:lang w:eastAsia="en-AU"/>
              </w:rPr>
              <w:t>3,496</w:t>
            </w:r>
          </w:p>
        </w:tc>
        <w:tc>
          <w:tcPr>
            <w:tcW w:w="1256" w:type="dxa"/>
            <w:tcBorders>
              <w:top w:val="nil"/>
              <w:left w:val="nil"/>
              <w:bottom w:val="nil"/>
              <w:right w:val="nil"/>
            </w:tcBorders>
            <w:shd w:val="clear" w:color="auto" w:fill="auto"/>
            <w:noWrap/>
            <w:vAlign w:val="bottom"/>
            <w:hideMark/>
          </w:tcPr>
          <w:p w14:paraId="11CCA984" w14:textId="77777777" w:rsidR="00C827F6" w:rsidRPr="00C827F6" w:rsidRDefault="00C827F6" w:rsidP="00C827F6">
            <w:pPr>
              <w:jc w:val="right"/>
              <w:rPr>
                <w:rFonts w:eastAsia="Times New Roman" w:cs="Arial"/>
                <w:lang w:eastAsia="en-AU"/>
              </w:rPr>
            </w:pPr>
            <w:r w:rsidRPr="00C827F6">
              <w:rPr>
                <w:rFonts w:eastAsia="Times New Roman" w:cs="Arial"/>
                <w:lang w:eastAsia="en-AU"/>
              </w:rPr>
              <w:t>1,973</w:t>
            </w:r>
          </w:p>
        </w:tc>
      </w:tr>
      <w:tr w:rsidR="00C827F6" w:rsidRPr="00C827F6" w14:paraId="4570DB8F" w14:textId="77777777" w:rsidTr="00C827F6">
        <w:trPr>
          <w:trHeight w:val="300"/>
        </w:trPr>
        <w:tc>
          <w:tcPr>
            <w:tcW w:w="6416" w:type="dxa"/>
            <w:tcBorders>
              <w:top w:val="nil"/>
              <w:left w:val="nil"/>
              <w:bottom w:val="nil"/>
              <w:right w:val="nil"/>
            </w:tcBorders>
            <w:shd w:val="clear" w:color="auto" w:fill="auto"/>
            <w:noWrap/>
            <w:vAlign w:val="bottom"/>
            <w:hideMark/>
          </w:tcPr>
          <w:p w14:paraId="7111F419" w14:textId="77777777" w:rsidR="00C827F6" w:rsidRPr="00C827F6" w:rsidRDefault="00C827F6" w:rsidP="00C827F6">
            <w:pPr>
              <w:rPr>
                <w:rFonts w:eastAsia="Times New Roman" w:cs="Arial"/>
                <w:lang w:eastAsia="en-AU"/>
              </w:rPr>
            </w:pPr>
            <w:r w:rsidRPr="00C827F6">
              <w:rPr>
                <w:rFonts w:eastAsia="Times New Roman" w:cs="Arial"/>
                <w:lang w:eastAsia="en-AU"/>
              </w:rPr>
              <w:t>A well governed and empowered community</w:t>
            </w:r>
          </w:p>
        </w:tc>
        <w:tc>
          <w:tcPr>
            <w:tcW w:w="1372" w:type="dxa"/>
            <w:tcBorders>
              <w:top w:val="nil"/>
              <w:left w:val="nil"/>
              <w:bottom w:val="nil"/>
              <w:right w:val="nil"/>
            </w:tcBorders>
            <w:shd w:val="clear" w:color="auto" w:fill="auto"/>
            <w:noWrap/>
            <w:vAlign w:val="bottom"/>
            <w:hideMark/>
          </w:tcPr>
          <w:p w14:paraId="58CE4AB5" w14:textId="77777777" w:rsidR="00C827F6" w:rsidRPr="00C827F6" w:rsidRDefault="00C827F6" w:rsidP="00C827F6">
            <w:pPr>
              <w:jc w:val="right"/>
              <w:rPr>
                <w:rFonts w:eastAsia="Times New Roman" w:cs="Arial"/>
                <w:lang w:eastAsia="en-AU"/>
              </w:rPr>
            </w:pPr>
            <w:r w:rsidRPr="00C827F6">
              <w:rPr>
                <w:rFonts w:eastAsia="Times New Roman" w:cs="Arial"/>
                <w:lang w:eastAsia="en-AU"/>
              </w:rPr>
              <w:t>(22,675)</w:t>
            </w:r>
          </w:p>
        </w:tc>
        <w:tc>
          <w:tcPr>
            <w:tcW w:w="1616" w:type="dxa"/>
            <w:tcBorders>
              <w:top w:val="nil"/>
              <w:left w:val="nil"/>
              <w:bottom w:val="nil"/>
              <w:right w:val="nil"/>
            </w:tcBorders>
            <w:shd w:val="clear" w:color="auto" w:fill="auto"/>
            <w:noWrap/>
            <w:vAlign w:val="bottom"/>
            <w:hideMark/>
          </w:tcPr>
          <w:p w14:paraId="7D14E3AF" w14:textId="77777777" w:rsidR="00C827F6" w:rsidRPr="00C827F6" w:rsidRDefault="00C827F6" w:rsidP="00C827F6">
            <w:pPr>
              <w:jc w:val="right"/>
              <w:rPr>
                <w:rFonts w:eastAsia="Times New Roman" w:cs="Arial"/>
                <w:lang w:eastAsia="en-AU"/>
              </w:rPr>
            </w:pPr>
            <w:r w:rsidRPr="00C827F6">
              <w:rPr>
                <w:rFonts w:eastAsia="Times New Roman" w:cs="Arial"/>
                <w:lang w:eastAsia="en-AU"/>
              </w:rPr>
              <w:t>27,312</w:t>
            </w:r>
          </w:p>
        </w:tc>
        <w:tc>
          <w:tcPr>
            <w:tcW w:w="1256" w:type="dxa"/>
            <w:tcBorders>
              <w:top w:val="nil"/>
              <w:left w:val="nil"/>
              <w:bottom w:val="nil"/>
              <w:right w:val="nil"/>
            </w:tcBorders>
            <w:shd w:val="clear" w:color="auto" w:fill="auto"/>
            <w:noWrap/>
            <w:vAlign w:val="bottom"/>
            <w:hideMark/>
          </w:tcPr>
          <w:p w14:paraId="256F99ED" w14:textId="77777777" w:rsidR="00C827F6" w:rsidRPr="00C827F6" w:rsidRDefault="00C827F6" w:rsidP="00C827F6">
            <w:pPr>
              <w:jc w:val="right"/>
              <w:rPr>
                <w:rFonts w:eastAsia="Times New Roman" w:cs="Arial"/>
                <w:lang w:eastAsia="en-AU"/>
              </w:rPr>
            </w:pPr>
            <w:r w:rsidRPr="00C827F6">
              <w:rPr>
                <w:rFonts w:eastAsia="Times New Roman" w:cs="Arial"/>
                <w:lang w:eastAsia="en-AU"/>
              </w:rPr>
              <w:t>4,637</w:t>
            </w:r>
          </w:p>
        </w:tc>
      </w:tr>
      <w:tr w:rsidR="00C827F6" w:rsidRPr="00C827F6" w14:paraId="6BD39261" w14:textId="77777777" w:rsidTr="00C827F6">
        <w:trPr>
          <w:trHeight w:val="315"/>
        </w:trPr>
        <w:tc>
          <w:tcPr>
            <w:tcW w:w="6416" w:type="dxa"/>
            <w:tcBorders>
              <w:top w:val="nil"/>
              <w:left w:val="nil"/>
              <w:bottom w:val="single" w:sz="8" w:space="0" w:color="auto"/>
              <w:right w:val="nil"/>
            </w:tcBorders>
            <w:shd w:val="clear" w:color="auto" w:fill="auto"/>
            <w:noWrap/>
            <w:vAlign w:val="bottom"/>
            <w:hideMark/>
          </w:tcPr>
          <w:p w14:paraId="15A3DB36" w14:textId="77777777" w:rsidR="00C827F6" w:rsidRPr="00C827F6" w:rsidRDefault="00C827F6" w:rsidP="00C827F6">
            <w:pPr>
              <w:rPr>
                <w:rFonts w:eastAsia="Times New Roman" w:cs="Arial"/>
                <w:b/>
                <w:bCs/>
                <w:lang w:eastAsia="en-AU"/>
              </w:rPr>
            </w:pPr>
            <w:r w:rsidRPr="00C827F6">
              <w:rPr>
                <w:rFonts w:eastAsia="Times New Roman" w:cs="Arial"/>
                <w:b/>
                <w:bCs/>
                <w:lang w:eastAsia="en-AU"/>
              </w:rPr>
              <w:t>Total services and initiatives</w:t>
            </w:r>
          </w:p>
        </w:tc>
        <w:tc>
          <w:tcPr>
            <w:tcW w:w="1372" w:type="dxa"/>
            <w:tcBorders>
              <w:top w:val="single" w:sz="8" w:space="0" w:color="auto"/>
              <w:left w:val="nil"/>
              <w:bottom w:val="single" w:sz="8" w:space="0" w:color="auto"/>
              <w:right w:val="nil"/>
            </w:tcBorders>
            <w:shd w:val="clear" w:color="auto" w:fill="auto"/>
            <w:noWrap/>
            <w:vAlign w:val="bottom"/>
            <w:hideMark/>
          </w:tcPr>
          <w:p w14:paraId="4A1D6D6D" w14:textId="77777777" w:rsidR="00C827F6" w:rsidRPr="00C827F6" w:rsidRDefault="00C827F6" w:rsidP="00C827F6">
            <w:pPr>
              <w:jc w:val="right"/>
              <w:rPr>
                <w:rFonts w:eastAsia="Times New Roman" w:cs="Arial"/>
                <w:b/>
                <w:bCs/>
                <w:lang w:eastAsia="en-AU"/>
              </w:rPr>
            </w:pPr>
            <w:r w:rsidRPr="00C827F6">
              <w:rPr>
                <w:rFonts w:eastAsia="Times New Roman" w:cs="Arial"/>
                <w:b/>
                <w:bCs/>
                <w:lang w:eastAsia="en-AU"/>
              </w:rPr>
              <w:t>(77,422)</w:t>
            </w:r>
          </w:p>
        </w:tc>
        <w:tc>
          <w:tcPr>
            <w:tcW w:w="1616" w:type="dxa"/>
            <w:tcBorders>
              <w:top w:val="single" w:sz="8" w:space="0" w:color="auto"/>
              <w:left w:val="nil"/>
              <w:bottom w:val="single" w:sz="8" w:space="0" w:color="auto"/>
              <w:right w:val="nil"/>
            </w:tcBorders>
            <w:shd w:val="clear" w:color="auto" w:fill="auto"/>
            <w:noWrap/>
            <w:vAlign w:val="bottom"/>
            <w:hideMark/>
          </w:tcPr>
          <w:p w14:paraId="65FBBB06" w14:textId="77777777" w:rsidR="00C827F6" w:rsidRPr="00C827F6" w:rsidRDefault="00C827F6" w:rsidP="00C827F6">
            <w:pPr>
              <w:jc w:val="right"/>
              <w:rPr>
                <w:rFonts w:eastAsia="Times New Roman" w:cs="Arial"/>
                <w:b/>
                <w:bCs/>
                <w:lang w:eastAsia="en-AU"/>
              </w:rPr>
            </w:pPr>
            <w:r w:rsidRPr="00C827F6">
              <w:rPr>
                <w:rFonts w:eastAsia="Times New Roman" w:cs="Arial"/>
                <w:b/>
                <w:bCs/>
                <w:lang w:eastAsia="en-AU"/>
              </w:rPr>
              <w:t>121,438</w:t>
            </w:r>
          </w:p>
        </w:tc>
        <w:tc>
          <w:tcPr>
            <w:tcW w:w="1256" w:type="dxa"/>
            <w:tcBorders>
              <w:top w:val="single" w:sz="8" w:space="0" w:color="auto"/>
              <w:left w:val="nil"/>
              <w:bottom w:val="single" w:sz="8" w:space="0" w:color="auto"/>
              <w:right w:val="nil"/>
            </w:tcBorders>
            <w:shd w:val="clear" w:color="auto" w:fill="auto"/>
            <w:noWrap/>
            <w:vAlign w:val="bottom"/>
            <w:hideMark/>
          </w:tcPr>
          <w:p w14:paraId="0542B983" w14:textId="77777777" w:rsidR="00C827F6" w:rsidRPr="00C827F6" w:rsidRDefault="00C827F6" w:rsidP="00C827F6">
            <w:pPr>
              <w:jc w:val="right"/>
              <w:rPr>
                <w:rFonts w:eastAsia="Times New Roman" w:cs="Arial"/>
                <w:b/>
                <w:bCs/>
                <w:lang w:eastAsia="en-AU"/>
              </w:rPr>
            </w:pPr>
            <w:r w:rsidRPr="00C827F6">
              <w:rPr>
                <w:rFonts w:eastAsia="Times New Roman" w:cs="Arial"/>
                <w:b/>
                <w:bCs/>
                <w:lang w:eastAsia="en-AU"/>
              </w:rPr>
              <w:t>44,016</w:t>
            </w:r>
          </w:p>
        </w:tc>
      </w:tr>
      <w:tr w:rsidR="00C827F6" w:rsidRPr="00C827F6" w14:paraId="19C89590" w14:textId="77777777" w:rsidTr="00C827F6">
        <w:trPr>
          <w:trHeight w:val="300"/>
        </w:trPr>
        <w:tc>
          <w:tcPr>
            <w:tcW w:w="6416" w:type="dxa"/>
            <w:tcBorders>
              <w:top w:val="nil"/>
              <w:left w:val="nil"/>
              <w:bottom w:val="nil"/>
              <w:right w:val="nil"/>
            </w:tcBorders>
            <w:shd w:val="clear" w:color="auto" w:fill="auto"/>
            <w:noWrap/>
            <w:vAlign w:val="bottom"/>
            <w:hideMark/>
          </w:tcPr>
          <w:p w14:paraId="2EA3917E" w14:textId="77777777" w:rsidR="00C827F6" w:rsidRPr="00C827F6" w:rsidRDefault="00C827F6" w:rsidP="00C827F6">
            <w:pPr>
              <w:jc w:val="right"/>
              <w:rPr>
                <w:rFonts w:eastAsia="Times New Roman" w:cs="Arial"/>
                <w:b/>
                <w:bCs/>
                <w:lang w:eastAsia="en-AU"/>
              </w:rPr>
            </w:pPr>
          </w:p>
        </w:tc>
        <w:tc>
          <w:tcPr>
            <w:tcW w:w="1372" w:type="dxa"/>
            <w:tcBorders>
              <w:top w:val="nil"/>
              <w:left w:val="nil"/>
              <w:bottom w:val="nil"/>
              <w:right w:val="nil"/>
            </w:tcBorders>
            <w:shd w:val="clear" w:color="auto" w:fill="auto"/>
            <w:noWrap/>
            <w:vAlign w:val="bottom"/>
            <w:hideMark/>
          </w:tcPr>
          <w:p w14:paraId="54116B29" w14:textId="77777777" w:rsidR="00C827F6" w:rsidRPr="00C827F6" w:rsidRDefault="00C827F6" w:rsidP="00C827F6">
            <w:pPr>
              <w:rPr>
                <w:rFonts w:ascii="Times New Roman" w:eastAsia="Times New Roman" w:hAnsi="Times New Roman"/>
                <w:sz w:val="20"/>
                <w:szCs w:val="20"/>
                <w:lang w:eastAsia="en-AU"/>
              </w:rPr>
            </w:pPr>
          </w:p>
        </w:tc>
        <w:tc>
          <w:tcPr>
            <w:tcW w:w="1616" w:type="dxa"/>
            <w:tcBorders>
              <w:top w:val="nil"/>
              <w:left w:val="nil"/>
              <w:bottom w:val="nil"/>
              <w:right w:val="nil"/>
            </w:tcBorders>
            <w:shd w:val="clear" w:color="auto" w:fill="auto"/>
            <w:noWrap/>
            <w:vAlign w:val="bottom"/>
            <w:hideMark/>
          </w:tcPr>
          <w:p w14:paraId="3B48DC4F" w14:textId="77777777" w:rsidR="00C827F6" w:rsidRPr="00C827F6" w:rsidRDefault="00C827F6" w:rsidP="00C827F6">
            <w:pPr>
              <w:rPr>
                <w:rFonts w:ascii="Times New Roman" w:eastAsia="Times New Roman" w:hAnsi="Times New Roman"/>
                <w:sz w:val="20"/>
                <w:szCs w:val="20"/>
                <w:lang w:eastAsia="en-AU"/>
              </w:rPr>
            </w:pPr>
          </w:p>
        </w:tc>
        <w:tc>
          <w:tcPr>
            <w:tcW w:w="1256" w:type="dxa"/>
            <w:tcBorders>
              <w:top w:val="nil"/>
              <w:left w:val="nil"/>
              <w:bottom w:val="nil"/>
              <w:right w:val="nil"/>
            </w:tcBorders>
            <w:shd w:val="clear" w:color="auto" w:fill="auto"/>
            <w:noWrap/>
            <w:vAlign w:val="bottom"/>
            <w:hideMark/>
          </w:tcPr>
          <w:p w14:paraId="7538A96C" w14:textId="77777777" w:rsidR="00C827F6" w:rsidRPr="00C827F6" w:rsidRDefault="00C827F6" w:rsidP="00C827F6">
            <w:pPr>
              <w:rPr>
                <w:rFonts w:ascii="Times New Roman" w:eastAsia="Times New Roman" w:hAnsi="Times New Roman"/>
                <w:sz w:val="20"/>
                <w:szCs w:val="20"/>
                <w:lang w:eastAsia="en-AU"/>
              </w:rPr>
            </w:pPr>
          </w:p>
        </w:tc>
      </w:tr>
      <w:tr w:rsidR="00C827F6" w:rsidRPr="00C827F6" w14:paraId="286F3B07" w14:textId="77777777" w:rsidTr="00C827F6">
        <w:trPr>
          <w:trHeight w:val="300"/>
        </w:trPr>
        <w:tc>
          <w:tcPr>
            <w:tcW w:w="6416" w:type="dxa"/>
            <w:tcBorders>
              <w:top w:val="nil"/>
              <w:left w:val="nil"/>
              <w:bottom w:val="nil"/>
              <w:right w:val="nil"/>
            </w:tcBorders>
            <w:shd w:val="clear" w:color="auto" w:fill="auto"/>
            <w:noWrap/>
            <w:vAlign w:val="bottom"/>
            <w:hideMark/>
          </w:tcPr>
          <w:p w14:paraId="3F1E7C92" w14:textId="77777777" w:rsidR="00C827F6" w:rsidRPr="00C827F6" w:rsidRDefault="00C827F6" w:rsidP="00C827F6">
            <w:pPr>
              <w:rPr>
                <w:rFonts w:eastAsia="Times New Roman" w:cs="Arial"/>
                <w:b/>
                <w:bCs/>
                <w:lang w:eastAsia="en-AU"/>
              </w:rPr>
            </w:pPr>
            <w:r w:rsidRPr="00C827F6">
              <w:rPr>
                <w:rFonts w:eastAsia="Times New Roman" w:cs="Arial"/>
                <w:b/>
                <w:bCs/>
                <w:lang w:eastAsia="en-AU"/>
              </w:rPr>
              <w:t>Expenses added in:</w:t>
            </w:r>
          </w:p>
        </w:tc>
        <w:tc>
          <w:tcPr>
            <w:tcW w:w="1372" w:type="dxa"/>
            <w:tcBorders>
              <w:top w:val="nil"/>
              <w:left w:val="nil"/>
              <w:bottom w:val="nil"/>
              <w:right w:val="nil"/>
            </w:tcBorders>
            <w:shd w:val="clear" w:color="auto" w:fill="auto"/>
            <w:noWrap/>
            <w:vAlign w:val="bottom"/>
            <w:hideMark/>
          </w:tcPr>
          <w:p w14:paraId="0F9DBCEA" w14:textId="77777777" w:rsidR="00C827F6" w:rsidRPr="00C827F6" w:rsidRDefault="00C827F6" w:rsidP="00C827F6">
            <w:pPr>
              <w:rPr>
                <w:rFonts w:eastAsia="Times New Roman" w:cs="Arial"/>
                <w:b/>
                <w:bCs/>
                <w:lang w:eastAsia="en-AU"/>
              </w:rPr>
            </w:pPr>
          </w:p>
        </w:tc>
        <w:tc>
          <w:tcPr>
            <w:tcW w:w="1616" w:type="dxa"/>
            <w:tcBorders>
              <w:top w:val="nil"/>
              <w:left w:val="nil"/>
              <w:bottom w:val="nil"/>
              <w:right w:val="nil"/>
            </w:tcBorders>
            <w:shd w:val="clear" w:color="auto" w:fill="auto"/>
            <w:noWrap/>
            <w:vAlign w:val="bottom"/>
            <w:hideMark/>
          </w:tcPr>
          <w:p w14:paraId="3165289D" w14:textId="77777777" w:rsidR="00C827F6" w:rsidRPr="00C827F6" w:rsidRDefault="00C827F6" w:rsidP="00C827F6">
            <w:pPr>
              <w:rPr>
                <w:rFonts w:ascii="Times New Roman" w:eastAsia="Times New Roman" w:hAnsi="Times New Roman"/>
                <w:sz w:val="20"/>
                <w:szCs w:val="20"/>
                <w:lang w:eastAsia="en-AU"/>
              </w:rPr>
            </w:pPr>
          </w:p>
        </w:tc>
        <w:tc>
          <w:tcPr>
            <w:tcW w:w="1256" w:type="dxa"/>
            <w:tcBorders>
              <w:top w:val="nil"/>
              <w:left w:val="nil"/>
              <w:bottom w:val="nil"/>
              <w:right w:val="nil"/>
            </w:tcBorders>
            <w:shd w:val="clear" w:color="auto" w:fill="auto"/>
            <w:noWrap/>
            <w:vAlign w:val="bottom"/>
            <w:hideMark/>
          </w:tcPr>
          <w:p w14:paraId="10D3CD14" w14:textId="77777777" w:rsidR="00C827F6" w:rsidRPr="00C827F6" w:rsidRDefault="00C827F6" w:rsidP="00C827F6">
            <w:pPr>
              <w:rPr>
                <w:rFonts w:ascii="Times New Roman" w:eastAsia="Times New Roman" w:hAnsi="Times New Roman"/>
                <w:sz w:val="20"/>
                <w:szCs w:val="20"/>
                <w:lang w:eastAsia="en-AU"/>
              </w:rPr>
            </w:pPr>
          </w:p>
        </w:tc>
      </w:tr>
      <w:tr w:rsidR="00C827F6" w:rsidRPr="00C827F6" w14:paraId="1B084CD2" w14:textId="77777777" w:rsidTr="00C827F6">
        <w:trPr>
          <w:trHeight w:val="285"/>
        </w:trPr>
        <w:tc>
          <w:tcPr>
            <w:tcW w:w="6416" w:type="dxa"/>
            <w:tcBorders>
              <w:top w:val="nil"/>
              <w:left w:val="nil"/>
              <w:bottom w:val="nil"/>
              <w:right w:val="nil"/>
            </w:tcBorders>
            <w:shd w:val="clear" w:color="auto" w:fill="auto"/>
            <w:noWrap/>
            <w:vAlign w:val="bottom"/>
            <w:hideMark/>
          </w:tcPr>
          <w:p w14:paraId="4E384F50" w14:textId="77777777" w:rsidR="00C827F6" w:rsidRPr="00C827F6" w:rsidRDefault="00C827F6" w:rsidP="00C827F6">
            <w:pPr>
              <w:rPr>
                <w:rFonts w:eastAsia="Times New Roman" w:cs="Arial"/>
                <w:lang w:eastAsia="en-AU"/>
              </w:rPr>
            </w:pPr>
            <w:r w:rsidRPr="00C827F6">
              <w:rPr>
                <w:rFonts w:eastAsia="Times New Roman" w:cs="Arial"/>
                <w:lang w:eastAsia="en-AU"/>
              </w:rPr>
              <w:t>Depreciation</w:t>
            </w:r>
          </w:p>
        </w:tc>
        <w:tc>
          <w:tcPr>
            <w:tcW w:w="1372" w:type="dxa"/>
            <w:tcBorders>
              <w:top w:val="nil"/>
              <w:left w:val="nil"/>
              <w:bottom w:val="nil"/>
              <w:right w:val="nil"/>
            </w:tcBorders>
            <w:shd w:val="clear" w:color="auto" w:fill="auto"/>
            <w:noWrap/>
            <w:vAlign w:val="bottom"/>
            <w:hideMark/>
          </w:tcPr>
          <w:p w14:paraId="61478CBF" w14:textId="77777777" w:rsidR="00C827F6" w:rsidRPr="00C827F6" w:rsidRDefault="00C827F6" w:rsidP="00C827F6">
            <w:pPr>
              <w:jc w:val="right"/>
              <w:rPr>
                <w:rFonts w:eastAsia="Times New Roman" w:cs="Arial"/>
                <w:lang w:eastAsia="en-AU"/>
              </w:rPr>
            </w:pPr>
            <w:r w:rsidRPr="00C827F6">
              <w:rPr>
                <w:rFonts w:eastAsia="Times New Roman" w:cs="Arial"/>
                <w:lang w:eastAsia="en-AU"/>
              </w:rPr>
              <w:t>27,209</w:t>
            </w:r>
          </w:p>
        </w:tc>
        <w:tc>
          <w:tcPr>
            <w:tcW w:w="1616" w:type="dxa"/>
            <w:tcBorders>
              <w:top w:val="nil"/>
              <w:left w:val="nil"/>
              <w:bottom w:val="nil"/>
              <w:right w:val="nil"/>
            </w:tcBorders>
            <w:shd w:val="clear" w:color="auto" w:fill="auto"/>
            <w:noWrap/>
            <w:vAlign w:val="bottom"/>
            <w:hideMark/>
          </w:tcPr>
          <w:p w14:paraId="10EF6FAE" w14:textId="77777777" w:rsidR="00C827F6" w:rsidRPr="00C827F6" w:rsidRDefault="00C827F6" w:rsidP="00C827F6">
            <w:pPr>
              <w:jc w:val="right"/>
              <w:rPr>
                <w:rFonts w:eastAsia="Times New Roman" w:cs="Arial"/>
                <w:lang w:eastAsia="en-AU"/>
              </w:rPr>
            </w:pPr>
          </w:p>
        </w:tc>
        <w:tc>
          <w:tcPr>
            <w:tcW w:w="1256" w:type="dxa"/>
            <w:tcBorders>
              <w:top w:val="nil"/>
              <w:left w:val="nil"/>
              <w:bottom w:val="nil"/>
              <w:right w:val="nil"/>
            </w:tcBorders>
            <w:shd w:val="clear" w:color="auto" w:fill="auto"/>
            <w:noWrap/>
            <w:vAlign w:val="bottom"/>
            <w:hideMark/>
          </w:tcPr>
          <w:p w14:paraId="4C9C1617" w14:textId="77777777" w:rsidR="00C827F6" w:rsidRPr="00C827F6" w:rsidRDefault="00C827F6" w:rsidP="00C827F6">
            <w:pPr>
              <w:rPr>
                <w:rFonts w:ascii="Times New Roman" w:eastAsia="Times New Roman" w:hAnsi="Times New Roman"/>
                <w:sz w:val="20"/>
                <w:szCs w:val="20"/>
                <w:lang w:eastAsia="en-AU"/>
              </w:rPr>
            </w:pPr>
          </w:p>
        </w:tc>
      </w:tr>
      <w:tr w:rsidR="00C827F6" w:rsidRPr="00C827F6" w14:paraId="007C8306" w14:textId="77777777" w:rsidTr="00C827F6">
        <w:trPr>
          <w:trHeight w:val="285"/>
        </w:trPr>
        <w:tc>
          <w:tcPr>
            <w:tcW w:w="6416" w:type="dxa"/>
            <w:tcBorders>
              <w:top w:val="nil"/>
              <w:left w:val="nil"/>
              <w:bottom w:val="nil"/>
              <w:right w:val="nil"/>
            </w:tcBorders>
            <w:shd w:val="clear" w:color="auto" w:fill="auto"/>
            <w:noWrap/>
            <w:vAlign w:val="bottom"/>
            <w:hideMark/>
          </w:tcPr>
          <w:p w14:paraId="2877CD50" w14:textId="77777777" w:rsidR="00C827F6" w:rsidRPr="00C827F6" w:rsidRDefault="00C827F6" w:rsidP="00C827F6">
            <w:pPr>
              <w:rPr>
                <w:rFonts w:eastAsia="Times New Roman" w:cs="Arial"/>
                <w:lang w:eastAsia="en-AU"/>
              </w:rPr>
            </w:pPr>
            <w:r w:rsidRPr="00C827F6">
              <w:rPr>
                <w:rFonts w:eastAsia="Times New Roman" w:cs="Arial"/>
                <w:lang w:eastAsia="en-AU"/>
              </w:rPr>
              <w:t>Amortisation</w:t>
            </w:r>
          </w:p>
        </w:tc>
        <w:tc>
          <w:tcPr>
            <w:tcW w:w="1372" w:type="dxa"/>
            <w:tcBorders>
              <w:top w:val="nil"/>
              <w:left w:val="nil"/>
              <w:bottom w:val="nil"/>
              <w:right w:val="nil"/>
            </w:tcBorders>
            <w:shd w:val="clear" w:color="auto" w:fill="auto"/>
            <w:noWrap/>
            <w:vAlign w:val="bottom"/>
            <w:hideMark/>
          </w:tcPr>
          <w:p w14:paraId="170C324F" w14:textId="77777777" w:rsidR="00C827F6" w:rsidRPr="00C827F6" w:rsidRDefault="00C827F6" w:rsidP="00C827F6">
            <w:pPr>
              <w:jc w:val="right"/>
              <w:rPr>
                <w:rFonts w:eastAsia="Times New Roman" w:cs="Arial"/>
                <w:lang w:eastAsia="en-AU"/>
              </w:rPr>
            </w:pPr>
            <w:r w:rsidRPr="00C827F6">
              <w:rPr>
                <w:rFonts w:eastAsia="Times New Roman" w:cs="Arial"/>
                <w:lang w:eastAsia="en-AU"/>
              </w:rPr>
              <w:t>862</w:t>
            </w:r>
          </w:p>
        </w:tc>
        <w:tc>
          <w:tcPr>
            <w:tcW w:w="1616" w:type="dxa"/>
            <w:tcBorders>
              <w:top w:val="nil"/>
              <w:left w:val="nil"/>
              <w:bottom w:val="nil"/>
              <w:right w:val="nil"/>
            </w:tcBorders>
            <w:shd w:val="clear" w:color="auto" w:fill="auto"/>
            <w:noWrap/>
            <w:vAlign w:val="bottom"/>
            <w:hideMark/>
          </w:tcPr>
          <w:p w14:paraId="49F2B5AC" w14:textId="77777777" w:rsidR="00C827F6" w:rsidRPr="00C827F6" w:rsidRDefault="00C827F6" w:rsidP="00C827F6">
            <w:pPr>
              <w:jc w:val="right"/>
              <w:rPr>
                <w:rFonts w:eastAsia="Times New Roman" w:cs="Arial"/>
                <w:lang w:eastAsia="en-AU"/>
              </w:rPr>
            </w:pPr>
          </w:p>
        </w:tc>
        <w:tc>
          <w:tcPr>
            <w:tcW w:w="1256" w:type="dxa"/>
            <w:tcBorders>
              <w:top w:val="nil"/>
              <w:left w:val="nil"/>
              <w:bottom w:val="nil"/>
              <w:right w:val="nil"/>
            </w:tcBorders>
            <w:shd w:val="clear" w:color="auto" w:fill="auto"/>
            <w:noWrap/>
            <w:vAlign w:val="bottom"/>
            <w:hideMark/>
          </w:tcPr>
          <w:p w14:paraId="7F30716E" w14:textId="77777777" w:rsidR="00C827F6" w:rsidRPr="00C827F6" w:rsidRDefault="00C827F6" w:rsidP="00C827F6">
            <w:pPr>
              <w:rPr>
                <w:rFonts w:ascii="Times New Roman" w:eastAsia="Times New Roman" w:hAnsi="Times New Roman"/>
                <w:sz w:val="20"/>
                <w:szCs w:val="20"/>
                <w:lang w:eastAsia="en-AU"/>
              </w:rPr>
            </w:pPr>
          </w:p>
        </w:tc>
      </w:tr>
      <w:tr w:rsidR="00C827F6" w:rsidRPr="00C827F6" w14:paraId="67E27B33" w14:textId="77777777" w:rsidTr="00C827F6">
        <w:trPr>
          <w:trHeight w:val="285"/>
        </w:trPr>
        <w:tc>
          <w:tcPr>
            <w:tcW w:w="6416" w:type="dxa"/>
            <w:tcBorders>
              <w:top w:val="nil"/>
              <w:left w:val="nil"/>
              <w:bottom w:val="nil"/>
              <w:right w:val="nil"/>
            </w:tcBorders>
            <w:shd w:val="clear" w:color="auto" w:fill="auto"/>
            <w:noWrap/>
            <w:vAlign w:val="bottom"/>
            <w:hideMark/>
          </w:tcPr>
          <w:p w14:paraId="43BB2C9C" w14:textId="77777777" w:rsidR="00C827F6" w:rsidRPr="00C827F6" w:rsidRDefault="00C827F6" w:rsidP="00C827F6">
            <w:pPr>
              <w:rPr>
                <w:rFonts w:eastAsia="Times New Roman" w:cs="Arial"/>
                <w:lang w:eastAsia="en-AU"/>
              </w:rPr>
            </w:pPr>
            <w:r w:rsidRPr="00C827F6">
              <w:rPr>
                <w:rFonts w:eastAsia="Times New Roman" w:cs="Arial"/>
                <w:lang w:eastAsia="en-AU"/>
              </w:rPr>
              <w:t>Other non-attributable </w:t>
            </w:r>
          </w:p>
        </w:tc>
        <w:tc>
          <w:tcPr>
            <w:tcW w:w="1372" w:type="dxa"/>
            <w:tcBorders>
              <w:top w:val="nil"/>
              <w:left w:val="nil"/>
              <w:bottom w:val="nil"/>
              <w:right w:val="nil"/>
            </w:tcBorders>
            <w:shd w:val="clear" w:color="auto" w:fill="auto"/>
            <w:noWrap/>
            <w:vAlign w:val="bottom"/>
            <w:hideMark/>
          </w:tcPr>
          <w:p w14:paraId="7EAB35AF" w14:textId="77777777" w:rsidR="00C827F6" w:rsidRPr="00C827F6" w:rsidRDefault="00C827F6" w:rsidP="00C827F6">
            <w:pPr>
              <w:jc w:val="right"/>
              <w:rPr>
                <w:rFonts w:eastAsia="Times New Roman" w:cs="Arial"/>
                <w:lang w:eastAsia="en-AU"/>
              </w:rPr>
            </w:pPr>
            <w:r w:rsidRPr="00C827F6">
              <w:rPr>
                <w:rFonts w:eastAsia="Times New Roman" w:cs="Arial"/>
                <w:lang w:eastAsia="en-AU"/>
              </w:rPr>
              <w:t>93</w:t>
            </w:r>
          </w:p>
        </w:tc>
        <w:tc>
          <w:tcPr>
            <w:tcW w:w="1616" w:type="dxa"/>
            <w:tcBorders>
              <w:top w:val="nil"/>
              <w:left w:val="nil"/>
              <w:bottom w:val="nil"/>
              <w:right w:val="nil"/>
            </w:tcBorders>
            <w:shd w:val="clear" w:color="auto" w:fill="auto"/>
            <w:noWrap/>
            <w:vAlign w:val="bottom"/>
            <w:hideMark/>
          </w:tcPr>
          <w:p w14:paraId="09377E27" w14:textId="77777777" w:rsidR="00C827F6" w:rsidRPr="00C827F6" w:rsidRDefault="00C827F6" w:rsidP="00C827F6">
            <w:pPr>
              <w:jc w:val="right"/>
              <w:rPr>
                <w:rFonts w:eastAsia="Times New Roman" w:cs="Arial"/>
                <w:lang w:eastAsia="en-AU"/>
              </w:rPr>
            </w:pPr>
          </w:p>
        </w:tc>
        <w:tc>
          <w:tcPr>
            <w:tcW w:w="1256" w:type="dxa"/>
            <w:tcBorders>
              <w:top w:val="nil"/>
              <w:left w:val="nil"/>
              <w:bottom w:val="nil"/>
              <w:right w:val="nil"/>
            </w:tcBorders>
            <w:shd w:val="clear" w:color="auto" w:fill="auto"/>
            <w:noWrap/>
            <w:vAlign w:val="bottom"/>
            <w:hideMark/>
          </w:tcPr>
          <w:p w14:paraId="30EF5025" w14:textId="77777777" w:rsidR="00C827F6" w:rsidRPr="00C827F6" w:rsidRDefault="00C827F6" w:rsidP="00C827F6">
            <w:pPr>
              <w:rPr>
                <w:rFonts w:ascii="Times New Roman" w:eastAsia="Times New Roman" w:hAnsi="Times New Roman"/>
                <w:sz w:val="20"/>
                <w:szCs w:val="20"/>
                <w:lang w:eastAsia="en-AU"/>
              </w:rPr>
            </w:pPr>
          </w:p>
        </w:tc>
      </w:tr>
      <w:tr w:rsidR="00C827F6" w:rsidRPr="00C827F6" w14:paraId="2EA20E45" w14:textId="77777777" w:rsidTr="00C827F6">
        <w:trPr>
          <w:trHeight w:val="300"/>
        </w:trPr>
        <w:tc>
          <w:tcPr>
            <w:tcW w:w="6416" w:type="dxa"/>
            <w:tcBorders>
              <w:top w:val="single" w:sz="4" w:space="0" w:color="auto"/>
              <w:left w:val="nil"/>
              <w:bottom w:val="single" w:sz="4" w:space="0" w:color="auto"/>
              <w:right w:val="nil"/>
            </w:tcBorders>
            <w:shd w:val="clear" w:color="auto" w:fill="auto"/>
            <w:noWrap/>
            <w:vAlign w:val="bottom"/>
            <w:hideMark/>
          </w:tcPr>
          <w:p w14:paraId="769D329C" w14:textId="77777777" w:rsidR="00C827F6" w:rsidRPr="00C827F6" w:rsidRDefault="00C827F6" w:rsidP="00C827F6">
            <w:pPr>
              <w:rPr>
                <w:rFonts w:eastAsia="Times New Roman" w:cs="Arial"/>
                <w:b/>
                <w:bCs/>
                <w:lang w:eastAsia="en-AU"/>
              </w:rPr>
            </w:pPr>
            <w:r w:rsidRPr="00C827F6">
              <w:rPr>
                <w:rFonts w:eastAsia="Times New Roman" w:cs="Arial"/>
                <w:b/>
                <w:bCs/>
                <w:lang w:eastAsia="en-AU"/>
              </w:rPr>
              <w:t>Surplus/(Deficit) before funding sources</w:t>
            </w:r>
          </w:p>
        </w:tc>
        <w:tc>
          <w:tcPr>
            <w:tcW w:w="1372" w:type="dxa"/>
            <w:tcBorders>
              <w:top w:val="single" w:sz="4" w:space="0" w:color="auto"/>
              <w:left w:val="nil"/>
              <w:bottom w:val="single" w:sz="4" w:space="0" w:color="auto"/>
              <w:right w:val="nil"/>
            </w:tcBorders>
            <w:shd w:val="clear" w:color="auto" w:fill="auto"/>
            <w:noWrap/>
            <w:vAlign w:val="bottom"/>
            <w:hideMark/>
          </w:tcPr>
          <w:p w14:paraId="07AB77C5" w14:textId="77777777" w:rsidR="00C827F6" w:rsidRPr="00C827F6" w:rsidRDefault="00C827F6" w:rsidP="00C827F6">
            <w:pPr>
              <w:jc w:val="right"/>
              <w:rPr>
                <w:rFonts w:eastAsia="Times New Roman" w:cs="Arial"/>
                <w:b/>
                <w:bCs/>
                <w:lang w:eastAsia="en-AU"/>
              </w:rPr>
            </w:pPr>
            <w:r w:rsidRPr="00C827F6">
              <w:rPr>
                <w:rFonts w:eastAsia="Times New Roman" w:cs="Arial"/>
                <w:b/>
                <w:bCs/>
                <w:lang w:eastAsia="en-AU"/>
              </w:rPr>
              <w:t>(105,586)</w:t>
            </w:r>
          </w:p>
        </w:tc>
        <w:tc>
          <w:tcPr>
            <w:tcW w:w="1616" w:type="dxa"/>
            <w:tcBorders>
              <w:top w:val="nil"/>
              <w:left w:val="nil"/>
              <w:bottom w:val="nil"/>
              <w:right w:val="nil"/>
            </w:tcBorders>
            <w:shd w:val="clear" w:color="auto" w:fill="auto"/>
            <w:noWrap/>
            <w:vAlign w:val="bottom"/>
            <w:hideMark/>
          </w:tcPr>
          <w:p w14:paraId="581E8606" w14:textId="77777777" w:rsidR="00C827F6" w:rsidRPr="00C827F6" w:rsidRDefault="00C827F6" w:rsidP="00C827F6">
            <w:pPr>
              <w:jc w:val="right"/>
              <w:rPr>
                <w:rFonts w:eastAsia="Times New Roman" w:cs="Arial"/>
                <w:b/>
                <w:bCs/>
                <w:lang w:eastAsia="en-AU"/>
              </w:rPr>
            </w:pPr>
          </w:p>
        </w:tc>
        <w:tc>
          <w:tcPr>
            <w:tcW w:w="1256" w:type="dxa"/>
            <w:tcBorders>
              <w:top w:val="nil"/>
              <w:left w:val="nil"/>
              <w:bottom w:val="nil"/>
              <w:right w:val="nil"/>
            </w:tcBorders>
            <w:shd w:val="clear" w:color="auto" w:fill="auto"/>
            <w:noWrap/>
            <w:vAlign w:val="bottom"/>
            <w:hideMark/>
          </w:tcPr>
          <w:p w14:paraId="26087CA2" w14:textId="77777777" w:rsidR="00C827F6" w:rsidRPr="00C827F6" w:rsidRDefault="00C827F6" w:rsidP="00C827F6">
            <w:pPr>
              <w:rPr>
                <w:rFonts w:ascii="Times New Roman" w:eastAsia="Times New Roman" w:hAnsi="Times New Roman"/>
                <w:sz w:val="20"/>
                <w:szCs w:val="20"/>
                <w:lang w:eastAsia="en-AU"/>
              </w:rPr>
            </w:pPr>
          </w:p>
        </w:tc>
      </w:tr>
      <w:tr w:rsidR="00C827F6" w:rsidRPr="00C827F6" w14:paraId="217134DB" w14:textId="77777777" w:rsidTr="00C827F6">
        <w:trPr>
          <w:trHeight w:val="300"/>
        </w:trPr>
        <w:tc>
          <w:tcPr>
            <w:tcW w:w="6416" w:type="dxa"/>
            <w:tcBorders>
              <w:top w:val="nil"/>
              <w:left w:val="nil"/>
              <w:bottom w:val="nil"/>
              <w:right w:val="nil"/>
            </w:tcBorders>
            <w:shd w:val="clear" w:color="auto" w:fill="auto"/>
            <w:noWrap/>
            <w:vAlign w:val="bottom"/>
            <w:hideMark/>
          </w:tcPr>
          <w:p w14:paraId="1A0A487B" w14:textId="77777777" w:rsidR="00C827F6" w:rsidRPr="00C827F6" w:rsidRDefault="00C827F6" w:rsidP="00C827F6">
            <w:pPr>
              <w:rPr>
                <w:rFonts w:eastAsia="Times New Roman" w:cs="Arial"/>
                <w:b/>
                <w:bCs/>
                <w:lang w:eastAsia="en-AU"/>
              </w:rPr>
            </w:pPr>
            <w:r w:rsidRPr="00C827F6">
              <w:rPr>
                <w:rFonts w:eastAsia="Times New Roman" w:cs="Arial"/>
                <w:b/>
                <w:bCs/>
                <w:lang w:eastAsia="en-AU"/>
              </w:rPr>
              <w:t>Funding sources</w:t>
            </w:r>
          </w:p>
        </w:tc>
        <w:tc>
          <w:tcPr>
            <w:tcW w:w="1372" w:type="dxa"/>
            <w:tcBorders>
              <w:top w:val="nil"/>
              <w:left w:val="nil"/>
              <w:bottom w:val="nil"/>
              <w:right w:val="nil"/>
            </w:tcBorders>
            <w:shd w:val="clear" w:color="auto" w:fill="auto"/>
            <w:noWrap/>
            <w:vAlign w:val="bottom"/>
            <w:hideMark/>
          </w:tcPr>
          <w:p w14:paraId="178B613D" w14:textId="77777777" w:rsidR="00C827F6" w:rsidRPr="00C827F6" w:rsidRDefault="00C827F6" w:rsidP="00C827F6">
            <w:pPr>
              <w:rPr>
                <w:rFonts w:eastAsia="Times New Roman" w:cs="Arial"/>
                <w:b/>
                <w:bCs/>
                <w:lang w:eastAsia="en-AU"/>
              </w:rPr>
            </w:pPr>
          </w:p>
        </w:tc>
        <w:tc>
          <w:tcPr>
            <w:tcW w:w="1616" w:type="dxa"/>
            <w:tcBorders>
              <w:top w:val="nil"/>
              <w:left w:val="nil"/>
              <w:bottom w:val="nil"/>
              <w:right w:val="nil"/>
            </w:tcBorders>
            <w:shd w:val="clear" w:color="auto" w:fill="auto"/>
            <w:noWrap/>
            <w:vAlign w:val="bottom"/>
            <w:hideMark/>
          </w:tcPr>
          <w:p w14:paraId="591E30BC" w14:textId="77777777" w:rsidR="00C827F6" w:rsidRPr="00C827F6" w:rsidRDefault="00C827F6" w:rsidP="00C827F6">
            <w:pPr>
              <w:rPr>
                <w:rFonts w:ascii="Times New Roman" w:eastAsia="Times New Roman" w:hAnsi="Times New Roman"/>
                <w:sz w:val="20"/>
                <w:szCs w:val="20"/>
                <w:lang w:eastAsia="en-AU"/>
              </w:rPr>
            </w:pPr>
          </w:p>
        </w:tc>
        <w:tc>
          <w:tcPr>
            <w:tcW w:w="1256" w:type="dxa"/>
            <w:tcBorders>
              <w:top w:val="nil"/>
              <w:left w:val="nil"/>
              <w:bottom w:val="nil"/>
              <w:right w:val="nil"/>
            </w:tcBorders>
            <w:shd w:val="clear" w:color="auto" w:fill="auto"/>
            <w:noWrap/>
            <w:vAlign w:val="bottom"/>
            <w:hideMark/>
          </w:tcPr>
          <w:p w14:paraId="76407263" w14:textId="77777777" w:rsidR="00C827F6" w:rsidRPr="00C827F6" w:rsidRDefault="00C827F6" w:rsidP="00C827F6">
            <w:pPr>
              <w:rPr>
                <w:rFonts w:ascii="Times New Roman" w:eastAsia="Times New Roman" w:hAnsi="Times New Roman"/>
                <w:sz w:val="20"/>
                <w:szCs w:val="20"/>
                <w:lang w:eastAsia="en-AU"/>
              </w:rPr>
            </w:pPr>
          </w:p>
        </w:tc>
      </w:tr>
      <w:tr w:rsidR="00C827F6" w:rsidRPr="00C827F6" w14:paraId="523C79F1" w14:textId="77777777" w:rsidTr="00C827F6">
        <w:trPr>
          <w:trHeight w:val="285"/>
        </w:trPr>
        <w:tc>
          <w:tcPr>
            <w:tcW w:w="6416" w:type="dxa"/>
            <w:tcBorders>
              <w:top w:val="nil"/>
              <w:left w:val="nil"/>
              <w:bottom w:val="nil"/>
              <w:right w:val="nil"/>
            </w:tcBorders>
            <w:shd w:val="clear" w:color="auto" w:fill="auto"/>
            <w:noWrap/>
            <w:vAlign w:val="bottom"/>
            <w:hideMark/>
          </w:tcPr>
          <w:p w14:paraId="0F0576D3" w14:textId="77777777" w:rsidR="00C827F6" w:rsidRPr="00C827F6" w:rsidRDefault="00C827F6" w:rsidP="00C827F6">
            <w:pPr>
              <w:rPr>
                <w:rFonts w:eastAsia="Times New Roman" w:cs="Arial"/>
                <w:lang w:eastAsia="en-AU"/>
              </w:rPr>
            </w:pPr>
            <w:r w:rsidRPr="00C827F6">
              <w:rPr>
                <w:rFonts w:eastAsia="Times New Roman" w:cs="Arial"/>
                <w:lang w:eastAsia="en-AU"/>
              </w:rPr>
              <w:t>Rates and charges</w:t>
            </w:r>
          </w:p>
        </w:tc>
        <w:tc>
          <w:tcPr>
            <w:tcW w:w="1372" w:type="dxa"/>
            <w:tcBorders>
              <w:top w:val="nil"/>
              <w:left w:val="nil"/>
              <w:bottom w:val="nil"/>
              <w:right w:val="nil"/>
            </w:tcBorders>
            <w:shd w:val="clear" w:color="auto" w:fill="auto"/>
            <w:hideMark/>
          </w:tcPr>
          <w:p w14:paraId="5FAC3825" w14:textId="370BB826" w:rsidR="00C827F6" w:rsidRPr="00C827F6" w:rsidRDefault="00C827F6" w:rsidP="00C827F6">
            <w:pPr>
              <w:jc w:val="right"/>
              <w:rPr>
                <w:rFonts w:eastAsia="Times New Roman" w:cs="Arial"/>
                <w:lang w:eastAsia="en-AU"/>
              </w:rPr>
            </w:pPr>
            <w:r w:rsidRPr="00C827F6">
              <w:rPr>
                <w:rFonts w:eastAsia="Times New Roman" w:cs="Arial"/>
                <w:lang w:eastAsia="en-AU"/>
              </w:rPr>
              <w:t xml:space="preserve">102,337 </w:t>
            </w:r>
          </w:p>
        </w:tc>
        <w:tc>
          <w:tcPr>
            <w:tcW w:w="1616" w:type="dxa"/>
            <w:tcBorders>
              <w:top w:val="nil"/>
              <w:left w:val="nil"/>
              <w:bottom w:val="nil"/>
              <w:right w:val="nil"/>
            </w:tcBorders>
            <w:shd w:val="clear" w:color="auto" w:fill="auto"/>
            <w:noWrap/>
            <w:vAlign w:val="bottom"/>
            <w:hideMark/>
          </w:tcPr>
          <w:p w14:paraId="6CF2C5D2" w14:textId="77777777" w:rsidR="00C827F6" w:rsidRPr="00C827F6" w:rsidRDefault="00C827F6" w:rsidP="00C827F6">
            <w:pPr>
              <w:jc w:val="right"/>
              <w:rPr>
                <w:rFonts w:eastAsia="Times New Roman" w:cs="Arial"/>
                <w:lang w:eastAsia="en-AU"/>
              </w:rPr>
            </w:pPr>
          </w:p>
        </w:tc>
        <w:tc>
          <w:tcPr>
            <w:tcW w:w="1256" w:type="dxa"/>
            <w:tcBorders>
              <w:top w:val="nil"/>
              <w:left w:val="nil"/>
              <w:bottom w:val="nil"/>
              <w:right w:val="nil"/>
            </w:tcBorders>
            <w:shd w:val="clear" w:color="auto" w:fill="auto"/>
            <w:noWrap/>
            <w:vAlign w:val="bottom"/>
            <w:hideMark/>
          </w:tcPr>
          <w:p w14:paraId="389BF616" w14:textId="77777777" w:rsidR="00C827F6" w:rsidRPr="00C827F6" w:rsidRDefault="00C827F6" w:rsidP="00C827F6">
            <w:pPr>
              <w:rPr>
                <w:rFonts w:ascii="Times New Roman" w:eastAsia="Times New Roman" w:hAnsi="Times New Roman"/>
                <w:sz w:val="20"/>
                <w:szCs w:val="20"/>
                <w:lang w:eastAsia="en-AU"/>
              </w:rPr>
            </w:pPr>
          </w:p>
        </w:tc>
      </w:tr>
      <w:tr w:rsidR="00C827F6" w:rsidRPr="00C827F6" w14:paraId="39845770" w14:textId="77777777" w:rsidTr="00C827F6">
        <w:trPr>
          <w:trHeight w:val="285"/>
        </w:trPr>
        <w:tc>
          <w:tcPr>
            <w:tcW w:w="6416" w:type="dxa"/>
            <w:tcBorders>
              <w:top w:val="nil"/>
              <w:left w:val="nil"/>
              <w:bottom w:val="nil"/>
              <w:right w:val="nil"/>
            </w:tcBorders>
            <w:shd w:val="clear" w:color="auto" w:fill="auto"/>
            <w:noWrap/>
            <w:vAlign w:val="bottom"/>
            <w:hideMark/>
          </w:tcPr>
          <w:p w14:paraId="751EE51E" w14:textId="77777777" w:rsidR="00C827F6" w:rsidRPr="00C827F6" w:rsidRDefault="00C827F6" w:rsidP="00C827F6">
            <w:pPr>
              <w:rPr>
                <w:rFonts w:eastAsia="Times New Roman" w:cs="Arial"/>
                <w:lang w:eastAsia="en-AU"/>
              </w:rPr>
            </w:pPr>
            <w:r w:rsidRPr="00C827F6">
              <w:rPr>
                <w:rFonts w:eastAsia="Times New Roman" w:cs="Arial"/>
                <w:lang w:eastAsia="en-AU"/>
              </w:rPr>
              <w:t>Funding assistance</w:t>
            </w:r>
          </w:p>
        </w:tc>
        <w:tc>
          <w:tcPr>
            <w:tcW w:w="1372" w:type="dxa"/>
            <w:tcBorders>
              <w:top w:val="nil"/>
              <w:left w:val="nil"/>
              <w:bottom w:val="nil"/>
              <w:right w:val="nil"/>
            </w:tcBorders>
            <w:shd w:val="clear" w:color="auto" w:fill="auto"/>
            <w:hideMark/>
          </w:tcPr>
          <w:p w14:paraId="3D48B68C" w14:textId="2263AF68" w:rsidR="00C827F6" w:rsidRPr="00C827F6" w:rsidRDefault="00C827F6" w:rsidP="00C827F6">
            <w:pPr>
              <w:jc w:val="center"/>
              <w:rPr>
                <w:rFonts w:eastAsia="Times New Roman" w:cs="Arial"/>
                <w:lang w:eastAsia="en-AU"/>
              </w:rPr>
            </w:pPr>
            <w:r>
              <w:rPr>
                <w:rFonts w:eastAsia="Times New Roman" w:cs="Arial"/>
                <w:lang w:eastAsia="en-AU"/>
              </w:rPr>
              <w:t xml:space="preserve">   </w:t>
            </w:r>
            <w:r w:rsidRPr="00C827F6">
              <w:rPr>
                <w:rFonts w:eastAsia="Times New Roman" w:cs="Arial"/>
                <w:lang w:eastAsia="en-AU"/>
              </w:rPr>
              <w:t xml:space="preserve">      5,050 </w:t>
            </w:r>
          </w:p>
        </w:tc>
        <w:tc>
          <w:tcPr>
            <w:tcW w:w="1616" w:type="dxa"/>
            <w:tcBorders>
              <w:top w:val="nil"/>
              <w:left w:val="nil"/>
              <w:bottom w:val="nil"/>
              <w:right w:val="nil"/>
            </w:tcBorders>
            <w:shd w:val="clear" w:color="auto" w:fill="auto"/>
            <w:noWrap/>
            <w:vAlign w:val="bottom"/>
            <w:hideMark/>
          </w:tcPr>
          <w:p w14:paraId="298FDC12" w14:textId="77777777" w:rsidR="00C827F6" w:rsidRPr="00C827F6" w:rsidRDefault="00C827F6" w:rsidP="00C827F6">
            <w:pPr>
              <w:jc w:val="right"/>
              <w:rPr>
                <w:rFonts w:eastAsia="Times New Roman" w:cs="Arial"/>
                <w:lang w:eastAsia="en-AU"/>
              </w:rPr>
            </w:pPr>
          </w:p>
        </w:tc>
        <w:tc>
          <w:tcPr>
            <w:tcW w:w="1256" w:type="dxa"/>
            <w:tcBorders>
              <w:top w:val="nil"/>
              <w:left w:val="nil"/>
              <w:bottom w:val="nil"/>
              <w:right w:val="nil"/>
            </w:tcBorders>
            <w:shd w:val="clear" w:color="auto" w:fill="auto"/>
            <w:noWrap/>
            <w:vAlign w:val="bottom"/>
            <w:hideMark/>
          </w:tcPr>
          <w:p w14:paraId="0EFA75C2" w14:textId="77777777" w:rsidR="00C827F6" w:rsidRPr="00C827F6" w:rsidRDefault="00C827F6" w:rsidP="00C827F6">
            <w:pPr>
              <w:rPr>
                <w:rFonts w:ascii="Times New Roman" w:eastAsia="Times New Roman" w:hAnsi="Times New Roman"/>
                <w:sz w:val="20"/>
                <w:szCs w:val="20"/>
                <w:lang w:eastAsia="en-AU"/>
              </w:rPr>
            </w:pPr>
          </w:p>
        </w:tc>
      </w:tr>
      <w:tr w:rsidR="00C827F6" w:rsidRPr="00C827F6" w14:paraId="26A65450" w14:textId="77777777" w:rsidTr="00C827F6">
        <w:trPr>
          <w:trHeight w:val="285"/>
        </w:trPr>
        <w:tc>
          <w:tcPr>
            <w:tcW w:w="6416" w:type="dxa"/>
            <w:tcBorders>
              <w:top w:val="nil"/>
              <w:left w:val="nil"/>
              <w:bottom w:val="nil"/>
              <w:right w:val="nil"/>
            </w:tcBorders>
            <w:shd w:val="clear" w:color="auto" w:fill="auto"/>
            <w:noWrap/>
            <w:vAlign w:val="bottom"/>
            <w:hideMark/>
          </w:tcPr>
          <w:p w14:paraId="251B33DD" w14:textId="77777777" w:rsidR="00C827F6" w:rsidRPr="00C827F6" w:rsidRDefault="00C827F6" w:rsidP="00C827F6">
            <w:pPr>
              <w:rPr>
                <w:rFonts w:eastAsia="Times New Roman" w:cs="Arial"/>
                <w:lang w:eastAsia="en-AU"/>
              </w:rPr>
            </w:pPr>
            <w:r w:rsidRPr="00C827F6">
              <w:rPr>
                <w:rFonts w:eastAsia="Times New Roman" w:cs="Arial"/>
                <w:lang w:eastAsia="en-AU"/>
              </w:rPr>
              <w:t>Capital grants &amp; Contributions</w:t>
            </w:r>
          </w:p>
        </w:tc>
        <w:tc>
          <w:tcPr>
            <w:tcW w:w="1372" w:type="dxa"/>
            <w:tcBorders>
              <w:top w:val="nil"/>
              <w:left w:val="nil"/>
              <w:bottom w:val="nil"/>
              <w:right w:val="nil"/>
            </w:tcBorders>
            <w:shd w:val="clear" w:color="auto" w:fill="auto"/>
            <w:hideMark/>
          </w:tcPr>
          <w:p w14:paraId="1FA16666" w14:textId="2687EF9B" w:rsidR="00C827F6" w:rsidRPr="00C827F6" w:rsidRDefault="00C827F6" w:rsidP="00C827F6">
            <w:pPr>
              <w:jc w:val="right"/>
              <w:rPr>
                <w:rFonts w:eastAsia="Times New Roman" w:cs="Arial"/>
                <w:lang w:eastAsia="en-AU"/>
              </w:rPr>
            </w:pPr>
            <w:r w:rsidRPr="00C827F6">
              <w:rPr>
                <w:rFonts w:eastAsia="Times New Roman" w:cs="Arial"/>
                <w:lang w:eastAsia="en-AU"/>
              </w:rPr>
              <w:t xml:space="preserve">       23,585 </w:t>
            </w:r>
          </w:p>
        </w:tc>
        <w:tc>
          <w:tcPr>
            <w:tcW w:w="1616" w:type="dxa"/>
            <w:tcBorders>
              <w:top w:val="nil"/>
              <w:left w:val="nil"/>
              <w:bottom w:val="nil"/>
              <w:right w:val="nil"/>
            </w:tcBorders>
            <w:shd w:val="clear" w:color="auto" w:fill="auto"/>
            <w:noWrap/>
            <w:vAlign w:val="bottom"/>
            <w:hideMark/>
          </w:tcPr>
          <w:p w14:paraId="0DE22AFA" w14:textId="77777777" w:rsidR="00C827F6" w:rsidRPr="00C827F6" w:rsidRDefault="00C827F6" w:rsidP="00C827F6">
            <w:pPr>
              <w:jc w:val="right"/>
              <w:rPr>
                <w:rFonts w:eastAsia="Times New Roman" w:cs="Arial"/>
                <w:lang w:eastAsia="en-AU"/>
              </w:rPr>
            </w:pPr>
          </w:p>
        </w:tc>
        <w:tc>
          <w:tcPr>
            <w:tcW w:w="1256" w:type="dxa"/>
            <w:tcBorders>
              <w:top w:val="nil"/>
              <w:left w:val="nil"/>
              <w:bottom w:val="nil"/>
              <w:right w:val="nil"/>
            </w:tcBorders>
            <w:shd w:val="clear" w:color="auto" w:fill="auto"/>
            <w:noWrap/>
            <w:vAlign w:val="bottom"/>
            <w:hideMark/>
          </w:tcPr>
          <w:p w14:paraId="38977D15" w14:textId="77777777" w:rsidR="00C827F6" w:rsidRPr="00C827F6" w:rsidRDefault="00C827F6" w:rsidP="00C827F6">
            <w:pPr>
              <w:rPr>
                <w:rFonts w:ascii="Times New Roman" w:eastAsia="Times New Roman" w:hAnsi="Times New Roman"/>
                <w:sz w:val="20"/>
                <w:szCs w:val="20"/>
                <w:lang w:eastAsia="en-AU"/>
              </w:rPr>
            </w:pPr>
          </w:p>
        </w:tc>
      </w:tr>
      <w:tr w:rsidR="00C827F6" w:rsidRPr="00C827F6" w14:paraId="40415E23" w14:textId="77777777" w:rsidTr="00C827F6">
        <w:trPr>
          <w:trHeight w:val="285"/>
        </w:trPr>
        <w:tc>
          <w:tcPr>
            <w:tcW w:w="6416" w:type="dxa"/>
            <w:tcBorders>
              <w:top w:val="nil"/>
              <w:left w:val="nil"/>
              <w:bottom w:val="nil"/>
              <w:right w:val="nil"/>
            </w:tcBorders>
            <w:shd w:val="clear" w:color="auto" w:fill="auto"/>
            <w:noWrap/>
            <w:vAlign w:val="bottom"/>
            <w:hideMark/>
          </w:tcPr>
          <w:p w14:paraId="55FD580E" w14:textId="77777777" w:rsidR="00C827F6" w:rsidRPr="00C827F6" w:rsidRDefault="00C827F6" w:rsidP="00C827F6">
            <w:pPr>
              <w:rPr>
                <w:rFonts w:eastAsia="Times New Roman" w:cs="Arial"/>
                <w:lang w:eastAsia="en-AU"/>
              </w:rPr>
            </w:pPr>
            <w:r w:rsidRPr="00C827F6">
              <w:rPr>
                <w:rFonts w:eastAsia="Times New Roman" w:cs="Arial"/>
                <w:lang w:eastAsia="en-AU"/>
              </w:rPr>
              <w:t>Interest</w:t>
            </w:r>
          </w:p>
        </w:tc>
        <w:tc>
          <w:tcPr>
            <w:tcW w:w="1372" w:type="dxa"/>
            <w:tcBorders>
              <w:top w:val="nil"/>
              <w:left w:val="nil"/>
              <w:bottom w:val="nil"/>
              <w:right w:val="nil"/>
            </w:tcBorders>
            <w:shd w:val="clear" w:color="auto" w:fill="auto"/>
            <w:hideMark/>
          </w:tcPr>
          <w:p w14:paraId="7327E680" w14:textId="097BAF1A" w:rsidR="00C827F6" w:rsidRPr="00C827F6" w:rsidRDefault="00C827F6" w:rsidP="00C827F6">
            <w:pPr>
              <w:jc w:val="right"/>
              <w:rPr>
                <w:rFonts w:eastAsia="Times New Roman" w:cs="Arial"/>
                <w:lang w:eastAsia="en-AU"/>
              </w:rPr>
            </w:pPr>
            <w:r w:rsidRPr="00C827F6">
              <w:rPr>
                <w:rFonts w:eastAsia="Times New Roman" w:cs="Arial"/>
                <w:lang w:eastAsia="en-AU"/>
              </w:rPr>
              <w:t xml:space="preserve">            251 </w:t>
            </w:r>
          </w:p>
        </w:tc>
        <w:tc>
          <w:tcPr>
            <w:tcW w:w="1616" w:type="dxa"/>
            <w:tcBorders>
              <w:top w:val="nil"/>
              <w:left w:val="nil"/>
              <w:bottom w:val="nil"/>
              <w:right w:val="nil"/>
            </w:tcBorders>
            <w:shd w:val="clear" w:color="auto" w:fill="auto"/>
            <w:noWrap/>
            <w:vAlign w:val="bottom"/>
            <w:hideMark/>
          </w:tcPr>
          <w:p w14:paraId="5CC2BF66" w14:textId="77777777" w:rsidR="00C827F6" w:rsidRPr="00C827F6" w:rsidRDefault="00C827F6" w:rsidP="00C827F6">
            <w:pPr>
              <w:jc w:val="right"/>
              <w:rPr>
                <w:rFonts w:eastAsia="Times New Roman" w:cs="Arial"/>
                <w:lang w:eastAsia="en-AU"/>
              </w:rPr>
            </w:pPr>
          </w:p>
        </w:tc>
        <w:tc>
          <w:tcPr>
            <w:tcW w:w="1256" w:type="dxa"/>
            <w:tcBorders>
              <w:top w:val="nil"/>
              <w:left w:val="nil"/>
              <w:bottom w:val="nil"/>
              <w:right w:val="nil"/>
            </w:tcBorders>
            <w:shd w:val="clear" w:color="auto" w:fill="auto"/>
            <w:noWrap/>
            <w:vAlign w:val="bottom"/>
            <w:hideMark/>
          </w:tcPr>
          <w:p w14:paraId="3635927C" w14:textId="77777777" w:rsidR="00C827F6" w:rsidRPr="00C827F6" w:rsidRDefault="00C827F6" w:rsidP="00C827F6">
            <w:pPr>
              <w:rPr>
                <w:rFonts w:ascii="Times New Roman" w:eastAsia="Times New Roman" w:hAnsi="Times New Roman"/>
                <w:sz w:val="20"/>
                <w:szCs w:val="20"/>
                <w:lang w:eastAsia="en-AU"/>
              </w:rPr>
            </w:pPr>
          </w:p>
        </w:tc>
      </w:tr>
      <w:tr w:rsidR="00C827F6" w:rsidRPr="00C827F6" w14:paraId="45712581" w14:textId="77777777" w:rsidTr="00C827F6">
        <w:trPr>
          <w:trHeight w:val="315"/>
        </w:trPr>
        <w:tc>
          <w:tcPr>
            <w:tcW w:w="6416" w:type="dxa"/>
            <w:tcBorders>
              <w:top w:val="nil"/>
              <w:left w:val="nil"/>
              <w:bottom w:val="nil"/>
              <w:right w:val="nil"/>
            </w:tcBorders>
            <w:shd w:val="clear" w:color="auto" w:fill="auto"/>
            <w:noWrap/>
            <w:vAlign w:val="bottom"/>
            <w:hideMark/>
          </w:tcPr>
          <w:p w14:paraId="26C53C4F" w14:textId="77777777" w:rsidR="00C827F6" w:rsidRPr="00C827F6" w:rsidRDefault="00C827F6" w:rsidP="00C827F6">
            <w:pPr>
              <w:rPr>
                <w:rFonts w:eastAsia="Times New Roman" w:cs="Arial"/>
                <w:b/>
                <w:bCs/>
                <w:lang w:eastAsia="en-AU"/>
              </w:rPr>
            </w:pPr>
            <w:r w:rsidRPr="00C827F6">
              <w:rPr>
                <w:rFonts w:eastAsia="Times New Roman" w:cs="Arial"/>
                <w:b/>
                <w:bCs/>
                <w:lang w:eastAsia="en-AU"/>
              </w:rPr>
              <w:t>Total funding sources </w:t>
            </w:r>
          </w:p>
        </w:tc>
        <w:tc>
          <w:tcPr>
            <w:tcW w:w="1372" w:type="dxa"/>
            <w:tcBorders>
              <w:top w:val="nil"/>
              <w:left w:val="nil"/>
              <w:bottom w:val="single" w:sz="8" w:space="0" w:color="auto"/>
              <w:right w:val="nil"/>
            </w:tcBorders>
            <w:shd w:val="clear" w:color="auto" w:fill="auto"/>
            <w:hideMark/>
          </w:tcPr>
          <w:p w14:paraId="77A76322" w14:textId="491A0528" w:rsidR="00C827F6" w:rsidRPr="00C827F6" w:rsidRDefault="00C827F6" w:rsidP="00C827F6">
            <w:pPr>
              <w:jc w:val="right"/>
              <w:rPr>
                <w:rFonts w:eastAsia="Times New Roman" w:cs="Arial"/>
                <w:b/>
                <w:bCs/>
                <w:lang w:eastAsia="en-AU"/>
              </w:rPr>
            </w:pPr>
            <w:r w:rsidRPr="00C827F6">
              <w:rPr>
                <w:rFonts w:eastAsia="Times New Roman" w:cs="Arial"/>
                <w:b/>
                <w:bCs/>
                <w:lang w:eastAsia="en-AU"/>
              </w:rPr>
              <w:t xml:space="preserve">     131,223 </w:t>
            </w:r>
          </w:p>
        </w:tc>
        <w:tc>
          <w:tcPr>
            <w:tcW w:w="1616" w:type="dxa"/>
            <w:tcBorders>
              <w:top w:val="nil"/>
              <w:left w:val="nil"/>
              <w:bottom w:val="nil"/>
              <w:right w:val="nil"/>
            </w:tcBorders>
            <w:shd w:val="clear" w:color="auto" w:fill="auto"/>
            <w:noWrap/>
            <w:vAlign w:val="bottom"/>
            <w:hideMark/>
          </w:tcPr>
          <w:p w14:paraId="6B9317A5" w14:textId="77777777" w:rsidR="00C827F6" w:rsidRPr="00C827F6" w:rsidRDefault="00C827F6" w:rsidP="00C827F6">
            <w:pPr>
              <w:jc w:val="right"/>
              <w:rPr>
                <w:rFonts w:eastAsia="Times New Roman" w:cs="Arial"/>
                <w:b/>
                <w:bCs/>
                <w:lang w:eastAsia="en-AU"/>
              </w:rPr>
            </w:pPr>
          </w:p>
        </w:tc>
        <w:tc>
          <w:tcPr>
            <w:tcW w:w="1256" w:type="dxa"/>
            <w:tcBorders>
              <w:top w:val="nil"/>
              <w:left w:val="nil"/>
              <w:bottom w:val="nil"/>
              <w:right w:val="nil"/>
            </w:tcBorders>
            <w:shd w:val="clear" w:color="auto" w:fill="auto"/>
            <w:noWrap/>
            <w:vAlign w:val="bottom"/>
            <w:hideMark/>
          </w:tcPr>
          <w:p w14:paraId="04FEFE5F" w14:textId="77777777" w:rsidR="00C827F6" w:rsidRPr="00C827F6" w:rsidRDefault="00C827F6" w:rsidP="00C827F6">
            <w:pPr>
              <w:rPr>
                <w:rFonts w:ascii="Times New Roman" w:eastAsia="Times New Roman" w:hAnsi="Times New Roman"/>
                <w:sz w:val="20"/>
                <w:szCs w:val="20"/>
                <w:lang w:eastAsia="en-AU"/>
              </w:rPr>
            </w:pPr>
          </w:p>
        </w:tc>
      </w:tr>
      <w:tr w:rsidR="00C827F6" w:rsidRPr="00C827F6" w14:paraId="01E53CD0" w14:textId="77777777" w:rsidTr="00C827F6">
        <w:trPr>
          <w:trHeight w:val="315"/>
        </w:trPr>
        <w:tc>
          <w:tcPr>
            <w:tcW w:w="6416" w:type="dxa"/>
            <w:tcBorders>
              <w:top w:val="nil"/>
              <w:left w:val="nil"/>
              <w:bottom w:val="single" w:sz="8" w:space="0" w:color="auto"/>
              <w:right w:val="nil"/>
            </w:tcBorders>
            <w:shd w:val="clear" w:color="auto" w:fill="auto"/>
            <w:noWrap/>
            <w:vAlign w:val="bottom"/>
            <w:hideMark/>
          </w:tcPr>
          <w:p w14:paraId="20B89909" w14:textId="77777777" w:rsidR="00C827F6" w:rsidRPr="00C827F6" w:rsidRDefault="00C827F6" w:rsidP="00C827F6">
            <w:pPr>
              <w:rPr>
                <w:rFonts w:eastAsia="Times New Roman" w:cs="Arial"/>
                <w:b/>
                <w:bCs/>
                <w:lang w:eastAsia="en-AU"/>
              </w:rPr>
            </w:pPr>
            <w:r w:rsidRPr="00C827F6">
              <w:rPr>
                <w:rFonts w:eastAsia="Times New Roman" w:cs="Arial"/>
                <w:b/>
                <w:bCs/>
                <w:lang w:eastAsia="en-AU"/>
              </w:rPr>
              <w:t>Surplus for the year</w:t>
            </w:r>
          </w:p>
        </w:tc>
        <w:tc>
          <w:tcPr>
            <w:tcW w:w="1372" w:type="dxa"/>
            <w:tcBorders>
              <w:top w:val="nil"/>
              <w:left w:val="nil"/>
              <w:bottom w:val="single" w:sz="8" w:space="0" w:color="auto"/>
              <w:right w:val="nil"/>
            </w:tcBorders>
            <w:shd w:val="clear" w:color="auto" w:fill="auto"/>
            <w:hideMark/>
          </w:tcPr>
          <w:p w14:paraId="64D3B992" w14:textId="5CAB4E58" w:rsidR="00C827F6" w:rsidRPr="00C827F6" w:rsidRDefault="00C827F6" w:rsidP="00C827F6">
            <w:pPr>
              <w:jc w:val="right"/>
              <w:rPr>
                <w:rFonts w:eastAsia="Times New Roman" w:cs="Arial"/>
                <w:b/>
                <w:bCs/>
                <w:lang w:eastAsia="en-AU"/>
              </w:rPr>
            </w:pPr>
            <w:r w:rsidRPr="00C827F6">
              <w:rPr>
                <w:rFonts w:eastAsia="Times New Roman" w:cs="Arial"/>
                <w:b/>
                <w:bCs/>
                <w:lang w:eastAsia="en-AU"/>
              </w:rPr>
              <w:t xml:space="preserve">       25,637 </w:t>
            </w:r>
          </w:p>
        </w:tc>
        <w:tc>
          <w:tcPr>
            <w:tcW w:w="1616" w:type="dxa"/>
            <w:tcBorders>
              <w:top w:val="nil"/>
              <w:left w:val="nil"/>
              <w:bottom w:val="nil"/>
              <w:right w:val="nil"/>
            </w:tcBorders>
            <w:shd w:val="clear" w:color="auto" w:fill="auto"/>
            <w:noWrap/>
            <w:vAlign w:val="bottom"/>
            <w:hideMark/>
          </w:tcPr>
          <w:p w14:paraId="298304EF" w14:textId="77777777" w:rsidR="00C827F6" w:rsidRPr="00C827F6" w:rsidRDefault="00C827F6" w:rsidP="00C827F6">
            <w:pPr>
              <w:jc w:val="right"/>
              <w:rPr>
                <w:rFonts w:eastAsia="Times New Roman" w:cs="Arial"/>
                <w:b/>
                <w:bCs/>
                <w:lang w:eastAsia="en-AU"/>
              </w:rPr>
            </w:pPr>
          </w:p>
        </w:tc>
        <w:tc>
          <w:tcPr>
            <w:tcW w:w="1256" w:type="dxa"/>
            <w:tcBorders>
              <w:top w:val="nil"/>
              <w:left w:val="nil"/>
              <w:bottom w:val="nil"/>
              <w:right w:val="nil"/>
            </w:tcBorders>
            <w:shd w:val="clear" w:color="auto" w:fill="auto"/>
            <w:noWrap/>
            <w:vAlign w:val="bottom"/>
            <w:hideMark/>
          </w:tcPr>
          <w:p w14:paraId="22611812" w14:textId="77777777" w:rsidR="00C827F6" w:rsidRPr="00C827F6" w:rsidRDefault="00C827F6" w:rsidP="00C827F6">
            <w:pPr>
              <w:rPr>
                <w:rFonts w:ascii="Times New Roman" w:eastAsia="Times New Roman" w:hAnsi="Times New Roman"/>
                <w:sz w:val="20"/>
                <w:szCs w:val="20"/>
                <w:lang w:eastAsia="en-AU"/>
              </w:rPr>
            </w:pPr>
          </w:p>
        </w:tc>
      </w:tr>
    </w:tbl>
    <w:p w14:paraId="01C4E7C7" w14:textId="525ABBF9" w:rsidR="005847DA" w:rsidRDefault="00C827F6" w:rsidP="004B2040">
      <w:r>
        <w:fldChar w:fldCharType="end"/>
      </w:r>
    </w:p>
    <w:p w14:paraId="15410285" w14:textId="7A0A65AE" w:rsidR="00C31E80" w:rsidRDefault="00C31E80" w:rsidP="004B2040"/>
    <w:p w14:paraId="1DFEB447" w14:textId="77777777" w:rsidR="00C31E80" w:rsidRDefault="00C31E80" w:rsidP="004B2040">
      <w:pPr>
        <w:rPr>
          <w:rFonts w:ascii="Calibri" w:hAnsi="Calibri"/>
          <w:sz w:val="20"/>
          <w:szCs w:val="20"/>
          <w:lang w:eastAsia="en-AU"/>
        </w:rPr>
      </w:pPr>
      <w:r>
        <w:fldChar w:fldCharType="begin"/>
      </w:r>
      <w:r>
        <w:instrText xml:space="preserve"> LINK Excel.Sheet.12 "C:\\Users\\clim\\AppData\\Local\\Micro Focus\\Content Manager\\Offline Records (MP)\\Budget Document ~ Finance   Financial - Budgeting\\Budget Document 2022 - 23 - Section 2 2023 Worksheet CURRENT.XLSX" "Table in Budget Document!R1C2:R24C5" \a \f 4 \h </w:instrText>
      </w:r>
      <w:r>
        <w:fldChar w:fldCharType="separate"/>
      </w:r>
    </w:p>
    <w:p w14:paraId="7BEBBB58" w14:textId="27C6F03E" w:rsidR="00C31E80" w:rsidRDefault="00C31E80" w:rsidP="004B2040">
      <w:r>
        <w:fldChar w:fldCharType="end"/>
      </w:r>
    </w:p>
    <w:p w14:paraId="00339BEF" w14:textId="3AEF3B35" w:rsidR="005847DA" w:rsidRDefault="005847DA" w:rsidP="004B2040">
      <w:pPr>
        <w:rPr>
          <w:rFonts w:ascii="Calibri" w:hAnsi="Calibri"/>
          <w:sz w:val="20"/>
          <w:szCs w:val="20"/>
          <w:lang w:eastAsia="en-AU"/>
        </w:rPr>
      </w:pPr>
      <w:r>
        <w:fldChar w:fldCharType="begin"/>
      </w:r>
      <w:r>
        <w:instrText xml:space="preserve"> LINK Excel.Sheet.12 "C:\\Users\\clim\\AppData\\Local\\Micro Focus\\Content Manager\\Offline Records (MP)\\Budget Document ~ Finance   Financial - Budgeting\\Budget Document 2022 - 23 - Section 2 2023 Worksheet CURRENT.XLSX" "Table in Budget Document!R1C2:R24C5" \a \f 4 \h  \* MERGEFORMAT </w:instrText>
      </w:r>
      <w:r>
        <w:fldChar w:fldCharType="separate"/>
      </w:r>
    </w:p>
    <w:p w14:paraId="6592FAD3" w14:textId="19A765B2" w:rsidR="005847DA" w:rsidRDefault="005847DA" w:rsidP="004B2040">
      <w:r>
        <w:fldChar w:fldCharType="end"/>
      </w:r>
    </w:p>
    <w:p w14:paraId="0FF75AA5" w14:textId="77777777" w:rsidR="00DA5355" w:rsidRDefault="00DA5355" w:rsidP="004B2040">
      <w:pPr>
        <w:rPr>
          <w:rFonts w:ascii="Calibri" w:hAnsi="Calibri"/>
          <w:sz w:val="20"/>
          <w:szCs w:val="20"/>
          <w:lang w:eastAsia="en-AU"/>
        </w:rPr>
      </w:pPr>
      <w:r>
        <w:fldChar w:fldCharType="begin"/>
      </w:r>
      <w:r>
        <w:instrText xml:space="preserve"> LINK Excel.Sheet.12 "C:\\Users\\clim\\AppData\\Local\\Micro Focus\\Content Manager\\Offline Records (MP)\\Budget Document ~ Finance   Financial - Budgeting\\Budget Document 2021 - 22 - Section 2 2021 Worksheet CURRENT.XLSX" "Table in Budget Document!R1C2:R24C5" \a \f 4 \h </w:instrText>
      </w:r>
      <w:r>
        <w:fldChar w:fldCharType="separate"/>
      </w:r>
    </w:p>
    <w:p w14:paraId="4AD4E108" w14:textId="7F0A4442" w:rsidR="003233F0" w:rsidRDefault="00DA5355" w:rsidP="004B2040">
      <w:r>
        <w:fldChar w:fldCharType="end"/>
      </w:r>
    </w:p>
    <w:p w14:paraId="63C9D86F" w14:textId="77777777" w:rsidR="003233F0" w:rsidRDefault="003233F0" w:rsidP="004B2040"/>
    <w:p w14:paraId="5180F3B7" w14:textId="77777777" w:rsidR="007C745F" w:rsidRDefault="007C745F" w:rsidP="004B2040"/>
    <w:p w14:paraId="5B1281B4" w14:textId="77777777" w:rsidR="00B20D5D" w:rsidRDefault="00B20D5D" w:rsidP="004B2040"/>
    <w:p w14:paraId="7006C881" w14:textId="77777777" w:rsidR="00B20D5D" w:rsidRDefault="00B20D5D" w:rsidP="004B2040"/>
    <w:bookmarkEnd w:id="85"/>
    <w:p w14:paraId="4F46EF34" w14:textId="77777777" w:rsidR="00CE0EDC" w:rsidRPr="00996516" w:rsidRDefault="004B2040" w:rsidP="004B2040">
      <w:pPr>
        <w:jc w:val="both"/>
        <w:rPr>
          <w:rFonts w:eastAsiaTheme="minorHAnsi" w:cs="Arial"/>
        </w:rPr>
      </w:pPr>
      <w:r w:rsidRPr="00242D2A">
        <w:rPr>
          <w:rFonts w:cs="Arial"/>
          <w:b/>
          <w:bCs/>
          <w:iCs/>
          <w:sz w:val="20"/>
          <w:lang w:eastAsia="en-AU"/>
        </w:rPr>
        <w:br w:type="page"/>
      </w:r>
    </w:p>
    <w:p w14:paraId="6F537EEC" w14:textId="77777777" w:rsidR="00DD72CE" w:rsidRDefault="00DD72CE" w:rsidP="00DD72CE">
      <w:pPr>
        <w:jc w:val="both"/>
        <w:rPr>
          <w:rFonts w:eastAsia="Times New Roman" w:cs="Arial"/>
          <w:sz w:val="20"/>
          <w:szCs w:val="20"/>
        </w:rPr>
      </w:pPr>
    </w:p>
    <w:p w14:paraId="71390630" w14:textId="25B4F5CC" w:rsidR="00DD72CE" w:rsidRPr="00FD4CF7" w:rsidRDefault="00DD72CE" w:rsidP="00316168">
      <w:pPr>
        <w:pStyle w:val="Heading2"/>
      </w:pPr>
      <w:bookmarkStart w:id="126" w:name="_Toc70000100"/>
      <w:r w:rsidRPr="00FD4CF7">
        <w:t>Summary of financial position</w:t>
      </w:r>
      <w:bookmarkEnd w:id="126"/>
    </w:p>
    <w:p w14:paraId="33AF535A" w14:textId="77777777" w:rsidR="00DD72CE" w:rsidRPr="00996516" w:rsidRDefault="00DD72CE" w:rsidP="00DD72CE">
      <w:pPr>
        <w:rPr>
          <w:rFonts w:eastAsiaTheme="minorHAnsi" w:cs="Arial"/>
        </w:rPr>
      </w:pPr>
    </w:p>
    <w:p w14:paraId="681D7D88" w14:textId="7040821D" w:rsidR="00DD72CE" w:rsidRPr="0029462D" w:rsidRDefault="00DD72CE" w:rsidP="00DD72CE">
      <w:pPr>
        <w:jc w:val="both"/>
        <w:rPr>
          <w:rFonts w:eastAsia="Times New Roman" w:cs="Arial"/>
          <w:lang w:eastAsia="en-AU"/>
        </w:rPr>
      </w:pPr>
      <w:r w:rsidRPr="0029462D">
        <w:rPr>
          <w:rFonts w:eastAsia="Times New Roman" w:cs="Arial"/>
          <w:lang w:eastAsia="en-AU"/>
        </w:rPr>
        <w:t xml:space="preserve">This section considers the </w:t>
      </w:r>
      <w:r w:rsidR="00380879" w:rsidRPr="0029462D">
        <w:rPr>
          <w:rFonts w:eastAsia="Times New Roman" w:cs="Arial"/>
          <w:lang w:eastAsia="en-AU"/>
        </w:rPr>
        <w:t>long-term</w:t>
      </w:r>
      <w:r w:rsidRPr="0029462D">
        <w:rPr>
          <w:rFonts w:eastAsia="Times New Roman" w:cs="Arial"/>
          <w:lang w:eastAsia="en-AU"/>
        </w:rPr>
        <w:t xml:space="preserve"> financial projections of the </w:t>
      </w:r>
      <w:r w:rsidR="00640A0C">
        <w:rPr>
          <w:rFonts w:eastAsia="Times New Roman" w:cs="Arial"/>
          <w:lang w:eastAsia="en-AU"/>
        </w:rPr>
        <w:t>Council</w:t>
      </w:r>
      <w:r w:rsidRPr="0029462D">
        <w:rPr>
          <w:rFonts w:eastAsia="Times New Roman" w:cs="Arial"/>
          <w:lang w:eastAsia="en-AU"/>
        </w:rPr>
        <w:t xml:space="preserve">. The Act and Regulations require a </w:t>
      </w:r>
      <w:r w:rsidR="001F4E63">
        <w:rPr>
          <w:rFonts w:eastAsia="Times New Roman" w:cs="Arial"/>
          <w:lang w:eastAsia="en-AU"/>
        </w:rPr>
        <w:t>Financial</w:t>
      </w:r>
      <w:r w:rsidRPr="0029462D">
        <w:rPr>
          <w:rFonts w:eastAsia="Times New Roman" w:cs="Arial"/>
          <w:lang w:eastAsia="en-AU"/>
        </w:rPr>
        <w:t xml:space="preserve"> Plan to be prepared covering both financial and non-financial </w:t>
      </w:r>
      <w:r w:rsidR="00380879" w:rsidRPr="0029462D">
        <w:rPr>
          <w:rFonts w:eastAsia="Times New Roman" w:cs="Arial"/>
          <w:lang w:eastAsia="en-AU"/>
        </w:rPr>
        <w:t>resources and</w:t>
      </w:r>
      <w:r w:rsidRPr="0029462D">
        <w:rPr>
          <w:rFonts w:eastAsia="Times New Roman" w:cs="Arial"/>
          <w:lang w:eastAsia="en-AU"/>
        </w:rPr>
        <w:t xml:space="preserve"> including financial performance indicators for at least the next four financial years to support the </w:t>
      </w:r>
      <w:r w:rsidR="00640A0C">
        <w:rPr>
          <w:rFonts w:eastAsia="Times New Roman" w:cs="Arial"/>
          <w:lang w:eastAsia="en-AU"/>
        </w:rPr>
        <w:t>Council</w:t>
      </w:r>
      <w:r w:rsidRPr="0029462D">
        <w:rPr>
          <w:rFonts w:eastAsia="Times New Roman" w:cs="Arial"/>
          <w:lang w:eastAsia="en-AU"/>
        </w:rPr>
        <w:t xml:space="preserve"> Plan. </w:t>
      </w:r>
      <w:r w:rsidR="00640A0C">
        <w:rPr>
          <w:rFonts w:eastAsia="Times New Roman" w:cs="Arial"/>
          <w:lang w:eastAsia="en-AU"/>
        </w:rPr>
        <w:t>Council</w:t>
      </w:r>
      <w:r w:rsidRPr="0029462D">
        <w:rPr>
          <w:rFonts w:eastAsia="Times New Roman" w:cs="Arial"/>
          <w:lang w:eastAsia="en-AU"/>
        </w:rPr>
        <w:t xml:space="preserve"> prepares the </w:t>
      </w:r>
      <w:r w:rsidR="00A13E15" w:rsidRPr="006652D5">
        <w:rPr>
          <w:rFonts w:eastAsia="Times New Roman" w:cs="Arial"/>
          <w:lang w:eastAsia="en-AU"/>
        </w:rPr>
        <w:t>Financial Plan</w:t>
      </w:r>
      <w:r w:rsidRPr="0029462D">
        <w:rPr>
          <w:rFonts w:eastAsia="Times New Roman" w:cs="Arial"/>
          <w:lang w:eastAsia="en-AU"/>
        </w:rPr>
        <w:t xml:space="preserve"> for the next ten years from which the financial statements are derived.</w:t>
      </w:r>
    </w:p>
    <w:p w14:paraId="4E65C271" w14:textId="77777777" w:rsidR="00DD72CE" w:rsidRPr="0029462D" w:rsidRDefault="00DD72CE" w:rsidP="00DD72CE">
      <w:pPr>
        <w:jc w:val="both"/>
        <w:rPr>
          <w:rFonts w:eastAsia="Times New Roman" w:cs="Arial"/>
          <w:lang w:eastAsia="en-AU"/>
        </w:rPr>
      </w:pPr>
    </w:p>
    <w:p w14:paraId="30E14271" w14:textId="41D6090C" w:rsidR="00DD72CE" w:rsidRDefault="00DD72CE" w:rsidP="00DD72CE">
      <w:pPr>
        <w:spacing w:after="200"/>
        <w:contextualSpacing/>
        <w:jc w:val="both"/>
        <w:rPr>
          <w:rFonts w:cs="Arial"/>
        </w:rPr>
      </w:pPr>
      <w:r w:rsidRPr="0029462D">
        <w:rPr>
          <w:rFonts w:cs="Arial"/>
        </w:rPr>
        <w:t xml:space="preserve">Key budget information is provided below about the rate and charges; comprehensive result; cash and investments; capital expenditure; financial position (working capital) and financial sustainability of the </w:t>
      </w:r>
      <w:r w:rsidR="00640A0C">
        <w:rPr>
          <w:rFonts w:cs="Arial"/>
        </w:rPr>
        <w:t>Council</w:t>
      </w:r>
      <w:r w:rsidRPr="0029462D">
        <w:rPr>
          <w:rFonts w:cs="Arial"/>
        </w:rPr>
        <w:t>.</w:t>
      </w:r>
    </w:p>
    <w:p w14:paraId="4CBEB747" w14:textId="77777777" w:rsidR="00A84DDF" w:rsidRDefault="00A84DDF" w:rsidP="00DD72CE">
      <w:pPr>
        <w:spacing w:after="200"/>
        <w:contextualSpacing/>
        <w:jc w:val="both"/>
        <w:rPr>
          <w:rFonts w:cs="Arial"/>
        </w:rPr>
      </w:pPr>
    </w:p>
    <w:p w14:paraId="4B89EA8C" w14:textId="0A778149" w:rsidR="00A84DDF" w:rsidRDefault="00A84DDF" w:rsidP="00DD72CE">
      <w:pPr>
        <w:spacing w:after="200"/>
        <w:contextualSpacing/>
        <w:jc w:val="both"/>
        <w:rPr>
          <w:rFonts w:cs="Arial"/>
        </w:rPr>
      </w:pPr>
      <w:r>
        <w:rPr>
          <w:rFonts w:cs="Arial"/>
        </w:rPr>
        <w:t xml:space="preserve">Nearly all these measures have been impacted in some way by the impacts of COVID19 and </w:t>
      </w:r>
      <w:r w:rsidR="00640A0C">
        <w:rPr>
          <w:rFonts w:cs="Arial"/>
        </w:rPr>
        <w:t>Council</w:t>
      </w:r>
      <w:r>
        <w:rPr>
          <w:rFonts w:cs="Arial"/>
        </w:rPr>
        <w:t xml:space="preserve"> has had to review its operations and make the appropriate changes, in order to position the organisation in the best position possible to continue delivering community services with as little impacts as possible.</w:t>
      </w:r>
    </w:p>
    <w:p w14:paraId="04F7C8D7" w14:textId="77777777" w:rsidR="00F915DE" w:rsidRPr="0029462D" w:rsidRDefault="00F915DE" w:rsidP="00DD72CE">
      <w:pPr>
        <w:spacing w:after="200"/>
        <w:contextualSpacing/>
        <w:jc w:val="both"/>
        <w:rPr>
          <w:rFonts w:cs="Arial"/>
        </w:rPr>
      </w:pPr>
    </w:p>
    <w:p w14:paraId="30E09AA0" w14:textId="77777777" w:rsidR="00DD72CE" w:rsidRPr="0029462D" w:rsidRDefault="00DD72CE" w:rsidP="00DD72CE">
      <w:pPr>
        <w:spacing w:after="200" w:line="276" w:lineRule="auto"/>
        <w:contextualSpacing/>
        <w:jc w:val="both"/>
        <w:rPr>
          <w:rFonts w:cs="Arial"/>
        </w:rPr>
      </w:pPr>
    </w:p>
    <w:p w14:paraId="3398C0A5" w14:textId="78A9B2AA" w:rsidR="00DD72CE" w:rsidRPr="00976395" w:rsidRDefault="006D2E27" w:rsidP="006D2E27">
      <w:pPr>
        <w:tabs>
          <w:tab w:val="left" w:pos="426"/>
        </w:tabs>
        <w:spacing w:after="200" w:line="276" w:lineRule="auto"/>
        <w:ind w:left="851" w:hanging="851"/>
        <w:contextualSpacing/>
        <w:jc w:val="both"/>
        <w:rPr>
          <w:rFonts w:cs="Arial"/>
          <w:b/>
          <w:bCs/>
          <w:color w:val="4A66AC" w:themeColor="accent1"/>
          <w:lang w:eastAsia="en-AU"/>
        </w:rPr>
      </w:pPr>
      <w:r w:rsidRPr="00976395">
        <w:rPr>
          <w:rFonts w:cs="Arial"/>
          <w:b/>
          <w:bCs/>
          <w:color w:val="4A66AC" w:themeColor="accent1"/>
          <w:lang w:eastAsia="en-AU"/>
        </w:rPr>
        <w:t xml:space="preserve">3.1 </w:t>
      </w:r>
      <w:r w:rsidR="00DD72CE" w:rsidRPr="00976395">
        <w:rPr>
          <w:rFonts w:cs="Arial"/>
          <w:b/>
          <w:bCs/>
          <w:color w:val="4A66AC" w:themeColor="accent1"/>
          <w:lang w:eastAsia="en-AU"/>
        </w:rPr>
        <w:t>Total Rates &amp; Charges</w:t>
      </w:r>
    </w:p>
    <w:p w14:paraId="21380C49" w14:textId="51E17F05" w:rsidR="00AC417E" w:rsidRDefault="00AC417E" w:rsidP="006D2E27">
      <w:pPr>
        <w:tabs>
          <w:tab w:val="left" w:pos="426"/>
        </w:tabs>
        <w:spacing w:after="200" w:line="276" w:lineRule="auto"/>
        <w:ind w:left="851" w:hanging="851"/>
        <w:contextualSpacing/>
        <w:jc w:val="both"/>
        <w:rPr>
          <w:rFonts w:cs="Arial"/>
          <w:b/>
          <w:bCs/>
          <w:color w:val="4A66AC" w:themeColor="accent1"/>
          <w:lang w:eastAsia="en-AU"/>
        </w:rPr>
      </w:pPr>
    </w:p>
    <w:p w14:paraId="52D2BBD5" w14:textId="5F820BE5" w:rsidR="002F6C8C" w:rsidRDefault="00C01687" w:rsidP="006D2E27">
      <w:pPr>
        <w:tabs>
          <w:tab w:val="left" w:pos="426"/>
        </w:tabs>
        <w:spacing w:after="200" w:line="276" w:lineRule="auto"/>
        <w:ind w:left="851" w:hanging="851"/>
        <w:contextualSpacing/>
        <w:jc w:val="both"/>
        <w:rPr>
          <w:rFonts w:cs="Arial"/>
          <w:b/>
          <w:bCs/>
          <w:color w:val="4A66AC" w:themeColor="accent1"/>
          <w:lang w:eastAsia="en-AU"/>
        </w:rPr>
      </w:pPr>
      <w:r w:rsidRPr="00C01687">
        <w:rPr>
          <w:rFonts w:cs="Arial"/>
          <w:b/>
          <w:bCs/>
          <w:noProof/>
          <w:color w:val="4A66AC" w:themeColor="accent1"/>
          <w:lang w:eastAsia="en-AU"/>
        </w:rPr>
        <w:drawing>
          <wp:inline distT="0" distB="0" distL="0" distR="0" wp14:anchorId="1B0F28AF" wp14:editId="21471FC9">
            <wp:extent cx="6591300" cy="1943100"/>
            <wp:effectExtent l="0" t="0" r="0" b="0"/>
            <wp:docPr id="18" name="Chart 1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179171" w14:textId="77777777" w:rsidR="00AC417E" w:rsidRDefault="00AC417E" w:rsidP="006D2E27">
      <w:pPr>
        <w:tabs>
          <w:tab w:val="left" w:pos="426"/>
        </w:tabs>
        <w:spacing w:after="200" w:line="276" w:lineRule="auto"/>
        <w:ind w:left="851" w:hanging="851"/>
        <w:contextualSpacing/>
        <w:jc w:val="both"/>
        <w:rPr>
          <w:rFonts w:cs="Arial"/>
          <w:b/>
          <w:bCs/>
          <w:color w:val="4A66AC" w:themeColor="accent1"/>
          <w:lang w:eastAsia="en-AU"/>
        </w:rPr>
      </w:pPr>
    </w:p>
    <w:p w14:paraId="06234F97" w14:textId="30F09D47" w:rsidR="0003006E" w:rsidRPr="008D1A4B" w:rsidRDefault="0003006E" w:rsidP="006D2E27">
      <w:pPr>
        <w:tabs>
          <w:tab w:val="left" w:pos="426"/>
        </w:tabs>
        <w:spacing w:after="200" w:line="276" w:lineRule="auto"/>
        <w:ind w:left="851" w:hanging="851"/>
        <w:contextualSpacing/>
        <w:jc w:val="both"/>
        <w:rPr>
          <w:rFonts w:cs="Arial"/>
          <w:b/>
          <w:bCs/>
          <w:color w:val="4A66AC" w:themeColor="accent1"/>
          <w:lang w:eastAsia="en-AU"/>
        </w:rPr>
      </w:pPr>
    </w:p>
    <w:p w14:paraId="43789327" w14:textId="77777777" w:rsidR="00DD72CE" w:rsidRPr="0029462D" w:rsidRDefault="00DD72CE" w:rsidP="004B06D3">
      <w:pPr>
        <w:ind w:left="2280" w:firstLine="600"/>
        <w:jc w:val="both"/>
        <w:rPr>
          <w:rFonts w:ascii="Arial Narrow" w:eastAsia="Times New Roman" w:hAnsi="Arial Narrow" w:cs="Arial"/>
          <w:sz w:val="18"/>
          <w:szCs w:val="18"/>
        </w:rPr>
      </w:pPr>
      <w:r w:rsidRPr="0029462D">
        <w:rPr>
          <w:rFonts w:ascii="Arial Narrow" w:eastAsia="Times New Roman" w:hAnsi="Arial Narrow" w:cs="Arial"/>
          <w:sz w:val="18"/>
          <w:szCs w:val="18"/>
        </w:rPr>
        <w:t>A = Actual   F = Forecast</w:t>
      </w:r>
      <w:r w:rsidR="0071179E">
        <w:rPr>
          <w:rFonts w:ascii="Arial Narrow" w:eastAsia="Times New Roman" w:hAnsi="Arial Narrow" w:cs="Arial"/>
          <w:sz w:val="18"/>
          <w:szCs w:val="18"/>
        </w:rPr>
        <w:t xml:space="preserve">   </w:t>
      </w:r>
      <w:r w:rsidRPr="0029462D">
        <w:rPr>
          <w:rFonts w:ascii="Arial Narrow" w:eastAsia="Times New Roman" w:hAnsi="Arial Narrow" w:cs="Arial"/>
          <w:sz w:val="18"/>
          <w:szCs w:val="18"/>
        </w:rPr>
        <w:t xml:space="preserve"> B = Budget   </w:t>
      </w:r>
      <w:r w:rsidR="0003006E">
        <w:rPr>
          <w:rFonts w:ascii="Arial Narrow" w:eastAsia="Times New Roman" w:hAnsi="Arial Narrow" w:cs="Arial"/>
          <w:sz w:val="18"/>
          <w:szCs w:val="18"/>
        </w:rPr>
        <w:t>FP</w:t>
      </w:r>
      <w:r w:rsidR="0003006E" w:rsidRPr="0029462D">
        <w:rPr>
          <w:rFonts w:ascii="Arial Narrow" w:eastAsia="Times New Roman" w:hAnsi="Arial Narrow" w:cs="Arial"/>
          <w:sz w:val="18"/>
          <w:szCs w:val="18"/>
        </w:rPr>
        <w:t xml:space="preserve"> </w:t>
      </w:r>
      <w:r w:rsidRPr="0029462D">
        <w:rPr>
          <w:rFonts w:ascii="Arial Narrow" w:eastAsia="Times New Roman" w:hAnsi="Arial Narrow" w:cs="Arial"/>
          <w:sz w:val="18"/>
          <w:szCs w:val="18"/>
        </w:rPr>
        <w:t xml:space="preserve">= Financial </w:t>
      </w:r>
      <w:r w:rsidR="0003006E">
        <w:rPr>
          <w:rFonts w:ascii="Arial Narrow" w:eastAsia="Times New Roman" w:hAnsi="Arial Narrow" w:cs="Arial"/>
          <w:sz w:val="18"/>
          <w:szCs w:val="18"/>
        </w:rPr>
        <w:t xml:space="preserve">Plan </w:t>
      </w:r>
      <w:r w:rsidRPr="0029462D">
        <w:rPr>
          <w:rFonts w:ascii="Arial Narrow" w:eastAsia="Times New Roman" w:hAnsi="Arial Narrow" w:cs="Arial"/>
          <w:sz w:val="18"/>
          <w:szCs w:val="18"/>
        </w:rPr>
        <w:t>estimates</w:t>
      </w:r>
    </w:p>
    <w:p w14:paraId="03B21052" w14:textId="77777777"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6128C266" w14:textId="77777777" w:rsidR="00DD72CE" w:rsidRPr="0029462D" w:rsidRDefault="00DD72CE" w:rsidP="00DD72CE">
      <w:pPr>
        <w:jc w:val="both"/>
        <w:rPr>
          <w:rFonts w:eastAsia="Times New Roman" w:cs="Arial"/>
          <w:lang w:eastAsia="en-AU"/>
        </w:rPr>
      </w:pPr>
    </w:p>
    <w:p w14:paraId="73B6AE20" w14:textId="77777777" w:rsidR="00F915DE" w:rsidRDefault="00F915DE" w:rsidP="00DD72CE">
      <w:pPr>
        <w:tabs>
          <w:tab w:val="left" w:pos="426"/>
        </w:tabs>
        <w:spacing w:after="200"/>
        <w:contextualSpacing/>
        <w:jc w:val="both"/>
        <w:rPr>
          <w:rFonts w:cs="Arial"/>
          <w:lang w:eastAsia="en-AU"/>
        </w:rPr>
      </w:pPr>
    </w:p>
    <w:p w14:paraId="4242F11E" w14:textId="42E7554F" w:rsidR="00F915DE" w:rsidRDefault="00B56FB6" w:rsidP="00DD72CE">
      <w:pPr>
        <w:tabs>
          <w:tab w:val="left" w:pos="426"/>
        </w:tabs>
        <w:spacing w:after="200"/>
        <w:contextualSpacing/>
        <w:jc w:val="both"/>
        <w:rPr>
          <w:rFonts w:cs="Arial"/>
          <w:lang w:eastAsia="en-AU"/>
        </w:rPr>
      </w:pPr>
      <w:r>
        <w:rPr>
          <w:rFonts w:cs="Arial"/>
          <w:lang w:eastAsia="en-AU"/>
        </w:rPr>
        <w:t>Rates</w:t>
      </w:r>
      <w:r w:rsidR="00DD72CE" w:rsidRPr="0029462D">
        <w:rPr>
          <w:rFonts w:cs="Arial"/>
          <w:lang w:eastAsia="en-AU"/>
        </w:rPr>
        <w:t xml:space="preserve"> will increase by </w:t>
      </w:r>
      <w:r w:rsidR="008A52E0">
        <w:rPr>
          <w:rFonts w:cs="Arial"/>
          <w:lang w:eastAsia="en-AU"/>
        </w:rPr>
        <w:t>1</w:t>
      </w:r>
      <w:r w:rsidR="00DD72CE" w:rsidRPr="0029462D">
        <w:rPr>
          <w:rFonts w:cs="Arial"/>
          <w:lang w:eastAsia="en-AU"/>
        </w:rPr>
        <w:t>.</w:t>
      </w:r>
      <w:r w:rsidR="002F6C8C">
        <w:rPr>
          <w:rFonts w:cs="Arial"/>
          <w:lang w:eastAsia="en-AU"/>
        </w:rPr>
        <w:t>75</w:t>
      </w:r>
      <w:r w:rsidR="00DD72CE" w:rsidRPr="0029462D">
        <w:rPr>
          <w:rFonts w:cs="Arial"/>
          <w:lang w:eastAsia="en-AU"/>
        </w:rPr>
        <w:t xml:space="preserve">% (as applied to the Base Average </w:t>
      </w:r>
      <w:r w:rsidR="00DD72CE">
        <w:rPr>
          <w:rFonts w:cs="Arial"/>
          <w:lang w:eastAsia="en-AU"/>
        </w:rPr>
        <w:t xml:space="preserve">Property </w:t>
      </w:r>
      <w:r w:rsidR="00DD72CE" w:rsidRPr="0029462D">
        <w:rPr>
          <w:rFonts w:cs="Arial"/>
          <w:lang w:eastAsia="en-AU"/>
        </w:rPr>
        <w:t>Rate in accordance with ESC formulae</w:t>
      </w:r>
      <w:r w:rsidR="00DD72CE" w:rsidRPr="00A86E67">
        <w:rPr>
          <w:rFonts w:cs="Arial"/>
          <w:lang w:eastAsia="en-AU"/>
        </w:rPr>
        <w:t xml:space="preserve">) and waste charges </w:t>
      </w:r>
      <w:r w:rsidR="00A86E67" w:rsidRPr="00A86E67">
        <w:rPr>
          <w:rFonts w:cs="Arial"/>
          <w:lang w:eastAsia="en-AU"/>
        </w:rPr>
        <w:t xml:space="preserve">to increase by </w:t>
      </w:r>
      <w:r w:rsidR="002F6C8C" w:rsidRPr="00AD6DA2">
        <w:rPr>
          <w:rFonts w:cs="Arial"/>
          <w:lang w:eastAsia="en-AU"/>
        </w:rPr>
        <w:t>6</w:t>
      </w:r>
      <w:r w:rsidR="00C4298C" w:rsidRPr="00AD6DA2">
        <w:rPr>
          <w:rFonts w:cs="Arial"/>
          <w:lang w:eastAsia="en-AU"/>
        </w:rPr>
        <w:t>.</w:t>
      </w:r>
      <w:r w:rsidR="008A52E0" w:rsidRPr="00AD6DA2">
        <w:rPr>
          <w:rFonts w:cs="Arial"/>
          <w:lang w:eastAsia="en-AU"/>
        </w:rPr>
        <w:t>2</w:t>
      </w:r>
      <w:r w:rsidR="00A86E67" w:rsidRPr="00AD6DA2">
        <w:rPr>
          <w:rFonts w:cs="Arial"/>
          <w:lang w:eastAsia="en-AU"/>
        </w:rPr>
        <w:t xml:space="preserve">% </w:t>
      </w:r>
      <w:r w:rsidR="00A86E67" w:rsidRPr="00A86E67">
        <w:rPr>
          <w:rFonts w:cs="Arial"/>
          <w:lang w:eastAsia="en-AU"/>
        </w:rPr>
        <w:t xml:space="preserve">in </w:t>
      </w:r>
      <w:r w:rsidR="008A52E0" w:rsidRPr="00A86E67">
        <w:rPr>
          <w:rFonts w:cs="Arial"/>
          <w:lang w:eastAsia="en-AU"/>
        </w:rPr>
        <w:t>202</w:t>
      </w:r>
      <w:r w:rsidR="002F6C8C">
        <w:rPr>
          <w:rFonts w:cs="Arial"/>
          <w:lang w:eastAsia="en-AU"/>
        </w:rPr>
        <w:t>2</w:t>
      </w:r>
      <w:r w:rsidR="00DD72CE" w:rsidRPr="00A86E67">
        <w:rPr>
          <w:rFonts w:cs="Arial"/>
          <w:lang w:eastAsia="en-AU"/>
        </w:rPr>
        <w:t>/</w:t>
      </w:r>
      <w:r w:rsidR="008A52E0" w:rsidRPr="00A86E67">
        <w:rPr>
          <w:rFonts w:cs="Arial"/>
          <w:lang w:eastAsia="en-AU"/>
        </w:rPr>
        <w:t>2</w:t>
      </w:r>
      <w:r w:rsidR="002F6C8C">
        <w:rPr>
          <w:rFonts w:cs="Arial"/>
          <w:lang w:eastAsia="en-AU"/>
        </w:rPr>
        <w:t>3</w:t>
      </w:r>
      <w:r w:rsidR="008A52E0" w:rsidRPr="00A86E67">
        <w:rPr>
          <w:rFonts w:cs="Arial"/>
          <w:lang w:eastAsia="en-AU"/>
        </w:rPr>
        <w:t xml:space="preserve"> </w:t>
      </w:r>
      <w:r w:rsidR="00DD72CE" w:rsidRPr="00A86E67">
        <w:rPr>
          <w:rFonts w:cs="Arial"/>
          <w:lang w:eastAsia="en-AU"/>
        </w:rPr>
        <w:t>year in line with contract obligations</w:t>
      </w:r>
      <w:r w:rsidR="00EA3843">
        <w:rPr>
          <w:rFonts w:cs="Arial"/>
          <w:lang w:eastAsia="en-AU"/>
        </w:rPr>
        <w:t xml:space="preserve"> </w:t>
      </w:r>
      <w:r w:rsidR="00111030">
        <w:rPr>
          <w:rFonts w:cs="Arial"/>
          <w:lang w:eastAsia="en-AU"/>
        </w:rPr>
        <w:t>and planning the implementation of Victoria’s Recycling Policy.</w:t>
      </w:r>
      <w:r w:rsidR="00A170E9" w:rsidRPr="00A86E67">
        <w:rPr>
          <w:rFonts w:cs="Arial"/>
          <w:lang w:eastAsia="en-AU"/>
        </w:rPr>
        <w:t xml:space="preserve"> T</w:t>
      </w:r>
      <w:r w:rsidR="00DD72CE" w:rsidRPr="00A86E67">
        <w:rPr>
          <w:rFonts w:cs="Arial"/>
          <w:lang w:eastAsia="en-AU"/>
        </w:rPr>
        <w:t xml:space="preserve">otal </w:t>
      </w:r>
      <w:r w:rsidR="00DD72CE" w:rsidRPr="0029462D">
        <w:rPr>
          <w:rFonts w:cs="Arial"/>
          <w:lang w:eastAsia="en-AU"/>
        </w:rPr>
        <w:t>rates and charges</w:t>
      </w:r>
      <w:r w:rsidR="00DD72CE" w:rsidRPr="00C4298C">
        <w:rPr>
          <w:rFonts w:cs="Arial"/>
          <w:lang w:eastAsia="en-AU"/>
        </w:rPr>
        <w:t xml:space="preserve"> </w:t>
      </w:r>
      <w:r w:rsidR="00DD72CE" w:rsidRPr="00D06E00">
        <w:rPr>
          <w:rFonts w:cs="Arial"/>
          <w:lang w:eastAsia="en-AU"/>
        </w:rPr>
        <w:t>of $</w:t>
      </w:r>
      <w:r w:rsidR="002F6C8C">
        <w:rPr>
          <w:rFonts w:cs="Arial"/>
          <w:lang w:eastAsia="en-AU"/>
        </w:rPr>
        <w:t>96.0</w:t>
      </w:r>
      <w:r w:rsidR="00DD72CE" w:rsidRPr="00D06E00">
        <w:rPr>
          <w:rFonts w:cs="Arial"/>
          <w:lang w:eastAsia="en-AU"/>
        </w:rPr>
        <w:t xml:space="preserve"> million, which includes $0.</w:t>
      </w:r>
      <w:r w:rsidR="00C4298C" w:rsidRPr="00D06E00">
        <w:rPr>
          <w:rFonts w:cs="Arial"/>
          <w:lang w:eastAsia="en-AU"/>
        </w:rPr>
        <w:t>6</w:t>
      </w:r>
      <w:r w:rsidR="002F6C8C">
        <w:rPr>
          <w:rFonts w:cs="Arial"/>
          <w:lang w:eastAsia="en-AU"/>
        </w:rPr>
        <w:t>5</w:t>
      </w:r>
      <w:r w:rsidR="00DD72CE" w:rsidRPr="00D06E00">
        <w:rPr>
          <w:rFonts w:cs="Arial"/>
          <w:lang w:eastAsia="en-AU"/>
        </w:rPr>
        <w:t xml:space="preserve"> </w:t>
      </w:r>
      <w:r w:rsidR="00DD72CE" w:rsidRPr="00C4298C">
        <w:rPr>
          <w:rFonts w:cs="Arial"/>
          <w:lang w:eastAsia="en-AU"/>
        </w:rPr>
        <w:t xml:space="preserve">million </w:t>
      </w:r>
      <w:r w:rsidR="00DD72CE" w:rsidRPr="0029462D">
        <w:rPr>
          <w:rFonts w:cs="Arial"/>
          <w:lang w:eastAsia="en-AU"/>
        </w:rPr>
        <w:t xml:space="preserve">generated from supplementary rates. This rate increase is in line with </w:t>
      </w:r>
      <w:r w:rsidR="00640A0C">
        <w:rPr>
          <w:rFonts w:cs="Arial"/>
          <w:lang w:eastAsia="en-AU"/>
        </w:rPr>
        <w:t>Council</w:t>
      </w:r>
      <w:r w:rsidR="00DD72CE" w:rsidRPr="0029462D">
        <w:rPr>
          <w:rFonts w:cs="Arial"/>
          <w:lang w:eastAsia="en-AU"/>
        </w:rPr>
        <w:t xml:space="preserve">’s rating strategy. </w:t>
      </w:r>
    </w:p>
    <w:p w14:paraId="1D28F088" w14:textId="77777777" w:rsidR="00F915DE" w:rsidRDefault="00F915DE" w:rsidP="00DD72CE">
      <w:pPr>
        <w:tabs>
          <w:tab w:val="left" w:pos="426"/>
        </w:tabs>
        <w:spacing w:after="200"/>
        <w:contextualSpacing/>
        <w:jc w:val="both"/>
        <w:rPr>
          <w:rFonts w:cs="Arial"/>
          <w:lang w:eastAsia="en-AU"/>
        </w:rPr>
      </w:pPr>
    </w:p>
    <w:p w14:paraId="46A042B6" w14:textId="39E4E75F" w:rsidR="00DD72CE" w:rsidRPr="00F915DE" w:rsidRDefault="00DD72CE" w:rsidP="00DD72CE">
      <w:pPr>
        <w:tabs>
          <w:tab w:val="left" w:pos="426"/>
        </w:tabs>
        <w:spacing w:after="200"/>
        <w:contextualSpacing/>
        <w:jc w:val="both"/>
        <w:rPr>
          <w:rFonts w:cs="Arial"/>
          <w:i/>
          <w:lang w:eastAsia="en-AU"/>
        </w:rPr>
      </w:pPr>
      <w:r w:rsidRPr="0029462D">
        <w:rPr>
          <w:rFonts w:cs="Arial"/>
          <w:lang w:eastAsia="en-AU"/>
        </w:rPr>
        <w:t xml:space="preserve">Future </w:t>
      </w:r>
      <w:r w:rsidR="00BB1CA0">
        <w:rPr>
          <w:rFonts w:cs="Arial"/>
          <w:lang w:eastAsia="en-AU"/>
        </w:rPr>
        <w:t xml:space="preserve">rate increases </w:t>
      </w:r>
      <w:r>
        <w:rPr>
          <w:rFonts w:cs="Arial"/>
          <w:lang w:eastAsia="en-AU"/>
        </w:rPr>
        <w:t xml:space="preserve">are </w:t>
      </w:r>
      <w:r w:rsidR="00BB1CA0">
        <w:rPr>
          <w:rFonts w:cs="Arial"/>
          <w:lang w:eastAsia="en-AU"/>
        </w:rPr>
        <w:t>tied to the assumed rate cap each year based on predicted annual CPI increases</w:t>
      </w:r>
      <w:r w:rsidRPr="0029462D">
        <w:rPr>
          <w:rFonts w:cs="Arial"/>
          <w:lang w:eastAsia="en-AU"/>
        </w:rPr>
        <w:t xml:space="preserve"> (as applied to the Base Average </w:t>
      </w:r>
      <w:r>
        <w:rPr>
          <w:rFonts w:cs="Arial"/>
          <w:lang w:eastAsia="en-AU"/>
        </w:rPr>
        <w:t xml:space="preserve">Property </w:t>
      </w:r>
      <w:r w:rsidRPr="0029462D">
        <w:rPr>
          <w:rFonts w:cs="Arial"/>
          <w:lang w:eastAsia="en-AU"/>
        </w:rPr>
        <w:t>Rate in accordance with ESC formulae)</w:t>
      </w:r>
      <w:r w:rsidR="00BB1CA0">
        <w:rPr>
          <w:rFonts w:cs="Arial"/>
          <w:lang w:eastAsia="en-AU"/>
        </w:rPr>
        <w:t>. W</w:t>
      </w:r>
      <w:r w:rsidRPr="0029462D">
        <w:rPr>
          <w:rFonts w:cs="Arial"/>
          <w:lang w:eastAsia="en-AU"/>
        </w:rPr>
        <w:t xml:space="preserve">aste charges </w:t>
      </w:r>
      <w:r>
        <w:rPr>
          <w:rFonts w:cs="Arial"/>
          <w:lang w:eastAsia="en-AU"/>
        </w:rPr>
        <w:t>are estimated to</w:t>
      </w:r>
      <w:r w:rsidRPr="0029462D">
        <w:rPr>
          <w:rFonts w:cs="Arial"/>
          <w:lang w:eastAsia="en-AU"/>
        </w:rPr>
        <w:t xml:space="preserve"> increase by </w:t>
      </w:r>
      <w:r w:rsidR="002F6C8C" w:rsidRPr="00AD6DA2">
        <w:rPr>
          <w:rFonts w:cs="Arial"/>
          <w:lang w:eastAsia="en-AU"/>
        </w:rPr>
        <w:t>6</w:t>
      </w:r>
      <w:r w:rsidR="00C4298C" w:rsidRPr="00AD6DA2">
        <w:rPr>
          <w:rFonts w:cs="Arial"/>
          <w:lang w:eastAsia="en-AU"/>
        </w:rPr>
        <w:t>.</w:t>
      </w:r>
      <w:r w:rsidR="004215A0" w:rsidRPr="00AD6DA2">
        <w:rPr>
          <w:rFonts w:cs="Arial"/>
          <w:lang w:eastAsia="en-AU"/>
        </w:rPr>
        <w:t>2</w:t>
      </w:r>
      <w:r w:rsidRPr="00AD6DA2">
        <w:rPr>
          <w:rFonts w:cs="Arial"/>
          <w:lang w:eastAsia="en-AU"/>
        </w:rPr>
        <w:t>%</w:t>
      </w:r>
      <w:r w:rsidR="00B642D0">
        <w:rPr>
          <w:rFonts w:cs="Arial"/>
          <w:lang w:eastAsia="en-AU"/>
        </w:rPr>
        <w:t xml:space="preserve"> in </w:t>
      </w:r>
      <w:r w:rsidR="004215A0">
        <w:rPr>
          <w:rFonts w:cs="Arial"/>
          <w:lang w:eastAsia="en-AU"/>
        </w:rPr>
        <w:t>202</w:t>
      </w:r>
      <w:r w:rsidR="002F6C8C">
        <w:rPr>
          <w:rFonts w:cs="Arial"/>
          <w:lang w:eastAsia="en-AU"/>
        </w:rPr>
        <w:t>2</w:t>
      </w:r>
      <w:r w:rsidR="00B642D0">
        <w:rPr>
          <w:rFonts w:cs="Arial"/>
          <w:lang w:eastAsia="en-AU"/>
        </w:rPr>
        <w:t>/</w:t>
      </w:r>
      <w:r w:rsidR="004215A0">
        <w:rPr>
          <w:rFonts w:cs="Arial"/>
          <w:lang w:eastAsia="en-AU"/>
        </w:rPr>
        <w:t>2</w:t>
      </w:r>
      <w:r w:rsidR="002F6C8C">
        <w:rPr>
          <w:rFonts w:cs="Arial"/>
          <w:lang w:eastAsia="en-AU"/>
        </w:rPr>
        <w:t>3</w:t>
      </w:r>
      <w:r w:rsidR="00C4298C">
        <w:rPr>
          <w:rFonts w:cs="Arial"/>
          <w:lang w:eastAsia="en-AU"/>
        </w:rPr>
        <w:t xml:space="preserve">, </w:t>
      </w:r>
      <w:r w:rsidR="002F6C8C">
        <w:rPr>
          <w:rFonts w:cs="Arial"/>
          <w:lang w:eastAsia="en-AU"/>
        </w:rPr>
        <w:t>5.0</w:t>
      </w:r>
      <w:r w:rsidR="00B642D0">
        <w:rPr>
          <w:rFonts w:cs="Arial"/>
          <w:lang w:eastAsia="en-AU"/>
        </w:rPr>
        <w:t xml:space="preserve">% in </w:t>
      </w:r>
      <w:r w:rsidR="002F6C8C">
        <w:rPr>
          <w:rFonts w:cs="Arial"/>
          <w:lang w:eastAsia="en-AU"/>
        </w:rPr>
        <w:t>2023/24</w:t>
      </w:r>
      <w:r w:rsidR="00C4298C">
        <w:rPr>
          <w:rFonts w:cs="Arial"/>
          <w:lang w:eastAsia="en-AU"/>
        </w:rPr>
        <w:t xml:space="preserve">, </w:t>
      </w:r>
      <w:r w:rsidR="002F6C8C">
        <w:rPr>
          <w:rFonts w:cs="Arial"/>
          <w:lang w:eastAsia="en-AU"/>
        </w:rPr>
        <w:t>5</w:t>
      </w:r>
      <w:r w:rsidR="004215A0">
        <w:rPr>
          <w:rFonts w:cs="Arial"/>
          <w:lang w:eastAsia="en-AU"/>
        </w:rPr>
        <w:t>.</w:t>
      </w:r>
      <w:r w:rsidR="002F6C8C">
        <w:rPr>
          <w:rFonts w:cs="Arial"/>
          <w:lang w:eastAsia="en-AU"/>
        </w:rPr>
        <w:t>0</w:t>
      </w:r>
      <w:r w:rsidR="00C4298C">
        <w:rPr>
          <w:rFonts w:cs="Arial"/>
          <w:lang w:eastAsia="en-AU"/>
        </w:rPr>
        <w:t xml:space="preserve">% in </w:t>
      </w:r>
      <w:r w:rsidR="004215A0">
        <w:rPr>
          <w:rFonts w:cs="Arial"/>
          <w:lang w:eastAsia="en-AU"/>
        </w:rPr>
        <w:t>202</w:t>
      </w:r>
      <w:r w:rsidR="002F6C8C">
        <w:rPr>
          <w:rFonts w:cs="Arial"/>
          <w:lang w:eastAsia="en-AU"/>
        </w:rPr>
        <w:t>4</w:t>
      </w:r>
      <w:r w:rsidR="00C4298C">
        <w:rPr>
          <w:rFonts w:cs="Arial"/>
          <w:lang w:eastAsia="en-AU"/>
        </w:rPr>
        <w:t>/</w:t>
      </w:r>
      <w:r w:rsidR="004215A0">
        <w:rPr>
          <w:rFonts w:cs="Arial"/>
          <w:lang w:eastAsia="en-AU"/>
        </w:rPr>
        <w:t>2</w:t>
      </w:r>
      <w:r w:rsidR="002F6C8C">
        <w:rPr>
          <w:rFonts w:cs="Arial"/>
          <w:lang w:eastAsia="en-AU"/>
        </w:rPr>
        <w:t>5</w:t>
      </w:r>
      <w:r w:rsidR="004215A0">
        <w:rPr>
          <w:rFonts w:cs="Arial"/>
          <w:lang w:eastAsia="en-AU"/>
        </w:rPr>
        <w:t xml:space="preserve"> </w:t>
      </w:r>
      <w:r w:rsidR="00C4298C">
        <w:rPr>
          <w:rFonts w:cs="Arial"/>
          <w:lang w:eastAsia="en-AU"/>
        </w:rPr>
        <w:t xml:space="preserve">and by </w:t>
      </w:r>
      <w:r w:rsidR="002F6C8C">
        <w:rPr>
          <w:rFonts w:cs="Arial"/>
          <w:lang w:eastAsia="en-AU"/>
        </w:rPr>
        <w:t>6.0</w:t>
      </w:r>
      <w:r w:rsidR="00C4298C">
        <w:rPr>
          <w:rFonts w:cs="Arial"/>
          <w:lang w:eastAsia="en-AU"/>
        </w:rPr>
        <w:t xml:space="preserve">% in </w:t>
      </w:r>
      <w:r w:rsidR="004215A0">
        <w:rPr>
          <w:rFonts w:cs="Arial"/>
          <w:lang w:eastAsia="en-AU"/>
        </w:rPr>
        <w:t>202</w:t>
      </w:r>
      <w:r w:rsidR="002F6C8C">
        <w:rPr>
          <w:rFonts w:cs="Arial"/>
          <w:lang w:eastAsia="en-AU"/>
        </w:rPr>
        <w:t>5</w:t>
      </w:r>
      <w:r w:rsidR="00C4298C">
        <w:rPr>
          <w:rFonts w:cs="Arial"/>
          <w:lang w:eastAsia="en-AU"/>
        </w:rPr>
        <w:t>/</w:t>
      </w:r>
      <w:r w:rsidR="004215A0">
        <w:rPr>
          <w:rFonts w:cs="Arial"/>
          <w:lang w:eastAsia="en-AU"/>
        </w:rPr>
        <w:t>2</w:t>
      </w:r>
      <w:r w:rsidR="002F6C8C">
        <w:rPr>
          <w:rFonts w:cs="Arial"/>
          <w:lang w:eastAsia="en-AU"/>
        </w:rPr>
        <w:t>6</w:t>
      </w:r>
      <w:r w:rsidR="00C4298C">
        <w:rPr>
          <w:rFonts w:cs="Arial"/>
          <w:lang w:eastAsia="en-AU"/>
        </w:rPr>
        <w:t>.</w:t>
      </w:r>
      <w:r w:rsidR="00F915DE">
        <w:rPr>
          <w:rFonts w:cs="Arial"/>
          <w:lang w:eastAsia="en-AU"/>
        </w:rPr>
        <w:t xml:space="preserve"> The increase in the waste charge is to anticipate the State requirements of the ci</w:t>
      </w:r>
      <w:r w:rsidR="009557F2">
        <w:rPr>
          <w:rFonts w:cs="Arial"/>
          <w:lang w:eastAsia="en-AU"/>
        </w:rPr>
        <w:t>r</w:t>
      </w:r>
      <w:r w:rsidR="00F915DE">
        <w:rPr>
          <w:rFonts w:cs="Arial"/>
          <w:lang w:eastAsia="en-AU"/>
        </w:rPr>
        <w:t xml:space="preserve">cular economy and ensuring </w:t>
      </w:r>
      <w:r w:rsidR="00640A0C">
        <w:rPr>
          <w:rFonts w:cs="Arial"/>
          <w:lang w:eastAsia="en-AU"/>
        </w:rPr>
        <w:t>Council</w:t>
      </w:r>
      <w:r w:rsidR="00F915DE">
        <w:rPr>
          <w:rFonts w:cs="Arial"/>
          <w:lang w:eastAsia="en-AU"/>
        </w:rPr>
        <w:t xml:space="preserve"> meets the required outcomes of the State Government’s Policy Paper </w:t>
      </w:r>
      <w:r w:rsidR="00F915DE">
        <w:rPr>
          <w:rFonts w:cs="Arial"/>
          <w:i/>
          <w:lang w:eastAsia="en-AU"/>
        </w:rPr>
        <w:t>‘Tra</w:t>
      </w:r>
      <w:r w:rsidR="003B2A74">
        <w:rPr>
          <w:rFonts w:cs="Arial"/>
          <w:i/>
          <w:lang w:eastAsia="en-AU"/>
        </w:rPr>
        <w:t>n</w:t>
      </w:r>
      <w:r w:rsidR="00F915DE">
        <w:rPr>
          <w:rFonts w:cs="Arial"/>
          <w:i/>
          <w:lang w:eastAsia="en-AU"/>
        </w:rPr>
        <w:t xml:space="preserve">sforming </w:t>
      </w:r>
      <w:r w:rsidR="00380879">
        <w:rPr>
          <w:rFonts w:cs="Arial"/>
          <w:i/>
          <w:lang w:eastAsia="en-AU"/>
        </w:rPr>
        <w:t>Recycling</w:t>
      </w:r>
      <w:r w:rsidR="00F915DE">
        <w:rPr>
          <w:rFonts w:cs="Arial"/>
          <w:i/>
          <w:lang w:eastAsia="en-AU"/>
        </w:rPr>
        <w:t xml:space="preserve"> in Victoria’.</w:t>
      </w:r>
    </w:p>
    <w:p w14:paraId="0D2C0787" w14:textId="77777777" w:rsidR="00EA3843" w:rsidRDefault="00EA3843" w:rsidP="00DD72CE">
      <w:pPr>
        <w:tabs>
          <w:tab w:val="left" w:pos="426"/>
        </w:tabs>
        <w:spacing w:after="200"/>
        <w:contextualSpacing/>
        <w:jc w:val="both"/>
        <w:rPr>
          <w:rFonts w:cs="Arial"/>
          <w:lang w:eastAsia="en-AU"/>
        </w:rPr>
      </w:pPr>
    </w:p>
    <w:p w14:paraId="6D297D7D" w14:textId="77777777" w:rsidR="00F915DE" w:rsidRDefault="00F915DE" w:rsidP="00DD72CE">
      <w:pPr>
        <w:tabs>
          <w:tab w:val="left" w:pos="426"/>
        </w:tabs>
        <w:spacing w:after="200"/>
        <w:contextualSpacing/>
        <w:jc w:val="both"/>
        <w:rPr>
          <w:rFonts w:cs="Arial"/>
          <w:lang w:eastAsia="en-AU"/>
        </w:rPr>
      </w:pPr>
    </w:p>
    <w:p w14:paraId="6BC00E22" w14:textId="77777777" w:rsidR="00F915DE" w:rsidRDefault="00F915DE" w:rsidP="00DD72CE">
      <w:pPr>
        <w:tabs>
          <w:tab w:val="left" w:pos="426"/>
        </w:tabs>
        <w:spacing w:after="200"/>
        <w:contextualSpacing/>
        <w:jc w:val="both"/>
        <w:rPr>
          <w:rFonts w:cs="Arial"/>
          <w:lang w:eastAsia="en-AU"/>
        </w:rPr>
      </w:pPr>
    </w:p>
    <w:p w14:paraId="41EB1394" w14:textId="77777777" w:rsidR="00F915DE" w:rsidRDefault="00F915DE" w:rsidP="00DD72CE">
      <w:pPr>
        <w:tabs>
          <w:tab w:val="left" w:pos="426"/>
        </w:tabs>
        <w:spacing w:after="200"/>
        <w:contextualSpacing/>
        <w:jc w:val="both"/>
        <w:rPr>
          <w:rFonts w:cs="Arial"/>
          <w:lang w:eastAsia="en-AU"/>
        </w:rPr>
      </w:pPr>
    </w:p>
    <w:p w14:paraId="725AFDE3" w14:textId="77777777" w:rsidR="00F915DE" w:rsidRDefault="00F915DE" w:rsidP="00DD72CE">
      <w:pPr>
        <w:tabs>
          <w:tab w:val="left" w:pos="426"/>
        </w:tabs>
        <w:spacing w:after="200"/>
        <w:contextualSpacing/>
        <w:jc w:val="both"/>
        <w:rPr>
          <w:rFonts w:cs="Arial"/>
          <w:lang w:eastAsia="en-AU"/>
        </w:rPr>
      </w:pPr>
    </w:p>
    <w:p w14:paraId="27CAE79A" w14:textId="77777777" w:rsidR="00F915DE" w:rsidRDefault="00F915DE" w:rsidP="00DD72CE">
      <w:pPr>
        <w:tabs>
          <w:tab w:val="left" w:pos="426"/>
        </w:tabs>
        <w:spacing w:after="200"/>
        <w:contextualSpacing/>
        <w:jc w:val="both"/>
        <w:rPr>
          <w:rFonts w:cs="Arial"/>
          <w:lang w:eastAsia="en-AU"/>
        </w:rPr>
      </w:pPr>
    </w:p>
    <w:p w14:paraId="2E23B56B" w14:textId="77777777" w:rsidR="00EE151F" w:rsidRDefault="00EE151F" w:rsidP="00DD72CE">
      <w:pPr>
        <w:tabs>
          <w:tab w:val="left" w:pos="426"/>
        </w:tabs>
        <w:spacing w:after="200"/>
        <w:contextualSpacing/>
        <w:jc w:val="both"/>
        <w:rPr>
          <w:rFonts w:cs="Arial"/>
          <w:lang w:eastAsia="en-AU"/>
        </w:rPr>
      </w:pPr>
    </w:p>
    <w:p w14:paraId="2AF3A5BC" w14:textId="77777777" w:rsidR="00EE151F" w:rsidRDefault="00EE151F" w:rsidP="00DD72CE">
      <w:pPr>
        <w:tabs>
          <w:tab w:val="left" w:pos="426"/>
        </w:tabs>
        <w:spacing w:after="200"/>
        <w:contextualSpacing/>
        <w:jc w:val="both"/>
        <w:rPr>
          <w:rFonts w:cs="Arial"/>
          <w:lang w:eastAsia="en-AU"/>
        </w:rPr>
      </w:pPr>
    </w:p>
    <w:p w14:paraId="54E413A1" w14:textId="77777777" w:rsidR="00F915DE" w:rsidRDefault="00F915DE" w:rsidP="00DD72CE">
      <w:pPr>
        <w:tabs>
          <w:tab w:val="left" w:pos="426"/>
        </w:tabs>
        <w:spacing w:after="200"/>
        <w:contextualSpacing/>
        <w:jc w:val="both"/>
        <w:rPr>
          <w:rFonts w:cs="Arial"/>
          <w:lang w:eastAsia="en-AU"/>
        </w:rPr>
      </w:pPr>
    </w:p>
    <w:p w14:paraId="4CD1E73F" w14:textId="091A11E2" w:rsidR="00DD72CE" w:rsidRPr="00976395" w:rsidRDefault="001F6AFE" w:rsidP="00DD72CE">
      <w:pPr>
        <w:tabs>
          <w:tab w:val="left" w:pos="426"/>
        </w:tabs>
        <w:spacing w:after="200" w:line="276" w:lineRule="auto"/>
        <w:contextualSpacing/>
        <w:jc w:val="both"/>
        <w:rPr>
          <w:rFonts w:cs="Arial"/>
          <w:b/>
          <w:bCs/>
          <w:color w:val="4A66AC" w:themeColor="accent1"/>
          <w:lang w:eastAsia="en-AU"/>
        </w:rPr>
      </w:pPr>
      <w:r w:rsidRPr="00976395">
        <w:rPr>
          <w:rFonts w:cs="Arial"/>
          <w:b/>
          <w:color w:val="4A66AC" w:themeColor="accent1"/>
          <w:lang w:eastAsia="en-AU"/>
        </w:rPr>
        <w:lastRenderedPageBreak/>
        <w:t>3</w:t>
      </w:r>
      <w:r w:rsidR="00DD72CE" w:rsidRPr="00976395">
        <w:rPr>
          <w:rFonts w:cs="Arial"/>
          <w:b/>
          <w:color w:val="4A66AC" w:themeColor="accent1"/>
          <w:lang w:eastAsia="en-AU"/>
        </w:rPr>
        <w:t>.2</w:t>
      </w:r>
      <w:r w:rsidR="00DD72CE" w:rsidRPr="00976395">
        <w:rPr>
          <w:rFonts w:cs="Arial"/>
          <w:color w:val="4A66AC" w:themeColor="accent1"/>
          <w:lang w:eastAsia="en-AU"/>
        </w:rPr>
        <w:t xml:space="preserve"> </w:t>
      </w:r>
      <w:r w:rsidR="00DD72CE" w:rsidRPr="00976395">
        <w:rPr>
          <w:rFonts w:cs="Arial"/>
          <w:b/>
          <w:bCs/>
          <w:color w:val="4A66AC" w:themeColor="accent1"/>
          <w:lang w:eastAsia="en-AU"/>
        </w:rPr>
        <w:t>Comprehensive result</w:t>
      </w:r>
    </w:p>
    <w:p w14:paraId="482CCE16" w14:textId="62A16E76" w:rsidR="009912FB" w:rsidRDefault="009912FB" w:rsidP="00DD72CE">
      <w:pPr>
        <w:tabs>
          <w:tab w:val="left" w:pos="426"/>
        </w:tabs>
        <w:spacing w:after="200" w:line="276" w:lineRule="auto"/>
        <w:contextualSpacing/>
        <w:jc w:val="both"/>
        <w:rPr>
          <w:rFonts w:cs="Arial"/>
          <w:b/>
          <w:bCs/>
          <w:color w:val="C00000"/>
          <w:lang w:eastAsia="en-AU"/>
        </w:rPr>
      </w:pPr>
    </w:p>
    <w:p w14:paraId="661796E8" w14:textId="43C82287" w:rsidR="009912FB" w:rsidRDefault="00A6761B" w:rsidP="00DD72CE">
      <w:pPr>
        <w:tabs>
          <w:tab w:val="left" w:pos="426"/>
        </w:tabs>
        <w:spacing w:after="200" w:line="276" w:lineRule="auto"/>
        <w:contextualSpacing/>
        <w:jc w:val="both"/>
        <w:rPr>
          <w:rFonts w:cs="Arial"/>
          <w:b/>
          <w:bCs/>
          <w:color w:val="C00000"/>
          <w:lang w:eastAsia="en-AU"/>
        </w:rPr>
      </w:pPr>
      <w:r w:rsidRPr="00A6761B">
        <w:rPr>
          <w:rFonts w:cs="Arial"/>
          <w:b/>
          <w:bCs/>
          <w:noProof/>
          <w:color w:val="C00000"/>
          <w:lang w:eastAsia="en-AU"/>
        </w:rPr>
        <w:drawing>
          <wp:inline distT="0" distB="0" distL="0" distR="0" wp14:anchorId="6FE173AD" wp14:editId="19933C54">
            <wp:extent cx="6657975" cy="2219325"/>
            <wp:effectExtent l="0" t="0" r="0" b="0"/>
            <wp:docPr id="8" name="Chart 8">
              <a:extLst xmlns:a="http://schemas.openxmlformats.org/drawingml/2006/main">
                <a:ext uri="{FF2B5EF4-FFF2-40B4-BE49-F238E27FC236}">
                  <a16:creationId xmlns:a16="http://schemas.microsoft.com/office/drawing/2014/main" id="{FFC53813-C98D-4FFB-8BA3-DA714BF1C5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190242" w14:textId="77777777" w:rsidR="00DD72CE" w:rsidRPr="0029462D" w:rsidRDefault="00DD72CE" w:rsidP="00DD72CE">
      <w:pPr>
        <w:jc w:val="both"/>
        <w:rPr>
          <w:rFonts w:eastAsia="Times New Roman" w:cs="Arial"/>
          <w:sz w:val="18"/>
          <w:szCs w:val="18"/>
          <w:lang w:eastAsia="en-AU"/>
        </w:rPr>
      </w:pPr>
      <w:r w:rsidRPr="0029462D">
        <w:rPr>
          <w:rFonts w:ascii="Book Antiqua" w:eastAsia="Times New Roman" w:hAnsi="Book Antiqua"/>
          <w:szCs w:val="20"/>
        </w:rPr>
        <w:t xml:space="preserve"> </w:t>
      </w: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0978866E" w14:textId="77777777" w:rsidR="00DD72CE" w:rsidRPr="0029462D" w:rsidRDefault="00DD72CE" w:rsidP="00DD72CE">
      <w:pPr>
        <w:jc w:val="both"/>
        <w:rPr>
          <w:rFonts w:eastAsia="Times New Roman" w:cs="Arial"/>
          <w:lang w:eastAsia="en-AU"/>
        </w:rPr>
      </w:pPr>
    </w:p>
    <w:p w14:paraId="69C9A22B" w14:textId="2F062A46" w:rsidR="00AC417E" w:rsidRDefault="00DD72CE" w:rsidP="00DD72CE">
      <w:pPr>
        <w:jc w:val="both"/>
        <w:rPr>
          <w:rFonts w:eastAsia="Times New Roman" w:cs="Arial"/>
          <w:lang w:eastAsia="en-AU"/>
        </w:rPr>
      </w:pPr>
      <w:r w:rsidRPr="0029462D">
        <w:rPr>
          <w:rFonts w:eastAsia="Times New Roman" w:cs="Arial"/>
          <w:lang w:eastAsia="en-AU"/>
        </w:rPr>
        <w:t xml:space="preserve">The expected comprehensive result for the </w:t>
      </w:r>
      <w:r w:rsidR="00AD0DE5" w:rsidRPr="0029462D">
        <w:rPr>
          <w:rFonts w:eastAsia="Times New Roman" w:cs="Arial"/>
          <w:lang w:eastAsia="en-AU"/>
        </w:rPr>
        <w:t>20</w:t>
      </w:r>
      <w:r w:rsidR="00AD0DE5">
        <w:rPr>
          <w:rFonts w:eastAsia="Times New Roman" w:cs="Arial"/>
          <w:lang w:eastAsia="en-AU"/>
        </w:rPr>
        <w:t>2</w:t>
      </w:r>
      <w:r w:rsidR="00C72F21">
        <w:rPr>
          <w:rFonts w:eastAsia="Times New Roman" w:cs="Arial"/>
          <w:lang w:eastAsia="en-AU"/>
        </w:rPr>
        <w:t>2</w:t>
      </w:r>
      <w:r w:rsidRPr="0029462D">
        <w:rPr>
          <w:rFonts w:eastAsia="Times New Roman" w:cs="Arial"/>
          <w:lang w:eastAsia="en-AU"/>
        </w:rPr>
        <w:t>/</w:t>
      </w:r>
      <w:r w:rsidR="00AD0DE5">
        <w:rPr>
          <w:rFonts w:eastAsia="Times New Roman" w:cs="Arial"/>
          <w:lang w:eastAsia="en-AU"/>
        </w:rPr>
        <w:t>2</w:t>
      </w:r>
      <w:r w:rsidR="00C72F21">
        <w:rPr>
          <w:rFonts w:eastAsia="Times New Roman" w:cs="Arial"/>
          <w:lang w:eastAsia="en-AU"/>
        </w:rPr>
        <w:t>3</w:t>
      </w:r>
      <w:r w:rsidR="00AD0DE5" w:rsidRPr="0029462D">
        <w:rPr>
          <w:rFonts w:eastAsia="Times New Roman" w:cs="Arial"/>
          <w:lang w:eastAsia="en-AU"/>
        </w:rPr>
        <w:t xml:space="preserve"> </w:t>
      </w:r>
      <w:r w:rsidRPr="0029462D">
        <w:rPr>
          <w:rFonts w:eastAsia="Times New Roman" w:cs="Arial"/>
          <w:lang w:eastAsia="en-AU"/>
        </w:rPr>
        <w:t xml:space="preserve">year is a surplus </w:t>
      </w:r>
      <w:r w:rsidRPr="00FF33C7">
        <w:rPr>
          <w:rFonts w:eastAsia="Times New Roman" w:cs="Arial"/>
          <w:lang w:eastAsia="en-AU"/>
        </w:rPr>
        <w:t>of $</w:t>
      </w:r>
      <w:r w:rsidR="006D5C1D">
        <w:rPr>
          <w:rFonts w:eastAsia="Times New Roman" w:cs="Arial"/>
          <w:lang w:eastAsia="en-AU"/>
        </w:rPr>
        <w:t>25.64</w:t>
      </w:r>
      <w:r w:rsidRPr="00FF33C7">
        <w:rPr>
          <w:rFonts w:eastAsia="Times New Roman" w:cs="Arial"/>
          <w:lang w:eastAsia="en-AU"/>
        </w:rPr>
        <w:t xml:space="preserve"> </w:t>
      </w:r>
      <w:r w:rsidRPr="00F413CC">
        <w:rPr>
          <w:rFonts w:eastAsia="Times New Roman" w:cs="Arial"/>
          <w:lang w:eastAsia="en-AU"/>
        </w:rPr>
        <w:t>million</w:t>
      </w:r>
      <w:r w:rsidRPr="00830D49">
        <w:rPr>
          <w:rFonts w:eastAsia="Times New Roman" w:cs="Arial"/>
          <w:lang w:eastAsia="en-AU"/>
        </w:rPr>
        <w:t xml:space="preserve">, which is </w:t>
      </w:r>
      <w:r w:rsidR="00AA2570" w:rsidRPr="00830D49">
        <w:rPr>
          <w:rFonts w:eastAsia="Times New Roman" w:cs="Arial"/>
          <w:lang w:eastAsia="en-AU"/>
        </w:rPr>
        <w:t>a</w:t>
      </w:r>
      <w:r w:rsidRPr="00830D49">
        <w:rPr>
          <w:rFonts w:eastAsia="Times New Roman" w:cs="Arial"/>
          <w:lang w:eastAsia="en-AU"/>
        </w:rPr>
        <w:t xml:space="preserve"> </w:t>
      </w:r>
      <w:r w:rsidR="00AD0DE5">
        <w:rPr>
          <w:rFonts w:eastAsia="Times New Roman" w:cs="Arial"/>
          <w:lang w:eastAsia="en-AU"/>
        </w:rPr>
        <w:t>de</w:t>
      </w:r>
      <w:r w:rsidR="00AD0DE5" w:rsidRPr="00830D49">
        <w:rPr>
          <w:rFonts w:eastAsia="Times New Roman" w:cs="Arial"/>
          <w:lang w:eastAsia="en-AU"/>
        </w:rPr>
        <w:t xml:space="preserve">crease </w:t>
      </w:r>
      <w:r w:rsidRPr="00FF33C7">
        <w:rPr>
          <w:rFonts w:eastAsia="Times New Roman" w:cs="Arial"/>
          <w:lang w:eastAsia="en-AU"/>
        </w:rPr>
        <w:t xml:space="preserve">of </w:t>
      </w:r>
      <w:r w:rsidRPr="00AD0DE5">
        <w:rPr>
          <w:rFonts w:eastAsia="Times New Roman" w:cs="Arial"/>
          <w:lang w:eastAsia="en-AU"/>
        </w:rPr>
        <w:t>$</w:t>
      </w:r>
      <w:r w:rsidR="006D5C1D">
        <w:rPr>
          <w:rFonts w:eastAsia="Times New Roman" w:cs="Arial"/>
          <w:lang w:eastAsia="en-AU"/>
        </w:rPr>
        <w:t>14.10</w:t>
      </w:r>
      <w:r w:rsidRPr="00AD0DE5">
        <w:rPr>
          <w:rFonts w:eastAsia="Times New Roman" w:cs="Arial"/>
          <w:lang w:eastAsia="en-AU"/>
        </w:rPr>
        <w:t xml:space="preserve"> </w:t>
      </w:r>
      <w:r w:rsidRPr="00830D49">
        <w:rPr>
          <w:rFonts w:eastAsia="Times New Roman" w:cs="Arial"/>
          <w:lang w:eastAsia="en-AU"/>
        </w:rPr>
        <w:t xml:space="preserve">million over </w:t>
      </w:r>
      <w:r w:rsidR="00AD0DE5" w:rsidRPr="00830D49">
        <w:rPr>
          <w:rFonts w:eastAsia="Times New Roman" w:cs="Arial"/>
          <w:lang w:eastAsia="en-AU"/>
        </w:rPr>
        <w:t>20</w:t>
      </w:r>
      <w:r w:rsidR="00AD0DE5">
        <w:rPr>
          <w:rFonts w:eastAsia="Times New Roman" w:cs="Arial"/>
          <w:lang w:eastAsia="en-AU"/>
        </w:rPr>
        <w:t>2</w:t>
      </w:r>
      <w:r w:rsidR="00C72F21">
        <w:rPr>
          <w:rFonts w:eastAsia="Times New Roman" w:cs="Arial"/>
          <w:lang w:eastAsia="en-AU"/>
        </w:rPr>
        <w:t>1</w:t>
      </w:r>
      <w:r w:rsidRPr="00830D49">
        <w:rPr>
          <w:rFonts w:eastAsia="Times New Roman" w:cs="Arial"/>
          <w:lang w:eastAsia="en-AU"/>
        </w:rPr>
        <w:t>/</w:t>
      </w:r>
      <w:r w:rsidR="00AD0DE5" w:rsidRPr="00830D49">
        <w:rPr>
          <w:rFonts w:eastAsia="Times New Roman" w:cs="Arial"/>
          <w:lang w:eastAsia="en-AU"/>
        </w:rPr>
        <w:t>2</w:t>
      </w:r>
      <w:r w:rsidR="00C72F21">
        <w:rPr>
          <w:rFonts w:eastAsia="Times New Roman" w:cs="Arial"/>
          <w:lang w:eastAsia="en-AU"/>
        </w:rPr>
        <w:t>2</w:t>
      </w:r>
      <w:r w:rsidR="00AD0DE5" w:rsidRPr="00830D49">
        <w:rPr>
          <w:rFonts w:eastAsia="Times New Roman" w:cs="Arial"/>
          <w:lang w:eastAsia="en-AU"/>
        </w:rPr>
        <w:t xml:space="preserve"> </w:t>
      </w:r>
      <w:r w:rsidR="00507C68" w:rsidRPr="00830D49">
        <w:rPr>
          <w:rFonts w:eastAsia="Times New Roman" w:cs="Arial"/>
          <w:lang w:eastAsia="en-AU"/>
        </w:rPr>
        <w:t>Forecast</w:t>
      </w:r>
      <w:r w:rsidRPr="00830D49">
        <w:rPr>
          <w:rFonts w:eastAsia="Times New Roman" w:cs="Arial"/>
          <w:lang w:eastAsia="en-AU"/>
        </w:rPr>
        <w:t xml:space="preserve"> Budget. It is anticipated that a surplus result will be achieved throughout the </w:t>
      </w:r>
      <w:r w:rsidR="00A27D34" w:rsidRPr="006652D5">
        <w:rPr>
          <w:rFonts w:eastAsia="Times New Roman" w:cs="Arial"/>
          <w:lang w:eastAsia="en-AU"/>
        </w:rPr>
        <w:t>Financial Plan</w:t>
      </w:r>
      <w:r w:rsidR="00A27D34" w:rsidRPr="00830D49">
        <w:rPr>
          <w:rFonts w:eastAsia="Times New Roman" w:cs="Arial"/>
          <w:lang w:eastAsia="en-AU"/>
        </w:rPr>
        <w:t xml:space="preserve"> </w:t>
      </w:r>
      <w:r w:rsidRPr="00830D49">
        <w:rPr>
          <w:rFonts w:eastAsia="Times New Roman" w:cs="Arial"/>
          <w:lang w:eastAsia="en-AU"/>
        </w:rPr>
        <w:t xml:space="preserve">period. The forecast comprehensive result for the </w:t>
      </w:r>
      <w:r w:rsidR="00D85D55" w:rsidRPr="00830D49">
        <w:rPr>
          <w:rFonts w:eastAsia="Times New Roman" w:cs="Arial"/>
          <w:lang w:eastAsia="en-AU"/>
        </w:rPr>
        <w:t>20</w:t>
      </w:r>
      <w:r w:rsidR="00D85D55">
        <w:rPr>
          <w:rFonts w:eastAsia="Times New Roman" w:cs="Arial"/>
          <w:lang w:eastAsia="en-AU"/>
        </w:rPr>
        <w:t>2</w:t>
      </w:r>
      <w:r w:rsidR="00C72F21">
        <w:rPr>
          <w:rFonts w:eastAsia="Times New Roman" w:cs="Arial"/>
          <w:lang w:eastAsia="en-AU"/>
        </w:rPr>
        <w:t>1</w:t>
      </w:r>
      <w:r w:rsidRPr="00830D49">
        <w:rPr>
          <w:rFonts w:eastAsia="Times New Roman" w:cs="Arial"/>
          <w:lang w:eastAsia="en-AU"/>
        </w:rPr>
        <w:t>/</w:t>
      </w:r>
      <w:r w:rsidR="00D85D55" w:rsidRPr="00830D49">
        <w:rPr>
          <w:rFonts w:eastAsia="Times New Roman" w:cs="Arial"/>
          <w:lang w:eastAsia="en-AU"/>
        </w:rPr>
        <w:t>2</w:t>
      </w:r>
      <w:r w:rsidR="00C72F21">
        <w:rPr>
          <w:rFonts w:eastAsia="Times New Roman" w:cs="Arial"/>
          <w:lang w:eastAsia="en-AU"/>
        </w:rPr>
        <w:t>2</w:t>
      </w:r>
      <w:r w:rsidR="00D85D55" w:rsidRPr="00830D49">
        <w:rPr>
          <w:rFonts w:eastAsia="Times New Roman" w:cs="Arial"/>
          <w:lang w:eastAsia="en-AU"/>
        </w:rPr>
        <w:t xml:space="preserve"> </w:t>
      </w:r>
      <w:r w:rsidRPr="00830D49">
        <w:rPr>
          <w:rFonts w:eastAsia="Times New Roman" w:cs="Arial"/>
          <w:lang w:eastAsia="en-AU"/>
        </w:rPr>
        <w:t xml:space="preserve">year is a surplus </w:t>
      </w:r>
      <w:r w:rsidRPr="007E1812">
        <w:rPr>
          <w:rFonts w:eastAsia="Times New Roman" w:cs="Arial"/>
          <w:lang w:eastAsia="en-AU"/>
        </w:rPr>
        <w:t>of $</w:t>
      </w:r>
      <w:r w:rsidR="00C72F21">
        <w:rPr>
          <w:rFonts w:eastAsia="Times New Roman" w:cs="Arial"/>
          <w:lang w:eastAsia="en-AU"/>
        </w:rPr>
        <w:t>39.73</w:t>
      </w:r>
      <w:r w:rsidRPr="007E1812">
        <w:rPr>
          <w:rFonts w:eastAsia="Times New Roman" w:cs="Arial"/>
          <w:lang w:eastAsia="en-AU"/>
        </w:rPr>
        <w:t xml:space="preserve"> </w:t>
      </w:r>
      <w:r w:rsidRPr="00830D49">
        <w:rPr>
          <w:rFonts w:eastAsia="Times New Roman" w:cs="Arial"/>
          <w:lang w:eastAsia="en-AU"/>
        </w:rPr>
        <w:t>million which is better than the adopted budget provision</w:t>
      </w:r>
      <w:r w:rsidR="00211AFA" w:rsidRPr="00830D49">
        <w:rPr>
          <w:rFonts w:eastAsia="Times New Roman" w:cs="Arial"/>
          <w:lang w:eastAsia="en-AU"/>
        </w:rPr>
        <w:t xml:space="preserve"> by</w:t>
      </w:r>
      <w:r w:rsidRPr="00830D49">
        <w:rPr>
          <w:rFonts w:eastAsia="Times New Roman" w:cs="Arial"/>
          <w:lang w:eastAsia="en-AU"/>
        </w:rPr>
        <w:t xml:space="preserve"> </w:t>
      </w:r>
      <w:r w:rsidR="00615039" w:rsidRPr="00615039">
        <w:rPr>
          <w:rFonts w:eastAsia="Times New Roman" w:cs="Arial"/>
          <w:lang w:eastAsia="en-AU"/>
        </w:rPr>
        <w:t>$</w:t>
      </w:r>
      <w:r w:rsidR="00C72F21">
        <w:rPr>
          <w:rFonts w:eastAsia="Times New Roman" w:cs="Arial"/>
          <w:lang w:eastAsia="en-AU"/>
        </w:rPr>
        <w:t>16.8</w:t>
      </w:r>
      <w:r w:rsidR="006D5C1D">
        <w:rPr>
          <w:rFonts w:eastAsia="Times New Roman" w:cs="Arial"/>
          <w:lang w:eastAsia="en-AU"/>
        </w:rPr>
        <w:t>4</w:t>
      </w:r>
      <w:r w:rsidRPr="00615039">
        <w:rPr>
          <w:rFonts w:eastAsia="Times New Roman" w:cs="Arial"/>
          <w:lang w:eastAsia="en-AU"/>
        </w:rPr>
        <w:t xml:space="preserve"> </w:t>
      </w:r>
      <w:r w:rsidRPr="00830D49">
        <w:rPr>
          <w:rFonts w:eastAsia="Times New Roman" w:cs="Arial"/>
          <w:lang w:eastAsia="en-AU"/>
        </w:rPr>
        <w:t xml:space="preserve">million due to </w:t>
      </w:r>
      <w:r w:rsidRPr="00A27D34">
        <w:rPr>
          <w:rFonts w:eastAsia="Times New Roman" w:cs="Arial"/>
          <w:lang w:eastAsia="en-AU"/>
        </w:rPr>
        <w:t xml:space="preserve">the inclusion of carried forward grants, unbudgeted </w:t>
      </w:r>
      <w:r w:rsidR="00F5050A" w:rsidRPr="00A27D34">
        <w:rPr>
          <w:rFonts w:eastAsia="Times New Roman" w:cs="Arial"/>
          <w:lang w:eastAsia="en-AU"/>
        </w:rPr>
        <w:t xml:space="preserve">new </w:t>
      </w:r>
      <w:r w:rsidR="00AA2570" w:rsidRPr="00A27D34">
        <w:rPr>
          <w:rFonts w:eastAsia="Times New Roman" w:cs="Arial"/>
          <w:lang w:eastAsia="en-AU"/>
        </w:rPr>
        <w:t>grants, and</w:t>
      </w:r>
      <w:r w:rsidRPr="00A27D34">
        <w:rPr>
          <w:rFonts w:eastAsia="Times New Roman" w:cs="Arial"/>
          <w:lang w:eastAsia="en-AU"/>
        </w:rPr>
        <w:t xml:space="preserve"> savings achieved.</w:t>
      </w:r>
      <w:r w:rsidR="00A84DDF">
        <w:rPr>
          <w:rFonts w:eastAsia="Times New Roman" w:cs="Arial"/>
          <w:lang w:eastAsia="en-AU"/>
        </w:rPr>
        <w:t xml:space="preserve"> However, the comprehensive result is not the only measure that identifies </w:t>
      </w:r>
      <w:r w:rsidR="00640A0C">
        <w:rPr>
          <w:rFonts w:eastAsia="Times New Roman" w:cs="Arial"/>
          <w:lang w:eastAsia="en-AU"/>
        </w:rPr>
        <w:t>Council</w:t>
      </w:r>
      <w:r w:rsidR="00A84DDF">
        <w:rPr>
          <w:rFonts w:eastAsia="Times New Roman" w:cs="Arial"/>
          <w:lang w:eastAsia="en-AU"/>
        </w:rPr>
        <w:t xml:space="preserve">’s position in </w:t>
      </w:r>
      <w:r w:rsidR="00111030">
        <w:rPr>
          <w:rFonts w:eastAsia="Times New Roman" w:cs="Arial"/>
          <w:lang w:eastAsia="en-AU"/>
        </w:rPr>
        <w:t>ensuring financial</w:t>
      </w:r>
      <w:r w:rsidR="00A84DDF">
        <w:rPr>
          <w:rFonts w:eastAsia="Times New Roman" w:cs="Arial"/>
          <w:lang w:eastAsia="en-AU"/>
        </w:rPr>
        <w:t xml:space="preserve"> sustainab</w:t>
      </w:r>
      <w:r w:rsidR="00111030">
        <w:rPr>
          <w:rFonts w:eastAsia="Times New Roman" w:cs="Arial"/>
          <w:lang w:eastAsia="en-AU"/>
        </w:rPr>
        <w:t>ility</w:t>
      </w:r>
      <w:r w:rsidR="00A84DDF">
        <w:rPr>
          <w:rFonts w:eastAsia="Times New Roman" w:cs="Arial"/>
          <w:lang w:eastAsia="en-AU"/>
        </w:rPr>
        <w:t xml:space="preserve"> and delivering services, given that it comprises of income of a capital nature and grants. Hence, </w:t>
      </w:r>
      <w:r w:rsidR="00640A0C">
        <w:rPr>
          <w:rFonts w:eastAsia="Times New Roman" w:cs="Arial"/>
          <w:lang w:eastAsia="en-AU"/>
        </w:rPr>
        <w:t>Council</w:t>
      </w:r>
      <w:r w:rsidR="00A84DDF">
        <w:rPr>
          <w:rFonts w:eastAsia="Times New Roman" w:cs="Arial"/>
          <w:lang w:eastAsia="en-AU"/>
        </w:rPr>
        <w:t xml:space="preserve"> continues to measure the underlying result as well as the comprehensive result, when considering particular decisions.</w:t>
      </w:r>
    </w:p>
    <w:p w14:paraId="6FC9E587" w14:textId="72B3762D" w:rsidR="00DD72CE" w:rsidRPr="0029462D" w:rsidRDefault="00F915DE" w:rsidP="00DD72CE">
      <w:pPr>
        <w:jc w:val="both"/>
        <w:rPr>
          <w:rFonts w:eastAsia="Times New Roman" w:cs="Arial"/>
          <w:color w:val="0EC012"/>
          <w:lang w:eastAsia="en-AU"/>
        </w:rPr>
      </w:pPr>
      <w:r>
        <w:rPr>
          <w:rFonts w:eastAsia="Times New Roman" w:cs="Arial"/>
          <w:lang w:eastAsia="en-AU"/>
        </w:rPr>
        <w:t xml:space="preserve"> </w:t>
      </w:r>
    </w:p>
    <w:p w14:paraId="2F775565" w14:textId="77777777" w:rsidR="00DD72CE" w:rsidRPr="0029462D" w:rsidRDefault="00DD72CE" w:rsidP="00DD72CE">
      <w:pPr>
        <w:jc w:val="both"/>
        <w:rPr>
          <w:rFonts w:eastAsia="Times New Roman" w:cs="Arial"/>
          <w:color w:val="0EC012"/>
          <w:sz w:val="20"/>
          <w:szCs w:val="20"/>
          <w:lang w:eastAsia="en-AU"/>
        </w:rPr>
      </w:pPr>
    </w:p>
    <w:p w14:paraId="1013C628" w14:textId="77777777" w:rsidR="00DD72CE" w:rsidRPr="0029462D" w:rsidRDefault="001F6AFE" w:rsidP="001F6AFE">
      <w:pPr>
        <w:tabs>
          <w:tab w:val="left" w:pos="426"/>
        </w:tabs>
        <w:spacing w:after="200" w:line="276" w:lineRule="auto"/>
        <w:contextualSpacing/>
        <w:jc w:val="both"/>
        <w:rPr>
          <w:rFonts w:eastAsia="Times New Roman" w:cs="Arial"/>
          <w:szCs w:val="20"/>
        </w:rPr>
      </w:pPr>
      <w:r w:rsidRPr="00976395">
        <w:rPr>
          <w:rFonts w:cs="Arial"/>
          <w:b/>
          <w:color w:val="4A66AC" w:themeColor="accent1"/>
          <w:lang w:eastAsia="en-AU"/>
        </w:rPr>
        <w:t>3.3</w:t>
      </w:r>
      <w:r w:rsidRPr="00976395">
        <w:rPr>
          <w:rFonts w:cs="Arial"/>
          <w:color w:val="4A66AC" w:themeColor="accent1"/>
          <w:lang w:eastAsia="en-AU"/>
        </w:rPr>
        <w:t xml:space="preserve"> </w:t>
      </w:r>
      <w:r w:rsidRPr="00976395">
        <w:rPr>
          <w:rFonts w:cs="Arial"/>
          <w:b/>
          <w:bCs/>
          <w:color w:val="4A66AC" w:themeColor="accent1"/>
          <w:lang w:eastAsia="en-AU"/>
        </w:rPr>
        <w:t>Cash and investments</w:t>
      </w:r>
    </w:p>
    <w:p w14:paraId="61A5A46D" w14:textId="77777777" w:rsidR="00DD72CE" w:rsidRPr="0029462D" w:rsidRDefault="00DD72CE" w:rsidP="00DD72CE">
      <w:pPr>
        <w:jc w:val="both"/>
        <w:rPr>
          <w:rFonts w:eastAsia="Times New Roman" w:cs="Arial"/>
          <w:szCs w:val="20"/>
        </w:rPr>
      </w:pPr>
    </w:p>
    <w:p w14:paraId="2AA1D6C5" w14:textId="30BD5B2A" w:rsidR="00DD72CE" w:rsidRPr="0029462D" w:rsidRDefault="00DD72CE" w:rsidP="00DD72CE">
      <w:pPr>
        <w:jc w:val="both"/>
        <w:rPr>
          <w:rFonts w:eastAsia="Times New Roman" w:cs="Arial"/>
          <w:szCs w:val="20"/>
        </w:rPr>
      </w:pPr>
      <w:r w:rsidRPr="0029462D">
        <w:rPr>
          <w:rFonts w:ascii="Book Antiqua" w:eastAsia="Times New Roman" w:hAnsi="Book Antiqua"/>
          <w:szCs w:val="20"/>
        </w:rPr>
        <w:t xml:space="preserve"> </w:t>
      </w:r>
      <w:r w:rsidR="006D5C1D" w:rsidRPr="006D5C1D">
        <w:rPr>
          <w:rFonts w:ascii="Book Antiqua" w:eastAsia="Times New Roman" w:hAnsi="Book Antiqua"/>
          <w:noProof/>
          <w:szCs w:val="20"/>
        </w:rPr>
        <w:drawing>
          <wp:inline distT="0" distB="0" distL="0" distR="0" wp14:anchorId="6B5F34EB" wp14:editId="6BE3CB92">
            <wp:extent cx="6677025" cy="2009775"/>
            <wp:effectExtent l="0" t="0" r="0" b="0"/>
            <wp:docPr id="10" name="Chart 1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B90FFF" w14:textId="77777777"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5FA7679A" w14:textId="77777777" w:rsidR="00DD72CE" w:rsidRPr="0029462D" w:rsidRDefault="00DD72CE" w:rsidP="00DD72CE">
      <w:pPr>
        <w:jc w:val="both"/>
        <w:rPr>
          <w:rFonts w:eastAsia="Times New Roman" w:cs="Arial"/>
          <w:lang w:eastAsia="en-AU"/>
        </w:rPr>
      </w:pPr>
    </w:p>
    <w:p w14:paraId="343E611A" w14:textId="5083B062" w:rsidR="00DD72CE" w:rsidRDefault="00DD72CE" w:rsidP="00DD72CE">
      <w:pPr>
        <w:jc w:val="both"/>
        <w:rPr>
          <w:rFonts w:eastAsia="Times New Roman" w:cs="Arial"/>
          <w:lang w:eastAsia="en-AU"/>
        </w:rPr>
      </w:pPr>
      <w:r w:rsidRPr="0029462D">
        <w:rPr>
          <w:rFonts w:eastAsia="Times New Roman" w:cs="Arial"/>
          <w:lang w:eastAsia="en-AU"/>
        </w:rPr>
        <w:t xml:space="preserve">Cash and investments are expected </w:t>
      </w:r>
      <w:r w:rsidRPr="00513B8B">
        <w:rPr>
          <w:rFonts w:eastAsia="Times New Roman" w:cs="Arial"/>
          <w:lang w:eastAsia="en-AU"/>
        </w:rPr>
        <w:t xml:space="preserve">to </w:t>
      </w:r>
      <w:r w:rsidR="00BB5621">
        <w:rPr>
          <w:rFonts w:eastAsia="Times New Roman" w:cs="Arial"/>
          <w:lang w:eastAsia="en-AU"/>
        </w:rPr>
        <w:t>de</w:t>
      </w:r>
      <w:r w:rsidRPr="00513B8B">
        <w:rPr>
          <w:rFonts w:eastAsia="Times New Roman" w:cs="Arial"/>
          <w:lang w:eastAsia="en-AU"/>
        </w:rPr>
        <w:t xml:space="preserve">crease by </w:t>
      </w:r>
      <w:r w:rsidRPr="00733A01">
        <w:rPr>
          <w:rFonts w:eastAsia="Times New Roman" w:cs="Arial"/>
          <w:lang w:eastAsia="en-AU"/>
        </w:rPr>
        <w:t>$</w:t>
      </w:r>
      <w:r w:rsidR="006D5C1D">
        <w:rPr>
          <w:rFonts w:eastAsia="Times New Roman" w:cs="Arial"/>
          <w:lang w:eastAsia="en-AU"/>
        </w:rPr>
        <w:t>1.64</w:t>
      </w:r>
      <w:r w:rsidRPr="00733A01">
        <w:rPr>
          <w:rFonts w:eastAsia="Times New Roman" w:cs="Arial"/>
          <w:lang w:eastAsia="en-AU"/>
        </w:rPr>
        <w:t xml:space="preserve"> </w:t>
      </w:r>
      <w:r w:rsidRPr="00BB5621">
        <w:rPr>
          <w:rFonts w:eastAsia="Times New Roman" w:cs="Arial"/>
          <w:lang w:eastAsia="en-AU"/>
        </w:rPr>
        <w:t>million during the year to $</w:t>
      </w:r>
      <w:r w:rsidR="006D5C1D">
        <w:rPr>
          <w:rFonts w:eastAsia="Times New Roman" w:cs="Arial"/>
          <w:lang w:eastAsia="en-AU"/>
        </w:rPr>
        <w:t>32.85</w:t>
      </w:r>
      <w:r w:rsidR="003A50B5" w:rsidRPr="00BB5621">
        <w:rPr>
          <w:rFonts w:eastAsia="Times New Roman" w:cs="Arial"/>
          <w:lang w:eastAsia="en-AU"/>
        </w:rPr>
        <w:t xml:space="preserve"> </w:t>
      </w:r>
      <w:r w:rsidRPr="00513B8B">
        <w:rPr>
          <w:rFonts w:eastAsia="Times New Roman" w:cs="Arial"/>
          <w:lang w:eastAsia="en-AU"/>
        </w:rPr>
        <w:t xml:space="preserve">million </w:t>
      </w:r>
      <w:r w:rsidRPr="00145E22">
        <w:rPr>
          <w:rFonts w:eastAsia="Times New Roman" w:cs="Arial"/>
          <w:lang w:eastAsia="en-AU"/>
        </w:rPr>
        <w:t xml:space="preserve">(Cash and cash equivalents </w:t>
      </w:r>
      <w:r w:rsidRPr="00BB5621">
        <w:rPr>
          <w:rFonts w:eastAsia="Times New Roman" w:cs="Arial"/>
          <w:lang w:eastAsia="en-AU"/>
        </w:rPr>
        <w:t>$</w:t>
      </w:r>
      <w:r w:rsidR="006D5C1D">
        <w:rPr>
          <w:rFonts w:eastAsia="Times New Roman" w:cs="Arial"/>
          <w:lang w:eastAsia="en-AU"/>
        </w:rPr>
        <w:t>19.25</w:t>
      </w:r>
      <w:r w:rsidRPr="00BB5621">
        <w:rPr>
          <w:rFonts w:eastAsia="Times New Roman" w:cs="Arial"/>
          <w:lang w:eastAsia="en-AU"/>
        </w:rPr>
        <w:t xml:space="preserve"> million and Financial Assets $</w:t>
      </w:r>
      <w:r w:rsidR="006D5C1D">
        <w:rPr>
          <w:rFonts w:eastAsia="Times New Roman" w:cs="Arial"/>
          <w:lang w:eastAsia="en-AU"/>
        </w:rPr>
        <w:t>13.</w:t>
      </w:r>
      <w:r w:rsidR="00C93B42">
        <w:rPr>
          <w:rFonts w:eastAsia="Times New Roman" w:cs="Arial"/>
          <w:lang w:eastAsia="en-AU"/>
        </w:rPr>
        <w:t>6</w:t>
      </w:r>
      <w:r w:rsidR="006D5C1D">
        <w:rPr>
          <w:rFonts w:eastAsia="Times New Roman" w:cs="Arial"/>
          <w:lang w:eastAsia="en-AU"/>
        </w:rPr>
        <w:t>0</w:t>
      </w:r>
      <w:r w:rsidRPr="00BB5621">
        <w:rPr>
          <w:rFonts w:eastAsia="Times New Roman" w:cs="Arial"/>
          <w:lang w:eastAsia="en-AU"/>
        </w:rPr>
        <w:t xml:space="preserve"> </w:t>
      </w:r>
      <w:r w:rsidRPr="006D05C5">
        <w:rPr>
          <w:rFonts w:eastAsia="Times New Roman" w:cs="Arial"/>
          <w:lang w:eastAsia="en-AU"/>
        </w:rPr>
        <w:t>million) as a</w:t>
      </w:r>
      <w:r w:rsidRPr="00145E22">
        <w:rPr>
          <w:rFonts w:eastAsia="Times New Roman" w:cs="Arial"/>
          <w:lang w:eastAsia="en-AU"/>
        </w:rPr>
        <w:t xml:space="preserve">t 30 June </w:t>
      </w:r>
      <w:r w:rsidR="003A50B5" w:rsidRPr="00145E22">
        <w:rPr>
          <w:rFonts w:eastAsia="Times New Roman" w:cs="Arial"/>
          <w:lang w:eastAsia="en-AU"/>
        </w:rPr>
        <w:t>202</w:t>
      </w:r>
      <w:r w:rsidR="00C01687">
        <w:rPr>
          <w:rFonts w:eastAsia="Times New Roman" w:cs="Arial"/>
          <w:lang w:eastAsia="en-AU"/>
        </w:rPr>
        <w:t>3</w:t>
      </w:r>
      <w:r w:rsidRPr="00145E22">
        <w:rPr>
          <w:rFonts w:eastAsia="Times New Roman" w:cs="Arial"/>
          <w:lang w:eastAsia="en-AU"/>
        </w:rPr>
        <w:t xml:space="preserve">. The </w:t>
      </w:r>
      <w:r w:rsidR="00BB5621">
        <w:rPr>
          <w:rFonts w:eastAsia="Times New Roman" w:cs="Arial"/>
          <w:lang w:eastAsia="en-AU"/>
        </w:rPr>
        <w:t>de</w:t>
      </w:r>
      <w:r w:rsidRPr="00513B8B">
        <w:rPr>
          <w:rFonts w:eastAsia="Times New Roman" w:cs="Arial"/>
          <w:lang w:eastAsia="en-AU"/>
        </w:rPr>
        <w:t xml:space="preserve">crease </w:t>
      </w:r>
      <w:r w:rsidRPr="002E4B33">
        <w:rPr>
          <w:rFonts w:eastAsia="Times New Roman" w:cs="Arial"/>
          <w:lang w:eastAsia="en-AU"/>
        </w:rPr>
        <w:t xml:space="preserve">in cash and investments is in line with </w:t>
      </w:r>
      <w:r w:rsidR="00640A0C">
        <w:rPr>
          <w:rFonts w:eastAsia="Times New Roman" w:cs="Arial"/>
          <w:lang w:eastAsia="en-AU"/>
        </w:rPr>
        <w:t>Council</w:t>
      </w:r>
      <w:r w:rsidRPr="002E4B33">
        <w:rPr>
          <w:rFonts w:eastAsia="Times New Roman" w:cs="Arial"/>
          <w:lang w:eastAsia="en-AU"/>
        </w:rPr>
        <w:t xml:space="preserve">'s </w:t>
      </w:r>
      <w:r w:rsidR="00733A01">
        <w:rPr>
          <w:rFonts w:eastAsia="Times New Roman" w:cs="Arial"/>
          <w:lang w:eastAsia="en-AU"/>
        </w:rPr>
        <w:t>Financial Plan</w:t>
      </w:r>
      <w:r w:rsidRPr="002E4B33">
        <w:rPr>
          <w:rFonts w:eastAsia="Times New Roman" w:cs="Arial"/>
          <w:lang w:eastAsia="en-AU"/>
        </w:rPr>
        <w:t>.</w:t>
      </w:r>
      <w:r w:rsidR="00255E74">
        <w:rPr>
          <w:rFonts w:eastAsia="Times New Roman" w:cs="Arial"/>
          <w:lang w:eastAsia="en-AU"/>
        </w:rPr>
        <w:t xml:space="preserve"> </w:t>
      </w:r>
      <w:r w:rsidR="00B27124">
        <w:rPr>
          <w:rFonts w:eastAsia="Times New Roman" w:cs="Arial"/>
          <w:lang w:eastAsia="en-AU"/>
        </w:rPr>
        <w:t>The higher level of cash and investments for 20</w:t>
      </w:r>
      <w:r w:rsidR="00C01687">
        <w:rPr>
          <w:rFonts w:eastAsia="Times New Roman" w:cs="Arial"/>
          <w:lang w:eastAsia="en-AU"/>
        </w:rPr>
        <w:t>20</w:t>
      </w:r>
      <w:r w:rsidR="00B27124">
        <w:rPr>
          <w:rFonts w:eastAsia="Times New Roman" w:cs="Arial"/>
          <w:lang w:eastAsia="en-AU"/>
        </w:rPr>
        <w:t>/2</w:t>
      </w:r>
      <w:r w:rsidR="00C01687">
        <w:rPr>
          <w:rFonts w:eastAsia="Times New Roman" w:cs="Arial"/>
          <w:lang w:eastAsia="en-AU"/>
        </w:rPr>
        <w:t>1</w:t>
      </w:r>
      <w:r w:rsidR="00B27124">
        <w:rPr>
          <w:rFonts w:eastAsia="Times New Roman" w:cs="Arial"/>
          <w:lang w:eastAsia="en-AU"/>
        </w:rPr>
        <w:t xml:space="preserve"> relates to the receipt of capital grants relating to multi-level carparks.</w:t>
      </w:r>
      <w:r w:rsidR="00255E74">
        <w:rPr>
          <w:rFonts w:eastAsia="Times New Roman" w:cs="Arial"/>
          <w:lang w:eastAsia="en-AU"/>
        </w:rPr>
        <w:t xml:space="preserve"> </w:t>
      </w:r>
      <w:r w:rsidRPr="002E4B33">
        <w:rPr>
          <w:rFonts w:eastAsia="Times New Roman" w:cs="Arial"/>
          <w:lang w:eastAsia="en-AU"/>
        </w:rPr>
        <w:t xml:space="preserve"> Cash and investments are forecast to be </w:t>
      </w:r>
      <w:r w:rsidRPr="00BB5621">
        <w:rPr>
          <w:rFonts w:eastAsia="Times New Roman" w:cs="Arial"/>
          <w:lang w:eastAsia="en-AU"/>
        </w:rPr>
        <w:t>$</w:t>
      </w:r>
      <w:r w:rsidR="00C01687">
        <w:rPr>
          <w:rFonts w:eastAsia="Times New Roman" w:cs="Arial"/>
          <w:lang w:eastAsia="en-AU"/>
        </w:rPr>
        <w:t>34.49</w:t>
      </w:r>
      <w:r w:rsidRPr="00BB5621">
        <w:rPr>
          <w:rFonts w:eastAsia="Times New Roman" w:cs="Arial"/>
          <w:lang w:eastAsia="en-AU"/>
        </w:rPr>
        <w:t xml:space="preserve"> </w:t>
      </w:r>
      <w:r w:rsidRPr="00513B8B">
        <w:rPr>
          <w:rFonts w:eastAsia="Times New Roman" w:cs="Arial"/>
          <w:lang w:eastAsia="en-AU"/>
        </w:rPr>
        <w:t xml:space="preserve">million as </w:t>
      </w:r>
      <w:r w:rsidRPr="002E4B33">
        <w:rPr>
          <w:rFonts w:eastAsia="Times New Roman" w:cs="Arial"/>
          <w:lang w:eastAsia="en-AU"/>
        </w:rPr>
        <w:t xml:space="preserve">at 30 June </w:t>
      </w:r>
      <w:r w:rsidR="00733A01" w:rsidRPr="002E4B33">
        <w:rPr>
          <w:rFonts w:eastAsia="Times New Roman" w:cs="Arial"/>
          <w:lang w:eastAsia="en-AU"/>
        </w:rPr>
        <w:t>20</w:t>
      </w:r>
      <w:r w:rsidR="00733A01">
        <w:rPr>
          <w:rFonts w:eastAsia="Times New Roman" w:cs="Arial"/>
          <w:lang w:eastAsia="en-AU"/>
        </w:rPr>
        <w:t>2</w:t>
      </w:r>
      <w:r w:rsidR="00C01687">
        <w:rPr>
          <w:rFonts w:eastAsia="Times New Roman" w:cs="Arial"/>
          <w:lang w:eastAsia="en-AU"/>
        </w:rPr>
        <w:t>2</w:t>
      </w:r>
      <w:r w:rsidRPr="002E4B33">
        <w:rPr>
          <w:rFonts w:eastAsia="Times New Roman" w:cs="Arial"/>
          <w:lang w:eastAsia="en-AU"/>
        </w:rPr>
        <w:t xml:space="preserve">. </w:t>
      </w:r>
      <w:r w:rsidR="00640A0C" w:rsidRPr="00C31873">
        <w:rPr>
          <w:rFonts w:eastAsia="Times New Roman" w:cs="Arial"/>
          <w:lang w:eastAsia="en-AU"/>
        </w:rPr>
        <w:t>Council</w:t>
      </w:r>
      <w:r w:rsidR="00A84DDF" w:rsidRPr="00C31873">
        <w:rPr>
          <w:rFonts w:eastAsia="Times New Roman" w:cs="Arial"/>
          <w:lang w:eastAsia="en-AU"/>
        </w:rPr>
        <w:t xml:space="preserve"> cash</w:t>
      </w:r>
      <w:r w:rsidR="00C31873">
        <w:rPr>
          <w:rFonts w:eastAsia="Times New Roman" w:cs="Arial"/>
          <w:lang w:eastAsia="en-AU"/>
        </w:rPr>
        <w:t xml:space="preserve"> has been impacted</w:t>
      </w:r>
      <w:r w:rsidR="00A84DDF" w:rsidRPr="00C31873">
        <w:rPr>
          <w:rFonts w:eastAsia="Times New Roman" w:cs="Arial"/>
          <w:lang w:eastAsia="en-AU"/>
        </w:rPr>
        <w:t xml:space="preserve"> by over $</w:t>
      </w:r>
      <w:r w:rsidR="00C31873" w:rsidRPr="00C31873">
        <w:rPr>
          <w:rFonts w:eastAsia="Times New Roman" w:cs="Arial"/>
          <w:lang w:eastAsia="en-AU"/>
        </w:rPr>
        <w:t>2</w:t>
      </w:r>
      <w:r w:rsidR="00A84DDF" w:rsidRPr="00C31873">
        <w:rPr>
          <w:rFonts w:eastAsia="Times New Roman" w:cs="Arial"/>
          <w:lang w:eastAsia="en-AU"/>
        </w:rPr>
        <w:t>0</w:t>
      </w:r>
      <w:r w:rsidR="00EE151F" w:rsidRPr="00C31873">
        <w:rPr>
          <w:rFonts w:eastAsia="Times New Roman" w:cs="Arial"/>
          <w:lang w:eastAsia="en-AU"/>
        </w:rPr>
        <w:t xml:space="preserve"> million over the 2019/20</w:t>
      </w:r>
      <w:r w:rsidR="00C31873" w:rsidRPr="00C31873">
        <w:rPr>
          <w:rFonts w:eastAsia="Times New Roman" w:cs="Arial"/>
          <w:lang w:eastAsia="en-AU"/>
        </w:rPr>
        <w:t>, 2020/21</w:t>
      </w:r>
      <w:r w:rsidR="00EE151F" w:rsidRPr="00C31873">
        <w:rPr>
          <w:rFonts w:eastAsia="Times New Roman" w:cs="Arial"/>
          <w:lang w:eastAsia="en-AU"/>
        </w:rPr>
        <w:t xml:space="preserve"> and the </w:t>
      </w:r>
      <w:r w:rsidR="00322E6A" w:rsidRPr="00C31873">
        <w:rPr>
          <w:rFonts w:eastAsia="Times New Roman" w:cs="Arial"/>
          <w:lang w:eastAsia="en-AU"/>
        </w:rPr>
        <w:t>forecast</w:t>
      </w:r>
      <w:r w:rsidR="00EE151F" w:rsidRPr="00C31873">
        <w:rPr>
          <w:rFonts w:eastAsia="Times New Roman" w:cs="Arial"/>
          <w:lang w:eastAsia="en-AU"/>
        </w:rPr>
        <w:t xml:space="preserve"> year 202</w:t>
      </w:r>
      <w:r w:rsidR="00C31873" w:rsidRPr="00C31873">
        <w:rPr>
          <w:rFonts w:eastAsia="Times New Roman" w:cs="Arial"/>
          <w:lang w:eastAsia="en-AU"/>
        </w:rPr>
        <w:t>1</w:t>
      </w:r>
      <w:r w:rsidR="00EE151F" w:rsidRPr="00C31873">
        <w:rPr>
          <w:rFonts w:eastAsia="Times New Roman" w:cs="Arial"/>
          <w:lang w:eastAsia="en-AU"/>
        </w:rPr>
        <w:t>/2</w:t>
      </w:r>
      <w:r w:rsidR="00C31873" w:rsidRPr="00C31873">
        <w:rPr>
          <w:rFonts w:eastAsia="Times New Roman" w:cs="Arial"/>
          <w:lang w:eastAsia="en-AU"/>
        </w:rPr>
        <w:t>2</w:t>
      </w:r>
      <w:r w:rsidR="00C31873">
        <w:rPr>
          <w:rFonts w:eastAsia="Times New Roman" w:cs="Arial"/>
          <w:lang w:eastAsia="en-AU"/>
        </w:rPr>
        <w:t xml:space="preserve"> mainly as a result of COVID</w:t>
      </w:r>
      <w:r w:rsidR="00EE151F" w:rsidRPr="00DB4635">
        <w:rPr>
          <w:rFonts w:eastAsia="Times New Roman" w:cs="Arial"/>
          <w:lang w:eastAsia="en-AU"/>
        </w:rPr>
        <w:t>.</w:t>
      </w:r>
      <w:r w:rsidR="000C25B9">
        <w:rPr>
          <w:rFonts w:eastAsia="Times New Roman" w:cs="Arial"/>
          <w:lang w:eastAsia="en-AU"/>
        </w:rPr>
        <w:t xml:space="preserve"> </w:t>
      </w:r>
      <w:r w:rsidR="000C25B9" w:rsidRPr="0029462D">
        <w:rPr>
          <w:rFonts w:cs="Arial"/>
          <w:lang w:eastAsia="en-AU"/>
        </w:rPr>
        <w:t>Future years (20</w:t>
      </w:r>
      <w:r w:rsidR="000C25B9">
        <w:rPr>
          <w:rFonts w:cs="Arial"/>
          <w:lang w:eastAsia="en-AU"/>
        </w:rPr>
        <w:t>2</w:t>
      </w:r>
      <w:r w:rsidR="00C01687">
        <w:rPr>
          <w:rFonts w:cs="Arial"/>
          <w:lang w:eastAsia="en-AU"/>
        </w:rPr>
        <w:t>3</w:t>
      </w:r>
      <w:r w:rsidR="000C25B9" w:rsidRPr="0029462D">
        <w:rPr>
          <w:rFonts w:cs="Arial"/>
          <w:lang w:eastAsia="en-AU"/>
        </w:rPr>
        <w:t>/</w:t>
      </w:r>
      <w:r w:rsidR="000C25B9">
        <w:rPr>
          <w:rFonts w:cs="Arial"/>
          <w:lang w:eastAsia="en-AU"/>
        </w:rPr>
        <w:t>2</w:t>
      </w:r>
      <w:r w:rsidR="00C01687">
        <w:rPr>
          <w:rFonts w:cs="Arial"/>
          <w:lang w:eastAsia="en-AU"/>
        </w:rPr>
        <w:t>4</w:t>
      </w:r>
      <w:r w:rsidR="000C25B9" w:rsidRPr="0029462D">
        <w:rPr>
          <w:rFonts w:cs="Arial"/>
          <w:lang w:eastAsia="en-AU"/>
        </w:rPr>
        <w:t xml:space="preserve"> to 20</w:t>
      </w:r>
      <w:r w:rsidR="000C25B9">
        <w:rPr>
          <w:rFonts w:cs="Arial"/>
          <w:lang w:eastAsia="en-AU"/>
        </w:rPr>
        <w:t>2</w:t>
      </w:r>
      <w:r w:rsidR="00C01687">
        <w:rPr>
          <w:rFonts w:cs="Arial"/>
          <w:lang w:eastAsia="en-AU"/>
        </w:rPr>
        <w:t>5</w:t>
      </w:r>
      <w:r w:rsidR="000C25B9" w:rsidRPr="0029462D">
        <w:rPr>
          <w:rFonts w:cs="Arial"/>
          <w:lang w:eastAsia="en-AU"/>
        </w:rPr>
        <w:t>/2</w:t>
      </w:r>
      <w:r w:rsidR="00C01687">
        <w:rPr>
          <w:rFonts w:cs="Arial"/>
          <w:lang w:eastAsia="en-AU"/>
        </w:rPr>
        <w:t>6</w:t>
      </w:r>
      <w:r w:rsidR="000C25B9" w:rsidRPr="0029462D">
        <w:rPr>
          <w:rFonts w:cs="Arial"/>
          <w:lang w:eastAsia="en-AU"/>
        </w:rPr>
        <w:t xml:space="preserve">) </w:t>
      </w:r>
      <w:r w:rsidR="000C25B9">
        <w:rPr>
          <w:rFonts w:cs="Arial"/>
          <w:lang w:eastAsia="en-AU"/>
        </w:rPr>
        <w:t>cash and investments are estimated to</w:t>
      </w:r>
      <w:r w:rsidR="000C25B9" w:rsidRPr="0029462D">
        <w:rPr>
          <w:rFonts w:cs="Arial"/>
          <w:lang w:eastAsia="en-AU"/>
        </w:rPr>
        <w:t xml:space="preserve"> </w:t>
      </w:r>
      <w:r w:rsidR="000C25B9">
        <w:rPr>
          <w:rFonts w:cs="Arial"/>
          <w:lang w:eastAsia="en-AU"/>
        </w:rPr>
        <w:t>remain stable.</w:t>
      </w:r>
    </w:p>
    <w:p w14:paraId="581FFA56" w14:textId="77777777" w:rsidR="00EE151F" w:rsidRDefault="00EE151F" w:rsidP="00DD72CE">
      <w:pPr>
        <w:jc w:val="both"/>
        <w:rPr>
          <w:rFonts w:eastAsia="Times New Roman" w:cs="Arial"/>
          <w:lang w:eastAsia="en-AU"/>
        </w:rPr>
      </w:pPr>
    </w:p>
    <w:p w14:paraId="5DD3918D" w14:textId="409B3856" w:rsidR="00A84DDF" w:rsidRDefault="00A84DDF" w:rsidP="00DD72CE">
      <w:pPr>
        <w:jc w:val="both"/>
        <w:rPr>
          <w:rFonts w:eastAsia="Times New Roman" w:cs="Arial"/>
          <w:lang w:eastAsia="en-AU"/>
        </w:rPr>
      </w:pPr>
    </w:p>
    <w:p w14:paraId="1DCD1EAD" w14:textId="77777777" w:rsidR="00C01687" w:rsidRDefault="00C01687" w:rsidP="00DD72CE">
      <w:pPr>
        <w:jc w:val="both"/>
        <w:rPr>
          <w:rFonts w:eastAsia="Times New Roman" w:cs="Arial"/>
          <w:lang w:eastAsia="en-AU"/>
        </w:rPr>
      </w:pPr>
    </w:p>
    <w:p w14:paraId="5E182EF6" w14:textId="0CE105D5" w:rsidR="00DD72CE" w:rsidRDefault="00DD72CE" w:rsidP="00DD72CE">
      <w:pPr>
        <w:rPr>
          <w:rFonts w:eastAsia="Times New Roman" w:cs="Arial"/>
          <w:b/>
          <w:bCs/>
          <w:color w:val="C00000"/>
          <w:lang w:eastAsia="en-AU"/>
        </w:rPr>
      </w:pPr>
    </w:p>
    <w:p w14:paraId="2FA969DD" w14:textId="77777777" w:rsidR="00FC1E58" w:rsidRDefault="00FC1E58" w:rsidP="00DD72CE">
      <w:pPr>
        <w:rPr>
          <w:rFonts w:eastAsia="Times New Roman" w:cs="Arial"/>
          <w:b/>
          <w:bCs/>
          <w:color w:val="C00000"/>
          <w:lang w:eastAsia="en-AU"/>
        </w:rPr>
      </w:pPr>
    </w:p>
    <w:p w14:paraId="69DDFD71" w14:textId="77777777" w:rsidR="006D5C1D" w:rsidRDefault="006D5C1D" w:rsidP="00DD72CE">
      <w:pPr>
        <w:rPr>
          <w:rFonts w:eastAsia="Times New Roman" w:cs="Arial"/>
          <w:b/>
          <w:bCs/>
          <w:color w:val="C00000"/>
          <w:lang w:eastAsia="en-AU"/>
        </w:rPr>
      </w:pPr>
    </w:p>
    <w:p w14:paraId="60CE7DEA" w14:textId="77777777" w:rsidR="00BB398E" w:rsidRPr="0029462D" w:rsidRDefault="00BB398E" w:rsidP="00BB398E">
      <w:pPr>
        <w:tabs>
          <w:tab w:val="left" w:pos="426"/>
        </w:tabs>
        <w:spacing w:after="200" w:line="276" w:lineRule="auto"/>
        <w:contextualSpacing/>
        <w:jc w:val="both"/>
        <w:rPr>
          <w:rFonts w:eastAsia="Times New Roman" w:cs="Arial"/>
          <w:szCs w:val="20"/>
        </w:rPr>
      </w:pPr>
      <w:r w:rsidRPr="00976395">
        <w:rPr>
          <w:rFonts w:cs="Arial"/>
          <w:b/>
          <w:color w:val="4A66AC" w:themeColor="accent1"/>
          <w:lang w:eastAsia="en-AU"/>
        </w:rPr>
        <w:lastRenderedPageBreak/>
        <w:t>3.</w:t>
      </w:r>
      <w:r w:rsidR="00961BF7" w:rsidRPr="00976395">
        <w:rPr>
          <w:rFonts w:cs="Arial"/>
          <w:b/>
          <w:color w:val="4A66AC" w:themeColor="accent1"/>
          <w:lang w:eastAsia="en-AU"/>
        </w:rPr>
        <w:t>4</w:t>
      </w:r>
      <w:r w:rsidRPr="00976395">
        <w:rPr>
          <w:rFonts w:cs="Arial"/>
          <w:color w:val="4A66AC" w:themeColor="accent1"/>
          <w:lang w:eastAsia="en-AU"/>
        </w:rPr>
        <w:t xml:space="preserve"> </w:t>
      </w:r>
      <w:r w:rsidRPr="00976395">
        <w:rPr>
          <w:rFonts w:cs="Arial"/>
          <w:b/>
          <w:bCs/>
          <w:color w:val="4A66AC" w:themeColor="accent1"/>
          <w:lang w:eastAsia="en-AU"/>
        </w:rPr>
        <w:t>Capital expenditure</w:t>
      </w:r>
    </w:p>
    <w:p w14:paraId="6CC15F15" w14:textId="77777777" w:rsidR="00BB398E" w:rsidRPr="0029462D" w:rsidRDefault="00BB398E" w:rsidP="00DD72CE">
      <w:pPr>
        <w:rPr>
          <w:rFonts w:eastAsia="Times New Roman" w:cs="Arial"/>
          <w:b/>
          <w:bCs/>
          <w:color w:val="C00000"/>
          <w:lang w:eastAsia="en-AU"/>
        </w:rPr>
      </w:pPr>
    </w:p>
    <w:p w14:paraId="5169AA1B" w14:textId="330546E0" w:rsidR="00DD72CE" w:rsidRPr="0029462D" w:rsidRDefault="00DD72CE" w:rsidP="00DD72CE">
      <w:pPr>
        <w:jc w:val="both"/>
        <w:rPr>
          <w:rFonts w:eastAsia="Times New Roman" w:cs="Arial"/>
          <w:color w:val="FF0000"/>
          <w:szCs w:val="20"/>
        </w:rPr>
      </w:pPr>
      <w:r w:rsidRPr="0029462D">
        <w:rPr>
          <w:rFonts w:ascii="Book Antiqua" w:eastAsia="Times New Roman" w:hAnsi="Book Antiqua"/>
          <w:color w:val="FF0000"/>
          <w:szCs w:val="20"/>
        </w:rPr>
        <w:t xml:space="preserve"> </w:t>
      </w:r>
      <w:r w:rsidR="006329F4" w:rsidRPr="006329F4">
        <w:rPr>
          <w:rFonts w:ascii="Book Antiqua" w:eastAsia="Times New Roman" w:hAnsi="Book Antiqua"/>
          <w:noProof/>
          <w:color w:val="FF0000"/>
          <w:szCs w:val="20"/>
        </w:rPr>
        <w:drawing>
          <wp:inline distT="0" distB="0" distL="0" distR="0" wp14:anchorId="6C7CBED6" wp14:editId="048ABF2C">
            <wp:extent cx="6638925" cy="2590800"/>
            <wp:effectExtent l="0" t="0" r="0" b="0"/>
            <wp:docPr id="19" name="Chart 19">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AFA2DA" w14:textId="77777777"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36076541" w14:textId="77777777" w:rsidR="00DD72CE" w:rsidRPr="0029462D" w:rsidRDefault="00DD72CE" w:rsidP="00DD72CE">
      <w:pPr>
        <w:jc w:val="both"/>
        <w:rPr>
          <w:rFonts w:eastAsia="Times New Roman" w:cs="Arial"/>
          <w:lang w:eastAsia="en-AU"/>
        </w:rPr>
      </w:pPr>
    </w:p>
    <w:p w14:paraId="54C44335" w14:textId="3AC43FDD" w:rsidR="00DD72CE" w:rsidRDefault="00DD72CE" w:rsidP="00DD72CE">
      <w:pPr>
        <w:jc w:val="both"/>
        <w:rPr>
          <w:rFonts w:eastAsia="Times New Roman" w:cs="Arial"/>
          <w:lang w:eastAsia="en-AU"/>
        </w:rPr>
      </w:pPr>
      <w:r w:rsidRPr="0011586B">
        <w:rPr>
          <w:rFonts w:eastAsia="Times New Roman" w:cs="Arial"/>
          <w:lang w:eastAsia="en-AU"/>
        </w:rPr>
        <w:t xml:space="preserve">The capital works program for the </w:t>
      </w:r>
      <w:r w:rsidR="00201EF9" w:rsidRPr="0011586B">
        <w:rPr>
          <w:rFonts w:eastAsia="Times New Roman" w:cs="Arial"/>
          <w:lang w:eastAsia="en-AU"/>
        </w:rPr>
        <w:t>20</w:t>
      </w:r>
      <w:r w:rsidR="00201EF9">
        <w:rPr>
          <w:rFonts w:eastAsia="Times New Roman" w:cs="Arial"/>
          <w:lang w:eastAsia="en-AU"/>
        </w:rPr>
        <w:t>2</w:t>
      </w:r>
      <w:r w:rsidR="006329F4">
        <w:rPr>
          <w:rFonts w:eastAsia="Times New Roman" w:cs="Arial"/>
          <w:lang w:eastAsia="en-AU"/>
        </w:rPr>
        <w:t>2</w:t>
      </w:r>
      <w:r w:rsidRPr="0011586B">
        <w:rPr>
          <w:rFonts w:eastAsia="Times New Roman" w:cs="Arial"/>
          <w:lang w:eastAsia="en-AU"/>
        </w:rPr>
        <w:t>/</w:t>
      </w:r>
      <w:r w:rsidR="00201EF9" w:rsidRPr="0011586B">
        <w:rPr>
          <w:rFonts w:eastAsia="Times New Roman" w:cs="Arial"/>
          <w:lang w:eastAsia="en-AU"/>
        </w:rPr>
        <w:t>2</w:t>
      </w:r>
      <w:r w:rsidR="006329F4">
        <w:rPr>
          <w:rFonts w:eastAsia="Times New Roman" w:cs="Arial"/>
          <w:lang w:eastAsia="en-AU"/>
        </w:rPr>
        <w:t>3</w:t>
      </w:r>
      <w:r w:rsidR="00201EF9" w:rsidRPr="0011586B">
        <w:rPr>
          <w:rFonts w:eastAsia="Times New Roman" w:cs="Arial"/>
          <w:lang w:eastAsia="en-AU"/>
        </w:rPr>
        <w:t xml:space="preserve"> </w:t>
      </w:r>
      <w:r w:rsidRPr="0011586B">
        <w:rPr>
          <w:rFonts w:eastAsia="Times New Roman" w:cs="Arial"/>
          <w:lang w:eastAsia="en-AU"/>
        </w:rPr>
        <w:t xml:space="preserve">year is expected to </w:t>
      </w:r>
      <w:r w:rsidRPr="00E20C55">
        <w:rPr>
          <w:rFonts w:eastAsia="Times New Roman" w:cs="Arial"/>
          <w:lang w:eastAsia="en-AU"/>
        </w:rPr>
        <w:t>be $</w:t>
      </w:r>
      <w:r w:rsidR="006329F4">
        <w:rPr>
          <w:rFonts w:eastAsia="Times New Roman" w:cs="Arial"/>
          <w:lang w:eastAsia="en-AU"/>
        </w:rPr>
        <w:t>51.78</w:t>
      </w:r>
      <w:r w:rsidRPr="00E20C55">
        <w:rPr>
          <w:rFonts w:eastAsia="Times New Roman" w:cs="Arial"/>
          <w:lang w:eastAsia="en-AU"/>
        </w:rPr>
        <w:t xml:space="preserve"> million </w:t>
      </w:r>
      <w:r w:rsidRPr="0011586B">
        <w:rPr>
          <w:rFonts w:eastAsia="Times New Roman" w:cs="Arial"/>
          <w:lang w:eastAsia="en-AU"/>
        </w:rPr>
        <w:t xml:space="preserve">of </w:t>
      </w:r>
      <w:r w:rsidRPr="00130800">
        <w:rPr>
          <w:rFonts w:eastAsia="Times New Roman" w:cs="Arial"/>
          <w:lang w:eastAsia="en-AU"/>
        </w:rPr>
        <w:t>which $</w:t>
      </w:r>
      <w:r w:rsidR="006329F4">
        <w:rPr>
          <w:rFonts w:eastAsia="Times New Roman" w:cs="Arial"/>
          <w:lang w:eastAsia="en-AU"/>
        </w:rPr>
        <w:t>23.37</w:t>
      </w:r>
      <w:r w:rsidRPr="00130800">
        <w:rPr>
          <w:rFonts w:eastAsia="Times New Roman" w:cs="Arial"/>
          <w:lang w:eastAsia="en-AU"/>
        </w:rPr>
        <w:t xml:space="preserve"> million will come from external grants</w:t>
      </w:r>
      <w:r w:rsidR="008B577D" w:rsidRPr="00130800">
        <w:rPr>
          <w:rFonts w:eastAsia="Times New Roman" w:cs="Arial"/>
          <w:lang w:eastAsia="en-AU"/>
        </w:rPr>
        <w:t>, contributions of $</w:t>
      </w:r>
      <w:r w:rsidR="00C06717" w:rsidRPr="00130800">
        <w:rPr>
          <w:rFonts w:eastAsia="Times New Roman" w:cs="Arial"/>
          <w:lang w:eastAsia="en-AU"/>
        </w:rPr>
        <w:t>0.</w:t>
      </w:r>
      <w:r w:rsidR="006329F4">
        <w:rPr>
          <w:rFonts w:eastAsia="Times New Roman" w:cs="Arial"/>
          <w:lang w:eastAsia="en-AU"/>
        </w:rPr>
        <w:t>2</w:t>
      </w:r>
      <w:r w:rsidR="008B577D" w:rsidRPr="00130800">
        <w:rPr>
          <w:rFonts w:eastAsia="Times New Roman" w:cs="Arial"/>
          <w:lang w:eastAsia="en-AU"/>
        </w:rPr>
        <w:t xml:space="preserve"> </w:t>
      </w:r>
      <w:r w:rsidR="00355806" w:rsidRPr="00130800">
        <w:rPr>
          <w:rFonts w:eastAsia="Times New Roman" w:cs="Arial"/>
          <w:lang w:eastAsia="en-AU"/>
        </w:rPr>
        <w:t xml:space="preserve">million </w:t>
      </w:r>
      <w:r w:rsidR="008B577D" w:rsidRPr="00130800">
        <w:rPr>
          <w:rFonts w:eastAsia="Times New Roman" w:cs="Arial"/>
          <w:lang w:eastAsia="en-AU"/>
        </w:rPr>
        <w:t xml:space="preserve">and </w:t>
      </w:r>
      <w:r w:rsidRPr="00130800">
        <w:rPr>
          <w:rFonts w:eastAsia="Times New Roman" w:cs="Arial"/>
          <w:lang w:eastAsia="en-AU"/>
        </w:rPr>
        <w:t>$</w:t>
      </w:r>
      <w:r w:rsidR="006329F4">
        <w:rPr>
          <w:rFonts w:eastAsia="Times New Roman" w:cs="Arial"/>
          <w:lang w:eastAsia="en-AU"/>
        </w:rPr>
        <w:t>5.7</w:t>
      </w:r>
      <w:r w:rsidR="008B577D" w:rsidRPr="00130800">
        <w:rPr>
          <w:rFonts w:eastAsia="Times New Roman" w:cs="Arial"/>
          <w:lang w:eastAsia="en-AU"/>
        </w:rPr>
        <w:t xml:space="preserve"> </w:t>
      </w:r>
      <w:r w:rsidR="00355806" w:rsidRPr="00130800">
        <w:rPr>
          <w:rFonts w:eastAsia="Times New Roman" w:cs="Arial"/>
          <w:lang w:eastAsia="en-AU"/>
        </w:rPr>
        <w:t>million</w:t>
      </w:r>
      <w:r w:rsidRPr="00130800">
        <w:rPr>
          <w:rFonts w:eastAsia="Times New Roman" w:cs="Arial"/>
          <w:lang w:eastAsia="en-AU"/>
        </w:rPr>
        <w:t xml:space="preserve"> will be funded by sale of </w:t>
      </w:r>
      <w:r w:rsidR="00B26954" w:rsidRPr="00130800">
        <w:rPr>
          <w:rFonts w:eastAsia="Times New Roman" w:cs="Arial"/>
          <w:lang w:eastAsia="en-AU"/>
        </w:rPr>
        <w:t>assets</w:t>
      </w:r>
      <w:r w:rsidRPr="00130800">
        <w:rPr>
          <w:rFonts w:eastAsia="Times New Roman" w:cs="Arial"/>
          <w:lang w:eastAsia="en-AU"/>
        </w:rPr>
        <w:t xml:space="preserve"> and the balance</w:t>
      </w:r>
      <w:r w:rsidR="001277DB" w:rsidRPr="00130800">
        <w:rPr>
          <w:rFonts w:eastAsia="Times New Roman" w:cs="Arial"/>
          <w:lang w:eastAsia="en-AU"/>
        </w:rPr>
        <w:t xml:space="preserve"> $</w:t>
      </w:r>
      <w:r w:rsidR="0084467B">
        <w:rPr>
          <w:rFonts w:eastAsia="Times New Roman" w:cs="Arial"/>
          <w:lang w:eastAsia="en-AU"/>
        </w:rPr>
        <w:t>22.51</w:t>
      </w:r>
      <w:r w:rsidR="001277DB" w:rsidRPr="00130800">
        <w:rPr>
          <w:rFonts w:eastAsia="Times New Roman" w:cs="Arial"/>
          <w:lang w:eastAsia="en-AU"/>
        </w:rPr>
        <w:t xml:space="preserve"> million</w:t>
      </w:r>
      <w:r w:rsidRPr="00130800">
        <w:rPr>
          <w:rFonts w:eastAsia="Times New Roman" w:cs="Arial"/>
          <w:lang w:eastAsia="en-AU"/>
        </w:rPr>
        <w:t xml:space="preserve"> internally through general rates and cash holdings.  The priorities for the capital</w:t>
      </w:r>
      <w:r w:rsidRPr="001953D7">
        <w:rPr>
          <w:rFonts w:eastAsia="Times New Roman" w:cs="Arial"/>
          <w:lang w:eastAsia="en-AU"/>
        </w:rPr>
        <w:t xml:space="preserve"> expenditure program have been established through a rigorous process of consultation that has enabled </w:t>
      </w:r>
      <w:r w:rsidR="00640A0C">
        <w:rPr>
          <w:rFonts w:eastAsia="Times New Roman" w:cs="Arial"/>
          <w:lang w:eastAsia="en-AU"/>
        </w:rPr>
        <w:t>Council</w:t>
      </w:r>
      <w:r w:rsidRPr="001953D7">
        <w:rPr>
          <w:rFonts w:eastAsia="Times New Roman" w:cs="Arial"/>
          <w:lang w:eastAsia="en-AU"/>
        </w:rPr>
        <w:t xml:space="preserve"> to assess community needs and develop sound business cases for each project</w:t>
      </w:r>
      <w:r w:rsidRPr="0011586B">
        <w:rPr>
          <w:rFonts w:eastAsia="Times New Roman" w:cs="Arial"/>
          <w:lang w:eastAsia="en-AU"/>
        </w:rPr>
        <w:t>.</w:t>
      </w:r>
    </w:p>
    <w:p w14:paraId="1CEB8F9F" w14:textId="77777777" w:rsidR="00AC417E" w:rsidRPr="0011586B" w:rsidRDefault="00AC417E" w:rsidP="00DD72CE">
      <w:pPr>
        <w:jc w:val="both"/>
        <w:rPr>
          <w:rFonts w:eastAsia="Times New Roman" w:cs="Arial"/>
          <w:lang w:eastAsia="en-AU"/>
        </w:rPr>
      </w:pPr>
    </w:p>
    <w:p w14:paraId="085324DE" w14:textId="77777777" w:rsidR="00DD72CE" w:rsidRPr="008D1A4B" w:rsidRDefault="00DD72CE" w:rsidP="00DD72CE">
      <w:pPr>
        <w:jc w:val="both"/>
        <w:rPr>
          <w:rFonts w:eastAsia="Times New Roman" w:cs="Arial"/>
          <w:color w:val="4A66AC" w:themeColor="accent1"/>
          <w:lang w:eastAsia="en-AU"/>
        </w:rPr>
      </w:pPr>
    </w:p>
    <w:p w14:paraId="78BA1F9A" w14:textId="77777777" w:rsidR="00DD72CE" w:rsidRPr="008D1A4B" w:rsidRDefault="00961BF7" w:rsidP="00DD72CE">
      <w:pPr>
        <w:jc w:val="both"/>
        <w:rPr>
          <w:rFonts w:eastAsia="Times New Roman" w:cs="Arial"/>
          <w:b/>
          <w:bCs/>
          <w:color w:val="4A66AC" w:themeColor="accent1"/>
          <w:lang w:eastAsia="en-AU"/>
        </w:rPr>
      </w:pPr>
      <w:r w:rsidRPr="00976395">
        <w:rPr>
          <w:rFonts w:eastAsia="Times New Roman" w:cs="Arial"/>
          <w:b/>
          <w:bCs/>
          <w:color w:val="4A66AC" w:themeColor="accent1"/>
          <w:lang w:eastAsia="en-AU"/>
        </w:rPr>
        <w:t>3</w:t>
      </w:r>
      <w:r w:rsidR="00DD72CE" w:rsidRPr="00976395">
        <w:rPr>
          <w:rFonts w:eastAsia="Times New Roman" w:cs="Arial"/>
          <w:b/>
          <w:bCs/>
          <w:color w:val="4A66AC" w:themeColor="accent1"/>
          <w:lang w:eastAsia="en-AU"/>
        </w:rPr>
        <w:t>.</w:t>
      </w:r>
      <w:r w:rsidRPr="00976395">
        <w:rPr>
          <w:rFonts w:eastAsia="Times New Roman" w:cs="Arial"/>
          <w:b/>
          <w:bCs/>
          <w:color w:val="4A66AC" w:themeColor="accent1"/>
          <w:lang w:eastAsia="en-AU"/>
        </w:rPr>
        <w:t>5</w:t>
      </w:r>
      <w:r w:rsidR="00DD72CE" w:rsidRPr="00976395">
        <w:rPr>
          <w:rFonts w:eastAsia="Times New Roman" w:cs="Arial"/>
          <w:b/>
          <w:bCs/>
          <w:color w:val="4A66AC" w:themeColor="accent1"/>
          <w:lang w:eastAsia="en-AU"/>
        </w:rPr>
        <w:t xml:space="preserve"> Financial Position (Working Capital)</w:t>
      </w:r>
    </w:p>
    <w:p w14:paraId="175B57AD" w14:textId="13F17931" w:rsidR="00DD72CE" w:rsidRDefault="00DD72CE" w:rsidP="00DD72CE">
      <w:pPr>
        <w:jc w:val="both"/>
        <w:rPr>
          <w:rFonts w:eastAsia="Times New Roman" w:cs="Arial"/>
          <w:szCs w:val="20"/>
        </w:rPr>
      </w:pPr>
    </w:p>
    <w:p w14:paraId="31C309A5" w14:textId="77777777" w:rsidR="00AC417E" w:rsidRPr="0029462D" w:rsidRDefault="00AC417E" w:rsidP="00DD72CE">
      <w:pPr>
        <w:jc w:val="both"/>
        <w:rPr>
          <w:rFonts w:eastAsia="Times New Roman" w:cs="Arial"/>
          <w:szCs w:val="20"/>
        </w:rPr>
      </w:pPr>
    </w:p>
    <w:p w14:paraId="263F3DB9" w14:textId="58FFF5CC" w:rsidR="00DD72CE" w:rsidRPr="0029462D" w:rsidRDefault="006D5C1D" w:rsidP="00DD72CE">
      <w:pPr>
        <w:jc w:val="both"/>
        <w:rPr>
          <w:rFonts w:eastAsia="Times New Roman" w:cs="Arial"/>
          <w:szCs w:val="20"/>
        </w:rPr>
      </w:pPr>
      <w:r w:rsidRPr="006D5C1D">
        <w:rPr>
          <w:rFonts w:eastAsia="Times New Roman" w:cs="Arial"/>
          <w:noProof/>
          <w:szCs w:val="20"/>
        </w:rPr>
        <w:drawing>
          <wp:inline distT="0" distB="0" distL="0" distR="0" wp14:anchorId="6E8580F4" wp14:editId="008B8FED">
            <wp:extent cx="6686550" cy="2400300"/>
            <wp:effectExtent l="0" t="0" r="0" b="0"/>
            <wp:docPr id="11" name="Chart 1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00A48B" w14:textId="77777777"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2EB542B6" w14:textId="77777777" w:rsidR="00DD72CE" w:rsidRPr="0029462D" w:rsidRDefault="00DD72CE" w:rsidP="00DD72CE">
      <w:pPr>
        <w:jc w:val="both"/>
        <w:rPr>
          <w:rFonts w:eastAsia="Times New Roman" w:cs="Arial"/>
          <w:lang w:eastAsia="en-AU"/>
        </w:rPr>
      </w:pPr>
    </w:p>
    <w:p w14:paraId="27A931DA" w14:textId="0BEDCE61" w:rsidR="00FA5411" w:rsidRDefault="00DD72CE" w:rsidP="00FA5411">
      <w:pPr>
        <w:jc w:val="both"/>
        <w:rPr>
          <w:rFonts w:eastAsia="Times New Roman" w:cs="Arial"/>
          <w:b/>
          <w:bCs/>
          <w:color w:val="4A66AC" w:themeColor="accent1"/>
          <w:lang w:eastAsia="en-AU"/>
        </w:rPr>
      </w:pPr>
      <w:r w:rsidRPr="0029462D">
        <w:rPr>
          <w:rFonts w:eastAsia="Times New Roman" w:cs="Arial"/>
          <w:lang w:eastAsia="en-AU"/>
        </w:rPr>
        <w:t xml:space="preserve">The working capital ratio calculated as Current Assets divided by Current Liabilities is a key indicator to assess </w:t>
      </w:r>
      <w:r w:rsidR="00640A0C">
        <w:rPr>
          <w:rFonts w:eastAsia="Times New Roman" w:cs="Arial"/>
          <w:lang w:eastAsia="en-AU"/>
        </w:rPr>
        <w:t>Council</w:t>
      </w:r>
      <w:r w:rsidRPr="0029462D">
        <w:rPr>
          <w:rFonts w:eastAsia="Times New Roman" w:cs="Arial"/>
          <w:lang w:eastAsia="en-AU"/>
        </w:rPr>
        <w:t xml:space="preserve">’s ability to meet current commitments. The expected working capital ratio for </w:t>
      </w:r>
      <w:r w:rsidR="00C53B01" w:rsidRPr="0029462D">
        <w:rPr>
          <w:rFonts w:eastAsia="Times New Roman" w:cs="Arial"/>
          <w:lang w:eastAsia="en-AU"/>
        </w:rPr>
        <w:t>20</w:t>
      </w:r>
      <w:r w:rsidR="00C53B01">
        <w:rPr>
          <w:rFonts w:eastAsia="Times New Roman" w:cs="Arial"/>
          <w:lang w:eastAsia="en-AU"/>
        </w:rPr>
        <w:t>2</w:t>
      </w:r>
      <w:r w:rsidR="0084467B">
        <w:rPr>
          <w:rFonts w:eastAsia="Times New Roman" w:cs="Arial"/>
          <w:lang w:eastAsia="en-AU"/>
        </w:rPr>
        <w:t>2</w:t>
      </w:r>
      <w:r w:rsidRPr="0029462D">
        <w:rPr>
          <w:rFonts w:eastAsia="Times New Roman" w:cs="Arial"/>
          <w:lang w:eastAsia="en-AU"/>
        </w:rPr>
        <w:t>/</w:t>
      </w:r>
      <w:r w:rsidR="00C53B01">
        <w:rPr>
          <w:rFonts w:eastAsia="Times New Roman" w:cs="Arial"/>
          <w:lang w:eastAsia="en-AU"/>
        </w:rPr>
        <w:t>2</w:t>
      </w:r>
      <w:r w:rsidR="0084467B">
        <w:rPr>
          <w:rFonts w:eastAsia="Times New Roman" w:cs="Arial"/>
          <w:lang w:eastAsia="en-AU"/>
        </w:rPr>
        <w:t>3</w:t>
      </w:r>
      <w:r w:rsidR="00C53B01" w:rsidRPr="0029462D">
        <w:rPr>
          <w:rFonts w:eastAsia="Times New Roman" w:cs="Arial"/>
          <w:lang w:eastAsia="en-AU"/>
        </w:rPr>
        <w:t xml:space="preserve"> </w:t>
      </w:r>
      <w:r w:rsidRPr="008136DF">
        <w:rPr>
          <w:rFonts w:eastAsia="Times New Roman" w:cs="Arial"/>
          <w:lang w:eastAsia="en-AU"/>
        </w:rPr>
        <w:t>is 1.</w:t>
      </w:r>
      <w:r w:rsidR="006D5C1D">
        <w:rPr>
          <w:rFonts w:eastAsia="Times New Roman" w:cs="Arial"/>
          <w:lang w:eastAsia="en-AU"/>
        </w:rPr>
        <w:t>29</w:t>
      </w:r>
      <w:r w:rsidR="00C53B01" w:rsidRPr="008136DF">
        <w:rPr>
          <w:rFonts w:eastAsia="Times New Roman" w:cs="Arial"/>
          <w:lang w:eastAsia="en-AU"/>
        </w:rPr>
        <w:t xml:space="preserve"> </w:t>
      </w:r>
      <w:r w:rsidRPr="0029462D">
        <w:rPr>
          <w:rFonts w:eastAsia="Times New Roman" w:cs="Arial"/>
          <w:lang w:eastAsia="en-AU"/>
        </w:rPr>
        <w:t xml:space="preserve">which means that </w:t>
      </w:r>
      <w:r w:rsidR="00640A0C">
        <w:rPr>
          <w:rFonts w:eastAsia="Times New Roman" w:cs="Arial"/>
          <w:lang w:eastAsia="en-AU"/>
        </w:rPr>
        <w:t>Council</w:t>
      </w:r>
      <w:r w:rsidRPr="0029462D">
        <w:rPr>
          <w:rFonts w:eastAsia="Times New Roman" w:cs="Arial"/>
          <w:lang w:eastAsia="en-AU"/>
        </w:rPr>
        <w:t xml:space="preserve"> can meet its </w:t>
      </w:r>
      <w:r w:rsidR="00976395" w:rsidRPr="0029462D">
        <w:rPr>
          <w:rFonts w:eastAsia="Times New Roman" w:cs="Arial"/>
          <w:lang w:eastAsia="en-AU"/>
        </w:rPr>
        <w:t>short-term</w:t>
      </w:r>
      <w:r w:rsidRPr="0029462D">
        <w:rPr>
          <w:rFonts w:eastAsia="Times New Roman" w:cs="Arial"/>
          <w:lang w:eastAsia="en-AU"/>
        </w:rPr>
        <w:t xml:space="preserve"> obligations and has sufficient cash or operating liquidity remaining to meet fluctuating cash levels during the year. </w:t>
      </w:r>
      <w:r w:rsidR="000C25B9" w:rsidRPr="0029462D">
        <w:rPr>
          <w:rFonts w:cs="Arial"/>
          <w:lang w:eastAsia="en-AU"/>
        </w:rPr>
        <w:t>Future years (20</w:t>
      </w:r>
      <w:r w:rsidR="000C25B9">
        <w:rPr>
          <w:rFonts w:cs="Arial"/>
          <w:lang w:eastAsia="en-AU"/>
        </w:rPr>
        <w:t>2</w:t>
      </w:r>
      <w:r w:rsidR="0084467B">
        <w:rPr>
          <w:rFonts w:cs="Arial"/>
          <w:lang w:eastAsia="en-AU"/>
        </w:rPr>
        <w:t>3</w:t>
      </w:r>
      <w:r w:rsidR="000C25B9" w:rsidRPr="0029462D">
        <w:rPr>
          <w:rFonts w:cs="Arial"/>
          <w:lang w:eastAsia="en-AU"/>
        </w:rPr>
        <w:t>/</w:t>
      </w:r>
      <w:r w:rsidR="000C25B9">
        <w:rPr>
          <w:rFonts w:cs="Arial"/>
          <w:lang w:eastAsia="en-AU"/>
        </w:rPr>
        <w:t>2</w:t>
      </w:r>
      <w:r w:rsidR="0084467B">
        <w:rPr>
          <w:rFonts w:cs="Arial"/>
          <w:lang w:eastAsia="en-AU"/>
        </w:rPr>
        <w:t>4</w:t>
      </w:r>
      <w:r w:rsidR="000C25B9" w:rsidRPr="0029462D">
        <w:rPr>
          <w:rFonts w:cs="Arial"/>
          <w:lang w:eastAsia="en-AU"/>
        </w:rPr>
        <w:t xml:space="preserve"> to 20</w:t>
      </w:r>
      <w:r w:rsidR="000C25B9">
        <w:rPr>
          <w:rFonts w:cs="Arial"/>
          <w:lang w:eastAsia="en-AU"/>
        </w:rPr>
        <w:t>2</w:t>
      </w:r>
      <w:r w:rsidR="0084467B">
        <w:rPr>
          <w:rFonts w:cs="Arial"/>
          <w:lang w:eastAsia="en-AU"/>
        </w:rPr>
        <w:t>5</w:t>
      </w:r>
      <w:r w:rsidR="000C25B9" w:rsidRPr="0029462D">
        <w:rPr>
          <w:rFonts w:cs="Arial"/>
          <w:lang w:eastAsia="en-AU"/>
        </w:rPr>
        <w:t>/2</w:t>
      </w:r>
      <w:r w:rsidR="0084467B">
        <w:rPr>
          <w:rFonts w:cs="Arial"/>
          <w:lang w:eastAsia="en-AU"/>
        </w:rPr>
        <w:t>6</w:t>
      </w:r>
      <w:r w:rsidR="000C25B9" w:rsidRPr="0029462D">
        <w:rPr>
          <w:rFonts w:cs="Arial"/>
          <w:lang w:eastAsia="en-AU"/>
        </w:rPr>
        <w:t>)</w:t>
      </w:r>
      <w:r w:rsidR="000C25B9">
        <w:rPr>
          <w:rFonts w:cs="Arial"/>
          <w:lang w:eastAsia="en-AU"/>
        </w:rPr>
        <w:t xml:space="preserve"> indicate further improvement to the ratio.</w:t>
      </w:r>
    </w:p>
    <w:p w14:paraId="20EA4872" w14:textId="59D4AD8F" w:rsidR="00EE151F" w:rsidRDefault="00EE151F" w:rsidP="00FA5411">
      <w:pPr>
        <w:jc w:val="both"/>
        <w:rPr>
          <w:rFonts w:eastAsia="Times New Roman" w:cs="Arial"/>
          <w:b/>
          <w:bCs/>
          <w:color w:val="4A66AC" w:themeColor="accent1"/>
          <w:lang w:eastAsia="en-AU"/>
        </w:rPr>
      </w:pPr>
    </w:p>
    <w:p w14:paraId="4F133817" w14:textId="71D30BF4" w:rsidR="006329F4" w:rsidRDefault="006329F4" w:rsidP="00FA5411">
      <w:pPr>
        <w:jc w:val="both"/>
        <w:rPr>
          <w:rFonts w:eastAsia="Times New Roman" w:cs="Arial"/>
          <w:b/>
          <w:bCs/>
          <w:color w:val="4A66AC" w:themeColor="accent1"/>
          <w:lang w:eastAsia="en-AU"/>
        </w:rPr>
      </w:pPr>
    </w:p>
    <w:p w14:paraId="487E9610" w14:textId="3B4FB88F" w:rsidR="0084467B" w:rsidRDefault="0084467B" w:rsidP="00FA5411">
      <w:pPr>
        <w:jc w:val="both"/>
        <w:rPr>
          <w:rFonts w:eastAsia="Times New Roman" w:cs="Arial"/>
          <w:b/>
          <w:bCs/>
          <w:color w:val="4A66AC" w:themeColor="accent1"/>
          <w:lang w:eastAsia="en-AU"/>
        </w:rPr>
      </w:pPr>
    </w:p>
    <w:p w14:paraId="56EA057E" w14:textId="114F0094" w:rsidR="00EE151F" w:rsidRDefault="00EE151F" w:rsidP="00FA5411">
      <w:pPr>
        <w:jc w:val="both"/>
        <w:rPr>
          <w:rFonts w:eastAsia="Times New Roman" w:cs="Arial"/>
          <w:b/>
          <w:bCs/>
          <w:color w:val="4A66AC" w:themeColor="accent1"/>
          <w:lang w:eastAsia="en-AU"/>
        </w:rPr>
      </w:pPr>
    </w:p>
    <w:p w14:paraId="1ED5F793" w14:textId="77777777" w:rsidR="00FC1E58" w:rsidRDefault="00FC1E58" w:rsidP="00FA5411">
      <w:pPr>
        <w:jc w:val="both"/>
        <w:rPr>
          <w:rFonts w:eastAsia="Times New Roman" w:cs="Arial"/>
          <w:b/>
          <w:bCs/>
          <w:color w:val="4A66AC" w:themeColor="accent1"/>
          <w:lang w:eastAsia="en-AU"/>
        </w:rPr>
      </w:pPr>
    </w:p>
    <w:p w14:paraId="0F461A27" w14:textId="77777777" w:rsidR="0084467B" w:rsidRDefault="0084467B" w:rsidP="00FA5411">
      <w:pPr>
        <w:jc w:val="both"/>
        <w:rPr>
          <w:rFonts w:eastAsia="Times New Roman" w:cs="Arial"/>
          <w:b/>
          <w:bCs/>
          <w:color w:val="4A66AC" w:themeColor="accent1"/>
          <w:lang w:eastAsia="en-AU"/>
        </w:rPr>
      </w:pPr>
    </w:p>
    <w:p w14:paraId="1BAF3DA7" w14:textId="77777777" w:rsidR="00DD72CE" w:rsidRPr="0029462D" w:rsidRDefault="00961BF7" w:rsidP="00DD72CE">
      <w:pPr>
        <w:rPr>
          <w:rFonts w:eastAsia="Times New Roman" w:cs="Arial"/>
          <w:b/>
          <w:bCs/>
          <w:color w:val="C00000"/>
          <w:lang w:eastAsia="en-AU"/>
        </w:rPr>
      </w:pPr>
      <w:r w:rsidRPr="00976395">
        <w:rPr>
          <w:rFonts w:eastAsia="Times New Roman" w:cs="Arial"/>
          <w:b/>
          <w:bCs/>
          <w:color w:val="4A66AC" w:themeColor="accent1"/>
          <w:lang w:eastAsia="en-AU"/>
        </w:rPr>
        <w:lastRenderedPageBreak/>
        <w:t>3</w:t>
      </w:r>
      <w:r w:rsidR="00DD72CE" w:rsidRPr="00976395">
        <w:rPr>
          <w:rFonts w:eastAsia="Times New Roman" w:cs="Arial"/>
          <w:b/>
          <w:bCs/>
          <w:color w:val="4A66AC" w:themeColor="accent1"/>
          <w:lang w:eastAsia="en-AU"/>
        </w:rPr>
        <w:t>.6 Financial Sustainability</w:t>
      </w:r>
    </w:p>
    <w:p w14:paraId="2CDCE132" w14:textId="77777777" w:rsidR="00DD72CE" w:rsidRPr="0029462D" w:rsidRDefault="00DD72CE" w:rsidP="00DD72CE">
      <w:pPr>
        <w:jc w:val="both"/>
        <w:rPr>
          <w:rFonts w:eastAsia="Times New Roman" w:cs="Arial"/>
          <w:szCs w:val="20"/>
        </w:rPr>
      </w:pPr>
    </w:p>
    <w:p w14:paraId="30B8177A" w14:textId="77777777" w:rsidR="00DD72CE" w:rsidRPr="0029462D" w:rsidRDefault="00DD72CE" w:rsidP="00DD72CE">
      <w:pPr>
        <w:jc w:val="both"/>
        <w:rPr>
          <w:rFonts w:eastAsia="Times New Roman" w:cs="Arial"/>
          <w:szCs w:val="20"/>
        </w:rPr>
      </w:pPr>
    </w:p>
    <w:p w14:paraId="216974C5" w14:textId="045CE565" w:rsidR="00DD72CE" w:rsidRPr="0029462D" w:rsidRDefault="00DD72CE" w:rsidP="00DD72CE">
      <w:pPr>
        <w:jc w:val="both"/>
        <w:rPr>
          <w:rFonts w:eastAsia="Times New Roman" w:cs="Arial"/>
          <w:szCs w:val="20"/>
        </w:rPr>
      </w:pPr>
      <w:r w:rsidRPr="0029462D">
        <w:rPr>
          <w:rFonts w:ascii="Book Antiqua" w:eastAsia="Times New Roman" w:hAnsi="Book Antiqua"/>
          <w:szCs w:val="20"/>
        </w:rPr>
        <w:t xml:space="preserve"> </w:t>
      </w:r>
      <w:r w:rsidR="007958CB" w:rsidRPr="007958CB">
        <w:rPr>
          <w:rFonts w:ascii="Book Antiqua" w:eastAsia="Times New Roman" w:hAnsi="Book Antiqua"/>
          <w:noProof/>
          <w:szCs w:val="20"/>
        </w:rPr>
        <w:drawing>
          <wp:inline distT="0" distB="0" distL="0" distR="0" wp14:anchorId="7AD8F9D4" wp14:editId="0C962406">
            <wp:extent cx="6553200" cy="2809875"/>
            <wp:effectExtent l="0" t="0" r="0" b="0"/>
            <wp:docPr id="12" name="Chart 12">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B16E0D" w14:textId="77777777"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62D7C34F" w14:textId="77777777" w:rsidR="00DD72CE" w:rsidRPr="0029462D" w:rsidRDefault="00DD72CE" w:rsidP="00DD72CE">
      <w:pPr>
        <w:jc w:val="both"/>
        <w:rPr>
          <w:rFonts w:eastAsia="Times New Roman" w:cs="Arial"/>
          <w:lang w:eastAsia="en-AU"/>
        </w:rPr>
      </w:pPr>
    </w:p>
    <w:p w14:paraId="0A6C9EB2" w14:textId="41A22530" w:rsidR="0035757A" w:rsidRDefault="00DD72CE" w:rsidP="0035757A">
      <w:pPr>
        <w:jc w:val="both"/>
        <w:rPr>
          <w:rFonts w:eastAsia="Times New Roman" w:cs="Arial"/>
          <w:lang w:eastAsia="en-AU"/>
        </w:rPr>
      </w:pPr>
      <w:r w:rsidRPr="0029462D">
        <w:rPr>
          <w:rFonts w:eastAsia="Times New Roman" w:cs="Arial"/>
          <w:lang w:eastAsia="en-AU"/>
        </w:rPr>
        <w:t xml:space="preserve">A </w:t>
      </w:r>
      <w:r w:rsidR="003D1FD3" w:rsidRPr="006652D5">
        <w:rPr>
          <w:rFonts w:eastAsia="Times New Roman" w:cs="Arial"/>
          <w:lang w:eastAsia="en-AU"/>
        </w:rPr>
        <w:t>Financial Plan</w:t>
      </w:r>
      <w:r w:rsidRPr="0029462D">
        <w:rPr>
          <w:rFonts w:eastAsia="Times New Roman" w:cs="Arial"/>
          <w:lang w:eastAsia="en-AU"/>
        </w:rPr>
        <w:t xml:space="preserve"> for the years </w:t>
      </w:r>
      <w:r w:rsidR="00045537" w:rsidRPr="0029462D">
        <w:rPr>
          <w:rFonts w:eastAsia="Times New Roman" w:cs="Arial"/>
          <w:lang w:eastAsia="en-AU"/>
        </w:rPr>
        <w:t>20</w:t>
      </w:r>
      <w:r w:rsidR="00045537">
        <w:rPr>
          <w:rFonts w:eastAsia="Times New Roman" w:cs="Arial"/>
          <w:lang w:eastAsia="en-AU"/>
        </w:rPr>
        <w:t>2</w:t>
      </w:r>
      <w:r w:rsidR="000C4C72">
        <w:rPr>
          <w:rFonts w:eastAsia="Times New Roman" w:cs="Arial"/>
          <w:lang w:eastAsia="en-AU"/>
        </w:rPr>
        <w:t>2</w:t>
      </w:r>
      <w:r w:rsidRPr="0029462D">
        <w:rPr>
          <w:rFonts w:eastAsia="Times New Roman" w:cs="Arial"/>
          <w:lang w:eastAsia="en-AU"/>
        </w:rPr>
        <w:t>/</w:t>
      </w:r>
      <w:r w:rsidR="00045537">
        <w:rPr>
          <w:rFonts w:eastAsia="Times New Roman" w:cs="Arial"/>
          <w:lang w:eastAsia="en-AU"/>
        </w:rPr>
        <w:t>2</w:t>
      </w:r>
      <w:r w:rsidR="000C4C72">
        <w:rPr>
          <w:rFonts w:eastAsia="Times New Roman" w:cs="Arial"/>
          <w:lang w:eastAsia="en-AU"/>
        </w:rPr>
        <w:t>3</w:t>
      </w:r>
      <w:r w:rsidR="00045537" w:rsidRPr="0029462D">
        <w:rPr>
          <w:rFonts w:eastAsia="Times New Roman" w:cs="Arial"/>
          <w:lang w:eastAsia="en-AU"/>
        </w:rPr>
        <w:t xml:space="preserve"> </w:t>
      </w:r>
      <w:r w:rsidRPr="0029462D">
        <w:rPr>
          <w:rFonts w:eastAsia="Times New Roman" w:cs="Arial"/>
          <w:lang w:eastAsia="en-AU"/>
        </w:rPr>
        <w:t xml:space="preserve">to </w:t>
      </w:r>
      <w:r w:rsidR="00045537" w:rsidRPr="0029462D">
        <w:rPr>
          <w:rFonts w:eastAsia="Times New Roman" w:cs="Arial"/>
          <w:lang w:eastAsia="en-AU"/>
        </w:rPr>
        <w:t>20</w:t>
      </w:r>
      <w:r w:rsidR="00045537">
        <w:rPr>
          <w:rFonts w:eastAsia="Times New Roman" w:cs="Arial"/>
          <w:lang w:eastAsia="en-AU"/>
        </w:rPr>
        <w:t>3</w:t>
      </w:r>
      <w:r w:rsidR="000C4C72">
        <w:rPr>
          <w:rFonts w:eastAsia="Times New Roman" w:cs="Arial"/>
          <w:lang w:eastAsia="en-AU"/>
        </w:rPr>
        <w:t>1</w:t>
      </w:r>
      <w:r w:rsidRPr="0029462D">
        <w:rPr>
          <w:rFonts w:eastAsia="Times New Roman" w:cs="Arial"/>
          <w:lang w:eastAsia="en-AU"/>
        </w:rPr>
        <w:t>/</w:t>
      </w:r>
      <w:r w:rsidR="00045537">
        <w:rPr>
          <w:rFonts w:eastAsia="Times New Roman" w:cs="Arial"/>
          <w:lang w:eastAsia="en-AU"/>
        </w:rPr>
        <w:t>3</w:t>
      </w:r>
      <w:r w:rsidR="000C4C72">
        <w:rPr>
          <w:rFonts w:eastAsia="Times New Roman" w:cs="Arial"/>
          <w:lang w:eastAsia="en-AU"/>
        </w:rPr>
        <w:t>2</w:t>
      </w:r>
      <w:r w:rsidR="00045537" w:rsidRPr="0029462D">
        <w:rPr>
          <w:rFonts w:eastAsia="Times New Roman" w:cs="Arial"/>
          <w:lang w:eastAsia="en-AU"/>
        </w:rPr>
        <w:t xml:space="preserve"> </w:t>
      </w:r>
      <w:r w:rsidRPr="0029462D">
        <w:rPr>
          <w:rFonts w:eastAsia="Times New Roman" w:cs="Arial"/>
          <w:lang w:eastAsia="en-AU"/>
        </w:rPr>
        <w:t xml:space="preserve">has been developed to assist </w:t>
      </w:r>
      <w:r w:rsidR="00640A0C">
        <w:rPr>
          <w:rFonts w:eastAsia="Times New Roman" w:cs="Arial"/>
          <w:lang w:eastAsia="en-AU"/>
        </w:rPr>
        <w:t>Council</w:t>
      </w:r>
      <w:r w:rsidRPr="0029462D">
        <w:rPr>
          <w:rFonts w:eastAsia="Times New Roman" w:cs="Arial"/>
          <w:lang w:eastAsia="en-AU"/>
        </w:rPr>
        <w:t xml:space="preserve"> in adopting a budget within a longer term prudent financial framework. The key objective of </w:t>
      </w:r>
      <w:r w:rsidRPr="003D1FD3">
        <w:rPr>
          <w:rFonts w:eastAsia="Times New Roman" w:cs="Arial"/>
          <w:lang w:eastAsia="en-AU"/>
        </w:rPr>
        <w:t xml:space="preserve">the </w:t>
      </w:r>
      <w:r w:rsidR="003D1FD3" w:rsidRPr="006652D5">
        <w:rPr>
          <w:rFonts w:eastAsia="Times New Roman" w:cs="Arial"/>
          <w:lang w:eastAsia="en-AU"/>
        </w:rPr>
        <w:t>Financial Plan</w:t>
      </w:r>
      <w:r w:rsidR="003D1FD3" w:rsidRPr="0029462D">
        <w:rPr>
          <w:rFonts w:eastAsia="Times New Roman" w:cs="Arial"/>
          <w:lang w:eastAsia="en-AU"/>
        </w:rPr>
        <w:t xml:space="preserve"> </w:t>
      </w:r>
      <w:r w:rsidRPr="0029462D">
        <w:rPr>
          <w:rFonts w:eastAsia="Times New Roman" w:cs="Arial"/>
          <w:lang w:eastAsia="en-AU"/>
        </w:rPr>
        <w:t xml:space="preserve">is financial sustainability in the medium to longer term, while still achieving </w:t>
      </w:r>
      <w:r w:rsidR="00640A0C">
        <w:rPr>
          <w:rFonts w:eastAsia="Times New Roman" w:cs="Arial"/>
          <w:lang w:eastAsia="en-AU"/>
        </w:rPr>
        <w:t>Council</w:t>
      </w:r>
      <w:r w:rsidRPr="0029462D">
        <w:rPr>
          <w:rFonts w:eastAsia="Times New Roman" w:cs="Arial"/>
          <w:lang w:eastAsia="en-AU"/>
        </w:rPr>
        <w:t xml:space="preserve">’s future outcome areas (strategic objectives) as specified in the </w:t>
      </w:r>
      <w:r w:rsidR="00640A0C">
        <w:rPr>
          <w:rFonts w:eastAsia="Times New Roman" w:cs="Arial"/>
          <w:lang w:eastAsia="en-AU"/>
        </w:rPr>
        <w:t>Council</w:t>
      </w:r>
      <w:r w:rsidRPr="0029462D">
        <w:rPr>
          <w:rFonts w:eastAsia="Times New Roman" w:cs="Arial"/>
          <w:lang w:eastAsia="en-AU"/>
        </w:rPr>
        <w:t xml:space="preserve"> Plan. The adjusted surplus result, which is a measure of financial sustainability, </w:t>
      </w:r>
      <w:r w:rsidR="00E32D35" w:rsidRPr="00E32D35">
        <w:rPr>
          <w:rFonts w:eastAsia="Times New Roman" w:cs="Arial"/>
          <w:lang w:eastAsia="en-AU"/>
        </w:rPr>
        <w:t>portrays positive outcomes in terms of net surplus comprehensive results for the entire ten-year period outlook (</w:t>
      </w:r>
      <w:r w:rsidR="000C4C72" w:rsidRPr="0029462D">
        <w:rPr>
          <w:rFonts w:eastAsia="Times New Roman" w:cs="Arial"/>
          <w:lang w:eastAsia="en-AU"/>
        </w:rPr>
        <w:t>20</w:t>
      </w:r>
      <w:r w:rsidR="000C4C72">
        <w:rPr>
          <w:rFonts w:eastAsia="Times New Roman" w:cs="Arial"/>
          <w:lang w:eastAsia="en-AU"/>
        </w:rPr>
        <w:t>22</w:t>
      </w:r>
      <w:r w:rsidR="000C4C72" w:rsidRPr="0029462D">
        <w:rPr>
          <w:rFonts w:eastAsia="Times New Roman" w:cs="Arial"/>
          <w:lang w:eastAsia="en-AU"/>
        </w:rPr>
        <w:t>/</w:t>
      </w:r>
      <w:r w:rsidR="000C4C72">
        <w:rPr>
          <w:rFonts w:eastAsia="Times New Roman" w:cs="Arial"/>
          <w:lang w:eastAsia="en-AU"/>
        </w:rPr>
        <w:t>23</w:t>
      </w:r>
      <w:r w:rsidR="000C4C72" w:rsidRPr="0029462D">
        <w:rPr>
          <w:rFonts w:eastAsia="Times New Roman" w:cs="Arial"/>
          <w:lang w:eastAsia="en-AU"/>
        </w:rPr>
        <w:t xml:space="preserve"> to 20</w:t>
      </w:r>
      <w:r w:rsidR="000C4C72">
        <w:rPr>
          <w:rFonts w:eastAsia="Times New Roman" w:cs="Arial"/>
          <w:lang w:eastAsia="en-AU"/>
        </w:rPr>
        <w:t>31</w:t>
      </w:r>
      <w:r w:rsidR="000C4C72" w:rsidRPr="0029462D">
        <w:rPr>
          <w:rFonts w:eastAsia="Times New Roman" w:cs="Arial"/>
          <w:lang w:eastAsia="en-AU"/>
        </w:rPr>
        <w:t>/</w:t>
      </w:r>
      <w:r w:rsidR="000C4C72">
        <w:rPr>
          <w:rFonts w:eastAsia="Times New Roman" w:cs="Arial"/>
          <w:lang w:eastAsia="en-AU"/>
        </w:rPr>
        <w:t>32</w:t>
      </w:r>
      <w:r w:rsidR="00E32D35" w:rsidRPr="00E32D35">
        <w:rPr>
          <w:rFonts w:eastAsia="Times New Roman" w:cs="Arial"/>
          <w:lang w:eastAsia="en-AU"/>
        </w:rPr>
        <w:t xml:space="preserve">). This can be achieved after absorbing the </w:t>
      </w:r>
      <w:r w:rsidR="00E32D35" w:rsidRPr="009F7AFB">
        <w:rPr>
          <w:rFonts w:eastAsia="Times New Roman" w:cs="Arial"/>
          <w:lang w:eastAsia="en-AU"/>
        </w:rPr>
        <w:t xml:space="preserve">impact of borrowing </w:t>
      </w:r>
      <w:r w:rsidR="00E32D35" w:rsidRPr="00E32D35">
        <w:rPr>
          <w:rFonts w:eastAsia="Times New Roman" w:cs="Arial"/>
          <w:lang w:eastAsia="en-AU"/>
        </w:rPr>
        <w:t>and the graduated increase in the superannuation guarantee by the Federal Government</w:t>
      </w:r>
      <w:r w:rsidR="00B202CC">
        <w:rPr>
          <w:rFonts w:eastAsia="Times New Roman" w:cs="Arial"/>
          <w:lang w:eastAsia="en-AU"/>
        </w:rPr>
        <w:t>.</w:t>
      </w:r>
      <w:r w:rsidR="00B202CC" w:rsidRPr="00045537" w:rsidDel="00B202CC">
        <w:rPr>
          <w:rFonts w:eastAsia="Times New Roman" w:cs="Arial"/>
          <w:highlight w:val="yellow"/>
          <w:lang w:eastAsia="en-AU"/>
        </w:rPr>
        <w:t xml:space="preserve"> </w:t>
      </w:r>
    </w:p>
    <w:p w14:paraId="0410C2D9" w14:textId="77777777" w:rsidR="0035757A" w:rsidRDefault="0035757A" w:rsidP="0035757A">
      <w:pPr>
        <w:jc w:val="both"/>
        <w:rPr>
          <w:rFonts w:eastAsia="Times New Roman" w:cs="Arial"/>
          <w:lang w:eastAsia="en-AU"/>
        </w:rPr>
        <w:sectPr w:rsidR="0035757A" w:rsidSect="00EA0FC6">
          <w:footerReference w:type="even" r:id="rId21"/>
          <w:footerReference w:type="default" r:id="rId22"/>
          <w:footerReference w:type="first" r:id="rId23"/>
          <w:pgSz w:w="11906" w:h="16838"/>
          <w:pgMar w:top="709" w:right="720" w:bottom="142" w:left="720" w:header="708" w:footer="708" w:gutter="0"/>
          <w:cols w:space="708"/>
          <w:titlePg/>
          <w:docGrid w:linePitch="360"/>
        </w:sectPr>
      </w:pPr>
    </w:p>
    <w:p w14:paraId="120FAA72" w14:textId="77777777" w:rsidR="00B3387E" w:rsidRDefault="00B3387E" w:rsidP="00B3387E">
      <w:pPr>
        <w:ind w:left="426"/>
        <w:jc w:val="both"/>
        <w:rPr>
          <w:rFonts w:eastAsia="Times New Roman" w:cs="Arial"/>
        </w:rPr>
      </w:pPr>
    </w:p>
    <w:p w14:paraId="7E0A7FF2" w14:textId="77777777" w:rsidR="00E32D35" w:rsidRPr="00D53814" w:rsidRDefault="00E32D35" w:rsidP="00B3387E">
      <w:pPr>
        <w:ind w:left="426"/>
        <w:jc w:val="both"/>
        <w:rPr>
          <w:rFonts w:eastAsia="Times New Roman" w:cs="Arial"/>
        </w:rPr>
      </w:pPr>
    </w:p>
    <w:p w14:paraId="73DB7161" w14:textId="35841FA7" w:rsidR="00B3387E" w:rsidRDefault="00B3387E" w:rsidP="00B3387E">
      <w:pPr>
        <w:ind w:left="426"/>
        <w:jc w:val="both"/>
        <w:rPr>
          <w:rFonts w:eastAsia="Times New Roman" w:cs="Arial"/>
          <w:szCs w:val="20"/>
        </w:rPr>
      </w:pPr>
      <w:r w:rsidRPr="00A34112">
        <w:rPr>
          <w:rFonts w:eastAsia="Times New Roman" w:cs="Arial"/>
          <w:szCs w:val="20"/>
        </w:rPr>
        <w:t xml:space="preserve">Further indicators of the </w:t>
      </w:r>
      <w:r w:rsidR="00A34112" w:rsidRPr="00A34112">
        <w:rPr>
          <w:rFonts w:eastAsia="Times New Roman" w:cs="Arial"/>
          <w:szCs w:val="20"/>
        </w:rPr>
        <w:t>long-term</w:t>
      </w:r>
      <w:r w:rsidRPr="00A34112">
        <w:rPr>
          <w:rFonts w:eastAsia="Times New Roman" w:cs="Arial"/>
          <w:szCs w:val="20"/>
        </w:rPr>
        <w:t xml:space="preserve"> financial sustainability of </w:t>
      </w:r>
      <w:r w:rsidR="00640A0C">
        <w:rPr>
          <w:rFonts w:eastAsia="Times New Roman" w:cs="Arial"/>
          <w:szCs w:val="20"/>
        </w:rPr>
        <w:t>Council</w:t>
      </w:r>
      <w:r w:rsidRPr="00A34112">
        <w:rPr>
          <w:rFonts w:eastAsia="Times New Roman" w:cs="Arial"/>
          <w:szCs w:val="20"/>
        </w:rPr>
        <w:t xml:space="preserve">s are the financial sustainability risk indicators as defined by </w:t>
      </w:r>
      <w:r w:rsidR="00327ADB" w:rsidRPr="00A34112">
        <w:rPr>
          <w:rFonts w:eastAsia="Times New Roman" w:cs="Arial"/>
          <w:szCs w:val="20"/>
        </w:rPr>
        <w:t>Victorian Auditor General’s Office (</w:t>
      </w:r>
      <w:r w:rsidRPr="00A34112">
        <w:rPr>
          <w:rFonts w:eastAsia="Times New Roman" w:cs="Arial"/>
          <w:szCs w:val="20"/>
        </w:rPr>
        <w:t>VAGO</w:t>
      </w:r>
      <w:r w:rsidR="00327ADB" w:rsidRPr="00A34112">
        <w:rPr>
          <w:rFonts w:eastAsia="Times New Roman" w:cs="Arial"/>
          <w:szCs w:val="20"/>
        </w:rPr>
        <w:t>)</w:t>
      </w:r>
      <w:r w:rsidRPr="00A34112">
        <w:rPr>
          <w:rFonts w:eastAsia="Times New Roman" w:cs="Arial"/>
          <w:szCs w:val="20"/>
        </w:rPr>
        <w:t xml:space="preserve">. </w:t>
      </w:r>
      <w:r w:rsidR="00640A0C">
        <w:rPr>
          <w:rFonts w:eastAsia="Times New Roman" w:cs="Arial"/>
          <w:szCs w:val="20"/>
        </w:rPr>
        <w:t>Council</w:t>
      </w:r>
      <w:r w:rsidRPr="00A34112">
        <w:rPr>
          <w:rFonts w:eastAsia="Times New Roman" w:cs="Arial"/>
          <w:szCs w:val="20"/>
        </w:rPr>
        <w:t xml:space="preserve"> is in a sound position financially with all indicators showing results within acceptable low to medium risk levels. The following table show these indicators over the ten-year period, shading green for low risk and yellow for medium risk.</w:t>
      </w:r>
    </w:p>
    <w:p w14:paraId="449989DA" w14:textId="77777777" w:rsidR="00B3387E" w:rsidRPr="00D53814" w:rsidRDefault="00B3387E" w:rsidP="00B3387E">
      <w:pPr>
        <w:ind w:left="426"/>
        <w:jc w:val="both"/>
        <w:rPr>
          <w:rFonts w:eastAsia="Times New Roman" w:cs="Arial"/>
          <w:color w:val="000000" w:themeColor="text1"/>
          <w:szCs w:val="20"/>
        </w:rPr>
      </w:pPr>
    </w:p>
    <w:tbl>
      <w:tblPr>
        <w:tblW w:w="5000" w:type="pct"/>
        <w:tblLook w:val="04A0" w:firstRow="1" w:lastRow="0" w:firstColumn="1" w:lastColumn="0" w:noHBand="0" w:noVBand="1"/>
      </w:tblPr>
      <w:tblGrid>
        <w:gridCol w:w="3759"/>
        <w:gridCol w:w="1095"/>
        <w:gridCol w:w="1050"/>
        <w:gridCol w:w="948"/>
        <w:gridCol w:w="949"/>
        <w:gridCol w:w="949"/>
        <w:gridCol w:w="949"/>
        <w:gridCol w:w="949"/>
        <w:gridCol w:w="949"/>
        <w:gridCol w:w="952"/>
        <w:gridCol w:w="952"/>
        <w:gridCol w:w="952"/>
        <w:gridCol w:w="945"/>
      </w:tblGrid>
      <w:tr w:rsidR="00C6538F" w:rsidRPr="00C6538F" w14:paraId="4EEC31EE" w14:textId="77777777" w:rsidTr="000C4C72">
        <w:trPr>
          <w:trHeight w:val="300"/>
        </w:trPr>
        <w:tc>
          <w:tcPr>
            <w:tcW w:w="1221" w:type="pct"/>
            <w:vMerge w:val="restart"/>
            <w:tcBorders>
              <w:top w:val="nil"/>
              <w:left w:val="nil"/>
              <w:bottom w:val="nil"/>
              <w:right w:val="nil"/>
            </w:tcBorders>
            <w:shd w:val="clear" w:color="000000" w:fill="629DD1"/>
            <w:vAlign w:val="center"/>
            <w:hideMark/>
          </w:tcPr>
          <w:p w14:paraId="5A748207" w14:textId="77777777" w:rsidR="00C6538F" w:rsidRPr="00C6538F" w:rsidRDefault="00C6538F" w:rsidP="00C6538F">
            <w:pPr>
              <w:jc w:val="both"/>
              <w:rPr>
                <w:rFonts w:eastAsia="Times New Roman" w:cs="Arial"/>
                <w:color w:val="FFFFFF"/>
                <w:sz w:val="20"/>
                <w:szCs w:val="20"/>
                <w:lang w:eastAsia="en-AU"/>
              </w:rPr>
            </w:pPr>
            <w:r w:rsidRPr="00C6538F">
              <w:rPr>
                <w:rFonts w:eastAsia="Times New Roman" w:cs="Arial"/>
                <w:color w:val="FFFFFF"/>
                <w:sz w:val="20"/>
                <w:szCs w:val="20"/>
                <w:lang w:eastAsia="en-AU"/>
              </w:rPr>
              <w:t> </w:t>
            </w:r>
          </w:p>
        </w:tc>
        <w:tc>
          <w:tcPr>
            <w:tcW w:w="356" w:type="pct"/>
            <w:tcBorders>
              <w:top w:val="nil"/>
              <w:left w:val="nil"/>
              <w:bottom w:val="nil"/>
              <w:right w:val="nil"/>
            </w:tcBorders>
            <w:shd w:val="clear" w:color="000000" w:fill="629DD1"/>
            <w:vAlign w:val="center"/>
            <w:hideMark/>
          </w:tcPr>
          <w:p w14:paraId="42AD3690" w14:textId="77777777" w:rsidR="00C6538F" w:rsidRPr="00C6538F" w:rsidRDefault="00C6538F" w:rsidP="00C6538F">
            <w:pPr>
              <w:jc w:val="both"/>
              <w:rPr>
                <w:rFonts w:eastAsia="Times New Roman" w:cs="Arial"/>
                <w:color w:val="FFFFFF"/>
                <w:sz w:val="20"/>
                <w:szCs w:val="20"/>
                <w:lang w:eastAsia="en-AU"/>
              </w:rPr>
            </w:pPr>
            <w:r w:rsidRPr="00C6538F">
              <w:rPr>
                <w:rFonts w:eastAsia="Times New Roman" w:cs="Arial"/>
                <w:color w:val="FFFFFF"/>
                <w:sz w:val="20"/>
                <w:szCs w:val="20"/>
                <w:lang w:eastAsia="en-AU"/>
              </w:rPr>
              <w:t> </w:t>
            </w:r>
          </w:p>
        </w:tc>
        <w:tc>
          <w:tcPr>
            <w:tcW w:w="341" w:type="pct"/>
            <w:tcBorders>
              <w:top w:val="nil"/>
              <w:left w:val="nil"/>
              <w:bottom w:val="nil"/>
              <w:right w:val="nil"/>
            </w:tcBorders>
            <w:shd w:val="clear" w:color="000000" w:fill="629DD1"/>
            <w:vAlign w:val="center"/>
            <w:hideMark/>
          </w:tcPr>
          <w:p w14:paraId="0A12FAFF" w14:textId="77777777" w:rsidR="00C6538F" w:rsidRPr="00C6538F" w:rsidRDefault="00C6538F" w:rsidP="00C6538F">
            <w:pPr>
              <w:jc w:val="right"/>
              <w:rPr>
                <w:rFonts w:eastAsia="Times New Roman" w:cs="Arial"/>
                <w:b/>
                <w:bCs/>
                <w:color w:val="FFFFFF"/>
                <w:sz w:val="20"/>
                <w:szCs w:val="20"/>
                <w:lang w:eastAsia="en-AU"/>
              </w:rPr>
            </w:pPr>
            <w:r w:rsidRPr="00C6538F">
              <w:rPr>
                <w:rFonts w:eastAsia="Times New Roman" w:cs="Arial"/>
                <w:b/>
                <w:bCs/>
                <w:color w:val="FFFFFF"/>
                <w:sz w:val="20"/>
                <w:szCs w:val="20"/>
                <w:lang w:eastAsia="en-AU"/>
              </w:rPr>
              <w:t>Forecast</w:t>
            </w:r>
          </w:p>
        </w:tc>
        <w:tc>
          <w:tcPr>
            <w:tcW w:w="308" w:type="pct"/>
            <w:vMerge w:val="restart"/>
            <w:tcBorders>
              <w:top w:val="nil"/>
              <w:left w:val="nil"/>
              <w:bottom w:val="nil"/>
              <w:right w:val="nil"/>
            </w:tcBorders>
            <w:shd w:val="clear" w:color="000000" w:fill="629DD1"/>
            <w:vAlign w:val="center"/>
            <w:hideMark/>
          </w:tcPr>
          <w:p w14:paraId="1533C375" w14:textId="77777777" w:rsidR="00C6538F" w:rsidRPr="00C6538F" w:rsidRDefault="00C6538F" w:rsidP="00C6538F">
            <w:pPr>
              <w:jc w:val="right"/>
              <w:rPr>
                <w:rFonts w:eastAsia="Times New Roman" w:cs="Arial"/>
                <w:b/>
                <w:bCs/>
                <w:color w:val="FFFFFF"/>
                <w:sz w:val="20"/>
                <w:szCs w:val="20"/>
                <w:lang w:eastAsia="en-AU"/>
              </w:rPr>
            </w:pPr>
            <w:r w:rsidRPr="00C6538F">
              <w:rPr>
                <w:rFonts w:eastAsia="Times New Roman" w:cs="Arial"/>
                <w:b/>
                <w:bCs/>
                <w:color w:val="FFFFFF"/>
                <w:sz w:val="20"/>
                <w:szCs w:val="20"/>
                <w:lang w:eastAsia="en-AU"/>
              </w:rPr>
              <w:t xml:space="preserve">Budget </w:t>
            </w:r>
          </w:p>
        </w:tc>
        <w:tc>
          <w:tcPr>
            <w:tcW w:w="2775" w:type="pct"/>
            <w:gridSpan w:val="9"/>
            <w:tcBorders>
              <w:top w:val="nil"/>
              <w:left w:val="nil"/>
              <w:bottom w:val="nil"/>
              <w:right w:val="nil"/>
            </w:tcBorders>
            <w:shd w:val="clear" w:color="000000" w:fill="629DD1"/>
            <w:vAlign w:val="center"/>
            <w:hideMark/>
          </w:tcPr>
          <w:p w14:paraId="7DDE2988" w14:textId="77777777" w:rsidR="00C6538F" w:rsidRPr="00C6538F" w:rsidRDefault="00C6538F" w:rsidP="00C6538F">
            <w:pPr>
              <w:jc w:val="center"/>
              <w:rPr>
                <w:rFonts w:eastAsia="Times New Roman" w:cs="Arial"/>
                <w:b/>
                <w:bCs/>
                <w:color w:val="FFFFFF"/>
                <w:sz w:val="20"/>
                <w:szCs w:val="20"/>
                <w:lang w:eastAsia="en-AU"/>
              </w:rPr>
            </w:pPr>
            <w:r w:rsidRPr="00C6538F">
              <w:rPr>
                <w:rFonts w:eastAsia="Times New Roman" w:cs="Arial"/>
                <w:b/>
                <w:bCs/>
                <w:color w:val="FFFFFF"/>
                <w:sz w:val="20"/>
                <w:szCs w:val="20"/>
                <w:lang w:eastAsia="en-AU"/>
              </w:rPr>
              <w:t>Financial Plan</w:t>
            </w:r>
          </w:p>
        </w:tc>
      </w:tr>
      <w:tr w:rsidR="00C6538F" w:rsidRPr="00C6538F" w14:paraId="6F57C5C1" w14:textId="77777777" w:rsidTr="000C4C72">
        <w:trPr>
          <w:trHeight w:val="300"/>
        </w:trPr>
        <w:tc>
          <w:tcPr>
            <w:tcW w:w="1221" w:type="pct"/>
            <w:vMerge/>
            <w:tcBorders>
              <w:top w:val="nil"/>
              <w:left w:val="nil"/>
              <w:bottom w:val="nil"/>
              <w:right w:val="nil"/>
            </w:tcBorders>
            <w:vAlign w:val="center"/>
            <w:hideMark/>
          </w:tcPr>
          <w:p w14:paraId="5644441D" w14:textId="77777777" w:rsidR="00C6538F" w:rsidRPr="00C6538F" w:rsidRDefault="00C6538F" w:rsidP="00C6538F">
            <w:pPr>
              <w:rPr>
                <w:rFonts w:eastAsia="Times New Roman" w:cs="Arial"/>
                <w:color w:val="FFFFFF"/>
                <w:sz w:val="20"/>
                <w:szCs w:val="20"/>
                <w:lang w:eastAsia="en-AU"/>
              </w:rPr>
            </w:pPr>
          </w:p>
        </w:tc>
        <w:tc>
          <w:tcPr>
            <w:tcW w:w="356" w:type="pct"/>
            <w:tcBorders>
              <w:top w:val="nil"/>
              <w:left w:val="nil"/>
              <w:bottom w:val="nil"/>
              <w:right w:val="nil"/>
            </w:tcBorders>
            <w:shd w:val="clear" w:color="000000" w:fill="629DD1"/>
            <w:vAlign w:val="center"/>
            <w:hideMark/>
          </w:tcPr>
          <w:p w14:paraId="13F5DF69" w14:textId="77777777" w:rsidR="00C6538F" w:rsidRPr="00C6538F" w:rsidRDefault="00C6538F" w:rsidP="00C6538F">
            <w:pPr>
              <w:jc w:val="center"/>
              <w:rPr>
                <w:rFonts w:eastAsia="Times New Roman" w:cs="Arial"/>
                <w:color w:val="FFFFFF"/>
                <w:sz w:val="20"/>
                <w:szCs w:val="20"/>
                <w:lang w:eastAsia="en-AU"/>
              </w:rPr>
            </w:pPr>
            <w:r w:rsidRPr="00C6538F">
              <w:rPr>
                <w:rFonts w:eastAsia="Times New Roman" w:cs="Arial"/>
                <w:color w:val="FFFFFF"/>
                <w:sz w:val="20"/>
                <w:szCs w:val="20"/>
                <w:lang w:eastAsia="en-AU"/>
              </w:rPr>
              <w:t>Measures</w:t>
            </w:r>
          </w:p>
        </w:tc>
        <w:tc>
          <w:tcPr>
            <w:tcW w:w="341" w:type="pct"/>
            <w:tcBorders>
              <w:top w:val="nil"/>
              <w:left w:val="nil"/>
              <w:bottom w:val="nil"/>
              <w:right w:val="nil"/>
            </w:tcBorders>
            <w:shd w:val="clear" w:color="000000" w:fill="629DD1"/>
            <w:vAlign w:val="center"/>
            <w:hideMark/>
          </w:tcPr>
          <w:p w14:paraId="5A886E93" w14:textId="77777777" w:rsidR="00C6538F" w:rsidRPr="00C6538F" w:rsidRDefault="00C6538F" w:rsidP="00C6538F">
            <w:pPr>
              <w:jc w:val="right"/>
              <w:rPr>
                <w:rFonts w:eastAsia="Times New Roman" w:cs="Arial"/>
                <w:b/>
                <w:bCs/>
                <w:color w:val="FFFFFF"/>
                <w:sz w:val="20"/>
                <w:szCs w:val="20"/>
                <w:lang w:eastAsia="en-AU"/>
              </w:rPr>
            </w:pPr>
            <w:r w:rsidRPr="00C6538F">
              <w:rPr>
                <w:rFonts w:eastAsia="Times New Roman" w:cs="Arial"/>
                <w:b/>
                <w:bCs/>
                <w:color w:val="FFFFFF"/>
                <w:sz w:val="20"/>
                <w:szCs w:val="20"/>
                <w:lang w:eastAsia="en-AU"/>
              </w:rPr>
              <w:t>Actual</w:t>
            </w:r>
          </w:p>
        </w:tc>
        <w:tc>
          <w:tcPr>
            <w:tcW w:w="308" w:type="pct"/>
            <w:vMerge/>
            <w:tcBorders>
              <w:top w:val="nil"/>
              <w:left w:val="nil"/>
              <w:bottom w:val="nil"/>
              <w:right w:val="nil"/>
            </w:tcBorders>
            <w:vAlign w:val="center"/>
            <w:hideMark/>
          </w:tcPr>
          <w:p w14:paraId="3F06D66B" w14:textId="77777777" w:rsidR="00C6538F" w:rsidRPr="00C6538F" w:rsidRDefault="00C6538F" w:rsidP="00C6538F">
            <w:pPr>
              <w:rPr>
                <w:rFonts w:eastAsia="Times New Roman" w:cs="Arial"/>
                <w:b/>
                <w:bCs/>
                <w:color w:val="FFFFFF"/>
                <w:sz w:val="20"/>
                <w:szCs w:val="20"/>
                <w:lang w:eastAsia="en-AU"/>
              </w:rPr>
            </w:pPr>
          </w:p>
        </w:tc>
        <w:tc>
          <w:tcPr>
            <w:tcW w:w="2775" w:type="pct"/>
            <w:gridSpan w:val="9"/>
            <w:tcBorders>
              <w:top w:val="nil"/>
              <w:left w:val="nil"/>
              <w:bottom w:val="nil"/>
              <w:right w:val="nil"/>
            </w:tcBorders>
            <w:shd w:val="clear" w:color="000000" w:fill="629DD1"/>
            <w:vAlign w:val="center"/>
            <w:hideMark/>
          </w:tcPr>
          <w:p w14:paraId="045C989F" w14:textId="77777777" w:rsidR="00C6538F" w:rsidRPr="00C6538F" w:rsidRDefault="00C6538F" w:rsidP="00C6538F">
            <w:pPr>
              <w:jc w:val="center"/>
              <w:rPr>
                <w:rFonts w:eastAsia="Times New Roman" w:cs="Arial"/>
                <w:b/>
                <w:bCs/>
                <w:color w:val="FFFFFF"/>
                <w:sz w:val="20"/>
                <w:szCs w:val="20"/>
                <w:lang w:eastAsia="en-AU"/>
              </w:rPr>
            </w:pPr>
            <w:r w:rsidRPr="00C6538F">
              <w:rPr>
                <w:rFonts w:eastAsia="Times New Roman" w:cs="Arial"/>
                <w:b/>
                <w:bCs/>
                <w:color w:val="FFFFFF"/>
                <w:sz w:val="20"/>
                <w:szCs w:val="20"/>
                <w:lang w:eastAsia="en-AU"/>
              </w:rPr>
              <w:t>Projections</w:t>
            </w:r>
          </w:p>
        </w:tc>
      </w:tr>
      <w:tr w:rsidR="00D46B83" w:rsidRPr="00C6538F" w14:paraId="07C132C5" w14:textId="77777777" w:rsidTr="000C4C72">
        <w:trPr>
          <w:trHeight w:val="402"/>
        </w:trPr>
        <w:tc>
          <w:tcPr>
            <w:tcW w:w="1221" w:type="pct"/>
            <w:tcBorders>
              <w:top w:val="nil"/>
              <w:left w:val="nil"/>
              <w:bottom w:val="nil"/>
              <w:right w:val="nil"/>
            </w:tcBorders>
            <w:shd w:val="clear" w:color="000000" w:fill="629DD1"/>
            <w:vAlign w:val="center"/>
            <w:hideMark/>
          </w:tcPr>
          <w:p w14:paraId="154A6D95" w14:textId="77777777" w:rsidR="00D46B83" w:rsidRPr="00C6538F" w:rsidRDefault="00D46B83" w:rsidP="00D46B83">
            <w:pPr>
              <w:jc w:val="both"/>
              <w:rPr>
                <w:rFonts w:eastAsia="Times New Roman" w:cs="Arial"/>
                <w:b/>
                <w:bCs/>
                <w:color w:val="FFFFFF"/>
                <w:sz w:val="20"/>
                <w:szCs w:val="20"/>
                <w:lang w:eastAsia="en-AU"/>
              </w:rPr>
            </w:pPr>
            <w:r w:rsidRPr="00C6538F">
              <w:rPr>
                <w:rFonts w:eastAsia="Times New Roman" w:cs="Arial"/>
                <w:b/>
                <w:bCs/>
                <w:color w:val="FFFFFF"/>
                <w:sz w:val="20"/>
                <w:szCs w:val="20"/>
                <w:lang w:eastAsia="en-AU"/>
              </w:rPr>
              <w:t>Indicator</w:t>
            </w:r>
          </w:p>
        </w:tc>
        <w:tc>
          <w:tcPr>
            <w:tcW w:w="356" w:type="pct"/>
            <w:tcBorders>
              <w:top w:val="nil"/>
              <w:left w:val="nil"/>
              <w:bottom w:val="nil"/>
              <w:right w:val="nil"/>
            </w:tcBorders>
            <w:shd w:val="clear" w:color="000000" w:fill="629DD1"/>
            <w:vAlign w:val="center"/>
            <w:hideMark/>
          </w:tcPr>
          <w:p w14:paraId="635AB954" w14:textId="77777777" w:rsidR="00D46B83" w:rsidRPr="00C6538F" w:rsidRDefault="00D46B83" w:rsidP="00D46B83">
            <w:pPr>
              <w:jc w:val="both"/>
              <w:rPr>
                <w:rFonts w:eastAsia="Times New Roman" w:cs="Arial"/>
                <w:b/>
                <w:bCs/>
                <w:color w:val="FFFFFF"/>
                <w:sz w:val="20"/>
                <w:szCs w:val="20"/>
                <w:lang w:eastAsia="en-AU"/>
              </w:rPr>
            </w:pPr>
            <w:r w:rsidRPr="00C6538F">
              <w:rPr>
                <w:rFonts w:eastAsia="Times New Roman" w:cs="Arial"/>
                <w:b/>
                <w:bCs/>
                <w:color w:val="FFFFFF"/>
                <w:sz w:val="20"/>
                <w:szCs w:val="20"/>
                <w:lang w:eastAsia="en-AU"/>
              </w:rPr>
              <w:t> </w:t>
            </w:r>
          </w:p>
        </w:tc>
        <w:tc>
          <w:tcPr>
            <w:tcW w:w="341" w:type="pct"/>
            <w:tcBorders>
              <w:top w:val="nil"/>
              <w:left w:val="nil"/>
              <w:bottom w:val="nil"/>
              <w:right w:val="nil"/>
            </w:tcBorders>
            <w:shd w:val="clear" w:color="000000" w:fill="629DD1"/>
            <w:vAlign w:val="bottom"/>
            <w:hideMark/>
          </w:tcPr>
          <w:p w14:paraId="2A84C14E" w14:textId="58C79920" w:rsidR="00D46B83" w:rsidRPr="00C6538F" w:rsidRDefault="00D46B83" w:rsidP="00D46B83">
            <w:pPr>
              <w:jc w:val="right"/>
              <w:rPr>
                <w:rFonts w:eastAsia="Times New Roman" w:cs="Arial"/>
                <w:b/>
                <w:bCs/>
                <w:color w:val="FFFFFF"/>
                <w:sz w:val="20"/>
                <w:szCs w:val="20"/>
                <w:lang w:eastAsia="en-AU"/>
              </w:rPr>
            </w:pPr>
            <w:r>
              <w:rPr>
                <w:rFonts w:cs="Arial"/>
                <w:b/>
                <w:bCs/>
                <w:color w:val="FFFFFF"/>
                <w:sz w:val="20"/>
                <w:szCs w:val="20"/>
              </w:rPr>
              <w:t>2021/22</w:t>
            </w:r>
          </w:p>
        </w:tc>
        <w:tc>
          <w:tcPr>
            <w:tcW w:w="308" w:type="pct"/>
            <w:tcBorders>
              <w:top w:val="nil"/>
              <w:left w:val="nil"/>
              <w:bottom w:val="nil"/>
              <w:right w:val="nil"/>
            </w:tcBorders>
            <w:shd w:val="clear" w:color="000000" w:fill="629DD1"/>
            <w:vAlign w:val="bottom"/>
            <w:hideMark/>
          </w:tcPr>
          <w:p w14:paraId="41F8957E" w14:textId="08AAC87C" w:rsidR="00D46B83" w:rsidRPr="00C6538F" w:rsidRDefault="00D46B83" w:rsidP="00D46B83">
            <w:pPr>
              <w:jc w:val="right"/>
              <w:rPr>
                <w:rFonts w:eastAsia="Times New Roman" w:cs="Arial"/>
                <w:b/>
                <w:bCs/>
                <w:color w:val="FFFFFF"/>
                <w:sz w:val="20"/>
                <w:szCs w:val="20"/>
                <w:lang w:eastAsia="en-AU"/>
              </w:rPr>
            </w:pPr>
            <w:r>
              <w:rPr>
                <w:rFonts w:cs="Arial"/>
                <w:b/>
                <w:bCs/>
                <w:color w:val="FFFFFF"/>
                <w:sz w:val="20"/>
                <w:szCs w:val="20"/>
              </w:rPr>
              <w:t>2022/23</w:t>
            </w:r>
          </w:p>
        </w:tc>
        <w:tc>
          <w:tcPr>
            <w:tcW w:w="308" w:type="pct"/>
            <w:tcBorders>
              <w:top w:val="nil"/>
              <w:left w:val="nil"/>
              <w:bottom w:val="nil"/>
              <w:right w:val="nil"/>
            </w:tcBorders>
            <w:shd w:val="clear" w:color="000000" w:fill="629DD1"/>
            <w:vAlign w:val="bottom"/>
            <w:hideMark/>
          </w:tcPr>
          <w:p w14:paraId="788BD98A" w14:textId="36041551" w:rsidR="00D46B83" w:rsidRPr="00C6538F" w:rsidRDefault="00D46B83" w:rsidP="00D46B83">
            <w:pPr>
              <w:jc w:val="right"/>
              <w:rPr>
                <w:rFonts w:eastAsia="Times New Roman" w:cs="Arial"/>
                <w:b/>
                <w:bCs/>
                <w:color w:val="FFFFFF"/>
                <w:sz w:val="20"/>
                <w:szCs w:val="20"/>
                <w:lang w:eastAsia="en-AU"/>
              </w:rPr>
            </w:pPr>
            <w:r>
              <w:rPr>
                <w:rFonts w:cs="Arial"/>
                <w:b/>
                <w:bCs/>
                <w:color w:val="FFFFFF"/>
                <w:sz w:val="20"/>
                <w:szCs w:val="20"/>
              </w:rPr>
              <w:t>2023/24</w:t>
            </w:r>
          </w:p>
        </w:tc>
        <w:tc>
          <w:tcPr>
            <w:tcW w:w="308" w:type="pct"/>
            <w:tcBorders>
              <w:top w:val="nil"/>
              <w:left w:val="nil"/>
              <w:bottom w:val="nil"/>
              <w:right w:val="nil"/>
            </w:tcBorders>
            <w:shd w:val="clear" w:color="000000" w:fill="629DD1"/>
            <w:vAlign w:val="bottom"/>
            <w:hideMark/>
          </w:tcPr>
          <w:p w14:paraId="28256A03" w14:textId="412C1FD7" w:rsidR="00D46B83" w:rsidRPr="00C6538F" w:rsidRDefault="00D46B83" w:rsidP="00D46B83">
            <w:pPr>
              <w:jc w:val="right"/>
              <w:rPr>
                <w:rFonts w:eastAsia="Times New Roman" w:cs="Arial"/>
                <w:b/>
                <w:bCs/>
                <w:color w:val="FFFFFF"/>
                <w:sz w:val="20"/>
                <w:szCs w:val="20"/>
                <w:lang w:eastAsia="en-AU"/>
              </w:rPr>
            </w:pPr>
            <w:r>
              <w:rPr>
                <w:rFonts w:cs="Arial"/>
                <w:b/>
                <w:bCs/>
                <w:color w:val="FFFFFF"/>
                <w:sz w:val="20"/>
                <w:szCs w:val="20"/>
              </w:rPr>
              <w:t>2024/25</w:t>
            </w:r>
          </w:p>
        </w:tc>
        <w:tc>
          <w:tcPr>
            <w:tcW w:w="308" w:type="pct"/>
            <w:tcBorders>
              <w:top w:val="nil"/>
              <w:left w:val="nil"/>
              <w:bottom w:val="nil"/>
              <w:right w:val="nil"/>
            </w:tcBorders>
            <w:shd w:val="clear" w:color="000000" w:fill="629DD1"/>
            <w:vAlign w:val="bottom"/>
            <w:hideMark/>
          </w:tcPr>
          <w:p w14:paraId="3E60B7B4" w14:textId="0A082051" w:rsidR="00D46B83" w:rsidRPr="00C6538F" w:rsidRDefault="00D46B83" w:rsidP="00D46B83">
            <w:pPr>
              <w:jc w:val="right"/>
              <w:rPr>
                <w:rFonts w:eastAsia="Times New Roman" w:cs="Arial"/>
                <w:b/>
                <w:bCs/>
                <w:color w:val="FFFFFF"/>
                <w:sz w:val="20"/>
                <w:szCs w:val="20"/>
                <w:lang w:eastAsia="en-AU"/>
              </w:rPr>
            </w:pPr>
            <w:r>
              <w:rPr>
                <w:rFonts w:cs="Arial"/>
                <w:b/>
                <w:bCs/>
                <w:color w:val="FFFFFF"/>
                <w:sz w:val="20"/>
                <w:szCs w:val="20"/>
              </w:rPr>
              <w:t>2025/26</w:t>
            </w:r>
          </w:p>
        </w:tc>
        <w:tc>
          <w:tcPr>
            <w:tcW w:w="308" w:type="pct"/>
            <w:tcBorders>
              <w:top w:val="nil"/>
              <w:left w:val="nil"/>
              <w:bottom w:val="nil"/>
              <w:right w:val="nil"/>
            </w:tcBorders>
            <w:shd w:val="clear" w:color="000000" w:fill="629DD1"/>
            <w:vAlign w:val="bottom"/>
            <w:hideMark/>
          </w:tcPr>
          <w:p w14:paraId="1F743A3A" w14:textId="6087A9C8" w:rsidR="00D46B83" w:rsidRPr="00C6538F" w:rsidRDefault="00D46B83" w:rsidP="00D46B83">
            <w:pPr>
              <w:jc w:val="right"/>
              <w:rPr>
                <w:rFonts w:eastAsia="Times New Roman" w:cs="Arial"/>
                <w:b/>
                <w:bCs/>
                <w:color w:val="FFFFFF"/>
                <w:sz w:val="20"/>
                <w:szCs w:val="20"/>
                <w:lang w:eastAsia="en-AU"/>
              </w:rPr>
            </w:pPr>
            <w:r>
              <w:rPr>
                <w:rFonts w:cs="Arial"/>
                <w:b/>
                <w:bCs/>
                <w:color w:val="FFFFFF"/>
                <w:sz w:val="20"/>
                <w:szCs w:val="20"/>
              </w:rPr>
              <w:t>2026/27</w:t>
            </w:r>
          </w:p>
        </w:tc>
        <w:tc>
          <w:tcPr>
            <w:tcW w:w="308" w:type="pct"/>
            <w:tcBorders>
              <w:top w:val="nil"/>
              <w:left w:val="nil"/>
              <w:bottom w:val="nil"/>
              <w:right w:val="nil"/>
            </w:tcBorders>
            <w:shd w:val="clear" w:color="000000" w:fill="629DD1"/>
            <w:vAlign w:val="bottom"/>
            <w:hideMark/>
          </w:tcPr>
          <w:p w14:paraId="48EA81A3" w14:textId="6078B9E8" w:rsidR="00D46B83" w:rsidRPr="00C6538F" w:rsidRDefault="00D46B83" w:rsidP="00D46B83">
            <w:pPr>
              <w:jc w:val="right"/>
              <w:rPr>
                <w:rFonts w:eastAsia="Times New Roman" w:cs="Arial"/>
                <w:b/>
                <w:bCs/>
                <w:color w:val="FFFFFF"/>
                <w:sz w:val="20"/>
                <w:szCs w:val="20"/>
                <w:lang w:eastAsia="en-AU"/>
              </w:rPr>
            </w:pPr>
            <w:r>
              <w:rPr>
                <w:rFonts w:cs="Arial"/>
                <w:b/>
                <w:bCs/>
                <w:color w:val="FFFFFF"/>
                <w:sz w:val="20"/>
                <w:szCs w:val="20"/>
              </w:rPr>
              <w:t>2027/28</w:t>
            </w:r>
          </w:p>
        </w:tc>
        <w:tc>
          <w:tcPr>
            <w:tcW w:w="309" w:type="pct"/>
            <w:tcBorders>
              <w:top w:val="nil"/>
              <w:left w:val="nil"/>
              <w:bottom w:val="nil"/>
              <w:right w:val="nil"/>
            </w:tcBorders>
            <w:shd w:val="clear" w:color="000000" w:fill="629DD1"/>
            <w:vAlign w:val="bottom"/>
            <w:hideMark/>
          </w:tcPr>
          <w:p w14:paraId="677C1764" w14:textId="76E4B341" w:rsidR="00D46B83" w:rsidRPr="00C6538F" w:rsidRDefault="00D46B83" w:rsidP="00D46B83">
            <w:pPr>
              <w:jc w:val="right"/>
              <w:rPr>
                <w:rFonts w:eastAsia="Times New Roman" w:cs="Arial"/>
                <w:b/>
                <w:bCs/>
                <w:color w:val="FFFFFF"/>
                <w:sz w:val="20"/>
                <w:szCs w:val="20"/>
                <w:lang w:eastAsia="en-AU"/>
              </w:rPr>
            </w:pPr>
            <w:r>
              <w:rPr>
                <w:rFonts w:cs="Arial"/>
                <w:b/>
                <w:bCs/>
                <w:color w:val="FFFFFF"/>
                <w:sz w:val="20"/>
                <w:szCs w:val="20"/>
              </w:rPr>
              <w:t>2028/29</w:t>
            </w:r>
          </w:p>
        </w:tc>
        <w:tc>
          <w:tcPr>
            <w:tcW w:w="309" w:type="pct"/>
            <w:tcBorders>
              <w:top w:val="nil"/>
              <w:left w:val="nil"/>
              <w:bottom w:val="nil"/>
              <w:right w:val="nil"/>
            </w:tcBorders>
            <w:shd w:val="clear" w:color="000000" w:fill="629DD1"/>
            <w:vAlign w:val="bottom"/>
            <w:hideMark/>
          </w:tcPr>
          <w:p w14:paraId="1E9A349E" w14:textId="0E8DF632" w:rsidR="00D46B83" w:rsidRPr="00C6538F" w:rsidRDefault="00D46B83" w:rsidP="00D46B83">
            <w:pPr>
              <w:jc w:val="right"/>
              <w:rPr>
                <w:rFonts w:eastAsia="Times New Roman" w:cs="Arial"/>
                <w:b/>
                <w:bCs/>
                <w:color w:val="FFFFFF"/>
                <w:sz w:val="20"/>
                <w:szCs w:val="20"/>
                <w:lang w:eastAsia="en-AU"/>
              </w:rPr>
            </w:pPr>
            <w:r>
              <w:rPr>
                <w:rFonts w:cs="Arial"/>
                <w:b/>
                <w:bCs/>
                <w:color w:val="FFFFFF"/>
                <w:sz w:val="20"/>
                <w:szCs w:val="20"/>
              </w:rPr>
              <w:t>2029/30</w:t>
            </w:r>
          </w:p>
        </w:tc>
        <w:tc>
          <w:tcPr>
            <w:tcW w:w="309" w:type="pct"/>
            <w:tcBorders>
              <w:top w:val="nil"/>
              <w:left w:val="nil"/>
              <w:bottom w:val="nil"/>
              <w:right w:val="nil"/>
            </w:tcBorders>
            <w:shd w:val="clear" w:color="000000" w:fill="629DD1"/>
            <w:vAlign w:val="bottom"/>
            <w:hideMark/>
          </w:tcPr>
          <w:p w14:paraId="1CE14A59" w14:textId="39D4D5B8" w:rsidR="00D46B83" w:rsidRPr="00C6538F" w:rsidRDefault="00D46B83" w:rsidP="00D46B83">
            <w:pPr>
              <w:jc w:val="right"/>
              <w:rPr>
                <w:rFonts w:eastAsia="Times New Roman" w:cs="Arial"/>
                <w:b/>
                <w:bCs/>
                <w:color w:val="FFFFFF"/>
                <w:sz w:val="20"/>
                <w:szCs w:val="20"/>
                <w:lang w:eastAsia="en-AU"/>
              </w:rPr>
            </w:pPr>
            <w:r>
              <w:rPr>
                <w:rFonts w:cs="Arial"/>
                <w:b/>
                <w:bCs/>
                <w:color w:val="FFFFFF"/>
                <w:sz w:val="20"/>
                <w:szCs w:val="20"/>
              </w:rPr>
              <w:t>2030/31</w:t>
            </w:r>
          </w:p>
        </w:tc>
        <w:tc>
          <w:tcPr>
            <w:tcW w:w="307" w:type="pct"/>
            <w:tcBorders>
              <w:top w:val="nil"/>
              <w:left w:val="nil"/>
              <w:bottom w:val="nil"/>
              <w:right w:val="nil"/>
            </w:tcBorders>
            <w:shd w:val="clear" w:color="000000" w:fill="629DD1"/>
            <w:vAlign w:val="bottom"/>
            <w:hideMark/>
          </w:tcPr>
          <w:p w14:paraId="09EDED9C" w14:textId="6F00AFCF" w:rsidR="00D46B83" w:rsidRPr="00C6538F" w:rsidRDefault="00D46B83" w:rsidP="00D46B83">
            <w:pPr>
              <w:jc w:val="right"/>
              <w:rPr>
                <w:rFonts w:eastAsia="Times New Roman" w:cs="Arial"/>
                <w:b/>
                <w:bCs/>
                <w:color w:val="FFFFFF"/>
                <w:sz w:val="20"/>
                <w:szCs w:val="20"/>
                <w:lang w:eastAsia="en-AU"/>
              </w:rPr>
            </w:pPr>
            <w:r>
              <w:rPr>
                <w:rFonts w:cs="Arial"/>
                <w:b/>
                <w:bCs/>
                <w:color w:val="FFFFFF"/>
                <w:sz w:val="20"/>
                <w:szCs w:val="20"/>
              </w:rPr>
              <w:t>2031/32</w:t>
            </w:r>
          </w:p>
        </w:tc>
      </w:tr>
      <w:tr w:rsidR="007C10D4" w:rsidRPr="00C6538F" w14:paraId="6539BBDE" w14:textId="77777777" w:rsidTr="000C4C72">
        <w:trPr>
          <w:trHeight w:val="402"/>
        </w:trPr>
        <w:tc>
          <w:tcPr>
            <w:tcW w:w="1221" w:type="pct"/>
            <w:tcBorders>
              <w:top w:val="nil"/>
              <w:left w:val="nil"/>
              <w:bottom w:val="nil"/>
              <w:right w:val="nil"/>
            </w:tcBorders>
            <w:shd w:val="clear" w:color="auto" w:fill="auto"/>
            <w:vAlign w:val="center"/>
            <w:hideMark/>
          </w:tcPr>
          <w:p w14:paraId="3D917EAF" w14:textId="77777777" w:rsidR="007C10D4" w:rsidRPr="00C6538F" w:rsidRDefault="007C10D4" w:rsidP="007C10D4">
            <w:pPr>
              <w:rPr>
                <w:rFonts w:eastAsia="Times New Roman" w:cs="Arial"/>
                <w:color w:val="000000"/>
                <w:sz w:val="20"/>
                <w:szCs w:val="20"/>
                <w:lang w:eastAsia="en-AU"/>
              </w:rPr>
            </w:pPr>
            <w:r w:rsidRPr="00C6538F">
              <w:rPr>
                <w:rFonts w:eastAsia="Times New Roman" w:cs="Arial"/>
                <w:color w:val="000000"/>
                <w:sz w:val="20"/>
                <w:szCs w:val="20"/>
                <w:lang w:eastAsia="en-AU"/>
              </w:rPr>
              <w:t>Net Result %</w:t>
            </w:r>
          </w:p>
        </w:tc>
        <w:tc>
          <w:tcPr>
            <w:tcW w:w="356" w:type="pct"/>
            <w:tcBorders>
              <w:top w:val="nil"/>
              <w:left w:val="nil"/>
              <w:bottom w:val="nil"/>
              <w:right w:val="nil"/>
            </w:tcBorders>
            <w:shd w:val="clear" w:color="auto" w:fill="auto"/>
            <w:vAlign w:val="center"/>
            <w:hideMark/>
          </w:tcPr>
          <w:p w14:paraId="11B5C184" w14:textId="77777777" w:rsidR="007C10D4" w:rsidRPr="00C6538F" w:rsidRDefault="007C10D4" w:rsidP="007C10D4">
            <w:pPr>
              <w:jc w:val="center"/>
              <w:rPr>
                <w:rFonts w:eastAsia="Times New Roman" w:cs="Arial"/>
                <w:b/>
                <w:bCs/>
                <w:color w:val="000000"/>
                <w:sz w:val="20"/>
                <w:szCs w:val="20"/>
                <w:lang w:eastAsia="en-AU"/>
              </w:rPr>
            </w:pPr>
            <w:r w:rsidRPr="00C6538F">
              <w:rPr>
                <w:rFonts w:eastAsia="Times New Roman" w:cs="Arial"/>
                <w:b/>
                <w:bCs/>
                <w:color w:val="000000"/>
                <w:sz w:val="20"/>
                <w:szCs w:val="20"/>
                <w:lang w:eastAsia="en-AU"/>
              </w:rPr>
              <w:t>&gt; 0%</w:t>
            </w:r>
          </w:p>
        </w:tc>
        <w:tc>
          <w:tcPr>
            <w:tcW w:w="341" w:type="pct"/>
            <w:tcBorders>
              <w:top w:val="nil"/>
              <w:left w:val="nil"/>
              <w:bottom w:val="nil"/>
              <w:right w:val="nil"/>
            </w:tcBorders>
            <w:shd w:val="clear" w:color="000000" w:fill="92D050"/>
            <w:vAlign w:val="bottom"/>
            <w:hideMark/>
          </w:tcPr>
          <w:p w14:paraId="04CD9270" w14:textId="76E69970" w:rsidR="007C10D4" w:rsidRPr="00C6538F" w:rsidRDefault="007C10D4" w:rsidP="007C10D4">
            <w:pPr>
              <w:jc w:val="right"/>
              <w:rPr>
                <w:rFonts w:eastAsia="Times New Roman" w:cs="Arial"/>
                <w:sz w:val="20"/>
                <w:szCs w:val="20"/>
                <w:lang w:eastAsia="en-AU"/>
              </w:rPr>
            </w:pPr>
            <w:r>
              <w:rPr>
                <w:rFonts w:ascii="Calibri" w:hAnsi="Calibri" w:cs="Calibri"/>
                <w:b/>
                <w:bCs/>
                <w:color w:val="000000"/>
              </w:rPr>
              <w:t>25.42%</w:t>
            </w:r>
          </w:p>
        </w:tc>
        <w:tc>
          <w:tcPr>
            <w:tcW w:w="308" w:type="pct"/>
            <w:tcBorders>
              <w:top w:val="nil"/>
              <w:left w:val="nil"/>
              <w:bottom w:val="nil"/>
              <w:right w:val="nil"/>
            </w:tcBorders>
            <w:shd w:val="clear" w:color="000000" w:fill="92D050"/>
            <w:vAlign w:val="bottom"/>
            <w:hideMark/>
          </w:tcPr>
          <w:p w14:paraId="5D778FFA" w14:textId="216EC8AE" w:rsidR="007C10D4" w:rsidRPr="00C6538F" w:rsidRDefault="007C10D4" w:rsidP="007C10D4">
            <w:pPr>
              <w:jc w:val="right"/>
              <w:rPr>
                <w:rFonts w:eastAsia="Times New Roman" w:cs="Arial"/>
                <w:b/>
                <w:bCs/>
                <w:sz w:val="20"/>
                <w:szCs w:val="20"/>
                <w:lang w:eastAsia="en-AU"/>
              </w:rPr>
            </w:pPr>
            <w:r>
              <w:rPr>
                <w:rFonts w:ascii="Calibri" w:hAnsi="Calibri" w:cs="Calibri"/>
                <w:b/>
                <w:bCs/>
                <w:color w:val="000000"/>
              </w:rPr>
              <w:t>16.29%</w:t>
            </w:r>
          </w:p>
        </w:tc>
        <w:tc>
          <w:tcPr>
            <w:tcW w:w="308" w:type="pct"/>
            <w:tcBorders>
              <w:top w:val="nil"/>
              <w:left w:val="nil"/>
              <w:bottom w:val="nil"/>
              <w:right w:val="nil"/>
            </w:tcBorders>
            <w:shd w:val="clear" w:color="000000" w:fill="92D050"/>
            <w:vAlign w:val="bottom"/>
            <w:hideMark/>
          </w:tcPr>
          <w:p w14:paraId="4EDB59FD" w14:textId="7F911613" w:rsidR="007C10D4" w:rsidRPr="00C6538F" w:rsidRDefault="007C10D4" w:rsidP="007C10D4">
            <w:pPr>
              <w:jc w:val="right"/>
              <w:rPr>
                <w:rFonts w:eastAsia="Times New Roman" w:cs="Arial"/>
                <w:sz w:val="20"/>
                <w:szCs w:val="20"/>
                <w:lang w:eastAsia="en-AU"/>
              </w:rPr>
            </w:pPr>
            <w:r>
              <w:rPr>
                <w:rFonts w:ascii="Calibri" w:hAnsi="Calibri" w:cs="Calibri"/>
                <w:b/>
                <w:bCs/>
                <w:color w:val="000000"/>
              </w:rPr>
              <w:t>5.10%</w:t>
            </w:r>
          </w:p>
        </w:tc>
        <w:tc>
          <w:tcPr>
            <w:tcW w:w="308" w:type="pct"/>
            <w:tcBorders>
              <w:top w:val="nil"/>
              <w:left w:val="nil"/>
              <w:bottom w:val="nil"/>
              <w:right w:val="nil"/>
            </w:tcBorders>
            <w:shd w:val="clear" w:color="000000" w:fill="92D050"/>
            <w:vAlign w:val="bottom"/>
            <w:hideMark/>
          </w:tcPr>
          <w:p w14:paraId="50181587" w14:textId="794DE2B2" w:rsidR="007C10D4" w:rsidRPr="00C6538F" w:rsidRDefault="007C10D4" w:rsidP="007C10D4">
            <w:pPr>
              <w:jc w:val="right"/>
              <w:rPr>
                <w:rFonts w:eastAsia="Times New Roman" w:cs="Arial"/>
                <w:sz w:val="20"/>
                <w:szCs w:val="20"/>
                <w:lang w:eastAsia="en-AU"/>
              </w:rPr>
            </w:pPr>
            <w:r>
              <w:rPr>
                <w:rFonts w:ascii="Calibri" w:hAnsi="Calibri" w:cs="Calibri"/>
                <w:b/>
                <w:bCs/>
                <w:color w:val="000000"/>
              </w:rPr>
              <w:t>4.58%</w:t>
            </w:r>
          </w:p>
        </w:tc>
        <w:tc>
          <w:tcPr>
            <w:tcW w:w="308" w:type="pct"/>
            <w:tcBorders>
              <w:top w:val="nil"/>
              <w:left w:val="nil"/>
              <w:bottom w:val="nil"/>
              <w:right w:val="nil"/>
            </w:tcBorders>
            <w:shd w:val="clear" w:color="000000" w:fill="92D050"/>
            <w:vAlign w:val="bottom"/>
            <w:hideMark/>
          </w:tcPr>
          <w:p w14:paraId="46FEB4FC" w14:textId="351DA70E" w:rsidR="007C10D4" w:rsidRPr="00C6538F" w:rsidRDefault="007C10D4" w:rsidP="007C10D4">
            <w:pPr>
              <w:jc w:val="right"/>
              <w:rPr>
                <w:rFonts w:eastAsia="Times New Roman" w:cs="Arial"/>
                <w:sz w:val="20"/>
                <w:szCs w:val="20"/>
                <w:lang w:eastAsia="en-AU"/>
              </w:rPr>
            </w:pPr>
            <w:r>
              <w:rPr>
                <w:rFonts w:ascii="Calibri" w:hAnsi="Calibri" w:cs="Calibri"/>
                <w:b/>
                <w:bCs/>
                <w:color w:val="000000"/>
              </w:rPr>
              <w:t>3.76%</w:t>
            </w:r>
          </w:p>
        </w:tc>
        <w:tc>
          <w:tcPr>
            <w:tcW w:w="308" w:type="pct"/>
            <w:tcBorders>
              <w:top w:val="nil"/>
              <w:left w:val="nil"/>
              <w:bottom w:val="nil"/>
              <w:right w:val="nil"/>
            </w:tcBorders>
            <w:shd w:val="clear" w:color="000000" w:fill="92D050"/>
            <w:vAlign w:val="bottom"/>
            <w:hideMark/>
          </w:tcPr>
          <w:p w14:paraId="3471F254" w14:textId="58E1017C" w:rsidR="007C10D4" w:rsidRPr="00C6538F" w:rsidRDefault="007C10D4" w:rsidP="007C10D4">
            <w:pPr>
              <w:jc w:val="right"/>
              <w:rPr>
                <w:rFonts w:eastAsia="Times New Roman" w:cs="Arial"/>
                <w:sz w:val="20"/>
                <w:szCs w:val="20"/>
                <w:lang w:eastAsia="en-AU"/>
              </w:rPr>
            </w:pPr>
            <w:r>
              <w:rPr>
                <w:rFonts w:ascii="Calibri" w:hAnsi="Calibri" w:cs="Calibri"/>
                <w:b/>
                <w:bCs/>
                <w:color w:val="000000"/>
              </w:rPr>
              <w:t>5.56%</w:t>
            </w:r>
          </w:p>
        </w:tc>
        <w:tc>
          <w:tcPr>
            <w:tcW w:w="308" w:type="pct"/>
            <w:tcBorders>
              <w:top w:val="nil"/>
              <w:left w:val="nil"/>
              <w:bottom w:val="nil"/>
              <w:right w:val="nil"/>
            </w:tcBorders>
            <w:shd w:val="clear" w:color="000000" w:fill="92D050"/>
            <w:vAlign w:val="bottom"/>
            <w:hideMark/>
          </w:tcPr>
          <w:p w14:paraId="126A3EA2" w14:textId="46BBE4F9" w:rsidR="007C10D4" w:rsidRPr="00C6538F" w:rsidRDefault="007C10D4" w:rsidP="007C10D4">
            <w:pPr>
              <w:jc w:val="right"/>
              <w:rPr>
                <w:rFonts w:eastAsia="Times New Roman" w:cs="Arial"/>
                <w:sz w:val="20"/>
                <w:szCs w:val="20"/>
                <w:lang w:eastAsia="en-AU"/>
              </w:rPr>
            </w:pPr>
            <w:r>
              <w:rPr>
                <w:rFonts w:ascii="Calibri" w:hAnsi="Calibri" w:cs="Calibri"/>
                <w:b/>
                <w:bCs/>
                <w:color w:val="000000"/>
              </w:rPr>
              <w:t>3.96%</w:t>
            </w:r>
          </w:p>
        </w:tc>
        <w:tc>
          <w:tcPr>
            <w:tcW w:w="309" w:type="pct"/>
            <w:tcBorders>
              <w:top w:val="nil"/>
              <w:left w:val="nil"/>
              <w:bottom w:val="nil"/>
              <w:right w:val="nil"/>
            </w:tcBorders>
            <w:shd w:val="clear" w:color="000000" w:fill="92D050"/>
            <w:vAlign w:val="bottom"/>
            <w:hideMark/>
          </w:tcPr>
          <w:p w14:paraId="10F19696" w14:textId="48E0B861" w:rsidR="007C10D4" w:rsidRPr="00C6538F" w:rsidRDefault="007C10D4" w:rsidP="007C10D4">
            <w:pPr>
              <w:jc w:val="right"/>
              <w:rPr>
                <w:rFonts w:eastAsia="Times New Roman" w:cs="Arial"/>
                <w:sz w:val="20"/>
                <w:szCs w:val="20"/>
                <w:lang w:eastAsia="en-AU"/>
              </w:rPr>
            </w:pPr>
            <w:r>
              <w:rPr>
                <w:rFonts w:ascii="Calibri" w:hAnsi="Calibri" w:cs="Calibri"/>
                <w:b/>
                <w:bCs/>
                <w:color w:val="000000"/>
              </w:rPr>
              <w:t>3.97%</w:t>
            </w:r>
          </w:p>
        </w:tc>
        <w:tc>
          <w:tcPr>
            <w:tcW w:w="309" w:type="pct"/>
            <w:tcBorders>
              <w:top w:val="nil"/>
              <w:left w:val="nil"/>
              <w:bottom w:val="nil"/>
              <w:right w:val="nil"/>
            </w:tcBorders>
            <w:shd w:val="clear" w:color="000000" w:fill="92D050"/>
            <w:vAlign w:val="bottom"/>
            <w:hideMark/>
          </w:tcPr>
          <w:p w14:paraId="1F2AA1C8" w14:textId="6DE61576" w:rsidR="007C10D4" w:rsidRPr="00C6538F" w:rsidRDefault="007C10D4" w:rsidP="007C10D4">
            <w:pPr>
              <w:jc w:val="right"/>
              <w:rPr>
                <w:rFonts w:eastAsia="Times New Roman" w:cs="Arial"/>
                <w:sz w:val="20"/>
                <w:szCs w:val="20"/>
                <w:lang w:eastAsia="en-AU"/>
              </w:rPr>
            </w:pPr>
            <w:r>
              <w:rPr>
                <w:rFonts w:ascii="Calibri" w:hAnsi="Calibri" w:cs="Calibri"/>
                <w:b/>
                <w:bCs/>
                <w:color w:val="000000"/>
              </w:rPr>
              <w:t>4.45%</w:t>
            </w:r>
          </w:p>
        </w:tc>
        <w:tc>
          <w:tcPr>
            <w:tcW w:w="309" w:type="pct"/>
            <w:tcBorders>
              <w:top w:val="nil"/>
              <w:left w:val="nil"/>
              <w:bottom w:val="nil"/>
              <w:right w:val="nil"/>
            </w:tcBorders>
            <w:shd w:val="clear" w:color="000000" w:fill="92D050"/>
            <w:vAlign w:val="bottom"/>
            <w:hideMark/>
          </w:tcPr>
          <w:p w14:paraId="418D2C5B" w14:textId="5140435C" w:rsidR="007C10D4" w:rsidRPr="00C6538F" w:rsidRDefault="007C10D4" w:rsidP="007C10D4">
            <w:pPr>
              <w:jc w:val="right"/>
              <w:rPr>
                <w:rFonts w:eastAsia="Times New Roman" w:cs="Arial"/>
                <w:sz w:val="20"/>
                <w:szCs w:val="20"/>
                <w:lang w:eastAsia="en-AU"/>
              </w:rPr>
            </w:pPr>
            <w:r>
              <w:rPr>
                <w:rFonts w:ascii="Calibri" w:hAnsi="Calibri" w:cs="Calibri"/>
                <w:b/>
                <w:bCs/>
                <w:color w:val="000000"/>
              </w:rPr>
              <w:t>4.69%</w:t>
            </w:r>
          </w:p>
        </w:tc>
        <w:tc>
          <w:tcPr>
            <w:tcW w:w="307" w:type="pct"/>
            <w:tcBorders>
              <w:top w:val="nil"/>
              <w:left w:val="nil"/>
              <w:bottom w:val="nil"/>
              <w:right w:val="nil"/>
            </w:tcBorders>
            <w:shd w:val="clear" w:color="000000" w:fill="92D050"/>
            <w:vAlign w:val="bottom"/>
            <w:hideMark/>
          </w:tcPr>
          <w:p w14:paraId="5FEB6976" w14:textId="23713C0A" w:rsidR="007C10D4" w:rsidRPr="00C6538F" w:rsidRDefault="007C10D4" w:rsidP="007C10D4">
            <w:pPr>
              <w:jc w:val="right"/>
              <w:rPr>
                <w:rFonts w:eastAsia="Times New Roman" w:cs="Arial"/>
                <w:sz w:val="20"/>
                <w:szCs w:val="20"/>
                <w:lang w:eastAsia="en-AU"/>
              </w:rPr>
            </w:pPr>
            <w:r>
              <w:rPr>
                <w:rFonts w:ascii="Calibri" w:hAnsi="Calibri" w:cs="Calibri"/>
                <w:b/>
                <w:bCs/>
                <w:color w:val="000000"/>
              </w:rPr>
              <w:t>4.96%</w:t>
            </w:r>
          </w:p>
        </w:tc>
      </w:tr>
      <w:tr w:rsidR="007C10D4" w:rsidRPr="00C6538F" w14:paraId="45693AD4" w14:textId="77777777" w:rsidTr="007C10D4">
        <w:trPr>
          <w:trHeight w:val="402"/>
        </w:trPr>
        <w:tc>
          <w:tcPr>
            <w:tcW w:w="1221" w:type="pct"/>
            <w:tcBorders>
              <w:top w:val="nil"/>
              <w:left w:val="nil"/>
              <w:bottom w:val="nil"/>
              <w:right w:val="nil"/>
            </w:tcBorders>
            <w:shd w:val="clear" w:color="auto" w:fill="auto"/>
            <w:vAlign w:val="center"/>
            <w:hideMark/>
          </w:tcPr>
          <w:p w14:paraId="72E911FB" w14:textId="77777777" w:rsidR="007C10D4" w:rsidRPr="00C6538F" w:rsidRDefault="007C10D4" w:rsidP="007C10D4">
            <w:pPr>
              <w:rPr>
                <w:rFonts w:eastAsia="Times New Roman" w:cs="Arial"/>
                <w:color w:val="000000"/>
                <w:sz w:val="20"/>
                <w:szCs w:val="20"/>
                <w:lang w:eastAsia="en-AU"/>
              </w:rPr>
            </w:pPr>
            <w:r w:rsidRPr="00C6538F">
              <w:rPr>
                <w:rFonts w:eastAsia="Times New Roman" w:cs="Arial"/>
                <w:color w:val="000000"/>
                <w:sz w:val="20"/>
                <w:szCs w:val="20"/>
                <w:lang w:eastAsia="en-AU"/>
              </w:rPr>
              <w:t>Liquidity Ratio</w:t>
            </w:r>
          </w:p>
        </w:tc>
        <w:tc>
          <w:tcPr>
            <w:tcW w:w="356" w:type="pct"/>
            <w:tcBorders>
              <w:top w:val="nil"/>
              <w:left w:val="nil"/>
              <w:bottom w:val="nil"/>
              <w:right w:val="nil"/>
            </w:tcBorders>
            <w:shd w:val="clear" w:color="auto" w:fill="auto"/>
            <w:vAlign w:val="center"/>
            <w:hideMark/>
          </w:tcPr>
          <w:p w14:paraId="7263BE52" w14:textId="77777777" w:rsidR="007C10D4" w:rsidRPr="00C6538F" w:rsidRDefault="007C10D4" w:rsidP="007C10D4">
            <w:pPr>
              <w:jc w:val="center"/>
              <w:rPr>
                <w:rFonts w:eastAsia="Times New Roman" w:cs="Arial"/>
                <w:b/>
                <w:bCs/>
                <w:color w:val="000000"/>
                <w:sz w:val="20"/>
                <w:szCs w:val="20"/>
                <w:lang w:eastAsia="en-AU"/>
              </w:rPr>
            </w:pPr>
            <w:r w:rsidRPr="00C6538F">
              <w:rPr>
                <w:rFonts w:eastAsia="Times New Roman" w:cs="Arial"/>
                <w:b/>
                <w:bCs/>
                <w:color w:val="000000"/>
                <w:sz w:val="20"/>
                <w:szCs w:val="20"/>
                <w:lang w:eastAsia="en-AU"/>
              </w:rPr>
              <w:t>&gt; 1.0</w:t>
            </w:r>
          </w:p>
        </w:tc>
        <w:tc>
          <w:tcPr>
            <w:tcW w:w="341" w:type="pct"/>
            <w:tcBorders>
              <w:top w:val="nil"/>
              <w:left w:val="nil"/>
              <w:bottom w:val="nil"/>
              <w:right w:val="nil"/>
            </w:tcBorders>
            <w:shd w:val="clear" w:color="auto" w:fill="92D050"/>
            <w:vAlign w:val="bottom"/>
            <w:hideMark/>
          </w:tcPr>
          <w:p w14:paraId="77893E9B" w14:textId="51850255" w:rsidR="007C10D4" w:rsidRPr="007C10D4" w:rsidRDefault="007C10D4" w:rsidP="007C10D4">
            <w:pPr>
              <w:jc w:val="right"/>
              <w:rPr>
                <w:rFonts w:ascii="Calibri" w:hAnsi="Calibri" w:cs="Calibri"/>
                <w:b/>
                <w:bCs/>
                <w:color w:val="000000"/>
              </w:rPr>
            </w:pPr>
            <w:r>
              <w:rPr>
                <w:rFonts w:ascii="Calibri" w:hAnsi="Calibri" w:cs="Calibri"/>
                <w:b/>
                <w:bCs/>
                <w:color w:val="000000"/>
              </w:rPr>
              <w:t>1.15</w:t>
            </w:r>
          </w:p>
        </w:tc>
        <w:tc>
          <w:tcPr>
            <w:tcW w:w="308" w:type="pct"/>
            <w:tcBorders>
              <w:top w:val="nil"/>
              <w:left w:val="nil"/>
              <w:bottom w:val="nil"/>
              <w:right w:val="nil"/>
            </w:tcBorders>
            <w:shd w:val="clear" w:color="000000" w:fill="92D050"/>
            <w:vAlign w:val="bottom"/>
            <w:hideMark/>
          </w:tcPr>
          <w:p w14:paraId="6733B306" w14:textId="6FEB882C" w:rsidR="007C10D4" w:rsidRPr="007C10D4" w:rsidRDefault="007C10D4" w:rsidP="007C10D4">
            <w:pPr>
              <w:jc w:val="right"/>
              <w:rPr>
                <w:rFonts w:ascii="Calibri" w:hAnsi="Calibri" w:cs="Calibri"/>
                <w:b/>
                <w:bCs/>
                <w:color w:val="000000"/>
              </w:rPr>
            </w:pPr>
            <w:r>
              <w:rPr>
                <w:rFonts w:ascii="Calibri" w:hAnsi="Calibri" w:cs="Calibri"/>
                <w:b/>
                <w:bCs/>
                <w:color w:val="000000"/>
              </w:rPr>
              <w:t>1.29</w:t>
            </w:r>
          </w:p>
        </w:tc>
        <w:tc>
          <w:tcPr>
            <w:tcW w:w="308" w:type="pct"/>
            <w:tcBorders>
              <w:top w:val="nil"/>
              <w:left w:val="nil"/>
              <w:bottom w:val="nil"/>
              <w:right w:val="nil"/>
            </w:tcBorders>
            <w:shd w:val="clear" w:color="000000" w:fill="92D050"/>
            <w:vAlign w:val="bottom"/>
            <w:hideMark/>
          </w:tcPr>
          <w:p w14:paraId="4567CA9E" w14:textId="112FB031" w:rsidR="007C10D4" w:rsidRPr="00C6538F" w:rsidRDefault="007C10D4" w:rsidP="007C10D4">
            <w:pPr>
              <w:jc w:val="right"/>
              <w:rPr>
                <w:rFonts w:eastAsia="Times New Roman" w:cs="Arial"/>
                <w:sz w:val="20"/>
                <w:szCs w:val="20"/>
                <w:lang w:eastAsia="en-AU"/>
              </w:rPr>
            </w:pPr>
            <w:r>
              <w:rPr>
                <w:rFonts w:ascii="Calibri" w:hAnsi="Calibri" w:cs="Calibri"/>
                <w:b/>
                <w:bCs/>
                <w:color w:val="000000"/>
              </w:rPr>
              <w:t>1.21</w:t>
            </w:r>
          </w:p>
        </w:tc>
        <w:tc>
          <w:tcPr>
            <w:tcW w:w="308" w:type="pct"/>
            <w:tcBorders>
              <w:top w:val="nil"/>
              <w:left w:val="nil"/>
              <w:bottom w:val="nil"/>
              <w:right w:val="nil"/>
            </w:tcBorders>
            <w:shd w:val="clear" w:color="000000" w:fill="92D050"/>
            <w:vAlign w:val="bottom"/>
            <w:hideMark/>
          </w:tcPr>
          <w:p w14:paraId="39D4D648" w14:textId="71901FDD" w:rsidR="007C10D4" w:rsidRPr="00C6538F" w:rsidRDefault="007C10D4" w:rsidP="007C10D4">
            <w:pPr>
              <w:jc w:val="right"/>
              <w:rPr>
                <w:rFonts w:eastAsia="Times New Roman" w:cs="Arial"/>
                <w:sz w:val="20"/>
                <w:szCs w:val="20"/>
                <w:lang w:eastAsia="en-AU"/>
              </w:rPr>
            </w:pPr>
            <w:r>
              <w:rPr>
                <w:rFonts w:ascii="Calibri" w:hAnsi="Calibri" w:cs="Calibri"/>
                <w:b/>
                <w:bCs/>
                <w:color w:val="000000"/>
              </w:rPr>
              <w:t>1.16</w:t>
            </w:r>
          </w:p>
        </w:tc>
        <w:tc>
          <w:tcPr>
            <w:tcW w:w="308" w:type="pct"/>
            <w:tcBorders>
              <w:top w:val="nil"/>
              <w:left w:val="nil"/>
              <w:bottom w:val="nil"/>
              <w:right w:val="nil"/>
            </w:tcBorders>
            <w:shd w:val="clear" w:color="000000" w:fill="92D050"/>
            <w:vAlign w:val="bottom"/>
            <w:hideMark/>
          </w:tcPr>
          <w:p w14:paraId="352D5B8D" w14:textId="03042552" w:rsidR="007C10D4" w:rsidRPr="00C6538F" w:rsidRDefault="007C10D4" w:rsidP="007C10D4">
            <w:pPr>
              <w:jc w:val="right"/>
              <w:rPr>
                <w:rFonts w:eastAsia="Times New Roman" w:cs="Arial"/>
                <w:sz w:val="20"/>
                <w:szCs w:val="20"/>
                <w:lang w:eastAsia="en-AU"/>
              </w:rPr>
            </w:pPr>
            <w:r>
              <w:rPr>
                <w:rFonts w:ascii="Calibri" w:hAnsi="Calibri" w:cs="Calibri"/>
                <w:b/>
                <w:bCs/>
                <w:color w:val="000000"/>
              </w:rPr>
              <w:t>1.10</w:t>
            </w:r>
          </w:p>
        </w:tc>
        <w:tc>
          <w:tcPr>
            <w:tcW w:w="308" w:type="pct"/>
            <w:tcBorders>
              <w:top w:val="nil"/>
              <w:left w:val="nil"/>
              <w:bottom w:val="nil"/>
              <w:right w:val="nil"/>
            </w:tcBorders>
            <w:shd w:val="clear" w:color="000000" w:fill="92D050"/>
            <w:vAlign w:val="bottom"/>
            <w:hideMark/>
          </w:tcPr>
          <w:p w14:paraId="281E106F" w14:textId="2FBB6A5B" w:rsidR="007C10D4" w:rsidRPr="00C6538F" w:rsidRDefault="007C10D4" w:rsidP="007C10D4">
            <w:pPr>
              <w:jc w:val="right"/>
              <w:rPr>
                <w:rFonts w:eastAsia="Times New Roman" w:cs="Arial"/>
                <w:sz w:val="20"/>
                <w:szCs w:val="20"/>
                <w:lang w:eastAsia="en-AU"/>
              </w:rPr>
            </w:pPr>
            <w:r>
              <w:rPr>
                <w:rFonts w:ascii="Calibri" w:hAnsi="Calibri" w:cs="Calibri"/>
                <w:b/>
                <w:bCs/>
                <w:color w:val="000000"/>
              </w:rPr>
              <w:t>1.02</w:t>
            </w:r>
          </w:p>
        </w:tc>
        <w:tc>
          <w:tcPr>
            <w:tcW w:w="308" w:type="pct"/>
            <w:tcBorders>
              <w:top w:val="nil"/>
              <w:left w:val="nil"/>
              <w:bottom w:val="nil"/>
              <w:right w:val="nil"/>
            </w:tcBorders>
            <w:shd w:val="clear" w:color="000000" w:fill="92D050"/>
            <w:vAlign w:val="bottom"/>
            <w:hideMark/>
          </w:tcPr>
          <w:p w14:paraId="24692E7E" w14:textId="4CDB6F0A" w:rsidR="007C10D4" w:rsidRPr="00C6538F" w:rsidRDefault="007C10D4" w:rsidP="007C10D4">
            <w:pPr>
              <w:jc w:val="right"/>
              <w:rPr>
                <w:rFonts w:eastAsia="Times New Roman" w:cs="Arial"/>
                <w:sz w:val="20"/>
                <w:szCs w:val="20"/>
                <w:lang w:eastAsia="en-AU"/>
              </w:rPr>
            </w:pPr>
            <w:r>
              <w:rPr>
                <w:rFonts w:ascii="Calibri" w:hAnsi="Calibri" w:cs="Calibri"/>
                <w:b/>
                <w:bCs/>
                <w:color w:val="000000"/>
              </w:rPr>
              <w:t>1.06</w:t>
            </w:r>
          </w:p>
        </w:tc>
        <w:tc>
          <w:tcPr>
            <w:tcW w:w="309" w:type="pct"/>
            <w:tcBorders>
              <w:top w:val="nil"/>
              <w:left w:val="nil"/>
              <w:bottom w:val="nil"/>
              <w:right w:val="nil"/>
            </w:tcBorders>
            <w:shd w:val="clear" w:color="000000" w:fill="92D050"/>
            <w:vAlign w:val="bottom"/>
            <w:hideMark/>
          </w:tcPr>
          <w:p w14:paraId="72296C24" w14:textId="3D29D436" w:rsidR="007C10D4" w:rsidRPr="00C6538F" w:rsidRDefault="007C10D4" w:rsidP="007C10D4">
            <w:pPr>
              <w:jc w:val="right"/>
              <w:rPr>
                <w:rFonts w:eastAsia="Times New Roman" w:cs="Arial"/>
                <w:sz w:val="20"/>
                <w:szCs w:val="20"/>
                <w:lang w:eastAsia="en-AU"/>
              </w:rPr>
            </w:pPr>
            <w:r>
              <w:rPr>
                <w:rFonts w:ascii="Calibri" w:hAnsi="Calibri" w:cs="Calibri"/>
                <w:b/>
                <w:bCs/>
                <w:color w:val="000000"/>
              </w:rPr>
              <w:t>1.14</w:t>
            </w:r>
          </w:p>
        </w:tc>
        <w:tc>
          <w:tcPr>
            <w:tcW w:w="309" w:type="pct"/>
            <w:tcBorders>
              <w:top w:val="nil"/>
              <w:left w:val="nil"/>
              <w:bottom w:val="nil"/>
              <w:right w:val="nil"/>
            </w:tcBorders>
            <w:shd w:val="clear" w:color="000000" w:fill="92D050"/>
            <w:vAlign w:val="bottom"/>
            <w:hideMark/>
          </w:tcPr>
          <w:p w14:paraId="3A268F26" w14:textId="22178CF4" w:rsidR="007C10D4" w:rsidRPr="00C6538F" w:rsidRDefault="007C10D4" w:rsidP="007C10D4">
            <w:pPr>
              <w:jc w:val="right"/>
              <w:rPr>
                <w:rFonts w:eastAsia="Times New Roman" w:cs="Arial"/>
                <w:sz w:val="20"/>
                <w:szCs w:val="20"/>
                <w:lang w:eastAsia="en-AU"/>
              </w:rPr>
            </w:pPr>
            <w:r>
              <w:rPr>
                <w:rFonts w:ascii="Calibri" w:hAnsi="Calibri" w:cs="Calibri"/>
                <w:b/>
                <w:bCs/>
                <w:color w:val="000000"/>
              </w:rPr>
              <w:t>1.28</w:t>
            </w:r>
          </w:p>
        </w:tc>
        <w:tc>
          <w:tcPr>
            <w:tcW w:w="309" w:type="pct"/>
            <w:tcBorders>
              <w:top w:val="nil"/>
              <w:left w:val="nil"/>
              <w:bottom w:val="nil"/>
              <w:right w:val="nil"/>
            </w:tcBorders>
            <w:shd w:val="clear" w:color="000000" w:fill="92D050"/>
            <w:vAlign w:val="bottom"/>
            <w:hideMark/>
          </w:tcPr>
          <w:p w14:paraId="744E7832" w14:textId="67E4E530" w:rsidR="007C10D4" w:rsidRPr="00C6538F" w:rsidRDefault="007C10D4" w:rsidP="007C10D4">
            <w:pPr>
              <w:jc w:val="right"/>
              <w:rPr>
                <w:rFonts w:eastAsia="Times New Roman" w:cs="Arial"/>
                <w:sz w:val="20"/>
                <w:szCs w:val="20"/>
                <w:lang w:eastAsia="en-AU"/>
              </w:rPr>
            </w:pPr>
            <w:r>
              <w:rPr>
                <w:rFonts w:ascii="Calibri" w:hAnsi="Calibri" w:cs="Calibri"/>
                <w:b/>
                <w:bCs/>
                <w:color w:val="000000"/>
              </w:rPr>
              <w:t>1.44</w:t>
            </w:r>
          </w:p>
        </w:tc>
        <w:tc>
          <w:tcPr>
            <w:tcW w:w="307" w:type="pct"/>
            <w:tcBorders>
              <w:top w:val="nil"/>
              <w:left w:val="nil"/>
              <w:bottom w:val="nil"/>
              <w:right w:val="nil"/>
            </w:tcBorders>
            <w:shd w:val="clear" w:color="000000" w:fill="92D050"/>
            <w:vAlign w:val="bottom"/>
            <w:hideMark/>
          </w:tcPr>
          <w:p w14:paraId="01661CBD" w14:textId="58E39DC5" w:rsidR="007C10D4" w:rsidRPr="00C6538F" w:rsidRDefault="007C10D4" w:rsidP="007C10D4">
            <w:pPr>
              <w:jc w:val="right"/>
              <w:rPr>
                <w:rFonts w:eastAsia="Times New Roman" w:cs="Arial"/>
                <w:sz w:val="20"/>
                <w:szCs w:val="20"/>
                <w:lang w:eastAsia="en-AU"/>
              </w:rPr>
            </w:pPr>
            <w:r>
              <w:rPr>
                <w:rFonts w:ascii="Calibri" w:hAnsi="Calibri" w:cs="Calibri"/>
                <w:b/>
                <w:bCs/>
                <w:color w:val="000000"/>
              </w:rPr>
              <w:t>1.58</w:t>
            </w:r>
          </w:p>
        </w:tc>
      </w:tr>
      <w:tr w:rsidR="007C10D4" w:rsidRPr="00C6538F" w14:paraId="1A7E54F6" w14:textId="77777777" w:rsidTr="0037343F">
        <w:trPr>
          <w:trHeight w:val="402"/>
        </w:trPr>
        <w:tc>
          <w:tcPr>
            <w:tcW w:w="1221" w:type="pct"/>
            <w:tcBorders>
              <w:top w:val="nil"/>
              <w:left w:val="nil"/>
              <w:bottom w:val="nil"/>
              <w:right w:val="nil"/>
            </w:tcBorders>
            <w:shd w:val="clear" w:color="auto" w:fill="auto"/>
            <w:vAlign w:val="center"/>
            <w:hideMark/>
          </w:tcPr>
          <w:p w14:paraId="7102AB62" w14:textId="77777777" w:rsidR="007C10D4" w:rsidRPr="00C6538F" w:rsidRDefault="007C10D4" w:rsidP="007C10D4">
            <w:pPr>
              <w:rPr>
                <w:rFonts w:eastAsia="Times New Roman" w:cs="Arial"/>
                <w:color w:val="000000"/>
                <w:sz w:val="20"/>
                <w:szCs w:val="20"/>
                <w:lang w:eastAsia="en-AU"/>
              </w:rPr>
            </w:pPr>
            <w:r w:rsidRPr="00C6538F">
              <w:rPr>
                <w:rFonts w:eastAsia="Times New Roman" w:cs="Arial"/>
                <w:color w:val="000000"/>
                <w:sz w:val="20"/>
                <w:szCs w:val="20"/>
                <w:lang w:eastAsia="en-AU"/>
              </w:rPr>
              <w:t>Internal financing %</w:t>
            </w:r>
          </w:p>
        </w:tc>
        <w:tc>
          <w:tcPr>
            <w:tcW w:w="356" w:type="pct"/>
            <w:tcBorders>
              <w:top w:val="nil"/>
              <w:left w:val="nil"/>
              <w:bottom w:val="nil"/>
              <w:right w:val="nil"/>
            </w:tcBorders>
            <w:shd w:val="clear" w:color="auto" w:fill="auto"/>
            <w:vAlign w:val="center"/>
            <w:hideMark/>
          </w:tcPr>
          <w:p w14:paraId="0E75C823" w14:textId="77777777" w:rsidR="007C10D4" w:rsidRPr="00C6538F" w:rsidRDefault="007C10D4" w:rsidP="007C10D4">
            <w:pPr>
              <w:jc w:val="center"/>
              <w:rPr>
                <w:rFonts w:eastAsia="Times New Roman" w:cs="Arial"/>
                <w:b/>
                <w:bCs/>
                <w:color w:val="000000"/>
                <w:sz w:val="20"/>
                <w:szCs w:val="20"/>
                <w:lang w:eastAsia="en-AU"/>
              </w:rPr>
            </w:pPr>
            <w:r w:rsidRPr="00C6538F">
              <w:rPr>
                <w:rFonts w:eastAsia="Times New Roman" w:cs="Arial"/>
                <w:b/>
                <w:bCs/>
                <w:color w:val="000000"/>
                <w:sz w:val="20"/>
                <w:szCs w:val="20"/>
                <w:lang w:eastAsia="en-AU"/>
              </w:rPr>
              <w:t>&gt; 100%</w:t>
            </w:r>
          </w:p>
        </w:tc>
        <w:tc>
          <w:tcPr>
            <w:tcW w:w="341" w:type="pct"/>
            <w:tcBorders>
              <w:top w:val="nil"/>
              <w:left w:val="nil"/>
              <w:bottom w:val="nil"/>
              <w:right w:val="nil"/>
            </w:tcBorders>
            <w:shd w:val="clear" w:color="auto" w:fill="FFFF00"/>
            <w:vAlign w:val="bottom"/>
            <w:hideMark/>
          </w:tcPr>
          <w:p w14:paraId="578BB22B" w14:textId="76BF6A8A" w:rsidR="007C10D4" w:rsidRPr="0037343F" w:rsidRDefault="0037343F" w:rsidP="007C10D4">
            <w:pPr>
              <w:jc w:val="right"/>
              <w:rPr>
                <w:rFonts w:ascii="Calibri" w:hAnsi="Calibri" w:cs="Calibri"/>
                <w:b/>
                <w:bCs/>
                <w:color w:val="000000"/>
              </w:rPr>
            </w:pPr>
            <w:r>
              <w:rPr>
                <w:rFonts w:ascii="Calibri" w:hAnsi="Calibri" w:cs="Calibri"/>
                <w:b/>
                <w:bCs/>
                <w:color w:val="000000"/>
              </w:rPr>
              <w:t>97.0%</w:t>
            </w:r>
          </w:p>
        </w:tc>
        <w:tc>
          <w:tcPr>
            <w:tcW w:w="308" w:type="pct"/>
            <w:tcBorders>
              <w:top w:val="nil"/>
              <w:left w:val="nil"/>
              <w:bottom w:val="nil"/>
              <w:right w:val="nil"/>
            </w:tcBorders>
            <w:shd w:val="clear" w:color="000000" w:fill="92D050"/>
            <w:vAlign w:val="bottom"/>
            <w:hideMark/>
          </w:tcPr>
          <w:p w14:paraId="253EF217" w14:textId="4F3DF90B" w:rsidR="007C10D4" w:rsidRPr="0037343F" w:rsidRDefault="007C10D4" w:rsidP="007C10D4">
            <w:pPr>
              <w:jc w:val="right"/>
              <w:rPr>
                <w:rFonts w:ascii="Calibri" w:hAnsi="Calibri" w:cs="Calibri"/>
                <w:b/>
                <w:bCs/>
                <w:color w:val="000000"/>
              </w:rPr>
            </w:pPr>
            <w:r>
              <w:rPr>
                <w:rFonts w:ascii="Calibri" w:hAnsi="Calibri" w:cs="Calibri"/>
                <w:b/>
                <w:bCs/>
                <w:color w:val="000000"/>
              </w:rPr>
              <w:t>172.7%</w:t>
            </w:r>
          </w:p>
        </w:tc>
        <w:tc>
          <w:tcPr>
            <w:tcW w:w="308" w:type="pct"/>
            <w:tcBorders>
              <w:top w:val="nil"/>
              <w:left w:val="nil"/>
              <w:bottom w:val="nil"/>
              <w:right w:val="nil"/>
            </w:tcBorders>
            <w:shd w:val="clear" w:color="000000" w:fill="92D050"/>
            <w:vAlign w:val="bottom"/>
            <w:hideMark/>
          </w:tcPr>
          <w:p w14:paraId="7ADA275B" w14:textId="5660E08F" w:rsidR="007C10D4" w:rsidRPr="00C6538F" w:rsidRDefault="007C10D4" w:rsidP="007C10D4">
            <w:pPr>
              <w:jc w:val="right"/>
              <w:rPr>
                <w:rFonts w:eastAsia="Times New Roman" w:cs="Arial"/>
                <w:sz w:val="20"/>
                <w:szCs w:val="20"/>
                <w:lang w:eastAsia="en-AU"/>
              </w:rPr>
            </w:pPr>
            <w:r>
              <w:rPr>
                <w:rFonts w:ascii="Calibri" w:hAnsi="Calibri" w:cs="Calibri"/>
                <w:b/>
                <w:bCs/>
                <w:color w:val="000000"/>
              </w:rPr>
              <w:t>111.0%</w:t>
            </w:r>
          </w:p>
        </w:tc>
        <w:tc>
          <w:tcPr>
            <w:tcW w:w="308" w:type="pct"/>
            <w:tcBorders>
              <w:top w:val="nil"/>
              <w:left w:val="nil"/>
              <w:bottom w:val="nil"/>
              <w:right w:val="nil"/>
            </w:tcBorders>
            <w:shd w:val="clear" w:color="000000" w:fill="92D050"/>
            <w:vAlign w:val="bottom"/>
            <w:hideMark/>
          </w:tcPr>
          <w:p w14:paraId="1E24C772" w14:textId="064ACE88" w:rsidR="007C10D4" w:rsidRPr="00C6538F" w:rsidRDefault="007C10D4" w:rsidP="007C10D4">
            <w:pPr>
              <w:jc w:val="right"/>
              <w:rPr>
                <w:rFonts w:eastAsia="Times New Roman" w:cs="Arial"/>
                <w:sz w:val="20"/>
                <w:szCs w:val="20"/>
                <w:lang w:eastAsia="en-AU"/>
              </w:rPr>
            </w:pPr>
            <w:r>
              <w:rPr>
                <w:rFonts w:ascii="Calibri" w:hAnsi="Calibri" w:cs="Calibri"/>
                <w:b/>
                <w:bCs/>
                <w:color w:val="000000"/>
              </w:rPr>
              <w:t>114.7%</w:t>
            </w:r>
          </w:p>
        </w:tc>
        <w:tc>
          <w:tcPr>
            <w:tcW w:w="308" w:type="pct"/>
            <w:tcBorders>
              <w:top w:val="nil"/>
              <w:left w:val="nil"/>
              <w:bottom w:val="nil"/>
              <w:right w:val="nil"/>
            </w:tcBorders>
            <w:shd w:val="clear" w:color="000000" w:fill="92D050"/>
            <w:vAlign w:val="bottom"/>
            <w:hideMark/>
          </w:tcPr>
          <w:p w14:paraId="04041DC9" w14:textId="3AA6A12A" w:rsidR="007C10D4" w:rsidRPr="00C6538F" w:rsidRDefault="007C10D4" w:rsidP="007C10D4">
            <w:pPr>
              <w:jc w:val="right"/>
              <w:rPr>
                <w:rFonts w:eastAsia="Times New Roman" w:cs="Arial"/>
                <w:sz w:val="20"/>
                <w:szCs w:val="20"/>
                <w:lang w:eastAsia="en-AU"/>
              </w:rPr>
            </w:pPr>
            <w:r>
              <w:rPr>
                <w:rFonts w:ascii="Calibri" w:hAnsi="Calibri" w:cs="Calibri"/>
                <w:b/>
                <w:bCs/>
                <w:color w:val="000000"/>
              </w:rPr>
              <w:t>107.9%</w:t>
            </w:r>
          </w:p>
        </w:tc>
        <w:tc>
          <w:tcPr>
            <w:tcW w:w="308" w:type="pct"/>
            <w:tcBorders>
              <w:top w:val="nil"/>
              <w:left w:val="nil"/>
              <w:bottom w:val="nil"/>
              <w:right w:val="nil"/>
            </w:tcBorders>
            <w:shd w:val="clear" w:color="000000" w:fill="92D050"/>
            <w:vAlign w:val="bottom"/>
            <w:hideMark/>
          </w:tcPr>
          <w:p w14:paraId="2CF7526E" w14:textId="77E6F9C1" w:rsidR="007C10D4" w:rsidRPr="00C6538F" w:rsidRDefault="007C10D4" w:rsidP="007C10D4">
            <w:pPr>
              <w:jc w:val="right"/>
              <w:rPr>
                <w:rFonts w:eastAsia="Times New Roman" w:cs="Arial"/>
                <w:sz w:val="20"/>
                <w:szCs w:val="20"/>
                <w:lang w:eastAsia="en-AU"/>
              </w:rPr>
            </w:pPr>
            <w:r>
              <w:rPr>
                <w:rFonts w:ascii="Calibri" w:hAnsi="Calibri" w:cs="Calibri"/>
                <w:b/>
                <w:bCs/>
                <w:color w:val="000000"/>
              </w:rPr>
              <w:t>111.3%</w:t>
            </w:r>
          </w:p>
        </w:tc>
        <w:tc>
          <w:tcPr>
            <w:tcW w:w="308" w:type="pct"/>
            <w:tcBorders>
              <w:top w:val="nil"/>
              <w:left w:val="nil"/>
              <w:bottom w:val="nil"/>
              <w:right w:val="nil"/>
            </w:tcBorders>
            <w:shd w:val="clear" w:color="000000" w:fill="92D050"/>
            <w:vAlign w:val="bottom"/>
            <w:hideMark/>
          </w:tcPr>
          <w:p w14:paraId="27221875" w14:textId="205F96A5" w:rsidR="007C10D4" w:rsidRPr="00C6538F" w:rsidRDefault="007C10D4" w:rsidP="007C10D4">
            <w:pPr>
              <w:jc w:val="right"/>
              <w:rPr>
                <w:rFonts w:eastAsia="Times New Roman" w:cs="Arial"/>
                <w:sz w:val="20"/>
                <w:szCs w:val="20"/>
                <w:lang w:eastAsia="en-AU"/>
              </w:rPr>
            </w:pPr>
            <w:r>
              <w:rPr>
                <w:rFonts w:ascii="Calibri" w:hAnsi="Calibri" w:cs="Calibri"/>
                <w:b/>
                <w:bCs/>
                <w:color w:val="000000"/>
              </w:rPr>
              <w:t>116.2%</w:t>
            </w:r>
          </w:p>
        </w:tc>
        <w:tc>
          <w:tcPr>
            <w:tcW w:w="309" w:type="pct"/>
            <w:tcBorders>
              <w:top w:val="nil"/>
              <w:left w:val="nil"/>
              <w:bottom w:val="nil"/>
              <w:right w:val="nil"/>
            </w:tcBorders>
            <w:shd w:val="clear" w:color="000000" w:fill="92D050"/>
            <w:vAlign w:val="bottom"/>
            <w:hideMark/>
          </w:tcPr>
          <w:p w14:paraId="621119D1" w14:textId="6F5A5AC3" w:rsidR="007C10D4" w:rsidRPr="00C6538F" w:rsidRDefault="007C10D4" w:rsidP="007C10D4">
            <w:pPr>
              <w:jc w:val="right"/>
              <w:rPr>
                <w:rFonts w:eastAsia="Times New Roman" w:cs="Arial"/>
                <w:sz w:val="20"/>
                <w:szCs w:val="20"/>
                <w:lang w:eastAsia="en-AU"/>
              </w:rPr>
            </w:pPr>
            <w:r>
              <w:rPr>
                <w:rFonts w:ascii="Calibri" w:hAnsi="Calibri" w:cs="Calibri"/>
                <w:b/>
                <w:bCs/>
                <w:color w:val="000000"/>
              </w:rPr>
              <w:t>120.3%</w:t>
            </w:r>
          </w:p>
        </w:tc>
        <w:tc>
          <w:tcPr>
            <w:tcW w:w="309" w:type="pct"/>
            <w:tcBorders>
              <w:top w:val="nil"/>
              <w:left w:val="nil"/>
              <w:bottom w:val="nil"/>
              <w:right w:val="nil"/>
            </w:tcBorders>
            <w:shd w:val="clear" w:color="000000" w:fill="92D050"/>
            <w:vAlign w:val="bottom"/>
            <w:hideMark/>
          </w:tcPr>
          <w:p w14:paraId="4518548C" w14:textId="02EAFD07" w:rsidR="007C10D4" w:rsidRPr="00C6538F" w:rsidRDefault="007C10D4" w:rsidP="007C10D4">
            <w:pPr>
              <w:jc w:val="right"/>
              <w:rPr>
                <w:rFonts w:eastAsia="Times New Roman" w:cs="Arial"/>
                <w:sz w:val="20"/>
                <w:szCs w:val="20"/>
                <w:lang w:eastAsia="en-AU"/>
              </w:rPr>
            </w:pPr>
            <w:r>
              <w:rPr>
                <w:rFonts w:ascii="Calibri" w:hAnsi="Calibri" w:cs="Calibri"/>
                <w:b/>
                <w:bCs/>
                <w:color w:val="000000"/>
              </w:rPr>
              <w:t>123.6%</w:t>
            </w:r>
          </w:p>
        </w:tc>
        <w:tc>
          <w:tcPr>
            <w:tcW w:w="309" w:type="pct"/>
            <w:tcBorders>
              <w:top w:val="nil"/>
              <w:left w:val="nil"/>
              <w:bottom w:val="nil"/>
              <w:right w:val="nil"/>
            </w:tcBorders>
            <w:shd w:val="clear" w:color="000000" w:fill="92D050"/>
            <w:vAlign w:val="bottom"/>
            <w:hideMark/>
          </w:tcPr>
          <w:p w14:paraId="51704EBB" w14:textId="03A7F890" w:rsidR="007C10D4" w:rsidRPr="00C6538F" w:rsidRDefault="007C10D4" w:rsidP="007C10D4">
            <w:pPr>
              <w:jc w:val="right"/>
              <w:rPr>
                <w:rFonts w:eastAsia="Times New Roman" w:cs="Arial"/>
                <w:sz w:val="20"/>
                <w:szCs w:val="20"/>
                <w:lang w:eastAsia="en-AU"/>
              </w:rPr>
            </w:pPr>
            <w:r>
              <w:rPr>
                <w:rFonts w:ascii="Calibri" w:hAnsi="Calibri" w:cs="Calibri"/>
                <w:b/>
                <w:bCs/>
                <w:color w:val="000000"/>
              </w:rPr>
              <w:t>120.6%</w:t>
            </w:r>
          </w:p>
        </w:tc>
        <w:tc>
          <w:tcPr>
            <w:tcW w:w="307" w:type="pct"/>
            <w:tcBorders>
              <w:top w:val="nil"/>
              <w:left w:val="nil"/>
              <w:bottom w:val="nil"/>
              <w:right w:val="nil"/>
            </w:tcBorders>
            <w:shd w:val="clear" w:color="000000" w:fill="92D050"/>
            <w:vAlign w:val="bottom"/>
            <w:hideMark/>
          </w:tcPr>
          <w:p w14:paraId="5C894DE6" w14:textId="77E589C3" w:rsidR="007C10D4" w:rsidRPr="00C6538F" w:rsidRDefault="007C10D4" w:rsidP="007C10D4">
            <w:pPr>
              <w:jc w:val="right"/>
              <w:rPr>
                <w:rFonts w:eastAsia="Times New Roman" w:cs="Arial"/>
                <w:sz w:val="20"/>
                <w:szCs w:val="20"/>
                <w:lang w:eastAsia="en-AU"/>
              </w:rPr>
            </w:pPr>
            <w:r>
              <w:rPr>
                <w:rFonts w:ascii="Calibri" w:hAnsi="Calibri" w:cs="Calibri"/>
                <w:b/>
                <w:bCs/>
                <w:color w:val="000000"/>
              </w:rPr>
              <w:t>120.0%</w:t>
            </w:r>
          </w:p>
        </w:tc>
      </w:tr>
      <w:tr w:rsidR="007C10D4" w:rsidRPr="00C6538F" w14:paraId="233D6BC0" w14:textId="77777777" w:rsidTr="000C4C72">
        <w:trPr>
          <w:trHeight w:val="402"/>
        </w:trPr>
        <w:tc>
          <w:tcPr>
            <w:tcW w:w="1221" w:type="pct"/>
            <w:tcBorders>
              <w:top w:val="nil"/>
              <w:left w:val="nil"/>
              <w:bottom w:val="nil"/>
              <w:right w:val="nil"/>
            </w:tcBorders>
            <w:shd w:val="clear" w:color="auto" w:fill="auto"/>
            <w:vAlign w:val="center"/>
            <w:hideMark/>
          </w:tcPr>
          <w:p w14:paraId="7B8E2420" w14:textId="77777777" w:rsidR="007C10D4" w:rsidRPr="00C6538F" w:rsidRDefault="007C10D4" w:rsidP="007C10D4">
            <w:pPr>
              <w:rPr>
                <w:rFonts w:eastAsia="Times New Roman" w:cs="Arial"/>
                <w:color w:val="000000"/>
                <w:sz w:val="20"/>
                <w:szCs w:val="20"/>
                <w:lang w:eastAsia="en-AU"/>
              </w:rPr>
            </w:pPr>
            <w:r w:rsidRPr="00C6538F">
              <w:rPr>
                <w:rFonts w:eastAsia="Times New Roman" w:cs="Arial"/>
                <w:color w:val="000000"/>
                <w:sz w:val="20"/>
                <w:szCs w:val="20"/>
                <w:lang w:eastAsia="en-AU"/>
              </w:rPr>
              <w:t>Indebtedness %</w:t>
            </w:r>
          </w:p>
        </w:tc>
        <w:tc>
          <w:tcPr>
            <w:tcW w:w="356" w:type="pct"/>
            <w:tcBorders>
              <w:top w:val="nil"/>
              <w:left w:val="nil"/>
              <w:bottom w:val="nil"/>
              <w:right w:val="nil"/>
            </w:tcBorders>
            <w:shd w:val="clear" w:color="auto" w:fill="auto"/>
            <w:vAlign w:val="center"/>
            <w:hideMark/>
          </w:tcPr>
          <w:p w14:paraId="170CD9C3" w14:textId="77777777" w:rsidR="007C10D4" w:rsidRPr="00C6538F" w:rsidRDefault="007C10D4" w:rsidP="007C10D4">
            <w:pPr>
              <w:jc w:val="center"/>
              <w:rPr>
                <w:rFonts w:eastAsia="Times New Roman" w:cs="Arial"/>
                <w:b/>
                <w:bCs/>
                <w:color w:val="000000"/>
                <w:sz w:val="20"/>
                <w:szCs w:val="20"/>
                <w:lang w:eastAsia="en-AU"/>
              </w:rPr>
            </w:pPr>
            <w:r w:rsidRPr="00C6538F">
              <w:rPr>
                <w:rFonts w:eastAsia="Times New Roman" w:cs="Arial"/>
                <w:b/>
                <w:bCs/>
                <w:color w:val="000000"/>
                <w:sz w:val="20"/>
                <w:szCs w:val="20"/>
                <w:lang w:eastAsia="en-AU"/>
              </w:rPr>
              <w:t>≤ 40%</w:t>
            </w:r>
          </w:p>
        </w:tc>
        <w:tc>
          <w:tcPr>
            <w:tcW w:w="341" w:type="pct"/>
            <w:tcBorders>
              <w:top w:val="nil"/>
              <w:left w:val="nil"/>
              <w:bottom w:val="nil"/>
              <w:right w:val="nil"/>
            </w:tcBorders>
            <w:shd w:val="clear" w:color="000000" w:fill="92D050"/>
            <w:vAlign w:val="bottom"/>
            <w:hideMark/>
          </w:tcPr>
          <w:p w14:paraId="630AC450" w14:textId="18312B24" w:rsidR="007C10D4" w:rsidRPr="0037343F" w:rsidRDefault="007C10D4" w:rsidP="007C10D4">
            <w:pPr>
              <w:jc w:val="right"/>
              <w:rPr>
                <w:rFonts w:ascii="Calibri" w:hAnsi="Calibri" w:cs="Calibri"/>
                <w:b/>
                <w:bCs/>
                <w:color w:val="000000"/>
              </w:rPr>
            </w:pPr>
            <w:r>
              <w:rPr>
                <w:rFonts w:ascii="Calibri" w:hAnsi="Calibri" w:cs="Calibri"/>
                <w:b/>
                <w:bCs/>
                <w:color w:val="000000"/>
              </w:rPr>
              <w:t>18.8%</w:t>
            </w:r>
          </w:p>
        </w:tc>
        <w:tc>
          <w:tcPr>
            <w:tcW w:w="308" w:type="pct"/>
            <w:tcBorders>
              <w:top w:val="nil"/>
              <w:left w:val="nil"/>
              <w:bottom w:val="nil"/>
              <w:right w:val="nil"/>
            </w:tcBorders>
            <w:shd w:val="clear" w:color="000000" w:fill="92D050"/>
            <w:vAlign w:val="bottom"/>
            <w:hideMark/>
          </w:tcPr>
          <w:p w14:paraId="2F1A0CED" w14:textId="01A1489F" w:rsidR="007C10D4" w:rsidRPr="0037343F" w:rsidRDefault="007C10D4" w:rsidP="007C10D4">
            <w:pPr>
              <w:jc w:val="right"/>
              <w:rPr>
                <w:rFonts w:ascii="Calibri" w:hAnsi="Calibri" w:cs="Calibri"/>
                <w:b/>
                <w:bCs/>
                <w:color w:val="000000"/>
              </w:rPr>
            </w:pPr>
            <w:r>
              <w:rPr>
                <w:rFonts w:ascii="Calibri" w:hAnsi="Calibri" w:cs="Calibri"/>
                <w:b/>
                <w:bCs/>
                <w:color w:val="000000"/>
              </w:rPr>
              <w:t>15.5%</w:t>
            </w:r>
          </w:p>
        </w:tc>
        <w:tc>
          <w:tcPr>
            <w:tcW w:w="308" w:type="pct"/>
            <w:tcBorders>
              <w:top w:val="nil"/>
              <w:left w:val="nil"/>
              <w:bottom w:val="nil"/>
              <w:right w:val="nil"/>
            </w:tcBorders>
            <w:shd w:val="clear" w:color="000000" w:fill="92D050"/>
            <w:vAlign w:val="bottom"/>
            <w:hideMark/>
          </w:tcPr>
          <w:p w14:paraId="156EAE1A" w14:textId="7705F39F" w:rsidR="007C10D4" w:rsidRPr="00C6538F" w:rsidRDefault="007C10D4" w:rsidP="007C10D4">
            <w:pPr>
              <w:jc w:val="right"/>
              <w:rPr>
                <w:rFonts w:eastAsia="Times New Roman" w:cs="Arial"/>
                <w:sz w:val="20"/>
                <w:szCs w:val="20"/>
                <w:lang w:eastAsia="en-AU"/>
              </w:rPr>
            </w:pPr>
            <w:r>
              <w:rPr>
                <w:rFonts w:ascii="Calibri" w:hAnsi="Calibri" w:cs="Calibri"/>
                <w:b/>
                <w:bCs/>
                <w:color w:val="000000"/>
              </w:rPr>
              <w:t>12.6%</w:t>
            </w:r>
          </w:p>
        </w:tc>
        <w:tc>
          <w:tcPr>
            <w:tcW w:w="308" w:type="pct"/>
            <w:tcBorders>
              <w:top w:val="nil"/>
              <w:left w:val="nil"/>
              <w:bottom w:val="nil"/>
              <w:right w:val="nil"/>
            </w:tcBorders>
            <w:shd w:val="clear" w:color="000000" w:fill="92D050"/>
            <w:vAlign w:val="bottom"/>
            <w:hideMark/>
          </w:tcPr>
          <w:p w14:paraId="5219D24B" w14:textId="1212ED4F" w:rsidR="007C10D4" w:rsidRPr="00C6538F" w:rsidRDefault="007C10D4" w:rsidP="007C10D4">
            <w:pPr>
              <w:jc w:val="right"/>
              <w:rPr>
                <w:rFonts w:eastAsia="Times New Roman" w:cs="Arial"/>
                <w:sz w:val="20"/>
                <w:szCs w:val="20"/>
                <w:lang w:eastAsia="en-AU"/>
              </w:rPr>
            </w:pPr>
            <w:r>
              <w:rPr>
                <w:rFonts w:ascii="Calibri" w:hAnsi="Calibri" w:cs="Calibri"/>
                <w:b/>
                <w:bCs/>
                <w:color w:val="000000"/>
              </w:rPr>
              <w:t>10.5%</w:t>
            </w:r>
          </w:p>
        </w:tc>
        <w:tc>
          <w:tcPr>
            <w:tcW w:w="308" w:type="pct"/>
            <w:tcBorders>
              <w:top w:val="nil"/>
              <w:left w:val="nil"/>
              <w:bottom w:val="nil"/>
              <w:right w:val="nil"/>
            </w:tcBorders>
            <w:shd w:val="clear" w:color="000000" w:fill="92D050"/>
            <w:vAlign w:val="bottom"/>
            <w:hideMark/>
          </w:tcPr>
          <w:p w14:paraId="43A55F96" w14:textId="16628F19" w:rsidR="007C10D4" w:rsidRPr="00C6538F" w:rsidRDefault="007C10D4" w:rsidP="007C10D4">
            <w:pPr>
              <w:jc w:val="right"/>
              <w:rPr>
                <w:rFonts w:eastAsia="Times New Roman" w:cs="Arial"/>
                <w:sz w:val="20"/>
                <w:szCs w:val="20"/>
                <w:lang w:eastAsia="en-AU"/>
              </w:rPr>
            </w:pPr>
            <w:r>
              <w:rPr>
                <w:rFonts w:ascii="Calibri" w:hAnsi="Calibri" w:cs="Calibri"/>
                <w:b/>
                <w:bCs/>
                <w:color w:val="000000"/>
              </w:rPr>
              <w:t>8.9%</w:t>
            </w:r>
          </w:p>
        </w:tc>
        <w:tc>
          <w:tcPr>
            <w:tcW w:w="308" w:type="pct"/>
            <w:tcBorders>
              <w:top w:val="nil"/>
              <w:left w:val="nil"/>
              <w:bottom w:val="nil"/>
              <w:right w:val="nil"/>
            </w:tcBorders>
            <w:shd w:val="clear" w:color="000000" w:fill="92D050"/>
            <w:vAlign w:val="bottom"/>
            <w:hideMark/>
          </w:tcPr>
          <w:p w14:paraId="3A50DD40" w14:textId="69A968DC" w:rsidR="007C10D4" w:rsidRPr="00C6538F" w:rsidRDefault="007C10D4" w:rsidP="007C10D4">
            <w:pPr>
              <w:jc w:val="right"/>
              <w:rPr>
                <w:rFonts w:eastAsia="Times New Roman" w:cs="Arial"/>
                <w:sz w:val="20"/>
                <w:szCs w:val="20"/>
                <w:lang w:eastAsia="en-AU"/>
              </w:rPr>
            </w:pPr>
            <w:r>
              <w:rPr>
                <w:rFonts w:ascii="Calibri" w:hAnsi="Calibri" w:cs="Calibri"/>
                <w:b/>
                <w:bCs/>
                <w:color w:val="000000"/>
              </w:rPr>
              <w:t>6.1%</w:t>
            </w:r>
          </w:p>
        </w:tc>
        <w:tc>
          <w:tcPr>
            <w:tcW w:w="308" w:type="pct"/>
            <w:tcBorders>
              <w:top w:val="nil"/>
              <w:left w:val="nil"/>
              <w:bottom w:val="nil"/>
              <w:right w:val="nil"/>
            </w:tcBorders>
            <w:shd w:val="clear" w:color="000000" w:fill="92D050"/>
            <w:vAlign w:val="bottom"/>
            <w:hideMark/>
          </w:tcPr>
          <w:p w14:paraId="4B44BF55" w14:textId="6ABEBB8F" w:rsidR="007C10D4" w:rsidRPr="00C6538F" w:rsidRDefault="007C10D4" w:rsidP="007C10D4">
            <w:pPr>
              <w:jc w:val="right"/>
              <w:rPr>
                <w:rFonts w:eastAsia="Times New Roman" w:cs="Arial"/>
                <w:sz w:val="20"/>
                <w:szCs w:val="20"/>
                <w:lang w:eastAsia="en-AU"/>
              </w:rPr>
            </w:pPr>
            <w:r>
              <w:rPr>
                <w:rFonts w:ascii="Calibri" w:hAnsi="Calibri" w:cs="Calibri"/>
                <w:b/>
                <w:bCs/>
                <w:color w:val="000000"/>
              </w:rPr>
              <w:t>3.5%</w:t>
            </w:r>
          </w:p>
        </w:tc>
        <w:tc>
          <w:tcPr>
            <w:tcW w:w="309" w:type="pct"/>
            <w:tcBorders>
              <w:top w:val="nil"/>
              <w:left w:val="nil"/>
              <w:bottom w:val="nil"/>
              <w:right w:val="nil"/>
            </w:tcBorders>
            <w:shd w:val="clear" w:color="000000" w:fill="92D050"/>
            <w:vAlign w:val="bottom"/>
            <w:hideMark/>
          </w:tcPr>
          <w:p w14:paraId="276D0CFA" w14:textId="32B0ACC7" w:rsidR="007C10D4" w:rsidRPr="00C6538F" w:rsidRDefault="007C10D4" w:rsidP="007C10D4">
            <w:pPr>
              <w:jc w:val="right"/>
              <w:rPr>
                <w:rFonts w:eastAsia="Times New Roman" w:cs="Arial"/>
                <w:sz w:val="20"/>
                <w:szCs w:val="20"/>
                <w:lang w:eastAsia="en-AU"/>
              </w:rPr>
            </w:pPr>
            <w:r>
              <w:rPr>
                <w:rFonts w:ascii="Calibri" w:hAnsi="Calibri" w:cs="Calibri"/>
                <w:b/>
                <w:bCs/>
                <w:color w:val="000000"/>
              </w:rPr>
              <w:t>3.0%</w:t>
            </w:r>
          </w:p>
        </w:tc>
        <w:tc>
          <w:tcPr>
            <w:tcW w:w="309" w:type="pct"/>
            <w:tcBorders>
              <w:top w:val="nil"/>
              <w:left w:val="nil"/>
              <w:bottom w:val="nil"/>
              <w:right w:val="nil"/>
            </w:tcBorders>
            <w:shd w:val="clear" w:color="000000" w:fill="92D050"/>
            <w:vAlign w:val="bottom"/>
            <w:hideMark/>
          </w:tcPr>
          <w:p w14:paraId="1D979848" w14:textId="5F742A85" w:rsidR="007C10D4" w:rsidRPr="00C6538F" w:rsidRDefault="007C10D4" w:rsidP="007C10D4">
            <w:pPr>
              <w:jc w:val="right"/>
              <w:rPr>
                <w:rFonts w:eastAsia="Times New Roman" w:cs="Arial"/>
                <w:sz w:val="20"/>
                <w:szCs w:val="20"/>
                <w:lang w:eastAsia="en-AU"/>
              </w:rPr>
            </w:pPr>
            <w:r>
              <w:rPr>
                <w:rFonts w:ascii="Calibri" w:hAnsi="Calibri" w:cs="Calibri"/>
                <w:b/>
                <w:bCs/>
                <w:color w:val="000000"/>
              </w:rPr>
              <w:t>2.1%</w:t>
            </w:r>
          </w:p>
        </w:tc>
        <w:tc>
          <w:tcPr>
            <w:tcW w:w="309" w:type="pct"/>
            <w:tcBorders>
              <w:top w:val="nil"/>
              <w:left w:val="nil"/>
              <w:bottom w:val="nil"/>
              <w:right w:val="nil"/>
            </w:tcBorders>
            <w:shd w:val="clear" w:color="000000" w:fill="92D050"/>
            <w:vAlign w:val="bottom"/>
            <w:hideMark/>
          </w:tcPr>
          <w:p w14:paraId="5BB9C43E" w14:textId="633DC006" w:rsidR="007C10D4" w:rsidRPr="00C6538F" w:rsidRDefault="007C10D4" w:rsidP="007C10D4">
            <w:pPr>
              <w:jc w:val="right"/>
              <w:rPr>
                <w:rFonts w:eastAsia="Times New Roman" w:cs="Arial"/>
                <w:sz w:val="20"/>
                <w:szCs w:val="20"/>
                <w:lang w:eastAsia="en-AU"/>
              </w:rPr>
            </w:pPr>
            <w:r>
              <w:rPr>
                <w:rFonts w:ascii="Calibri" w:hAnsi="Calibri" w:cs="Calibri"/>
                <w:b/>
                <w:bCs/>
                <w:color w:val="000000"/>
              </w:rPr>
              <w:t>1.8%</w:t>
            </w:r>
          </w:p>
        </w:tc>
        <w:tc>
          <w:tcPr>
            <w:tcW w:w="307" w:type="pct"/>
            <w:tcBorders>
              <w:top w:val="nil"/>
              <w:left w:val="nil"/>
              <w:bottom w:val="nil"/>
              <w:right w:val="nil"/>
            </w:tcBorders>
            <w:shd w:val="clear" w:color="000000" w:fill="92D050"/>
            <w:vAlign w:val="bottom"/>
            <w:hideMark/>
          </w:tcPr>
          <w:p w14:paraId="00AA604F" w14:textId="3D8E3D0E" w:rsidR="007C10D4" w:rsidRPr="00C6538F" w:rsidRDefault="007C10D4" w:rsidP="007C10D4">
            <w:pPr>
              <w:jc w:val="right"/>
              <w:rPr>
                <w:rFonts w:eastAsia="Times New Roman" w:cs="Arial"/>
                <w:sz w:val="20"/>
                <w:szCs w:val="20"/>
                <w:lang w:eastAsia="en-AU"/>
              </w:rPr>
            </w:pPr>
            <w:r>
              <w:rPr>
                <w:rFonts w:ascii="Calibri" w:hAnsi="Calibri" w:cs="Calibri"/>
                <w:b/>
                <w:bCs/>
                <w:color w:val="000000"/>
              </w:rPr>
              <w:t>2.1%</w:t>
            </w:r>
          </w:p>
        </w:tc>
      </w:tr>
      <w:tr w:rsidR="007C10D4" w:rsidRPr="00C6538F" w14:paraId="03E88FF3" w14:textId="77777777" w:rsidTr="000C4C72">
        <w:trPr>
          <w:trHeight w:val="402"/>
        </w:trPr>
        <w:tc>
          <w:tcPr>
            <w:tcW w:w="1221" w:type="pct"/>
            <w:tcBorders>
              <w:top w:val="nil"/>
              <w:left w:val="nil"/>
              <w:bottom w:val="nil"/>
              <w:right w:val="nil"/>
            </w:tcBorders>
            <w:shd w:val="clear" w:color="auto" w:fill="auto"/>
            <w:vAlign w:val="center"/>
            <w:hideMark/>
          </w:tcPr>
          <w:p w14:paraId="065B6F4F" w14:textId="77777777" w:rsidR="007C10D4" w:rsidRPr="00C6538F" w:rsidRDefault="007C10D4" w:rsidP="007C10D4">
            <w:pPr>
              <w:rPr>
                <w:rFonts w:eastAsia="Times New Roman" w:cs="Arial"/>
                <w:color w:val="000000"/>
                <w:sz w:val="20"/>
                <w:szCs w:val="20"/>
                <w:lang w:eastAsia="en-AU"/>
              </w:rPr>
            </w:pPr>
            <w:r w:rsidRPr="00C6538F">
              <w:rPr>
                <w:rFonts w:eastAsia="Times New Roman" w:cs="Arial"/>
                <w:color w:val="000000"/>
                <w:sz w:val="20"/>
                <w:szCs w:val="20"/>
                <w:lang w:eastAsia="en-AU"/>
              </w:rPr>
              <w:t>Capital replacement ratio</w:t>
            </w:r>
          </w:p>
        </w:tc>
        <w:tc>
          <w:tcPr>
            <w:tcW w:w="356" w:type="pct"/>
            <w:tcBorders>
              <w:top w:val="nil"/>
              <w:left w:val="nil"/>
              <w:bottom w:val="nil"/>
              <w:right w:val="nil"/>
            </w:tcBorders>
            <w:shd w:val="clear" w:color="auto" w:fill="auto"/>
            <w:vAlign w:val="center"/>
            <w:hideMark/>
          </w:tcPr>
          <w:p w14:paraId="7CC9DE68" w14:textId="77777777" w:rsidR="007C10D4" w:rsidRPr="00C6538F" w:rsidRDefault="007C10D4" w:rsidP="007C10D4">
            <w:pPr>
              <w:jc w:val="center"/>
              <w:rPr>
                <w:rFonts w:eastAsia="Times New Roman" w:cs="Arial"/>
                <w:b/>
                <w:bCs/>
                <w:color w:val="000000"/>
                <w:sz w:val="20"/>
                <w:szCs w:val="20"/>
                <w:lang w:eastAsia="en-AU"/>
              </w:rPr>
            </w:pPr>
            <w:r w:rsidRPr="00C6538F">
              <w:rPr>
                <w:rFonts w:eastAsia="Times New Roman" w:cs="Arial"/>
                <w:b/>
                <w:bCs/>
                <w:color w:val="000000"/>
                <w:sz w:val="20"/>
                <w:szCs w:val="20"/>
                <w:lang w:eastAsia="en-AU"/>
              </w:rPr>
              <w:t>&gt; 1.5</w:t>
            </w:r>
          </w:p>
        </w:tc>
        <w:tc>
          <w:tcPr>
            <w:tcW w:w="341" w:type="pct"/>
            <w:tcBorders>
              <w:top w:val="nil"/>
              <w:left w:val="nil"/>
              <w:bottom w:val="nil"/>
              <w:right w:val="nil"/>
            </w:tcBorders>
            <w:shd w:val="clear" w:color="000000" w:fill="92D050"/>
            <w:vAlign w:val="bottom"/>
            <w:hideMark/>
          </w:tcPr>
          <w:p w14:paraId="676646E2" w14:textId="1411372D"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3.03</w:t>
            </w:r>
          </w:p>
        </w:tc>
        <w:tc>
          <w:tcPr>
            <w:tcW w:w="308" w:type="pct"/>
            <w:tcBorders>
              <w:top w:val="nil"/>
              <w:left w:val="nil"/>
              <w:bottom w:val="nil"/>
              <w:right w:val="nil"/>
            </w:tcBorders>
            <w:shd w:val="clear" w:color="000000" w:fill="92D050"/>
            <w:vAlign w:val="bottom"/>
            <w:hideMark/>
          </w:tcPr>
          <w:p w14:paraId="59BA4183" w14:textId="5712CA71" w:rsidR="007C10D4" w:rsidRPr="00C6538F" w:rsidRDefault="007C10D4" w:rsidP="007C10D4">
            <w:pPr>
              <w:jc w:val="right"/>
              <w:rPr>
                <w:rFonts w:ascii="Calibri" w:eastAsia="Times New Roman" w:hAnsi="Calibri" w:cs="Calibri"/>
                <w:b/>
                <w:bCs/>
                <w:lang w:eastAsia="en-AU"/>
              </w:rPr>
            </w:pPr>
            <w:r>
              <w:rPr>
                <w:rFonts w:ascii="Calibri" w:hAnsi="Calibri" w:cs="Calibri"/>
                <w:b/>
                <w:bCs/>
                <w:color w:val="000000"/>
              </w:rPr>
              <w:t>1.90</w:t>
            </w:r>
          </w:p>
        </w:tc>
        <w:tc>
          <w:tcPr>
            <w:tcW w:w="308" w:type="pct"/>
            <w:tcBorders>
              <w:top w:val="nil"/>
              <w:left w:val="nil"/>
              <w:bottom w:val="nil"/>
              <w:right w:val="nil"/>
            </w:tcBorders>
            <w:shd w:val="clear" w:color="000000" w:fill="FFFF00"/>
            <w:vAlign w:val="bottom"/>
            <w:hideMark/>
          </w:tcPr>
          <w:p w14:paraId="597030A1" w14:textId="52AD48D8"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1.31</w:t>
            </w:r>
          </w:p>
        </w:tc>
        <w:tc>
          <w:tcPr>
            <w:tcW w:w="308" w:type="pct"/>
            <w:tcBorders>
              <w:top w:val="nil"/>
              <w:left w:val="nil"/>
              <w:bottom w:val="nil"/>
              <w:right w:val="nil"/>
            </w:tcBorders>
            <w:shd w:val="clear" w:color="000000" w:fill="FFFF00"/>
            <w:vAlign w:val="bottom"/>
            <w:hideMark/>
          </w:tcPr>
          <w:p w14:paraId="40067BDC" w14:textId="446421D5" w:rsidR="007C10D4" w:rsidRPr="00C6538F" w:rsidRDefault="007C10D4" w:rsidP="007C10D4">
            <w:pPr>
              <w:jc w:val="right"/>
              <w:rPr>
                <w:rFonts w:eastAsia="Times New Roman" w:cs="Arial"/>
                <w:sz w:val="20"/>
                <w:szCs w:val="20"/>
                <w:lang w:eastAsia="en-AU"/>
              </w:rPr>
            </w:pPr>
            <w:r>
              <w:rPr>
                <w:rFonts w:ascii="Calibri" w:hAnsi="Calibri" w:cs="Calibri"/>
                <w:b/>
                <w:bCs/>
                <w:color w:val="000000"/>
              </w:rPr>
              <w:t>1.25</w:t>
            </w:r>
          </w:p>
        </w:tc>
        <w:tc>
          <w:tcPr>
            <w:tcW w:w="308" w:type="pct"/>
            <w:tcBorders>
              <w:top w:val="nil"/>
              <w:left w:val="nil"/>
              <w:bottom w:val="nil"/>
              <w:right w:val="nil"/>
            </w:tcBorders>
            <w:shd w:val="clear" w:color="000000" w:fill="FFFF00"/>
            <w:vAlign w:val="bottom"/>
            <w:hideMark/>
          </w:tcPr>
          <w:p w14:paraId="53CA8BED" w14:textId="5D6F3191"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1.20</w:t>
            </w:r>
          </w:p>
        </w:tc>
        <w:tc>
          <w:tcPr>
            <w:tcW w:w="308" w:type="pct"/>
            <w:tcBorders>
              <w:top w:val="nil"/>
              <w:left w:val="nil"/>
              <w:bottom w:val="nil"/>
              <w:right w:val="nil"/>
            </w:tcBorders>
            <w:shd w:val="clear" w:color="000000" w:fill="FFFF00"/>
            <w:vAlign w:val="bottom"/>
            <w:hideMark/>
          </w:tcPr>
          <w:p w14:paraId="1C66D73F" w14:textId="1CBB0443"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1.33</w:t>
            </w:r>
          </w:p>
        </w:tc>
        <w:tc>
          <w:tcPr>
            <w:tcW w:w="308" w:type="pct"/>
            <w:tcBorders>
              <w:top w:val="nil"/>
              <w:left w:val="nil"/>
              <w:bottom w:val="nil"/>
              <w:right w:val="nil"/>
            </w:tcBorders>
            <w:shd w:val="clear" w:color="000000" w:fill="FFFF00"/>
            <w:vAlign w:val="bottom"/>
            <w:hideMark/>
          </w:tcPr>
          <w:p w14:paraId="305C3EB0" w14:textId="737FBFF8"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1.11</w:t>
            </w:r>
          </w:p>
        </w:tc>
        <w:tc>
          <w:tcPr>
            <w:tcW w:w="309" w:type="pct"/>
            <w:tcBorders>
              <w:top w:val="nil"/>
              <w:left w:val="nil"/>
              <w:bottom w:val="nil"/>
              <w:right w:val="nil"/>
            </w:tcBorders>
            <w:shd w:val="clear" w:color="000000" w:fill="FFFF00"/>
            <w:vAlign w:val="bottom"/>
            <w:hideMark/>
          </w:tcPr>
          <w:p w14:paraId="5DDDC59F" w14:textId="6C8D48FF"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1.08</w:t>
            </w:r>
          </w:p>
        </w:tc>
        <w:tc>
          <w:tcPr>
            <w:tcW w:w="309" w:type="pct"/>
            <w:tcBorders>
              <w:top w:val="nil"/>
              <w:left w:val="nil"/>
              <w:bottom w:val="nil"/>
              <w:right w:val="nil"/>
            </w:tcBorders>
            <w:shd w:val="clear" w:color="000000" w:fill="FFFF00"/>
            <w:vAlign w:val="bottom"/>
            <w:hideMark/>
          </w:tcPr>
          <w:p w14:paraId="1FF33CE1" w14:textId="53D93E34"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1.07</w:t>
            </w:r>
          </w:p>
        </w:tc>
        <w:tc>
          <w:tcPr>
            <w:tcW w:w="309" w:type="pct"/>
            <w:tcBorders>
              <w:top w:val="nil"/>
              <w:left w:val="nil"/>
              <w:bottom w:val="nil"/>
              <w:right w:val="nil"/>
            </w:tcBorders>
            <w:shd w:val="clear" w:color="000000" w:fill="FFFF00"/>
            <w:vAlign w:val="bottom"/>
            <w:hideMark/>
          </w:tcPr>
          <w:p w14:paraId="51734E97" w14:textId="7F85AC01"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1.11</w:t>
            </w:r>
          </w:p>
        </w:tc>
        <w:tc>
          <w:tcPr>
            <w:tcW w:w="307" w:type="pct"/>
            <w:tcBorders>
              <w:top w:val="nil"/>
              <w:left w:val="nil"/>
              <w:bottom w:val="nil"/>
              <w:right w:val="nil"/>
            </w:tcBorders>
            <w:shd w:val="clear" w:color="000000" w:fill="FFFF00"/>
            <w:vAlign w:val="bottom"/>
            <w:hideMark/>
          </w:tcPr>
          <w:p w14:paraId="4F9AE24D" w14:textId="0882CF26"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1.13</w:t>
            </w:r>
          </w:p>
        </w:tc>
      </w:tr>
      <w:tr w:rsidR="007C10D4" w:rsidRPr="00C6538F" w14:paraId="0BF21FAF" w14:textId="77777777" w:rsidTr="007C10D4">
        <w:trPr>
          <w:trHeight w:val="402"/>
        </w:trPr>
        <w:tc>
          <w:tcPr>
            <w:tcW w:w="1221" w:type="pct"/>
            <w:tcBorders>
              <w:top w:val="nil"/>
              <w:left w:val="nil"/>
              <w:bottom w:val="single" w:sz="8" w:space="0" w:color="auto"/>
              <w:right w:val="nil"/>
            </w:tcBorders>
            <w:shd w:val="clear" w:color="auto" w:fill="auto"/>
            <w:vAlign w:val="center"/>
            <w:hideMark/>
          </w:tcPr>
          <w:p w14:paraId="0BE706F1" w14:textId="77777777" w:rsidR="007C10D4" w:rsidRPr="00C6538F" w:rsidRDefault="007C10D4" w:rsidP="007C10D4">
            <w:pPr>
              <w:rPr>
                <w:rFonts w:eastAsia="Times New Roman" w:cs="Arial"/>
                <w:color w:val="000000"/>
                <w:sz w:val="20"/>
                <w:szCs w:val="20"/>
                <w:lang w:eastAsia="en-AU"/>
              </w:rPr>
            </w:pPr>
            <w:r w:rsidRPr="00C6538F">
              <w:rPr>
                <w:rFonts w:eastAsia="Times New Roman" w:cs="Arial"/>
                <w:color w:val="000000"/>
                <w:sz w:val="20"/>
                <w:szCs w:val="20"/>
                <w:lang w:eastAsia="en-AU"/>
              </w:rPr>
              <w:t>Renewal gap ratio</w:t>
            </w:r>
          </w:p>
        </w:tc>
        <w:tc>
          <w:tcPr>
            <w:tcW w:w="356" w:type="pct"/>
            <w:tcBorders>
              <w:top w:val="nil"/>
              <w:left w:val="nil"/>
              <w:bottom w:val="single" w:sz="8" w:space="0" w:color="auto"/>
              <w:right w:val="nil"/>
            </w:tcBorders>
            <w:shd w:val="clear" w:color="auto" w:fill="auto"/>
            <w:vAlign w:val="center"/>
            <w:hideMark/>
          </w:tcPr>
          <w:p w14:paraId="3901FEBA" w14:textId="77777777" w:rsidR="007C10D4" w:rsidRPr="00C6538F" w:rsidRDefault="007C10D4" w:rsidP="007C10D4">
            <w:pPr>
              <w:jc w:val="center"/>
              <w:rPr>
                <w:rFonts w:eastAsia="Times New Roman" w:cs="Arial"/>
                <w:b/>
                <w:bCs/>
                <w:color w:val="000000"/>
                <w:sz w:val="20"/>
                <w:szCs w:val="20"/>
                <w:lang w:eastAsia="en-AU"/>
              </w:rPr>
            </w:pPr>
            <w:r w:rsidRPr="00C6538F">
              <w:rPr>
                <w:rFonts w:eastAsia="Times New Roman" w:cs="Arial"/>
                <w:b/>
                <w:bCs/>
                <w:color w:val="000000"/>
                <w:sz w:val="20"/>
                <w:szCs w:val="20"/>
                <w:lang w:eastAsia="en-AU"/>
              </w:rPr>
              <w:t>&gt; 1.0</w:t>
            </w:r>
          </w:p>
        </w:tc>
        <w:tc>
          <w:tcPr>
            <w:tcW w:w="341" w:type="pct"/>
            <w:tcBorders>
              <w:top w:val="nil"/>
              <w:left w:val="nil"/>
              <w:bottom w:val="single" w:sz="8" w:space="0" w:color="auto"/>
              <w:right w:val="nil"/>
            </w:tcBorders>
            <w:shd w:val="clear" w:color="000000" w:fill="92D050"/>
            <w:vAlign w:val="bottom"/>
            <w:hideMark/>
          </w:tcPr>
          <w:p w14:paraId="1C9601BC" w14:textId="5E5008FB"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0.87</w:t>
            </w:r>
          </w:p>
        </w:tc>
        <w:tc>
          <w:tcPr>
            <w:tcW w:w="308" w:type="pct"/>
            <w:tcBorders>
              <w:top w:val="nil"/>
              <w:left w:val="nil"/>
              <w:bottom w:val="single" w:sz="8" w:space="0" w:color="auto"/>
              <w:right w:val="nil"/>
            </w:tcBorders>
            <w:shd w:val="clear" w:color="auto" w:fill="FFFF00"/>
            <w:vAlign w:val="bottom"/>
            <w:hideMark/>
          </w:tcPr>
          <w:p w14:paraId="41CD4CCF" w14:textId="169CE5E7" w:rsidR="007C10D4" w:rsidRPr="00C6538F" w:rsidRDefault="007C10D4" w:rsidP="007C10D4">
            <w:pPr>
              <w:jc w:val="right"/>
              <w:rPr>
                <w:rFonts w:ascii="Calibri" w:eastAsia="Times New Roman" w:hAnsi="Calibri" w:cs="Calibri"/>
                <w:b/>
                <w:bCs/>
                <w:lang w:eastAsia="en-AU"/>
              </w:rPr>
            </w:pPr>
            <w:r>
              <w:rPr>
                <w:rFonts w:ascii="Calibri" w:hAnsi="Calibri" w:cs="Calibri"/>
                <w:b/>
                <w:bCs/>
                <w:color w:val="000000"/>
              </w:rPr>
              <w:t>1.12</w:t>
            </w:r>
          </w:p>
        </w:tc>
        <w:tc>
          <w:tcPr>
            <w:tcW w:w="308" w:type="pct"/>
            <w:tcBorders>
              <w:top w:val="nil"/>
              <w:left w:val="nil"/>
              <w:bottom w:val="single" w:sz="8" w:space="0" w:color="auto"/>
              <w:right w:val="nil"/>
            </w:tcBorders>
            <w:shd w:val="clear" w:color="auto" w:fill="92D050"/>
            <w:vAlign w:val="bottom"/>
            <w:hideMark/>
          </w:tcPr>
          <w:p w14:paraId="7C086DEC" w14:textId="75F18790"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1.16</w:t>
            </w:r>
          </w:p>
        </w:tc>
        <w:tc>
          <w:tcPr>
            <w:tcW w:w="308" w:type="pct"/>
            <w:tcBorders>
              <w:top w:val="nil"/>
              <w:left w:val="nil"/>
              <w:bottom w:val="single" w:sz="8" w:space="0" w:color="auto"/>
              <w:right w:val="nil"/>
            </w:tcBorders>
            <w:shd w:val="clear" w:color="000000" w:fill="92D050"/>
            <w:vAlign w:val="bottom"/>
            <w:hideMark/>
          </w:tcPr>
          <w:p w14:paraId="6A6DF6EF" w14:textId="3B97AC7A"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1.08</w:t>
            </w:r>
          </w:p>
        </w:tc>
        <w:tc>
          <w:tcPr>
            <w:tcW w:w="308" w:type="pct"/>
            <w:tcBorders>
              <w:top w:val="nil"/>
              <w:left w:val="nil"/>
              <w:bottom w:val="single" w:sz="8" w:space="0" w:color="auto"/>
              <w:right w:val="nil"/>
            </w:tcBorders>
            <w:shd w:val="clear" w:color="000000" w:fill="92D050"/>
            <w:vAlign w:val="bottom"/>
            <w:hideMark/>
          </w:tcPr>
          <w:p w14:paraId="17A726F0" w14:textId="2E15AA55"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1.08</w:t>
            </w:r>
          </w:p>
        </w:tc>
        <w:tc>
          <w:tcPr>
            <w:tcW w:w="308" w:type="pct"/>
            <w:tcBorders>
              <w:top w:val="nil"/>
              <w:left w:val="nil"/>
              <w:bottom w:val="single" w:sz="8" w:space="0" w:color="auto"/>
              <w:right w:val="nil"/>
            </w:tcBorders>
            <w:shd w:val="clear" w:color="000000" w:fill="92D050"/>
            <w:vAlign w:val="bottom"/>
            <w:hideMark/>
          </w:tcPr>
          <w:p w14:paraId="028D7F30" w14:textId="425386FE"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0.99</w:t>
            </w:r>
          </w:p>
        </w:tc>
        <w:tc>
          <w:tcPr>
            <w:tcW w:w="308" w:type="pct"/>
            <w:tcBorders>
              <w:top w:val="nil"/>
              <w:left w:val="nil"/>
              <w:bottom w:val="single" w:sz="8" w:space="0" w:color="auto"/>
              <w:right w:val="nil"/>
            </w:tcBorders>
            <w:shd w:val="clear" w:color="auto" w:fill="FFFF00"/>
            <w:vAlign w:val="bottom"/>
            <w:hideMark/>
          </w:tcPr>
          <w:p w14:paraId="0954F82F" w14:textId="410556C5"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0.97</w:t>
            </w:r>
          </w:p>
        </w:tc>
        <w:tc>
          <w:tcPr>
            <w:tcW w:w="309" w:type="pct"/>
            <w:tcBorders>
              <w:top w:val="nil"/>
              <w:left w:val="nil"/>
              <w:bottom w:val="single" w:sz="8" w:space="0" w:color="auto"/>
              <w:right w:val="nil"/>
            </w:tcBorders>
            <w:shd w:val="clear" w:color="auto" w:fill="FFFF00"/>
            <w:vAlign w:val="bottom"/>
            <w:hideMark/>
          </w:tcPr>
          <w:p w14:paraId="1BC1C8D8" w14:textId="6BAE0BED"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0.96</w:t>
            </w:r>
          </w:p>
        </w:tc>
        <w:tc>
          <w:tcPr>
            <w:tcW w:w="309" w:type="pct"/>
            <w:tcBorders>
              <w:top w:val="nil"/>
              <w:left w:val="nil"/>
              <w:bottom w:val="single" w:sz="8" w:space="0" w:color="auto"/>
              <w:right w:val="nil"/>
            </w:tcBorders>
            <w:shd w:val="clear" w:color="auto" w:fill="FFFF00"/>
            <w:vAlign w:val="bottom"/>
            <w:hideMark/>
          </w:tcPr>
          <w:p w14:paraId="7442BF8D" w14:textId="69A685BA"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1.00</w:t>
            </w:r>
          </w:p>
        </w:tc>
        <w:tc>
          <w:tcPr>
            <w:tcW w:w="309" w:type="pct"/>
            <w:tcBorders>
              <w:top w:val="nil"/>
              <w:left w:val="nil"/>
              <w:bottom w:val="single" w:sz="8" w:space="0" w:color="auto"/>
              <w:right w:val="nil"/>
            </w:tcBorders>
            <w:shd w:val="clear" w:color="auto" w:fill="FFFF00"/>
            <w:vAlign w:val="bottom"/>
            <w:hideMark/>
          </w:tcPr>
          <w:p w14:paraId="3FBB84EA" w14:textId="25B73403"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1.02</w:t>
            </w:r>
          </w:p>
        </w:tc>
        <w:tc>
          <w:tcPr>
            <w:tcW w:w="307" w:type="pct"/>
            <w:tcBorders>
              <w:top w:val="nil"/>
              <w:left w:val="nil"/>
              <w:bottom w:val="single" w:sz="8" w:space="0" w:color="auto"/>
              <w:right w:val="nil"/>
            </w:tcBorders>
            <w:shd w:val="clear" w:color="000000" w:fill="92D050"/>
            <w:vAlign w:val="bottom"/>
            <w:hideMark/>
          </w:tcPr>
          <w:p w14:paraId="17E6CA78" w14:textId="11EAD340" w:rsidR="007C10D4" w:rsidRPr="00C6538F" w:rsidRDefault="007C10D4" w:rsidP="007C10D4">
            <w:pPr>
              <w:jc w:val="right"/>
              <w:rPr>
                <w:rFonts w:ascii="Calibri" w:eastAsia="Times New Roman" w:hAnsi="Calibri" w:cs="Calibri"/>
                <w:lang w:eastAsia="en-AU"/>
              </w:rPr>
            </w:pPr>
            <w:r>
              <w:rPr>
                <w:rFonts w:ascii="Calibri" w:hAnsi="Calibri" w:cs="Calibri"/>
                <w:b/>
                <w:bCs/>
                <w:color w:val="000000"/>
              </w:rPr>
              <w:t>0.87</w:t>
            </w:r>
          </w:p>
        </w:tc>
      </w:tr>
    </w:tbl>
    <w:p w14:paraId="04B137E3" w14:textId="08E1C494" w:rsidR="007024A0" w:rsidRDefault="007024A0" w:rsidP="0037343F">
      <w:pPr>
        <w:jc w:val="both"/>
        <w:rPr>
          <w:rFonts w:eastAsia="Times New Roman" w:cs="Arial"/>
          <w:color w:val="FF0000"/>
          <w:szCs w:val="24"/>
        </w:rPr>
      </w:pPr>
    </w:p>
    <w:p w14:paraId="47BC308A" w14:textId="745BE6C6" w:rsidR="00B3387E" w:rsidRDefault="00AC36D6" w:rsidP="00B3387E">
      <w:pPr>
        <w:ind w:left="426"/>
        <w:jc w:val="both"/>
        <w:rPr>
          <w:rFonts w:eastAsia="Times New Roman" w:cs="Arial"/>
          <w:szCs w:val="20"/>
        </w:rPr>
      </w:pPr>
      <w:r>
        <w:rPr>
          <w:rFonts w:eastAsia="Times New Roman" w:cs="Arial"/>
          <w:szCs w:val="20"/>
        </w:rPr>
        <w:t xml:space="preserve">The ratios are benchmarked against </w:t>
      </w:r>
      <w:r w:rsidR="00EA3843">
        <w:rPr>
          <w:rFonts w:eastAsia="Times New Roman" w:cs="Arial"/>
          <w:szCs w:val="20"/>
        </w:rPr>
        <w:t xml:space="preserve">the VAGO indicators and even though the medium (yellow) level risks can be identified in the table, those levels as noted above are still at acceptable levels, given the impacts that COVID-19 has had on some of the ratios. </w:t>
      </w:r>
      <w:r w:rsidR="00A34112">
        <w:rPr>
          <w:rFonts w:eastAsia="Times New Roman" w:cs="Arial"/>
          <w:szCs w:val="20"/>
        </w:rPr>
        <w:t>So,</w:t>
      </w:r>
      <w:r w:rsidR="00EA3843">
        <w:rPr>
          <w:rFonts w:eastAsia="Times New Roman" w:cs="Arial"/>
          <w:szCs w:val="20"/>
        </w:rPr>
        <w:t xml:space="preserve"> although the impact of COVID-19 has been significant, </w:t>
      </w:r>
      <w:r w:rsidR="00640A0C">
        <w:rPr>
          <w:rFonts w:eastAsia="Times New Roman" w:cs="Arial"/>
          <w:szCs w:val="20"/>
        </w:rPr>
        <w:t>Council</w:t>
      </w:r>
      <w:r w:rsidR="00EA3843">
        <w:rPr>
          <w:rFonts w:eastAsia="Times New Roman" w:cs="Arial"/>
          <w:szCs w:val="20"/>
        </w:rPr>
        <w:t xml:space="preserve"> has still been able to maintain levels of risk in low and medium risk ratings once benchmarked against the VAGO </w:t>
      </w:r>
      <w:r w:rsidR="00A34112">
        <w:rPr>
          <w:rFonts w:eastAsia="Times New Roman" w:cs="Arial"/>
          <w:szCs w:val="20"/>
        </w:rPr>
        <w:t>measure</w:t>
      </w:r>
      <w:r w:rsidR="00EA3843">
        <w:rPr>
          <w:rFonts w:eastAsia="Times New Roman" w:cs="Arial"/>
          <w:szCs w:val="20"/>
        </w:rPr>
        <w:t>.</w:t>
      </w:r>
    </w:p>
    <w:p w14:paraId="4E7098F8" w14:textId="77777777" w:rsidR="00A712EF" w:rsidRDefault="00A712EF" w:rsidP="00B3387E">
      <w:pPr>
        <w:ind w:left="426"/>
        <w:jc w:val="both"/>
        <w:rPr>
          <w:rFonts w:eastAsia="Times New Roman" w:cs="Arial"/>
          <w:szCs w:val="20"/>
        </w:rPr>
      </w:pPr>
    </w:p>
    <w:p w14:paraId="199EEDDC" w14:textId="77777777" w:rsidR="00961BF7" w:rsidRDefault="00961BF7">
      <w:pPr>
        <w:rPr>
          <w:rFonts w:eastAsia="Times New Roman" w:cs="Arial"/>
          <w:lang w:eastAsia="en-AU"/>
        </w:rPr>
      </w:pPr>
    </w:p>
    <w:p w14:paraId="0117CE98" w14:textId="77777777" w:rsidR="0035757A" w:rsidRDefault="0035757A" w:rsidP="00DD72CE">
      <w:pPr>
        <w:jc w:val="both"/>
        <w:rPr>
          <w:rFonts w:eastAsia="Times New Roman" w:cs="Arial"/>
          <w:lang w:eastAsia="en-AU"/>
        </w:rPr>
      </w:pPr>
    </w:p>
    <w:p w14:paraId="095D3D24" w14:textId="77777777" w:rsidR="0035757A" w:rsidRDefault="0035757A" w:rsidP="00DD72CE">
      <w:pPr>
        <w:jc w:val="both"/>
        <w:rPr>
          <w:rFonts w:eastAsia="Times New Roman" w:cs="Arial"/>
          <w:lang w:eastAsia="en-AU"/>
        </w:rPr>
      </w:pPr>
    </w:p>
    <w:p w14:paraId="58FF5017" w14:textId="77777777" w:rsidR="0035757A" w:rsidRDefault="0035757A" w:rsidP="00DD72CE">
      <w:pPr>
        <w:jc w:val="both"/>
        <w:rPr>
          <w:rFonts w:eastAsia="Times New Roman" w:cs="Arial"/>
          <w:lang w:eastAsia="en-AU"/>
        </w:rPr>
      </w:pPr>
    </w:p>
    <w:p w14:paraId="55B068AB" w14:textId="77777777" w:rsidR="0035757A" w:rsidRDefault="0035757A" w:rsidP="00DD72CE">
      <w:pPr>
        <w:jc w:val="both"/>
        <w:rPr>
          <w:rFonts w:eastAsia="Times New Roman" w:cs="Arial"/>
          <w:lang w:eastAsia="en-AU"/>
        </w:rPr>
      </w:pPr>
    </w:p>
    <w:p w14:paraId="6BAC5643" w14:textId="77777777" w:rsidR="0035757A" w:rsidRDefault="0035757A" w:rsidP="00DD72CE">
      <w:pPr>
        <w:jc w:val="both"/>
        <w:rPr>
          <w:rFonts w:eastAsia="Times New Roman" w:cs="Arial"/>
          <w:lang w:eastAsia="en-AU"/>
        </w:rPr>
      </w:pPr>
    </w:p>
    <w:p w14:paraId="4D7648FE" w14:textId="77777777" w:rsidR="0035757A" w:rsidRDefault="0035757A" w:rsidP="00DD72CE">
      <w:pPr>
        <w:jc w:val="both"/>
        <w:rPr>
          <w:rFonts w:eastAsia="Times New Roman" w:cs="Arial"/>
          <w:lang w:eastAsia="en-AU"/>
        </w:rPr>
      </w:pPr>
    </w:p>
    <w:p w14:paraId="4DDB0D77" w14:textId="77777777" w:rsidR="0035757A" w:rsidRDefault="0035757A" w:rsidP="00DD72CE">
      <w:pPr>
        <w:jc w:val="both"/>
        <w:rPr>
          <w:rFonts w:eastAsia="Times New Roman" w:cs="Arial"/>
          <w:lang w:eastAsia="en-AU"/>
        </w:rPr>
      </w:pPr>
    </w:p>
    <w:p w14:paraId="67A07C39" w14:textId="77777777" w:rsidR="0035757A" w:rsidRDefault="0035757A" w:rsidP="00DD72CE">
      <w:pPr>
        <w:jc w:val="both"/>
        <w:rPr>
          <w:rFonts w:eastAsia="Times New Roman" w:cs="Arial"/>
          <w:lang w:eastAsia="en-AU"/>
        </w:rPr>
        <w:sectPr w:rsidR="0035757A" w:rsidSect="0035757A">
          <w:footerReference w:type="first" r:id="rId24"/>
          <w:pgSz w:w="16838" w:h="11906" w:orient="landscape"/>
          <w:pgMar w:top="720" w:right="720" w:bottom="720" w:left="720" w:header="708" w:footer="708" w:gutter="0"/>
          <w:cols w:space="708"/>
          <w:titlePg/>
          <w:docGrid w:linePitch="360"/>
        </w:sectPr>
      </w:pPr>
    </w:p>
    <w:p w14:paraId="12CA896D" w14:textId="77777777" w:rsidR="00DD72CE" w:rsidRPr="0029462D" w:rsidRDefault="00DD72CE" w:rsidP="00DD72CE">
      <w:pPr>
        <w:jc w:val="both"/>
        <w:rPr>
          <w:rFonts w:eastAsia="Times New Roman" w:cs="Arial"/>
          <w:lang w:eastAsia="en-AU"/>
        </w:rPr>
      </w:pPr>
    </w:p>
    <w:p w14:paraId="7F06D197" w14:textId="77777777" w:rsidR="00DD72CE" w:rsidRPr="00DA19ED" w:rsidRDefault="00961BF7" w:rsidP="00DD72CE">
      <w:pPr>
        <w:rPr>
          <w:rFonts w:eastAsia="Times New Roman" w:cs="Arial"/>
          <w:noProof/>
          <w:color w:val="4A66AC" w:themeColor="accent1"/>
          <w:szCs w:val="20"/>
          <w:lang w:eastAsia="en-AU"/>
        </w:rPr>
      </w:pPr>
      <w:r w:rsidRPr="00403251">
        <w:rPr>
          <w:rFonts w:eastAsia="Times New Roman" w:cs="Arial"/>
          <w:b/>
          <w:bCs/>
          <w:color w:val="4A66AC" w:themeColor="accent1"/>
          <w:lang w:eastAsia="en-AU"/>
        </w:rPr>
        <w:t>3</w:t>
      </w:r>
      <w:r w:rsidR="00DD72CE" w:rsidRPr="00403251">
        <w:rPr>
          <w:rFonts w:eastAsia="Times New Roman" w:cs="Arial"/>
          <w:b/>
          <w:bCs/>
          <w:color w:val="4A66AC" w:themeColor="accent1"/>
          <w:lang w:eastAsia="en-AU"/>
        </w:rPr>
        <w:t>.7 Strategic objectives</w:t>
      </w:r>
      <w:r w:rsidR="00DD72CE" w:rsidRPr="00DA19ED">
        <w:rPr>
          <w:rFonts w:eastAsia="Times New Roman" w:cs="Arial"/>
          <w:noProof/>
          <w:color w:val="4A66AC" w:themeColor="accent1"/>
          <w:szCs w:val="20"/>
          <w:lang w:eastAsia="en-AU"/>
        </w:rPr>
        <w:t xml:space="preserve"> </w:t>
      </w:r>
    </w:p>
    <w:p w14:paraId="43A39A7F" w14:textId="63BA5381" w:rsidR="00DD72CE" w:rsidRPr="0029462D" w:rsidRDefault="00DD72CE" w:rsidP="00DD72CE">
      <w:pPr>
        <w:jc w:val="both"/>
        <w:rPr>
          <w:rFonts w:eastAsia="Times New Roman" w:cs="Arial"/>
          <w:szCs w:val="20"/>
        </w:rPr>
      </w:pPr>
      <w:r w:rsidRPr="0029462D">
        <w:rPr>
          <w:rFonts w:ascii="Book Antiqua" w:eastAsia="Times New Roman" w:hAnsi="Book Antiqua"/>
          <w:szCs w:val="20"/>
        </w:rPr>
        <w:t xml:space="preserve"> </w:t>
      </w:r>
    </w:p>
    <w:p w14:paraId="7AFCB35E" w14:textId="77777777" w:rsidR="00DD72CE" w:rsidRPr="0029462D" w:rsidRDefault="00DD72CE" w:rsidP="00DD72CE">
      <w:pPr>
        <w:jc w:val="both"/>
        <w:rPr>
          <w:rFonts w:eastAsia="Times New Roman" w:cs="Arial"/>
          <w:lang w:eastAsia="en-AU"/>
        </w:rPr>
      </w:pPr>
    </w:p>
    <w:p w14:paraId="4B7A2571" w14:textId="0AB49587" w:rsidR="00DD72CE" w:rsidRDefault="00DD72CE" w:rsidP="00DD72CE">
      <w:pPr>
        <w:jc w:val="both"/>
        <w:rPr>
          <w:rFonts w:eastAsia="Times New Roman" w:cs="Arial"/>
          <w:lang w:eastAsia="en-AU"/>
        </w:rPr>
      </w:pPr>
      <w:r w:rsidRPr="0029462D">
        <w:rPr>
          <w:rFonts w:eastAsia="Times New Roman" w:cs="Arial"/>
          <w:lang w:eastAsia="en-AU"/>
        </w:rPr>
        <w:t xml:space="preserve">The Budget includes a range of services and initiatives to be funded that will contribute to achieving the strategic objectives specified in the </w:t>
      </w:r>
      <w:r w:rsidR="00640A0C">
        <w:rPr>
          <w:rFonts w:eastAsia="Times New Roman" w:cs="Arial"/>
          <w:lang w:eastAsia="en-AU"/>
        </w:rPr>
        <w:t>Council</w:t>
      </w:r>
      <w:r w:rsidRPr="0029462D">
        <w:rPr>
          <w:rFonts w:eastAsia="Times New Roman" w:cs="Arial"/>
          <w:lang w:eastAsia="en-AU"/>
        </w:rPr>
        <w:t xml:space="preserve"> Plan. The </w:t>
      </w:r>
      <w:r w:rsidR="00111030">
        <w:rPr>
          <w:rFonts w:eastAsia="Times New Roman" w:cs="Arial"/>
          <w:lang w:eastAsia="en-AU"/>
        </w:rPr>
        <w:t>below</w:t>
      </w:r>
      <w:r w:rsidRPr="0029462D">
        <w:rPr>
          <w:rFonts w:eastAsia="Times New Roman" w:cs="Arial"/>
          <w:lang w:eastAsia="en-AU"/>
        </w:rPr>
        <w:t xml:space="preserve"> graph shows the level of funding allocated in the budget to achieve the strategic objectives as set out in the </w:t>
      </w:r>
      <w:r w:rsidR="00640A0C">
        <w:rPr>
          <w:rFonts w:eastAsia="Times New Roman" w:cs="Arial"/>
          <w:lang w:eastAsia="en-AU"/>
        </w:rPr>
        <w:t>Council</w:t>
      </w:r>
      <w:r w:rsidRPr="0029462D">
        <w:rPr>
          <w:rFonts w:eastAsia="Times New Roman" w:cs="Arial"/>
          <w:lang w:eastAsia="en-AU"/>
        </w:rPr>
        <w:t xml:space="preserve"> Plan for the </w:t>
      </w:r>
      <w:r w:rsidR="007D162D" w:rsidRPr="0029462D">
        <w:rPr>
          <w:rFonts w:eastAsia="Times New Roman" w:cs="Arial"/>
          <w:lang w:eastAsia="en-AU"/>
        </w:rPr>
        <w:t>20</w:t>
      </w:r>
      <w:r w:rsidR="007D162D">
        <w:rPr>
          <w:rFonts w:eastAsia="Times New Roman" w:cs="Arial"/>
          <w:lang w:eastAsia="en-AU"/>
        </w:rPr>
        <w:t>2</w:t>
      </w:r>
      <w:r w:rsidR="00B25C10">
        <w:rPr>
          <w:rFonts w:eastAsia="Times New Roman" w:cs="Arial"/>
          <w:lang w:eastAsia="en-AU"/>
        </w:rPr>
        <w:t>2</w:t>
      </w:r>
      <w:r w:rsidRPr="0029462D">
        <w:rPr>
          <w:rFonts w:eastAsia="Times New Roman" w:cs="Arial"/>
          <w:lang w:eastAsia="en-AU"/>
        </w:rPr>
        <w:t>/</w:t>
      </w:r>
      <w:r w:rsidR="007D162D">
        <w:rPr>
          <w:rFonts w:eastAsia="Times New Roman" w:cs="Arial"/>
          <w:lang w:eastAsia="en-AU"/>
        </w:rPr>
        <w:t>2</w:t>
      </w:r>
      <w:r w:rsidR="00B25C10">
        <w:rPr>
          <w:rFonts w:eastAsia="Times New Roman" w:cs="Arial"/>
          <w:lang w:eastAsia="en-AU"/>
        </w:rPr>
        <w:t>3</w:t>
      </w:r>
      <w:r w:rsidR="007D162D" w:rsidRPr="0029462D">
        <w:rPr>
          <w:rFonts w:eastAsia="Times New Roman" w:cs="Arial"/>
          <w:lang w:eastAsia="en-AU"/>
        </w:rPr>
        <w:t xml:space="preserve"> </w:t>
      </w:r>
      <w:r w:rsidRPr="0029462D">
        <w:rPr>
          <w:rFonts w:eastAsia="Times New Roman" w:cs="Arial"/>
          <w:lang w:eastAsia="en-AU"/>
        </w:rPr>
        <w:t>year.</w:t>
      </w:r>
    </w:p>
    <w:p w14:paraId="5940677C" w14:textId="77777777" w:rsidR="00011893" w:rsidRPr="0029462D" w:rsidRDefault="00011893" w:rsidP="00DD72CE">
      <w:pPr>
        <w:jc w:val="both"/>
        <w:rPr>
          <w:rFonts w:eastAsia="Times New Roman" w:cs="Arial"/>
          <w:lang w:eastAsia="en-AU"/>
        </w:rPr>
      </w:pPr>
    </w:p>
    <w:p w14:paraId="27FB497A" w14:textId="77777777" w:rsidR="00DD72CE" w:rsidRPr="0029462D" w:rsidRDefault="00DD72CE" w:rsidP="00DD72CE">
      <w:pPr>
        <w:jc w:val="both"/>
        <w:rPr>
          <w:rFonts w:eastAsia="Times New Roman" w:cs="Arial"/>
          <w:lang w:eastAsia="en-AU"/>
        </w:rPr>
      </w:pPr>
    </w:p>
    <w:p w14:paraId="6E3E9699" w14:textId="49A9EE49" w:rsidR="00DD72CE" w:rsidRPr="0029462D" w:rsidRDefault="00071AD2" w:rsidP="00DD72CE">
      <w:pPr>
        <w:jc w:val="both"/>
        <w:rPr>
          <w:rFonts w:eastAsia="Times New Roman" w:cs="Arial"/>
          <w:lang w:eastAsia="en-AU"/>
        </w:rPr>
      </w:pPr>
      <w:r w:rsidRPr="00071AD2">
        <w:rPr>
          <w:rFonts w:eastAsia="Times New Roman" w:cs="Arial"/>
          <w:noProof/>
          <w:lang w:eastAsia="en-AU"/>
        </w:rPr>
        <w:drawing>
          <wp:inline distT="0" distB="0" distL="0" distR="0" wp14:anchorId="17274130" wp14:editId="20E0C85C">
            <wp:extent cx="6645910" cy="4249420"/>
            <wp:effectExtent l="0" t="0" r="2540" b="0"/>
            <wp:docPr id="15" name="Chart 15">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FBC58A" w14:textId="77777777" w:rsidR="00F14EE5" w:rsidRPr="0029462D" w:rsidRDefault="00F14EE5" w:rsidP="00F14EE5">
      <w:pPr>
        <w:jc w:val="both"/>
        <w:rPr>
          <w:rFonts w:eastAsia="Times New Roman" w:cs="Arial"/>
          <w:sz w:val="18"/>
          <w:szCs w:val="18"/>
          <w:lang w:eastAsia="en-AU"/>
        </w:rPr>
      </w:pPr>
      <w:r w:rsidRPr="0029462D">
        <w:rPr>
          <w:rFonts w:eastAsia="Times New Roman" w:cs="Arial"/>
          <w:sz w:val="18"/>
          <w:szCs w:val="18"/>
          <w:lang w:eastAsia="en-AU"/>
        </w:rPr>
        <w:t>Source: Section 2</w:t>
      </w:r>
    </w:p>
    <w:p w14:paraId="783CA74D" w14:textId="77777777" w:rsidR="00DD72CE" w:rsidRPr="0029462D" w:rsidRDefault="00DD72CE" w:rsidP="00DD72CE">
      <w:pPr>
        <w:jc w:val="both"/>
        <w:rPr>
          <w:rFonts w:eastAsia="Times New Roman" w:cs="Arial"/>
          <w:lang w:eastAsia="en-AU"/>
        </w:rPr>
      </w:pPr>
    </w:p>
    <w:p w14:paraId="49EB2A89" w14:textId="77777777" w:rsidR="00DD72CE" w:rsidRPr="0029462D" w:rsidRDefault="00DD72CE" w:rsidP="00DD72CE">
      <w:pPr>
        <w:jc w:val="both"/>
        <w:rPr>
          <w:rFonts w:eastAsia="Times New Roman" w:cs="Arial"/>
          <w:lang w:eastAsia="en-AU"/>
        </w:rPr>
      </w:pPr>
    </w:p>
    <w:p w14:paraId="5DCBA375" w14:textId="77777777" w:rsidR="00DD72CE" w:rsidRPr="0029462D" w:rsidRDefault="00DD72CE" w:rsidP="00DD72CE">
      <w:pPr>
        <w:jc w:val="both"/>
        <w:rPr>
          <w:rFonts w:eastAsia="Times New Roman" w:cs="Arial"/>
          <w:lang w:eastAsia="en-AU"/>
        </w:rPr>
      </w:pPr>
    </w:p>
    <w:p w14:paraId="684AA99A" w14:textId="77777777" w:rsidR="00DD72CE" w:rsidRPr="0029462D" w:rsidRDefault="00DD72CE" w:rsidP="00DD72CE">
      <w:pPr>
        <w:jc w:val="both"/>
        <w:rPr>
          <w:rFonts w:eastAsia="Times New Roman" w:cs="Arial"/>
          <w:lang w:eastAsia="en-AU"/>
        </w:rPr>
      </w:pPr>
    </w:p>
    <w:p w14:paraId="13595A94" w14:textId="77777777" w:rsidR="00DD72CE" w:rsidRPr="0029462D" w:rsidRDefault="00DD72CE" w:rsidP="00DD72CE">
      <w:pPr>
        <w:jc w:val="both"/>
        <w:rPr>
          <w:rFonts w:eastAsia="Times New Roman" w:cs="Arial"/>
          <w:lang w:eastAsia="en-AU"/>
        </w:rPr>
      </w:pPr>
    </w:p>
    <w:p w14:paraId="65F4AD3D" w14:textId="77777777" w:rsidR="00DD72CE" w:rsidRPr="0029462D" w:rsidRDefault="00DD72CE" w:rsidP="00DD72CE">
      <w:pPr>
        <w:jc w:val="both"/>
        <w:rPr>
          <w:rFonts w:eastAsia="Times New Roman" w:cs="Arial"/>
          <w:lang w:eastAsia="en-AU"/>
        </w:rPr>
      </w:pPr>
    </w:p>
    <w:p w14:paraId="76A6F651" w14:textId="77777777" w:rsidR="00DD72CE" w:rsidRPr="0029462D" w:rsidRDefault="00DD72CE" w:rsidP="00DD72CE">
      <w:pPr>
        <w:jc w:val="both"/>
        <w:rPr>
          <w:rFonts w:eastAsia="Times New Roman" w:cs="Arial"/>
          <w:lang w:eastAsia="en-AU"/>
        </w:rPr>
      </w:pPr>
    </w:p>
    <w:p w14:paraId="7E44769C" w14:textId="77777777" w:rsidR="00DD72CE" w:rsidRPr="0029462D" w:rsidRDefault="00DD72CE" w:rsidP="00DD72CE">
      <w:pPr>
        <w:jc w:val="both"/>
        <w:rPr>
          <w:rFonts w:eastAsia="Times New Roman" w:cs="Arial"/>
          <w:lang w:eastAsia="en-AU"/>
        </w:rPr>
      </w:pPr>
    </w:p>
    <w:p w14:paraId="2387422C" w14:textId="77777777" w:rsidR="00DD72CE" w:rsidRPr="0029462D" w:rsidRDefault="00DD72CE" w:rsidP="00DD72CE">
      <w:pPr>
        <w:jc w:val="both"/>
        <w:rPr>
          <w:rFonts w:eastAsia="Times New Roman" w:cs="Arial"/>
          <w:lang w:eastAsia="en-AU"/>
        </w:rPr>
      </w:pPr>
    </w:p>
    <w:p w14:paraId="1702636F" w14:textId="77777777" w:rsidR="00DD72CE" w:rsidRPr="0029462D" w:rsidRDefault="00DD72CE" w:rsidP="00DD72CE">
      <w:pPr>
        <w:jc w:val="both"/>
        <w:rPr>
          <w:rFonts w:eastAsia="Times New Roman" w:cs="Arial"/>
          <w:lang w:eastAsia="en-AU"/>
        </w:rPr>
      </w:pPr>
    </w:p>
    <w:p w14:paraId="51AD5DCF" w14:textId="77777777" w:rsidR="00DD72CE" w:rsidRDefault="00DD72CE" w:rsidP="00DD72CE">
      <w:pPr>
        <w:rPr>
          <w:rFonts w:eastAsia="Times New Roman" w:cs="Arial"/>
          <w:lang w:eastAsia="en-AU"/>
        </w:rPr>
      </w:pPr>
      <w:r>
        <w:rPr>
          <w:rFonts w:eastAsia="Times New Roman" w:cs="Arial"/>
          <w:lang w:eastAsia="en-AU"/>
        </w:rPr>
        <w:br w:type="page"/>
      </w:r>
    </w:p>
    <w:p w14:paraId="02F4A8CB" w14:textId="25CC529B" w:rsidR="00DD72CE" w:rsidRPr="00EB48F2" w:rsidRDefault="00327B31" w:rsidP="00DD72CE">
      <w:pPr>
        <w:jc w:val="both"/>
        <w:rPr>
          <w:rFonts w:eastAsia="Times New Roman" w:cs="Arial"/>
          <w:b/>
          <w:bCs/>
          <w:color w:val="4A66AC" w:themeColor="accent1"/>
          <w:lang w:eastAsia="en-AU"/>
        </w:rPr>
      </w:pPr>
      <w:r w:rsidRPr="00976395">
        <w:rPr>
          <w:rFonts w:eastAsia="Times New Roman" w:cs="Arial"/>
          <w:b/>
          <w:bCs/>
          <w:color w:val="4A66AC" w:themeColor="accent1"/>
          <w:lang w:eastAsia="en-AU"/>
        </w:rPr>
        <w:lastRenderedPageBreak/>
        <w:t>3</w:t>
      </w:r>
      <w:r w:rsidR="00DD72CE" w:rsidRPr="00976395">
        <w:rPr>
          <w:rFonts w:eastAsia="Times New Roman" w:cs="Arial"/>
          <w:b/>
          <w:bCs/>
          <w:color w:val="4A66AC" w:themeColor="accent1"/>
          <w:lang w:eastAsia="en-AU"/>
        </w:rPr>
        <w:t xml:space="preserve">.8 </w:t>
      </w:r>
      <w:r w:rsidR="00640A0C">
        <w:rPr>
          <w:rFonts w:eastAsia="Times New Roman" w:cs="Arial"/>
          <w:b/>
          <w:bCs/>
          <w:color w:val="4A66AC" w:themeColor="accent1"/>
          <w:lang w:eastAsia="en-AU"/>
        </w:rPr>
        <w:t>Council</w:t>
      </w:r>
      <w:r w:rsidR="00DD72CE" w:rsidRPr="00976395">
        <w:rPr>
          <w:rFonts w:eastAsia="Times New Roman" w:cs="Arial"/>
          <w:b/>
          <w:bCs/>
          <w:color w:val="4A66AC" w:themeColor="accent1"/>
          <w:lang w:eastAsia="en-AU"/>
        </w:rPr>
        <w:t xml:space="preserve"> net expenditure allocations per $100</w:t>
      </w:r>
    </w:p>
    <w:p w14:paraId="7EFC1802" w14:textId="77777777" w:rsidR="00DD72CE" w:rsidRPr="0029462D" w:rsidRDefault="00DD72CE" w:rsidP="00DD72CE">
      <w:pPr>
        <w:ind w:firstLine="720"/>
        <w:jc w:val="both"/>
        <w:rPr>
          <w:rFonts w:eastAsia="Times New Roman" w:cs="Arial"/>
          <w:b/>
          <w:bCs/>
          <w:color w:val="C00000"/>
          <w:lang w:eastAsia="en-AU"/>
        </w:rPr>
      </w:pPr>
    </w:p>
    <w:p w14:paraId="283201A3" w14:textId="77777777" w:rsidR="00DD72CE" w:rsidRPr="0029462D" w:rsidRDefault="00DD72CE" w:rsidP="00DD72CE">
      <w:pPr>
        <w:jc w:val="both"/>
        <w:rPr>
          <w:rFonts w:eastAsia="Times New Roman" w:cs="Arial"/>
          <w:sz w:val="20"/>
          <w:szCs w:val="20"/>
          <w:lang w:eastAsia="en-AU"/>
        </w:rPr>
      </w:pPr>
    </w:p>
    <w:p w14:paraId="21758CD4" w14:textId="11F9A056" w:rsidR="00DD72CE" w:rsidRPr="0029462D" w:rsidRDefault="00F27107" w:rsidP="00DD72CE">
      <w:pPr>
        <w:jc w:val="center"/>
        <w:rPr>
          <w:rFonts w:eastAsia="Times New Roman" w:cs="Arial"/>
          <w:sz w:val="20"/>
          <w:szCs w:val="20"/>
          <w:lang w:eastAsia="en-AU"/>
        </w:rPr>
      </w:pPr>
      <w:r w:rsidRPr="00F27107">
        <w:rPr>
          <w:rFonts w:eastAsia="Times New Roman" w:cs="Arial"/>
          <w:noProof/>
          <w:sz w:val="20"/>
          <w:szCs w:val="20"/>
          <w:lang w:eastAsia="en-AU"/>
        </w:rPr>
        <w:drawing>
          <wp:inline distT="0" distB="0" distL="0" distR="0" wp14:anchorId="3088ADE1" wp14:editId="068351C8">
            <wp:extent cx="5975350" cy="4152900"/>
            <wp:effectExtent l="0" t="0" r="6350" b="0"/>
            <wp:docPr id="1" name="Chart 1">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A866DA" w14:textId="77777777" w:rsidR="00DD72CE" w:rsidRPr="0029462D" w:rsidRDefault="00DD72CE" w:rsidP="00DD72CE">
      <w:pPr>
        <w:jc w:val="both"/>
        <w:rPr>
          <w:rFonts w:eastAsia="Times New Roman" w:cs="Arial"/>
          <w:sz w:val="20"/>
          <w:szCs w:val="20"/>
          <w:lang w:eastAsia="en-AU"/>
        </w:rPr>
      </w:pPr>
      <w:r w:rsidRPr="0029462D">
        <w:rPr>
          <w:rFonts w:ascii="Book Antiqua" w:eastAsia="Times New Roman" w:hAnsi="Book Antiqua"/>
          <w:szCs w:val="20"/>
        </w:rPr>
        <w:t xml:space="preserve"> </w:t>
      </w:r>
    </w:p>
    <w:p w14:paraId="187E77C3" w14:textId="77777777" w:rsidR="00DD72CE" w:rsidRPr="0029462D" w:rsidRDefault="00DD72CE" w:rsidP="00DD72CE">
      <w:pPr>
        <w:jc w:val="both"/>
        <w:rPr>
          <w:rFonts w:eastAsia="Times New Roman" w:cs="Arial"/>
          <w:color w:val="FF0000"/>
          <w:sz w:val="20"/>
          <w:szCs w:val="20"/>
          <w:lang w:eastAsia="en-AU"/>
        </w:rPr>
      </w:pPr>
    </w:p>
    <w:p w14:paraId="46C54104" w14:textId="4495934D" w:rsidR="00DD72CE" w:rsidRPr="0029462D" w:rsidRDefault="00DD72CE" w:rsidP="00DD72CE">
      <w:pPr>
        <w:jc w:val="both"/>
        <w:rPr>
          <w:rFonts w:eastAsia="Times New Roman" w:cs="Arial"/>
          <w:lang w:eastAsia="en-AU"/>
        </w:rPr>
      </w:pPr>
      <w:r w:rsidRPr="0029462D">
        <w:rPr>
          <w:rFonts w:eastAsia="Times New Roman" w:cs="Arial"/>
          <w:lang w:eastAsia="en-AU"/>
        </w:rPr>
        <w:t xml:space="preserve">The above chart provides an indication of how </w:t>
      </w:r>
      <w:r w:rsidR="00640A0C">
        <w:rPr>
          <w:rFonts w:eastAsia="Times New Roman" w:cs="Arial"/>
          <w:lang w:eastAsia="en-AU"/>
        </w:rPr>
        <w:t>Council</w:t>
      </w:r>
      <w:r w:rsidRPr="0029462D">
        <w:rPr>
          <w:rFonts w:eastAsia="Times New Roman" w:cs="Arial"/>
          <w:lang w:eastAsia="en-AU"/>
        </w:rPr>
        <w:t xml:space="preserve"> allocates its expenditure across the main services that it delivers.  It shows how much is allocated to each service for every $100 that </w:t>
      </w:r>
      <w:r w:rsidR="00640A0C">
        <w:rPr>
          <w:rFonts w:eastAsia="Times New Roman" w:cs="Arial"/>
          <w:lang w:eastAsia="en-AU"/>
        </w:rPr>
        <w:t>Council</w:t>
      </w:r>
      <w:r w:rsidRPr="0029462D">
        <w:rPr>
          <w:rFonts w:eastAsia="Times New Roman" w:cs="Arial"/>
          <w:lang w:eastAsia="en-AU"/>
        </w:rPr>
        <w:t xml:space="preserve"> spends. </w:t>
      </w:r>
    </w:p>
    <w:p w14:paraId="185C13BE" w14:textId="77777777" w:rsidR="00DD72CE" w:rsidRPr="0029462D" w:rsidRDefault="00DD72CE" w:rsidP="00DD72CE">
      <w:pPr>
        <w:jc w:val="both"/>
        <w:rPr>
          <w:rFonts w:eastAsia="Times New Roman" w:cs="Arial"/>
          <w:lang w:eastAsia="en-AU"/>
        </w:rPr>
      </w:pPr>
    </w:p>
    <w:p w14:paraId="1F6E18F9" w14:textId="77777777" w:rsidR="00DD72CE" w:rsidRPr="0029462D" w:rsidRDefault="00DD72CE" w:rsidP="00DD72CE">
      <w:pPr>
        <w:jc w:val="both"/>
        <w:rPr>
          <w:rFonts w:eastAsia="Times New Roman" w:cs="Arial"/>
          <w:b/>
          <w:color w:val="C00000"/>
          <w:sz w:val="28"/>
          <w:szCs w:val="28"/>
        </w:rPr>
      </w:pPr>
      <w:r w:rsidRPr="0029462D">
        <w:rPr>
          <w:rFonts w:eastAsia="Times New Roman" w:cs="Arial"/>
        </w:rPr>
        <w:t>This budget has been developed through a rigorous process of consultation and review and management endorses it as financially responsible.</w:t>
      </w:r>
      <w:r w:rsidRPr="0029462D">
        <w:rPr>
          <w:rFonts w:eastAsia="Times New Roman" w:cs="Arial"/>
          <w:lang w:eastAsia="en-AU"/>
        </w:rPr>
        <w:t xml:space="preserve"> More detailed budget information is available throughout this document.</w:t>
      </w:r>
    </w:p>
    <w:p w14:paraId="5DC0BDBB" w14:textId="77777777" w:rsidR="00F82EC1" w:rsidRDefault="00F82EC1">
      <w:pPr>
        <w:rPr>
          <w:rFonts w:eastAsia="Times New Roman" w:cs="Arial"/>
          <w:b/>
          <w:color w:val="C00000"/>
          <w:sz w:val="28"/>
          <w:szCs w:val="28"/>
        </w:rPr>
      </w:pPr>
      <w:r>
        <w:rPr>
          <w:rFonts w:eastAsia="Times New Roman" w:cs="Arial"/>
          <w:b/>
          <w:color w:val="C00000"/>
          <w:sz w:val="28"/>
          <w:szCs w:val="28"/>
        </w:rPr>
        <w:br w:type="page"/>
      </w:r>
    </w:p>
    <w:p w14:paraId="75D27BE6" w14:textId="1EFE90C2" w:rsidR="007308C5" w:rsidRPr="00301567" w:rsidRDefault="007308C5" w:rsidP="00316168">
      <w:pPr>
        <w:pStyle w:val="Heading2"/>
        <w:rPr>
          <w:i/>
        </w:rPr>
      </w:pPr>
      <w:bookmarkStart w:id="127" w:name="_Toc70000101"/>
      <w:r w:rsidRPr="00301567">
        <w:rPr>
          <w:rStyle w:val="Heading2Char"/>
        </w:rPr>
        <w:lastRenderedPageBreak/>
        <w:t>Budget influences</w:t>
      </w:r>
      <w:bookmarkEnd w:id="127"/>
    </w:p>
    <w:p w14:paraId="26E82423" w14:textId="77777777" w:rsidR="007308C5" w:rsidRPr="0029462D" w:rsidRDefault="007308C5" w:rsidP="007308C5">
      <w:pPr>
        <w:rPr>
          <w:rFonts w:eastAsia="Arial" w:cs="Arial"/>
          <w:color w:val="000000" w:themeColor="text1"/>
          <w:spacing w:val="2"/>
          <w:szCs w:val="20"/>
        </w:rPr>
      </w:pPr>
    </w:p>
    <w:p w14:paraId="32BF16AD" w14:textId="0549E3E5" w:rsidR="007308C5" w:rsidRPr="0029462D" w:rsidRDefault="007308C5" w:rsidP="007308C5">
      <w:pPr>
        <w:jc w:val="both"/>
        <w:rPr>
          <w:rFonts w:eastAsia="Times New Roman" w:cs="Arial"/>
          <w:b/>
          <w:bCs/>
          <w:color w:val="CC0000"/>
          <w:sz w:val="26"/>
          <w:szCs w:val="26"/>
          <w:lang w:eastAsia="en-AU"/>
        </w:rPr>
      </w:pPr>
      <w:r w:rsidRPr="0029462D">
        <w:rPr>
          <w:rFonts w:eastAsia="Arial" w:cs="Arial"/>
          <w:color w:val="000000" w:themeColor="text1"/>
          <w:spacing w:val="2"/>
          <w:szCs w:val="20"/>
        </w:rPr>
        <w:t>T</w:t>
      </w:r>
      <w:r w:rsidRPr="0029462D">
        <w:rPr>
          <w:rFonts w:eastAsia="Arial" w:cs="Arial"/>
          <w:color w:val="000000" w:themeColor="text1"/>
          <w:szCs w:val="20"/>
        </w:rPr>
        <w:t>his section sets out the key budget influences arising from the internal and external environment within</w:t>
      </w:r>
      <w:r w:rsidR="005906E7">
        <w:rPr>
          <w:rFonts w:eastAsia="Arial" w:cs="Arial"/>
          <w:color w:val="000000" w:themeColor="text1"/>
          <w:szCs w:val="20"/>
        </w:rPr>
        <w:t xml:space="preserve"> which</w:t>
      </w:r>
      <w:r w:rsidRPr="0029462D">
        <w:rPr>
          <w:rFonts w:eastAsia="Arial" w:cs="Arial"/>
          <w:color w:val="000000" w:themeColor="text1"/>
          <w:szCs w:val="20"/>
        </w:rPr>
        <w:t xml:space="preserve"> the </w:t>
      </w:r>
      <w:r w:rsidR="00640A0C">
        <w:rPr>
          <w:rFonts w:eastAsia="Arial" w:cs="Arial"/>
          <w:color w:val="000000" w:themeColor="text1"/>
          <w:szCs w:val="20"/>
        </w:rPr>
        <w:t>Council</w:t>
      </w:r>
      <w:r w:rsidRPr="0029462D">
        <w:rPr>
          <w:rFonts w:eastAsia="Arial" w:cs="Arial"/>
          <w:color w:val="000000" w:themeColor="text1"/>
          <w:szCs w:val="20"/>
        </w:rPr>
        <w:t xml:space="preserve"> operate</w:t>
      </w:r>
      <w:r w:rsidR="00287137">
        <w:rPr>
          <w:rFonts w:eastAsia="Arial" w:cs="Arial"/>
          <w:color w:val="000000" w:themeColor="text1"/>
          <w:szCs w:val="20"/>
        </w:rPr>
        <w:t>s</w:t>
      </w:r>
      <w:r w:rsidRPr="0029462D">
        <w:rPr>
          <w:rFonts w:eastAsia="Arial" w:cs="Arial"/>
          <w:color w:val="000000" w:themeColor="text1"/>
          <w:szCs w:val="20"/>
        </w:rPr>
        <w:t>.</w:t>
      </w:r>
    </w:p>
    <w:p w14:paraId="67D5BB05" w14:textId="77777777" w:rsidR="007308C5" w:rsidRPr="0029462D" w:rsidRDefault="007308C5" w:rsidP="007308C5">
      <w:pPr>
        <w:rPr>
          <w:rFonts w:eastAsia="Times New Roman" w:cs="Arial"/>
          <w:b/>
          <w:bCs/>
          <w:color w:val="CC0000"/>
          <w:sz w:val="26"/>
          <w:szCs w:val="26"/>
          <w:lang w:eastAsia="en-AU"/>
        </w:rPr>
      </w:pPr>
    </w:p>
    <w:p w14:paraId="0D74964C" w14:textId="77777777" w:rsidR="007308C5" w:rsidRPr="005329AE" w:rsidRDefault="00F071A8" w:rsidP="007308C5">
      <w:pPr>
        <w:rPr>
          <w:rFonts w:eastAsia="Times New Roman" w:cs="Arial"/>
          <w:color w:val="4A66AC" w:themeColor="accent1"/>
          <w:szCs w:val="20"/>
        </w:rPr>
      </w:pPr>
      <w:r>
        <w:rPr>
          <w:rFonts w:eastAsia="Times New Roman" w:cs="Arial"/>
          <w:b/>
          <w:color w:val="4A66AC" w:themeColor="accent1"/>
        </w:rPr>
        <w:t>4</w:t>
      </w:r>
      <w:r w:rsidR="007308C5" w:rsidRPr="005329AE">
        <w:rPr>
          <w:rFonts w:eastAsia="Times New Roman" w:cs="Arial"/>
          <w:b/>
          <w:color w:val="4A66AC" w:themeColor="accent1"/>
        </w:rPr>
        <w:t xml:space="preserve">.1 </w:t>
      </w:r>
      <w:r>
        <w:rPr>
          <w:rFonts w:eastAsia="Times New Roman" w:cs="Arial"/>
          <w:b/>
          <w:color w:val="4A66AC" w:themeColor="accent1"/>
        </w:rPr>
        <w:t>Budget implications</w:t>
      </w:r>
      <w:r w:rsidR="007308C5" w:rsidRPr="005329AE">
        <w:rPr>
          <w:rFonts w:eastAsia="Times New Roman" w:cs="Arial"/>
          <w:color w:val="4A66AC" w:themeColor="accent1"/>
          <w:szCs w:val="20"/>
        </w:rPr>
        <w:t xml:space="preserve"> </w:t>
      </w:r>
    </w:p>
    <w:p w14:paraId="4CB68F2A" w14:textId="77777777" w:rsidR="007308C5" w:rsidRPr="0029462D" w:rsidRDefault="007308C5" w:rsidP="007308C5">
      <w:pPr>
        <w:rPr>
          <w:rFonts w:eastAsia="Times New Roman" w:cs="Arial"/>
          <w:b/>
          <w:bCs/>
          <w:color w:val="CC0000"/>
          <w:sz w:val="26"/>
          <w:szCs w:val="26"/>
          <w:lang w:eastAsia="en-AU"/>
        </w:rPr>
      </w:pPr>
    </w:p>
    <w:p w14:paraId="129F28E2" w14:textId="34A2AF50" w:rsidR="007308C5" w:rsidRPr="0029462D" w:rsidRDefault="007308C5" w:rsidP="007308C5">
      <w:pPr>
        <w:spacing w:after="120"/>
        <w:jc w:val="both"/>
        <w:rPr>
          <w:rFonts w:eastAsia="Times New Roman" w:cs="Arial"/>
          <w:szCs w:val="20"/>
        </w:rPr>
      </w:pPr>
      <w:r w:rsidRPr="0029462D">
        <w:rPr>
          <w:rFonts w:eastAsia="Times New Roman" w:cs="Arial"/>
          <w:szCs w:val="20"/>
        </w:rPr>
        <w:t xml:space="preserve">In framing the Budget </w:t>
      </w:r>
      <w:r w:rsidR="00640A0C">
        <w:rPr>
          <w:rFonts w:eastAsia="Times New Roman" w:cs="Arial"/>
          <w:szCs w:val="20"/>
        </w:rPr>
        <w:t>Council</w:t>
      </w:r>
      <w:r>
        <w:rPr>
          <w:rFonts w:eastAsia="Times New Roman" w:cs="Arial"/>
          <w:szCs w:val="20"/>
        </w:rPr>
        <w:t xml:space="preserve"> has</w:t>
      </w:r>
      <w:r w:rsidRPr="0029462D">
        <w:rPr>
          <w:rFonts w:eastAsia="Times New Roman" w:cs="Arial"/>
          <w:szCs w:val="20"/>
        </w:rPr>
        <w:t xml:space="preserve"> not only focus</w:t>
      </w:r>
      <w:r>
        <w:rPr>
          <w:rFonts w:eastAsia="Times New Roman" w:cs="Arial"/>
          <w:szCs w:val="20"/>
        </w:rPr>
        <w:t>sed</w:t>
      </w:r>
      <w:r w:rsidRPr="0029462D">
        <w:rPr>
          <w:rFonts w:eastAsia="Times New Roman" w:cs="Arial"/>
          <w:szCs w:val="20"/>
        </w:rPr>
        <w:t xml:space="preserve"> on its key directions (strategies) and priority actions (major initiatives) as contained in the </w:t>
      </w:r>
      <w:r w:rsidR="00640A0C">
        <w:rPr>
          <w:rFonts w:eastAsia="Times New Roman" w:cs="Arial"/>
          <w:szCs w:val="20"/>
        </w:rPr>
        <w:t>Council</w:t>
      </w:r>
      <w:r w:rsidRPr="0029462D">
        <w:rPr>
          <w:rFonts w:eastAsia="Times New Roman" w:cs="Arial"/>
          <w:szCs w:val="20"/>
        </w:rPr>
        <w:t xml:space="preserve"> Plan but</w:t>
      </w:r>
      <w:r>
        <w:rPr>
          <w:rFonts w:eastAsia="Times New Roman" w:cs="Arial"/>
          <w:szCs w:val="20"/>
        </w:rPr>
        <w:t xml:space="preserve"> has</w:t>
      </w:r>
      <w:r w:rsidRPr="0029462D">
        <w:rPr>
          <w:rFonts w:eastAsia="Times New Roman" w:cs="Arial"/>
          <w:szCs w:val="20"/>
        </w:rPr>
        <w:t xml:space="preserve"> also accommodate</w:t>
      </w:r>
      <w:r>
        <w:rPr>
          <w:rFonts w:eastAsia="Times New Roman" w:cs="Arial"/>
          <w:szCs w:val="20"/>
        </w:rPr>
        <w:t>d</w:t>
      </w:r>
      <w:r w:rsidRPr="0029462D">
        <w:rPr>
          <w:rFonts w:eastAsia="Times New Roman" w:cs="Arial"/>
          <w:szCs w:val="20"/>
        </w:rPr>
        <w:t xml:space="preserve"> significant external influences on its planned levels of revenue and expenditure.  In particular, </w:t>
      </w:r>
      <w:r w:rsidR="00640A0C">
        <w:rPr>
          <w:rFonts w:eastAsia="Times New Roman" w:cs="Arial"/>
          <w:szCs w:val="20"/>
        </w:rPr>
        <w:t>Council</w:t>
      </w:r>
      <w:r w:rsidRPr="0029462D">
        <w:rPr>
          <w:rFonts w:eastAsia="Times New Roman" w:cs="Arial"/>
          <w:szCs w:val="20"/>
        </w:rPr>
        <w:t xml:space="preserve"> operates in a highly regulated environment and decisions by other levels of government and the private sector can have major impacts locally. </w:t>
      </w:r>
    </w:p>
    <w:p w14:paraId="7EF02BC8" w14:textId="217A8504" w:rsidR="007308C5" w:rsidRDefault="007308C5" w:rsidP="007308C5">
      <w:pPr>
        <w:spacing w:after="120"/>
        <w:jc w:val="both"/>
        <w:rPr>
          <w:rFonts w:eastAsia="Times New Roman" w:cs="Arial"/>
          <w:szCs w:val="20"/>
        </w:rPr>
      </w:pPr>
      <w:r w:rsidRPr="0029462D">
        <w:rPr>
          <w:rFonts w:eastAsia="Times New Roman" w:cs="Arial"/>
          <w:szCs w:val="20"/>
        </w:rPr>
        <w:t xml:space="preserve">Whilst such influences are outside the control of </w:t>
      </w:r>
      <w:r w:rsidR="00640A0C">
        <w:rPr>
          <w:rFonts w:eastAsia="Times New Roman" w:cs="Arial"/>
          <w:szCs w:val="20"/>
        </w:rPr>
        <w:t>Council</w:t>
      </w:r>
      <w:r w:rsidRPr="0029462D">
        <w:rPr>
          <w:rFonts w:eastAsia="Times New Roman" w:cs="Arial"/>
          <w:szCs w:val="20"/>
        </w:rPr>
        <w:t>, others arise as a result of decisions taken and policies adopted in response to community priorities, the drive for continuous improvement, innovation and the requirement for ongoing sound financial management.  The major influences are listed on the next few pages.</w:t>
      </w:r>
    </w:p>
    <w:p w14:paraId="5ECC9502" w14:textId="6450FB5C" w:rsidR="007308C5" w:rsidRPr="0029462D" w:rsidRDefault="007308C5" w:rsidP="007308C5">
      <w:pPr>
        <w:spacing w:after="120"/>
        <w:jc w:val="both"/>
        <w:rPr>
          <w:rFonts w:eastAsia="Times New Roman" w:cs="Arial"/>
          <w:szCs w:val="20"/>
        </w:rPr>
      </w:pPr>
      <w:r w:rsidRPr="0029462D">
        <w:rPr>
          <w:rFonts w:eastAsia="Times New Roman" w:cs="Arial"/>
          <w:szCs w:val="20"/>
        </w:rPr>
        <w:t>Notw</w:t>
      </w:r>
      <w:r w:rsidRPr="00964621">
        <w:rPr>
          <w:lang w:val="en-US"/>
        </w:rPr>
        <w:t>ith</w:t>
      </w:r>
      <w:r w:rsidRPr="0029462D">
        <w:rPr>
          <w:rFonts w:eastAsia="Times New Roman" w:cs="Arial"/>
          <w:szCs w:val="20"/>
        </w:rPr>
        <w:t xml:space="preserve">standing their effect, </w:t>
      </w:r>
      <w:r w:rsidR="00640A0C">
        <w:rPr>
          <w:rFonts w:eastAsia="Times New Roman" w:cs="Arial"/>
          <w:szCs w:val="20"/>
        </w:rPr>
        <w:t>Council</w:t>
      </w:r>
      <w:r w:rsidRPr="0029462D">
        <w:rPr>
          <w:rFonts w:eastAsia="Times New Roman" w:cs="Arial"/>
          <w:szCs w:val="20"/>
        </w:rPr>
        <w:t>’s Budget will deliver outcomes that:</w:t>
      </w:r>
    </w:p>
    <w:p w14:paraId="697D6995" w14:textId="77777777" w:rsidR="007308C5" w:rsidRPr="00964621" w:rsidRDefault="003B44DE" w:rsidP="00964621">
      <w:pPr>
        <w:numPr>
          <w:ilvl w:val="0"/>
          <w:numId w:val="1"/>
        </w:numPr>
        <w:spacing w:after="200" w:line="276" w:lineRule="auto"/>
        <w:contextualSpacing/>
        <w:jc w:val="both"/>
        <w:rPr>
          <w:lang w:val="en-US"/>
        </w:rPr>
      </w:pPr>
      <w:r w:rsidRPr="00964621">
        <w:rPr>
          <w:lang w:val="en-US"/>
        </w:rPr>
        <w:t>P</w:t>
      </w:r>
      <w:r w:rsidR="007308C5" w:rsidRPr="00964621">
        <w:rPr>
          <w:lang w:val="en-US"/>
        </w:rPr>
        <w:t>rovide for the ongoing maintenance of its wide range of quality services to the community;</w:t>
      </w:r>
    </w:p>
    <w:p w14:paraId="0B485CA3" w14:textId="7BBE3615" w:rsidR="007308C5" w:rsidRPr="00964621" w:rsidRDefault="003B44DE" w:rsidP="00964621">
      <w:pPr>
        <w:numPr>
          <w:ilvl w:val="0"/>
          <w:numId w:val="1"/>
        </w:numPr>
        <w:spacing w:after="200" w:line="276" w:lineRule="auto"/>
        <w:contextualSpacing/>
        <w:jc w:val="both"/>
        <w:rPr>
          <w:lang w:val="en-US"/>
        </w:rPr>
      </w:pPr>
      <w:r w:rsidRPr="00964621">
        <w:rPr>
          <w:lang w:val="en-US"/>
        </w:rPr>
        <w:t>B</w:t>
      </w:r>
      <w:r w:rsidR="007308C5" w:rsidRPr="00964621">
        <w:rPr>
          <w:lang w:val="en-US"/>
        </w:rPr>
        <w:t xml:space="preserve">uild on its existing firm financial base to continue its strategy to improve its </w:t>
      </w:r>
      <w:r w:rsidR="00A8746E" w:rsidRPr="00964621">
        <w:rPr>
          <w:lang w:val="en-US"/>
        </w:rPr>
        <w:t>long-term</w:t>
      </w:r>
      <w:r w:rsidR="007308C5" w:rsidRPr="00964621">
        <w:rPr>
          <w:lang w:val="en-US"/>
        </w:rPr>
        <w:t xml:space="preserve"> financial viability;</w:t>
      </w:r>
    </w:p>
    <w:p w14:paraId="72169514" w14:textId="34404567" w:rsidR="007308C5" w:rsidRPr="00964621" w:rsidRDefault="003B44DE" w:rsidP="00964621">
      <w:pPr>
        <w:numPr>
          <w:ilvl w:val="0"/>
          <w:numId w:val="1"/>
        </w:numPr>
        <w:spacing w:after="200" w:line="276" w:lineRule="auto"/>
        <w:contextualSpacing/>
        <w:jc w:val="both"/>
        <w:rPr>
          <w:lang w:val="en-US"/>
        </w:rPr>
      </w:pPr>
      <w:r w:rsidRPr="00964621">
        <w:rPr>
          <w:lang w:val="en-US"/>
        </w:rPr>
        <w:t>S</w:t>
      </w:r>
      <w:r w:rsidR="007308C5" w:rsidRPr="00964621">
        <w:rPr>
          <w:lang w:val="en-US"/>
        </w:rPr>
        <w:t xml:space="preserve">trike an appropriate balance between today’s and future generations in respect of the funding of its operations and the development and maintenance of its </w:t>
      </w:r>
      <w:r w:rsidR="00A8746E" w:rsidRPr="00964621">
        <w:rPr>
          <w:lang w:val="en-US"/>
        </w:rPr>
        <w:t>long-term</w:t>
      </w:r>
      <w:r w:rsidR="007308C5" w:rsidRPr="00964621">
        <w:rPr>
          <w:lang w:val="en-US"/>
        </w:rPr>
        <w:t xml:space="preserve"> assets; and</w:t>
      </w:r>
    </w:p>
    <w:p w14:paraId="6762257C" w14:textId="77777777" w:rsidR="007308C5" w:rsidRPr="00964621" w:rsidRDefault="003B44DE" w:rsidP="00964621">
      <w:pPr>
        <w:numPr>
          <w:ilvl w:val="0"/>
          <w:numId w:val="1"/>
        </w:numPr>
        <w:spacing w:after="200" w:line="276" w:lineRule="auto"/>
        <w:contextualSpacing/>
        <w:jc w:val="both"/>
        <w:rPr>
          <w:lang w:val="en-US"/>
        </w:rPr>
      </w:pPr>
      <w:r w:rsidRPr="00964621">
        <w:rPr>
          <w:lang w:val="en-US"/>
        </w:rPr>
        <w:t>S</w:t>
      </w:r>
      <w:r w:rsidR="007308C5" w:rsidRPr="00964621">
        <w:rPr>
          <w:lang w:val="en-US"/>
        </w:rPr>
        <w:t>upport an organisational and administrative framework that will assist in ensuring the provision of continued good governance.</w:t>
      </w:r>
    </w:p>
    <w:p w14:paraId="3B4504C0" w14:textId="77777777" w:rsidR="007308C5" w:rsidRPr="0029462D" w:rsidRDefault="007308C5" w:rsidP="007308C5">
      <w:pPr>
        <w:spacing w:after="200" w:line="276" w:lineRule="auto"/>
        <w:ind w:left="426"/>
        <w:contextualSpacing/>
        <w:jc w:val="both"/>
        <w:rPr>
          <w:rFonts w:cs="Arial"/>
        </w:rPr>
      </w:pPr>
    </w:p>
    <w:p w14:paraId="61D41982" w14:textId="77777777" w:rsidR="007308C5" w:rsidRPr="008F1692" w:rsidRDefault="00F071A8" w:rsidP="007308C5">
      <w:pPr>
        <w:rPr>
          <w:rFonts w:eastAsia="Times New Roman" w:cs="Arial"/>
          <w:b/>
          <w:bCs/>
          <w:color w:val="4A66AC" w:themeColor="accent1"/>
          <w:sz w:val="26"/>
          <w:szCs w:val="26"/>
          <w:lang w:eastAsia="en-AU"/>
        </w:rPr>
      </w:pPr>
      <w:r w:rsidRPr="00CF7EB7">
        <w:rPr>
          <w:rFonts w:eastAsia="Times New Roman" w:cs="Arial"/>
          <w:b/>
          <w:color w:val="4A66AC" w:themeColor="accent1"/>
        </w:rPr>
        <w:t>4</w:t>
      </w:r>
      <w:r w:rsidR="007308C5" w:rsidRPr="00CF7EB7">
        <w:rPr>
          <w:rFonts w:eastAsia="Times New Roman" w:cs="Arial"/>
          <w:b/>
          <w:color w:val="4A66AC" w:themeColor="accent1"/>
        </w:rPr>
        <w:t>.2 External Influences</w:t>
      </w:r>
    </w:p>
    <w:p w14:paraId="20E36F50" w14:textId="77777777" w:rsidR="007308C5" w:rsidRPr="0029462D" w:rsidRDefault="007308C5" w:rsidP="007308C5">
      <w:pPr>
        <w:rPr>
          <w:rFonts w:eastAsia="Times New Roman" w:cs="Arial"/>
          <w:szCs w:val="20"/>
          <w:highlight w:val="green"/>
        </w:rPr>
      </w:pPr>
    </w:p>
    <w:p w14:paraId="503216CB" w14:textId="005BFE63" w:rsidR="007308C5" w:rsidRPr="0029462D" w:rsidRDefault="007308C5" w:rsidP="007308C5">
      <w:pPr>
        <w:jc w:val="both"/>
        <w:rPr>
          <w:rFonts w:eastAsia="Times New Roman" w:cs="Arial"/>
        </w:rPr>
      </w:pPr>
      <w:r w:rsidRPr="0029462D">
        <w:rPr>
          <w:rFonts w:eastAsia="Times New Roman" w:cs="Arial"/>
        </w:rPr>
        <w:t xml:space="preserve">In preparing the </w:t>
      </w:r>
      <w:r w:rsidR="00EE533A" w:rsidRPr="0029462D">
        <w:rPr>
          <w:rFonts w:eastAsia="Times New Roman" w:cs="Arial"/>
        </w:rPr>
        <w:t>20</w:t>
      </w:r>
      <w:r w:rsidR="00EE533A">
        <w:rPr>
          <w:rFonts w:eastAsia="Times New Roman" w:cs="Arial"/>
        </w:rPr>
        <w:t>2</w:t>
      </w:r>
      <w:r w:rsidR="0054086F">
        <w:rPr>
          <w:rFonts w:eastAsia="Times New Roman" w:cs="Arial"/>
        </w:rPr>
        <w:t>2</w:t>
      </w:r>
      <w:r w:rsidRPr="0029462D">
        <w:rPr>
          <w:rFonts w:eastAsia="Times New Roman" w:cs="Arial"/>
        </w:rPr>
        <w:t>/</w:t>
      </w:r>
      <w:r w:rsidR="00CA63F2">
        <w:rPr>
          <w:rFonts w:eastAsia="Times New Roman" w:cs="Arial"/>
        </w:rPr>
        <w:t>2</w:t>
      </w:r>
      <w:r w:rsidR="0054086F">
        <w:rPr>
          <w:rFonts w:eastAsia="Times New Roman" w:cs="Arial"/>
        </w:rPr>
        <w:t>3</w:t>
      </w:r>
      <w:r w:rsidRPr="0029462D">
        <w:rPr>
          <w:rFonts w:eastAsia="Times New Roman" w:cs="Arial"/>
        </w:rPr>
        <w:t xml:space="preserve"> budget, a number of external influences have been taken into consideration, because they will impact significantly on the services delivered by </w:t>
      </w:r>
      <w:r w:rsidR="00640A0C">
        <w:rPr>
          <w:rFonts w:eastAsia="Times New Roman" w:cs="Arial"/>
        </w:rPr>
        <w:t>Council</w:t>
      </w:r>
      <w:r w:rsidRPr="0029462D">
        <w:rPr>
          <w:rFonts w:eastAsia="Times New Roman" w:cs="Arial"/>
        </w:rPr>
        <w:t xml:space="preserve"> in the budget period</w:t>
      </w:r>
      <w:r w:rsidRPr="0029462D">
        <w:rPr>
          <w:rFonts w:eastAsia="Times New Roman" w:cs="Arial"/>
          <w:szCs w:val="20"/>
        </w:rPr>
        <w:t xml:space="preserve"> when compared to the 20</w:t>
      </w:r>
      <w:r w:rsidR="00EE533A">
        <w:rPr>
          <w:rFonts w:eastAsia="Times New Roman" w:cs="Arial"/>
          <w:szCs w:val="20"/>
        </w:rPr>
        <w:t>2</w:t>
      </w:r>
      <w:r w:rsidR="0054086F">
        <w:rPr>
          <w:rFonts w:eastAsia="Times New Roman" w:cs="Arial"/>
          <w:szCs w:val="20"/>
        </w:rPr>
        <w:t>1</w:t>
      </w:r>
      <w:r w:rsidRPr="0029462D">
        <w:rPr>
          <w:rFonts w:eastAsia="Times New Roman" w:cs="Arial"/>
          <w:szCs w:val="20"/>
        </w:rPr>
        <w:t>/</w:t>
      </w:r>
      <w:r w:rsidR="00A0268C">
        <w:rPr>
          <w:rFonts w:eastAsia="Times New Roman" w:cs="Arial"/>
          <w:szCs w:val="20"/>
        </w:rPr>
        <w:t>2</w:t>
      </w:r>
      <w:r w:rsidR="0054086F">
        <w:rPr>
          <w:rFonts w:eastAsia="Times New Roman" w:cs="Arial"/>
          <w:szCs w:val="20"/>
        </w:rPr>
        <w:t>2</w:t>
      </w:r>
      <w:r w:rsidRPr="0029462D">
        <w:rPr>
          <w:rFonts w:eastAsia="Times New Roman" w:cs="Arial"/>
          <w:szCs w:val="20"/>
        </w:rPr>
        <w:t xml:space="preserve"> budget</w:t>
      </w:r>
      <w:r w:rsidRPr="0029462D">
        <w:rPr>
          <w:rFonts w:eastAsia="Times New Roman" w:cs="Arial"/>
        </w:rPr>
        <w:t>. These include:</w:t>
      </w:r>
    </w:p>
    <w:p w14:paraId="2CA15592" w14:textId="77777777" w:rsidR="007308C5" w:rsidRPr="0029462D" w:rsidRDefault="007308C5" w:rsidP="007308C5">
      <w:pPr>
        <w:jc w:val="both"/>
        <w:rPr>
          <w:rFonts w:eastAsia="Times New Roman" w:cs="Arial"/>
        </w:rPr>
      </w:pPr>
    </w:p>
    <w:p w14:paraId="1983060D" w14:textId="77777777" w:rsidR="006F1DAC" w:rsidRPr="006F1DAC" w:rsidRDefault="007308C5" w:rsidP="00A73500">
      <w:pPr>
        <w:numPr>
          <w:ilvl w:val="0"/>
          <w:numId w:val="1"/>
        </w:numPr>
        <w:spacing w:after="200" w:line="276" w:lineRule="auto"/>
        <w:contextualSpacing/>
        <w:jc w:val="both"/>
        <w:rPr>
          <w:lang w:val="en-US"/>
        </w:rPr>
      </w:pPr>
      <w:r w:rsidRPr="006F1DAC">
        <w:rPr>
          <w:lang w:val="en-US"/>
        </w:rPr>
        <w:t>The Victorian State Government cap on the average property rate increase for 20</w:t>
      </w:r>
      <w:r w:rsidR="00A0268C" w:rsidRPr="006F1DAC">
        <w:rPr>
          <w:lang w:val="en-US"/>
        </w:rPr>
        <w:t>2</w:t>
      </w:r>
      <w:r w:rsidR="0054086F" w:rsidRPr="006F1DAC">
        <w:rPr>
          <w:lang w:val="en-US"/>
        </w:rPr>
        <w:t>2</w:t>
      </w:r>
      <w:r w:rsidRPr="006F1DAC">
        <w:rPr>
          <w:lang w:val="en-US"/>
        </w:rPr>
        <w:t>/</w:t>
      </w:r>
      <w:r w:rsidR="00CA63F2" w:rsidRPr="006F1DAC">
        <w:rPr>
          <w:lang w:val="en-US"/>
        </w:rPr>
        <w:t>2</w:t>
      </w:r>
      <w:r w:rsidR="0054086F" w:rsidRPr="006F1DAC">
        <w:rPr>
          <w:lang w:val="en-US"/>
        </w:rPr>
        <w:t>3</w:t>
      </w:r>
      <w:r w:rsidRPr="006F1DAC">
        <w:rPr>
          <w:lang w:val="en-US"/>
        </w:rPr>
        <w:t xml:space="preserve"> has been set at </w:t>
      </w:r>
      <w:r w:rsidR="00EE533A" w:rsidRPr="006F1DAC">
        <w:rPr>
          <w:lang w:val="en-US"/>
        </w:rPr>
        <w:t>1.</w:t>
      </w:r>
      <w:r w:rsidR="0054086F" w:rsidRPr="006F1DAC">
        <w:rPr>
          <w:lang w:val="en-US"/>
        </w:rPr>
        <w:t>75</w:t>
      </w:r>
      <w:r w:rsidRPr="006F1DAC">
        <w:rPr>
          <w:lang w:val="en-US"/>
        </w:rPr>
        <w:t>%</w:t>
      </w:r>
      <w:r w:rsidR="00F071A8" w:rsidRPr="006F1DAC">
        <w:rPr>
          <w:lang w:val="en-US"/>
        </w:rPr>
        <w:t xml:space="preserve"> (20</w:t>
      </w:r>
      <w:r w:rsidR="00EE533A" w:rsidRPr="006F1DAC">
        <w:rPr>
          <w:lang w:val="en-US"/>
        </w:rPr>
        <w:t>2</w:t>
      </w:r>
      <w:r w:rsidR="0054086F" w:rsidRPr="006F1DAC">
        <w:rPr>
          <w:lang w:val="en-US"/>
        </w:rPr>
        <w:t>1</w:t>
      </w:r>
      <w:r w:rsidR="00F071A8" w:rsidRPr="006F1DAC">
        <w:rPr>
          <w:lang w:val="en-US"/>
        </w:rPr>
        <w:t>/</w:t>
      </w:r>
      <w:r w:rsidR="00A0268C" w:rsidRPr="006F1DAC">
        <w:rPr>
          <w:lang w:val="en-US"/>
        </w:rPr>
        <w:t>2</w:t>
      </w:r>
      <w:r w:rsidR="0054086F" w:rsidRPr="006F1DAC">
        <w:rPr>
          <w:lang w:val="en-US"/>
        </w:rPr>
        <w:t>2</w:t>
      </w:r>
      <w:r w:rsidR="00F071A8" w:rsidRPr="006F1DAC">
        <w:rPr>
          <w:lang w:val="en-US"/>
        </w:rPr>
        <w:t xml:space="preserve"> </w:t>
      </w:r>
      <w:r w:rsidR="0054086F" w:rsidRPr="006F1DAC">
        <w:rPr>
          <w:lang w:val="en-US"/>
        </w:rPr>
        <w:t>1.5</w:t>
      </w:r>
      <w:r w:rsidR="00F071A8" w:rsidRPr="006F1DAC">
        <w:rPr>
          <w:lang w:val="en-US"/>
        </w:rPr>
        <w:t>%)</w:t>
      </w:r>
      <w:r w:rsidRPr="006F1DAC">
        <w:rPr>
          <w:rFonts w:cs="Arial"/>
        </w:rPr>
        <w:t>;</w:t>
      </w:r>
    </w:p>
    <w:p w14:paraId="064DEE33" w14:textId="7491D41B" w:rsidR="007308C5" w:rsidRPr="006F1DAC" w:rsidRDefault="007308C5" w:rsidP="00A73500">
      <w:pPr>
        <w:numPr>
          <w:ilvl w:val="0"/>
          <w:numId w:val="1"/>
        </w:numPr>
        <w:spacing w:after="200" w:line="276" w:lineRule="auto"/>
        <w:contextualSpacing/>
        <w:jc w:val="both"/>
        <w:rPr>
          <w:lang w:val="en-US"/>
        </w:rPr>
      </w:pPr>
      <w:r w:rsidRPr="006F1DAC">
        <w:rPr>
          <w:lang w:val="en-US"/>
        </w:rPr>
        <w:t>Consumer Price Index</w:t>
      </w:r>
      <w:r w:rsidR="0014674C" w:rsidRPr="006F1DAC">
        <w:rPr>
          <w:lang w:val="en-US"/>
        </w:rPr>
        <w:t xml:space="preserve"> – Melbourne All </w:t>
      </w:r>
      <w:r w:rsidR="003B44DE" w:rsidRPr="006F1DAC">
        <w:rPr>
          <w:lang w:val="en-US"/>
        </w:rPr>
        <w:t>G</w:t>
      </w:r>
      <w:r w:rsidR="0014674C" w:rsidRPr="006F1DAC">
        <w:rPr>
          <w:lang w:val="en-US"/>
        </w:rPr>
        <w:t>roups</w:t>
      </w:r>
      <w:r w:rsidRPr="006F1DAC">
        <w:rPr>
          <w:lang w:val="en-US"/>
        </w:rPr>
        <w:t xml:space="preserve"> (CPI) increases on goods and services of </w:t>
      </w:r>
      <w:r w:rsidR="00EE533A" w:rsidRPr="006F1DAC">
        <w:rPr>
          <w:lang w:val="en-US"/>
        </w:rPr>
        <w:t>1.3</w:t>
      </w:r>
      <w:r w:rsidRPr="006F1DAC">
        <w:rPr>
          <w:lang w:val="en-US"/>
        </w:rPr>
        <w:t xml:space="preserve">% through the year to the </w:t>
      </w:r>
      <w:r w:rsidR="0014674C" w:rsidRPr="006F1DAC">
        <w:rPr>
          <w:lang w:val="en-US"/>
        </w:rPr>
        <w:t>December</w:t>
      </w:r>
      <w:r w:rsidRPr="006F1DAC">
        <w:rPr>
          <w:lang w:val="en-US"/>
        </w:rPr>
        <w:t xml:space="preserve"> quarter 20</w:t>
      </w:r>
      <w:r w:rsidR="00EE533A" w:rsidRPr="006F1DAC">
        <w:rPr>
          <w:lang w:val="en-US"/>
        </w:rPr>
        <w:t>2</w:t>
      </w:r>
      <w:r w:rsidR="00D87DC2" w:rsidRPr="006F1DAC">
        <w:rPr>
          <w:lang w:val="en-US"/>
        </w:rPr>
        <w:t>1</w:t>
      </w:r>
      <w:r w:rsidRPr="006F1DAC">
        <w:rPr>
          <w:lang w:val="en-US"/>
        </w:rPr>
        <w:t xml:space="preserve"> (ABS). State-wide CPI is forecast to be </w:t>
      </w:r>
      <w:r w:rsidR="00F36AC4" w:rsidRPr="006F1DAC">
        <w:rPr>
          <w:lang w:val="en-US"/>
        </w:rPr>
        <w:t>2.</w:t>
      </w:r>
      <w:r w:rsidR="00CF7EB7" w:rsidRPr="006F1DAC">
        <w:rPr>
          <w:lang w:val="en-US"/>
        </w:rPr>
        <w:t>50</w:t>
      </w:r>
      <w:r w:rsidRPr="006F1DAC">
        <w:rPr>
          <w:lang w:val="en-US"/>
        </w:rPr>
        <w:t>% for the 20</w:t>
      </w:r>
      <w:r w:rsidR="00144937" w:rsidRPr="006F1DAC">
        <w:rPr>
          <w:lang w:val="en-US"/>
        </w:rPr>
        <w:t>2</w:t>
      </w:r>
      <w:r w:rsidR="00CF7EB7" w:rsidRPr="006F1DAC">
        <w:rPr>
          <w:lang w:val="en-US"/>
        </w:rPr>
        <w:t>2</w:t>
      </w:r>
      <w:r w:rsidRPr="006F1DAC">
        <w:rPr>
          <w:lang w:val="en-US"/>
        </w:rPr>
        <w:t>/</w:t>
      </w:r>
      <w:r w:rsidR="005F3626" w:rsidRPr="006F1DAC">
        <w:rPr>
          <w:lang w:val="en-US"/>
        </w:rPr>
        <w:t>2</w:t>
      </w:r>
      <w:r w:rsidR="00CF7EB7" w:rsidRPr="006F1DAC">
        <w:rPr>
          <w:lang w:val="en-US"/>
        </w:rPr>
        <w:t>3</w:t>
      </w:r>
      <w:r w:rsidRPr="006F1DAC">
        <w:rPr>
          <w:lang w:val="en-US"/>
        </w:rPr>
        <w:t xml:space="preserve"> year (Victorian Budget Papers 20</w:t>
      </w:r>
      <w:r w:rsidR="00EE533A" w:rsidRPr="006F1DAC">
        <w:rPr>
          <w:lang w:val="en-US"/>
        </w:rPr>
        <w:t>2</w:t>
      </w:r>
      <w:r w:rsidR="00CF7EB7" w:rsidRPr="006F1DAC">
        <w:rPr>
          <w:lang w:val="en-US"/>
        </w:rPr>
        <w:t>2</w:t>
      </w:r>
      <w:r w:rsidRPr="006F1DAC">
        <w:rPr>
          <w:lang w:val="en-US"/>
        </w:rPr>
        <w:t>/</w:t>
      </w:r>
      <w:r w:rsidR="00144937" w:rsidRPr="006F1DAC">
        <w:rPr>
          <w:lang w:val="en-US"/>
        </w:rPr>
        <w:t>2</w:t>
      </w:r>
      <w:r w:rsidR="00CF7EB7" w:rsidRPr="006F1DAC">
        <w:rPr>
          <w:lang w:val="en-US"/>
        </w:rPr>
        <w:t>3</w:t>
      </w:r>
      <w:r w:rsidRPr="006F1DAC">
        <w:rPr>
          <w:lang w:val="en-US"/>
        </w:rPr>
        <w:t>);</w:t>
      </w:r>
    </w:p>
    <w:p w14:paraId="2E097047" w14:textId="77777777" w:rsidR="006F1DAC" w:rsidRPr="006F1DAC" w:rsidRDefault="00353597" w:rsidP="00C97FE5">
      <w:pPr>
        <w:numPr>
          <w:ilvl w:val="0"/>
          <w:numId w:val="1"/>
        </w:numPr>
        <w:pBdr>
          <w:top w:val="nil"/>
          <w:left w:val="nil"/>
          <w:bottom w:val="nil"/>
          <w:right w:val="nil"/>
          <w:between w:val="nil"/>
          <w:bar w:val="nil"/>
        </w:pBdr>
        <w:tabs>
          <w:tab w:val="left" w:pos="720"/>
        </w:tabs>
        <w:spacing w:line="276" w:lineRule="auto"/>
        <w:jc w:val="both"/>
      </w:pPr>
      <w:r w:rsidRPr="006F1DAC">
        <w:rPr>
          <w:lang w:val="en-US"/>
        </w:rPr>
        <w:t>Significant loss of revenue and overall impacts on financial position directly as a result of COVID19</w:t>
      </w:r>
      <w:r w:rsidR="00427FF3" w:rsidRPr="006F1DAC">
        <w:rPr>
          <w:lang w:val="en-US"/>
        </w:rPr>
        <w:t xml:space="preserve"> including f</w:t>
      </w:r>
      <w:r w:rsidRPr="006F1DAC">
        <w:rPr>
          <w:lang w:val="en-US"/>
        </w:rPr>
        <w:t>unding the renewal of infrastructure and community assets in a COVID19 envi</w:t>
      </w:r>
      <w:r w:rsidR="00427FF3" w:rsidRPr="006F1DAC">
        <w:rPr>
          <w:lang w:val="en-US"/>
        </w:rPr>
        <w:t>r</w:t>
      </w:r>
      <w:r w:rsidRPr="006F1DAC">
        <w:rPr>
          <w:lang w:val="en-US"/>
        </w:rPr>
        <w:t>onment;</w:t>
      </w:r>
    </w:p>
    <w:p w14:paraId="1BC38320" w14:textId="2FC830EB" w:rsidR="002E2914" w:rsidRPr="006F1DAC" w:rsidRDefault="002E2914" w:rsidP="00C97FE5">
      <w:pPr>
        <w:numPr>
          <w:ilvl w:val="0"/>
          <w:numId w:val="1"/>
        </w:numPr>
        <w:pBdr>
          <w:top w:val="nil"/>
          <w:left w:val="nil"/>
          <w:bottom w:val="nil"/>
          <w:right w:val="nil"/>
          <w:between w:val="nil"/>
          <w:bar w:val="nil"/>
        </w:pBdr>
        <w:tabs>
          <w:tab w:val="left" w:pos="720"/>
        </w:tabs>
        <w:spacing w:line="276" w:lineRule="auto"/>
        <w:jc w:val="both"/>
      </w:pPr>
      <w:r w:rsidRPr="006F1DAC">
        <w:t xml:space="preserve">Over the last 30 years, recycling has been considered a critical service experienced by all and one that should be an expected service. As documented in the past two years, the recycling industry has been through some challenging moments and events that are disrupters on a global scale. These challenging events are still foreseeable into the </w:t>
      </w:r>
      <w:r w:rsidR="00A8746E" w:rsidRPr="006F1DAC">
        <w:t>future;</w:t>
      </w:r>
      <w:r w:rsidRPr="006F1DAC">
        <w:t xml:space="preserve"> however, Maroondah will be working towards a pathway that results in an efficient and resilient recycling system. Maroondah will continue to work closely with the State and Federal Governments to make inroads in the recycling sector. On the 6 March 2020, the State Government issued a paper and Policy to Transform Recycling in Victoria. It is a circular economy policy with a 10-year action plan. The State Government will look to invest more than $300 million to help transform the recycling sector and reduce waste. Maroondah adopted its 10-year waste strategy on the 26 April 2021 to align with State direction and the State Government Policy and drive key initiatives to reduce waste and undertake steps to improve recovery.</w:t>
      </w:r>
    </w:p>
    <w:p w14:paraId="368A27EF" w14:textId="77777777" w:rsidR="002E2914" w:rsidRPr="009C1394" w:rsidRDefault="002E2914" w:rsidP="002E2914">
      <w:pPr>
        <w:pStyle w:val="Bullet1"/>
        <w:numPr>
          <w:ilvl w:val="0"/>
          <w:numId w:val="0"/>
        </w:numPr>
        <w:tabs>
          <w:tab w:val="left" w:pos="720"/>
        </w:tabs>
        <w:spacing w:after="0"/>
        <w:ind w:left="709"/>
        <w:jc w:val="both"/>
        <w:rPr>
          <w:color w:val="auto"/>
          <w:sz w:val="22"/>
          <w:szCs w:val="22"/>
        </w:rPr>
      </w:pPr>
      <w:r w:rsidRPr="009C1394">
        <w:rPr>
          <w:color w:val="auto"/>
          <w:sz w:val="22"/>
          <w:szCs w:val="22"/>
        </w:rPr>
        <w:t xml:space="preserve">Maroondah has also had to manage its recycling processing during times of great uncertainty, however, </w:t>
      </w:r>
      <w:r>
        <w:rPr>
          <w:color w:val="auto"/>
          <w:sz w:val="22"/>
          <w:szCs w:val="22"/>
        </w:rPr>
        <w:t>throughout the crisis, Maroondah has committed annually to ensuring that</w:t>
      </w:r>
      <w:r w:rsidRPr="009C1394">
        <w:rPr>
          <w:color w:val="auto"/>
          <w:sz w:val="22"/>
          <w:szCs w:val="22"/>
        </w:rPr>
        <w:t xml:space="preserve"> recycling lives strong in the municipality.</w:t>
      </w:r>
    </w:p>
    <w:p w14:paraId="477223D4" w14:textId="00D56465" w:rsidR="006F1DAC" w:rsidRPr="00E44311" w:rsidRDefault="002E2914" w:rsidP="006F1DAC">
      <w:pPr>
        <w:autoSpaceDE w:val="0"/>
        <w:autoSpaceDN w:val="0"/>
        <w:adjustRightInd w:val="0"/>
        <w:ind w:left="709"/>
        <w:jc w:val="both"/>
      </w:pPr>
      <w:r w:rsidRPr="002E2914">
        <w:rPr>
          <w:rFonts w:cs="Arial"/>
          <w:lang w:eastAsia="en-AU"/>
        </w:rPr>
        <w:lastRenderedPageBreak/>
        <w:t>For waste services to be delivered effectively and efficiently throughout the municipality and particularly recycling, the charge for 202</w:t>
      </w:r>
      <w:r w:rsidR="00CF7EB7">
        <w:rPr>
          <w:rFonts w:cs="Arial"/>
          <w:lang w:eastAsia="en-AU"/>
        </w:rPr>
        <w:t>2</w:t>
      </w:r>
      <w:r w:rsidRPr="002E2914">
        <w:rPr>
          <w:rFonts w:cs="Arial"/>
          <w:lang w:eastAsia="en-AU"/>
        </w:rPr>
        <w:t>/22</w:t>
      </w:r>
      <w:r w:rsidR="00CF7EB7">
        <w:rPr>
          <w:rFonts w:cs="Arial"/>
          <w:lang w:eastAsia="en-AU"/>
        </w:rPr>
        <w:t>3</w:t>
      </w:r>
      <w:r w:rsidRPr="002E2914">
        <w:rPr>
          <w:rFonts w:cs="Arial"/>
          <w:lang w:eastAsia="en-AU"/>
        </w:rPr>
        <w:t xml:space="preserve">, incorporating kerbside collection, green waste and recycling, will increase by just over </w:t>
      </w:r>
      <w:r w:rsidR="00717F15" w:rsidRPr="00717F15">
        <w:rPr>
          <w:rFonts w:cs="Arial"/>
          <w:lang w:eastAsia="en-AU"/>
        </w:rPr>
        <w:t>6</w:t>
      </w:r>
      <w:r w:rsidRPr="00717F15">
        <w:rPr>
          <w:rFonts w:cs="Arial"/>
          <w:lang w:eastAsia="en-AU"/>
        </w:rPr>
        <w:t>%</w:t>
      </w:r>
      <w:r w:rsidRPr="002E2914">
        <w:rPr>
          <w:rFonts w:cs="Arial"/>
          <w:lang w:eastAsia="en-AU"/>
        </w:rPr>
        <w:t xml:space="preserve"> from the 202</w:t>
      </w:r>
      <w:r w:rsidR="00CF7EB7">
        <w:rPr>
          <w:rFonts w:cs="Arial"/>
          <w:lang w:eastAsia="en-AU"/>
        </w:rPr>
        <w:t>1</w:t>
      </w:r>
      <w:r w:rsidRPr="002E2914">
        <w:rPr>
          <w:rFonts w:cs="Arial"/>
          <w:lang w:eastAsia="en-AU"/>
        </w:rPr>
        <w:t>/2</w:t>
      </w:r>
      <w:r w:rsidR="00CF7EB7">
        <w:rPr>
          <w:rFonts w:cs="Arial"/>
          <w:lang w:eastAsia="en-AU"/>
        </w:rPr>
        <w:t>2</w:t>
      </w:r>
      <w:r w:rsidRPr="002E2914">
        <w:rPr>
          <w:rFonts w:cs="Arial"/>
          <w:lang w:eastAsia="en-AU"/>
        </w:rPr>
        <w:t xml:space="preserve"> level. This increase in price, assists the municipality in maintaining its contractual relationship with its recycling contractor and ensure a reliable and environmentally friendly waste processing service is delivered</w:t>
      </w:r>
      <w:r>
        <w:rPr>
          <w:rFonts w:cs="Arial"/>
          <w:lang w:eastAsia="en-AU"/>
        </w:rPr>
        <w:t>;</w:t>
      </w:r>
    </w:p>
    <w:p w14:paraId="3C1EA3BF" w14:textId="6E3E32F7" w:rsidR="00C05B60" w:rsidRPr="006F1DAC" w:rsidRDefault="00AF694B" w:rsidP="00C05C86">
      <w:pPr>
        <w:numPr>
          <w:ilvl w:val="0"/>
          <w:numId w:val="1"/>
        </w:numPr>
        <w:spacing w:after="200" w:line="276" w:lineRule="auto"/>
        <w:contextualSpacing/>
        <w:jc w:val="both"/>
        <w:rPr>
          <w:rFonts w:cs="Arial"/>
        </w:rPr>
      </w:pPr>
      <w:r w:rsidRPr="006F1DAC">
        <w:rPr>
          <w:rFonts w:cs="Arial"/>
        </w:rPr>
        <w:t xml:space="preserve">An </w:t>
      </w:r>
      <w:r w:rsidR="00DE03F8" w:rsidRPr="006F1DAC">
        <w:rPr>
          <w:rFonts w:cs="Arial"/>
        </w:rPr>
        <w:t xml:space="preserve">increase </w:t>
      </w:r>
      <w:r w:rsidRPr="006F1DAC">
        <w:rPr>
          <w:rFonts w:cs="Arial"/>
        </w:rPr>
        <w:t>of $0.</w:t>
      </w:r>
      <w:r w:rsidR="007845D7" w:rsidRPr="006F1DAC">
        <w:rPr>
          <w:rFonts w:cs="Arial"/>
        </w:rPr>
        <w:t xml:space="preserve">05 </w:t>
      </w:r>
      <w:r w:rsidRPr="006F1DAC">
        <w:rPr>
          <w:rFonts w:cs="Arial"/>
        </w:rPr>
        <w:t>million in the Federal Government Funding Assistance Grants fun</w:t>
      </w:r>
      <w:r w:rsidR="001627C3" w:rsidRPr="006F1DAC">
        <w:rPr>
          <w:rFonts w:cs="Arial"/>
        </w:rPr>
        <w:t>ding compared to the prior year;</w:t>
      </w:r>
    </w:p>
    <w:p w14:paraId="3A5C7623" w14:textId="22E11592" w:rsidR="00C05B60" w:rsidRPr="009C14DD" w:rsidRDefault="0016502A" w:rsidP="00274DF7">
      <w:pPr>
        <w:numPr>
          <w:ilvl w:val="0"/>
          <w:numId w:val="1"/>
        </w:numPr>
        <w:spacing w:after="200" w:line="276" w:lineRule="auto"/>
        <w:contextualSpacing/>
        <w:jc w:val="both"/>
        <w:rPr>
          <w:rFonts w:cs="Arial"/>
        </w:rPr>
      </w:pPr>
      <w:r>
        <w:rPr>
          <w:rFonts w:cs="Arial"/>
          <w:color w:val="202124"/>
          <w:shd w:val="clear" w:color="auto" w:fill="FFFFFF"/>
        </w:rPr>
        <w:t>The Australian Federal Government Superannuation Guarantee rate is increasing to 10</w:t>
      </w:r>
      <w:r w:rsidR="002A5379">
        <w:rPr>
          <w:rFonts w:cs="Arial"/>
          <w:color w:val="202124"/>
          <w:shd w:val="clear" w:color="auto" w:fill="FFFFFF"/>
        </w:rPr>
        <w:t>.5</w:t>
      </w:r>
      <w:r>
        <w:rPr>
          <w:rFonts w:cs="Arial"/>
          <w:color w:val="202124"/>
          <w:shd w:val="clear" w:color="auto" w:fill="FFFFFF"/>
        </w:rPr>
        <w:t xml:space="preserve">% from </w:t>
      </w:r>
      <w:r w:rsidR="002A5379" w:rsidRPr="009C14DD">
        <w:rPr>
          <w:rFonts w:cs="Arial"/>
          <w:color w:val="202124"/>
          <w:shd w:val="clear" w:color="auto" w:fill="FFFFFF"/>
        </w:rPr>
        <w:t>10.00</w:t>
      </w:r>
      <w:r w:rsidRPr="009C14DD">
        <w:rPr>
          <w:rFonts w:cs="Arial"/>
          <w:color w:val="202124"/>
          <w:shd w:val="clear" w:color="auto" w:fill="FFFFFF"/>
        </w:rPr>
        <w:t>%, effective </w:t>
      </w:r>
      <w:r w:rsidRPr="009C14DD">
        <w:rPr>
          <w:rFonts w:cs="Arial"/>
          <w:bCs/>
          <w:color w:val="202124"/>
          <w:shd w:val="clear" w:color="auto" w:fill="FFFFFF"/>
        </w:rPr>
        <w:t>1 July 202</w:t>
      </w:r>
      <w:r w:rsidR="002A5379" w:rsidRPr="009C14DD">
        <w:rPr>
          <w:rFonts w:cs="Arial"/>
          <w:bCs/>
          <w:color w:val="202124"/>
          <w:shd w:val="clear" w:color="auto" w:fill="FFFFFF"/>
        </w:rPr>
        <w:t>2</w:t>
      </w:r>
      <w:r w:rsidRPr="009C14DD">
        <w:rPr>
          <w:rFonts w:cs="Arial"/>
          <w:color w:val="202124"/>
          <w:shd w:val="clear" w:color="auto" w:fill="FFFFFF"/>
        </w:rPr>
        <w:t> and will then continue to increase until it reaches 12% on 1 July 2025.</w:t>
      </w:r>
    </w:p>
    <w:p w14:paraId="58183CC7" w14:textId="6A3804FF" w:rsidR="007308C5" w:rsidRPr="009C14DD" w:rsidRDefault="007308C5" w:rsidP="00274DF7">
      <w:pPr>
        <w:numPr>
          <w:ilvl w:val="0"/>
          <w:numId w:val="1"/>
        </w:numPr>
        <w:spacing w:after="200" w:line="276" w:lineRule="auto"/>
        <w:contextualSpacing/>
        <w:jc w:val="both"/>
        <w:rPr>
          <w:rFonts w:cs="Arial"/>
        </w:rPr>
      </w:pPr>
      <w:r w:rsidRPr="009C14DD">
        <w:rPr>
          <w:rFonts w:cs="Arial"/>
        </w:rPr>
        <w:t xml:space="preserve">The Fire Services Property Levy will continue to be collected by </w:t>
      </w:r>
      <w:r w:rsidR="00640A0C" w:rsidRPr="009C14DD">
        <w:rPr>
          <w:rFonts w:cs="Arial"/>
        </w:rPr>
        <w:t>Council</w:t>
      </w:r>
      <w:r w:rsidRPr="009C14DD">
        <w:rPr>
          <w:rFonts w:cs="Arial"/>
        </w:rPr>
        <w:t xml:space="preserve"> on behalf of the State Government with the introduction of the Fire Services Levy Act 2012 which is not included in </w:t>
      </w:r>
      <w:r w:rsidR="00640A0C" w:rsidRPr="009C14DD">
        <w:rPr>
          <w:rFonts w:cs="Arial"/>
        </w:rPr>
        <w:t>Council</w:t>
      </w:r>
      <w:r w:rsidRPr="009C14DD">
        <w:rPr>
          <w:rFonts w:cs="Arial"/>
        </w:rPr>
        <w:t>’s budget;</w:t>
      </w:r>
    </w:p>
    <w:p w14:paraId="5B52FB8B" w14:textId="342F44AF" w:rsidR="00AF2E0D" w:rsidRPr="00A412D6" w:rsidRDefault="007308C5" w:rsidP="003138B8">
      <w:pPr>
        <w:numPr>
          <w:ilvl w:val="0"/>
          <w:numId w:val="1"/>
        </w:numPr>
        <w:spacing w:after="200" w:line="276" w:lineRule="auto"/>
        <w:contextualSpacing/>
        <w:jc w:val="both"/>
        <w:rPr>
          <w:rFonts w:cs="Arial"/>
        </w:rPr>
      </w:pPr>
      <w:r w:rsidRPr="009C14DD">
        <w:rPr>
          <w:rFonts w:cs="Arial"/>
        </w:rPr>
        <w:t xml:space="preserve">An overall </w:t>
      </w:r>
      <w:r w:rsidR="00F63AEC" w:rsidRPr="009C14DD">
        <w:rPr>
          <w:rFonts w:cs="Arial"/>
        </w:rPr>
        <w:t>de</w:t>
      </w:r>
      <w:r w:rsidRPr="009C14DD">
        <w:rPr>
          <w:rFonts w:cs="Arial"/>
        </w:rPr>
        <w:t xml:space="preserve">crease </w:t>
      </w:r>
      <w:r w:rsidR="0082012D" w:rsidRPr="009C14DD">
        <w:rPr>
          <w:rFonts w:cs="Arial"/>
        </w:rPr>
        <w:t>of $</w:t>
      </w:r>
      <w:r w:rsidR="00EA2121" w:rsidRPr="009C14DD">
        <w:rPr>
          <w:rFonts w:cs="Arial"/>
        </w:rPr>
        <w:t>14.67</w:t>
      </w:r>
      <w:r w:rsidR="0082012D" w:rsidRPr="009C14DD">
        <w:rPr>
          <w:rFonts w:cs="Arial"/>
        </w:rPr>
        <w:t xml:space="preserve"> million i</w:t>
      </w:r>
      <w:r w:rsidRPr="009C14DD">
        <w:rPr>
          <w:rFonts w:cs="Arial"/>
        </w:rPr>
        <w:t>n total capital grants</w:t>
      </w:r>
      <w:r w:rsidR="00CE3320" w:rsidRPr="009C14DD">
        <w:rPr>
          <w:rFonts w:cs="Arial"/>
        </w:rPr>
        <w:t xml:space="preserve"> </w:t>
      </w:r>
      <w:r w:rsidR="00D71456" w:rsidRPr="009C14DD">
        <w:rPr>
          <w:rFonts w:cs="Arial"/>
        </w:rPr>
        <w:t>is anticipated</w:t>
      </w:r>
      <w:r w:rsidRPr="009C14DD">
        <w:rPr>
          <w:rFonts w:cs="Arial"/>
        </w:rPr>
        <w:t xml:space="preserve"> </w:t>
      </w:r>
      <w:r w:rsidR="00E67538" w:rsidRPr="009C14DD">
        <w:rPr>
          <w:rFonts w:cs="Arial"/>
        </w:rPr>
        <w:t>in</w:t>
      </w:r>
      <w:r w:rsidR="00AB0B50" w:rsidRPr="009C14DD">
        <w:rPr>
          <w:rFonts w:cs="Arial"/>
        </w:rPr>
        <w:t xml:space="preserve"> 20</w:t>
      </w:r>
      <w:r w:rsidR="005C42F7" w:rsidRPr="009C14DD">
        <w:rPr>
          <w:rFonts w:cs="Arial"/>
        </w:rPr>
        <w:t>2</w:t>
      </w:r>
      <w:r w:rsidR="00EA2121" w:rsidRPr="009C14DD">
        <w:rPr>
          <w:rFonts w:cs="Arial"/>
        </w:rPr>
        <w:t>2</w:t>
      </w:r>
      <w:r w:rsidR="005C42F7" w:rsidRPr="009C14DD">
        <w:rPr>
          <w:rFonts w:cs="Arial"/>
        </w:rPr>
        <w:t>/2</w:t>
      </w:r>
      <w:r w:rsidR="00EA2121" w:rsidRPr="009C14DD">
        <w:rPr>
          <w:rFonts w:cs="Arial"/>
        </w:rPr>
        <w:t>3</w:t>
      </w:r>
      <w:r w:rsidR="009C14DD" w:rsidRPr="009C14DD">
        <w:rPr>
          <w:rFonts w:cs="Arial"/>
        </w:rPr>
        <w:t xml:space="preserve"> as </w:t>
      </w:r>
      <w:r w:rsidR="00EA2121" w:rsidRPr="009C14DD">
        <w:rPr>
          <w:rFonts w:eastAsia="Times New Roman" w:cs="Arial"/>
          <w:lang w:eastAsia="en-AU"/>
        </w:rPr>
        <w:t>specific funding in 20201/22 for</w:t>
      </w:r>
      <w:r w:rsidR="00EA2121" w:rsidRPr="009C14DD">
        <w:rPr>
          <w:rFonts w:eastAsia="Times New Roman" w:cs="Arial"/>
        </w:rPr>
        <w:t xml:space="preserve"> large capital works projects including Heathmont and Croydon Multilevel </w:t>
      </w:r>
      <w:r w:rsidR="00EA2121" w:rsidRPr="00A412D6">
        <w:rPr>
          <w:rFonts w:eastAsia="Times New Roman" w:cs="Arial"/>
        </w:rPr>
        <w:t>Carpark and Development and Jubilee Park Indoor Cricket Facilities Development were received.</w:t>
      </w:r>
    </w:p>
    <w:p w14:paraId="227BE161" w14:textId="21539AD0" w:rsidR="00AB0B50" w:rsidRPr="008F48B4" w:rsidRDefault="009C14DD" w:rsidP="00274DF7">
      <w:pPr>
        <w:numPr>
          <w:ilvl w:val="0"/>
          <w:numId w:val="1"/>
        </w:numPr>
        <w:spacing w:after="200" w:line="276" w:lineRule="auto"/>
        <w:contextualSpacing/>
        <w:jc w:val="both"/>
        <w:rPr>
          <w:rFonts w:cs="Arial"/>
        </w:rPr>
      </w:pPr>
      <w:r w:rsidRPr="00A412D6">
        <w:rPr>
          <w:rFonts w:cs="Arial"/>
        </w:rPr>
        <w:t>Low</w:t>
      </w:r>
      <w:r w:rsidR="00AF2E0D" w:rsidRPr="00A412D6">
        <w:rPr>
          <w:rFonts w:cs="Arial"/>
        </w:rPr>
        <w:t xml:space="preserve"> interest rates in the short to medium term restricting </w:t>
      </w:r>
      <w:r w:rsidR="00640A0C" w:rsidRPr="00A412D6">
        <w:rPr>
          <w:rFonts w:cs="Arial"/>
        </w:rPr>
        <w:t>Council</w:t>
      </w:r>
      <w:r w:rsidR="00AF2E0D" w:rsidRPr="00A412D6">
        <w:rPr>
          <w:rFonts w:cs="Arial"/>
        </w:rPr>
        <w:t xml:space="preserve">’s ability to generate earnings on </w:t>
      </w:r>
      <w:r w:rsidR="00AF2E0D" w:rsidRPr="008F48B4">
        <w:rPr>
          <w:rFonts w:cs="Arial"/>
        </w:rPr>
        <w:t>cash and investments;</w:t>
      </w:r>
      <w:r w:rsidR="00E64BB3" w:rsidRPr="008F48B4">
        <w:rPr>
          <w:rFonts w:cs="Arial"/>
        </w:rPr>
        <w:t xml:space="preserve"> and</w:t>
      </w:r>
    </w:p>
    <w:p w14:paraId="68EDB547" w14:textId="40923C21" w:rsidR="007308C5" w:rsidRPr="008F48B4" w:rsidRDefault="007308C5" w:rsidP="00274DF7">
      <w:pPr>
        <w:numPr>
          <w:ilvl w:val="0"/>
          <w:numId w:val="1"/>
        </w:numPr>
        <w:spacing w:after="200" w:line="276" w:lineRule="auto"/>
        <w:contextualSpacing/>
        <w:jc w:val="both"/>
        <w:rPr>
          <w:rFonts w:cs="Arial"/>
        </w:rPr>
      </w:pPr>
      <w:r w:rsidRPr="008F48B4">
        <w:rPr>
          <w:rFonts w:cs="Arial"/>
        </w:rPr>
        <w:t xml:space="preserve">Public Open Space contributions are forecast to </w:t>
      </w:r>
      <w:r w:rsidR="009C14DD" w:rsidRPr="008F48B4">
        <w:rPr>
          <w:rFonts w:cs="Arial"/>
        </w:rPr>
        <w:t>decrease</w:t>
      </w:r>
      <w:r w:rsidR="00DE03F8" w:rsidRPr="008F48B4">
        <w:rPr>
          <w:rFonts w:cs="Arial"/>
        </w:rPr>
        <w:t xml:space="preserve"> </w:t>
      </w:r>
      <w:r w:rsidR="00A81E18" w:rsidRPr="008F48B4">
        <w:rPr>
          <w:rFonts w:cs="Arial"/>
        </w:rPr>
        <w:t>to $</w:t>
      </w:r>
      <w:r w:rsidR="009C14DD" w:rsidRPr="008F48B4">
        <w:rPr>
          <w:rFonts w:cs="Arial"/>
        </w:rPr>
        <w:t>4.0</w:t>
      </w:r>
      <w:r w:rsidR="00DE03F8" w:rsidRPr="008F48B4">
        <w:rPr>
          <w:rFonts w:cs="Arial"/>
        </w:rPr>
        <w:t xml:space="preserve"> </w:t>
      </w:r>
      <w:r w:rsidR="00A81E18" w:rsidRPr="008F48B4">
        <w:rPr>
          <w:rFonts w:cs="Arial"/>
        </w:rPr>
        <w:t xml:space="preserve">million compared with </w:t>
      </w:r>
      <w:r w:rsidR="00DE03F8" w:rsidRPr="008F48B4">
        <w:rPr>
          <w:rFonts w:cs="Arial"/>
        </w:rPr>
        <w:t>202</w:t>
      </w:r>
      <w:r w:rsidR="00A412D6" w:rsidRPr="008F48B4">
        <w:rPr>
          <w:rFonts w:cs="Arial"/>
        </w:rPr>
        <w:t>1</w:t>
      </w:r>
      <w:r w:rsidRPr="008F48B4">
        <w:rPr>
          <w:rFonts w:cs="Arial"/>
        </w:rPr>
        <w:t>/</w:t>
      </w:r>
      <w:r w:rsidR="00DE03F8" w:rsidRPr="008F48B4">
        <w:rPr>
          <w:rFonts w:cs="Arial"/>
        </w:rPr>
        <w:t>2</w:t>
      </w:r>
      <w:r w:rsidR="00A412D6" w:rsidRPr="008F48B4">
        <w:rPr>
          <w:rFonts w:cs="Arial"/>
        </w:rPr>
        <w:t>2</w:t>
      </w:r>
      <w:r w:rsidR="00DE03F8" w:rsidRPr="008F48B4">
        <w:rPr>
          <w:rFonts w:cs="Arial"/>
        </w:rPr>
        <w:t xml:space="preserve"> </w:t>
      </w:r>
      <w:r w:rsidRPr="008F48B4">
        <w:rPr>
          <w:rFonts w:cs="Arial"/>
        </w:rPr>
        <w:t>levels of $</w:t>
      </w:r>
      <w:r w:rsidR="00A412D6" w:rsidRPr="008F48B4">
        <w:rPr>
          <w:rFonts w:cs="Arial"/>
        </w:rPr>
        <w:t>4.2</w:t>
      </w:r>
      <w:r w:rsidR="00DE03F8" w:rsidRPr="008F48B4">
        <w:rPr>
          <w:rFonts w:cs="Arial"/>
        </w:rPr>
        <w:t xml:space="preserve"> </w:t>
      </w:r>
      <w:r w:rsidRPr="008F48B4">
        <w:rPr>
          <w:rFonts w:cs="Arial"/>
        </w:rPr>
        <w:t>million.</w:t>
      </w:r>
    </w:p>
    <w:p w14:paraId="0250454E" w14:textId="77777777" w:rsidR="007308C5" w:rsidRPr="008F48B4" w:rsidRDefault="007308C5" w:rsidP="007308C5">
      <w:pPr>
        <w:spacing w:after="200" w:line="276" w:lineRule="auto"/>
        <w:ind w:left="720"/>
        <w:contextualSpacing/>
        <w:jc w:val="both"/>
        <w:rPr>
          <w:rFonts w:cs="Arial"/>
          <w:color w:val="FF0000"/>
        </w:rPr>
      </w:pPr>
    </w:p>
    <w:p w14:paraId="5C7F7303" w14:textId="77777777" w:rsidR="007308C5" w:rsidRPr="00E062F5" w:rsidRDefault="001B3847" w:rsidP="007308C5">
      <w:pPr>
        <w:rPr>
          <w:rFonts w:eastAsia="Times New Roman" w:cs="Arial"/>
          <w:b/>
          <w:bCs/>
          <w:color w:val="FF0000"/>
          <w:sz w:val="26"/>
          <w:szCs w:val="26"/>
          <w:lang w:eastAsia="en-AU"/>
        </w:rPr>
      </w:pPr>
      <w:r w:rsidRPr="008F48B4">
        <w:rPr>
          <w:rFonts w:eastAsia="Times New Roman" w:cs="Arial"/>
          <w:b/>
          <w:color w:val="4A66AC" w:themeColor="accent1"/>
        </w:rPr>
        <w:t>4</w:t>
      </w:r>
      <w:r w:rsidR="007308C5" w:rsidRPr="008F48B4">
        <w:rPr>
          <w:rFonts w:eastAsia="Times New Roman" w:cs="Arial"/>
          <w:b/>
          <w:color w:val="4A66AC" w:themeColor="accent1"/>
        </w:rPr>
        <w:t>.3 Internal Influences</w:t>
      </w:r>
    </w:p>
    <w:p w14:paraId="206C2458" w14:textId="77777777" w:rsidR="007308C5" w:rsidRPr="00E062F5" w:rsidRDefault="007308C5" w:rsidP="007308C5">
      <w:pPr>
        <w:rPr>
          <w:rFonts w:eastAsia="Times New Roman" w:cs="Arial"/>
          <w:color w:val="FF0000"/>
          <w:szCs w:val="20"/>
        </w:rPr>
      </w:pPr>
    </w:p>
    <w:p w14:paraId="6FBAFDD0" w14:textId="72DDE693" w:rsidR="007308C5" w:rsidRPr="007644CB" w:rsidRDefault="007308C5" w:rsidP="007308C5">
      <w:pPr>
        <w:jc w:val="both"/>
        <w:rPr>
          <w:rFonts w:eastAsia="Times New Roman" w:cs="Arial"/>
        </w:rPr>
      </w:pPr>
      <w:r w:rsidRPr="007644CB">
        <w:rPr>
          <w:rFonts w:eastAsia="Times New Roman" w:cs="Arial"/>
        </w:rPr>
        <w:t xml:space="preserve">As well as external influences, there are also a number of internal influences which are expected to have a significant impact on the </w:t>
      </w:r>
      <w:r w:rsidR="00760AB4" w:rsidRPr="007644CB">
        <w:rPr>
          <w:rFonts w:eastAsia="Times New Roman" w:cs="Arial"/>
        </w:rPr>
        <w:t>20</w:t>
      </w:r>
      <w:r w:rsidR="00760AB4">
        <w:rPr>
          <w:rFonts w:eastAsia="Times New Roman" w:cs="Arial"/>
        </w:rPr>
        <w:t>2</w:t>
      </w:r>
      <w:r w:rsidR="00A412D6">
        <w:rPr>
          <w:rFonts w:eastAsia="Times New Roman" w:cs="Arial"/>
        </w:rPr>
        <w:t>2</w:t>
      </w:r>
      <w:r w:rsidRPr="007644CB">
        <w:rPr>
          <w:rFonts w:eastAsia="Times New Roman" w:cs="Arial"/>
        </w:rPr>
        <w:t>/</w:t>
      </w:r>
      <w:r w:rsidR="00760AB4">
        <w:rPr>
          <w:rFonts w:eastAsia="Times New Roman" w:cs="Arial"/>
        </w:rPr>
        <w:t>2</w:t>
      </w:r>
      <w:r w:rsidR="00A412D6">
        <w:rPr>
          <w:rFonts w:eastAsia="Times New Roman" w:cs="Arial"/>
        </w:rPr>
        <w:t>3</w:t>
      </w:r>
      <w:r w:rsidR="00760AB4" w:rsidRPr="007644CB">
        <w:rPr>
          <w:rFonts w:eastAsia="Times New Roman" w:cs="Arial"/>
        </w:rPr>
        <w:t xml:space="preserve"> </w:t>
      </w:r>
      <w:r w:rsidRPr="007644CB">
        <w:rPr>
          <w:rFonts w:eastAsia="Times New Roman" w:cs="Arial"/>
        </w:rPr>
        <w:t xml:space="preserve">budget.  These matters and their financial impact when compared to the </w:t>
      </w:r>
      <w:r w:rsidR="00760AB4" w:rsidRPr="007644CB">
        <w:rPr>
          <w:rFonts w:eastAsia="Times New Roman" w:cs="Arial"/>
        </w:rPr>
        <w:t>20</w:t>
      </w:r>
      <w:r w:rsidR="00760AB4">
        <w:rPr>
          <w:rFonts w:eastAsia="Times New Roman" w:cs="Arial"/>
        </w:rPr>
        <w:t>2</w:t>
      </w:r>
      <w:r w:rsidR="00A412D6">
        <w:rPr>
          <w:rFonts w:eastAsia="Times New Roman" w:cs="Arial"/>
        </w:rPr>
        <w:t>1</w:t>
      </w:r>
      <w:r w:rsidRPr="007644CB">
        <w:rPr>
          <w:rFonts w:eastAsia="Times New Roman" w:cs="Arial"/>
        </w:rPr>
        <w:t>/</w:t>
      </w:r>
      <w:r w:rsidR="00760AB4">
        <w:rPr>
          <w:rFonts w:eastAsia="Times New Roman" w:cs="Arial"/>
        </w:rPr>
        <w:t>2</w:t>
      </w:r>
      <w:r w:rsidR="00A412D6">
        <w:rPr>
          <w:rFonts w:eastAsia="Times New Roman" w:cs="Arial"/>
        </w:rPr>
        <w:t>2</w:t>
      </w:r>
      <w:r w:rsidR="00760AB4" w:rsidRPr="007644CB">
        <w:rPr>
          <w:rFonts w:eastAsia="Times New Roman" w:cs="Arial"/>
        </w:rPr>
        <w:t xml:space="preserve"> </w:t>
      </w:r>
      <w:r w:rsidRPr="007644CB">
        <w:rPr>
          <w:rFonts w:eastAsia="Times New Roman" w:cs="Arial"/>
        </w:rPr>
        <w:t>budget are set out below:</w:t>
      </w:r>
    </w:p>
    <w:p w14:paraId="73A7F717" w14:textId="77777777" w:rsidR="007308C5" w:rsidRPr="00B82D88" w:rsidRDefault="007308C5" w:rsidP="007308C5">
      <w:pPr>
        <w:jc w:val="both"/>
        <w:rPr>
          <w:rFonts w:eastAsia="Times New Roman" w:cs="Arial"/>
          <w:szCs w:val="20"/>
        </w:rPr>
      </w:pPr>
    </w:p>
    <w:p w14:paraId="7974A201" w14:textId="5D0A0054" w:rsidR="00282EBF" w:rsidRPr="00964621" w:rsidRDefault="007308C5" w:rsidP="00964621">
      <w:pPr>
        <w:numPr>
          <w:ilvl w:val="0"/>
          <w:numId w:val="12"/>
        </w:numPr>
        <w:spacing w:after="200" w:line="276" w:lineRule="auto"/>
        <w:contextualSpacing/>
        <w:jc w:val="both"/>
        <w:rPr>
          <w:rFonts w:cs="Arial"/>
        </w:rPr>
      </w:pPr>
      <w:r w:rsidRPr="00B82D88">
        <w:rPr>
          <w:rFonts w:cs="Arial"/>
        </w:rPr>
        <w:t xml:space="preserve">Depreciation is a major influence on the budget as it appears as a cost against the Comprehensive Income Statement. Depreciation for </w:t>
      </w:r>
      <w:r w:rsidR="00760AB4" w:rsidRPr="00B82D88">
        <w:rPr>
          <w:rFonts w:cs="Arial"/>
        </w:rPr>
        <w:t>20</w:t>
      </w:r>
      <w:r w:rsidR="00760AB4">
        <w:rPr>
          <w:rFonts w:cs="Arial"/>
        </w:rPr>
        <w:t>2</w:t>
      </w:r>
      <w:r w:rsidR="008F48B4">
        <w:rPr>
          <w:rFonts w:cs="Arial"/>
        </w:rPr>
        <w:t>2</w:t>
      </w:r>
      <w:r w:rsidRPr="0086598F">
        <w:rPr>
          <w:rFonts w:cs="Arial"/>
        </w:rPr>
        <w:t>/</w:t>
      </w:r>
      <w:r w:rsidR="00760AB4" w:rsidRPr="0086598F">
        <w:rPr>
          <w:rFonts w:cs="Arial"/>
        </w:rPr>
        <w:t>2</w:t>
      </w:r>
      <w:r w:rsidR="008F48B4">
        <w:rPr>
          <w:rFonts w:cs="Arial"/>
        </w:rPr>
        <w:t>3</w:t>
      </w:r>
      <w:r w:rsidR="00760AB4" w:rsidRPr="0086598F">
        <w:rPr>
          <w:rFonts w:cs="Arial"/>
        </w:rPr>
        <w:t xml:space="preserve"> </w:t>
      </w:r>
      <w:r w:rsidRPr="0086598F">
        <w:rPr>
          <w:rFonts w:cs="Arial"/>
        </w:rPr>
        <w:t xml:space="preserve">is </w:t>
      </w:r>
      <w:r w:rsidRPr="00760AB4">
        <w:rPr>
          <w:rFonts w:cs="Arial"/>
        </w:rPr>
        <w:t>$</w:t>
      </w:r>
      <w:r w:rsidR="008F48B4">
        <w:rPr>
          <w:rFonts w:cs="Arial"/>
        </w:rPr>
        <w:t>27.21</w:t>
      </w:r>
      <w:r w:rsidRPr="00760AB4">
        <w:rPr>
          <w:rFonts w:cs="Arial"/>
        </w:rPr>
        <w:t xml:space="preserve"> </w:t>
      </w:r>
      <w:r w:rsidRPr="0086598F">
        <w:rPr>
          <w:rFonts w:cs="Arial"/>
        </w:rPr>
        <w:t>million</w:t>
      </w:r>
      <w:r w:rsidRPr="006805A0">
        <w:rPr>
          <w:rFonts w:cs="Arial"/>
        </w:rPr>
        <w:t xml:space="preserve">. </w:t>
      </w:r>
      <w:r w:rsidR="00640A0C">
        <w:rPr>
          <w:rFonts w:cs="Arial"/>
        </w:rPr>
        <w:t>Council</w:t>
      </w:r>
      <w:r w:rsidRPr="00B82D88">
        <w:rPr>
          <w:rFonts w:cs="Arial"/>
        </w:rPr>
        <w:t xml:space="preserve"> must ensure its capital renewal </w:t>
      </w:r>
      <w:r w:rsidRPr="00C31873">
        <w:rPr>
          <w:rFonts w:cs="Arial"/>
        </w:rPr>
        <w:t xml:space="preserve">program at minimum keeps pace with this figure to ensure adequate maintenance of </w:t>
      </w:r>
      <w:r w:rsidR="00640A0C" w:rsidRPr="00C31873">
        <w:rPr>
          <w:rFonts w:cs="Arial"/>
        </w:rPr>
        <w:t>Council</w:t>
      </w:r>
      <w:r w:rsidRPr="00C31873">
        <w:rPr>
          <w:rFonts w:cs="Arial"/>
        </w:rPr>
        <w:t>’s $</w:t>
      </w:r>
      <w:r w:rsidR="00C31873" w:rsidRPr="00C31873">
        <w:rPr>
          <w:rFonts w:cs="Arial"/>
        </w:rPr>
        <w:t>2.0</w:t>
      </w:r>
      <w:r w:rsidR="00E4154B" w:rsidRPr="00C31873">
        <w:rPr>
          <w:rFonts w:cs="Arial"/>
        </w:rPr>
        <w:t xml:space="preserve"> </w:t>
      </w:r>
      <w:r w:rsidR="00D44F86" w:rsidRPr="00C31873">
        <w:rPr>
          <w:rFonts w:cs="Arial"/>
        </w:rPr>
        <w:t>billion i</w:t>
      </w:r>
      <w:r w:rsidRPr="00C31873">
        <w:rPr>
          <w:rFonts w:cs="Arial"/>
        </w:rPr>
        <w:t>nfrastructure;</w:t>
      </w:r>
    </w:p>
    <w:p w14:paraId="0378E89C" w14:textId="7B032199" w:rsidR="00964621" w:rsidRDefault="007308C5" w:rsidP="00544CD7">
      <w:pPr>
        <w:numPr>
          <w:ilvl w:val="0"/>
          <w:numId w:val="12"/>
        </w:numPr>
        <w:spacing w:after="200" w:line="276" w:lineRule="auto"/>
        <w:contextualSpacing/>
        <w:jc w:val="both"/>
        <w:rPr>
          <w:rFonts w:cs="Arial"/>
        </w:rPr>
      </w:pPr>
      <w:r w:rsidRPr="00964621">
        <w:rPr>
          <w:rFonts w:cs="Arial"/>
        </w:rPr>
        <w:t xml:space="preserve">The inclusion of </w:t>
      </w:r>
      <w:r w:rsidR="00A8746E" w:rsidRPr="00964621">
        <w:rPr>
          <w:rFonts w:cs="Arial"/>
        </w:rPr>
        <w:t>3</w:t>
      </w:r>
      <w:r w:rsidR="001F31F5" w:rsidRPr="00964621">
        <w:rPr>
          <w:rFonts w:cs="Arial"/>
        </w:rPr>
        <w:t>6</w:t>
      </w:r>
      <w:r w:rsidRPr="00964621">
        <w:rPr>
          <w:rFonts w:cs="Arial"/>
        </w:rPr>
        <w:t xml:space="preserve"> </w:t>
      </w:r>
      <w:r w:rsidR="00640A0C" w:rsidRPr="00964621">
        <w:rPr>
          <w:rFonts w:cs="Arial"/>
        </w:rPr>
        <w:t>Council</w:t>
      </w:r>
      <w:r w:rsidRPr="00964621">
        <w:rPr>
          <w:rFonts w:cs="Arial"/>
        </w:rPr>
        <w:t xml:space="preserve"> Plan Priority Actions (Major initiatives)</w:t>
      </w:r>
      <w:r w:rsidR="008D0DCA" w:rsidRPr="00964621">
        <w:rPr>
          <w:rFonts w:cs="Arial"/>
        </w:rPr>
        <w:t xml:space="preserve"> that will be undertaken by </w:t>
      </w:r>
      <w:r w:rsidR="00640A0C" w:rsidRPr="00964621">
        <w:rPr>
          <w:rFonts w:cs="Arial"/>
        </w:rPr>
        <w:t>Council</w:t>
      </w:r>
      <w:r w:rsidR="008D0DCA" w:rsidRPr="00964621">
        <w:rPr>
          <w:rFonts w:cs="Arial"/>
        </w:rPr>
        <w:t xml:space="preserve"> in </w:t>
      </w:r>
      <w:r w:rsidR="00760AB4" w:rsidRPr="00964621">
        <w:rPr>
          <w:rFonts w:cs="Arial"/>
        </w:rPr>
        <w:t>202</w:t>
      </w:r>
      <w:r w:rsidR="008F48B4" w:rsidRPr="00964621">
        <w:rPr>
          <w:rFonts w:cs="Arial"/>
        </w:rPr>
        <w:t>2</w:t>
      </w:r>
      <w:r w:rsidR="008D0DCA" w:rsidRPr="00964621">
        <w:rPr>
          <w:rFonts w:cs="Arial"/>
        </w:rPr>
        <w:t>/</w:t>
      </w:r>
      <w:r w:rsidR="00760AB4" w:rsidRPr="00964621">
        <w:rPr>
          <w:rFonts w:cs="Arial"/>
        </w:rPr>
        <w:t>2</w:t>
      </w:r>
      <w:r w:rsidR="008F48B4" w:rsidRPr="00964621">
        <w:rPr>
          <w:rFonts w:cs="Arial"/>
        </w:rPr>
        <w:t>3</w:t>
      </w:r>
      <w:r w:rsidR="00760AB4" w:rsidRPr="00964621">
        <w:rPr>
          <w:rFonts w:cs="Arial"/>
        </w:rPr>
        <w:t xml:space="preserve"> </w:t>
      </w:r>
      <w:r w:rsidR="008D0DCA" w:rsidRPr="00964621">
        <w:rPr>
          <w:rFonts w:cs="Arial"/>
        </w:rPr>
        <w:t>that will contribute</w:t>
      </w:r>
      <w:r w:rsidR="007E505C" w:rsidRPr="00964621">
        <w:rPr>
          <w:rFonts w:cs="Arial"/>
        </w:rPr>
        <w:t xml:space="preserve"> </w:t>
      </w:r>
      <w:r w:rsidR="008D0DCA" w:rsidRPr="00964621">
        <w:rPr>
          <w:rFonts w:cs="Arial"/>
        </w:rPr>
        <w:t xml:space="preserve">to the achievement of preferred community outcomes outlined in Maroondah 2040: </w:t>
      </w:r>
      <w:r w:rsidR="008D0DCA" w:rsidRPr="00964621">
        <w:rPr>
          <w:rFonts w:cs="Arial"/>
          <w:i/>
        </w:rPr>
        <w:t>Our future together</w:t>
      </w:r>
      <w:r w:rsidR="008D0DCA" w:rsidRPr="00964621">
        <w:rPr>
          <w:rFonts w:cs="Arial"/>
        </w:rPr>
        <w:t>.</w:t>
      </w:r>
      <w:r w:rsidRPr="00964621">
        <w:rPr>
          <w:rFonts w:cs="Arial"/>
        </w:rPr>
        <w:t xml:space="preserve"> Some of the initiatives </w:t>
      </w:r>
      <w:r w:rsidR="00735377" w:rsidRPr="00964621">
        <w:rPr>
          <w:rFonts w:cs="Arial"/>
        </w:rPr>
        <w:t>are included below, for a full list of all initiatives refer to Section 2</w:t>
      </w:r>
      <w:r w:rsidR="00964621">
        <w:rPr>
          <w:rFonts w:cs="Arial"/>
        </w:rPr>
        <w:t>;</w:t>
      </w:r>
    </w:p>
    <w:p w14:paraId="16448BCE" w14:textId="77777777" w:rsidR="00964621" w:rsidRDefault="008F48B4" w:rsidP="00F227D5">
      <w:pPr>
        <w:numPr>
          <w:ilvl w:val="0"/>
          <w:numId w:val="12"/>
        </w:numPr>
        <w:spacing w:after="200" w:line="276" w:lineRule="auto"/>
        <w:contextualSpacing/>
        <w:jc w:val="both"/>
        <w:rPr>
          <w:rFonts w:cs="Arial"/>
        </w:rPr>
      </w:pPr>
      <w:r w:rsidRPr="00964621">
        <w:rPr>
          <w:rFonts w:cs="Arial"/>
        </w:rPr>
        <w:t>Continue to monitor the social and economic impacts of the COVID-19 pandemic and provide responses aligned to community needs;</w:t>
      </w:r>
    </w:p>
    <w:p w14:paraId="33D98905" w14:textId="77777777" w:rsidR="00964621" w:rsidRDefault="008F48B4" w:rsidP="00D95B38">
      <w:pPr>
        <w:numPr>
          <w:ilvl w:val="0"/>
          <w:numId w:val="12"/>
        </w:numPr>
        <w:spacing w:after="200" w:line="276" w:lineRule="auto"/>
        <w:contextualSpacing/>
        <w:jc w:val="both"/>
        <w:rPr>
          <w:rFonts w:cs="Arial"/>
        </w:rPr>
      </w:pPr>
      <w:r w:rsidRPr="00964621">
        <w:rPr>
          <w:rFonts w:cs="Arial"/>
        </w:rPr>
        <w:t>Review, update and implement Council’s Physical Activity Strategy, and develop and implement an Indoor Sports Facilities (Basketball, Netball and Volleyball) Strategy;</w:t>
      </w:r>
    </w:p>
    <w:p w14:paraId="2145333C" w14:textId="77777777" w:rsidR="00964621" w:rsidRDefault="008F48B4" w:rsidP="000A1584">
      <w:pPr>
        <w:numPr>
          <w:ilvl w:val="0"/>
          <w:numId w:val="12"/>
        </w:numPr>
        <w:spacing w:after="200" w:line="276" w:lineRule="auto"/>
        <w:contextualSpacing/>
        <w:jc w:val="both"/>
        <w:rPr>
          <w:rFonts w:cs="Arial"/>
        </w:rPr>
      </w:pPr>
      <w:r w:rsidRPr="00964621">
        <w:rPr>
          <w:rFonts w:cs="Arial"/>
        </w:rPr>
        <w:t>Design and construct a dog park in Ringwood North;</w:t>
      </w:r>
    </w:p>
    <w:p w14:paraId="7112C98D" w14:textId="77777777" w:rsidR="00964621" w:rsidRDefault="008F48B4" w:rsidP="009A0E41">
      <w:pPr>
        <w:numPr>
          <w:ilvl w:val="0"/>
          <w:numId w:val="12"/>
        </w:numPr>
        <w:spacing w:after="200" w:line="276" w:lineRule="auto"/>
        <w:contextualSpacing/>
        <w:jc w:val="both"/>
        <w:rPr>
          <w:rFonts w:cs="Arial"/>
        </w:rPr>
      </w:pPr>
      <w:r w:rsidRPr="00964621">
        <w:rPr>
          <w:rFonts w:cs="Arial"/>
        </w:rPr>
        <w:t>Develop and implement Council’s Waste, Litter and Resource Recovery Strategy 2020-2030;</w:t>
      </w:r>
    </w:p>
    <w:p w14:paraId="332AB521" w14:textId="37BD37CF" w:rsidR="008F48B4" w:rsidRPr="00964621" w:rsidRDefault="008F48B4" w:rsidP="009A0E41">
      <w:pPr>
        <w:numPr>
          <w:ilvl w:val="0"/>
          <w:numId w:val="12"/>
        </w:numPr>
        <w:spacing w:after="200" w:line="276" w:lineRule="auto"/>
        <w:contextualSpacing/>
        <w:jc w:val="both"/>
        <w:rPr>
          <w:rFonts w:cs="Arial"/>
        </w:rPr>
      </w:pPr>
      <w:r w:rsidRPr="00964621">
        <w:rPr>
          <w:rFonts w:cs="Arial"/>
        </w:rPr>
        <w:t>Design and construct activity centre carparks in Croydon</w:t>
      </w:r>
      <w:r w:rsidR="00111030" w:rsidRPr="00964621">
        <w:rPr>
          <w:rFonts w:cs="Arial"/>
        </w:rPr>
        <w:t xml:space="preserve"> (Complete)</w:t>
      </w:r>
      <w:r w:rsidRPr="00964621">
        <w:rPr>
          <w:rFonts w:cs="Arial"/>
        </w:rPr>
        <w:t>, Ringwood and Heathmont; and at Heatherdale station;</w:t>
      </w:r>
    </w:p>
    <w:p w14:paraId="0873924D" w14:textId="77777777" w:rsidR="008F48B4" w:rsidRDefault="008F48B4" w:rsidP="008F48B4">
      <w:pPr>
        <w:pStyle w:val="ListParagraph"/>
        <w:numPr>
          <w:ilvl w:val="0"/>
          <w:numId w:val="12"/>
        </w:numPr>
        <w:jc w:val="both"/>
        <w:rPr>
          <w:rFonts w:ascii="Arial" w:hAnsi="Arial" w:cs="Arial"/>
        </w:rPr>
      </w:pPr>
      <w:r w:rsidRPr="00A658DC">
        <w:rPr>
          <w:rFonts w:ascii="Arial" w:hAnsi="Arial" w:cs="Arial"/>
        </w:rPr>
        <w:t>Design the Karralyka redevelopment, and undertake staged redevelopment works</w:t>
      </w:r>
      <w:r>
        <w:rPr>
          <w:rFonts w:ascii="Arial" w:hAnsi="Arial" w:cs="Arial"/>
        </w:rPr>
        <w:t>;</w:t>
      </w:r>
    </w:p>
    <w:p w14:paraId="54C0493F" w14:textId="77777777" w:rsidR="008F48B4" w:rsidRDefault="008F48B4" w:rsidP="008F48B4">
      <w:pPr>
        <w:pStyle w:val="ListParagraph"/>
        <w:numPr>
          <w:ilvl w:val="0"/>
          <w:numId w:val="12"/>
        </w:numPr>
        <w:jc w:val="both"/>
        <w:rPr>
          <w:rFonts w:ascii="Arial" w:hAnsi="Arial" w:cs="Arial"/>
        </w:rPr>
      </w:pPr>
      <w:r w:rsidRPr="00AA27B1">
        <w:rPr>
          <w:rFonts w:ascii="Arial" w:hAnsi="Arial" w:cs="Arial"/>
        </w:rPr>
        <w:t xml:space="preserve">Implement the Gender Equality Act 2020, including </w:t>
      </w:r>
      <w:r>
        <w:rPr>
          <w:rFonts w:ascii="Arial" w:hAnsi="Arial" w:cs="Arial"/>
        </w:rPr>
        <w:t>Council</w:t>
      </w:r>
      <w:r w:rsidRPr="00AA27B1">
        <w:rPr>
          <w:rFonts w:ascii="Arial" w:hAnsi="Arial" w:cs="Arial"/>
        </w:rPr>
        <w:t>'s Gender Equality Action Plan</w:t>
      </w:r>
      <w:r>
        <w:rPr>
          <w:rFonts w:ascii="Arial" w:hAnsi="Arial" w:cs="Arial"/>
        </w:rPr>
        <w:t>; and</w:t>
      </w:r>
    </w:p>
    <w:p w14:paraId="6FC6D558" w14:textId="4725B08A" w:rsidR="008F48B4" w:rsidRPr="00403251" w:rsidRDefault="00D61841" w:rsidP="008F48B4">
      <w:pPr>
        <w:pStyle w:val="ListParagraph"/>
        <w:numPr>
          <w:ilvl w:val="0"/>
          <w:numId w:val="12"/>
        </w:numPr>
        <w:jc w:val="both"/>
        <w:rPr>
          <w:rFonts w:ascii="Arial" w:hAnsi="Arial" w:cs="Arial"/>
          <w:color w:val="FF0000"/>
        </w:rPr>
      </w:pPr>
      <w:r>
        <w:rPr>
          <w:rFonts w:ascii="Arial" w:hAnsi="Arial" w:cs="Arial"/>
        </w:rPr>
        <w:t>Finalisation of Council’s EBA back dated to October 2021</w:t>
      </w:r>
    </w:p>
    <w:p w14:paraId="2BF83056" w14:textId="77777777" w:rsidR="006F1DAC" w:rsidRDefault="006F1DAC" w:rsidP="007308C5">
      <w:pPr>
        <w:rPr>
          <w:rFonts w:eastAsia="Times New Roman" w:cs="Arial"/>
          <w:b/>
          <w:color w:val="4A66AC" w:themeColor="accent1"/>
        </w:rPr>
      </w:pPr>
    </w:p>
    <w:p w14:paraId="56C2706E" w14:textId="77777777" w:rsidR="006F1DAC" w:rsidRDefault="006F1DAC" w:rsidP="007308C5">
      <w:pPr>
        <w:rPr>
          <w:rFonts w:eastAsia="Times New Roman" w:cs="Arial"/>
          <w:b/>
          <w:color w:val="4A66AC" w:themeColor="accent1"/>
        </w:rPr>
      </w:pPr>
    </w:p>
    <w:p w14:paraId="0B5B14AF" w14:textId="77777777" w:rsidR="006F1DAC" w:rsidRDefault="006F1DAC" w:rsidP="007308C5">
      <w:pPr>
        <w:rPr>
          <w:rFonts w:eastAsia="Times New Roman" w:cs="Arial"/>
          <w:b/>
          <w:color w:val="4A66AC" w:themeColor="accent1"/>
        </w:rPr>
      </w:pPr>
    </w:p>
    <w:p w14:paraId="51742ABE" w14:textId="77777777" w:rsidR="006F1DAC" w:rsidRDefault="006F1DAC" w:rsidP="007308C5">
      <w:pPr>
        <w:rPr>
          <w:rFonts w:eastAsia="Times New Roman" w:cs="Arial"/>
          <w:b/>
          <w:color w:val="4A66AC" w:themeColor="accent1"/>
        </w:rPr>
      </w:pPr>
    </w:p>
    <w:p w14:paraId="28D2F11D" w14:textId="77777777" w:rsidR="006F1DAC" w:rsidRDefault="006F1DAC" w:rsidP="007308C5">
      <w:pPr>
        <w:rPr>
          <w:rFonts w:eastAsia="Times New Roman" w:cs="Arial"/>
          <w:b/>
          <w:color w:val="4A66AC" w:themeColor="accent1"/>
        </w:rPr>
      </w:pPr>
    </w:p>
    <w:p w14:paraId="142AB061" w14:textId="77777777" w:rsidR="006F1DAC" w:rsidRDefault="006F1DAC" w:rsidP="007308C5">
      <w:pPr>
        <w:rPr>
          <w:rFonts w:eastAsia="Times New Roman" w:cs="Arial"/>
          <w:b/>
          <w:color w:val="4A66AC" w:themeColor="accent1"/>
        </w:rPr>
      </w:pPr>
    </w:p>
    <w:p w14:paraId="6C42DA19" w14:textId="3F78B0FD" w:rsidR="007308C5" w:rsidRPr="00CF69E1" w:rsidRDefault="001A0A01" w:rsidP="007308C5">
      <w:pPr>
        <w:rPr>
          <w:rFonts w:eastAsia="Times New Roman" w:cs="Arial"/>
          <w:szCs w:val="20"/>
        </w:rPr>
      </w:pPr>
      <w:r w:rsidRPr="00403251">
        <w:rPr>
          <w:rFonts w:eastAsia="Times New Roman" w:cs="Arial"/>
          <w:b/>
          <w:color w:val="4A66AC" w:themeColor="accent1"/>
        </w:rPr>
        <w:lastRenderedPageBreak/>
        <w:t>4</w:t>
      </w:r>
      <w:r w:rsidR="007308C5" w:rsidRPr="00403251">
        <w:rPr>
          <w:rFonts w:eastAsia="Times New Roman" w:cs="Arial"/>
          <w:b/>
          <w:color w:val="4A66AC" w:themeColor="accent1"/>
        </w:rPr>
        <w:t>.4 Budget Principles</w:t>
      </w:r>
    </w:p>
    <w:p w14:paraId="5BB5EA3D" w14:textId="77777777" w:rsidR="007308C5" w:rsidRPr="00CF69E1" w:rsidRDefault="007308C5" w:rsidP="007308C5">
      <w:pPr>
        <w:rPr>
          <w:rFonts w:eastAsia="Times New Roman" w:cs="Arial"/>
          <w:szCs w:val="20"/>
        </w:rPr>
      </w:pPr>
    </w:p>
    <w:p w14:paraId="6CE81B6C" w14:textId="120DEAA8" w:rsidR="007308C5" w:rsidRPr="00CF69E1" w:rsidRDefault="007308C5" w:rsidP="007308C5">
      <w:pPr>
        <w:jc w:val="both"/>
        <w:rPr>
          <w:rFonts w:eastAsia="Times New Roman" w:cs="Arial"/>
        </w:rPr>
      </w:pPr>
      <w:r w:rsidRPr="00CF69E1">
        <w:rPr>
          <w:rFonts w:eastAsia="Times New Roman" w:cs="Arial"/>
        </w:rPr>
        <w:t xml:space="preserve">In response to these influences, guidelines were prepared and distributed to all </w:t>
      </w:r>
      <w:r w:rsidR="00640A0C">
        <w:rPr>
          <w:rFonts w:eastAsia="Times New Roman" w:cs="Arial"/>
        </w:rPr>
        <w:t>Council</w:t>
      </w:r>
      <w:r w:rsidRPr="00CF69E1">
        <w:rPr>
          <w:rFonts w:eastAsia="Times New Roman" w:cs="Arial"/>
        </w:rPr>
        <w:t xml:space="preserve"> </w:t>
      </w:r>
      <w:r w:rsidR="00DC3B60">
        <w:rPr>
          <w:rFonts w:eastAsia="Times New Roman" w:cs="Arial"/>
        </w:rPr>
        <w:t>employees</w:t>
      </w:r>
      <w:r w:rsidRPr="00CF69E1">
        <w:rPr>
          <w:rFonts w:eastAsia="Times New Roman" w:cs="Arial"/>
        </w:rPr>
        <w:t xml:space="preserve"> with budget responsibilities. The guidelines set out the key budget principles upon which the </w:t>
      </w:r>
      <w:r w:rsidR="005A6363">
        <w:rPr>
          <w:rFonts w:eastAsia="Times New Roman" w:cs="Arial"/>
        </w:rPr>
        <w:t>employees</w:t>
      </w:r>
      <w:r w:rsidRPr="00CF69E1">
        <w:rPr>
          <w:rFonts w:eastAsia="Times New Roman" w:cs="Arial"/>
        </w:rPr>
        <w:t xml:space="preserve"> prepare their budgets.</w:t>
      </w:r>
    </w:p>
    <w:p w14:paraId="1F70E257" w14:textId="77777777" w:rsidR="007308C5" w:rsidRPr="00CF69E1" w:rsidRDefault="007308C5" w:rsidP="007308C5">
      <w:pPr>
        <w:jc w:val="both"/>
        <w:rPr>
          <w:rFonts w:eastAsia="Times New Roman" w:cs="Arial"/>
        </w:rPr>
      </w:pPr>
    </w:p>
    <w:p w14:paraId="48A7F0DB" w14:textId="77777777" w:rsidR="007308C5" w:rsidRPr="00CF69E1" w:rsidRDefault="007308C5" w:rsidP="007308C5">
      <w:pPr>
        <w:jc w:val="both"/>
        <w:rPr>
          <w:rFonts w:eastAsia="Times New Roman" w:cs="Arial"/>
        </w:rPr>
      </w:pPr>
      <w:r w:rsidRPr="00CF69E1">
        <w:rPr>
          <w:rFonts w:eastAsia="Times New Roman" w:cs="Arial"/>
        </w:rPr>
        <w:t xml:space="preserve"> The principles included:</w:t>
      </w:r>
    </w:p>
    <w:p w14:paraId="6DCFE5CF" w14:textId="77777777" w:rsidR="007308C5" w:rsidRPr="00CF69E1" w:rsidRDefault="007308C5" w:rsidP="007308C5">
      <w:pPr>
        <w:jc w:val="both"/>
        <w:rPr>
          <w:rFonts w:eastAsia="Times New Roman" w:cs="Arial"/>
        </w:rPr>
      </w:pPr>
    </w:p>
    <w:p w14:paraId="12579CD7" w14:textId="631E16B4" w:rsidR="00262C19" w:rsidRPr="00964621" w:rsidRDefault="007308C5" w:rsidP="00964621">
      <w:pPr>
        <w:pStyle w:val="ListParagraph"/>
        <w:numPr>
          <w:ilvl w:val="0"/>
          <w:numId w:val="12"/>
        </w:numPr>
        <w:jc w:val="both"/>
        <w:rPr>
          <w:rFonts w:ascii="Arial" w:hAnsi="Arial" w:cs="Arial"/>
        </w:rPr>
      </w:pPr>
      <w:r w:rsidRPr="00964621">
        <w:rPr>
          <w:rFonts w:ascii="Arial" w:hAnsi="Arial" w:cs="Arial"/>
        </w:rPr>
        <w:t xml:space="preserve">The outcomes of </w:t>
      </w:r>
      <w:r w:rsidR="00640A0C" w:rsidRPr="00964621">
        <w:rPr>
          <w:rFonts w:ascii="Arial" w:hAnsi="Arial" w:cs="Arial"/>
        </w:rPr>
        <w:t>Council</w:t>
      </w:r>
      <w:r w:rsidRPr="00964621">
        <w:rPr>
          <w:rFonts w:ascii="Arial" w:hAnsi="Arial" w:cs="Arial"/>
        </w:rPr>
        <w:t xml:space="preserve">s’ </w:t>
      </w:r>
      <w:r w:rsidR="0074665A" w:rsidRPr="00964621">
        <w:rPr>
          <w:rFonts w:ascii="Arial" w:hAnsi="Arial" w:cs="Arial"/>
        </w:rPr>
        <w:t>Financial Plan</w:t>
      </w:r>
      <w:r w:rsidRPr="00964621">
        <w:rPr>
          <w:rFonts w:ascii="Arial" w:hAnsi="Arial" w:cs="Arial"/>
        </w:rPr>
        <w:t xml:space="preserve"> will drive the 20</w:t>
      </w:r>
      <w:r w:rsidR="000529CB" w:rsidRPr="00964621">
        <w:rPr>
          <w:rFonts w:ascii="Arial" w:hAnsi="Arial" w:cs="Arial"/>
        </w:rPr>
        <w:t>2</w:t>
      </w:r>
      <w:r w:rsidR="0054086F" w:rsidRPr="00964621">
        <w:rPr>
          <w:rFonts w:ascii="Arial" w:hAnsi="Arial" w:cs="Arial"/>
        </w:rPr>
        <w:t>2</w:t>
      </w:r>
      <w:r w:rsidRPr="00964621">
        <w:rPr>
          <w:rFonts w:ascii="Arial" w:hAnsi="Arial" w:cs="Arial"/>
        </w:rPr>
        <w:t>/</w:t>
      </w:r>
      <w:r w:rsidR="00F94D00" w:rsidRPr="00964621">
        <w:rPr>
          <w:rFonts w:ascii="Arial" w:hAnsi="Arial" w:cs="Arial"/>
        </w:rPr>
        <w:t>2</w:t>
      </w:r>
      <w:r w:rsidR="0054086F" w:rsidRPr="00964621">
        <w:rPr>
          <w:rFonts w:ascii="Arial" w:hAnsi="Arial" w:cs="Arial"/>
        </w:rPr>
        <w:t>3</w:t>
      </w:r>
      <w:r w:rsidRPr="00964621">
        <w:rPr>
          <w:rFonts w:ascii="Arial" w:hAnsi="Arial" w:cs="Arial"/>
        </w:rPr>
        <w:t xml:space="preserve"> budget process. The primary direction for the Budget is to ensure </w:t>
      </w:r>
      <w:r w:rsidR="00640A0C" w:rsidRPr="00964621">
        <w:rPr>
          <w:rFonts w:ascii="Arial" w:hAnsi="Arial" w:cs="Arial"/>
        </w:rPr>
        <w:t>Council</w:t>
      </w:r>
      <w:r w:rsidRPr="00964621">
        <w:rPr>
          <w:rFonts w:ascii="Arial" w:hAnsi="Arial" w:cs="Arial"/>
        </w:rPr>
        <w:t xml:space="preserve">’s continued </w:t>
      </w:r>
      <w:r w:rsidR="0089465D" w:rsidRPr="00964621">
        <w:rPr>
          <w:rFonts w:ascii="Arial" w:hAnsi="Arial" w:cs="Arial"/>
        </w:rPr>
        <w:t>long-term</w:t>
      </w:r>
      <w:r w:rsidRPr="00964621">
        <w:rPr>
          <w:rFonts w:ascii="Arial" w:hAnsi="Arial" w:cs="Arial"/>
        </w:rPr>
        <w:t xml:space="preserve"> financial sustainability and that the requirements of the State Government in relation to Rate Capping are met;</w:t>
      </w:r>
    </w:p>
    <w:p w14:paraId="1FA7D128" w14:textId="1FCAC69D" w:rsidR="00262C19" w:rsidRPr="00964621" w:rsidRDefault="007308C5" w:rsidP="00964621">
      <w:pPr>
        <w:pStyle w:val="ListParagraph"/>
        <w:numPr>
          <w:ilvl w:val="0"/>
          <w:numId w:val="12"/>
        </w:numPr>
        <w:jc w:val="both"/>
        <w:rPr>
          <w:rFonts w:ascii="Arial" w:hAnsi="Arial" w:cs="Arial"/>
        </w:rPr>
      </w:pPr>
      <w:r w:rsidRPr="00964621">
        <w:rPr>
          <w:rFonts w:ascii="Arial" w:hAnsi="Arial" w:cs="Arial"/>
        </w:rPr>
        <w:t xml:space="preserve">Service levels to be maintained at </w:t>
      </w:r>
      <w:r w:rsidR="0074665A" w:rsidRPr="00964621">
        <w:rPr>
          <w:rFonts w:ascii="Arial" w:hAnsi="Arial" w:cs="Arial"/>
        </w:rPr>
        <w:t>202</w:t>
      </w:r>
      <w:r w:rsidR="0054086F" w:rsidRPr="00964621">
        <w:rPr>
          <w:rFonts w:ascii="Arial" w:hAnsi="Arial" w:cs="Arial"/>
        </w:rPr>
        <w:t>1</w:t>
      </w:r>
      <w:r w:rsidRPr="00964621">
        <w:rPr>
          <w:rFonts w:ascii="Arial" w:hAnsi="Arial" w:cs="Arial"/>
        </w:rPr>
        <w:t>/</w:t>
      </w:r>
      <w:r w:rsidR="0074665A" w:rsidRPr="00964621">
        <w:rPr>
          <w:rFonts w:ascii="Arial" w:hAnsi="Arial" w:cs="Arial"/>
        </w:rPr>
        <w:t>2</w:t>
      </w:r>
      <w:r w:rsidR="0054086F" w:rsidRPr="00964621">
        <w:rPr>
          <w:rFonts w:ascii="Arial" w:hAnsi="Arial" w:cs="Arial"/>
        </w:rPr>
        <w:t>2</w:t>
      </w:r>
      <w:r w:rsidR="0074665A" w:rsidRPr="00964621">
        <w:rPr>
          <w:rFonts w:ascii="Arial" w:hAnsi="Arial" w:cs="Arial"/>
        </w:rPr>
        <w:t xml:space="preserve"> </w:t>
      </w:r>
      <w:r w:rsidRPr="00964621">
        <w:rPr>
          <w:rFonts w:ascii="Arial" w:hAnsi="Arial" w:cs="Arial"/>
        </w:rPr>
        <w:t>levels with the aim to use fewer resources with an emphasis on innovation, productivity and efficiency enhancements;</w:t>
      </w:r>
    </w:p>
    <w:p w14:paraId="6645820B" w14:textId="47CE42A8" w:rsidR="00262C19" w:rsidRPr="00964621" w:rsidRDefault="007308C5" w:rsidP="00964621">
      <w:pPr>
        <w:pStyle w:val="ListParagraph"/>
        <w:numPr>
          <w:ilvl w:val="0"/>
          <w:numId w:val="12"/>
        </w:numPr>
        <w:jc w:val="both"/>
        <w:rPr>
          <w:rFonts w:ascii="Arial" w:hAnsi="Arial" w:cs="Arial"/>
        </w:rPr>
      </w:pPr>
      <w:r w:rsidRPr="00964621">
        <w:rPr>
          <w:rFonts w:ascii="Arial" w:hAnsi="Arial" w:cs="Arial"/>
        </w:rPr>
        <w:t>Grants to be based on confirmed funding levels;</w:t>
      </w:r>
    </w:p>
    <w:p w14:paraId="34DD55A0" w14:textId="166B0B26" w:rsidR="00262C19" w:rsidRPr="00964621" w:rsidRDefault="007308C5" w:rsidP="00964621">
      <w:pPr>
        <w:pStyle w:val="ListParagraph"/>
        <w:numPr>
          <w:ilvl w:val="0"/>
          <w:numId w:val="12"/>
        </w:numPr>
        <w:jc w:val="both"/>
        <w:rPr>
          <w:rFonts w:ascii="Arial" w:hAnsi="Arial" w:cs="Arial"/>
        </w:rPr>
      </w:pPr>
      <w:r w:rsidRPr="00964621">
        <w:rPr>
          <w:rFonts w:ascii="Arial" w:hAnsi="Arial" w:cs="Arial"/>
        </w:rPr>
        <w:t>New initiatives or new employee proposals which are not cost neutral to be justified through a business case</w:t>
      </w:r>
      <w:r w:rsidR="00111030" w:rsidRPr="00964621">
        <w:rPr>
          <w:rFonts w:ascii="Arial" w:hAnsi="Arial" w:cs="Arial"/>
        </w:rPr>
        <w:t xml:space="preserve"> (planned for 2022/23)</w:t>
      </w:r>
      <w:r w:rsidRPr="00964621">
        <w:rPr>
          <w:rFonts w:ascii="Arial" w:hAnsi="Arial" w:cs="Arial"/>
        </w:rPr>
        <w:t>;</w:t>
      </w:r>
    </w:p>
    <w:p w14:paraId="43F45353" w14:textId="4E3CA072" w:rsidR="00262C19" w:rsidRPr="00964621" w:rsidRDefault="007308C5" w:rsidP="00964621">
      <w:pPr>
        <w:pStyle w:val="ListParagraph"/>
        <w:numPr>
          <w:ilvl w:val="0"/>
          <w:numId w:val="12"/>
        </w:numPr>
        <w:jc w:val="both"/>
        <w:rPr>
          <w:rFonts w:ascii="Arial" w:hAnsi="Arial" w:cs="Arial"/>
        </w:rPr>
      </w:pPr>
      <w:r w:rsidRPr="00964621">
        <w:rPr>
          <w:rFonts w:ascii="Arial" w:hAnsi="Arial" w:cs="Arial"/>
        </w:rPr>
        <w:t>Existing fees and charges to be increased at market levels for unit costs and volume;</w:t>
      </w:r>
    </w:p>
    <w:p w14:paraId="5CFB75F4" w14:textId="2BEB00BA" w:rsidR="00262C19" w:rsidRPr="00964621" w:rsidRDefault="007308C5" w:rsidP="00964621">
      <w:pPr>
        <w:pStyle w:val="ListParagraph"/>
        <w:numPr>
          <w:ilvl w:val="0"/>
          <w:numId w:val="12"/>
        </w:numPr>
        <w:jc w:val="both"/>
        <w:rPr>
          <w:rFonts w:ascii="Arial" w:hAnsi="Arial" w:cs="Arial"/>
        </w:rPr>
      </w:pPr>
      <w:r w:rsidRPr="00964621">
        <w:rPr>
          <w:rFonts w:ascii="Arial" w:hAnsi="Arial" w:cs="Arial"/>
        </w:rPr>
        <w:t>New revenue sources such as partnerships and shared services to be identified where possible;</w:t>
      </w:r>
    </w:p>
    <w:p w14:paraId="45732A46" w14:textId="726EF358" w:rsidR="00262C19" w:rsidRPr="00964621" w:rsidRDefault="007308C5" w:rsidP="00964621">
      <w:pPr>
        <w:pStyle w:val="ListParagraph"/>
        <w:numPr>
          <w:ilvl w:val="0"/>
          <w:numId w:val="12"/>
        </w:numPr>
        <w:jc w:val="both"/>
        <w:rPr>
          <w:rFonts w:ascii="Arial" w:hAnsi="Arial" w:cs="Arial"/>
        </w:rPr>
      </w:pPr>
      <w:r w:rsidRPr="00964621">
        <w:rPr>
          <w:rFonts w:ascii="Arial" w:hAnsi="Arial" w:cs="Arial"/>
        </w:rPr>
        <w:t>Salaries and wages to be increased in line with estimated Enterprise Bargaining outcomes; and</w:t>
      </w:r>
    </w:p>
    <w:p w14:paraId="4FA9FE0E" w14:textId="4D5196FA" w:rsidR="007308C5" w:rsidRPr="00964621" w:rsidRDefault="007308C5" w:rsidP="00964621">
      <w:pPr>
        <w:pStyle w:val="ListParagraph"/>
        <w:numPr>
          <w:ilvl w:val="0"/>
          <w:numId w:val="12"/>
        </w:numPr>
        <w:jc w:val="both"/>
        <w:rPr>
          <w:rFonts w:ascii="Arial" w:hAnsi="Arial" w:cs="Arial"/>
        </w:rPr>
      </w:pPr>
      <w:r w:rsidRPr="00964621">
        <w:rPr>
          <w:rFonts w:ascii="Arial" w:hAnsi="Arial" w:cs="Arial"/>
        </w:rPr>
        <w:t xml:space="preserve">Operating revenue and expenses arising from completed </w:t>
      </w:r>
      <w:r w:rsidR="0074665A" w:rsidRPr="00964621">
        <w:rPr>
          <w:rFonts w:ascii="Arial" w:hAnsi="Arial" w:cs="Arial"/>
        </w:rPr>
        <w:t>202</w:t>
      </w:r>
      <w:r w:rsidR="0054086F" w:rsidRPr="00964621">
        <w:rPr>
          <w:rFonts w:ascii="Arial" w:hAnsi="Arial" w:cs="Arial"/>
        </w:rPr>
        <w:t>1</w:t>
      </w:r>
      <w:r w:rsidRPr="00964621">
        <w:rPr>
          <w:rFonts w:ascii="Arial" w:hAnsi="Arial" w:cs="Arial"/>
        </w:rPr>
        <w:t>/</w:t>
      </w:r>
      <w:r w:rsidR="0074665A" w:rsidRPr="00964621">
        <w:rPr>
          <w:rFonts w:ascii="Arial" w:hAnsi="Arial" w:cs="Arial"/>
        </w:rPr>
        <w:t>2</w:t>
      </w:r>
      <w:r w:rsidR="004F2BF3" w:rsidRPr="00964621">
        <w:rPr>
          <w:rFonts w:ascii="Arial" w:hAnsi="Arial" w:cs="Arial"/>
        </w:rPr>
        <w:t>022</w:t>
      </w:r>
      <w:r w:rsidR="0074665A" w:rsidRPr="00964621">
        <w:rPr>
          <w:rFonts w:ascii="Arial" w:hAnsi="Arial" w:cs="Arial"/>
        </w:rPr>
        <w:t xml:space="preserve"> </w:t>
      </w:r>
      <w:r w:rsidRPr="00964621">
        <w:rPr>
          <w:rFonts w:ascii="Arial" w:hAnsi="Arial" w:cs="Arial"/>
        </w:rPr>
        <w:t>capital projects to be included.</w:t>
      </w:r>
    </w:p>
    <w:p w14:paraId="453BC71D" w14:textId="77777777" w:rsidR="00014A96" w:rsidRPr="00014A96" w:rsidRDefault="00014A96" w:rsidP="00014A96">
      <w:pPr>
        <w:jc w:val="both"/>
        <w:rPr>
          <w:rFonts w:eastAsia="Times New Roman" w:cs="Arial"/>
          <w:b/>
          <w:bCs/>
          <w:color w:val="CC0000"/>
          <w:sz w:val="26"/>
          <w:szCs w:val="26"/>
          <w:lang w:eastAsia="en-AU"/>
        </w:rPr>
      </w:pPr>
    </w:p>
    <w:p w14:paraId="47842C56" w14:textId="77777777" w:rsidR="007308C5" w:rsidRPr="008F1692" w:rsidRDefault="007C1FFF" w:rsidP="007308C5">
      <w:pPr>
        <w:rPr>
          <w:rFonts w:eastAsia="Times New Roman" w:cs="Arial"/>
          <w:b/>
          <w:color w:val="4A66AC" w:themeColor="accent1"/>
        </w:rPr>
      </w:pPr>
      <w:r w:rsidRPr="00014A96">
        <w:rPr>
          <w:rFonts w:eastAsia="Times New Roman" w:cs="Arial"/>
          <w:b/>
          <w:color w:val="4A66AC" w:themeColor="accent1"/>
        </w:rPr>
        <w:t>4</w:t>
      </w:r>
      <w:r w:rsidR="007308C5" w:rsidRPr="00014A96">
        <w:rPr>
          <w:rFonts w:eastAsia="Times New Roman" w:cs="Arial"/>
          <w:b/>
          <w:color w:val="4A66AC" w:themeColor="accent1"/>
        </w:rPr>
        <w:t>.5 Legislative requirements</w:t>
      </w:r>
    </w:p>
    <w:p w14:paraId="34A5C37F" w14:textId="77777777" w:rsidR="007308C5" w:rsidRPr="0029462D" w:rsidRDefault="007308C5" w:rsidP="007308C5">
      <w:pPr>
        <w:rPr>
          <w:rFonts w:eastAsia="Times New Roman" w:cs="Arial"/>
          <w:b/>
          <w:bCs/>
          <w:sz w:val="26"/>
          <w:szCs w:val="26"/>
          <w:lang w:eastAsia="en-AU"/>
        </w:rPr>
      </w:pPr>
    </w:p>
    <w:p w14:paraId="5649BA53" w14:textId="323BD5DE" w:rsidR="007308C5" w:rsidRPr="00A05F2A" w:rsidRDefault="007308C5" w:rsidP="007308C5">
      <w:pPr>
        <w:jc w:val="both"/>
        <w:rPr>
          <w:rFonts w:eastAsia="Times New Roman" w:cs="Arial"/>
        </w:rPr>
      </w:pPr>
      <w:r w:rsidRPr="00A05F2A">
        <w:rPr>
          <w:rFonts w:eastAsia="Times New Roman" w:cs="Arial"/>
        </w:rPr>
        <w:t xml:space="preserve">Under the Local Government Act </w:t>
      </w:r>
      <w:r w:rsidR="004557A1" w:rsidRPr="00A05F2A">
        <w:rPr>
          <w:rFonts w:eastAsia="Times New Roman" w:cs="Arial"/>
        </w:rPr>
        <w:t>2020</w:t>
      </w:r>
      <w:r w:rsidRPr="00A05F2A">
        <w:rPr>
          <w:rFonts w:eastAsia="Times New Roman" w:cs="Arial"/>
        </w:rPr>
        <w:t xml:space="preserve"> (the Act), </w:t>
      </w:r>
      <w:r w:rsidR="00640A0C">
        <w:rPr>
          <w:rFonts w:eastAsia="Times New Roman" w:cs="Arial"/>
        </w:rPr>
        <w:t>Council</w:t>
      </w:r>
      <w:r w:rsidRPr="00A05F2A">
        <w:rPr>
          <w:rFonts w:eastAsia="Times New Roman" w:cs="Arial"/>
        </w:rPr>
        <w:t xml:space="preserve"> is required to prepare and adopt </w:t>
      </w:r>
      <w:r w:rsidR="00A05F2A" w:rsidRPr="00A05F2A">
        <w:rPr>
          <w:rFonts w:eastAsia="Times New Roman" w:cs="Arial"/>
        </w:rPr>
        <w:t>a</w:t>
      </w:r>
      <w:r w:rsidRPr="00A05F2A">
        <w:rPr>
          <w:rFonts w:eastAsia="Times New Roman" w:cs="Arial"/>
        </w:rPr>
        <w:t xml:space="preserve"> budget for each financial year</w:t>
      </w:r>
      <w:r w:rsidR="00A05F2A" w:rsidRPr="00A05F2A">
        <w:rPr>
          <w:rFonts w:eastAsia="Times New Roman" w:cs="Arial"/>
        </w:rPr>
        <w:t xml:space="preserve"> and subsequent 3 financial years</w:t>
      </w:r>
      <w:r w:rsidRPr="00A05F2A">
        <w:rPr>
          <w:rFonts w:eastAsia="Times New Roman" w:cs="Arial"/>
        </w:rPr>
        <w:t xml:space="preserve">. The budget is required to include certain information about the rates and charges that </w:t>
      </w:r>
      <w:r w:rsidR="00640A0C">
        <w:rPr>
          <w:rFonts w:eastAsia="Times New Roman" w:cs="Arial"/>
        </w:rPr>
        <w:t>Council</w:t>
      </w:r>
      <w:r w:rsidRPr="00A05F2A">
        <w:rPr>
          <w:rFonts w:eastAsia="Times New Roman" w:cs="Arial"/>
        </w:rPr>
        <w:t xml:space="preserve"> intends to levy as well as a range of other information required by the Local Government (Planning and Reporting) Regulations </w:t>
      </w:r>
      <w:r w:rsidR="00A05F2A" w:rsidRPr="00A05F2A">
        <w:rPr>
          <w:rFonts w:eastAsia="Times New Roman" w:cs="Arial"/>
        </w:rPr>
        <w:t>2020</w:t>
      </w:r>
      <w:r w:rsidRPr="00A05F2A">
        <w:rPr>
          <w:rFonts w:eastAsia="Times New Roman" w:cs="Arial"/>
        </w:rPr>
        <w:t xml:space="preserve"> (the Regulations) which support the Act. Refer appendix B.</w:t>
      </w:r>
    </w:p>
    <w:p w14:paraId="657DDE2A" w14:textId="77777777" w:rsidR="007308C5" w:rsidRPr="005437DA" w:rsidRDefault="007308C5" w:rsidP="007308C5">
      <w:pPr>
        <w:jc w:val="both"/>
        <w:rPr>
          <w:rFonts w:eastAsia="Times New Roman" w:cs="Arial"/>
          <w:color w:val="FF0000"/>
        </w:rPr>
      </w:pPr>
    </w:p>
    <w:p w14:paraId="28C0CD32" w14:textId="5683CC87" w:rsidR="007308C5" w:rsidRDefault="007308C5" w:rsidP="007308C5">
      <w:pPr>
        <w:jc w:val="both"/>
        <w:rPr>
          <w:rFonts w:eastAsia="Times New Roman" w:cs="Arial"/>
        </w:rPr>
      </w:pPr>
      <w:r w:rsidRPr="00A05F2A">
        <w:rPr>
          <w:rFonts w:eastAsia="Times New Roman" w:cs="Arial"/>
        </w:rPr>
        <w:t>The 20</w:t>
      </w:r>
      <w:r w:rsidR="00C10AFB" w:rsidRPr="00A05F2A">
        <w:rPr>
          <w:rFonts w:eastAsia="Times New Roman" w:cs="Arial"/>
        </w:rPr>
        <w:t>2</w:t>
      </w:r>
      <w:r w:rsidR="0054086F">
        <w:rPr>
          <w:rFonts w:eastAsia="Times New Roman" w:cs="Arial"/>
        </w:rPr>
        <w:t>2</w:t>
      </w:r>
      <w:r w:rsidRPr="00A05F2A">
        <w:rPr>
          <w:rFonts w:eastAsia="Times New Roman" w:cs="Arial"/>
        </w:rPr>
        <w:t>/</w:t>
      </w:r>
      <w:r w:rsidR="002E5B85" w:rsidRPr="00A05F2A">
        <w:rPr>
          <w:rFonts w:eastAsia="Times New Roman" w:cs="Arial"/>
        </w:rPr>
        <w:t>2</w:t>
      </w:r>
      <w:r w:rsidR="0054086F">
        <w:rPr>
          <w:rFonts w:eastAsia="Times New Roman" w:cs="Arial"/>
        </w:rPr>
        <w:t>3</w:t>
      </w:r>
      <w:r w:rsidRPr="00A05F2A">
        <w:rPr>
          <w:rFonts w:eastAsia="Times New Roman" w:cs="Arial"/>
        </w:rPr>
        <w:t xml:space="preserve"> budget is for the </w:t>
      </w:r>
      <w:r w:rsidR="00D61841">
        <w:rPr>
          <w:rFonts w:eastAsia="Times New Roman" w:cs="Arial"/>
        </w:rPr>
        <w:t>period</w:t>
      </w:r>
      <w:r w:rsidRPr="00A05F2A">
        <w:rPr>
          <w:rFonts w:eastAsia="Times New Roman" w:cs="Arial"/>
        </w:rPr>
        <w:t xml:space="preserve"> </w:t>
      </w:r>
      <w:r w:rsidR="00D61841">
        <w:rPr>
          <w:rFonts w:eastAsia="Times New Roman" w:cs="Arial"/>
        </w:rPr>
        <w:t>(</w:t>
      </w:r>
      <w:r w:rsidRPr="00A05F2A">
        <w:rPr>
          <w:rFonts w:eastAsia="Times New Roman" w:cs="Arial"/>
        </w:rPr>
        <w:t>1 July 20</w:t>
      </w:r>
      <w:r w:rsidR="00C10AFB" w:rsidRPr="00A05F2A">
        <w:rPr>
          <w:rFonts w:eastAsia="Times New Roman" w:cs="Arial"/>
        </w:rPr>
        <w:t>2</w:t>
      </w:r>
      <w:r w:rsidR="00D61841">
        <w:rPr>
          <w:rFonts w:eastAsia="Times New Roman" w:cs="Arial"/>
        </w:rPr>
        <w:t>2</w:t>
      </w:r>
      <w:r w:rsidRPr="00A05F2A">
        <w:rPr>
          <w:rFonts w:eastAsia="Times New Roman" w:cs="Arial"/>
        </w:rPr>
        <w:t xml:space="preserve"> to 30 June 20</w:t>
      </w:r>
      <w:r w:rsidR="002E5B85" w:rsidRPr="00A05F2A">
        <w:rPr>
          <w:rFonts w:eastAsia="Times New Roman" w:cs="Arial"/>
        </w:rPr>
        <w:t>2</w:t>
      </w:r>
      <w:r w:rsidR="0054086F">
        <w:rPr>
          <w:rFonts w:eastAsia="Times New Roman" w:cs="Arial"/>
        </w:rPr>
        <w:t>6</w:t>
      </w:r>
      <w:r w:rsidR="00D61841">
        <w:rPr>
          <w:rFonts w:eastAsia="Times New Roman" w:cs="Arial"/>
        </w:rPr>
        <w:t>)</w:t>
      </w:r>
      <w:r w:rsidRPr="00A05F2A">
        <w:rPr>
          <w:rFonts w:eastAsia="Times New Roman" w:cs="Arial"/>
        </w:rPr>
        <w:t xml:space="preserve"> and is prepared in accordance with the Act and Regulations. The budget includes Budgeted Financial Statements being a budgeted Comprehensive Income Statement; Balance Sheet; Statement of Changes in Equity; Cash Flows; and Capital Works and a Statement of Human Resources. These statements have been prepared for the year</w:t>
      </w:r>
      <w:r w:rsidR="00A05F2A" w:rsidRPr="00A05F2A">
        <w:rPr>
          <w:rFonts w:eastAsia="Times New Roman" w:cs="Arial"/>
        </w:rPr>
        <w:t>s</w:t>
      </w:r>
      <w:r w:rsidRPr="00A05F2A">
        <w:rPr>
          <w:rFonts w:eastAsia="Times New Roman" w:cs="Arial"/>
        </w:rPr>
        <w:t xml:space="preserve"> ended 30 June in accordance with the Act and Regulations. The budget information for the years 20</w:t>
      </w:r>
      <w:r w:rsidR="00C10AFB" w:rsidRPr="00A05F2A">
        <w:rPr>
          <w:rFonts w:eastAsia="Times New Roman" w:cs="Arial"/>
        </w:rPr>
        <w:t>2</w:t>
      </w:r>
      <w:r w:rsidR="0054086F">
        <w:rPr>
          <w:rFonts w:eastAsia="Times New Roman" w:cs="Arial"/>
        </w:rPr>
        <w:t>2</w:t>
      </w:r>
      <w:r w:rsidRPr="00A05F2A">
        <w:rPr>
          <w:rFonts w:eastAsia="Times New Roman" w:cs="Arial"/>
        </w:rPr>
        <w:t>/</w:t>
      </w:r>
      <w:r w:rsidR="002E5B85" w:rsidRPr="00A05F2A">
        <w:rPr>
          <w:rFonts w:eastAsia="Times New Roman" w:cs="Arial"/>
        </w:rPr>
        <w:t>2</w:t>
      </w:r>
      <w:r w:rsidR="0054086F">
        <w:rPr>
          <w:rFonts w:eastAsia="Times New Roman" w:cs="Arial"/>
        </w:rPr>
        <w:t>3</w:t>
      </w:r>
      <w:r w:rsidRPr="00A05F2A">
        <w:rPr>
          <w:rFonts w:eastAsia="Times New Roman" w:cs="Arial"/>
        </w:rPr>
        <w:t xml:space="preserve"> to 202</w:t>
      </w:r>
      <w:r w:rsidR="0054086F">
        <w:rPr>
          <w:rFonts w:eastAsia="Times New Roman" w:cs="Arial"/>
        </w:rPr>
        <w:t>5</w:t>
      </w:r>
      <w:r w:rsidRPr="00A05F2A">
        <w:rPr>
          <w:rFonts w:eastAsia="Times New Roman" w:cs="Arial"/>
        </w:rPr>
        <w:t>/2</w:t>
      </w:r>
      <w:r w:rsidR="0054086F">
        <w:rPr>
          <w:rFonts w:eastAsia="Times New Roman" w:cs="Arial"/>
        </w:rPr>
        <w:t>6</w:t>
      </w:r>
      <w:r w:rsidRPr="00A05F2A">
        <w:rPr>
          <w:rFonts w:eastAsia="Times New Roman" w:cs="Arial"/>
        </w:rPr>
        <w:t xml:space="preserve"> have been extracted from the </w:t>
      </w:r>
      <w:r w:rsidR="00A05F2A" w:rsidRPr="00A05F2A">
        <w:rPr>
          <w:rFonts w:eastAsia="Times New Roman" w:cs="Arial"/>
        </w:rPr>
        <w:t>Financial</w:t>
      </w:r>
      <w:r w:rsidRPr="00A05F2A">
        <w:rPr>
          <w:rFonts w:eastAsia="Times New Roman" w:cs="Arial"/>
        </w:rPr>
        <w:t xml:space="preserve"> Plan. It also includes detailed information about the rates and charges to be levied, the capital works program to be undertaken and other financial information, which </w:t>
      </w:r>
      <w:r w:rsidR="00640A0C">
        <w:rPr>
          <w:rFonts w:eastAsia="Times New Roman" w:cs="Arial"/>
        </w:rPr>
        <w:t>Council</w:t>
      </w:r>
      <w:r w:rsidRPr="00A05F2A">
        <w:rPr>
          <w:rFonts w:eastAsia="Times New Roman" w:cs="Arial"/>
        </w:rPr>
        <w:t xml:space="preserve"> requires to make an informed decision about the adoption of the budget.</w:t>
      </w:r>
    </w:p>
    <w:p w14:paraId="7A01B6F7" w14:textId="2ED51F29" w:rsidR="00403251" w:rsidRDefault="00403251" w:rsidP="007308C5">
      <w:pPr>
        <w:jc w:val="both"/>
        <w:rPr>
          <w:rFonts w:eastAsia="Times New Roman" w:cs="Arial"/>
        </w:rPr>
      </w:pPr>
    </w:p>
    <w:p w14:paraId="4119446E" w14:textId="118772A9" w:rsidR="00403251" w:rsidRDefault="00403251" w:rsidP="007308C5">
      <w:pPr>
        <w:jc w:val="both"/>
        <w:rPr>
          <w:rFonts w:eastAsia="Times New Roman" w:cs="Arial"/>
        </w:rPr>
      </w:pPr>
    </w:p>
    <w:p w14:paraId="14466FF9" w14:textId="257A6EDB" w:rsidR="00FC1E58" w:rsidRDefault="00FC1E58" w:rsidP="007308C5">
      <w:pPr>
        <w:jc w:val="both"/>
        <w:rPr>
          <w:rFonts w:eastAsia="Times New Roman" w:cs="Arial"/>
        </w:rPr>
      </w:pPr>
    </w:p>
    <w:p w14:paraId="64FB9302" w14:textId="2243B08F" w:rsidR="00964621" w:rsidRDefault="00964621" w:rsidP="007308C5">
      <w:pPr>
        <w:jc w:val="both"/>
        <w:rPr>
          <w:rFonts w:eastAsia="Times New Roman" w:cs="Arial"/>
        </w:rPr>
      </w:pPr>
    </w:p>
    <w:p w14:paraId="19D928F5" w14:textId="3B04EBA9" w:rsidR="00964621" w:rsidRDefault="00964621" w:rsidP="007308C5">
      <w:pPr>
        <w:jc w:val="both"/>
        <w:rPr>
          <w:rFonts w:eastAsia="Times New Roman" w:cs="Arial"/>
        </w:rPr>
      </w:pPr>
    </w:p>
    <w:p w14:paraId="46D19620" w14:textId="71791A65" w:rsidR="00964621" w:rsidRDefault="00964621" w:rsidP="007308C5">
      <w:pPr>
        <w:jc w:val="both"/>
        <w:rPr>
          <w:rFonts w:eastAsia="Times New Roman" w:cs="Arial"/>
        </w:rPr>
      </w:pPr>
    </w:p>
    <w:p w14:paraId="4DF68D8D" w14:textId="44BD443E" w:rsidR="006F1DAC" w:rsidRDefault="006F1DAC">
      <w:pPr>
        <w:rPr>
          <w:rFonts w:eastAsia="Times New Roman" w:cs="Arial"/>
        </w:rPr>
      </w:pPr>
      <w:r>
        <w:rPr>
          <w:rFonts w:eastAsia="Times New Roman" w:cs="Arial"/>
        </w:rPr>
        <w:br w:type="page"/>
      </w:r>
    </w:p>
    <w:p w14:paraId="3F800D71" w14:textId="72C4A599" w:rsidR="00CE0EDC" w:rsidRPr="00634EDD" w:rsidRDefault="004B2040" w:rsidP="00316168">
      <w:pPr>
        <w:pStyle w:val="Heading2"/>
      </w:pPr>
      <w:bookmarkStart w:id="128" w:name="_Toc70000102"/>
      <w:r w:rsidRPr="00634EDD">
        <w:lastRenderedPageBreak/>
        <w:t>Financial Statements</w:t>
      </w:r>
      <w:bookmarkEnd w:id="128"/>
    </w:p>
    <w:p w14:paraId="2E9080C4" w14:textId="77777777" w:rsidR="00CE0EDC" w:rsidRDefault="00CE0EDC" w:rsidP="00CE0EDC">
      <w:pPr>
        <w:pStyle w:val="NoSpacing"/>
      </w:pPr>
    </w:p>
    <w:p w14:paraId="78A8BB70" w14:textId="27BD5D22" w:rsidR="004B2040" w:rsidRPr="001B152D" w:rsidRDefault="004B2040" w:rsidP="004B2040">
      <w:pPr>
        <w:jc w:val="both"/>
        <w:rPr>
          <w:rFonts w:cs="Arial"/>
        </w:rPr>
      </w:pPr>
      <w:r w:rsidRPr="001B152D">
        <w:rPr>
          <w:rFonts w:cs="Arial"/>
        </w:rPr>
        <w:t xml:space="preserve">This </w:t>
      </w:r>
      <w:r w:rsidR="008E5F3E">
        <w:rPr>
          <w:rFonts w:cs="Arial"/>
        </w:rPr>
        <w:t>section</w:t>
      </w:r>
      <w:r w:rsidRPr="001B152D">
        <w:rPr>
          <w:rFonts w:cs="Arial"/>
        </w:rPr>
        <w:t xml:space="preserve"> presents information </w:t>
      </w:r>
      <w:r w:rsidR="002E093D" w:rsidRPr="001B152D">
        <w:rPr>
          <w:rFonts w:cs="Arial"/>
        </w:rPr>
        <w:t>regarding</w:t>
      </w:r>
      <w:r w:rsidRPr="001B152D">
        <w:rPr>
          <w:rFonts w:cs="Arial"/>
        </w:rPr>
        <w:t xml:space="preserve"> the Budgeted </w:t>
      </w:r>
      <w:r>
        <w:rPr>
          <w:rFonts w:cs="Arial"/>
        </w:rPr>
        <w:t>Financial</w:t>
      </w:r>
      <w:r w:rsidRPr="001B152D">
        <w:rPr>
          <w:rFonts w:cs="Arial"/>
        </w:rPr>
        <w:t xml:space="preserve"> </w:t>
      </w:r>
      <w:r w:rsidR="00101A48" w:rsidRPr="001B152D">
        <w:rPr>
          <w:rFonts w:cs="Arial"/>
        </w:rPr>
        <w:t>Statements</w:t>
      </w:r>
      <w:r w:rsidR="00101A48">
        <w:rPr>
          <w:rFonts w:cs="Arial"/>
        </w:rPr>
        <w:t>.</w:t>
      </w:r>
      <w:r w:rsidR="00101A48" w:rsidRPr="001B152D">
        <w:rPr>
          <w:rFonts w:cs="Arial"/>
        </w:rPr>
        <w:t xml:space="preserve"> The</w:t>
      </w:r>
      <w:r w:rsidRPr="001B152D">
        <w:rPr>
          <w:rFonts w:cs="Arial"/>
        </w:rPr>
        <w:t xml:space="preserve"> budget information for the years 20</w:t>
      </w:r>
      <w:r w:rsidR="00D059E4">
        <w:rPr>
          <w:rFonts w:cs="Arial"/>
        </w:rPr>
        <w:t>2</w:t>
      </w:r>
      <w:r w:rsidR="000D410E">
        <w:rPr>
          <w:rFonts w:cs="Arial"/>
        </w:rPr>
        <w:t>2</w:t>
      </w:r>
      <w:r w:rsidRPr="001B152D">
        <w:rPr>
          <w:rFonts w:cs="Arial"/>
        </w:rPr>
        <w:t>/</w:t>
      </w:r>
      <w:r w:rsidR="007A1EC1">
        <w:rPr>
          <w:rFonts w:cs="Arial"/>
        </w:rPr>
        <w:t>2</w:t>
      </w:r>
      <w:r w:rsidR="000D410E">
        <w:rPr>
          <w:rFonts w:cs="Arial"/>
        </w:rPr>
        <w:t>3</w:t>
      </w:r>
      <w:r w:rsidRPr="00561819">
        <w:rPr>
          <w:rFonts w:cs="Arial"/>
        </w:rPr>
        <w:t xml:space="preserve"> to 202</w:t>
      </w:r>
      <w:r w:rsidR="000D410E">
        <w:rPr>
          <w:rFonts w:cs="Arial"/>
        </w:rPr>
        <w:t>5</w:t>
      </w:r>
      <w:r w:rsidRPr="00561819">
        <w:rPr>
          <w:rFonts w:cs="Arial"/>
        </w:rPr>
        <w:t>/2</w:t>
      </w:r>
      <w:r w:rsidR="000D410E">
        <w:rPr>
          <w:rFonts w:cs="Arial"/>
        </w:rPr>
        <w:t>6</w:t>
      </w:r>
      <w:r w:rsidRPr="001B152D">
        <w:rPr>
          <w:rFonts w:cs="Arial"/>
        </w:rPr>
        <w:t xml:space="preserve"> has been extracted from the </w:t>
      </w:r>
      <w:r w:rsidR="005437DA">
        <w:rPr>
          <w:rFonts w:cs="Arial"/>
        </w:rPr>
        <w:t xml:space="preserve">Financial </w:t>
      </w:r>
      <w:r w:rsidR="005E7D98">
        <w:rPr>
          <w:rFonts w:cs="Arial"/>
        </w:rPr>
        <w:t>Plan</w:t>
      </w:r>
      <w:r w:rsidRPr="00561819">
        <w:rPr>
          <w:rFonts w:cs="Arial"/>
        </w:rPr>
        <w:t>.</w:t>
      </w:r>
      <w:r>
        <w:rPr>
          <w:rFonts w:cs="Arial"/>
        </w:rPr>
        <w:t xml:space="preserve"> </w:t>
      </w:r>
      <w:r w:rsidRPr="00E224B8">
        <w:rPr>
          <w:rFonts w:cs="Arial"/>
        </w:rPr>
        <w:t>A Statement of Human Resources is</w:t>
      </w:r>
      <w:r>
        <w:rPr>
          <w:rFonts w:cs="Arial"/>
        </w:rPr>
        <w:t xml:space="preserve"> also included for the years 20</w:t>
      </w:r>
      <w:r w:rsidR="00D059E4">
        <w:rPr>
          <w:rFonts w:cs="Arial"/>
        </w:rPr>
        <w:t>2</w:t>
      </w:r>
      <w:r w:rsidR="000D410E">
        <w:rPr>
          <w:rFonts w:cs="Arial"/>
        </w:rPr>
        <w:t>2</w:t>
      </w:r>
      <w:r>
        <w:rPr>
          <w:rFonts w:cs="Arial"/>
        </w:rPr>
        <w:t>/</w:t>
      </w:r>
      <w:r w:rsidR="00EC2210">
        <w:rPr>
          <w:rFonts w:cs="Arial"/>
        </w:rPr>
        <w:t>2</w:t>
      </w:r>
      <w:r w:rsidR="000D410E">
        <w:rPr>
          <w:rFonts w:cs="Arial"/>
        </w:rPr>
        <w:t>3</w:t>
      </w:r>
      <w:r>
        <w:rPr>
          <w:rFonts w:cs="Arial"/>
        </w:rPr>
        <w:t xml:space="preserve"> to 20</w:t>
      </w:r>
      <w:r w:rsidR="007B3C66">
        <w:rPr>
          <w:rFonts w:cs="Arial"/>
        </w:rPr>
        <w:t>2</w:t>
      </w:r>
      <w:r w:rsidR="000D410E">
        <w:rPr>
          <w:rFonts w:cs="Arial"/>
        </w:rPr>
        <w:t>5</w:t>
      </w:r>
      <w:r>
        <w:rPr>
          <w:rFonts w:cs="Arial"/>
        </w:rPr>
        <w:t>/2</w:t>
      </w:r>
      <w:r w:rsidR="000D410E">
        <w:rPr>
          <w:rFonts w:cs="Arial"/>
        </w:rPr>
        <w:t>6</w:t>
      </w:r>
      <w:r>
        <w:rPr>
          <w:rFonts w:cs="Arial"/>
        </w:rPr>
        <w:t>.</w:t>
      </w:r>
    </w:p>
    <w:p w14:paraId="7C2BA887" w14:textId="77777777" w:rsidR="004B2040" w:rsidRPr="001B152D" w:rsidRDefault="004B2040" w:rsidP="004B2040">
      <w:pPr>
        <w:jc w:val="both"/>
        <w:rPr>
          <w:rFonts w:cs="Arial"/>
        </w:rPr>
      </w:pPr>
    </w:p>
    <w:p w14:paraId="31ED322A" w14:textId="6AB73FFF" w:rsidR="004B2040" w:rsidRPr="001B152D" w:rsidRDefault="004B2040" w:rsidP="004B2040">
      <w:pPr>
        <w:jc w:val="both"/>
        <w:rPr>
          <w:rFonts w:cs="Arial"/>
        </w:rPr>
      </w:pPr>
      <w:r w:rsidRPr="001B152D">
        <w:rPr>
          <w:rFonts w:cs="Arial"/>
        </w:rPr>
        <w:t xml:space="preserve">At the end of each financial year </w:t>
      </w:r>
      <w:r w:rsidR="00640A0C">
        <w:rPr>
          <w:rFonts w:cs="Arial"/>
        </w:rPr>
        <w:t>Council</w:t>
      </w:r>
      <w:r w:rsidRPr="001B152D">
        <w:rPr>
          <w:rFonts w:cs="Arial"/>
        </w:rPr>
        <w:t xml:space="preserve"> is required to report back to the community a comparison of actual financial results against these Budgeted </w:t>
      </w:r>
      <w:r>
        <w:rPr>
          <w:rFonts w:cs="Arial"/>
        </w:rPr>
        <w:t xml:space="preserve">Financial </w:t>
      </w:r>
      <w:r w:rsidRPr="001B152D">
        <w:rPr>
          <w:rFonts w:cs="Arial"/>
        </w:rPr>
        <w:t xml:space="preserve">Statements and provide an explanation of significant variances. The </w:t>
      </w:r>
      <w:r>
        <w:rPr>
          <w:rFonts w:cs="Arial"/>
        </w:rPr>
        <w:t>Financial</w:t>
      </w:r>
      <w:r w:rsidRPr="001B152D">
        <w:rPr>
          <w:rFonts w:cs="Arial"/>
        </w:rPr>
        <w:t xml:space="preserve"> Statements together with the </w:t>
      </w:r>
      <w:r w:rsidRPr="00561819">
        <w:rPr>
          <w:rFonts w:cs="Arial"/>
        </w:rPr>
        <w:t>Performance Statement</w:t>
      </w:r>
      <w:r w:rsidRPr="001B152D">
        <w:rPr>
          <w:rFonts w:cs="Arial"/>
        </w:rPr>
        <w:t xml:space="preserve"> provide a clear, concise and understandable report of </w:t>
      </w:r>
      <w:r w:rsidR="00640A0C">
        <w:rPr>
          <w:rFonts w:cs="Arial"/>
        </w:rPr>
        <w:t>Council</w:t>
      </w:r>
      <w:r w:rsidRPr="001B152D">
        <w:rPr>
          <w:rFonts w:cs="Arial"/>
        </w:rPr>
        <w:t xml:space="preserve">’s activities for the year from both a financial </w:t>
      </w:r>
      <w:r w:rsidRPr="00561819">
        <w:rPr>
          <w:rFonts w:cs="Arial"/>
        </w:rPr>
        <w:t>and non-financial perspective</w:t>
      </w:r>
      <w:r>
        <w:rPr>
          <w:rFonts w:cs="Arial"/>
        </w:rPr>
        <w:t xml:space="preserve">, </w:t>
      </w:r>
      <w:r w:rsidRPr="001B152D">
        <w:rPr>
          <w:rFonts w:cs="Arial"/>
        </w:rPr>
        <w:t>particularly for those users who do not have a financial background.</w:t>
      </w:r>
    </w:p>
    <w:p w14:paraId="73AA371E" w14:textId="77777777" w:rsidR="004B2040" w:rsidRPr="001B152D" w:rsidRDefault="004B2040" w:rsidP="004B2040">
      <w:pPr>
        <w:jc w:val="both"/>
        <w:rPr>
          <w:rFonts w:cs="Arial"/>
        </w:rPr>
      </w:pPr>
    </w:p>
    <w:p w14:paraId="64116D23" w14:textId="12F9A667" w:rsidR="00862109" w:rsidRPr="00862109" w:rsidRDefault="00862109" w:rsidP="00862109">
      <w:pPr>
        <w:jc w:val="both"/>
        <w:rPr>
          <w:rFonts w:cs="Arial"/>
        </w:rPr>
      </w:pPr>
      <w:r w:rsidRPr="00862109">
        <w:rPr>
          <w:rFonts w:cs="Arial"/>
        </w:rPr>
        <w:t>This section includes the following financial statements prepared in accordance with th</w:t>
      </w:r>
      <w:r w:rsidRPr="00CF4236">
        <w:rPr>
          <w:rFonts w:cs="Arial"/>
        </w:rPr>
        <w:t xml:space="preserve">e </w:t>
      </w:r>
      <w:r w:rsidRPr="00CF4236">
        <w:rPr>
          <w:rFonts w:cs="Arial"/>
          <w:i/>
        </w:rPr>
        <w:t xml:space="preserve">Local Government Act </w:t>
      </w:r>
      <w:r w:rsidR="005437DA" w:rsidRPr="00CF4236">
        <w:rPr>
          <w:rFonts w:cs="Arial"/>
          <w:i/>
        </w:rPr>
        <w:t>2020</w:t>
      </w:r>
      <w:r w:rsidRPr="00CF4236">
        <w:rPr>
          <w:rFonts w:cs="Arial"/>
          <w:i/>
        </w:rPr>
        <w:t xml:space="preserve"> and the Local Government (Planning and Reporting) Regulations 20</w:t>
      </w:r>
      <w:r w:rsidR="00CF4236" w:rsidRPr="00CF4236">
        <w:rPr>
          <w:rFonts w:cs="Arial"/>
          <w:i/>
        </w:rPr>
        <w:t>20</w:t>
      </w:r>
      <w:r w:rsidRPr="00CF4236">
        <w:rPr>
          <w:rFonts w:cs="Arial"/>
        </w:rPr>
        <w:t>:</w:t>
      </w:r>
    </w:p>
    <w:p w14:paraId="0B94BFA5" w14:textId="77777777" w:rsidR="004B2040" w:rsidRPr="001B152D" w:rsidRDefault="004B2040" w:rsidP="004B2040">
      <w:pPr>
        <w:jc w:val="both"/>
        <w:rPr>
          <w:rFonts w:cs="Arial"/>
        </w:rPr>
      </w:pPr>
    </w:p>
    <w:p w14:paraId="6488CDF1" w14:textId="39843F7C" w:rsidR="004B2040" w:rsidRPr="00F447A1" w:rsidRDefault="004B2040" w:rsidP="00274DF7">
      <w:pPr>
        <w:numPr>
          <w:ilvl w:val="0"/>
          <w:numId w:val="6"/>
        </w:numPr>
        <w:tabs>
          <w:tab w:val="clear" w:pos="720"/>
        </w:tabs>
        <w:ind w:left="426" w:hanging="426"/>
        <w:jc w:val="both"/>
        <w:rPr>
          <w:rFonts w:cs="Arial"/>
          <w:i/>
        </w:rPr>
      </w:pPr>
      <w:r w:rsidRPr="003B1665">
        <w:rPr>
          <w:rFonts w:cs="Arial"/>
        </w:rPr>
        <w:t>Comprehensive Income Statement</w:t>
      </w:r>
      <w:r w:rsidR="00B32ECC" w:rsidRPr="003B1665">
        <w:rPr>
          <w:rFonts w:cs="Arial"/>
        </w:rPr>
        <w:t xml:space="preserve"> </w:t>
      </w:r>
      <w:r w:rsidR="000A2C6B" w:rsidRPr="003B1665">
        <w:rPr>
          <w:rFonts w:cs="Arial"/>
        </w:rPr>
        <w:t>……</w:t>
      </w:r>
      <w:r w:rsidR="000A2C6B" w:rsidRPr="005437DA">
        <w:rPr>
          <w:rFonts w:cs="Arial"/>
          <w:i/>
          <w:color w:val="FF0000"/>
        </w:rPr>
        <w:tab/>
      </w:r>
      <w:r w:rsidR="00B32ECC" w:rsidRPr="00F447A1">
        <w:rPr>
          <w:rFonts w:cs="Arial"/>
          <w:i/>
        </w:rPr>
        <w:t>Page</w:t>
      </w:r>
      <w:r w:rsidR="003411A6" w:rsidRPr="00F447A1">
        <w:rPr>
          <w:rFonts w:cs="Arial"/>
          <w:i/>
        </w:rPr>
        <w:t xml:space="preserve"> 3</w:t>
      </w:r>
      <w:r w:rsidR="008F48B4">
        <w:rPr>
          <w:rFonts w:cs="Arial"/>
          <w:i/>
        </w:rPr>
        <w:t>9</w:t>
      </w:r>
    </w:p>
    <w:p w14:paraId="6F518ECF" w14:textId="07F081BB" w:rsidR="004B2040" w:rsidRPr="00F447A1" w:rsidRDefault="004B2040" w:rsidP="00274DF7">
      <w:pPr>
        <w:numPr>
          <w:ilvl w:val="0"/>
          <w:numId w:val="6"/>
        </w:numPr>
        <w:tabs>
          <w:tab w:val="clear" w:pos="720"/>
        </w:tabs>
        <w:ind w:left="426" w:hanging="426"/>
        <w:jc w:val="both"/>
        <w:rPr>
          <w:rFonts w:cs="Arial"/>
          <w:i/>
        </w:rPr>
      </w:pPr>
      <w:r w:rsidRPr="00F447A1">
        <w:rPr>
          <w:rFonts w:cs="Arial"/>
          <w:i/>
        </w:rPr>
        <w:t>Balance Sheet</w:t>
      </w:r>
      <w:r w:rsidR="000A2C6B" w:rsidRPr="00F447A1">
        <w:rPr>
          <w:rFonts w:cs="Arial"/>
          <w:i/>
        </w:rPr>
        <w:t xml:space="preserve"> …………………………...</w:t>
      </w:r>
      <w:r w:rsidR="000A2C6B" w:rsidRPr="00F447A1">
        <w:rPr>
          <w:rFonts w:cs="Arial"/>
          <w:i/>
        </w:rPr>
        <w:tab/>
        <w:t>Page</w:t>
      </w:r>
      <w:r w:rsidR="003411A6" w:rsidRPr="00F447A1">
        <w:rPr>
          <w:rFonts w:cs="Arial"/>
          <w:i/>
        </w:rPr>
        <w:t xml:space="preserve"> </w:t>
      </w:r>
      <w:r w:rsidR="008F48B4">
        <w:rPr>
          <w:rFonts w:cs="Arial"/>
          <w:i/>
        </w:rPr>
        <w:t>40</w:t>
      </w:r>
    </w:p>
    <w:p w14:paraId="26E0897F" w14:textId="00F89C4C" w:rsidR="004B2040" w:rsidRPr="00F447A1" w:rsidRDefault="004B2040" w:rsidP="00274DF7">
      <w:pPr>
        <w:numPr>
          <w:ilvl w:val="0"/>
          <w:numId w:val="6"/>
        </w:numPr>
        <w:tabs>
          <w:tab w:val="clear" w:pos="720"/>
        </w:tabs>
        <w:ind w:left="426" w:hanging="426"/>
        <w:jc w:val="both"/>
        <w:rPr>
          <w:rFonts w:cs="Arial"/>
          <w:i/>
        </w:rPr>
      </w:pPr>
      <w:r w:rsidRPr="00F447A1">
        <w:rPr>
          <w:rFonts w:cs="Arial"/>
          <w:i/>
        </w:rPr>
        <w:t>Statement of Changes in Equity</w:t>
      </w:r>
      <w:r w:rsidR="000A2C6B" w:rsidRPr="00F447A1">
        <w:rPr>
          <w:rFonts w:cs="Arial"/>
          <w:i/>
        </w:rPr>
        <w:t>……</w:t>
      </w:r>
      <w:r w:rsidR="00EA401B" w:rsidRPr="00F447A1">
        <w:rPr>
          <w:rFonts w:cs="Arial"/>
          <w:i/>
        </w:rPr>
        <w:t>….</w:t>
      </w:r>
      <w:r w:rsidR="000A2C6B" w:rsidRPr="00F447A1">
        <w:rPr>
          <w:rFonts w:cs="Arial"/>
          <w:i/>
        </w:rPr>
        <w:tab/>
        <w:t>Page</w:t>
      </w:r>
      <w:r w:rsidR="003411A6" w:rsidRPr="00F447A1">
        <w:rPr>
          <w:rFonts w:cs="Arial"/>
          <w:i/>
        </w:rPr>
        <w:t xml:space="preserve"> </w:t>
      </w:r>
      <w:r w:rsidR="008F48B4">
        <w:rPr>
          <w:rFonts w:cs="Arial"/>
          <w:i/>
        </w:rPr>
        <w:t>41</w:t>
      </w:r>
    </w:p>
    <w:p w14:paraId="0F078F01" w14:textId="38B8933E" w:rsidR="004B2040" w:rsidRPr="00F447A1" w:rsidRDefault="004B2040" w:rsidP="00274DF7">
      <w:pPr>
        <w:numPr>
          <w:ilvl w:val="0"/>
          <w:numId w:val="6"/>
        </w:numPr>
        <w:tabs>
          <w:tab w:val="clear" w:pos="720"/>
        </w:tabs>
        <w:ind w:left="426" w:hanging="426"/>
        <w:jc w:val="both"/>
        <w:rPr>
          <w:rFonts w:cs="Arial"/>
          <w:i/>
        </w:rPr>
      </w:pPr>
      <w:r w:rsidRPr="00F447A1">
        <w:rPr>
          <w:rFonts w:cs="Arial"/>
          <w:i/>
        </w:rPr>
        <w:t xml:space="preserve">Statement </w:t>
      </w:r>
      <w:r w:rsidR="002E093D" w:rsidRPr="00F447A1">
        <w:rPr>
          <w:rFonts w:cs="Arial"/>
          <w:i/>
        </w:rPr>
        <w:t>of Cash</w:t>
      </w:r>
      <w:r w:rsidRPr="00F447A1">
        <w:rPr>
          <w:rFonts w:cs="Arial"/>
          <w:i/>
        </w:rPr>
        <w:t xml:space="preserve"> Flow</w:t>
      </w:r>
      <w:r w:rsidR="000A2C6B" w:rsidRPr="00F447A1">
        <w:rPr>
          <w:rFonts w:cs="Arial"/>
          <w:i/>
        </w:rPr>
        <w:t>…………………</w:t>
      </w:r>
      <w:r w:rsidR="000A2C6B" w:rsidRPr="00F447A1">
        <w:rPr>
          <w:rFonts w:cs="Arial"/>
          <w:i/>
        </w:rPr>
        <w:tab/>
        <w:t>Page</w:t>
      </w:r>
      <w:r w:rsidR="003411A6" w:rsidRPr="00F447A1">
        <w:rPr>
          <w:rFonts w:cs="Arial"/>
          <w:i/>
        </w:rPr>
        <w:t xml:space="preserve"> 4</w:t>
      </w:r>
      <w:r w:rsidR="008F48B4">
        <w:rPr>
          <w:rFonts w:cs="Arial"/>
          <w:i/>
        </w:rPr>
        <w:t>2</w:t>
      </w:r>
    </w:p>
    <w:p w14:paraId="3005BFE1" w14:textId="368B7979" w:rsidR="004B2040" w:rsidRPr="00F447A1" w:rsidRDefault="002E093D" w:rsidP="00274DF7">
      <w:pPr>
        <w:numPr>
          <w:ilvl w:val="0"/>
          <w:numId w:val="6"/>
        </w:numPr>
        <w:tabs>
          <w:tab w:val="clear" w:pos="720"/>
        </w:tabs>
        <w:ind w:left="426" w:hanging="426"/>
        <w:jc w:val="both"/>
        <w:rPr>
          <w:rFonts w:cs="Arial"/>
          <w:i/>
        </w:rPr>
      </w:pPr>
      <w:r w:rsidRPr="00F447A1">
        <w:rPr>
          <w:rFonts w:cs="Arial"/>
          <w:i/>
        </w:rPr>
        <w:t>Statement of</w:t>
      </w:r>
      <w:r w:rsidR="004B2040" w:rsidRPr="00F447A1">
        <w:rPr>
          <w:rFonts w:cs="Arial"/>
          <w:i/>
        </w:rPr>
        <w:t xml:space="preserve"> Capital Works</w:t>
      </w:r>
      <w:r w:rsidR="000A2C6B" w:rsidRPr="00F447A1">
        <w:rPr>
          <w:rFonts w:cs="Arial"/>
          <w:i/>
        </w:rPr>
        <w:t>…………….</w:t>
      </w:r>
      <w:r w:rsidR="000A2C6B" w:rsidRPr="00F447A1">
        <w:rPr>
          <w:rFonts w:cs="Arial"/>
          <w:i/>
        </w:rPr>
        <w:tab/>
        <w:t>Page</w:t>
      </w:r>
      <w:r w:rsidR="003411A6" w:rsidRPr="00F447A1">
        <w:rPr>
          <w:rFonts w:cs="Arial"/>
          <w:i/>
        </w:rPr>
        <w:t xml:space="preserve"> 4</w:t>
      </w:r>
      <w:r w:rsidR="008F48B4">
        <w:rPr>
          <w:rFonts w:cs="Arial"/>
          <w:i/>
        </w:rPr>
        <w:t>3</w:t>
      </w:r>
    </w:p>
    <w:p w14:paraId="679EDC26" w14:textId="2DCE630D" w:rsidR="004B2040" w:rsidRPr="00F447A1" w:rsidRDefault="004B2040" w:rsidP="00274DF7">
      <w:pPr>
        <w:numPr>
          <w:ilvl w:val="0"/>
          <w:numId w:val="6"/>
        </w:numPr>
        <w:tabs>
          <w:tab w:val="clear" w:pos="720"/>
        </w:tabs>
        <w:ind w:left="426" w:hanging="426"/>
        <w:jc w:val="both"/>
        <w:rPr>
          <w:rFonts w:cs="Arial"/>
        </w:rPr>
      </w:pPr>
      <w:r w:rsidRPr="00F447A1">
        <w:rPr>
          <w:rFonts w:cs="Arial"/>
          <w:i/>
        </w:rPr>
        <w:t>Statement of Human Resources</w:t>
      </w:r>
      <w:r w:rsidR="000A2C6B" w:rsidRPr="00F447A1">
        <w:rPr>
          <w:rFonts w:cs="Arial"/>
          <w:i/>
        </w:rPr>
        <w:t xml:space="preserve">……… </w:t>
      </w:r>
      <w:r w:rsidR="000A2C6B" w:rsidRPr="00F447A1">
        <w:rPr>
          <w:rFonts w:cs="Arial"/>
          <w:i/>
        </w:rPr>
        <w:tab/>
        <w:t>Page</w:t>
      </w:r>
      <w:r w:rsidR="003411A6" w:rsidRPr="00F447A1">
        <w:rPr>
          <w:rFonts w:cs="Arial"/>
        </w:rPr>
        <w:t xml:space="preserve"> </w:t>
      </w:r>
      <w:r w:rsidR="003411A6" w:rsidRPr="008F48B4">
        <w:rPr>
          <w:rFonts w:cs="Arial"/>
          <w:i/>
          <w:iCs/>
        </w:rPr>
        <w:t>4</w:t>
      </w:r>
      <w:r w:rsidR="008F48B4" w:rsidRPr="008F48B4">
        <w:rPr>
          <w:rFonts w:cs="Arial"/>
          <w:i/>
          <w:iCs/>
        </w:rPr>
        <w:t>4</w:t>
      </w:r>
    </w:p>
    <w:p w14:paraId="5CFED426" w14:textId="66EBEFFD" w:rsidR="00F447A1" w:rsidRPr="003B1665" w:rsidRDefault="00F447A1" w:rsidP="00F447A1">
      <w:pPr>
        <w:ind w:left="426"/>
        <w:jc w:val="both"/>
        <w:rPr>
          <w:rFonts w:cs="Arial"/>
        </w:rPr>
      </w:pPr>
    </w:p>
    <w:p w14:paraId="54708D99" w14:textId="6C904A0C" w:rsidR="00A412D6" w:rsidRDefault="00A412D6">
      <w:pPr>
        <w:rPr>
          <w:rFonts w:cs="Arial"/>
          <w:b/>
          <w:bCs/>
          <w:color w:val="CC0000"/>
          <w:sz w:val="26"/>
          <w:szCs w:val="26"/>
          <w:lang w:eastAsia="en-AU"/>
        </w:rPr>
      </w:pPr>
      <w:r>
        <w:rPr>
          <w:rFonts w:cs="Arial"/>
          <w:b/>
          <w:bCs/>
          <w:color w:val="CC0000"/>
          <w:sz w:val="26"/>
          <w:szCs w:val="26"/>
          <w:lang w:eastAsia="en-AU"/>
        </w:rPr>
        <w:br w:type="page"/>
      </w:r>
    </w:p>
    <w:p w14:paraId="76759C47" w14:textId="77777777" w:rsidR="004B2040" w:rsidRPr="004A511D" w:rsidRDefault="004B2040" w:rsidP="004B2040">
      <w:pPr>
        <w:rPr>
          <w:rFonts w:cs="Arial"/>
          <w:b/>
          <w:bCs/>
          <w:color w:val="CC0000"/>
          <w:sz w:val="26"/>
          <w:szCs w:val="26"/>
          <w:lang w:eastAsia="en-AU"/>
        </w:rPr>
      </w:pPr>
    </w:p>
    <w:p w14:paraId="7CF500B8" w14:textId="77777777" w:rsidR="004B2040" w:rsidRDefault="004B2040" w:rsidP="004B2040">
      <w:pPr>
        <w:rPr>
          <w:rFonts w:cs="Arial"/>
          <w:b/>
          <w:bCs/>
          <w:color w:val="CC0000"/>
          <w:sz w:val="26"/>
          <w:szCs w:val="26"/>
          <w:lang w:eastAsia="en-AU"/>
        </w:rPr>
      </w:pPr>
    </w:p>
    <w:p w14:paraId="5C9DC8F3" w14:textId="77777777" w:rsidR="00E04AAA" w:rsidRDefault="00E04AAA">
      <w:pPr>
        <w:rPr>
          <w:rFonts w:cs="Arial"/>
        </w:rPr>
      </w:pPr>
    </w:p>
    <w:tbl>
      <w:tblPr>
        <w:tblW w:w="5000" w:type="pct"/>
        <w:tblLook w:val="04A0" w:firstRow="1" w:lastRow="0" w:firstColumn="1" w:lastColumn="0" w:noHBand="0" w:noVBand="1"/>
      </w:tblPr>
      <w:tblGrid>
        <w:gridCol w:w="4156"/>
        <w:gridCol w:w="906"/>
        <w:gridCol w:w="1080"/>
        <w:gridCol w:w="1080"/>
        <w:gridCol w:w="1080"/>
        <w:gridCol w:w="1082"/>
        <w:gridCol w:w="1082"/>
      </w:tblGrid>
      <w:tr w:rsidR="00A412D6" w:rsidRPr="009812FF" w14:paraId="57EC56D3" w14:textId="77777777" w:rsidTr="00C316C2">
        <w:trPr>
          <w:trHeight w:val="315"/>
        </w:trPr>
        <w:tc>
          <w:tcPr>
            <w:tcW w:w="1985" w:type="pct"/>
            <w:tcBorders>
              <w:top w:val="nil"/>
              <w:left w:val="nil"/>
              <w:bottom w:val="nil"/>
              <w:right w:val="nil"/>
            </w:tcBorders>
            <w:shd w:val="clear" w:color="000000" w:fill="FFFFFF"/>
            <w:noWrap/>
            <w:hideMark/>
          </w:tcPr>
          <w:p w14:paraId="384B7010" w14:textId="77777777" w:rsidR="00A412D6" w:rsidRPr="009812FF" w:rsidRDefault="00A412D6" w:rsidP="00C74F3D">
            <w:pPr>
              <w:rPr>
                <w:rFonts w:eastAsia="Times New Roman" w:cs="Arial"/>
                <w:b/>
                <w:bCs/>
                <w:color w:val="4A66AC"/>
                <w:sz w:val="24"/>
                <w:szCs w:val="24"/>
                <w:lang w:eastAsia="en-AU"/>
              </w:rPr>
            </w:pPr>
            <w:r w:rsidRPr="009812FF">
              <w:rPr>
                <w:rFonts w:eastAsia="Times New Roman" w:cs="Arial"/>
                <w:b/>
                <w:bCs/>
                <w:color w:val="4A66AC"/>
                <w:sz w:val="24"/>
                <w:szCs w:val="24"/>
                <w:lang w:eastAsia="en-AU"/>
              </w:rPr>
              <w:t>Comprehensive Income Statement</w:t>
            </w:r>
          </w:p>
        </w:tc>
        <w:tc>
          <w:tcPr>
            <w:tcW w:w="433" w:type="pct"/>
            <w:tcBorders>
              <w:top w:val="nil"/>
              <w:left w:val="nil"/>
              <w:bottom w:val="nil"/>
              <w:right w:val="nil"/>
            </w:tcBorders>
            <w:shd w:val="clear" w:color="000000" w:fill="FFFFFF"/>
            <w:noWrap/>
            <w:hideMark/>
          </w:tcPr>
          <w:p w14:paraId="4116EB62" w14:textId="77777777" w:rsidR="00A412D6" w:rsidRPr="009812FF" w:rsidRDefault="00A412D6" w:rsidP="00C74F3D">
            <w:pPr>
              <w:rPr>
                <w:rFonts w:eastAsia="Times New Roman" w:cs="Arial"/>
                <w:b/>
                <w:bCs/>
                <w:sz w:val="24"/>
                <w:szCs w:val="24"/>
                <w:lang w:eastAsia="en-AU"/>
              </w:rPr>
            </w:pPr>
            <w:r w:rsidRPr="009812FF">
              <w:rPr>
                <w:rFonts w:eastAsia="Times New Roman" w:cs="Arial"/>
                <w:b/>
                <w:bCs/>
                <w:sz w:val="24"/>
                <w:szCs w:val="24"/>
                <w:lang w:eastAsia="en-AU"/>
              </w:rPr>
              <w:t> </w:t>
            </w:r>
          </w:p>
        </w:tc>
        <w:tc>
          <w:tcPr>
            <w:tcW w:w="516" w:type="pct"/>
            <w:tcBorders>
              <w:top w:val="nil"/>
              <w:left w:val="nil"/>
              <w:bottom w:val="nil"/>
              <w:right w:val="nil"/>
            </w:tcBorders>
            <w:shd w:val="clear" w:color="000000" w:fill="FFFFFF"/>
            <w:noWrap/>
            <w:hideMark/>
          </w:tcPr>
          <w:p w14:paraId="2750D2B7" w14:textId="77777777" w:rsidR="00A412D6" w:rsidRPr="009812FF" w:rsidRDefault="00A412D6" w:rsidP="00C74F3D">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16" w:type="pct"/>
            <w:tcBorders>
              <w:top w:val="nil"/>
              <w:left w:val="nil"/>
              <w:bottom w:val="nil"/>
              <w:right w:val="nil"/>
            </w:tcBorders>
            <w:shd w:val="clear" w:color="000000" w:fill="FFFFFF"/>
            <w:noWrap/>
            <w:hideMark/>
          </w:tcPr>
          <w:p w14:paraId="62B06E3A" w14:textId="77777777" w:rsidR="00A412D6" w:rsidRPr="009812FF" w:rsidRDefault="00A412D6" w:rsidP="00C74F3D">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16" w:type="pct"/>
            <w:tcBorders>
              <w:top w:val="nil"/>
              <w:left w:val="nil"/>
              <w:bottom w:val="nil"/>
              <w:right w:val="nil"/>
            </w:tcBorders>
            <w:shd w:val="clear" w:color="000000" w:fill="FFFFFF"/>
            <w:noWrap/>
            <w:hideMark/>
          </w:tcPr>
          <w:p w14:paraId="2581864E" w14:textId="77777777" w:rsidR="00A412D6" w:rsidRPr="009812FF" w:rsidRDefault="00A412D6" w:rsidP="00C74F3D">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17" w:type="pct"/>
            <w:tcBorders>
              <w:top w:val="nil"/>
              <w:left w:val="nil"/>
              <w:bottom w:val="nil"/>
              <w:right w:val="nil"/>
            </w:tcBorders>
            <w:shd w:val="clear" w:color="000000" w:fill="FFFFFF"/>
            <w:noWrap/>
            <w:hideMark/>
          </w:tcPr>
          <w:p w14:paraId="750A3301" w14:textId="77777777" w:rsidR="00A412D6" w:rsidRPr="009812FF" w:rsidRDefault="00A412D6" w:rsidP="00C74F3D">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17" w:type="pct"/>
            <w:tcBorders>
              <w:top w:val="nil"/>
              <w:left w:val="nil"/>
              <w:bottom w:val="nil"/>
              <w:right w:val="nil"/>
            </w:tcBorders>
            <w:shd w:val="clear" w:color="000000" w:fill="FFFFFF"/>
            <w:noWrap/>
            <w:hideMark/>
          </w:tcPr>
          <w:p w14:paraId="235390F2" w14:textId="77777777" w:rsidR="00A412D6" w:rsidRPr="009812FF" w:rsidRDefault="00A412D6" w:rsidP="00C74F3D">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r>
      <w:tr w:rsidR="00A412D6" w:rsidRPr="009812FF" w14:paraId="1E67D48A" w14:textId="77777777" w:rsidTr="00C316C2">
        <w:trPr>
          <w:trHeight w:val="300"/>
        </w:trPr>
        <w:tc>
          <w:tcPr>
            <w:tcW w:w="1985" w:type="pct"/>
            <w:tcBorders>
              <w:top w:val="nil"/>
              <w:left w:val="nil"/>
              <w:bottom w:val="nil"/>
              <w:right w:val="nil"/>
            </w:tcBorders>
            <w:shd w:val="clear" w:color="000000" w:fill="FFFFFF"/>
            <w:noWrap/>
            <w:hideMark/>
          </w:tcPr>
          <w:p w14:paraId="20CBBE5C" w14:textId="2C70DE90" w:rsidR="00A412D6" w:rsidRPr="009812FF" w:rsidRDefault="00A412D6" w:rsidP="00C74F3D">
            <w:pPr>
              <w:rPr>
                <w:rFonts w:eastAsia="Times New Roman" w:cs="Arial"/>
                <w:color w:val="4A66AC"/>
                <w:lang w:eastAsia="en-AU"/>
              </w:rPr>
            </w:pPr>
            <w:r w:rsidRPr="009812FF">
              <w:rPr>
                <w:rFonts w:eastAsia="Times New Roman" w:cs="Arial"/>
                <w:color w:val="4A66AC"/>
                <w:lang w:eastAsia="en-AU"/>
              </w:rPr>
              <w:t>For the four years ending 30 June 202</w:t>
            </w:r>
            <w:r>
              <w:rPr>
                <w:rFonts w:eastAsia="Times New Roman" w:cs="Arial"/>
                <w:color w:val="4A66AC"/>
                <w:lang w:eastAsia="en-AU"/>
              </w:rPr>
              <w:t>6</w:t>
            </w:r>
          </w:p>
        </w:tc>
        <w:tc>
          <w:tcPr>
            <w:tcW w:w="433" w:type="pct"/>
            <w:tcBorders>
              <w:top w:val="nil"/>
              <w:left w:val="nil"/>
              <w:bottom w:val="nil"/>
              <w:right w:val="nil"/>
            </w:tcBorders>
            <w:shd w:val="clear" w:color="000000" w:fill="FFFFFF"/>
            <w:noWrap/>
            <w:hideMark/>
          </w:tcPr>
          <w:p w14:paraId="4352A3DE" w14:textId="77777777" w:rsidR="00A412D6" w:rsidRPr="009812FF" w:rsidRDefault="00A412D6" w:rsidP="00C74F3D">
            <w:pPr>
              <w:rPr>
                <w:rFonts w:eastAsia="Times New Roman" w:cs="Arial"/>
                <w:lang w:eastAsia="en-AU"/>
              </w:rPr>
            </w:pPr>
            <w:r w:rsidRPr="009812FF">
              <w:rPr>
                <w:rFonts w:eastAsia="Times New Roman" w:cs="Arial"/>
                <w:lang w:eastAsia="en-AU"/>
              </w:rPr>
              <w:t> </w:t>
            </w:r>
          </w:p>
        </w:tc>
        <w:tc>
          <w:tcPr>
            <w:tcW w:w="516" w:type="pct"/>
            <w:tcBorders>
              <w:top w:val="nil"/>
              <w:left w:val="nil"/>
              <w:bottom w:val="nil"/>
              <w:right w:val="nil"/>
            </w:tcBorders>
            <w:shd w:val="clear" w:color="000000" w:fill="FFFFFF"/>
            <w:noWrap/>
            <w:hideMark/>
          </w:tcPr>
          <w:p w14:paraId="54654A52" w14:textId="77777777" w:rsidR="00A412D6" w:rsidRPr="009812FF" w:rsidRDefault="00A412D6" w:rsidP="00C74F3D">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16" w:type="pct"/>
            <w:tcBorders>
              <w:top w:val="nil"/>
              <w:left w:val="nil"/>
              <w:bottom w:val="nil"/>
              <w:right w:val="nil"/>
            </w:tcBorders>
            <w:shd w:val="clear" w:color="000000" w:fill="FFFFFF"/>
            <w:noWrap/>
            <w:hideMark/>
          </w:tcPr>
          <w:p w14:paraId="4CE1215A" w14:textId="77777777" w:rsidR="00A412D6" w:rsidRPr="009812FF" w:rsidRDefault="00A412D6" w:rsidP="00C74F3D">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16" w:type="pct"/>
            <w:tcBorders>
              <w:top w:val="nil"/>
              <w:left w:val="nil"/>
              <w:bottom w:val="nil"/>
              <w:right w:val="nil"/>
            </w:tcBorders>
            <w:shd w:val="clear" w:color="000000" w:fill="FFFFFF"/>
            <w:noWrap/>
            <w:hideMark/>
          </w:tcPr>
          <w:p w14:paraId="73C9534F" w14:textId="77777777" w:rsidR="00A412D6" w:rsidRPr="009812FF" w:rsidRDefault="00A412D6" w:rsidP="00C74F3D">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17" w:type="pct"/>
            <w:tcBorders>
              <w:top w:val="nil"/>
              <w:left w:val="nil"/>
              <w:bottom w:val="nil"/>
              <w:right w:val="nil"/>
            </w:tcBorders>
            <w:shd w:val="clear" w:color="000000" w:fill="FFFFFF"/>
            <w:noWrap/>
            <w:hideMark/>
          </w:tcPr>
          <w:p w14:paraId="0D8DE0D5" w14:textId="77777777" w:rsidR="00A412D6" w:rsidRPr="009812FF" w:rsidRDefault="00A412D6" w:rsidP="00C74F3D">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17" w:type="pct"/>
            <w:tcBorders>
              <w:top w:val="nil"/>
              <w:left w:val="nil"/>
              <w:bottom w:val="nil"/>
              <w:right w:val="nil"/>
            </w:tcBorders>
            <w:shd w:val="clear" w:color="000000" w:fill="FFFFFF"/>
            <w:noWrap/>
            <w:hideMark/>
          </w:tcPr>
          <w:p w14:paraId="16F70AD9" w14:textId="77777777" w:rsidR="00A412D6" w:rsidRPr="009812FF" w:rsidRDefault="00A412D6" w:rsidP="00C74F3D">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r>
      <w:tr w:rsidR="00A412D6" w:rsidRPr="009812FF" w14:paraId="501399AD" w14:textId="77777777" w:rsidTr="00C316C2">
        <w:trPr>
          <w:trHeight w:val="300"/>
        </w:trPr>
        <w:tc>
          <w:tcPr>
            <w:tcW w:w="1985" w:type="pct"/>
            <w:tcBorders>
              <w:top w:val="nil"/>
              <w:left w:val="nil"/>
              <w:bottom w:val="nil"/>
              <w:right w:val="nil"/>
            </w:tcBorders>
            <w:shd w:val="clear" w:color="000000" w:fill="FFFFFF"/>
            <w:noWrap/>
            <w:hideMark/>
          </w:tcPr>
          <w:p w14:paraId="10518455" w14:textId="77777777" w:rsidR="00A412D6" w:rsidRPr="009812FF" w:rsidRDefault="00A412D6" w:rsidP="00C74F3D">
            <w:pPr>
              <w:rPr>
                <w:rFonts w:eastAsia="Times New Roman" w:cs="Arial"/>
                <w:lang w:eastAsia="en-AU"/>
              </w:rPr>
            </w:pPr>
            <w:r w:rsidRPr="009812FF">
              <w:rPr>
                <w:rFonts w:eastAsia="Times New Roman" w:cs="Arial"/>
                <w:lang w:eastAsia="en-AU"/>
              </w:rPr>
              <w:t> </w:t>
            </w:r>
          </w:p>
        </w:tc>
        <w:tc>
          <w:tcPr>
            <w:tcW w:w="433" w:type="pct"/>
            <w:tcBorders>
              <w:top w:val="nil"/>
              <w:left w:val="nil"/>
              <w:bottom w:val="nil"/>
              <w:right w:val="nil"/>
            </w:tcBorders>
            <w:shd w:val="clear" w:color="000000" w:fill="FFFFFF"/>
            <w:noWrap/>
            <w:hideMark/>
          </w:tcPr>
          <w:p w14:paraId="224E6E52" w14:textId="77777777" w:rsidR="00A412D6" w:rsidRPr="009812FF" w:rsidRDefault="00A412D6" w:rsidP="00C74F3D">
            <w:pPr>
              <w:rPr>
                <w:rFonts w:eastAsia="Times New Roman" w:cs="Arial"/>
                <w:lang w:eastAsia="en-AU"/>
              </w:rPr>
            </w:pPr>
            <w:r w:rsidRPr="009812FF">
              <w:rPr>
                <w:rFonts w:eastAsia="Times New Roman" w:cs="Arial"/>
                <w:lang w:eastAsia="en-AU"/>
              </w:rPr>
              <w:t> </w:t>
            </w:r>
          </w:p>
        </w:tc>
        <w:tc>
          <w:tcPr>
            <w:tcW w:w="516" w:type="pct"/>
            <w:tcBorders>
              <w:top w:val="nil"/>
              <w:left w:val="nil"/>
              <w:bottom w:val="nil"/>
              <w:right w:val="nil"/>
            </w:tcBorders>
            <w:shd w:val="clear" w:color="000000" w:fill="FFFFFF"/>
            <w:noWrap/>
            <w:hideMark/>
          </w:tcPr>
          <w:p w14:paraId="35EB1788" w14:textId="77777777" w:rsidR="00A412D6" w:rsidRPr="009812FF" w:rsidRDefault="00A412D6" w:rsidP="00C74F3D">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16" w:type="pct"/>
            <w:tcBorders>
              <w:top w:val="nil"/>
              <w:left w:val="nil"/>
              <w:bottom w:val="nil"/>
              <w:right w:val="nil"/>
            </w:tcBorders>
            <w:shd w:val="clear" w:color="000000" w:fill="FFFFFF"/>
            <w:noWrap/>
            <w:hideMark/>
          </w:tcPr>
          <w:p w14:paraId="16F28AC9" w14:textId="77777777" w:rsidR="00A412D6" w:rsidRPr="009812FF" w:rsidRDefault="00A412D6" w:rsidP="00C74F3D">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16" w:type="pct"/>
            <w:tcBorders>
              <w:top w:val="nil"/>
              <w:left w:val="nil"/>
              <w:bottom w:val="nil"/>
              <w:right w:val="nil"/>
            </w:tcBorders>
            <w:shd w:val="clear" w:color="000000" w:fill="FFFFFF"/>
            <w:noWrap/>
            <w:hideMark/>
          </w:tcPr>
          <w:p w14:paraId="71C2F458" w14:textId="77777777" w:rsidR="00A412D6" w:rsidRPr="009812FF" w:rsidRDefault="00A412D6" w:rsidP="00C74F3D">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17" w:type="pct"/>
            <w:tcBorders>
              <w:top w:val="nil"/>
              <w:left w:val="nil"/>
              <w:bottom w:val="nil"/>
              <w:right w:val="nil"/>
            </w:tcBorders>
            <w:shd w:val="clear" w:color="000000" w:fill="FFFFFF"/>
            <w:noWrap/>
            <w:hideMark/>
          </w:tcPr>
          <w:p w14:paraId="5F24BE11" w14:textId="77777777" w:rsidR="00A412D6" w:rsidRPr="009812FF" w:rsidRDefault="00A412D6" w:rsidP="00C74F3D">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17" w:type="pct"/>
            <w:tcBorders>
              <w:top w:val="nil"/>
              <w:left w:val="nil"/>
              <w:bottom w:val="nil"/>
              <w:right w:val="nil"/>
            </w:tcBorders>
            <w:shd w:val="clear" w:color="000000" w:fill="FFFFFF"/>
            <w:noWrap/>
            <w:hideMark/>
          </w:tcPr>
          <w:p w14:paraId="1F9C73CF" w14:textId="77777777" w:rsidR="00A412D6" w:rsidRPr="009812FF" w:rsidRDefault="00A412D6" w:rsidP="00C74F3D">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r>
      <w:tr w:rsidR="00A412D6" w:rsidRPr="009812FF" w14:paraId="5B7E457A" w14:textId="77777777" w:rsidTr="00C316C2">
        <w:trPr>
          <w:trHeight w:val="300"/>
        </w:trPr>
        <w:tc>
          <w:tcPr>
            <w:tcW w:w="1985" w:type="pct"/>
            <w:tcBorders>
              <w:top w:val="nil"/>
              <w:left w:val="nil"/>
              <w:bottom w:val="nil"/>
              <w:right w:val="nil"/>
            </w:tcBorders>
            <w:shd w:val="clear" w:color="000000" w:fill="5B9BD5"/>
            <w:vAlign w:val="center"/>
            <w:hideMark/>
          </w:tcPr>
          <w:p w14:paraId="1AFB54A5" w14:textId="77777777" w:rsidR="00A412D6" w:rsidRPr="009812FF" w:rsidRDefault="00A412D6" w:rsidP="00C74F3D">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 </w:t>
            </w:r>
          </w:p>
        </w:tc>
        <w:tc>
          <w:tcPr>
            <w:tcW w:w="433" w:type="pct"/>
            <w:tcBorders>
              <w:top w:val="nil"/>
              <w:left w:val="nil"/>
              <w:bottom w:val="nil"/>
              <w:right w:val="nil"/>
            </w:tcBorders>
            <w:shd w:val="clear" w:color="000000" w:fill="5B9BD5"/>
            <w:vAlign w:val="center"/>
            <w:hideMark/>
          </w:tcPr>
          <w:p w14:paraId="36EB0CC4" w14:textId="77777777" w:rsidR="00A412D6" w:rsidRPr="009812FF" w:rsidRDefault="00A412D6" w:rsidP="00C74F3D">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 </w:t>
            </w:r>
          </w:p>
        </w:tc>
        <w:tc>
          <w:tcPr>
            <w:tcW w:w="516" w:type="pct"/>
            <w:tcBorders>
              <w:top w:val="nil"/>
              <w:left w:val="nil"/>
              <w:bottom w:val="nil"/>
              <w:right w:val="nil"/>
            </w:tcBorders>
            <w:shd w:val="clear" w:color="000000" w:fill="5B9BD5"/>
            <w:vAlign w:val="center"/>
            <w:hideMark/>
          </w:tcPr>
          <w:p w14:paraId="72559856" w14:textId="77777777" w:rsidR="00A412D6" w:rsidRPr="009812FF" w:rsidRDefault="00A412D6" w:rsidP="00C74F3D">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Forecast</w:t>
            </w:r>
          </w:p>
        </w:tc>
        <w:tc>
          <w:tcPr>
            <w:tcW w:w="516" w:type="pct"/>
            <w:vMerge w:val="restart"/>
            <w:tcBorders>
              <w:top w:val="nil"/>
              <w:left w:val="nil"/>
              <w:bottom w:val="nil"/>
              <w:right w:val="nil"/>
            </w:tcBorders>
            <w:shd w:val="clear" w:color="000000" w:fill="5B9BD5"/>
            <w:vAlign w:val="center"/>
            <w:hideMark/>
          </w:tcPr>
          <w:p w14:paraId="58C212FA" w14:textId="77777777" w:rsidR="00A412D6" w:rsidRPr="009812FF" w:rsidRDefault="00A412D6" w:rsidP="00C74F3D">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Budget</w:t>
            </w:r>
          </w:p>
        </w:tc>
        <w:tc>
          <w:tcPr>
            <w:tcW w:w="1550" w:type="pct"/>
            <w:gridSpan w:val="3"/>
            <w:tcBorders>
              <w:top w:val="nil"/>
              <w:left w:val="nil"/>
              <w:bottom w:val="nil"/>
              <w:right w:val="nil"/>
            </w:tcBorders>
            <w:shd w:val="clear" w:color="000000" w:fill="5B9BD5"/>
            <w:vAlign w:val="center"/>
            <w:hideMark/>
          </w:tcPr>
          <w:p w14:paraId="285EE4DA" w14:textId="77777777" w:rsidR="00A412D6" w:rsidRPr="009812FF" w:rsidRDefault="00A412D6" w:rsidP="00C74F3D">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Financial Plan</w:t>
            </w:r>
          </w:p>
        </w:tc>
      </w:tr>
      <w:tr w:rsidR="00A412D6" w:rsidRPr="009812FF" w14:paraId="350621D0" w14:textId="77777777" w:rsidTr="00C316C2">
        <w:trPr>
          <w:trHeight w:val="300"/>
        </w:trPr>
        <w:tc>
          <w:tcPr>
            <w:tcW w:w="1985" w:type="pct"/>
            <w:tcBorders>
              <w:top w:val="nil"/>
              <w:left w:val="nil"/>
              <w:bottom w:val="nil"/>
              <w:right w:val="nil"/>
            </w:tcBorders>
            <w:shd w:val="clear" w:color="000000" w:fill="5B9BD5"/>
            <w:vAlign w:val="center"/>
            <w:hideMark/>
          </w:tcPr>
          <w:p w14:paraId="163C41B3" w14:textId="77777777" w:rsidR="00A412D6" w:rsidRPr="009812FF" w:rsidRDefault="00A412D6" w:rsidP="00C74F3D">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 </w:t>
            </w:r>
          </w:p>
        </w:tc>
        <w:tc>
          <w:tcPr>
            <w:tcW w:w="433" w:type="pct"/>
            <w:tcBorders>
              <w:top w:val="nil"/>
              <w:left w:val="nil"/>
              <w:bottom w:val="nil"/>
              <w:right w:val="nil"/>
            </w:tcBorders>
            <w:shd w:val="clear" w:color="000000" w:fill="5B9BD5"/>
            <w:vAlign w:val="center"/>
            <w:hideMark/>
          </w:tcPr>
          <w:p w14:paraId="20B1247B" w14:textId="77777777" w:rsidR="00A412D6" w:rsidRPr="009812FF" w:rsidRDefault="00A412D6" w:rsidP="00C74F3D">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 </w:t>
            </w:r>
          </w:p>
        </w:tc>
        <w:tc>
          <w:tcPr>
            <w:tcW w:w="516" w:type="pct"/>
            <w:tcBorders>
              <w:top w:val="nil"/>
              <w:left w:val="nil"/>
              <w:bottom w:val="nil"/>
              <w:right w:val="nil"/>
            </w:tcBorders>
            <w:shd w:val="clear" w:color="000000" w:fill="5B9BD5"/>
            <w:vAlign w:val="center"/>
            <w:hideMark/>
          </w:tcPr>
          <w:p w14:paraId="46D13BDB" w14:textId="77777777" w:rsidR="00A412D6" w:rsidRPr="009812FF" w:rsidRDefault="00A412D6" w:rsidP="00C74F3D">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Actual</w:t>
            </w:r>
          </w:p>
        </w:tc>
        <w:tc>
          <w:tcPr>
            <w:tcW w:w="516" w:type="pct"/>
            <w:vMerge/>
            <w:tcBorders>
              <w:top w:val="nil"/>
              <w:left w:val="nil"/>
              <w:bottom w:val="nil"/>
              <w:right w:val="nil"/>
            </w:tcBorders>
            <w:vAlign w:val="center"/>
            <w:hideMark/>
          </w:tcPr>
          <w:p w14:paraId="63F20ABC" w14:textId="77777777" w:rsidR="00A412D6" w:rsidRPr="009812FF" w:rsidRDefault="00A412D6" w:rsidP="00C74F3D">
            <w:pPr>
              <w:rPr>
                <w:rFonts w:eastAsia="Times New Roman" w:cs="Arial"/>
                <w:b/>
                <w:bCs/>
                <w:color w:val="FFFFFF"/>
                <w:sz w:val="20"/>
                <w:szCs w:val="20"/>
                <w:lang w:eastAsia="en-AU"/>
              </w:rPr>
            </w:pPr>
          </w:p>
        </w:tc>
        <w:tc>
          <w:tcPr>
            <w:tcW w:w="1550" w:type="pct"/>
            <w:gridSpan w:val="3"/>
            <w:tcBorders>
              <w:top w:val="nil"/>
              <w:left w:val="nil"/>
              <w:bottom w:val="nil"/>
              <w:right w:val="nil"/>
            </w:tcBorders>
            <w:shd w:val="clear" w:color="000000" w:fill="5B9BD5"/>
            <w:vAlign w:val="center"/>
            <w:hideMark/>
          </w:tcPr>
          <w:p w14:paraId="5792C7C1" w14:textId="77777777" w:rsidR="00A412D6" w:rsidRPr="009812FF" w:rsidRDefault="00A412D6" w:rsidP="00C74F3D">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Projections</w:t>
            </w:r>
          </w:p>
        </w:tc>
      </w:tr>
      <w:tr w:rsidR="00353BD0" w:rsidRPr="009812FF" w14:paraId="3FA34664" w14:textId="77777777" w:rsidTr="00C316C2">
        <w:trPr>
          <w:trHeight w:val="300"/>
        </w:trPr>
        <w:tc>
          <w:tcPr>
            <w:tcW w:w="1985" w:type="pct"/>
            <w:tcBorders>
              <w:top w:val="nil"/>
              <w:left w:val="nil"/>
              <w:bottom w:val="nil"/>
              <w:right w:val="nil"/>
            </w:tcBorders>
            <w:shd w:val="clear" w:color="000000" w:fill="5B9BD5"/>
            <w:vAlign w:val="center"/>
            <w:hideMark/>
          </w:tcPr>
          <w:p w14:paraId="474BF537" w14:textId="77777777" w:rsidR="00353BD0" w:rsidRPr="009812FF" w:rsidRDefault="00353BD0" w:rsidP="00353BD0">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 </w:t>
            </w:r>
          </w:p>
        </w:tc>
        <w:tc>
          <w:tcPr>
            <w:tcW w:w="433" w:type="pct"/>
            <w:tcBorders>
              <w:top w:val="nil"/>
              <w:left w:val="nil"/>
              <w:bottom w:val="nil"/>
              <w:right w:val="nil"/>
            </w:tcBorders>
            <w:shd w:val="clear" w:color="000000" w:fill="5B9BD5"/>
            <w:vAlign w:val="center"/>
            <w:hideMark/>
          </w:tcPr>
          <w:p w14:paraId="480B11DA" w14:textId="77777777" w:rsidR="00353BD0" w:rsidRPr="009812FF" w:rsidRDefault="00353BD0" w:rsidP="00353BD0">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 </w:t>
            </w:r>
          </w:p>
        </w:tc>
        <w:tc>
          <w:tcPr>
            <w:tcW w:w="516" w:type="pct"/>
            <w:tcBorders>
              <w:top w:val="nil"/>
              <w:left w:val="nil"/>
              <w:bottom w:val="nil"/>
              <w:right w:val="nil"/>
            </w:tcBorders>
            <w:shd w:val="clear" w:color="000000" w:fill="5B9BD5"/>
            <w:vAlign w:val="center"/>
            <w:hideMark/>
          </w:tcPr>
          <w:p w14:paraId="6BB8ADFC" w14:textId="63587031" w:rsidR="00353BD0" w:rsidRPr="009812FF" w:rsidRDefault="00353BD0" w:rsidP="00353BD0">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2021/22</w:t>
            </w:r>
          </w:p>
        </w:tc>
        <w:tc>
          <w:tcPr>
            <w:tcW w:w="516" w:type="pct"/>
            <w:tcBorders>
              <w:top w:val="nil"/>
              <w:left w:val="nil"/>
              <w:bottom w:val="nil"/>
              <w:right w:val="nil"/>
            </w:tcBorders>
            <w:shd w:val="clear" w:color="000000" w:fill="5B9BD5"/>
            <w:vAlign w:val="center"/>
            <w:hideMark/>
          </w:tcPr>
          <w:p w14:paraId="26F79BED" w14:textId="4CCFB784" w:rsidR="00353BD0" w:rsidRPr="009812FF" w:rsidRDefault="00353BD0" w:rsidP="00353BD0">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2022/23</w:t>
            </w:r>
          </w:p>
        </w:tc>
        <w:tc>
          <w:tcPr>
            <w:tcW w:w="516" w:type="pct"/>
            <w:tcBorders>
              <w:top w:val="nil"/>
              <w:left w:val="nil"/>
              <w:bottom w:val="nil"/>
              <w:right w:val="nil"/>
            </w:tcBorders>
            <w:shd w:val="clear" w:color="000000" w:fill="5B9BD5"/>
            <w:vAlign w:val="center"/>
            <w:hideMark/>
          </w:tcPr>
          <w:p w14:paraId="0425A4D9" w14:textId="0087C4A3" w:rsidR="00353BD0" w:rsidRPr="009812FF" w:rsidRDefault="00353BD0" w:rsidP="00353BD0">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2023/24</w:t>
            </w:r>
          </w:p>
        </w:tc>
        <w:tc>
          <w:tcPr>
            <w:tcW w:w="517" w:type="pct"/>
            <w:tcBorders>
              <w:top w:val="nil"/>
              <w:left w:val="nil"/>
              <w:bottom w:val="nil"/>
              <w:right w:val="nil"/>
            </w:tcBorders>
            <w:shd w:val="clear" w:color="000000" w:fill="5B9BD5"/>
            <w:vAlign w:val="center"/>
            <w:hideMark/>
          </w:tcPr>
          <w:p w14:paraId="3331D2D4" w14:textId="5CC4FB11" w:rsidR="00353BD0" w:rsidRPr="009812FF" w:rsidRDefault="00353BD0" w:rsidP="00353BD0">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2024/25</w:t>
            </w:r>
          </w:p>
        </w:tc>
        <w:tc>
          <w:tcPr>
            <w:tcW w:w="517" w:type="pct"/>
            <w:tcBorders>
              <w:top w:val="nil"/>
              <w:left w:val="nil"/>
              <w:bottom w:val="nil"/>
              <w:right w:val="nil"/>
            </w:tcBorders>
            <w:shd w:val="clear" w:color="000000" w:fill="5B9BD5"/>
            <w:vAlign w:val="center"/>
            <w:hideMark/>
          </w:tcPr>
          <w:p w14:paraId="1971D91F" w14:textId="168DBCA5" w:rsidR="00353BD0" w:rsidRPr="009812FF" w:rsidRDefault="00353BD0" w:rsidP="00353BD0">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202</w:t>
            </w:r>
            <w:r>
              <w:rPr>
                <w:rFonts w:eastAsia="Times New Roman" w:cs="Arial"/>
                <w:b/>
                <w:bCs/>
                <w:color w:val="FFFFFF"/>
                <w:sz w:val="20"/>
                <w:szCs w:val="20"/>
                <w:lang w:eastAsia="en-AU"/>
              </w:rPr>
              <w:t>5</w:t>
            </w:r>
            <w:r w:rsidRPr="009812FF">
              <w:rPr>
                <w:rFonts w:eastAsia="Times New Roman" w:cs="Arial"/>
                <w:b/>
                <w:bCs/>
                <w:color w:val="FFFFFF"/>
                <w:sz w:val="20"/>
                <w:szCs w:val="20"/>
                <w:lang w:eastAsia="en-AU"/>
              </w:rPr>
              <w:t>/2</w:t>
            </w:r>
            <w:r>
              <w:rPr>
                <w:rFonts w:eastAsia="Times New Roman" w:cs="Arial"/>
                <w:b/>
                <w:bCs/>
                <w:color w:val="FFFFFF"/>
                <w:sz w:val="20"/>
                <w:szCs w:val="20"/>
                <w:lang w:eastAsia="en-AU"/>
              </w:rPr>
              <w:t>6</w:t>
            </w:r>
          </w:p>
        </w:tc>
      </w:tr>
      <w:tr w:rsidR="00A412D6" w:rsidRPr="009812FF" w14:paraId="4C26D996" w14:textId="77777777" w:rsidTr="00C316C2">
        <w:trPr>
          <w:trHeight w:val="300"/>
        </w:trPr>
        <w:tc>
          <w:tcPr>
            <w:tcW w:w="1985" w:type="pct"/>
            <w:tcBorders>
              <w:top w:val="nil"/>
              <w:left w:val="nil"/>
              <w:bottom w:val="nil"/>
              <w:right w:val="nil"/>
            </w:tcBorders>
            <w:shd w:val="clear" w:color="000000" w:fill="5B9BD5"/>
            <w:vAlign w:val="center"/>
            <w:hideMark/>
          </w:tcPr>
          <w:p w14:paraId="75D032C8" w14:textId="77777777" w:rsidR="00A412D6" w:rsidRPr="009812FF" w:rsidRDefault="00A412D6" w:rsidP="00C74F3D">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 </w:t>
            </w:r>
          </w:p>
        </w:tc>
        <w:tc>
          <w:tcPr>
            <w:tcW w:w="433" w:type="pct"/>
            <w:tcBorders>
              <w:top w:val="nil"/>
              <w:left w:val="nil"/>
              <w:bottom w:val="nil"/>
              <w:right w:val="nil"/>
            </w:tcBorders>
            <w:shd w:val="clear" w:color="000000" w:fill="5B9BD5"/>
            <w:vAlign w:val="center"/>
            <w:hideMark/>
          </w:tcPr>
          <w:p w14:paraId="4F39154C" w14:textId="77777777" w:rsidR="00A412D6" w:rsidRPr="009812FF" w:rsidRDefault="00A412D6" w:rsidP="00C74F3D">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NOTES</w:t>
            </w:r>
          </w:p>
        </w:tc>
        <w:tc>
          <w:tcPr>
            <w:tcW w:w="516" w:type="pct"/>
            <w:tcBorders>
              <w:top w:val="nil"/>
              <w:left w:val="nil"/>
              <w:bottom w:val="nil"/>
              <w:right w:val="nil"/>
            </w:tcBorders>
            <w:shd w:val="clear" w:color="000000" w:fill="5B9BD5"/>
            <w:vAlign w:val="center"/>
            <w:hideMark/>
          </w:tcPr>
          <w:p w14:paraId="5BF2DB26" w14:textId="77777777" w:rsidR="00A412D6" w:rsidRPr="009812FF" w:rsidRDefault="00A412D6" w:rsidP="00C74F3D">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$’000</w:t>
            </w:r>
          </w:p>
        </w:tc>
        <w:tc>
          <w:tcPr>
            <w:tcW w:w="516" w:type="pct"/>
            <w:tcBorders>
              <w:top w:val="nil"/>
              <w:left w:val="nil"/>
              <w:bottom w:val="nil"/>
              <w:right w:val="nil"/>
            </w:tcBorders>
            <w:shd w:val="clear" w:color="000000" w:fill="5B9BD5"/>
            <w:vAlign w:val="center"/>
            <w:hideMark/>
          </w:tcPr>
          <w:p w14:paraId="0ECE3925" w14:textId="77777777" w:rsidR="00A412D6" w:rsidRPr="009812FF" w:rsidRDefault="00A412D6" w:rsidP="00C74F3D">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$’000</w:t>
            </w:r>
          </w:p>
        </w:tc>
        <w:tc>
          <w:tcPr>
            <w:tcW w:w="516" w:type="pct"/>
            <w:tcBorders>
              <w:top w:val="nil"/>
              <w:left w:val="nil"/>
              <w:bottom w:val="nil"/>
              <w:right w:val="nil"/>
            </w:tcBorders>
            <w:shd w:val="clear" w:color="000000" w:fill="5B9BD5"/>
            <w:vAlign w:val="center"/>
            <w:hideMark/>
          </w:tcPr>
          <w:p w14:paraId="1872E8FB" w14:textId="77777777" w:rsidR="00A412D6" w:rsidRPr="009812FF" w:rsidRDefault="00A412D6" w:rsidP="00C74F3D">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$’000</w:t>
            </w:r>
          </w:p>
        </w:tc>
        <w:tc>
          <w:tcPr>
            <w:tcW w:w="517" w:type="pct"/>
            <w:tcBorders>
              <w:top w:val="nil"/>
              <w:left w:val="nil"/>
              <w:bottom w:val="nil"/>
              <w:right w:val="nil"/>
            </w:tcBorders>
            <w:shd w:val="clear" w:color="000000" w:fill="5B9BD5"/>
            <w:vAlign w:val="center"/>
            <w:hideMark/>
          </w:tcPr>
          <w:p w14:paraId="0B60A2EE" w14:textId="77777777" w:rsidR="00A412D6" w:rsidRPr="009812FF" w:rsidRDefault="00A412D6" w:rsidP="00C74F3D">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$’000</w:t>
            </w:r>
          </w:p>
        </w:tc>
        <w:tc>
          <w:tcPr>
            <w:tcW w:w="517" w:type="pct"/>
            <w:tcBorders>
              <w:top w:val="nil"/>
              <w:left w:val="nil"/>
              <w:bottom w:val="nil"/>
              <w:right w:val="nil"/>
            </w:tcBorders>
            <w:shd w:val="clear" w:color="000000" w:fill="5B9BD5"/>
            <w:vAlign w:val="center"/>
            <w:hideMark/>
          </w:tcPr>
          <w:p w14:paraId="15572B5A" w14:textId="77777777" w:rsidR="00A412D6" w:rsidRPr="009812FF" w:rsidRDefault="00A412D6" w:rsidP="00C74F3D">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$’000</w:t>
            </w:r>
          </w:p>
        </w:tc>
      </w:tr>
      <w:tr w:rsidR="00A412D6" w:rsidRPr="009812FF" w14:paraId="25FCF4FF" w14:textId="77777777" w:rsidTr="00C316C2">
        <w:trPr>
          <w:trHeight w:val="300"/>
        </w:trPr>
        <w:tc>
          <w:tcPr>
            <w:tcW w:w="1985" w:type="pct"/>
            <w:tcBorders>
              <w:top w:val="nil"/>
              <w:left w:val="nil"/>
              <w:bottom w:val="nil"/>
              <w:right w:val="nil"/>
            </w:tcBorders>
            <w:shd w:val="clear" w:color="000000" w:fill="FFFFFF"/>
            <w:hideMark/>
          </w:tcPr>
          <w:p w14:paraId="09762AAF" w14:textId="77777777" w:rsidR="00A412D6" w:rsidRPr="009812FF" w:rsidRDefault="00A412D6" w:rsidP="00C74F3D">
            <w:pPr>
              <w:rPr>
                <w:rFonts w:eastAsia="Times New Roman" w:cs="Arial"/>
                <w:b/>
                <w:bCs/>
                <w:sz w:val="20"/>
                <w:szCs w:val="20"/>
                <w:lang w:eastAsia="en-AU"/>
              </w:rPr>
            </w:pPr>
            <w:r w:rsidRPr="009812FF">
              <w:rPr>
                <w:rFonts w:eastAsia="Times New Roman" w:cs="Arial"/>
                <w:b/>
                <w:bCs/>
                <w:sz w:val="20"/>
                <w:szCs w:val="20"/>
                <w:lang w:eastAsia="en-AU"/>
              </w:rPr>
              <w:t>Income</w:t>
            </w:r>
          </w:p>
        </w:tc>
        <w:tc>
          <w:tcPr>
            <w:tcW w:w="433" w:type="pct"/>
            <w:tcBorders>
              <w:top w:val="nil"/>
              <w:left w:val="nil"/>
              <w:bottom w:val="nil"/>
              <w:right w:val="nil"/>
            </w:tcBorders>
            <w:shd w:val="clear" w:color="000000" w:fill="FFFFFF"/>
            <w:hideMark/>
          </w:tcPr>
          <w:p w14:paraId="1550313A" w14:textId="77777777" w:rsidR="00A412D6" w:rsidRPr="009812FF" w:rsidRDefault="00A412D6" w:rsidP="00C74F3D">
            <w:pPr>
              <w:rPr>
                <w:rFonts w:eastAsia="Times New Roman" w:cs="Arial"/>
                <w:b/>
                <w:bCs/>
                <w:sz w:val="20"/>
                <w:szCs w:val="20"/>
                <w:lang w:eastAsia="en-AU"/>
              </w:rPr>
            </w:pPr>
            <w:r w:rsidRPr="009812FF">
              <w:rPr>
                <w:rFonts w:eastAsia="Times New Roman" w:cs="Arial"/>
                <w:b/>
                <w:bCs/>
                <w:sz w:val="20"/>
                <w:szCs w:val="20"/>
                <w:lang w:eastAsia="en-AU"/>
              </w:rPr>
              <w:t> </w:t>
            </w:r>
          </w:p>
        </w:tc>
        <w:tc>
          <w:tcPr>
            <w:tcW w:w="516" w:type="pct"/>
            <w:tcBorders>
              <w:top w:val="nil"/>
              <w:left w:val="nil"/>
              <w:bottom w:val="nil"/>
              <w:right w:val="nil"/>
            </w:tcBorders>
            <w:shd w:val="clear" w:color="000000" w:fill="FFFFFF"/>
            <w:vAlign w:val="center"/>
            <w:hideMark/>
          </w:tcPr>
          <w:p w14:paraId="407D33A5" w14:textId="77777777" w:rsidR="00A412D6" w:rsidRPr="009812FF" w:rsidRDefault="00A412D6" w:rsidP="00C74F3D">
            <w:pPr>
              <w:rPr>
                <w:rFonts w:eastAsia="Times New Roman" w:cs="Arial"/>
                <w:b/>
                <w:bCs/>
                <w:sz w:val="20"/>
                <w:szCs w:val="20"/>
                <w:lang w:eastAsia="en-AU"/>
              </w:rPr>
            </w:pPr>
            <w:r w:rsidRPr="009812FF">
              <w:rPr>
                <w:rFonts w:eastAsia="Times New Roman" w:cs="Arial"/>
                <w:b/>
                <w:bCs/>
                <w:sz w:val="20"/>
                <w:szCs w:val="20"/>
                <w:lang w:eastAsia="en-AU"/>
              </w:rPr>
              <w:t> </w:t>
            </w:r>
          </w:p>
        </w:tc>
        <w:tc>
          <w:tcPr>
            <w:tcW w:w="516" w:type="pct"/>
            <w:tcBorders>
              <w:top w:val="nil"/>
              <w:left w:val="nil"/>
              <w:bottom w:val="nil"/>
              <w:right w:val="nil"/>
            </w:tcBorders>
            <w:shd w:val="clear" w:color="000000" w:fill="DDEBF7"/>
            <w:vAlign w:val="center"/>
            <w:hideMark/>
          </w:tcPr>
          <w:p w14:paraId="1E3315EA" w14:textId="77777777" w:rsidR="00A412D6" w:rsidRPr="009812FF" w:rsidRDefault="00A412D6" w:rsidP="00C74F3D">
            <w:pPr>
              <w:jc w:val="right"/>
              <w:rPr>
                <w:rFonts w:eastAsia="Times New Roman" w:cs="Arial"/>
                <w:b/>
                <w:bCs/>
                <w:sz w:val="20"/>
                <w:szCs w:val="20"/>
                <w:lang w:eastAsia="en-AU"/>
              </w:rPr>
            </w:pPr>
            <w:r w:rsidRPr="009812FF">
              <w:rPr>
                <w:rFonts w:eastAsia="Times New Roman" w:cs="Arial"/>
                <w:b/>
                <w:bCs/>
                <w:sz w:val="20"/>
                <w:szCs w:val="20"/>
                <w:lang w:eastAsia="en-AU"/>
              </w:rPr>
              <w:t> </w:t>
            </w:r>
          </w:p>
        </w:tc>
        <w:tc>
          <w:tcPr>
            <w:tcW w:w="516" w:type="pct"/>
            <w:tcBorders>
              <w:top w:val="nil"/>
              <w:left w:val="nil"/>
              <w:bottom w:val="nil"/>
              <w:right w:val="nil"/>
            </w:tcBorders>
            <w:shd w:val="clear" w:color="000000" w:fill="FFFFFF"/>
            <w:vAlign w:val="center"/>
            <w:hideMark/>
          </w:tcPr>
          <w:p w14:paraId="28DC64BC" w14:textId="77777777" w:rsidR="00A412D6" w:rsidRPr="009812FF" w:rsidRDefault="00A412D6" w:rsidP="00C74F3D">
            <w:pPr>
              <w:rPr>
                <w:rFonts w:eastAsia="Times New Roman" w:cs="Arial"/>
                <w:sz w:val="20"/>
                <w:szCs w:val="20"/>
                <w:lang w:eastAsia="en-AU"/>
              </w:rPr>
            </w:pPr>
            <w:r w:rsidRPr="009812FF">
              <w:rPr>
                <w:rFonts w:eastAsia="Times New Roman" w:cs="Arial"/>
                <w:sz w:val="20"/>
                <w:szCs w:val="20"/>
                <w:lang w:eastAsia="en-AU"/>
              </w:rPr>
              <w:t> </w:t>
            </w:r>
          </w:p>
        </w:tc>
        <w:tc>
          <w:tcPr>
            <w:tcW w:w="517" w:type="pct"/>
            <w:tcBorders>
              <w:top w:val="nil"/>
              <w:left w:val="nil"/>
              <w:bottom w:val="nil"/>
              <w:right w:val="nil"/>
            </w:tcBorders>
            <w:shd w:val="clear" w:color="000000" w:fill="FFFFFF"/>
            <w:vAlign w:val="center"/>
            <w:hideMark/>
          </w:tcPr>
          <w:p w14:paraId="2A115903" w14:textId="77777777" w:rsidR="00A412D6" w:rsidRPr="009812FF" w:rsidRDefault="00A412D6" w:rsidP="00C74F3D">
            <w:pPr>
              <w:rPr>
                <w:rFonts w:eastAsia="Times New Roman" w:cs="Arial"/>
                <w:sz w:val="20"/>
                <w:szCs w:val="20"/>
                <w:lang w:eastAsia="en-AU"/>
              </w:rPr>
            </w:pPr>
            <w:r w:rsidRPr="009812FF">
              <w:rPr>
                <w:rFonts w:eastAsia="Times New Roman" w:cs="Arial"/>
                <w:sz w:val="20"/>
                <w:szCs w:val="20"/>
                <w:lang w:eastAsia="en-AU"/>
              </w:rPr>
              <w:t> </w:t>
            </w:r>
          </w:p>
        </w:tc>
        <w:tc>
          <w:tcPr>
            <w:tcW w:w="517" w:type="pct"/>
            <w:tcBorders>
              <w:top w:val="nil"/>
              <w:left w:val="nil"/>
              <w:bottom w:val="nil"/>
              <w:right w:val="nil"/>
            </w:tcBorders>
            <w:shd w:val="clear" w:color="000000" w:fill="FFFFFF"/>
            <w:vAlign w:val="center"/>
            <w:hideMark/>
          </w:tcPr>
          <w:p w14:paraId="7690A453" w14:textId="77777777" w:rsidR="00A412D6" w:rsidRPr="009812FF" w:rsidRDefault="00A412D6" w:rsidP="00C74F3D">
            <w:pPr>
              <w:rPr>
                <w:rFonts w:eastAsia="Times New Roman" w:cs="Arial"/>
                <w:sz w:val="20"/>
                <w:szCs w:val="20"/>
                <w:lang w:eastAsia="en-AU"/>
              </w:rPr>
            </w:pPr>
            <w:r w:rsidRPr="009812FF">
              <w:rPr>
                <w:rFonts w:eastAsia="Times New Roman" w:cs="Arial"/>
                <w:sz w:val="20"/>
                <w:szCs w:val="20"/>
                <w:lang w:eastAsia="en-AU"/>
              </w:rPr>
              <w:t> </w:t>
            </w:r>
          </w:p>
        </w:tc>
      </w:tr>
      <w:tr w:rsidR="00492E10" w:rsidRPr="009812FF" w14:paraId="7B0224C1" w14:textId="77777777" w:rsidTr="00C316C2">
        <w:trPr>
          <w:trHeight w:val="300"/>
        </w:trPr>
        <w:tc>
          <w:tcPr>
            <w:tcW w:w="1985" w:type="pct"/>
            <w:tcBorders>
              <w:top w:val="nil"/>
              <w:left w:val="nil"/>
              <w:bottom w:val="nil"/>
              <w:right w:val="nil"/>
            </w:tcBorders>
            <w:shd w:val="clear" w:color="000000" w:fill="FFFFFF"/>
            <w:hideMark/>
          </w:tcPr>
          <w:p w14:paraId="744FA364" w14:textId="77777777" w:rsidR="00492E10" w:rsidRPr="009812FF" w:rsidRDefault="00492E10" w:rsidP="00492E10">
            <w:pPr>
              <w:rPr>
                <w:rFonts w:eastAsia="Times New Roman" w:cs="Arial"/>
                <w:sz w:val="20"/>
                <w:szCs w:val="20"/>
                <w:lang w:eastAsia="en-AU"/>
              </w:rPr>
            </w:pPr>
            <w:r w:rsidRPr="009812FF">
              <w:rPr>
                <w:rFonts w:eastAsia="Times New Roman" w:cs="Arial"/>
                <w:sz w:val="20"/>
                <w:szCs w:val="20"/>
                <w:lang w:eastAsia="en-AU"/>
              </w:rPr>
              <w:t>Rates and charges</w:t>
            </w:r>
          </w:p>
        </w:tc>
        <w:tc>
          <w:tcPr>
            <w:tcW w:w="433" w:type="pct"/>
            <w:tcBorders>
              <w:top w:val="nil"/>
              <w:left w:val="nil"/>
              <w:bottom w:val="nil"/>
              <w:right w:val="nil"/>
            </w:tcBorders>
            <w:shd w:val="clear" w:color="000000" w:fill="FFFFFF"/>
            <w:hideMark/>
          </w:tcPr>
          <w:p w14:paraId="2E3C1B7B" w14:textId="623F580E" w:rsidR="00492E10" w:rsidRPr="009812FF" w:rsidRDefault="00492E10" w:rsidP="00492E10">
            <w:pPr>
              <w:jc w:val="center"/>
              <w:rPr>
                <w:rFonts w:eastAsia="Times New Roman" w:cs="Arial"/>
                <w:sz w:val="20"/>
                <w:szCs w:val="20"/>
                <w:lang w:eastAsia="en-AU"/>
              </w:rPr>
            </w:pPr>
            <w:r>
              <w:rPr>
                <w:rFonts w:cs="Arial"/>
                <w:sz w:val="20"/>
                <w:szCs w:val="20"/>
              </w:rPr>
              <w:t>6.1.1</w:t>
            </w:r>
          </w:p>
        </w:tc>
        <w:tc>
          <w:tcPr>
            <w:tcW w:w="516" w:type="pct"/>
            <w:tcBorders>
              <w:top w:val="nil"/>
              <w:left w:val="nil"/>
              <w:bottom w:val="nil"/>
              <w:right w:val="nil"/>
            </w:tcBorders>
            <w:shd w:val="clear" w:color="000000" w:fill="FFFFFF"/>
            <w:vAlign w:val="center"/>
            <w:hideMark/>
          </w:tcPr>
          <w:p w14:paraId="52F703BE" w14:textId="0C6AFAC8" w:rsidR="00492E10" w:rsidRPr="009812FF" w:rsidRDefault="00492E10" w:rsidP="00492E10">
            <w:pPr>
              <w:jc w:val="right"/>
              <w:rPr>
                <w:rFonts w:eastAsia="Times New Roman" w:cs="Arial"/>
                <w:sz w:val="20"/>
                <w:szCs w:val="20"/>
                <w:lang w:eastAsia="en-AU"/>
              </w:rPr>
            </w:pPr>
            <w:r>
              <w:rPr>
                <w:rFonts w:cs="Arial"/>
                <w:sz w:val="20"/>
                <w:szCs w:val="20"/>
              </w:rPr>
              <w:t>99,278</w:t>
            </w:r>
          </w:p>
        </w:tc>
        <w:tc>
          <w:tcPr>
            <w:tcW w:w="516" w:type="pct"/>
            <w:tcBorders>
              <w:top w:val="nil"/>
              <w:left w:val="nil"/>
              <w:bottom w:val="nil"/>
              <w:right w:val="nil"/>
            </w:tcBorders>
            <w:shd w:val="clear" w:color="000000" w:fill="DDEBF7"/>
            <w:vAlign w:val="center"/>
            <w:hideMark/>
          </w:tcPr>
          <w:p w14:paraId="6957637E" w14:textId="0DF8A38E" w:rsidR="00492E10" w:rsidRPr="009812FF" w:rsidRDefault="00492E10" w:rsidP="00492E10">
            <w:pPr>
              <w:jc w:val="right"/>
              <w:rPr>
                <w:rFonts w:eastAsia="Times New Roman" w:cs="Arial"/>
                <w:b/>
                <w:bCs/>
                <w:sz w:val="20"/>
                <w:szCs w:val="20"/>
                <w:lang w:eastAsia="en-AU"/>
              </w:rPr>
            </w:pPr>
            <w:r>
              <w:rPr>
                <w:rFonts w:cs="Arial"/>
                <w:b/>
                <w:bCs/>
                <w:sz w:val="20"/>
                <w:szCs w:val="20"/>
              </w:rPr>
              <w:t>102,337</w:t>
            </w:r>
          </w:p>
        </w:tc>
        <w:tc>
          <w:tcPr>
            <w:tcW w:w="516" w:type="pct"/>
            <w:tcBorders>
              <w:top w:val="nil"/>
              <w:left w:val="nil"/>
              <w:bottom w:val="nil"/>
              <w:right w:val="nil"/>
            </w:tcBorders>
            <w:shd w:val="clear" w:color="000000" w:fill="FFFFFF"/>
            <w:vAlign w:val="center"/>
            <w:hideMark/>
          </w:tcPr>
          <w:p w14:paraId="5890BFF3" w14:textId="286ED385" w:rsidR="00492E10" w:rsidRPr="009812FF" w:rsidRDefault="00492E10" w:rsidP="00492E10">
            <w:pPr>
              <w:jc w:val="right"/>
              <w:rPr>
                <w:rFonts w:eastAsia="Times New Roman" w:cs="Arial"/>
                <w:sz w:val="20"/>
                <w:szCs w:val="20"/>
                <w:lang w:eastAsia="en-AU"/>
              </w:rPr>
            </w:pPr>
            <w:r>
              <w:rPr>
                <w:rFonts w:cs="Arial"/>
                <w:sz w:val="20"/>
                <w:szCs w:val="20"/>
              </w:rPr>
              <w:t>105,743</w:t>
            </w:r>
          </w:p>
        </w:tc>
        <w:tc>
          <w:tcPr>
            <w:tcW w:w="517" w:type="pct"/>
            <w:tcBorders>
              <w:top w:val="nil"/>
              <w:left w:val="nil"/>
              <w:bottom w:val="nil"/>
              <w:right w:val="nil"/>
            </w:tcBorders>
            <w:shd w:val="clear" w:color="000000" w:fill="FFFFFF"/>
            <w:vAlign w:val="center"/>
            <w:hideMark/>
          </w:tcPr>
          <w:p w14:paraId="4420ABB0" w14:textId="4DEF8BD0" w:rsidR="00492E10" w:rsidRPr="009812FF" w:rsidRDefault="00492E10" w:rsidP="00492E10">
            <w:pPr>
              <w:jc w:val="right"/>
              <w:rPr>
                <w:rFonts w:eastAsia="Times New Roman" w:cs="Arial"/>
                <w:sz w:val="20"/>
                <w:szCs w:val="20"/>
                <w:lang w:eastAsia="en-AU"/>
              </w:rPr>
            </w:pPr>
            <w:r>
              <w:rPr>
                <w:rFonts w:cs="Arial"/>
                <w:sz w:val="20"/>
                <w:szCs w:val="20"/>
              </w:rPr>
              <w:t>109,715</w:t>
            </w:r>
          </w:p>
        </w:tc>
        <w:tc>
          <w:tcPr>
            <w:tcW w:w="517" w:type="pct"/>
            <w:tcBorders>
              <w:top w:val="nil"/>
              <w:left w:val="nil"/>
              <w:bottom w:val="nil"/>
              <w:right w:val="nil"/>
            </w:tcBorders>
            <w:shd w:val="clear" w:color="000000" w:fill="FFFFFF"/>
            <w:vAlign w:val="center"/>
            <w:hideMark/>
          </w:tcPr>
          <w:p w14:paraId="346753AF" w14:textId="40ED47B7" w:rsidR="00492E10" w:rsidRPr="009812FF" w:rsidRDefault="00492E10" w:rsidP="00492E10">
            <w:pPr>
              <w:jc w:val="right"/>
              <w:rPr>
                <w:rFonts w:eastAsia="Times New Roman" w:cs="Arial"/>
                <w:sz w:val="20"/>
                <w:szCs w:val="20"/>
                <w:lang w:eastAsia="en-AU"/>
              </w:rPr>
            </w:pPr>
            <w:r>
              <w:rPr>
                <w:rFonts w:cs="Arial"/>
                <w:sz w:val="20"/>
                <w:szCs w:val="20"/>
              </w:rPr>
              <w:t>113,811</w:t>
            </w:r>
          </w:p>
        </w:tc>
      </w:tr>
      <w:tr w:rsidR="00492E10" w:rsidRPr="009812FF" w14:paraId="4ACA45AC" w14:textId="77777777" w:rsidTr="00C316C2">
        <w:trPr>
          <w:trHeight w:val="300"/>
        </w:trPr>
        <w:tc>
          <w:tcPr>
            <w:tcW w:w="1985" w:type="pct"/>
            <w:tcBorders>
              <w:top w:val="nil"/>
              <w:left w:val="nil"/>
              <w:bottom w:val="nil"/>
              <w:right w:val="nil"/>
            </w:tcBorders>
            <w:shd w:val="clear" w:color="000000" w:fill="FFFFFF"/>
            <w:hideMark/>
          </w:tcPr>
          <w:p w14:paraId="1C490B8F" w14:textId="77777777" w:rsidR="00492E10" w:rsidRPr="009812FF" w:rsidRDefault="00492E10" w:rsidP="00492E10">
            <w:pPr>
              <w:rPr>
                <w:rFonts w:eastAsia="Times New Roman" w:cs="Arial"/>
                <w:sz w:val="20"/>
                <w:szCs w:val="20"/>
                <w:lang w:eastAsia="en-AU"/>
              </w:rPr>
            </w:pPr>
            <w:r w:rsidRPr="009812FF">
              <w:rPr>
                <w:rFonts w:eastAsia="Times New Roman" w:cs="Arial"/>
                <w:sz w:val="20"/>
                <w:szCs w:val="20"/>
                <w:lang w:eastAsia="en-AU"/>
              </w:rPr>
              <w:t>Statutory fees and fines</w:t>
            </w:r>
          </w:p>
        </w:tc>
        <w:tc>
          <w:tcPr>
            <w:tcW w:w="433" w:type="pct"/>
            <w:tcBorders>
              <w:top w:val="nil"/>
              <w:left w:val="nil"/>
              <w:bottom w:val="nil"/>
              <w:right w:val="nil"/>
            </w:tcBorders>
            <w:shd w:val="clear" w:color="000000" w:fill="FFFFFF"/>
            <w:hideMark/>
          </w:tcPr>
          <w:p w14:paraId="394D21C6" w14:textId="10CBAB4E" w:rsidR="00492E10" w:rsidRPr="009812FF" w:rsidRDefault="00492E10" w:rsidP="00492E10">
            <w:pPr>
              <w:jc w:val="center"/>
              <w:rPr>
                <w:rFonts w:eastAsia="Times New Roman" w:cs="Arial"/>
                <w:sz w:val="20"/>
                <w:szCs w:val="20"/>
                <w:lang w:eastAsia="en-AU"/>
              </w:rPr>
            </w:pPr>
            <w:r>
              <w:rPr>
                <w:rFonts w:cs="Arial"/>
                <w:sz w:val="20"/>
                <w:szCs w:val="20"/>
              </w:rPr>
              <w:t>6.1.2</w:t>
            </w:r>
          </w:p>
        </w:tc>
        <w:tc>
          <w:tcPr>
            <w:tcW w:w="516" w:type="pct"/>
            <w:tcBorders>
              <w:top w:val="nil"/>
              <w:left w:val="nil"/>
              <w:bottom w:val="nil"/>
              <w:right w:val="nil"/>
            </w:tcBorders>
            <w:shd w:val="clear" w:color="000000" w:fill="FFFFFF"/>
            <w:vAlign w:val="center"/>
            <w:hideMark/>
          </w:tcPr>
          <w:p w14:paraId="5F1584F1" w14:textId="10BCEC28" w:rsidR="00492E10" w:rsidRPr="009812FF" w:rsidRDefault="00492E10" w:rsidP="00492E10">
            <w:pPr>
              <w:jc w:val="right"/>
              <w:rPr>
                <w:rFonts w:eastAsia="Times New Roman" w:cs="Arial"/>
                <w:sz w:val="20"/>
                <w:szCs w:val="20"/>
                <w:lang w:eastAsia="en-AU"/>
              </w:rPr>
            </w:pPr>
            <w:r>
              <w:rPr>
                <w:rFonts w:cs="Arial"/>
                <w:sz w:val="20"/>
                <w:szCs w:val="20"/>
              </w:rPr>
              <w:t>4,743</w:t>
            </w:r>
          </w:p>
        </w:tc>
        <w:tc>
          <w:tcPr>
            <w:tcW w:w="516" w:type="pct"/>
            <w:tcBorders>
              <w:top w:val="nil"/>
              <w:left w:val="nil"/>
              <w:bottom w:val="nil"/>
              <w:right w:val="nil"/>
            </w:tcBorders>
            <w:shd w:val="clear" w:color="000000" w:fill="DDEBF7"/>
            <w:vAlign w:val="center"/>
            <w:hideMark/>
          </w:tcPr>
          <w:p w14:paraId="5799ED7D" w14:textId="6D7E2A3C" w:rsidR="00492E10" w:rsidRPr="009812FF" w:rsidRDefault="00492E10" w:rsidP="00492E10">
            <w:pPr>
              <w:jc w:val="right"/>
              <w:rPr>
                <w:rFonts w:eastAsia="Times New Roman" w:cs="Arial"/>
                <w:b/>
                <w:bCs/>
                <w:sz w:val="20"/>
                <w:szCs w:val="20"/>
                <w:lang w:eastAsia="en-AU"/>
              </w:rPr>
            </w:pPr>
            <w:r>
              <w:rPr>
                <w:rFonts w:cs="Arial"/>
                <w:b/>
                <w:bCs/>
                <w:sz w:val="20"/>
                <w:szCs w:val="20"/>
              </w:rPr>
              <w:t>5,190</w:t>
            </w:r>
          </w:p>
        </w:tc>
        <w:tc>
          <w:tcPr>
            <w:tcW w:w="516" w:type="pct"/>
            <w:tcBorders>
              <w:top w:val="nil"/>
              <w:left w:val="nil"/>
              <w:bottom w:val="nil"/>
              <w:right w:val="nil"/>
            </w:tcBorders>
            <w:shd w:val="clear" w:color="000000" w:fill="FFFFFF"/>
            <w:vAlign w:val="center"/>
            <w:hideMark/>
          </w:tcPr>
          <w:p w14:paraId="4738A961" w14:textId="28A113D1" w:rsidR="00492E10" w:rsidRPr="009812FF" w:rsidRDefault="00492E10" w:rsidP="00492E10">
            <w:pPr>
              <w:jc w:val="right"/>
              <w:rPr>
                <w:rFonts w:eastAsia="Times New Roman" w:cs="Arial"/>
                <w:sz w:val="20"/>
                <w:szCs w:val="20"/>
                <w:lang w:eastAsia="en-AU"/>
              </w:rPr>
            </w:pPr>
            <w:r>
              <w:rPr>
                <w:rFonts w:cs="Arial"/>
                <w:sz w:val="20"/>
                <w:szCs w:val="20"/>
              </w:rPr>
              <w:t>5,303</w:t>
            </w:r>
          </w:p>
        </w:tc>
        <w:tc>
          <w:tcPr>
            <w:tcW w:w="517" w:type="pct"/>
            <w:tcBorders>
              <w:top w:val="nil"/>
              <w:left w:val="nil"/>
              <w:bottom w:val="nil"/>
              <w:right w:val="nil"/>
            </w:tcBorders>
            <w:shd w:val="clear" w:color="000000" w:fill="FFFFFF"/>
            <w:vAlign w:val="center"/>
            <w:hideMark/>
          </w:tcPr>
          <w:p w14:paraId="63C6C753" w14:textId="0672E240" w:rsidR="00492E10" w:rsidRPr="009812FF" w:rsidRDefault="00492E10" w:rsidP="00492E10">
            <w:pPr>
              <w:jc w:val="right"/>
              <w:rPr>
                <w:rFonts w:eastAsia="Times New Roman" w:cs="Arial"/>
                <w:sz w:val="20"/>
                <w:szCs w:val="20"/>
                <w:lang w:eastAsia="en-AU"/>
              </w:rPr>
            </w:pPr>
            <w:r>
              <w:rPr>
                <w:rFonts w:cs="Arial"/>
                <w:sz w:val="20"/>
                <w:szCs w:val="20"/>
              </w:rPr>
              <w:t>5,542</w:t>
            </w:r>
          </w:p>
        </w:tc>
        <w:tc>
          <w:tcPr>
            <w:tcW w:w="517" w:type="pct"/>
            <w:tcBorders>
              <w:top w:val="nil"/>
              <w:left w:val="nil"/>
              <w:bottom w:val="nil"/>
              <w:right w:val="nil"/>
            </w:tcBorders>
            <w:shd w:val="clear" w:color="000000" w:fill="FFFFFF"/>
            <w:vAlign w:val="center"/>
            <w:hideMark/>
          </w:tcPr>
          <w:p w14:paraId="5BD9BA3B" w14:textId="40EEDDDF" w:rsidR="00492E10" w:rsidRPr="009812FF" w:rsidRDefault="00492E10" w:rsidP="00492E10">
            <w:pPr>
              <w:jc w:val="right"/>
              <w:rPr>
                <w:rFonts w:eastAsia="Times New Roman" w:cs="Arial"/>
                <w:sz w:val="20"/>
                <w:szCs w:val="20"/>
                <w:lang w:eastAsia="en-AU"/>
              </w:rPr>
            </w:pPr>
            <w:r>
              <w:rPr>
                <w:rFonts w:cs="Arial"/>
                <w:sz w:val="20"/>
                <w:szCs w:val="20"/>
              </w:rPr>
              <w:t>5,552</w:t>
            </w:r>
          </w:p>
        </w:tc>
      </w:tr>
      <w:tr w:rsidR="00492E10" w:rsidRPr="009812FF" w14:paraId="0E69146E" w14:textId="77777777" w:rsidTr="00C316C2">
        <w:trPr>
          <w:trHeight w:val="300"/>
        </w:trPr>
        <w:tc>
          <w:tcPr>
            <w:tcW w:w="1985" w:type="pct"/>
            <w:tcBorders>
              <w:top w:val="nil"/>
              <w:left w:val="nil"/>
              <w:bottom w:val="nil"/>
              <w:right w:val="nil"/>
            </w:tcBorders>
            <w:shd w:val="clear" w:color="000000" w:fill="FFFFFF"/>
            <w:hideMark/>
          </w:tcPr>
          <w:p w14:paraId="4CDFA1F6" w14:textId="77777777" w:rsidR="00492E10" w:rsidRPr="009812FF" w:rsidRDefault="00492E10" w:rsidP="00492E10">
            <w:pPr>
              <w:rPr>
                <w:rFonts w:eastAsia="Times New Roman" w:cs="Arial"/>
                <w:sz w:val="20"/>
                <w:szCs w:val="20"/>
                <w:lang w:eastAsia="en-AU"/>
              </w:rPr>
            </w:pPr>
            <w:r w:rsidRPr="009812FF">
              <w:rPr>
                <w:rFonts w:eastAsia="Times New Roman" w:cs="Arial"/>
                <w:sz w:val="20"/>
                <w:szCs w:val="20"/>
                <w:lang w:eastAsia="en-AU"/>
              </w:rPr>
              <w:t>User fees</w:t>
            </w:r>
          </w:p>
        </w:tc>
        <w:tc>
          <w:tcPr>
            <w:tcW w:w="433" w:type="pct"/>
            <w:tcBorders>
              <w:top w:val="nil"/>
              <w:left w:val="nil"/>
              <w:bottom w:val="nil"/>
              <w:right w:val="nil"/>
            </w:tcBorders>
            <w:shd w:val="clear" w:color="000000" w:fill="FFFFFF"/>
            <w:hideMark/>
          </w:tcPr>
          <w:p w14:paraId="3A554956" w14:textId="32CB96CF" w:rsidR="00492E10" w:rsidRPr="009812FF" w:rsidRDefault="00492E10" w:rsidP="00492E10">
            <w:pPr>
              <w:jc w:val="center"/>
              <w:rPr>
                <w:rFonts w:eastAsia="Times New Roman" w:cs="Arial"/>
                <w:sz w:val="20"/>
                <w:szCs w:val="20"/>
                <w:lang w:eastAsia="en-AU"/>
              </w:rPr>
            </w:pPr>
            <w:r>
              <w:rPr>
                <w:rFonts w:cs="Arial"/>
                <w:sz w:val="20"/>
                <w:szCs w:val="20"/>
              </w:rPr>
              <w:t>6.1.3</w:t>
            </w:r>
          </w:p>
        </w:tc>
        <w:tc>
          <w:tcPr>
            <w:tcW w:w="516" w:type="pct"/>
            <w:tcBorders>
              <w:top w:val="nil"/>
              <w:left w:val="nil"/>
              <w:bottom w:val="nil"/>
              <w:right w:val="nil"/>
            </w:tcBorders>
            <w:shd w:val="clear" w:color="000000" w:fill="FFFFFF"/>
            <w:vAlign w:val="center"/>
            <w:hideMark/>
          </w:tcPr>
          <w:p w14:paraId="74EB4274" w14:textId="10026D2E" w:rsidR="00492E10" w:rsidRPr="009812FF" w:rsidRDefault="00492E10" w:rsidP="00492E10">
            <w:pPr>
              <w:jc w:val="right"/>
              <w:rPr>
                <w:rFonts w:eastAsia="Times New Roman" w:cs="Arial"/>
                <w:sz w:val="20"/>
                <w:szCs w:val="20"/>
                <w:lang w:eastAsia="en-AU"/>
              </w:rPr>
            </w:pPr>
            <w:r>
              <w:rPr>
                <w:rFonts w:cs="Arial"/>
                <w:sz w:val="20"/>
                <w:szCs w:val="20"/>
              </w:rPr>
              <w:t>18,112</w:t>
            </w:r>
          </w:p>
        </w:tc>
        <w:tc>
          <w:tcPr>
            <w:tcW w:w="516" w:type="pct"/>
            <w:tcBorders>
              <w:top w:val="nil"/>
              <w:left w:val="nil"/>
              <w:bottom w:val="nil"/>
              <w:right w:val="nil"/>
            </w:tcBorders>
            <w:shd w:val="clear" w:color="000000" w:fill="DDEBF7"/>
            <w:vAlign w:val="center"/>
            <w:hideMark/>
          </w:tcPr>
          <w:p w14:paraId="006150A9" w14:textId="0AB81DE1" w:rsidR="00492E10" w:rsidRPr="009812FF" w:rsidRDefault="00492E10" w:rsidP="00492E10">
            <w:pPr>
              <w:jc w:val="right"/>
              <w:rPr>
                <w:rFonts w:eastAsia="Times New Roman" w:cs="Arial"/>
                <w:b/>
                <w:bCs/>
                <w:sz w:val="20"/>
                <w:szCs w:val="20"/>
                <w:lang w:eastAsia="en-AU"/>
              </w:rPr>
            </w:pPr>
            <w:r>
              <w:rPr>
                <w:rFonts w:cs="Arial"/>
                <w:b/>
                <w:bCs/>
                <w:sz w:val="20"/>
                <w:szCs w:val="20"/>
              </w:rPr>
              <w:t>28,262</w:t>
            </w:r>
          </w:p>
        </w:tc>
        <w:tc>
          <w:tcPr>
            <w:tcW w:w="516" w:type="pct"/>
            <w:tcBorders>
              <w:top w:val="nil"/>
              <w:left w:val="nil"/>
              <w:bottom w:val="nil"/>
              <w:right w:val="nil"/>
            </w:tcBorders>
            <w:shd w:val="clear" w:color="000000" w:fill="FFFFFF"/>
            <w:vAlign w:val="center"/>
            <w:hideMark/>
          </w:tcPr>
          <w:p w14:paraId="306001E4" w14:textId="58E2DE20" w:rsidR="00492E10" w:rsidRPr="009812FF" w:rsidRDefault="00492E10" w:rsidP="00492E10">
            <w:pPr>
              <w:jc w:val="right"/>
              <w:rPr>
                <w:rFonts w:eastAsia="Times New Roman" w:cs="Arial"/>
                <w:sz w:val="20"/>
                <w:szCs w:val="20"/>
                <w:lang w:eastAsia="en-AU"/>
              </w:rPr>
            </w:pPr>
            <w:r>
              <w:rPr>
                <w:rFonts w:cs="Arial"/>
                <w:sz w:val="20"/>
                <w:szCs w:val="20"/>
              </w:rPr>
              <w:t>28,753</w:t>
            </w:r>
          </w:p>
        </w:tc>
        <w:tc>
          <w:tcPr>
            <w:tcW w:w="517" w:type="pct"/>
            <w:tcBorders>
              <w:top w:val="nil"/>
              <w:left w:val="nil"/>
              <w:bottom w:val="nil"/>
              <w:right w:val="nil"/>
            </w:tcBorders>
            <w:shd w:val="clear" w:color="000000" w:fill="FFFFFF"/>
            <w:vAlign w:val="center"/>
            <w:hideMark/>
          </w:tcPr>
          <w:p w14:paraId="6E355EE5" w14:textId="7D02983F" w:rsidR="00492E10" w:rsidRPr="009812FF" w:rsidRDefault="00492E10" w:rsidP="00492E10">
            <w:pPr>
              <w:jc w:val="right"/>
              <w:rPr>
                <w:rFonts w:eastAsia="Times New Roman" w:cs="Arial"/>
                <w:sz w:val="20"/>
                <w:szCs w:val="20"/>
                <w:lang w:eastAsia="en-AU"/>
              </w:rPr>
            </w:pPr>
            <w:r>
              <w:rPr>
                <w:rFonts w:cs="Arial"/>
                <w:sz w:val="20"/>
                <w:szCs w:val="20"/>
              </w:rPr>
              <w:t>29,897</w:t>
            </w:r>
          </w:p>
        </w:tc>
        <w:tc>
          <w:tcPr>
            <w:tcW w:w="517" w:type="pct"/>
            <w:tcBorders>
              <w:top w:val="nil"/>
              <w:left w:val="nil"/>
              <w:bottom w:val="nil"/>
              <w:right w:val="nil"/>
            </w:tcBorders>
            <w:shd w:val="clear" w:color="000000" w:fill="FFFFFF"/>
            <w:vAlign w:val="center"/>
            <w:hideMark/>
          </w:tcPr>
          <w:p w14:paraId="108661F8" w14:textId="40A344A7" w:rsidR="00492E10" w:rsidRPr="009812FF" w:rsidRDefault="00492E10" w:rsidP="00492E10">
            <w:pPr>
              <w:jc w:val="right"/>
              <w:rPr>
                <w:rFonts w:eastAsia="Times New Roman" w:cs="Arial"/>
                <w:sz w:val="20"/>
                <w:szCs w:val="20"/>
                <w:lang w:eastAsia="en-AU"/>
              </w:rPr>
            </w:pPr>
            <w:r>
              <w:rPr>
                <w:rFonts w:cs="Arial"/>
                <w:sz w:val="20"/>
                <w:szCs w:val="20"/>
              </w:rPr>
              <w:t>31,050</w:t>
            </w:r>
          </w:p>
        </w:tc>
      </w:tr>
      <w:tr w:rsidR="00492E10" w:rsidRPr="009812FF" w14:paraId="188EF223" w14:textId="77777777" w:rsidTr="00C316C2">
        <w:trPr>
          <w:trHeight w:val="300"/>
        </w:trPr>
        <w:tc>
          <w:tcPr>
            <w:tcW w:w="1985" w:type="pct"/>
            <w:tcBorders>
              <w:top w:val="nil"/>
              <w:left w:val="nil"/>
              <w:bottom w:val="nil"/>
              <w:right w:val="nil"/>
            </w:tcBorders>
            <w:shd w:val="clear" w:color="000000" w:fill="FFFFFF"/>
            <w:hideMark/>
          </w:tcPr>
          <w:p w14:paraId="70416F50" w14:textId="77777777" w:rsidR="00492E10" w:rsidRPr="009812FF" w:rsidRDefault="00492E10" w:rsidP="00492E10">
            <w:pPr>
              <w:rPr>
                <w:rFonts w:eastAsia="Times New Roman" w:cs="Arial"/>
                <w:sz w:val="20"/>
                <w:szCs w:val="20"/>
                <w:lang w:eastAsia="en-AU"/>
              </w:rPr>
            </w:pPr>
            <w:r w:rsidRPr="009812FF">
              <w:rPr>
                <w:rFonts w:eastAsia="Times New Roman" w:cs="Arial"/>
                <w:sz w:val="20"/>
                <w:szCs w:val="20"/>
                <w:lang w:eastAsia="en-AU"/>
              </w:rPr>
              <w:t>Grants -operating</w:t>
            </w:r>
          </w:p>
        </w:tc>
        <w:tc>
          <w:tcPr>
            <w:tcW w:w="433" w:type="pct"/>
            <w:tcBorders>
              <w:top w:val="nil"/>
              <w:left w:val="nil"/>
              <w:bottom w:val="nil"/>
              <w:right w:val="nil"/>
            </w:tcBorders>
            <w:shd w:val="clear" w:color="000000" w:fill="FFFFFF"/>
            <w:hideMark/>
          </w:tcPr>
          <w:p w14:paraId="1958487A" w14:textId="679FA011" w:rsidR="00492E10" w:rsidRPr="009812FF" w:rsidRDefault="00492E10" w:rsidP="00492E10">
            <w:pPr>
              <w:jc w:val="center"/>
              <w:rPr>
                <w:rFonts w:eastAsia="Times New Roman" w:cs="Arial"/>
                <w:sz w:val="20"/>
                <w:szCs w:val="20"/>
                <w:lang w:eastAsia="en-AU"/>
              </w:rPr>
            </w:pPr>
            <w:r>
              <w:rPr>
                <w:rFonts w:cs="Arial"/>
                <w:sz w:val="20"/>
                <w:szCs w:val="20"/>
              </w:rPr>
              <w:t>6.1.4</w:t>
            </w:r>
          </w:p>
        </w:tc>
        <w:tc>
          <w:tcPr>
            <w:tcW w:w="516" w:type="pct"/>
            <w:tcBorders>
              <w:top w:val="nil"/>
              <w:left w:val="nil"/>
              <w:bottom w:val="nil"/>
              <w:right w:val="nil"/>
            </w:tcBorders>
            <w:shd w:val="clear" w:color="000000" w:fill="FFFFFF"/>
            <w:vAlign w:val="center"/>
            <w:hideMark/>
          </w:tcPr>
          <w:p w14:paraId="6AE11FE6" w14:textId="1A2E4BEE" w:rsidR="00492E10" w:rsidRPr="009812FF" w:rsidRDefault="00492E10" w:rsidP="00492E10">
            <w:pPr>
              <w:jc w:val="right"/>
              <w:rPr>
                <w:rFonts w:eastAsia="Times New Roman" w:cs="Arial"/>
                <w:sz w:val="20"/>
                <w:szCs w:val="20"/>
                <w:lang w:eastAsia="en-AU"/>
              </w:rPr>
            </w:pPr>
            <w:r>
              <w:rPr>
                <w:rFonts w:cs="Arial"/>
                <w:sz w:val="20"/>
                <w:szCs w:val="20"/>
              </w:rPr>
              <w:t>24,542</w:t>
            </w:r>
          </w:p>
        </w:tc>
        <w:tc>
          <w:tcPr>
            <w:tcW w:w="516" w:type="pct"/>
            <w:tcBorders>
              <w:top w:val="nil"/>
              <w:left w:val="nil"/>
              <w:bottom w:val="nil"/>
              <w:right w:val="nil"/>
            </w:tcBorders>
            <w:shd w:val="clear" w:color="000000" w:fill="DDEBF7"/>
            <w:vAlign w:val="center"/>
            <w:hideMark/>
          </w:tcPr>
          <w:p w14:paraId="5991A181" w14:textId="5CCF37C2" w:rsidR="00492E10" w:rsidRPr="009812FF" w:rsidRDefault="00492E10" w:rsidP="00492E10">
            <w:pPr>
              <w:jc w:val="right"/>
              <w:rPr>
                <w:rFonts w:eastAsia="Times New Roman" w:cs="Arial"/>
                <w:b/>
                <w:bCs/>
                <w:sz w:val="20"/>
                <w:szCs w:val="20"/>
                <w:lang w:eastAsia="en-AU"/>
              </w:rPr>
            </w:pPr>
            <w:r>
              <w:rPr>
                <w:rFonts w:cs="Arial"/>
                <w:b/>
                <w:bCs/>
                <w:sz w:val="20"/>
                <w:szCs w:val="20"/>
              </w:rPr>
              <w:t>8,760</w:t>
            </w:r>
          </w:p>
        </w:tc>
        <w:tc>
          <w:tcPr>
            <w:tcW w:w="516" w:type="pct"/>
            <w:tcBorders>
              <w:top w:val="nil"/>
              <w:left w:val="nil"/>
              <w:bottom w:val="nil"/>
              <w:right w:val="nil"/>
            </w:tcBorders>
            <w:shd w:val="clear" w:color="000000" w:fill="FFFFFF"/>
            <w:vAlign w:val="center"/>
            <w:hideMark/>
          </w:tcPr>
          <w:p w14:paraId="42EDC1E2" w14:textId="1A6029C9" w:rsidR="00492E10" w:rsidRPr="009812FF" w:rsidRDefault="00492E10" w:rsidP="00492E10">
            <w:pPr>
              <w:jc w:val="right"/>
              <w:rPr>
                <w:rFonts w:eastAsia="Times New Roman" w:cs="Arial"/>
                <w:sz w:val="20"/>
                <w:szCs w:val="20"/>
                <w:lang w:eastAsia="en-AU"/>
              </w:rPr>
            </w:pPr>
            <w:r>
              <w:rPr>
                <w:rFonts w:cs="Arial"/>
                <w:sz w:val="20"/>
                <w:szCs w:val="20"/>
              </w:rPr>
              <w:t>8,092</w:t>
            </w:r>
          </w:p>
        </w:tc>
        <w:tc>
          <w:tcPr>
            <w:tcW w:w="517" w:type="pct"/>
            <w:tcBorders>
              <w:top w:val="nil"/>
              <w:left w:val="nil"/>
              <w:bottom w:val="nil"/>
              <w:right w:val="nil"/>
            </w:tcBorders>
            <w:shd w:val="clear" w:color="000000" w:fill="FFFFFF"/>
            <w:vAlign w:val="center"/>
            <w:hideMark/>
          </w:tcPr>
          <w:p w14:paraId="3633C3C8" w14:textId="1EE19D59" w:rsidR="00492E10" w:rsidRPr="009812FF" w:rsidRDefault="00492E10" w:rsidP="00492E10">
            <w:pPr>
              <w:jc w:val="right"/>
              <w:rPr>
                <w:rFonts w:eastAsia="Times New Roman" w:cs="Arial"/>
                <w:sz w:val="20"/>
                <w:szCs w:val="20"/>
                <w:lang w:eastAsia="en-AU"/>
              </w:rPr>
            </w:pPr>
            <w:r>
              <w:rPr>
                <w:rFonts w:cs="Arial"/>
                <w:sz w:val="20"/>
                <w:szCs w:val="20"/>
              </w:rPr>
              <w:t>7,881</w:t>
            </w:r>
          </w:p>
        </w:tc>
        <w:tc>
          <w:tcPr>
            <w:tcW w:w="517" w:type="pct"/>
            <w:tcBorders>
              <w:top w:val="nil"/>
              <w:left w:val="nil"/>
              <w:bottom w:val="nil"/>
              <w:right w:val="nil"/>
            </w:tcBorders>
            <w:shd w:val="clear" w:color="000000" w:fill="FFFFFF"/>
            <w:vAlign w:val="center"/>
            <w:hideMark/>
          </w:tcPr>
          <w:p w14:paraId="7AEAB0D6" w14:textId="44775BB3" w:rsidR="00492E10" w:rsidRPr="009812FF" w:rsidRDefault="00492E10" w:rsidP="00492E10">
            <w:pPr>
              <w:jc w:val="right"/>
              <w:rPr>
                <w:rFonts w:eastAsia="Times New Roman" w:cs="Arial"/>
                <w:sz w:val="20"/>
                <w:szCs w:val="20"/>
                <w:lang w:eastAsia="en-AU"/>
              </w:rPr>
            </w:pPr>
            <w:r>
              <w:rPr>
                <w:rFonts w:cs="Arial"/>
                <w:sz w:val="20"/>
                <w:szCs w:val="20"/>
              </w:rPr>
              <w:t>7,995</w:t>
            </w:r>
          </w:p>
        </w:tc>
      </w:tr>
      <w:tr w:rsidR="00492E10" w:rsidRPr="009812FF" w14:paraId="76D09DA5" w14:textId="77777777" w:rsidTr="00C316C2">
        <w:trPr>
          <w:trHeight w:val="300"/>
        </w:trPr>
        <w:tc>
          <w:tcPr>
            <w:tcW w:w="1985" w:type="pct"/>
            <w:tcBorders>
              <w:top w:val="nil"/>
              <w:left w:val="nil"/>
              <w:bottom w:val="nil"/>
              <w:right w:val="nil"/>
            </w:tcBorders>
            <w:shd w:val="clear" w:color="000000" w:fill="FFFFFF"/>
            <w:hideMark/>
          </w:tcPr>
          <w:p w14:paraId="3EEBEDE0" w14:textId="77777777" w:rsidR="00492E10" w:rsidRPr="009812FF" w:rsidRDefault="00492E10" w:rsidP="00492E10">
            <w:pPr>
              <w:rPr>
                <w:rFonts w:eastAsia="Times New Roman" w:cs="Arial"/>
                <w:sz w:val="20"/>
                <w:szCs w:val="20"/>
                <w:lang w:eastAsia="en-AU"/>
              </w:rPr>
            </w:pPr>
            <w:r w:rsidRPr="009812FF">
              <w:rPr>
                <w:rFonts w:eastAsia="Times New Roman" w:cs="Arial"/>
                <w:sz w:val="20"/>
                <w:szCs w:val="20"/>
                <w:lang w:eastAsia="en-AU"/>
              </w:rPr>
              <w:t>Grants - capital</w:t>
            </w:r>
          </w:p>
        </w:tc>
        <w:tc>
          <w:tcPr>
            <w:tcW w:w="433" w:type="pct"/>
            <w:tcBorders>
              <w:top w:val="nil"/>
              <w:left w:val="nil"/>
              <w:bottom w:val="nil"/>
              <w:right w:val="nil"/>
            </w:tcBorders>
            <w:shd w:val="clear" w:color="000000" w:fill="FFFFFF"/>
            <w:hideMark/>
          </w:tcPr>
          <w:p w14:paraId="7C1176F3" w14:textId="7DB03118" w:rsidR="00492E10" w:rsidRPr="009812FF" w:rsidRDefault="00492E10" w:rsidP="00492E10">
            <w:pPr>
              <w:jc w:val="center"/>
              <w:rPr>
                <w:rFonts w:eastAsia="Times New Roman" w:cs="Arial"/>
                <w:sz w:val="20"/>
                <w:szCs w:val="20"/>
                <w:lang w:eastAsia="en-AU"/>
              </w:rPr>
            </w:pPr>
            <w:r>
              <w:rPr>
                <w:rFonts w:cs="Arial"/>
                <w:sz w:val="20"/>
                <w:szCs w:val="20"/>
              </w:rPr>
              <w:t>6.1.4</w:t>
            </w:r>
          </w:p>
        </w:tc>
        <w:tc>
          <w:tcPr>
            <w:tcW w:w="516" w:type="pct"/>
            <w:tcBorders>
              <w:top w:val="nil"/>
              <w:left w:val="nil"/>
              <w:bottom w:val="nil"/>
              <w:right w:val="nil"/>
            </w:tcBorders>
            <w:shd w:val="clear" w:color="000000" w:fill="FFFFFF"/>
            <w:vAlign w:val="center"/>
            <w:hideMark/>
          </w:tcPr>
          <w:p w14:paraId="450D3A8B" w14:textId="1F3ED9C2" w:rsidR="00492E10" w:rsidRPr="009812FF" w:rsidRDefault="00492E10" w:rsidP="00492E10">
            <w:pPr>
              <w:jc w:val="right"/>
              <w:rPr>
                <w:rFonts w:eastAsia="Times New Roman" w:cs="Arial"/>
                <w:sz w:val="20"/>
                <w:szCs w:val="20"/>
                <w:lang w:eastAsia="en-AU"/>
              </w:rPr>
            </w:pPr>
            <w:r>
              <w:rPr>
                <w:rFonts w:cs="Arial"/>
                <w:sz w:val="20"/>
                <w:szCs w:val="20"/>
              </w:rPr>
              <w:t>38,039</w:t>
            </w:r>
          </w:p>
        </w:tc>
        <w:tc>
          <w:tcPr>
            <w:tcW w:w="516" w:type="pct"/>
            <w:tcBorders>
              <w:top w:val="nil"/>
              <w:left w:val="nil"/>
              <w:bottom w:val="nil"/>
              <w:right w:val="nil"/>
            </w:tcBorders>
            <w:shd w:val="clear" w:color="000000" w:fill="DDEBF7"/>
            <w:vAlign w:val="center"/>
            <w:hideMark/>
          </w:tcPr>
          <w:p w14:paraId="278BC07D" w14:textId="01EFD6E7" w:rsidR="00492E10" w:rsidRPr="009812FF" w:rsidRDefault="00492E10" w:rsidP="00492E10">
            <w:pPr>
              <w:jc w:val="right"/>
              <w:rPr>
                <w:rFonts w:eastAsia="Times New Roman" w:cs="Arial"/>
                <w:b/>
                <w:bCs/>
                <w:sz w:val="20"/>
                <w:szCs w:val="20"/>
                <w:lang w:eastAsia="en-AU"/>
              </w:rPr>
            </w:pPr>
            <w:r>
              <w:rPr>
                <w:rFonts w:cs="Arial"/>
                <w:b/>
                <w:bCs/>
                <w:sz w:val="20"/>
                <w:szCs w:val="20"/>
              </w:rPr>
              <w:t>23,374</w:t>
            </w:r>
          </w:p>
        </w:tc>
        <w:tc>
          <w:tcPr>
            <w:tcW w:w="516" w:type="pct"/>
            <w:tcBorders>
              <w:top w:val="nil"/>
              <w:left w:val="nil"/>
              <w:bottom w:val="nil"/>
              <w:right w:val="nil"/>
            </w:tcBorders>
            <w:shd w:val="clear" w:color="000000" w:fill="FFFFFF"/>
            <w:vAlign w:val="center"/>
            <w:hideMark/>
          </w:tcPr>
          <w:p w14:paraId="376434A8" w14:textId="42689E50" w:rsidR="00492E10" w:rsidRPr="009812FF" w:rsidRDefault="00492E10" w:rsidP="00492E10">
            <w:pPr>
              <w:jc w:val="right"/>
              <w:rPr>
                <w:rFonts w:eastAsia="Times New Roman" w:cs="Arial"/>
                <w:sz w:val="20"/>
                <w:szCs w:val="20"/>
                <w:lang w:eastAsia="en-AU"/>
              </w:rPr>
            </w:pPr>
            <w:r>
              <w:rPr>
                <w:rFonts w:cs="Arial"/>
                <w:sz w:val="20"/>
                <w:szCs w:val="20"/>
              </w:rPr>
              <w:t>3,637</w:t>
            </w:r>
          </w:p>
        </w:tc>
        <w:tc>
          <w:tcPr>
            <w:tcW w:w="517" w:type="pct"/>
            <w:tcBorders>
              <w:top w:val="nil"/>
              <w:left w:val="nil"/>
              <w:bottom w:val="nil"/>
              <w:right w:val="nil"/>
            </w:tcBorders>
            <w:shd w:val="clear" w:color="000000" w:fill="FFFFFF"/>
            <w:vAlign w:val="center"/>
            <w:hideMark/>
          </w:tcPr>
          <w:p w14:paraId="1A44E22E" w14:textId="6627D710" w:rsidR="00492E10" w:rsidRPr="009812FF" w:rsidRDefault="00492E10" w:rsidP="00492E10">
            <w:pPr>
              <w:jc w:val="right"/>
              <w:rPr>
                <w:rFonts w:eastAsia="Times New Roman" w:cs="Arial"/>
                <w:sz w:val="20"/>
                <w:szCs w:val="20"/>
                <w:lang w:eastAsia="en-AU"/>
              </w:rPr>
            </w:pPr>
            <w:r>
              <w:rPr>
                <w:rFonts w:cs="Arial"/>
                <w:sz w:val="20"/>
                <w:szCs w:val="20"/>
              </w:rPr>
              <w:t>2,508</w:t>
            </w:r>
          </w:p>
        </w:tc>
        <w:tc>
          <w:tcPr>
            <w:tcW w:w="517" w:type="pct"/>
            <w:tcBorders>
              <w:top w:val="nil"/>
              <w:left w:val="nil"/>
              <w:bottom w:val="nil"/>
              <w:right w:val="nil"/>
            </w:tcBorders>
            <w:shd w:val="clear" w:color="000000" w:fill="FFFFFF"/>
            <w:vAlign w:val="center"/>
            <w:hideMark/>
          </w:tcPr>
          <w:p w14:paraId="5FA5CDAF" w14:textId="3C5CDB36" w:rsidR="00492E10" w:rsidRPr="009812FF" w:rsidRDefault="00492E10" w:rsidP="00492E10">
            <w:pPr>
              <w:jc w:val="right"/>
              <w:rPr>
                <w:rFonts w:eastAsia="Times New Roman" w:cs="Arial"/>
                <w:sz w:val="20"/>
                <w:szCs w:val="20"/>
                <w:lang w:eastAsia="en-AU"/>
              </w:rPr>
            </w:pPr>
            <w:r>
              <w:rPr>
                <w:rFonts w:cs="Arial"/>
                <w:sz w:val="20"/>
                <w:szCs w:val="20"/>
              </w:rPr>
              <w:t>508</w:t>
            </w:r>
          </w:p>
        </w:tc>
      </w:tr>
      <w:tr w:rsidR="00492E10" w:rsidRPr="009812FF" w14:paraId="353EA754" w14:textId="77777777" w:rsidTr="00C316C2">
        <w:trPr>
          <w:trHeight w:val="300"/>
        </w:trPr>
        <w:tc>
          <w:tcPr>
            <w:tcW w:w="1985" w:type="pct"/>
            <w:tcBorders>
              <w:top w:val="nil"/>
              <w:left w:val="nil"/>
              <w:bottom w:val="nil"/>
              <w:right w:val="nil"/>
            </w:tcBorders>
            <w:shd w:val="clear" w:color="000000" w:fill="FFFFFF"/>
            <w:hideMark/>
          </w:tcPr>
          <w:p w14:paraId="3C3CB26F" w14:textId="77777777" w:rsidR="00492E10" w:rsidRPr="009812FF" w:rsidRDefault="00492E10" w:rsidP="00492E10">
            <w:pPr>
              <w:rPr>
                <w:rFonts w:eastAsia="Times New Roman" w:cs="Arial"/>
                <w:sz w:val="20"/>
                <w:szCs w:val="20"/>
                <w:lang w:eastAsia="en-AU"/>
              </w:rPr>
            </w:pPr>
            <w:r w:rsidRPr="009812FF">
              <w:rPr>
                <w:rFonts w:eastAsia="Times New Roman" w:cs="Arial"/>
                <w:sz w:val="20"/>
                <w:szCs w:val="20"/>
                <w:lang w:eastAsia="en-AU"/>
              </w:rPr>
              <w:t>Contributions - monetary</w:t>
            </w:r>
          </w:p>
        </w:tc>
        <w:tc>
          <w:tcPr>
            <w:tcW w:w="433" w:type="pct"/>
            <w:tcBorders>
              <w:top w:val="nil"/>
              <w:left w:val="nil"/>
              <w:bottom w:val="nil"/>
              <w:right w:val="nil"/>
            </w:tcBorders>
            <w:shd w:val="clear" w:color="000000" w:fill="FFFFFF"/>
            <w:hideMark/>
          </w:tcPr>
          <w:p w14:paraId="7F9630F3" w14:textId="01CC7DDE" w:rsidR="00492E10" w:rsidRPr="009812FF" w:rsidRDefault="00492E10" w:rsidP="00492E10">
            <w:pPr>
              <w:jc w:val="center"/>
              <w:rPr>
                <w:rFonts w:eastAsia="Times New Roman" w:cs="Arial"/>
                <w:sz w:val="20"/>
                <w:szCs w:val="20"/>
                <w:lang w:eastAsia="en-AU"/>
              </w:rPr>
            </w:pPr>
            <w:r>
              <w:rPr>
                <w:rFonts w:cs="Arial"/>
                <w:sz w:val="20"/>
                <w:szCs w:val="20"/>
              </w:rPr>
              <w:t>6.1.5</w:t>
            </w:r>
          </w:p>
        </w:tc>
        <w:tc>
          <w:tcPr>
            <w:tcW w:w="516" w:type="pct"/>
            <w:tcBorders>
              <w:top w:val="nil"/>
              <w:left w:val="nil"/>
              <w:bottom w:val="nil"/>
              <w:right w:val="nil"/>
            </w:tcBorders>
            <w:shd w:val="clear" w:color="000000" w:fill="FFFFFF"/>
            <w:vAlign w:val="center"/>
            <w:hideMark/>
          </w:tcPr>
          <w:p w14:paraId="3FE0D84F" w14:textId="61C12095" w:rsidR="00492E10" w:rsidRPr="009812FF" w:rsidRDefault="00492E10" w:rsidP="00492E10">
            <w:pPr>
              <w:jc w:val="right"/>
              <w:rPr>
                <w:rFonts w:eastAsia="Times New Roman" w:cs="Arial"/>
                <w:sz w:val="20"/>
                <w:szCs w:val="20"/>
                <w:lang w:eastAsia="en-AU"/>
              </w:rPr>
            </w:pPr>
            <w:r>
              <w:rPr>
                <w:rFonts w:cs="Arial"/>
                <w:sz w:val="20"/>
                <w:szCs w:val="20"/>
              </w:rPr>
              <w:t>9,071</w:t>
            </w:r>
          </w:p>
        </w:tc>
        <w:tc>
          <w:tcPr>
            <w:tcW w:w="516" w:type="pct"/>
            <w:tcBorders>
              <w:top w:val="nil"/>
              <w:left w:val="nil"/>
              <w:bottom w:val="nil"/>
              <w:right w:val="nil"/>
            </w:tcBorders>
            <w:shd w:val="clear" w:color="000000" w:fill="DDEBF7"/>
            <w:vAlign w:val="center"/>
            <w:hideMark/>
          </w:tcPr>
          <w:p w14:paraId="2FD71642" w14:textId="6A0B19A9" w:rsidR="00492E10" w:rsidRPr="009812FF" w:rsidRDefault="00492E10" w:rsidP="00492E10">
            <w:pPr>
              <w:jc w:val="right"/>
              <w:rPr>
                <w:rFonts w:eastAsia="Times New Roman" w:cs="Arial"/>
                <w:b/>
                <w:bCs/>
                <w:sz w:val="20"/>
                <w:szCs w:val="20"/>
                <w:lang w:eastAsia="en-AU"/>
              </w:rPr>
            </w:pPr>
            <w:r>
              <w:rPr>
                <w:rFonts w:cs="Arial"/>
                <w:b/>
                <w:bCs/>
                <w:sz w:val="20"/>
                <w:szCs w:val="20"/>
              </w:rPr>
              <w:t>6,136</w:t>
            </w:r>
          </w:p>
        </w:tc>
        <w:tc>
          <w:tcPr>
            <w:tcW w:w="516" w:type="pct"/>
            <w:tcBorders>
              <w:top w:val="nil"/>
              <w:left w:val="nil"/>
              <w:bottom w:val="nil"/>
              <w:right w:val="nil"/>
            </w:tcBorders>
            <w:shd w:val="clear" w:color="000000" w:fill="FFFFFF"/>
            <w:vAlign w:val="center"/>
            <w:hideMark/>
          </w:tcPr>
          <w:p w14:paraId="697DA75C" w14:textId="42F52E1C" w:rsidR="00492E10" w:rsidRPr="009812FF" w:rsidRDefault="00492E10" w:rsidP="00492E10">
            <w:pPr>
              <w:jc w:val="right"/>
              <w:rPr>
                <w:rFonts w:eastAsia="Times New Roman" w:cs="Arial"/>
                <w:sz w:val="20"/>
                <w:szCs w:val="20"/>
                <w:lang w:eastAsia="en-AU"/>
              </w:rPr>
            </w:pPr>
            <w:r>
              <w:rPr>
                <w:rFonts w:cs="Arial"/>
                <w:sz w:val="20"/>
                <w:szCs w:val="20"/>
              </w:rPr>
              <w:t>5,869</w:t>
            </w:r>
          </w:p>
        </w:tc>
        <w:tc>
          <w:tcPr>
            <w:tcW w:w="517" w:type="pct"/>
            <w:tcBorders>
              <w:top w:val="nil"/>
              <w:left w:val="nil"/>
              <w:bottom w:val="nil"/>
              <w:right w:val="nil"/>
            </w:tcBorders>
            <w:shd w:val="clear" w:color="000000" w:fill="FFFFFF"/>
            <w:vAlign w:val="center"/>
            <w:hideMark/>
          </w:tcPr>
          <w:p w14:paraId="148A55E8" w14:textId="5DA933D7" w:rsidR="00492E10" w:rsidRPr="009812FF" w:rsidRDefault="00492E10" w:rsidP="00492E10">
            <w:pPr>
              <w:jc w:val="right"/>
              <w:rPr>
                <w:rFonts w:eastAsia="Times New Roman" w:cs="Arial"/>
                <w:sz w:val="20"/>
                <w:szCs w:val="20"/>
                <w:lang w:eastAsia="en-AU"/>
              </w:rPr>
            </w:pPr>
            <w:r>
              <w:rPr>
                <w:rFonts w:cs="Arial"/>
                <w:sz w:val="20"/>
                <w:szCs w:val="20"/>
              </w:rPr>
              <w:t>5,776</w:t>
            </w:r>
          </w:p>
        </w:tc>
        <w:tc>
          <w:tcPr>
            <w:tcW w:w="517" w:type="pct"/>
            <w:tcBorders>
              <w:top w:val="nil"/>
              <w:left w:val="nil"/>
              <w:bottom w:val="nil"/>
              <w:right w:val="nil"/>
            </w:tcBorders>
            <w:shd w:val="clear" w:color="000000" w:fill="FFFFFF"/>
            <w:vAlign w:val="center"/>
            <w:hideMark/>
          </w:tcPr>
          <w:p w14:paraId="1A0E64D3" w14:textId="2F734C9C" w:rsidR="00492E10" w:rsidRPr="009812FF" w:rsidRDefault="00492E10" w:rsidP="00492E10">
            <w:pPr>
              <w:jc w:val="right"/>
              <w:rPr>
                <w:rFonts w:eastAsia="Times New Roman" w:cs="Arial"/>
                <w:sz w:val="20"/>
                <w:szCs w:val="20"/>
                <w:lang w:eastAsia="en-AU"/>
              </w:rPr>
            </w:pPr>
            <w:r>
              <w:rPr>
                <w:rFonts w:cs="Arial"/>
                <w:sz w:val="20"/>
                <w:szCs w:val="20"/>
              </w:rPr>
              <w:t>5,566</w:t>
            </w:r>
          </w:p>
        </w:tc>
      </w:tr>
      <w:tr w:rsidR="00492E10" w:rsidRPr="009812FF" w14:paraId="41B6BED2" w14:textId="77777777" w:rsidTr="00C316C2">
        <w:trPr>
          <w:trHeight w:val="300"/>
        </w:trPr>
        <w:tc>
          <w:tcPr>
            <w:tcW w:w="1985" w:type="pct"/>
            <w:tcBorders>
              <w:top w:val="nil"/>
              <w:left w:val="nil"/>
              <w:bottom w:val="nil"/>
              <w:right w:val="nil"/>
            </w:tcBorders>
            <w:shd w:val="clear" w:color="000000" w:fill="FFFFFF"/>
            <w:hideMark/>
          </w:tcPr>
          <w:p w14:paraId="3FA60F97" w14:textId="77777777" w:rsidR="00492E10" w:rsidRPr="009812FF" w:rsidRDefault="00492E10" w:rsidP="00492E10">
            <w:pPr>
              <w:rPr>
                <w:rFonts w:eastAsia="Times New Roman" w:cs="Arial"/>
                <w:sz w:val="20"/>
                <w:szCs w:val="20"/>
                <w:lang w:eastAsia="en-AU"/>
              </w:rPr>
            </w:pPr>
            <w:r w:rsidRPr="009812FF">
              <w:rPr>
                <w:rFonts w:eastAsia="Times New Roman" w:cs="Arial"/>
                <w:sz w:val="20"/>
                <w:szCs w:val="20"/>
                <w:lang w:eastAsia="en-AU"/>
              </w:rPr>
              <w:t>Contributions - non-monetary</w:t>
            </w:r>
          </w:p>
        </w:tc>
        <w:tc>
          <w:tcPr>
            <w:tcW w:w="433" w:type="pct"/>
            <w:tcBorders>
              <w:top w:val="nil"/>
              <w:left w:val="nil"/>
              <w:bottom w:val="nil"/>
              <w:right w:val="nil"/>
            </w:tcBorders>
            <w:shd w:val="clear" w:color="000000" w:fill="FFFFFF"/>
            <w:hideMark/>
          </w:tcPr>
          <w:p w14:paraId="60B0F808" w14:textId="6DD6ED36" w:rsidR="00492E10" w:rsidRPr="009812FF" w:rsidRDefault="00492E10" w:rsidP="00492E10">
            <w:pPr>
              <w:jc w:val="center"/>
              <w:rPr>
                <w:rFonts w:eastAsia="Times New Roman" w:cs="Arial"/>
                <w:sz w:val="20"/>
                <w:szCs w:val="20"/>
                <w:lang w:eastAsia="en-AU"/>
              </w:rPr>
            </w:pPr>
            <w:r>
              <w:rPr>
                <w:rFonts w:cs="Arial"/>
                <w:sz w:val="20"/>
                <w:szCs w:val="20"/>
              </w:rPr>
              <w:t>6.1.5</w:t>
            </w:r>
          </w:p>
        </w:tc>
        <w:tc>
          <w:tcPr>
            <w:tcW w:w="516" w:type="pct"/>
            <w:tcBorders>
              <w:top w:val="nil"/>
              <w:left w:val="nil"/>
              <w:bottom w:val="nil"/>
              <w:right w:val="nil"/>
            </w:tcBorders>
            <w:shd w:val="clear" w:color="000000" w:fill="FFFFFF"/>
            <w:vAlign w:val="center"/>
            <w:hideMark/>
          </w:tcPr>
          <w:p w14:paraId="0028457E" w14:textId="6A352C08" w:rsidR="00492E10" w:rsidRPr="009812FF" w:rsidRDefault="00492E10" w:rsidP="00492E10">
            <w:pPr>
              <w:jc w:val="right"/>
              <w:rPr>
                <w:rFonts w:eastAsia="Times New Roman" w:cs="Arial"/>
                <w:sz w:val="20"/>
                <w:szCs w:val="20"/>
                <w:lang w:eastAsia="en-AU"/>
              </w:rPr>
            </w:pPr>
            <w:r>
              <w:rPr>
                <w:rFonts w:cs="Arial"/>
                <w:sz w:val="20"/>
                <w:szCs w:val="20"/>
              </w:rPr>
              <w:t>-</w:t>
            </w:r>
          </w:p>
        </w:tc>
        <w:tc>
          <w:tcPr>
            <w:tcW w:w="516" w:type="pct"/>
            <w:tcBorders>
              <w:top w:val="nil"/>
              <w:left w:val="nil"/>
              <w:bottom w:val="nil"/>
              <w:right w:val="nil"/>
            </w:tcBorders>
            <w:shd w:val="clear" w:color="000000" w:fill="DDEBF7"/>
            <w:vAlign w:val="center"/>
            <w:hideMark/>
          </w:tcPr>
          <w:p w14:paraId="23FEAC8C" w14:textId="7F94CA0E" w:rsidR="00492E10" w:rsidRPr="009812FF" w:rsidRDefault="00492E10" w:rsidP="00492E10">
            <w:pPr>
              <w:jc w:val="right"/>
              <w:rPr>
                <w:rFonts w:eastAsia="Times New Roman" w:cs="Arial"/>
                <w:b/>
                <w:bCs/>
                <w:sz w:val="20"/>
                <w:szCs w:val="20"/>
                <w:lang w:eastAsia="en-AU"/>
              </w:rPr>
            </w:pPr>
            <w:r>
              <w:rPr>
                <w:rFonts w:cs="Arial"/>
                <w:b/>
                <w:bCs/>
                <w:sz w:val="20"/>
                <w:szCs w:val="20"/>
              </w:rPr>
              <w:t>-</w:t>
            </w:r>
          </w:p>
        </w:tc>
        <w:tc>
          <w:tcPr>
            <w:tcW w:w="516" w:type="pct"/>
            <w:tcBorders>
              <w:top w:val="nil"/>
              <w:left w:val="nil"/>
              <w:bottom w:val="nil"/>
              <w:right w:val="nil"/>
            </w:tcBorders>
            <w:shd w:val="clear" w:color="000000" w:fill="FFFFFF"/>
            <w:vAlign w:val="center"/>
            <w:hideMark/>
          </w:tcPr>
          <w:p w14:paraId="7C2E2C0E" w14:textId="6586F6ED" w:rsidR="00492E10" w:rsidRPr="009812FF" w:rsidRDefault="00492E10" w:rsidP="00492E10">
            <w:pPr>
              <w:jc w:val="right"/>
              <w:rPr>
                <w:rFonts w:eastAsia="Times New Roman" w:cs="Arial"/>
                <w:sz w:val="20"/>
                <w:szCs w:val="20"/>
                <w:lang w:eastAsia="en-AU"/>
              </w:rPr>
            </w:pPr>
            <w:r>
              <w:rPr>
                <w:rFonts w:cs="Arial"/>
                <w:sz w:val="20"/>
                <w:szCs w:val="20"/>
              </w:rPr>
              <w:t>-</w:t>
            </w:r>
          </w:p>
        </w:tc>
        <w:tc>
          <w:tcPr>
            <w:tcW w:w="517" w:type="pct"/>
            <w:tcBorders>
              <w:top w:val="nil"/>
              <w:left w:val="nil"/>
              <w:bottom w:val="nil"/>
              <w:right w:val="nil"/>
            </w:tcBorders>
            <w:shd w:val="clear" w:color="000000" w:fill="FFFFFF"/>
            <w:vAlign w:val="center"/>
            <w:hideMark/>
          </w:tcPr>
          <w:p w14:paraId="125D2254" w14:textId="0F1A0CDF" w:rsidR="00492E10" w:rsidRPr="009812FF" w:rsidRDefault="00492E10" w:rsidP="00492E10">
            <w:pPr>
              <w:jc w:val="right"/>
              <w:rPr>
                <w:rFonts w:eastAsia="Times New Roman" w:cs="Arial"/>
                <w:sz w:val="20"/>
                <w:szCs w:val="20"/>
                <w:lang w:eastAsia="en-AU"/>
              </w:rPr>
            </w:pPr>
            <w:r>
              <w:rPr>
                <w:rFonts w:cs="Arial"/>
                <w:sz w:val="20"/>
                <w:szCs w:val="20"/>
              </w:rPr>
              <w:t>-</w:t>
            </w:r>
          </w:p>
        </w:tc>
        <w:tc>
          <w:tcPr>
            <w:tcW w:w="517" w:type="pct"/>
            <w:tcBorders>
              <w:top w:val="nil"/>
              <w:left w:val="nil"/>
              <w:bottom w:val="nil"/>
              <w:right w:val="nil"/>
            </w:tcBorders>
            <w:shd w:val="clear" w:color="000000" w:fill="FFFFFF"/>
            <w:vAlign w:val="center"/>
            <w:hideMark/>
          </w:tcPr>
          <w:p w14:paraId="19FAB321" w14:textId="5CD20885" w:rsidR="00492E10" w:rsidRPr="009812FF" w:rsidRDefault="00492E10" w:rsidP="00492E10">
            <w:pPr>
              <w:jc w:val="right"/>
              <w:rPr>
                <w:rFonts w:eastAsia="Times New Roman" w:cs="Arial"/>
                <w:sz w:val="20"/>
                <w:szCs w:val="20"/>
                <w:lang w:eastAsia="en-AU"/>
              </w:rPr>
            </w:pPr>
            <w:r>
              <w:rPr>
                <w:rFonts w:cs="Arial"/>
                <w:sz w:val="20"/>
                <w:szCs w:val="20"/>
              </w:rPr>
              <w:t>-</w:t>
            </w:r>
          </w:p>
        </w:tc>
      </w:tr>
      <w:tr w:rsidR="00492E10" w:rsidRPr="009812FF" w14:paraId="12B88FBC" w14:textId="77777777" w:rsidTr="00C316C2">
        <w:trPr>
          <w:trHeight w:val="510"/>
        </w:trPr>
        <w:tc>
          <w:tcPr>
            <w:tcW w:w="1985" w:type="pct"/>
            <w:tcBorders>
              <w:top w:val="nil"/>
              <w:left w:val="nil"/>
              <w:bottom w:val="nil"/>
              <w:right w:val="nil"/>
            </w:tcBorders>
            <w:shd w:val="clear" w:color="000000" w:fill="FFFFFF"/>
            <w:hideMark/>
          </w:tcPr>
          <w:p w14:paraId="1AC36338" w14:textId="77777777" w:rsidR="00492E10" w:rsidRPr="009812FF" w:rsidRDefault="00492E10" w:rsidP="00492E10">
            <w:pPr>
              <w:rPr>
                <w:rFonts w:eastAsia="Times New Roman" w:cs="Arial"/>
                <w:sz w:val="20"/>
                <w:szCs w:val="20"/>
                <w:lang w:eastAsia="en-AU"/>
              </w:rPr>
            </w:pPr>
            <w:r w:rsidRPr="009812FF">
              <w:rPr>
                <w:rFonts w:eastAsia="Times New Roman" w:cs="Arial"/>
                <w:sz w:val="20"/>
                <w:szCs w:val="20"/>
                <w:lang w:eastAsia="en-AU"/>
              </w:rPr>
              <w:t>Net (gain)/loss on disposal of property, infrastructure, plant and equipment</w:t>
            </w:r>
          </w:p>
        </w:tc>
        <w:tc>
          <w:tcPr>
            <w:tcW w:w="433" w:type="pct"/>
            <w:tcBorders>
              <w:top w:val="nil"/>
              <w:left w:val="nil"/>
              <w:bottom w:val="nil"/>
              <w:right w:val="nil"/>
            </w:tcBorders>
            <w:shd w:val="clear" w:color="auto" w:fill="auto"/>
            <w:hideMark/>
          </w:tcPr>
          <w:p w14:paraId="54C22885" w14:textId="77777777" w:rsidR="00492E10" w:rsidRPr="009812FF" w:rsidRDefault="00492E10" w:rsidP="00492E10">
            <w:pPr>
              <w:rPr>
                <w:rFonts w:eastAsia="Times New Roman" w:cs="Arial"/>
                <w:sz w:val="20"/>
                <w:szCs w:val="20"/>
                <w:lang w:eastAsia="en-AU"/>
              </w:rPr>
            </w:pPr>
          </w:p>
        </w:tc>
        <w:tc>
          <w:tcPr>
            <w:tcW w:w="516" w:type="pct"/>
            <w:tcBorders>
              <w:top w:val="nil"/>
              <w:left w:val="nil"/>
              <w:bottom w:val="nil"/>
              <w:right w:val="nil"/>
            </w:tcBorders>
            <w:shd w:val="clear" w:color="000000" w:fill="FFFFFF"/>
            <w:vAlign w:val="center"/>
            <w:hideMark/>
          </w:tcPr>
          <w:p w14:paraId="3799539A" w14:textId="4144491C" w:rsidR="00492E10" w:rsidRPr="009812FF" w:rsidRDefault="00492E10" w:rsidP="00492E10">
            <w:pPr>
              <w:jc w:val="right"/>
              <w:rPr>
                <w:rFonts w:eastAsia="Times New Roman" w:cs="Arial"/>
                <w:sz w:val="20"/>
                <w:szCs w:val="20"/>
                <w:lang w:eastAsia="en-AU"/>
              </w:rPr>
            </w:pPr>
            <w:r>
              <w:rPr>
                <w:rFonts w:cs="Arial"/>
                <w:sz w:val="20"/>
                <w:szCs w:val="20"/>
              </w:rPr>
              <w:t>92</w:t>
            </w:r>
          </w:p>
        </w:tc>
        <w:tc>
          <w:tcPr>
            <w:tcW w:w="516" w:type="pct"/>
            <w:tcBorders>
              <w:top w:val="nil"/>
              <w:left w:val="nil"/>
              <w:bottom w:val="nil"/>
              <w:right w:val="nil"/>
            </w:tcBorders>
            <w:shd w:val="clear" w:color="000000" w:fill="DDEBF7"/>
            <w:vAlign w:val="center"/>
            <w:hideMark/>
          </w:tcPr>
          <w:p w14:paraId="10291A42" w14:textId="18D66E3A" w:rsidR="00492E10" w:rsidRPr="009812FF" w:rsidRDefault="00492E10" w:rsidP="00492E10">
            <w:pPr>
              <w:jc w:val="right"/>
              <w:rPr>
                <w:rFonts w:eastAsia="Times New Roman" w:cs="Arial"/>
                <w:b/>
                <w:bCs/>
                <w:sz w:val="20"/>
                <w:szCs w:val="20"/>
                <w:lang w:eastAsia="en-AU"/>
              </w:rPr>
            </w:pPr>
            <w:r>
              <w:rPr>
                <w:rFonts w:cs="Arial"/>
                <w:b/>
                <w:bCs/>
                <w:sz w:val="20"/>
                <w:szCs w:val="20"/>
              </w:rPr>
              <w:t>(93)</w:t>
            </w:r>
          </w:p>
        </w:tc>
        <w:tc>
          <w:tcPr>
            <w:tcW w:w="516" w:type="pct"/>
            <w:tcBorders>
              <w:top w:val="nil"/>
              <w:left w:val="nil"/>
              <w:bottom w:val="nil"/>
              <w:right w:val="nil"/>
            </w:tcBorders>
            <w:shd w:val="clear" w:color="000000" w:fill="FFFFFF"/>
            <w:vAlign w:val="center"/>
            <w:hideMark/>
          </w:tcPr>
          <w:p w14:paraId="13E10B41" w14:textId="0228E953" w:rsidR="00492E10" w:rsidRPr="009812FF" w:rsidRDefault="00492E10" w:rsidP="00492E10">
            <w:pPr>
              <w:jc w:val="right"/>
              <w:rPr>
                <w:rFonts w:eastAsia="Times New Roman" w:cs="Arial"/>
                <w:sz w:val="20"/>
                <w:szCs w:val="20"/>
                <w:lang w:eastAsia="en-AU"/>
              </w:rPr>
            </w:pPr>
            <w:r>
              <w:rPr>
                <w:rFonts w:cs="Arial"/>
                <w:sz w:val="20"/>
                <w:szCs w:val="20"/>
              </w:rPr>
              <w:t>(93)</w:t>
            </w:r>
          </w:p>
        </w:tc>
        <w:tc>
          <w:tcPr>
            <w:tcW w:w="517" w:type="pct"/>
            <w:tcBorders>
              <w:top w:val="nil"/>
              <w:left w:val="nil"/>
              <w:bottom w:val="nil"/>
              <w:right w:val="nil"/>
            </w:tcBorders>
            <w:shd w:val="clear" w:color="000000" w:fill="FFFFFF"/>
            <w:vAlign w:val="center"/>
            <w:hideMark/>
          </w:tcPr>
          <w:p w14:paraId="3B7975B6" w14:textId="6DC48154" w:rsidR="00492E10" w:rsidRPr="009812FF" w:rsidRDefault="00492E10" w:rsidP="00492E10">
            <w:pPr>
              <w:jc w:val="right"/>
              <w:rPr>
                <w:rFonts w:eastAsia="Times New Roman" w:cs="Arial"/>
                <w:sz w:val="20"/>
                <w:szCs w:val="20"/>
                <w:lang w:eastAsia="en-AU"/>
              </w:rPr>
            </w:pPr>
            <w:r>
              <w:rPr>
                <w:rFonts w:cs="Arial"/>
                <w:sz w:val="20"/>
                <w:szCs w:val="20"/>
              </w:rPr>
              <w:t>(93)</w:t>
            </w:r>
          </w:p>
        </w:tc>
        <w:tc>
          <w:tcPr>
            <w:tcW w:w="517" w:type="pct"/>
            <w:tcBorders>
              <w:top w:val="nil"/>
              <w:left w:val="nil"/>
              <w:bottom w:val="nil"/>
              <w:right w:val="nil"/>
            </w:tcBorders>
            <w:shd w:val="clear" w:color="000000" w:fill="FFFFFF"/>
            <w:vAlign w:val="center"/>
            <w:hideMark/>
          </w:tcPr>
          <w:p w14:paraId="3DA58A54" w14:textId="410A6DEB" w:rsidR="00492E10" w:rsidRPr="009812FF" w:rsidRDefault="00492E10" w:rsidP="00492E10">
            <w:pPr>
              <w:jc w:val="right"/>
              <w:rPr>
                <w:rFonts w:eastAsia="Times New Roman" w:cs="Arial"/>
                <w:sz w:val="20"/>
                <w:szCs w:val="20"/>
                <w:lang w:eastAsia="en-AU"/>
              </w:rPr>
            </w:pPr>
            <w:r>
              <w:rPr>
                <w:rFonts w:cs="Arial"/>
                <w:sz w:val="20"/>
                <w:szCs w:val="20"/>
              </w:rPr>
              <w:t>(93)</w:t>
            </w:r>
          </w:p>
        </w:tc>
      </w:tr>
      <w:tr w:rsidR="00492E10" w:rsidRPr="009812FF" w14:paraId="0190EC7A" w14:textId="77777777" w:rsidTr="00C316C2">
        <w:trPr>
          <w:trHeight w:val="300"/>
        </w:trPr>
        <w:tc>
          <w:tcPr>
            <w:tcW w:w="1985" w:type="pct"/>
            <w:tcBorders>
              <w:top w:val="nil"/>
              <w:left w:val="nil"/>
              <w:bottom w:val="nil"/>
              <w:right w:val="nil"/>
            </w:tcBorders>
            <w:shd w:val="clear" w:color="000000" w:fill="FFFFFF"/>
            <w:hideMark/>
          </w:tcPr>
          <w:p w14:paraId="4D6EE342" w14:textId="77777777" w:rsidR="00492E10" w:rsidRPr="009812FF" w:rsidRDefault="00492E10" w:rsidP="00492E10">
            <w:pPr>
              <w:rPr>
                <w:rFonts w:eastAsia="Times New Roman" w:cs="Arial"/>
                <w:sz w:val="20"/>
                <w:szCs w:val="20"/>
                <w:lang w:eastAsia="en-AU"/>
              </w:rPr>
            </w:pPr>
            <w:r w:rsidRPr="009812FF">
              <w:rPr>
                <w:rFonts w:eastAsia="Times New Roman" w:cs="Arial"/>
                <w:sz w:val="20"/>
                <w:szCs w:val="20"/>
                <w:lang w:eastAsia="en-AU"/>
              </w:rPr>
              <w:t>Share of net surplus/(deficit) of associates</w:t>
            </w:r>
          </w:p>
        </w:tc>
        <w:tc>
          <w:tcPr>
            <w:tcW w:w="433" w:type="pct"/>
            <w:tcBorders>
              <w:top w:val="nil"/>
              <w:left w:val="nil"/>
              <w:bottom w:val="nil"/>
              <w:right w:val="nil"/>
            </w:tcBorders>
            <w:shd w:val="clear" w:color="auto" w:fill="auto"/>
            <w:hideMark/>
          </w:tcPr>
          <w:p w14:paraId="32112B27" w14:textId="77777777" w:rsidR="00492E10" w:rsidRPr="009812FF" w:rsidRDefault="00492E10" w:rsidP="00492E10">
            <w:pPr>
              <w:rPr>
                <w:rFonts w:eastAsia="Times New Roman" w:cs="Arial"/>
                <w:sz w:val="20"/>
                <w:szCs w:val="20"/>
                <w:lang w:eastAsia="en-AU"/>
              </w:rPr>
            </w:pPr>
          </w:p>
        </w:tc>
        <w:tc>
          <w:tcPr>
            <w:tcW w:w="516" w:type="pct"/>
            <w:tcBorders>
              <w:top w:val="nil"/>
              <w:left w:val="nil"/>
              <w:bottom w:val="nil"/>
              <w:right w:val="nil"/>
            </w:tcBorders>
            <w:shd w:val="clear" w:color="000000" w:fill="FFFFFF"/>
            <w:vAlign w:val="center"/>
            <w:hideMark/>
          </w:tcPr>
          <w:p w14:paraId="57B13848" w14:textId="35520470" w:rsidR="00492E10" w:rsidRPr="009812FF" w:rsidRDefault="00492E10" w:rsidP="00492E10">
            <w:pPr>
              <w:jc w:val="right"/>
              <w:rPr>
                <w:rFonts w:eastAsia="Times New Roman" w:cs="Arial"/>
                <w:sz w:val="20"/>
                <w:szCs w:val="20"/>
                <w:lang w:eastAsia="en-AU"/>
              </w:rPr>
            </w:pPr>
            <w:r>
              <w:rPr>
                <w:rFonts w:cs="Arial"/>
                <w:sz w:val="20"/>
                <w:szCs w:val="20"/>
              </w:rPr>
              <w:t>-</w:t>
            </w:r>
          </w:p>
        </w:tc>
        <w:tc>
          <w:tcPr>
            <w:tcW w:w="516" w:type="pct"/>
            <w:tcBorders>
              <w:top w:val="nil"/>
              <w:left w:val="nil"/>
              <w:bottom w:val="nil"/>
              <w:right w:val="nil"/>
            </w:tcBorders>
            <w:shd w:val="clear" w:color="000000" w:fill="DDEBF7"/>
            <w:vAlign w:val="center"/>
            <w:hideMark/>
          </w:tcPr>
          <w:p w14:paraId="44C8F613" w14:textId="3D3C5967" w:rsidR="00492E10" w:rsidRPr="009812FF" w:rsidRDefault="00492E10" w:rsidP="00492E10">
            <w:pPr>
              <w:jc w:val="right"/>
              <w:rPr>
                <w:rFonts w:eastAsia="Times New Roman" w:cs="Arial"/>
                <w:b/>
                <w:bCs/>
                <w:sz w:val="20"/>
                <w:szCs w:val="20"/>
                <w:lang w:eastAsia="en-AU"/>
              </w:rPr>
            </w:pPr>
            <w:r>
              <w:rPr>
                <w:rFonts w:cs="Arial"/>
                <w:b/>
                <w:bCs/>
                <w:sz w:val="20"/>
                <w:szCs w:val="20"/>
              </w:rPr>
              <w:t>-</w:t>
            </w:r>
          </w:p>
        </w:tc>
        <w:tc>
          <w:tcPr>
            <w:tcW w:w="516" w:type="pct"/>
            <w:tcBorders>
              <w:top w:val="nil"/>
              <w:left w:val="nil"/>
              <w:bottom w:val="nil"/>
              <w:right w:val="nil"/>
            </w:tcBorders>
            <w:shd w:val="clear" w:color="000000" w:fill="FFFFFF"/>
            <w:vAlign w:val="center"/>
            <w:hideMark/>
          </w:tcPr>
          <w:p w14:paraId="6C952186" w14:textId="2EF40B0A" w:rsidR="00492E10" w:rsidRPr="009812FF" w:rsidRDefault="00492E10" w:rsidP="00492E10">
            <w:pPr>
              <w:jc w:val="right"/>
              <w:rPr>
                <w:rFonts w:eastAsia="Times New Roman" w:cs="Arial"/>
                <w:sz w:val="20"/>
                <w:szCs w:val="20"/>
                <w:lang w:eastAsia="en-AU"/>
              </w:rPr>
            </w:pPr>
            <w:r>
              <w:rPr>
                <w:rFonts w:cs="Arial"/>
                <w:sz w:val="20"/>
                <w:szCs w:val="20"/>
              </w:rPr>
              <w:t>-</w:t>
            </w:r>
          </w:p>
        </w:tc>
        <w:tc>
          <w:tcPr>
            <w:tcW w:w="517" w:type="pct"/>
            <w:tcBorders>
              <w:top w:val="nil"/>
              <w:left w:val="nil"/>
              <w:bottom w:val="nil"/>
              <w:right w:val="nil"/>
            </w:tcBorders>
            <w:shd w:val="clear" w:color="000000" w:fill="FFFFFF"/>
            <w:vAlign w:val="center"/>
            <w:hideMark/>
          </w:tcPr>
          <w:p w14:paraId="3033FDBA" w14:textId="4DF69AC2" w:rsidR="00492E10" w:rsidRPr="009812FF" w:rsidRDefault="00492E10" w:rsidP="00492E10">
            <w:pPr>
              <w:jc w:val="right"/>
              <w:rPr>
                <w:rFonts w:eastAsia="Times New Roman" w:cs="Arial"/>
                <w:sz w:val="20"/>
                <w:szCs w:val="20"/>
                <w:lang w:eastAsia="en-AU"/>
              </w:rPr>
            </w:pPr>
            <w:r>
              <w:rPr>
                <w:rFonts w:cs="Arial"/>
                <w:sz w:val="20"/>
                <w:szCs w:val="20"/>
              </w:rPr>
              <w:t>-</w:t>
            </w:r>
          </w:p>
        </w:tc>
        <w:tc>
          <w:tcPr>
            <w:tcW w:w="517" w:type="pct"/>
            <w:tcBorders>
              <w:top w:val="nil"/>
              <w:left w:val="nil"/>
              <w:bottom w:val="nil"/>
              <w:right w:val="nil"/>
            </w:tcBorders>
            <w:shd w:val="clear" w:color="000000" w:fill="FFFFFF"/>
            <w:vAlign w:val="center"/>
            <w:hideMark/>
          </w:tcPr>
          <w:p w14:paraId="55999FB6" w14:textId="61DFD63D" w:rsidR="00492E10" w:rsidRPr="009812FF" w:rsidRDefault="00492E10" w:rsidP="00492E10">
            <w:pPr>
              <w:jc w:val="right"/>
              <w:rPr>
                <w:rFonts w:eastAsia="Times New Roman" w:cs="Arial"/>
                <w:sz w:val="20"/>
                <w:szCs w:val="20"/>
                <w:lang w:eastAsia="en-AU"/>
              </w:rPr>
            </w:pPr>
            <w:r>
              <w:rPr>
                <w:rFonts w:cs="Arial"/>
                <w:sz w:val="20"/>
                <w:szCs w:val="20"/>
              </w:rPr>
              <w:t>-</w:t>
            </w:r>
          </w:p>
        </w:tc>
      </w:tr>
      <w:tr w:rsidR="00492E10" w:rsidRPr="009812FF" w14:paraId="3E8CC2A7" w14:textId="77777777" w:rsidTr="00C316C2">
        <w:trPr>
          <w:trHeight w:val="300"/>
        </w:trPr>
        <w:tc>
          <w:tcPr>
            <w:tcW w:w="1985" w:type="pct"/>
            <w:tcBorders>
              <w:top w:val="nil"/>
              <w:left w:val="nil"/>
              <w:bottom w:val="nil"/>
              <w:right w:val="nil"/>
            </w:tcBorders>
            <w:shd w:val="clear" w:color="000000" w:fill="FFFFFF"/>
            <w:hideMark/>
          </w:tcPr>
          <w:p w14:paraId="2FCCB241" w14:textId="77777777" w:rsidR="00492E10" w:rsidRPr="009812FF" w:rsidRDefault="00492E10" w:rsidP="00492E10">
            <w:pPr>
              <w:rPr>
                <w:rFonts w:eastAsia="Times New Roman" w:cs="Arial"/>
                <w:sz w:val="20"/>
                <w:szCs w:val="20"/>
                <w:lang w:eastAsia="en-AU"/>
              </w:rPr>
            </w:pPr>
            <w:r w:rsidRPr="009812FF">
              <w:rPr>
                <w:rFonts w:eastAsia="Times New Roman" w:cs="Arial"/>
                <w:sz w:val="20"/>
                <w:szCs w:val="20"/>
                <w:lang w:eastAsia="en-AU"/>
              </w:rPr>
              <w:t>Other income</w:t>
            </w:r>
          </w:p>
        </w:tc>
        <w:tc>
          <w:tcPr>
            <w:tcW w:w="433" w:type="pct"/>
            <w:tcBorders>
              <w:top w:val="nil"/>
              <w:left w:val="nil"/>
              <w:bottom w:val="nil"/>
              <w:right w:val="nil"/>
            </w:tcBorders>
            <w:shd w:val="clear" w:color="000000" w:fill="FFFFFF"/>
            <w:hideMark/>
          </w:tcPr>
          <w:p w14:paraId="5ADF285A" w14:textId="4360D4D9" w:rsidR="00492E10" w:rsidRPr="009812FF" w:rsidRDefault="00492E10" w:rsidP="00492E10">
            <w:pPr>
              <w:jc w:val="center"/>
              <w:rPr>
                <w:rFonts w:eastAsia="Times New Roman" w:cs="Arial"/>
                <w:sz w:val="20"/>
                <w:szCs w:val="20"/>
                <w:lang w:eastAsia="en-AU"/>
              </w:rPr>
            </w:pPr>
            <w:r>
              <w:rPr>
                <w:rFonts w:cs="Arial"/>
                <w:sz w:val="20"/>
                <w:szCs w:val="20"/>
              </w:rPr>
              <w:t>6.1.6</w:t>
            </w:r>
          </w:p>
        </w:tc>
        <w:tc>
          <w:tcPr>
            <w:tcW w:w="516" w:type="pct"/>
            <w:tcBorders>
              <w:top w:val="nil"/>
              <w:left w:val="nil"/>
              <w:bottom w:val="nil"/>
              <w:right w:val="nil"/>
            </w:tcBorders>
            <w:shd w:val="clear" w:color="000000" w:fill="FFFFFF"/>
            <w:vAlign w:val="center"/>
            <w:hideMark/>
          </w:tcPr>
          <w:p w14:paraId="3E1BE7A3" w14:textId="7BA024F8" w:rsidR="00492E10" w:rsidRPr="009812FF" w:rsidRDefault="00492E10" w:rsidP="00492E10">
            <w:pPr>
              <w:jc w:val="right"/>
              <w:rPr>
                <w:rFonts w:eastAsia="Times New Roman" w:cs="Arial"/>
                <w:sz w:val="20"/>
                <w:szCs w:val="20"/>
                <w:lang w:eastAsia="en-AU"/>
              </w:rPr>
            </w:pPr>
            <w:r>
              <w:rPr>
                <w:rFonts w:cs="Arial"/>
                <w:sz w:val="20"/>
                <w:szCs w:val="20"/>
              </w:rPr>
              <w:t>806</w:t>
            </w:r>
          </w:p>
        </w:tc>
        <w:tc>
          <w:tcPr>
            <w:tcW w:w="516" w:type="pct"/>
            <w:tcBorders>
              <w:top w:val="nil"/>
              <w:left w:val="nil"/>
              <w:bottom w:val="nil"/>
              <w:right w:val="nil"/>
            </w:tcBorders>
            <w:shd w:val="clear" w:color="000000" w:fill="DDEBF7"/>
            <w:vAlign w:val="center"/>
            <w:hideMark/>
          </w:tcPr>
          <w:p w14:paraId="4F923FC4" w14:textId="12D2BE55" w:rsidR="00492E10" w:rsidRPr="009812FF" w:rsidRDefault="00492E10" w:rsidP="00492E10">
            <w:pPr>
              <w:jc w:val="right"/>
              <w:rPr>
                <w:rFonts w:eastAsia="Times New Roman" w:cs="Arial"/>
                <w:b/>
                <w:bCs/>
                <w:sz w:val="20"/>
                <w:szCs w:val="20"/>
                <w:lang w:eastAsia="en-AU"/>
              </w:rPr>
            </w:pPr>
            <w:r>
              <w:rPr>
                <w:rFonts w:cs="Arial"/>
                <w:b/>
                <w:bCs/>
                <w:sz w:val="20"/>
                <w:szCs w:val="20"/>
              </w:rPr>
              <w:t>1,178</w:t>
            </w:r>
          </w:p>
        </w:tc>
        <w:tc>
          <w:tcPr>
            <w:tcW w:w="516" w:type="pct"/>
            <w:tcBorders>
              <w:top w:val="nil"/>
              <w:left w:val="nil"/>
              <w:bottom w:val="nil"/>
              <w:right w:val="nil"/>
            </w:tcBorders>
            <w:shd w:val="clear" w:color="000000" w:fill="FFFFFF"/>
            <w:vAlign w:val="center"/>
            <w:hideMark/>
          </w:tcPr>
          <w:p w14:paraId="38A51D18" w14:textId="5A47EC22" w:rsidR="00492E10" w:rsidRPr="009812FF" w:rsidRDefault="00492E10" w:rsidP="00492E10">
            <w:pPr>
              <w:jc w:val="right"/>
              <w:rPr>
                <w:rFonts w:eastAsia="Times New Roman" w:cs="Arial"/>
                <w:sz w:val="20"/>
                <w:szCs w:val="20"/>
                <w:lang w:eastAsia="en-AU"/>
              </w:rPr>
            </w:pPr>
            <w:r>
              <w:rPr>
                <w:rFonts w:cs="Arial"/>
                <w:sz w:val="20"/>
                <w:szCs w:val="20"/>
              </w:rPr>
              <w:t>1,792</w:t>
            </w:r>
          </w:p>
        </w:tc>
        <w:tc>
          <w:tcPr>
            <w:tcW w:w="517" w:type="pct"/>
            <w:tcBorders>
              <w:top w:val="nil"/>
              <w:left w:val="nil"/>
              <w:bottom w:val="nil"/>
              <w:right w:val="nil"/>
            </w:tcBorders>
            <w:shd w:val="clear" w:color="000000" w:fill="FFFFFF"/>
            <w:vAlign w:val="center"/>
            <w:hideMark/>
          </w:tcPr>
          <w:p w14:paraId="3159E1DC" w14:textId="2D279DB8" w:rsidR="00492E10" w:rsidRPr="009812FF" w:rsidRDefault="00492E10" w:rsidP="00492E10">
            <w:pPr>
              <w:jc w:val="right"/>
              <w:rPr>
                <w:rFonts w:eastAsia="Times New Roman" w:cs="Arial"/>
                <w:sz w:val="20"/>
                <w:szCs w:val="20"/>
                <w:lang w:eastAsia="en-AU"/>
              </w:rPr>
            </w:pPr>
            <w:r>
              <w:rPr>
                <w:rFonts w:cs="Arial"/>
                <w:sz w:val="20"/>
                <w:szCs w:val="20"/>
              </w:rPr>
              <w:t>1,995</w:t>
            </w:r>
          </w:p>
        </w:tc>
        <w:tc>
          <w:tcPr>
            <w:tcW w:w="517" w:type="pct"/>
            <w:tcBorders>
              <w:top w:val="nil"/>
              <w:left w:val="nil"/>
              <w:bottom w:val="nil"/>
              <w:right w:val="nil"/>
            </w:tcBorders>
            <w:shd w:val="clear" w:color="000000" w:fill="FFFFFF"/>
            <w:vAlign w:val="center"/>
            <w:hideMark/>
          </w:tcPr>
          <w:p w14:paraId="603A7AFA" w14:textId="4E99AF7B" w:rsidR="00492E10" w:rsidRPr="009812FF" w:rsidRDefault="00492E10" w:rsidP="00492E10">
            <w:pPr>
              <w:jc w:val="right"/>
              <w:rPr>
                <w:rFonts w:eastAsia="Times New Roman" w:cs="Arial"/>
                <w:sz w:val="20"/>
                <w:szCs w:val="20"/>
                <w:lang w:eastAsia="en-AU"/>
              </w:rPr>
            </w:pPr>
            <w:r>
              <w:rPr>
                <w:rFonts w:cs="Arial"/>
                <w:sz w:val="20"/>
                <w:szCs w:val="20"/>
              </w:rPr>
              <w:t>2,003</w:t>
            </w:r>
          </w:p>
        </w:tc>
      </w:tr>
      <w:tr w:rsidR="00492E10" w:rsidRPr="009812FF" w14:paraId="1B0894CA" w14:textId="77777777" w:rsidTr="00C316C2">
        <w:trPr>
          <w:trHeight w:val="300"/>
        </w:trPr>
        <w:tc>
          <w:tcPr>
            <w:tcW w:w="1985" w:type="pct"/>
            <w:tcBorders>
              <w:top w:val="nil"/>
              <w:left w:val="nil"/>
              <w:bottom w:val="nil"/>
              <w:right w:val="nil"/>
            </w:tcBorders>
            <w:shd w:val="clear" w:color="000000" w:fill="FFFFFF"/>
            <w:hideMark/>
          </w:tcPr>
          <w:p w14:paraId="391467D8" w14:textId="77777777" w:rsidR="00492E10" w:rsidRPr="009812FF" w:rsidRDefault="00492E10" w:rsidP="00492E10">
            <w:pPr>
              <w:rPr>
                <w:rFonts w:eastAsia="Times New Roman" w:cs="Arial"/>
                <w:b/>
                <w:bCs/>
                <w:sz w:val="20"/>
                <w:szCs w:val="20"/>
                <w:lang w:eastAsia="en-AU"/>
              </w:rPr>
            </w:pPr>
            <w:r w:rsidRPr="009812FF">
              <w:rPr>
                <w:rFonts w:eastAsia="Times New Roman" w:cs="Arial"/>
                <w:b/>
                <w:bCs/>
                <w:sz w:val="20"/>
                <w:szCs w:val="20"/>
                <w:lang w:eastAsia="en-AU"/>
              </w:rPr>
              <w:t>Total income</w:t>
            </w:r>
          </w:p>
        </w:tc>
        <w:tc>
          <w:tcPr>
            <w:tcW w:w="433" w:type="pct"/>
            <w:tcBorders>
              <w:top w:val="nil"/>
              <w:left w:val="nil"/>
              <w:bottom w:val="nil"/>
              <w:right w:val="nil"/>
            </w:tcBorders>
            <w:shd w:val="clear" w:color="000000" w:fill="FFFFFF"/>
            <w:hideMark/>
          </w:tcPr>
          <w:p w14:paraId="5EE0A7E0" w14:textId="688527C4" w:rsidR="00492E10" w:rsidRPr="009812FF" w:rsidRDefault="00492E10" w:rsidP="00492E10">
            <w:pPr>
              <w:jc w:val="center"/>
              <w:rPr>
                <w:rFonts w:eastAsia="Times New Roman" w:cs="Arial"/>
                <w:b/>
                <w:bCs/>
                <w:sz w:val="20"/>
                <w:szCs w:val="20"/>
                <w:lang w:eastAsia="en-AU"/>
              </w:rPr>
            </w:pPr>
            <w:r>
              <w:rPr>
                <w:rFonts w:cs="Arial"/>
                <w:b/>
                <w:bCs/>
                <w:sz w:val="20"/>
                <w:szCs w:val="20"/>
              </w:rPr>
              <w:t> </w:t>
            </w:r>
          </w:p>
        </w:tc>
        <w:tc>
          <w:tcPr>
            <w:tcW w:w="516" w:type="pct"/>
            <w:tcBorders>
              <w:top w:val="single" w:sz="4" w:space="0" w:color="auto"/>
              <w:left w:val="nil"/>
              <w:bottom w:val="single" w:sz="4" w:space="0" w:color="auto"/>
              <w:right w:val="nil"/>
            </w:tcBorders>
            <w:shd w:val="clear" w:color="000000" w:fill="FFFFFF"/>
            <w:vAlign w:val="center"/>
            <w:hideMark/>
          </w:tcPr>
          <w:p w14:paraId="6B95377B" w14:textId="562B6AF3" w:rsidR="00492E10" w:rsidRPr="009812FF" w:rsidRDefault="00492E10" w:rsidP="00492E10">
            <w:pPr>
              <w:jc w:val="right"/>
              <w:rPr>
                <w:rFonts w:eastAsia="Times New Roman" w:cs="Arial"/>
                <w:sz w:val="20"/>
                <w:szCs w:val="20"/>
                <w:lang w:eastAsia="en-AU"/>
              </w:rPr>
            </w:pPr>
            <w:r>
              <w:rPr>
                <w:rFonts w:cs="Arial"/>
                <w:sz w:val="20"/>
                <w:szCs w:val="20"/>
              </w:rPr>
              <w:t>194,683</w:t>
            </w:r>
          </w:p>
        </w:tc>
        <w:tc>
          <w:tcPr>
            <w:tcW w:w="516" w:type="pct"/>
            <w:tcBorders>
              <w:top w:val="single" w:sz="4" w:space="0" w:color="auto"/>
              <w:left w:val="nil"/>
              <w:bottom w:val="single" w:sz="4" w:space="0" w:color="auto"/>
              <w:right w:val="nil"/>
            </w:tcBorders>
            <w:shd w:val="clear" w:color="000000" w:fill="DDEBF7"/>
            <w:vAlign w:val="center"/>
            <w:hideMark/>
          </w:tcPr>
          <w:p w14:paraId="567E543B" w14:textId="16FFC33B" w:rsidR="00492E10" w:rsidRPr="009812FF" w:rsidRDefault="00492E10" w:rsidP="00492E10">
            <w:pPr>
              <w:jc w:val="right"/>
              <w:rPr>
                <w:rFonts w:eastAsia="Times New Roman" w:cs="Arial"/>
                <w:b/>
                <w:bCs/>
                <w:sz w:val="20"/>
                <w:szCs w:val="20"/>
                <w:lang w:eastAsia="en-AU"/>
              </w:rPr>
            </w:pPr>
            <w:r>
              <w:rPr>
                <w:rFonts w:cs="Arial"/>
                <w:b/>
                <w:bCs/>
                <w:sz w:val="20"/>
                <w:szCs w:val="20"/>
              </w:rPr>
              <w:t>175,144</w:t>
            </w:r>
          </w:p>
        </w:tc>
        <w:tc>
          <w:tcPr>
            <w:tcW w:w="516" w:type="pct"/>
            <w:tcBorders>
              <w:top w:val="single" w:sz="4" w:space="0" w:color="auto"/>
              <w:left w:val="nil"/>
              <w:bottom w:val="single" w:sz="4" w:space="0" w:color="auto"/>
              <w:right w:val="nil"/>
            </w:tcBorders>
            <w:shd w:val="clear" w:color="000000" w:fill="FFFFFF"/>
            <w:vAlign w:val="center"/>
            <w:hideMark/>
          </w:tcPr>
          <w:p w14:paraId="477240A9" w14:textId="027142E4" w:rsidR="00492E10" w:rsidRPr="009812FF" w:rsidRDefault="00492E10" w:rsidP="00492E10">
            <w:pPr>
              <w:jc w:val="right"/>
              <w:rPr>
                <w:rFonts w:eastAsia="Times New Roman" w:cs="Arial"/>
                <w:sz w:val="20"/>
                <w:szCs w:val="20"/>
                <w:lang w:eastAsia="en-AU"/>
              </w:rPr>
            </w:pPr>
            <w:r>
              <w:rPr>
                <w:rFonts w:cs="Arial"/>
                <w:sz w:val="20"/>
                <w:szCs w:val="20"/>
              </w:rPr>
              <w:t>159,096</w:t>
            </w:r>
          </w:p>
        </w:tc>
        <w:tc>
          <w:tcPr>
            <w:tcW w:w="517" w:type="pct"/>
            <w:tcBorders>
              <w:top w:val="single" w:sz="4" w:space="0" w:color="auto"/>
              <w:left w:val="nil"/>
              <w:bottom w:val="single" w:sz="4" w:space="0" w:color="auto"/>
              <w:right w:val="nil"/>
            </w:tcBorders>
            <w:shd w:val="clear" w:color="000000" w:fill="FFFFFF"/>
            <w:vAlign w:val="center"/>
            <w:hideMark/>
          </w:tcPr>
          <w:p w14:paraId="05277C73" w14:textId="365DFE26" w:rsidR="00492E10" w:rsidRPr="009812FF" w:rsidRDefault="00492E10" w:rsidP="00492E10">
            <w:pPr>
              <w:jc w:val="right"/>
              <w:rPr>
                <w:rFonts w:eastAsia="Times New Roman" w:cs="Arial"/>
                <w:sz w:val="20"/>
                <w:szCs w:val="20"/>
                <w:lang w:eastAsia="en-AU"/>
              </w:rPr>
            </w:pPr>
            <w:r>
              <w:rPr>
                <w:rFonts w:cs="Arial"/>
                <w:sz w:val="20"/>
                <w:szCs w:val="20"/>
              </w:rPr>
              <w:t>163,221</w:t>
            </w:r>
          </w:p>
        </w:tc>
        <w:tc>
          <w:tcPr>
            <w:tcW w:w="517" w:type="pct"/>
            <w:tcBorders>
              <w:top w:val="single" w:sz="4" w:space="0" w:color="auto"/>
              <w:left w:val="nil"/>
              <w:bottom w:val="single" w:sz="4" w:space="0" w:color="auto"/>
              <w:right w:val="nil"/>
            </w:tcBorders>
            <w:shd w:val="clear" w:color="000000" w:fill="FFFFFF"/>
            <w:vAlign w:val="center"/>
            <w:hideMark/>
          </w:tcPr>
          <w:p w14:paraId="56DDEE37" w14:textId="47FBD6EF" w:rsidR="00492E10" w:rsidRPr="009812FF" w:rsidRDefault="00492E10" w:rsidP="00492E10">
            <w:pPr>
              <w:jc w:val="right"/>
              <w:rPr>
                <w:rFonts w:eastAsia="Times New Roman" w:cs="Arial"/>
                <w:sz w:val="20"/>
                <w:szCs w:val="20"/>
                <w:lang w:eastAsia="en-AU"/>
              </w:rPr>
            </w:pPr>
            <w:r>
              <w:rPr>
                <w:rFonts w:cs="Arial"/>
                <w:sz w:val="20"/>
                <w:szCs w:val="20"/>
              </w:rPr>
              <w:t>166,392</w:t>
            </w:r>
          </w:p>
        </w:tc>
      </w:tr>
      <w:tr w:rsidR="00A412D6" w:rsidRPr="009812FF" w14:paraId="3BD6A0C5" w14:textId="77777777" w:rsidTr="00C316C2">
        <w:trPr>
          <w:trHeight w:val="300"/>
        </w:trPr>
        <w:tc>
          <w:tcPr>
            <w:tcW w:w="1985" w:type="pct"/>
            <w:tcBorders>
              <w:top w:val="nil"/>
              <w:left w:val="nil"/>
              <w:bottom w:val="nil"/>
              <w:right w:val="nil"/>
            </w:tcBorders>
            <w:shd w:val="clear" w:color="000000" w:fill="FFFFFF"/>
            <w:hideMark/>
          </w:tcPr>
          <w:p w14:paraId="3340D6EF" w14:textId="77777777" w:rsidR="00A412D6" w:rsidRPr="009812FF" w:rsidRDefault="00A412D6" w:rsidP="00A412D6">
            <w:pPr>
              <w:rPr>
                <w:rFonts w:eastAsia="Times New Roman" w:cs="Arial"/>
                <w:sz w:val="20"/>
                <w:szCs w:val="20"/>
                <w:lang w:eastAsia="en-AU"/>
              </w:rPr>
            </w:pPr>
            <w:r w:rsidRPr="009812FF">
              <w:rPr>
                <w:rFonts w:eastAsia="Times New Roman" w:cs="Arial"/>
                <w:sz w:val="20"/>
                <w:szCs w:val="20"/>
                <w:lang w:eastAsia="en-AU"/>
              </w:rPr>
              <w:t> </w:t>
            </w:r>
          </w:p>
        </w:tc>
        <w:tc>
          <w:tcPr>
            <w:tcW w:w="433" w:type="pct"/>
            <w:tcBorders>
              <w:top w:val="nil"/>
              <w:left w:val="nil"/>
              <w:bottom w:val="nil"/>
              <w:right w:val="nil"/>
            </w:tcBorders>
            <w:shd w:val="clear" w:color="000000" w:fill="FFFFFF"/>
            <w:hideMark/>
          </w:tcPr>
          <w:p w14:paraId="59826896" w14:textId="07DFB765" w:rsidR="00A412D6" w:rsidRPr="009812FF" w:rsidRDefault="00A412D6" w:rsidP="00A412D6">
            <w:pPr>
              <w:jc w:val="center"/>
              <w:rPr>
                <w:rFonts w:eastAsia="Times New Roman" w:cs="Arial"/>
                <w:sz w:val="20"/>
                <w:szCs w:val="20"/>
                <w:lang w:eastAsia="en-AU"/>
              </w:rPr>
            </w:pPr>
            <w:r>
              <w:rPr>
                <w:rFonts w:cs="Arial"/>
                <w:sz w:val="20"/>
                <w:szCs w:val="20"/>
              </w:rPr>
              <w:t> </w:t>
            </w:r>
          </w:p>
        </w:tc>
        <w:tc>
          <w:tcPr>
            <w:tcW w:w="516" w:type="pct"/>
            <w:tcBorders>
              <w:top w:val="nil"/>
              <w:left w:val="nil"/>
              <w:bottom w:val="nil"/>
              <w:right w:val="nil"/>
            </w:tcBorders>
            <w:shd w:val="clear" w:color="000000" w:fill="FFFFFF"/>
            <w:vAlign w:val="center"/>
            <w:hideMark/>
          </w:tcPr>
          <w:p w14:paraId="7AF3338E" w14:textId="76C43B27" w:rsidR="00A412D6" w:rsidRPr="009812FF" w:rsidRDefault="00A412D6" w:rsidP="00A412D6">
            <w:pPr>
              <w:jc w:val="right"/>
              <w:rPr>
                <w:rFonts w:eastAsia="Times New Roman" w:cs="Arial"/>
                <w:sz w:val="20"/>
                <w:szCs w:val="20"/>
                <w:lang w:eastAsia="en-AU"/>
              </w:rPr>
            </w:pPr>
            <w:r>
              <w:rPr>
                <w:rFonts w:cs="Arial"/>
                <w:sz w:val="20"/>
                <w:szCs w:val="20"/>
              </w:rPr>
              <w:t> </w:t>
            </w:r>
          </w:p>
        </w:tc>
        <w:tc>
          <w:tcPr>
            <w:tcW w:w="516" w:type="pct"/>
            <w:tcBorders>
              <w:top w:val="nil"/>
              <w:left w:val="nil"/>
              <w:bottom w:val="nil"/>
              <w:right w:val="nil"/>
            </w:tcBorders>
            <w:shd w:val="clear" w:color="000000" w:fill="DDEBF7"/>
            <w:vAlign w:val="center"/>
            <w:hideMark/>
          </w:tcPr>
          <w:p w14:paraId="5F0DD275" w14:textId="61B6187B" w:rsidR="00A412D6" w:rsidRPr="009812FF" w:rsidRDefault="00A412D6" w:rsidP="00A412D6">
            <w:pPr>
              <w:jc w:val="right"/>
              <w:rPr>
                <w:rFonts w:eastAsia="Times New Roman" w:cs="Arial"/>
                <w:sz w:val="20"/>
                <w:szCs w:val="20"/>
                <w:lang w:eastAsia="en-AU"/>
              </w:rPr>
            </w:pPr>
            <w:r>
              <w:rPr>
                <w:rFonts w:cs="Arial"/>
                <w:sz w:val="20"/>
                <w:szCs w:val="20"/>
              </w:rPr>
              <w:t> </w:t>
            </w:r>
          </w:p>
        </w:tc>
        <w:tc>
          <w:tcPr>
            <w:tcW w:w="516" w:type="pct"/>
            <w:tcBorders>
              <w:top w:val="nil"/>
              <w:left w:val="nil"/>
              <w:bottom w:val="nil"/>
              <w:right w:val="nil"/>
            </w:tcBorders>
            <w:shd w:val="clear" w:color="000000" w:fill="FFFFFF"/>
            <w:vAlign w:val="center"/>
            <w:hideMark/>
          </w:tcPr>
          <w:p w14:paraId="304FC6B8" w14:textId="2CE42390" w:rsidR="00A412D6" w:rsidRPr="009812FF" w:rsidRDefault="00A412D6" w:rsidP="00A412D6">
            <w:pPr>
              <w:jc w:val="right"/>
              <w:rPr>
                <w:rFonts w:eastAsia="Times New Roman" w:cs="Arial"/>
                <w:sz w:val="20"/>
                <w:szCs w:val="20"/>
                <w:lang w:eastAsia="en-AU"/>
              </w:rPr>
            </w:pPr>
            <w:r>
              <w:rPr>
                <w:rFonts w:cs="Arial"/>
                <w:sz w:val="20"/>
                <w:szCs w:val="20"/>
              </w:rPr>
              <w:t> </w:t>
            </w:r>
          </w:p>
        </w:tc>
        <w:tc>
          <w:tcPr>
            <w:tcW w:w="517" w:type="pct"/>
            <w:tcBorders>
              <w:top w:val="nil"/>
              <w:left w:val="nil"/>
              <w:bottom w:val="nil"/>
              <w:right w:val="nil"/>
            </w:tcBorders>
            <w:shd w:val="clear" w:color="000000" w:fill="FFFFFF"/>
            <w:vAlign w:val="center"/>
            <w:hideMark/>
          </w:tcPr>
          <w:p w14:paraId="7F87501D" w14:textId="5D6634C3" w:rsidR="00A412D6" w:rsidRPr="009812FF" w:rsidRDefault="00A412D6" w:rsidP="00A412D6">
            <w:pPr>
              <w:jc w:val="right"/>
              <w:rPr>
                <w:rFonts w:eastAsia="Times New Roman" w:cs="Arial"/>
                <w:sz w:val="20"/>
                <w:szCs w:val="20"/>
                <w:lang w:eastAsia="en-AU"/>
              </w:rPr>
            </w:pPr>
            <w:r>
              <w:rPr>
                <w:rFonts w:cs="Arial"/>
                <w:sz w:val="20"/>
                <w:szCs w:val="20"/>
              </w:rPr>
              <w:t> </w:t>
            </w:r>
          </w:p>
        </w:tc>
        <w:tc>
          <w:tcPr>
            <w:tcW w:w="517" w:type="pct"/>
            <w:tcBorders>
              <w:top w:val="nil"/>
              <w:left w:val="nil"/>
              <w:bottom w:val="nil"/>
              <w:right w:val="nil"/>
            </w:tcBorders>
            <w:shd w:val="clear" w:color="000000" w:fill="FFFFFF"/>
            <w:vAlign w:val="center"/>
            <w:hideMark/>
          </w:tcPr>
          <w:p w14:paraId="05196F7C" w14:textId="4D6526E4" w:rsidR="00A412D6" w:rsidRPr="009812FF" w:rsidRDefault="00A412D6" w:rsidP="00A412D6">
            <w:pPr>
              <w:jc w:val="right"/>
              <w:rPr>
                <w:rFonts w:eastAsia="Times New Roman" w:cs="Arial"/>
                <w:sz w:val="20"/>
                <w:szCs w:val="20"/>
                <w:lang w:eastAsia="en-AU"/>
              </w:rPr>
            </w:pPr>
            <w:r>
              <w:rPr>
                <w:rFonts w:cs="Arial"/>
                <w:sz w:val="20"/>
                <w:szCs w:val="20"/>
              </w:rPr>
              <w:t> </w:t>
            </w:r>
          </w:p>
        </w:tc>
      </w:tr>
      <w:tr w:rsidR="00A412D6" w:rsidRPr="009812FF" w14:paraId="1838798C" w14:textId="77777777" w:rsidTr="00C316C2">
        <w:trPr>
          <w:trHeight w:val="300"/>
        </w:trPr>
        <w:tc>
          <w:tcPr>
            <w:tcW w:w="1985" w:type="pct"/>
            <w:tcBorders>
              <w:top w:val="nil"/>
              <w:left w:val="nil"/>
              <w:bottom w:val="nil"/>
              <w:right w:val="nil"/>
            </w:tcBorders>
            <w:shd w:val="clear" w:color="000000" w:fill="FFFFFF"/>
            <w:hideMark/>
          </w:tcPr>
          <w:p w14:paraId="33E26C4D" w14:textId="77777777" w:rsidR="00A412D6" w:rsidRPr="009812FF" w:rsidRDefault="00A412D6" w:rsidP="00A412D6">
            <w:pPr>
              <w:rPr>
                <w:rFonts w:eastAsia="Times New Roman" w:cs="Arial"/>
                <w:b/>
                <w:bCs/>
                <w:sz w:val="20"/>
                <w:szCs w:val="20"/>
                <w:lang w:eastAsia="en-AU"/>
              </w:rPr>
            </w:pPr>
            <w:r w:rsidRPr="009812FF">
              <w:rPr>
                <w:rFonts w:eastAsia="Times New Roman" w:cs="Arial"/>
                <w:b/>
                <w:bCs/>
                <w:sz w:val="20"/>
                <w:szCs w:val="20"/>
                <w:lang w:eastAsia="en-AU"/>
              </w:rPr>
              <w:t>Expenses</w:t>
            </w:r>
          </w:p>
        </w:tc>
        <w:tc>
          <w:tcPr>
            <w:tcW w:w="433" w:type="pct"/>
            <w:tcBorders>
              <w:top w:val="nil"/>
              <w:left w:val="nil"/>
              <w:bottom w:val="nil"/>
              <w:right w:val="nil"/>
            </w:tcBorders>
            <w:shd w:val="clear" w:color="000000" w:fill="FFFFFF"/>
            <w:hideMark/>
          </w:tcPr>
          <w:p w14:paraId="10618B6F" w14:textId="432046B7" w:rsidR="00A412D6" w:rsidRPr="009812FF" w:rsidRDefault="00A412D6" w:rsidP="00A412D6">
            <w:pPr>
              <w:jc w:val="center"/>
              <w:rPr>
                <w:rFonts w:eastAsia="Times New Roman" w:cs="Arial"/>
                <w:b/>
                <w:bCs/>
                <w:sz w:val="20"/>
                <w:szCs w:val="20"/>
                <w:lang w:eastAsia="en-AU"/>
              </w:rPr>
            </w:pPr>
            <w:r>
              <w:rPr>
                <w:rFonts w:cs="Arial"/>
                <w:b/>
                <w:bCs/>
                <w:sz w:val="20"/>
                <w:szCs w:val="20"/>
              </w:rPr>
              <w:t> </w:t>
            </w:r>
          </w:p>
        </w:tc>
        <w:tc>
          <w:tcPr>
            <w:tcW w:w="516" w:type="pct"/>
            <w:tcBorders>
              <w:top w:val="nil"/>
              <w:left w:val="nil"/>
              <w:bottom w:val="nil"/>
              <w:right w:val="nil"/>
            </w:tcBorders>
            <w:shd w:val="clear" w:color="000000" w:fill="FFFFFF"/>
            <w:vAlign w:val="center"/>
            <w:hideMark/>
          </w:tcPr>
          <w:p w14:paraId="092EE36A" w14:textId="322401FE" w:rsidR="00A412D6" w:rsidRPr="009812FF" w:rsidRDefault="00A412D6" w:rsidP="00A412D6">
            <w:pPr>
              <w:jc w:val="right"/>
              <w:rPr>
                <w:rFonts w:eastAsia="Times New Roman" w:cs="Arial"/>
                <w:b/>
                <w:bCs/>
                <w:sz w:val="20"/>
                <w:szCs w:val="20"/>
                <w:lang w:eastAsia="en-AU"/>
              </w:rPr>
            </w:pPr>
            <w:r>
              <w:rPr>
                <w:rFonts w:cs="Arial"/>
                <w:b/>
                <w:bCs/>
                <w:sz w:val="20"/>
                <w:szCs w:val="20"/>
              </w:rPr>
              <w:t> </w:t>
            </w:r>
          </w:p>
        </w:tc>
        <w:tc>
          <w:tcPr>
            <w:tcW w:w="516" w:type="pct"/>
            <w:tcBorders>
              <w:top w:val="nil"/>
              <w:left w:val="nil"/>
              <w:bottom w:val="nil"/>
              <w:right w:val="nil"/>
            </w:tcBorders>
            <w:shd w:val="clear" w:color="000000" w:fill="DDEBF7"/>
            <w:vAlign w:val="center"/>
            <w:hideMark/>
          </w:tcPr>
          <w:p w14:paraId="66D714ED" w14:textId="3B682B10" w:rsidR="00A412D6" w:rsidRPr="009812FF" w:rsidRDefault="00A412D6" w:rsidP="00A412D6">
            <w:pPr>
              <w:jc w:val="right"/>
              <w:rPr>
                <w:rFonts w:eastAsia="Times New Roman" w:cs="Arial"/>
                <w:b/>
                <w:bCs/>
                <w:sz w:val="20"/>
                <w:szCs w:val="20"/>
                <w:lang w:eastAsia="en-AU"/>
              </w:rPr>
            </w:pPr>
            <w:r>
              <w:rPr>
                <w:rFonts w:cs="Arial"/>
                <w:b/>
                <w:bCs/>
                <w:sz w:val="20"/>
                <w:szCs w:val="20"/>
              </w:rPr>
              <w:t> </w:t>
            </w:r>
          </w:p>
        </w:tc>
        <w:tc>
          <w:tcPr>
            <w:tcW w:w="516" w:type="pct"/>
            <w:tcBorders>
              <w:top w:val="nil"/>
              <w:left w:val="nil"/>
              <w:bottom w:val="nil"/>
              <w:right w:val="nil"/>
            </w:tcBorders>
            <w:shd w:val="clear" w:color="000000" w:fill="FFFFFF"/>
            <w:vAlign w:val="center"/>
            <w:hideMark/>
          </w:tcPr>
          <w:p w14:paraId="644AA382" w14:textId="556454E6" w:rsidR="00A412D6" w:rsidRPr="009812FF" w:rsidRDefault="00A412D6" w:rsidP="00A412D6">
            <w:pPr>
              <w:jc w:val="right"/>
              <w:rPr>
                <w:rFonts w:eastAsia="Times New Roman" w:cs="Arial"/>
                <w:sz w:val="20"/>
                <w:szCs w:val="20"/>
                <w:lang w:eastAsia="en-AU"/>
              </w:rPr>
            </w:pPr>
            <w:r>
              <w:rPr>
                <w:rFonts w:cs="Arial"/>
                <w:sz w:val="20"/>
                <w:szCs w:val="20"/>
              </w:rPr>
              <w:t> </w:t>
            </w:r>
          </w:p>
        </w:tc>
        <w:tc>
          <w:tcPr>
            <w:tcW w:w="517" w:type="pct"/>
            <w:tcBorders>
              <w:top w:val="nil"/>
              <w:left w:val="nil"/>
              <w:bottom w:val="nil"/>
              <w:right w:val="nil"/>
            </w:tcBorders>
            <w:shd w:val="clear" w:color="000000" w:fill="FFFFFF"/>
            <w:vAlign w:val="center"/>
            <w:hideMark/>
          </w:tcPr>
          <w:p w14:paraId="1E6FA325" w14:textId="4BF3EBAA" w:rsidR="00A412D6" w:rsidRPr="009812FF" w:rsidRDefault="00A412D6" w:rsidP="00A412D6">
            <w:pPr>
              <w:jc w:val="right"/>
              <w:rPr>
                <w:rFonts w:eastAsia="Times New Roman" w:cs="Arial"/>
                <w:sz w:val="20"/>
                <w:szCs w:val="20"/>
                <w:lang w:eastAsia="en-AU"/>
              </w:rPr>
            </w:pPr>
            <w:r>
              <w:rPr>
                <w:rFonts w:cs="Arial"/>
                <w:sz w:val="20"/>
                <w:szCs w:val="20"/>
              </w:rPr>
              <w:t> </w:t>
            </w:r>
          </w:p>
        </w:tc>
        <w:tc>
          <w:tcPr>
            <w:tcW w:w="517" w:type="pct"/>
            <w:tcBorders>
              <w:top w:val="nil"/>
              <w:left w:val="nil"/>
              <w:bottom w:val="nil"/>
              <w:right w:val="nil"/>
            </w:tcBorders>
            <w:shd w:val="clear" w:color="000000" w:fill="FFFFFF"/>
            <w:vAlign w:val="center"/>
            <w:hideMark/>
          </w:tcPr>
          <w:p w14:paraId="3BD29204" w14:textId="33FFCDC8" w:rsidR="00A412D6" w:rsidRPr="009812FF" w:rsidRDefault="00A412D6" w:rsidP="00A412D6">
            <w:pPr>
              <w:jc w:val="right"/>
              <w:rPr>
                <w:rFonts w:eastAsia="Times New Roman" w:cs="Arial"/>
                <w:sz w:val="20"/>
                <w:szCs w:val="20"/>
                <w:lang w:eastAsia="en-AU"/>
              </w:rPr>
            </w:pPr>
            <w:r>
              <w:rPr>
                <w:rFonts w:cs="Arial"/>
                <w:sz w:val="20"/>
                <w:szCs w:val="20"/>
              </w:rPr>
              <w:t> </w:t>
            </w:r>
          </w:p>
        </w:tc>
      </w:tr>
      <w:tr w:rsidR="00C316C2" w:rsidRPr="009812FF" w14:paraId="4278A570" w14:textId="77777777" w:rsidTr="00C316C2">
        <w:trPr>
          <w:trHeight w:val="300"/>
        </w:trPr>
        <w:tc>
          <w:tcPr>
            <w:tcW w:w="1985" w:type="pct"/>
            <w:tcBorders>
              <w:top w:val="nil"/>
              <w:left w:val="nil"/>
              <w:bottom w:val="nil"/>
              <w:right w:val="nil"/>
            </w:tcBorders>
            <w:shd w:val="clear" w:color="000000" w:fill="FFFFFF"/>
            <w:hideMark/>
          </w:tcPr>
          <w:p w14:paraId="499BBE62" w14:textId="77777777" w:rsidR="00C316C2" w:rsidRPr="009812FF" w:rsidRDefault="00C316C2" w:rsidP="00C316C2">
            <w:pPr>
              <w:rPr>
                <w:rFonts w:eastAsia="Times New Roman" w:cs="Arial"/>
                <w:sz w:val="20"/>
                <w:szCs w:val="20"/>
                <w:lang w:eastAsia="en-AU"/>
              </w:rPr>
            </w:pPr>
            <w:r w:rsidRPr="009812FF">
              <w:rPr>
                <w:rFonts w:eastAsia="Times New Roman" w:cs="Arial"/>
                <w:sz w:val="20"/>
                <w:szCs w:val="20"/>
                <w:lang w:eastAsia="en-AU"/>
              </w:rPr>
              <w:t>Employee costs</w:t>
            </w:r>
          </w:p>
        </w:tc>
        <w:tc>
          <w:tcPr>
            <w:tcW w:w="433" w:type="pct"/>
            <w:tcBorders>
              <w:top w:val="nil"/>
              <w:left w:val="nil"/>
              <w:bottom w:val="nil"/>
              <w:right w:val="nil"/>
            </w:tcBorders>
            <w:shd w:val="clear" w:color="000000" w:fill="FFFFFF"/>
            <w:hideMark/>
          </w:tcPr>
          <w:p w14:paraId="76E39D39" w14:textId="7498497D" w:rsidR="00C316C2" w:rsidRPr="009812FF" w:rsidRDefault="00C316C2" w:rsidP="00C316C2">
            <w:pPr>
              <w:jc w:val="center"/>
              <w:rPr>
                <w:rFonts w:eastAsia="Times New Roman" w:cs="Arial"/>
                <w:sz w:val="20"/>
                <w:szCs w:val="20"/>
                <w:lang w:eastAsia="en-AU"/>
              </w:rPr>
            </w:pPr>
            <w:r>
              <w:rPr>
                <w:rFonts w:cs="Arial"/>
                <w:sz w:val="20"/>
                <w:szCs w:val="20"/>
              </w:rPr>
              <w:t>6.1.7</w:t>
            </w:r>
          </w:p>
        </w:tc>
        <w:tc>
          <w:tcPr>
            <w:tcW w:w="516" w:type="pct"/>
            <w:tcBorders>
              <w:top w:val="nil"/>
              <w:left w:val="nil"/>
              <w:bottom w:val="nil"/>
              <w:right w:val="nil"/>
            </w:tcBorders>
            <w:shd w:val="clear" w:color="000000" w:fill="FFFFFF"/>
            <w:vAlign w:val="center"/>
            <w:hideMark/>
          </w:tcPr>
          <w:p w14:paraId="15139BEE" w14:textId="44183BD4" w:rsidR="00C316C2" w:rsidRPr="009812FF" w:rsidRDefault="00C316C2" w:rsidP="00C316C2">
            <w:pPr>
              <w:jc w:val="right"/>
              <w:rPr>
                <w:rFonts w:eastAsia="Times New Roman" w:cs="Arial"/>
                <w:sz w:val="20"/>
                <w:szCs w:val="20"/>
                <w:lang w:eastAsia="en-AU"/>
              </w:rPr>
            </w:pPr>
            <w:r>
              <w:rPr>
                <w:rFonts w:cs="Arial"/>
                <w:sz w:val="20"/>
                <w:szCs w:val="20"/>
              </w:rPr>
              <w:t>58,159</w:t>
            </w:r>
          </w:p>
        </w:tc>
        <w:tc>
          <w:tcPr>
            <w:tcW w:w="516" w:type="pct"/>
            <w:tcBorders>
              <w:top w:val="nil"/>
              <w:left w:val="nil"/>
              <w:bottom w:val="nil"/>
              <w:right w:val="nil"/>
            </w:tcBorders>
            <w:shd w:val="clear" w:color="000000" w:fill="DDEBF7"/>
            <w:vAlign w:val="center"/>
            <w:hideMark/>
          </w:tcPr>
          <w:p w14:paraId="2C51B5A1" w14:textId="7797D14F" w:rsidR="00C316C2" w:rsidRPr="009812FF" w:rsidRDefault="00C316C2" w:rsidP="00C316C2">
            <w:pPr>
              <w:jc w:val="right"/>
              <w:rPr>
                <w:rFonts w:eastAsia="Times New Roman" w:cs="Arial"/>
                <w:b/>
                <w:bCs/>
                <w:sz w:val="20"/>
                <w:szCs w:val="20"/>
                <w:lang w:eastAsia="en-AU"/>
              </w:rPr>
            </w:pPr>
            <w:r>
              <w:rPr>
                <w:rFonts w:cs="Arial"/>
                <w:b/>
                <w:bCs/>
                <w:sz w:val="20"/>
                <w:szCs w:val="20"/>
              </w:rPr>
              <w:t>63,388</w:t>
            </w:r>
          </w:p>
        </w:tc>
        <w:tc>
          <w:tcPr>
            <w:tcW w:w="516" w:type="pct"/>
            <w:tcBorders>
              <w:top w:val="nil"/>
              <w:left w:val="nil"/>
              <w:bottom w:val="nil"/>
              <w:right w:val="nil"/>
            </w:tcBorders>
            <w:shd w:val="clear" w:color="000000" w:fill="FFFFFF"/>
            <w:vAlign w:val="center"/>
            <w:hideMark/>
          </w:tcPr>
          <w:p w14:paraId="55B1B5DB" w14:textId="0A9967C7" w:rsidR="00C316C2" w:rsidRPr="009812FF" w:rsidRDefault="00C316C2" w:rsidP="00C316C2">
            <w:pPr>
              <w:jc w:val="right"/>
              <w:rPr>
                <w:rFonts w:eastAsia="Times New Roman" w:cs="Arial"/>
                <w:sz w:val="20"/>
                <w:szCs w:val="20"/>
                <w:lang w:eastAsia="en-AU"/>
              </w:rPr>
            </w:pPr>
            <w:r>
              <w:rPr>
                <w:rFonts w:cs="Arial"/>
                <w:sz w:val="20"/>
                <w:szCs w:val="20"/>
              </w:rPr>
              <w:t>63,404</w:t>
            </w:r>
          </w:p>
        </w:tc>
        <w:tc>
          <w:tcPr>
            <w:tcW w:w="517" w:type="pct"/>
            <w:tcBorders>
              <w:top w:val="nil"/>
              <w:left w:val="nil"/>
              <w:bottom w:val="nil"/>
              <w:right w:val="nil"/>
            </w:tcBorders>
            <w:shd w:val="clear" w:color="000000" w:fill="FFFFFF"/>
            <w:vAlign w:val="center"/>
            <w:hideMark/>
          </w:tcPr>
          <w:p w14:paraId="1D9A80A1" w14:textId="33F1BD18" w:rsidR="00C316C2" w:rsidRPr="009812FF" w:rsidRDefault="00C316C2" w:rsidP="00C316C2">
            <w:pPr>
              <w:jc w:val="right"/>
              <w:rPr>
                <w:rFonts w:eastAsia="Times New Roman" w:cs="Arial"/>
                <w:sz w:val="20"/>
                <w:szCs w:val="20"/>
                <w:lang w:eastAsia="en-AU"/>
              </w:rPr>
            </w:pPr>
            <w:r>
              <w:rPr>
                <w:rFonts w:cs="Arial"/>
                <w:sz w:val="20"/>
                <w:szCs w:val="20"/>
              </w:rPr>
              <w:t>64,657</w:t>
            </w:r>
          </w:p>
        </w:tc>
        <w:tc>
          <w:tcPr>
            <w:tcW w:w="517" w:type="pct"/>
            <w:tcBorders>
              <w:top w:val="nil"/>
              <w:left w:val="nil"/>
              <w:bottom w:val="nil"/>
              <w:right w:val="nil"/>
            </w:tcBorders>
            <w:shd w:val="clear" w:color="000000" w:fill="FFFFFF"/>
            <w:vAlign w:val="center"/>
            <w:hideMark/>
          </w:tcPr>
          <w:p w14:paraId="4B4573CF" w14:textId="262FE52F" w:rsidR="00C316C2" w:rsidRPr="009812FF" w:rsidRDefault="00C316C2" w:rsidP="00C316C2">
            <w:pPr>
              <w:jc w:val="right"/>
              <w:rPr>
                <w:rFonts w:eastAsia="Times New Roman" w:cs="Arial"/>
                <w:sz w:val="20"/>
                <w:szCs w:val="20"/>
                <w:lang w:eastAsia="en-AU"/>
              </w:rPr>
            </w:pPr>
            <w:r>
              <w:rPr>
                <w:rFonts w:cs="Arial"/>
                <w:sz w:val="20"/>
                <w:szCs w:val="20"/>
              </w:rPr>
              <w:t>66,534</w:t>
            </w:r>
          </w:p>
        </w:tc>
      </w:tr>
      <w:tr w:rsidR="00C316C2" w:rsidRPr="009812FF" w14:paraId="1123461D" w14:textId="77777777" w:rsidTr="00C316C2">
        <w:trPr>
          <w:trHeight w:val="300"/>
        </w:trPr>
        <w:tc>
          <w:tcPr>
            <w:tcW w:w="1985" w:type="pct"/>
            <w:tcBorders>
              <w:top w:val="nil"/>
              <w:left w:val="nil"/>
              <w:bottom w:val="nil"/>
              <w:right w:val="nil"/>
            </w:tcBorders>
            <w:shd w:val="clear" w:color="000000" w:fill="FFFFFF"/>
            <w:hideMark/>
          </w:tcPr>
          <w:p w14:paraId="296FA057" w14:textId="77777777" w:rsidR="00C316C2" w:rsidRPr="009812FF" w:rsidRDefault="00C316C2" w:rsidP="00C316C2">
            <w:pPr>
              <w:rPr>
                <w:rFonts w:eastAsia="Times New Roman" w:cs="Arial"/>
                <w:sz w:val="20"/>
                <w:szCs w:val="20"/>
                <w:lang w:eastAsia="en-AU"/>
              </w:rPr>
            </w:pPr>
            <w:r w:rsidRPr="009812FF">
              <w:rPr>
                <w:rFonts w:eastAsia="Times New Roman" w:cs="Arial"/>
                <w:sz w:val="20"/>
                <w:szCs w:val="20"/>
                <w:lang w:eastAsia="en-AU"/>
              </w:rPr>
              <w:t>Materials and services</w:t>
            </w:r>
          </w:p>
        </w:tc>
        <w:tc>
          <w:tcPr>
            <w:tcW w:w="433" w:type="pct"/>
            <w:tcBorders>
              <w:top w:val="nil"/>
              <w:left w:val="nil"/>
              <w:bottom w:val="nil"/>
              <w:right w:val="nil"/>
            </w:tcBorders>
            <w:shd w:val="clear" w:color="000000" w:fill="FFFFFF"/>
            <w:hideMark/>
          </w:tcPr>
          <w:p w14:paraId="3A66FD9A" w14:textId="7998C039" w:rsidR="00C316C2" w:rsidRPr="009812FF" w:rsidRDefault="00C316C2" w:rsidP="00C316C2">
            <w:pPr>
              <w:jc w:val="center"/>
              <w:rPr>
                <w:rFonts w:eastAsia="Times New Roman" w:cs="Arial"/>
                <w:sz w:val="20"/>
                <w:szCs w:val="20"/>
                <w:lang w:eastAsia="en-AU"/>
              </w:rPr>
            </w:pPr>
            <w:r>
              <w:rPr>
                <w:rFonts w:cs="Arial"/>
                <w:sz w:val="20"/>
                <w:szCs w:val="20"/>
              </w:rPr>
              <w:t>6.1.8</w:t>
            </w:r>
          </w:p>
        </w:tc>
        <w:tc>
          <w:tcPr>
            <w:tcW w:w="516" w:type="pct"/>
            <w:tcBorders>
              <w:top w:val="nil"/>
              <w:left w:val="nil"/>
              <w:bottom w:val="nil"/>
              <w:right w:val="nil"/>
            </w:tcBorders>
            <w:shd w:val="clear" w:color="000000" w:fill="FFFFFF"/>
            <w:vAlign w:val="center"/>
            <w:hideMark/>
          </w:tcPr>
          <w:p w14:paraId="1C1BC82D" w14:textId="13055C33" w:rsidR="00C316C2" w:rsidRPr="009812FF" w:rsidRDefault="00C316C2" w:rsidP="00C316C2">
            <w:pPr>
              <w:jc w:val="right"/>
              <w:rPr>
                <w:rFonts w:eastAsia="Times New Roman" w:cs="Arial"/>
                <w:sz w:val="20"/>
                <w:szCs w:val="20"/>
                <w:lang w:eastAsia="en-AU"/>
              </w:rPr>
            </w:pPr>
            <w:r>
              <w:rPr>
                <w:rFonts w:cs="Arial"/>
                <w:sz w:val="20"/>
                <w:szCs w:val="20"/>
              </w:rPr>
              <w:t>68,366</w:t>
            </w:r>
          </w:p>
        </w:tc>
        <w:tc>
          <w:tcPr>
            <w:tcW w:w="516" w:type="pct"/>
            <w:tcBorders>
              <w:top w:val="nil"/>
              <w:left w:val="nil"/>
              <w:bottom w:val="nil"/>
              <w:right w:val="nil"/>
            </w:tcBorders>
            <w:shd w:val="clear" w:color="000000" w:fill="DDEBF7"/>
            <w:vAlign w:val="center"/>
            <w:hideMark/>
          </w:tcPr>
          <w:p w14:paraId="70DB27E8" w14:textId="7E3D908F" w:rsidR="00C316C2" w:rsidRPr="009812FF" w:rsidRDefault="00C316C2" w:rsidP="00C316C2">
            <w:pPr>
              <w:jc w:val="right"/>
              <w:rPr>
                <w:rFonts w:eastAsia="Times New Roman" w:cs="Arial"/>
                <w:b/>
                <w:bCs/>
                <w:sz w:val="20"/>
                <w:szCs w:val="20"/>
                <w:lang w:eastAsia="en-AU"/>
              </w:rPr>
            </w:pPr>
            <w:r>
              <w:rPr>
                <w:rFonts w:cs="Arial"/>
                <w:b/>
                <w:bCs/>
                <w:sz w:val="20"/>
                <w:szCs w:val="20"/>
              </w:rPr>
              <w:t>56,292</w:t>
            </w:r>
          </w:p>
        </w:tc>
        <w:tc>
          <w:tcPr>
            <w:tcW w:w="516" w:type="pct"/>
            <w:tcBorders>
              <w:top w:val="nil"/>
              <w:left w:val="nil"/>
              <w:bottom w:val="nil"/>
              <w:right w:val="nil"/>
            </w:tcBorders>
            <w:shd w:val="clear" w:color="auto" w:fill="auto"/>
            <w:vAlign w:val="center"/>
            <w:hideMark/>
          </w:tcPr>
          <w:p w14:paraId="2296ED03" w14:textId="131BE0AD" w:rsidR="00C316C2" w:rsidRPr="009812FF" w:rsidRDefault="00C316C2" w:rsidP="00C316C2">
            <w:pPr>
              <w:jc w:val="right"/>
              <w:rPr>
                <w:rFonts w:eastAsia="Times New Roman" w:cs="Arial"/>
                <w:sz w:val="20"/>
                <w:szCs w:val="20"/>
                <w:lang w:eastAsia="en-AU"/>
              </w:rPr>
            </w:pPr>
            <w:r>
              <w:rPr>
                <w:rFonts w:cs="Arial"/>
                <w:sz w:val="20"/>
                <w:szCs w:val="20"/>
              </w:rPr>
              <w:t>56,994</w:t>
            </w:r>
          </w:p>
        </w:tc>
        <w:tc>
          <w:tcPr>
            <w:tcW w:w="517" w:type="pct"/>
            <w:tcBorders>
              <w:top w:val="nil"/>
              <w:left w:val="nil"/>
              <w:bottom w:val="nil"/>
              <w:right w:val="nil"/>
            </w:tcBorders>
            <w:shd w:val="clear" w:color="auto" w:fill="auto"/>
            <w:vAlign w:val="center"/>
            <w:hideMark/>
          </w:tcPr>
          <w:p w14:paraId="130F5E24" w14:textId="6A57D3FC" w:rsidR="00C316C2" w:rsidRPr="009812FF" w:rsidRDefault="00C316C2" w:rsidP="00C316C2">
            <w:pPr>
              <w:jc w:val="right"/>
              <w:rPr>
                <w:rFonts w:eastAsia="Times New Roman" w:cs="Arial"/>
                <w:sz w:val="20"/>
                <w:szCs w:val="20"/>
                <w:lang w:eastAsia="en-AU"/>
              </w:rPr>
            </w:pPr>
            <w:r>
              <w:rPr>
                <w:rFonts w:cs="Arial"/>
                <w:sz w:val="20"/>
                <w:szCs w:val="20"/>
              </w:rPr>
              <w:t>59,664</w:t>
            </w:r>
          </w:p>
        </w:tc>
        <w:tc>
          <w:tcPr>
            <w:tcW w:w="517" w:type="pct"/>
            <w:tcBorders>
              <w:top w:val="nil"/>
              <w:left w:val="nil"/>
              <w:bottom w:val="nil"/>
              <w:right w:val="nil"/>
            </w:tcBorders>
            <w:shd w:val="clear" w:color="auto" w:fill="auto"/>
            <w:vAlign w:val="center"/>
            <w:hideMark/>
          </w:tcPr>
          <w:p w14:paraId="4F9B3A95" w14:textId="455F9AEB" w:rsidR="00C316C2" w:rsidRPr="009812FF" w:rsidRDefault="00C316C2" w:rsidP="00C316C2">
            <w:pPr>
              <w:jc w:val="right"/>
              <w:rPr>
                <w:rFonts w:eastAsia="Times New Roman" w:cs="Arial"/>
                <w:sz w:val="20"/>
                <w:szCs w:val="20"/>
                <w:lang w:eastAsia="en-AU"/>
              </w:rPr>
            </w:pPr>
            <w:r>
              <w:rPr>
                <w:rFonts w:cs="Arial"/>
                <w:sz w:val="20"/>
                <w:szCs w:val="20"/>
              </w:rPr>
              <w:t>61,288</w:t>
            </w:r>
          </w:p>
        </w:tc>
      </w:tr>
      <w:tr w:rsidR="00C316C2" w:rsidRPr="009812FF" w14:paraId="0628DAD2" w14:textId="77777777" w:rsidTr="00C316C2">
        <w:trPr>
          <w:trHeight w:val="300"/>
        </w:trPr>
        <w:tc>
          <w:tcPr>
            <w:tcW w:w="1985" w:type="pct"/>
            <w:tcBorders>
              <w:top w:val="nil"/>
              <w:left w:val="nil"/>
              <w:bottom w:val="nil"/>
              <w:right w:val="nil"/>
            </w:tcBorders>
            <w:shd w:val="clear" w:color="000000" w:fill="FFFFFF"/>
            <w:hideMark/>
          </w:tcPr>
          <w:p w14:paraId="1145942A" w14:textId="77777777" w:rsidR="00C316C2" w:rsidRPr="009812FF" w:rsidRDefault="00C316C2" w:rsidP="00C316C2">
            <w:pPr>
              <w:rPr>
                <w:rFonts w:eastAsia="Times New Roman" w:cs="Arial"/>
                <w:sz w:val="20"/>
                <w:szCs w:val="20"/>
                <w:lang w:eastAsia="en-AU"/>
              </w:rPr>
            </w:pPr>
            <w:r w:rsidRPr="009812FF">
              <w:rPr>
                <w:rFonts w:eastAsia="Times New Roman" w:cs="Arial"/>
                <w:sz w:val="20"/>
                <w:szCs w:val="20"/>
                <w:lang w:eastAsia="en-AU"/>
              </w:rPr>
              <w:t>Depreciation</w:t>
            </w:r>
          </w:p>
        </w:tc>
        <w:tc>
          <w:tcPr>
            <w:tcW w:w="433" w:type="pct"/>
            <w:tcBorders>
              <w:top w:val="nil"/>
              <w:left w:val="nil"/>
              <w:bottom w:val="nil"/>
              <w:right w:val="nil"/>
            </w:tcBorders>
            <w:shd w:val="clear" w:color="000000" w:fill="FFFFFF"/>
            <w:hideMark/>
          </w:tcPr>
          <w:p w14:paraId="3551C9A1" w14:textId="31695168" w:rsidR="00C316C2" w:rsidRPr="009812FF" w:rsidRDefault="00C316C2" w:rsidP="00C316C2">
            <w:pPr>
              <w:jc w:val="center"/>
              <w:rPr>
                <w:rFonts w:eastAsia="Times New Roman" w:cs="Arial"/>
                <w:sz w:val="20"/>
                <w:szCs w:val="20"/>
                <w:lang w:eastAsia="en-AU"/>
              </w:rPr>
            </w:pPr>
            <w:r>
              <w:rPr>
                <w:rFonts w:cs="Arial"/>
                <w:sz w:val="20"/>
                <w:szCs w:val="20"/>
              </w:rPr>
              <w:t>6.1.9</w:t>
            </w:r>
          </w:p>
        </w:tc>
        <w:tc>
          <w:tcPr>
            <w:tcW w:w="516" w:type="pct"/>
            <w:tcBorders>
              <w:top w:val="nil"/>
              <w:left w:val="nil"/>
              <w:bottom w:val="nil"/>
              <w:right w:val="nil"/>
            </w:tcBorders>
            <w:shd w:val="clear" w:color="000000" w:fill="FFFFFF"/>
            <w:vAlign w:val="center"/>
            <w:hideMark/>
          </w:tcPr>
          <w:p w14:paraId="1DB0EC13" w14:textId="0FBC2CD6" w:rsidR="00C316C2" w:rsidRPr="009812FF" w:rsidRDefault="00C316C2" w:rsidP="00C316C2">
            <w:pPr>
              <w:jc w:val="right"/>
              <w:rPr>
                <w:rFonts w:eastAsia="Times New Roman" w:cs="Arial"/>
                <w:sz w:val="20"/>
                <w:szCs w:val="20"/>
                <w:lang w:eastAsia="en-AU"/>
              </w:rPr>
            </w:pPr>
            <w:r>
              <w:rPr>
                <w:rFonts w:cs="Arial"/>
                <w:sz w:val="20"/>
                <w:szCs w:val="20"/>
              </w:rPr>
              <w:t>25,869</w:t>
            </w:r>
          </w:p>
        </w:tc>
        <w:tc>
          <w:tcPr>
            <w:tcW w:w="516" w:type="pct"/>
            <w:tcBorders>
              <w:top w:val="nil"/>
              <w:left w:val="nil"/>
              <w:bottom w:val="nil"/>
              <w:right w:val="nil"/>
            </w:tcBorders>
            <w:shd w:val="clear" w:color="000000" w:fill="DDEBF7"/>
            <w:vAlign w:val="center"/>
            <w:hideMark/>
          </w:tcPr>
          <w:p w14:paraId="275D4C6D" w14:textId="3D2CF7DC" w:rsidR="00C316C2" w:rsidRPr="009812FF" w:rsidRDefault="00C316C2" w:rsidP="00C316C2">
            <w:pPr>
              <w:jc w:val="right"/>
              <w:rPr>
                <w:rFonts w:eastAsia="Times New Roman" w:cs="Arial"/>
                <w:b/>
                <w:bCs/>
                <w:sz w:val="20"/>
                <w:szCs w:val="20"/>
                <w:lang w:eastAsia="en-AU"/>
              </w:rPr>
            </w:pPr>
            <w:r>
              <w:rPr>
                <w:rFonts w:cs="Arial"/>
                <w:b/>
                <w:bCs/>
                <w:sz w:val="20"/>
                <w:szCs w:val="20"/>
              </w:rPr>
              <w:t>27,209</w:t>
            </w:r>
          </w:p>
        </w:tc>
        <w:tc>
          <w:tcPr>
            <w:tcW w:w="516" w:type="pct"/>
            <w:tcBorders>
              <w:top w:val="nil"/>
              <w:left w:val="nil"/>
              <w:bottom w:val="nil"/>
              <w:right w:val="nil"/>
            </w:tcBorders>
            <w:shd w:val="clear" w:color="000000" w:fill="FFFFFF"/>
            <w:vAlign w:val="center"/>
            <w:hideMark/>
          </w:tcPr>
          <w:p w14:paraId="4149BBED" w14:textId="48368C46" w:rsidR="00C316C2" w:rsidRPr="009812FF" w:rsidRDefault="00C316C2" w:rsidP="00C316C2">
            <w:pPr>
              <w:jc w:val="right"/>
              <w:rPr>
                <w:rFonts w:eastAsia="Times New Roman" w:cs="Arial"/>
                <w:sz w:val="20"/>
                <w:szCs w:val="20"/>
                <w:lang w:eastAsia="en-AU"/>
              </w:rPr>
            </w:pPr>
            <w:r>
              <w:rPr>
                <w:rFonts w:cs="Arial"/>
                <w:sz w:val="20"/>
                <w:szCs w:val="20"/>
              </w:rPr>
              <w:t>28,168</w:t>
            </w:r>
          </w:p>
        </w:tc>
        <w:tc>
          <w:tcPr>
            <w:tcW w:w="517" w:type="pct"/>
            <w:tcBorders>
              <w:top w:val="nil"/>
              <w:left w:val="nil"/>
              <w:bottom w:val="nil"/>
              <w:right w:val="nil"/>
            </w:tcBorders>
            <w:shd w:val="clear" w:color="000000" w:fill="FFFFFF"/>
            <w:vAlign w:val="center"/>
            <w:hideMark/>
          </w:tcPr>
          <w:p w14:paraId="44BB5421" w14:textId="57B6E3AA" w:rsidR="00C316C2" w:rsidRPr="009812FF" w:rsidRDefault="00C316C2" w:rsidP="00C316C2">
            <w:pPr>
              <w:jc w:val="right"/>
              <w:rPr>
                <w:rFonts w:eastAsia="Times New Roman" w:cs="Arial"/>
                <w:sz w:val="20"/>
                <w:szCs w:val="20"/>
                <w:lang w:eastAsia="en-AU"/>
              </w:rPr>
            </w:pPr>
            <w:r>
              <w:rPr>
                <w:rFonts w:cs="Arial"/>
                <w:sz w:val="20"/>
                <w:szCs w:val="20"/>
              </w:rPr>
              <w:t>29,014</w:t>
            </w:r>
          </w:p>
        </w:tc>
        <w:tc>
          <w:tcPr>
            <w:tcW w:w="517" w:type="pct"/>
            <w:tcBorders>
              <w:top w:val="nil"/>
              <w:left w:val="nil"/>
              <w:bottom w:val="nil"/>
              <w:right w:val="nil"/>
            </w:tcBorders>
            <w:shd w:val="clear" w:color="000000" w:fill="FFFFFF"/>
            <w:vAlign w:val="center"/>
            <w:hideMark/>
          </w:tcPr>
          <w:p w14:paraId="61975871" w14:textId="6AE451FE" w:rsidR="00C316C2" w:rsidRPr="009812FF" w:rsidRDefault="00C316C2" w:rsidP="00C316C2">
            <w:pPr>
              <w:jc w:val="right"/>
              <w:rPr>
                <w:rFonts w:eastAsia="Times New Roman" w:cs="Arial"/>
                <w:sz w:val="20"/>
                <w:szCs w:val="20"/>
                <w:lang w:eastAsia="en-AU"/>
              </w:rPr>
            </w:pPr>
            <w:r>
              <w:rPr>
                <w:rFonts w:cs="Arial"/>
                <w:sz w:val="20"/>
                <w:szCs w:val="20"/>
              </w:rPr>
              <w:t>29,899</w:t>
            </w:r>
          </w:p>
        </w:tc>
      </w:tr>
      <w:tr w:rsidR="00C316C2" w:rsidRPr="009812FF" w14:paraId="3AD1C3F5" w14:textId="77777777" w:rsidTr="00C316C2">
        <w:trPr>
          <w:trHeight w:val="300"/>
        </w:trPr>
        <w:tc>
          <w:tcPr>
            <w:tcW w:w="1985" w:type="pct"/>
            <w:tcBorders>
              <w:top w:val="nil"/>
              <w:left w:val="nil"/>
              <w:bottom w:val="nil"/>
              <w:right w:val="nil"/>
            </w:tcBorders>
            <w:shd w:val="clear" w:color="000000" w:fill="FFFFFF"/>
            <w:hideMark/>
          </w:tcPr>
          <w:p w14:paraId="685F4FC0" w14:textId="77777777" w:rsidR="00C316C2" w:rsidRPr="009812FF" w:rsidRDefault="00C316C2" w:rsidP="00C316C2">
            <w:pPr>
              <w:rPr>
                <w:rFonts w:eastAsia="Times New Roman" w:cs="Arial"/>
                <w:sz w:val="20"/>
                <w:szCs w:val="20"/>
                <w:lang w:eastAsia="en-AU"/>
              </w:rPr>
            </w:pPr>
            <w:r w:rsidRPr="009812FF">
              <w:rPr>
                <w:rFonts w:eastAsia="Times New Roman" w:cs="Arial"/>
                <w:sz w:val="20"/>
                <w:szCs w:val="20"/>
                <w:lang w:eastAsia="en-AU"/>
              </w:rPr>
              <w:t>Amortisation - right of use assets</w:t>
            </w:r>
          </w:p>
        </w:tc>
        <w:tc>
          <w:tcPr>
            <w:tcW w:w="433" w:type="pct"/>
            <w:tcBorders>
              <w:top w:val="nil"/>
              <w:left w:val="nil"/>
              <w:bottom w:val="nil"/>
              <w:right w:val="nil"/>
            </w:tcBorders>
            <w:shd w:val="clear" w:color="000000" w:fill="FFFFFF"/>
            <w:hideMark/>
          </w:tcPr>
          <w:p w14:paraId="2B83720F" w14:textId="2522A28B" w:rsidR="00C316C2" w:rsidRPr="009812FF" w:rsidRDefault="00C316C2" w:rsidP="00C316C2">
            <w:pPr>
              <w:jc w:val="center"/>
              <w:rPr>
                <w:rFonts w:eastAsia="Times New Roman" w:cs="Arial"/>
                <w:sz w:val="20"/>
                <w:szCs w:val="20"/>
                <w:lang w:eastAsia="en-AU"/>
              </w:rPr>
            </w:pPr>
            <w:r>
              <w:rPr>
                <w:rFonts w:cs="Arial"/>
                <w:sz w:val="20"/>
                <w:szCs w:val="20"/>
              </w:rPr>
              <w:t> </w:t>
            </w:r>
          </w:p>
        </w:tc>
        <w:tc>
          <w:tcPr>
            <w:tcW w:w="516" w:type="pct"/>
            <w:tcBorders>
              <w:top w:val="nil"/>
              <w:left w:val="nil"/>
              <w:bottom w:val="nil"/>
              <w:right w:val="nil"/>
            </w:tcBorders>
            <w:shd w:val="clear" w:color="000000" w:fill="FFFFFF"/>
            <w:vAlign w:val="center"/>
            <w:hideMark/>
          </w:tcPr>
          <w:p w14:paraId="6CBB8635" w14:textId="7928B096" w:rsidR="00C316C2" w:rsidRPr="009812FF" w:rsidRDefault="00C316C2" w:rsidP="00C316C2">
            <w:pPr>
              <w:jc w:val="right"/>
              <w:rPr>
                <w:rFonts w:eastAsia="Times New Roman" w:cs="Arial"/>
                <w:sz w:val="20"/>
                <w:szCs w:val="20"/>
                <w:lang w:eastAsia="en-AU"/>
              </w:rPr>
            </w:pPr>
            <w:r>
              <w:rPr>
                <w:rFonts w:cs="Arial"/>
                <w:sz w:val="20"/>
                <w:szCs w:val="20"/>
              </w:rPr>
              <w:t>858</w:t>
            </w:r>
          </w:p>
        </w:tc>
        <w:tc>
          <w:tcPr>
            <w:tcW w:w="516" w:type="pct"/>
            <w:tcBorders>
              <w:top w:val="nil"/>
              <w:left w:val="nil"/>
              <w:bottom w:val="nil"/>
              <w:right w:val="nil"/>
            </w:tcBorders>
            <w:shd w:val="clear" w:color="000000" w:fill="DDEBF7"/>
            <w:vAlign w:val="center"/>
            <w:hideMark/>
          </w:tcPr>
          <w:p w14:paraId="71189A82" w14:textId="35EF21A7" w:rsidR="00C316C2" w:rsidRPr="009812FF" w:rsidRDefault="00C316C2" w:rsidP="00C316C2">
            <w:pPr>
              <w:jc w:val="right"/>
              <w:rPr>
                <w:rFonts w:eastAsia="Times New Roman" w:cs="Arial"/>
                <w:b/>
                <w:bCs/>
                <w:sz w:val="20"/>
                <w:szCs w:val="20"/>
                <w:lang w:eastAsia="en-AU"/>
              </w:rPr>
            </w:pPr>
            <w:r>
              <w:rPr>
                <w:rFonts w:cs="Arial"/>
                <w:b/>
                <w:bCs/>
                <w:sz w:val="20"/>
                <w:szCs w:val="20"/>
              </w:rPr>
              <w:t>862</w:t>
            </w:r>
          </w:p>
        </w:tc>
        <w:tc>
          <w:tcPr>
            <w:tcW w:w="516" w:type="pct"/>
            <w:tcBorders>
              <w:top w:val="nil"/>
              <w:left w:val="nil"/>
              <w:bottom w:val="nil"/>
              <w:right w:val="nil"/>
            </w:tcBorders>
            <w:shd w:val="clear" w:color="000000" w:fill="FFFFFF"/>
            <w:vAlign w:val="center"/>
            <w:hideMark/>
          </w:tcPr>
          <w:p w14:paraId="57EC65C9" w14:textId="16556309" w:rsidR="00C316C2" w:rsidRPr="009812FF" w:rsidRDefault="00C316C2" w:rsidP="00C316C2">
            <w:pPr>
              <w:jc w:val="right"/>
              <w:rPr>
                <w:rFonts w:eastAsia="Times New Roman" w:cs="Arial"/>
                <w:sz w:val="20"/>
                <w:szCs w:val="20"/>
                <w:lang w:eastAsia="en-AU"/>
              </w:rPr>
            </w:pPr>
            <w:r>
              <w:rPr>
                <w:rFonts w:cs="Arial"/>
                <w:sz w:val="20"/>
                <w:szCs w:val="20"/>
              </w:rPr>
              <w:t>866</w:t>
            </w:r>
          </w:p>
        </w:tc>
        <w:tc>
          <w:tcPr>
            <w:tcW w:w="517" w:type="pct"/>
            <w:tcBorders>
              <w:top w:val="nil"/>
              <w:left w:val="nil"/>
              <w:bottom w:val="nil"/>
              <w:right w:val="nil"/>
            </w:tcBorders>
            <w:shd w:val="clear" w:color="000000" w:fill="FFFFFF"/>
            <w:vAlign w:val="center"/>
            <w:hideMark/>
          </w:tcPr>
          <w:p w14:paraId="2309B3E7" w14:textId="77EDC85F" w:rsidR="00C316C2" w:rsidRPr="009812FF" w:rsidRDefault="00C316C2" w:rsidP="00C316C2">
            <w:pPr>
              <w:jc w:val="right"/>
              <w:rPr>
                <w:rFonts w:eastAsia="Times New Roman" w:cs="Arial"/>
                <w:sz w:val="20"/>
                <w:szCs w:val="20"/>
                <w:lang w:eastAsia="en-AU"/>
              </w:rPr>
            </w:pPr>
            <w:r>
              <w:rPr>
                <w:rFonts w:cs="Arial"/>
                <w:sz w:val="20"/>
                <w:szCs w:val="20"/>
              </w:rPr>
              <w:t>872</w:t>
            </w:r>
          </w:p>
        </w:tc>
        <w:tc>
          <w:tcPr>
            <w:tcW w:w="517" w:type="pct"/>
            <w:tcBorders>
              <w:top w:val="nil"/>
              <w:left w:val="nil"/>
              <w:bottom w:val="nil"/>
              <w:right w:val="nil"/>
            </w:tcBorders>
            <w:shd w:val="clear" w:color="000000" w:fill="FFFFFF"/>
            <w:vAlign w:val="center"/>
            <w:hideMark/>
          </w:tcPr>
          <w:p w14:paraId="46475D44" w14:textId="6B694828" w:rsidR="00C316C2" w:rsidRPr="009812FF" w:rsidRDefault="00C316C2" w:rsidP="00C316C2">
            <w:pPr>
              <w:jc w:val="right"/>
              <w:rPr>
                <w:rFonts w:eastAsia="Times New Roman" w:cs="Arial"/>
                <w:sz w:val="20"/>
                <w:szCs w:val="20"/>
                <w:lang w:eastAsia="en-AU"/>
              </w:rPr>
            </w:pPr>
            <w:r>
              <w:rPr>
                <w:rFonts w:cs="Arial"/>
                <w:sz w:val="20"/>
                <w:szCs w:val="20"/>
              </w:rPr>
              <w:t>875</w:t>
            </w:r>
          </w:p>
        </w:tc>
      </w:tr>
      <w:tr w:rsidR="00C316C2" w:rsidRPr="009812FF" w14:paraId="67E334AC" w14:textId="77777777" w:rsidTr="00C316C2">
        <w:trPr>
          <w:trHeight w:val="300"/>
        </w:trPr>
        <w:tc>
          <w:tcPr>
            <w:tcW w:w="1985" w:type="pct"/>
            <w:tcBorders>
              <w:top w:val="nil"/>
              <w:left w:val="nil"/>
              <w:bottom w:val="nil"/>
              <w:right w:val="nil"/>
            </w:tcBorders>
            <w:shd w:val="clear" w:color="000000" w:fill="FFFFFF"/>
            <w:hideMark/>
          </w:tcPr>
          <w:p w14:paraId="1C576812" w14:textId="77777777" w:rsidR="00C316C2" w:rsidRPr="009812FF" w:rsidRDefault="00C316C2" w:rsidP="00C316C2">
            <w:pPr>
              <w:rPr>
                <w:rFonts w:eastAsia="Times New Roman" w:cs="Arial"/>
                <w:sz w:val="20"/>
                <w:szCs w:val="20"/>
                <w:lang w:eastAsia="en-AU"/>
              </w:rPr>
            </w:pPr>
            <w:r w:rsidRPr="009812FF">
              <w:rPr>
                <w:rFonts w:eastAsia="Times New Roman" w:cs="Arial"/>
                <w:sz w:val="20"/>
                <w:szCs w:val="20"/>
                <w:lang w:eastAsia="en-AU"/>
              </w:rPr>
              <w:t>Bad and doubtful debts</w:t>
            </w:r>
          </w:p>
        </w:tc>
        <w:tc>
          <w:tcPr>
            <w:tcW w:w="433" w:type="pct"/>
            <w:tcBorders>
              <w:top w:val="nil"/>
              <w:left w:val="nil"/>
              <w:bottom w:val="nil"/>
              <w:right w:val="nil"/>
            </w:tcBorders>
            <w:shd w:val="clear" w:color="000000" w:fill="FFFFFF"/>
            <w:hideMark/>
          </w:tcPr>
          <w:p w14:paraId="60403AC0" w14:textId="394BB705" w:rsidR="00C316C2" w:rsidRPr="009812FF" w:rsidRDefault="00C316C2" w:rsidP="00C316C2">
            <w:pPr>
              <w:jc w:val="center"/>
              <w:rPr>
                <w:rFonts w:eastAsia="Times New Roman" w:cs="Arial"/>
                <w:sz w:val="20"/>
                <w:szCs w:val="20"/>
                <w:lang w:eastAsia="en-AU"/>
              </w:rPr>
            </w:pPr>
            <w:r>
              <w:rPr>
                <w:rFonts w:cs="Arial"/>
                <w:sz w:val="20"/>
                <w:szCs w:val="20"/>
              </w:rPr>
              <w:t> </w:t>
            </w:r>
          </w:p>
        </w:tc>
        <w:tc>
          <w:tcPr>
            <w:tcW w:w="516" w:type="pct"/>
            <w:tcBorders>
              <w:top w:val="nil"/>
              <w:left w:val="nil"/>
              <w:bottom w:val="nil"/>
              <w:right w:val="nil"/>
            </w:tcBorders>
            <w:shd w:val="clear" w:color="000000" w:fill="FFFFFF"/>
            <w:vAlign w:val="center"/>
            <w:hideMark/>
          </w:tcPr>
          <w:p w14:paraId="1B1ACB24" w14:textId="07C06CA3" w:rsidR="00C316C2" w:rsidRPr="009812FF" w:rsidRDefault="00C316C2" w:rsidP="00C316C2">
            <w:pPr>
              <w:jc w:val="right"/>
              <w:rPr>
                <w:rFonts w:eastAsia="Times New Roman" w:cs="Arial"/>
                <w:sz w:val="20"/>
                <w:szCs w:val="20"/>
                <w:lang w:eastAsia="en-AU"/>
              </w:rPr>
            </w:pPr>
            <w:r>
              <w:rPr>
                <w:rFonts w:cs="Arial"/>
                <w:sz w:val="20"/>
                <w:szCs w:val="20"/>
              </w:rPr>
              <w:t>-</w:t>
            </w:r>
          </w:p>
        </w:tc>
        <w:tc>
          <w:tcPr>
            <w:tcW w:w="516" w:type="pct"/>
            <w:tcBorders>
              <w:top w:val="nil"/>
              <w:left w:val="nil"/>
              <w:bottom w:val="nil"/>
              <w:right w:val="nil"/>
            </w:tcBorders>
            <w:shd w:val="clear" w:color="000000" w:fill="DDEBF7"/>
            <w:vAlign w:val="center"/>
            <w:hideMark/>
          </w:tcPr>
          <w:p w14:paraId="6DEFF36D" w14:textId="35965411" w:rsidR="00C316C2" w:rsidRPr="009812FF" w:rsidRDefault="00C316C2" w:rsidP="00C316C2">
            <w:pPr>
              <w:jc w:val="right"/>
              <w:rPr>
                <w:rFonts w:eastAsia="Times New Roman" w:cs="Arial"/>
                <w:b/>
                <w:bCs/>
                <w:sz w:val="20"/>
                <w:szCs w:val="20"/>
                <w:lang w:eastAsia="en-AU"/>
              </w:rPr>
            </w:pPr>
            <w:r>
              <w:rPr>
                <w:rFonts w:cs="Arial"/>
                <w:b/>
                <w:bCs/>
                <w:sz w:val="20"/>
                <w:szCs w:val="20"/>
              </w:rPr>
              <w:t>-</w:t>
            </w:r>
          </w:p>
        </w:tc>
        <w:tc>
          <w:tcPr>
            <w:tcW w:w="516" w:type="pct"/>
            <w:tcBorders>
              <w:top w:val="nil"/>
              <w:left w:val="nil"/>
              <w:bottom w:val="nil"/>
              <w:right w:val="nil"/>
            </w:tcBorders>
            <w:shd w:val="clear" w:color="000000" w:fill="FFFFFF"/>
            <w:vAlign w:val="center"/>
            <w:hideMark/>
          </w:tcPr>
          <w:p w14:paraId="295A8426" w14:textId="728DBBDE" w:rsidR="00C316C2" w:rsidRPr="009812FF" w:rsidRDefault="00C316C2" w:rsidP="00C316C2">
            <w:pPr>
              <w:jc w:val="right"/>
              <w:rPr>
                <w:rFonts w:eastAsia="Times New Roman" w:cs="Arial"/>
                <w:sz w:val="20"/>
                <w:szCs w:val="20"/>
                <w:lang w:eastAsia="en-AU"/>
              </w:rPr>
            </w:pPr>
            <w:r>
              <w:rPr>
                <w:rFonts w:cs="Arial"/>
                <w:sz w:val="20"/>
                <w:szCs w:val="20"/>
              </w:rPr>
              <w:t>-</w:t>
            </w:r>
          </w:p>
        </w:tc>
        <w:tc>
          <w:tcPr>
            <w:tcW w:w="517" w:type="pct"/>
            <w:tcBorders>
              <w:top w:val="nil"/>
              <w:left w:val="nil"/>
              <w:bottom w:val="nil"/>
              <w:right w:val="nil"/>
            </w:tcBorders>
            <w:shd w:val="clear" w:color="000000" w:fill="FFFFFF"/>
            <w:vAlign w:val="center"/>
            <w:hideMark/>
          </w:tcPr>
          <w:p w14:paraId="108C80D9" w14:textId="6E0436A3" w:rsidR="00C316C2" w:rsidRPr="009812FF" w:rsidRDefault="00C316C2" w:rsidP="00C316C2">
            <w:pPr>
              <w:jc w:val="right"/>
              <w:rPr>
                <w:rFonts w:eastAsia="Times New Roman" w:cs="Arial"/>
                <w:sz w:val="20"/>
                <w:szCs w:val="20"/>
                <w:lang w:eastAsia="en-AU"/>
              </w:rPr>
            </w:pPr>
            <w:r>
              <w:rPr>
                <w:rFonts w:cs="Arial"/>
                <w:sz w:val="20"/>
                <w:szCs w:val="20"/>
              </w:rPr>
              <w:t>-</w:t>
            </w:r>
          </w:p>
        </w:tc>
        <w:tc>
          <w:tcPr>
            <w:tcW w:w="517" w:type="pct"/>
            <w:tcBorders>
              <w:top w:val="nil"/>
              <w:left w:val="nil"/>
              <w:bottom w:val="nil"/>
              <w:right w:val="nil"/>
            </w:tcBorders>
            <w:shd w:val="clear" w:color="000000" w:fill="FFFFFF"/>
            <w:vAlign w:val="center"/>
            <w:hideMark/>
          </w:tcPr>
          <w:p w14:paraId="7937AC8A" w14:textId="48EB296A" w:rsidR="00C316C2" w:rsidRPr="009812FF" w:rsidRDefault="00C316C2" w:rsidP="00C316C2">
            <w:pPr>
              <w:jc w:val="right"/>
              <w:rPr>
                <w:rFonts w:eastAsia="Times New Roman" w:cs="Arial"/>
                <w:sz w:val="20"/>
                <w:szCs w:val="20"/>
                <w:lang w:eastAsia="en-AU"/>
              </w:rPr>
            </w:pPr>
            <w:r>
              <w:rPr>
                <w:rFonts w:cs="Arial"/>
                <w:sz w:val="20"/>
                <w:szCs w:val="20"/>
              </w:rPr>
              <w:t>-</w:t>
            </w:r>
          </w:p>
        </w:tc>
      </w:tr>
      <w:tr w:rsidR="00C316C2" w:rsidRPr="009812FF" w14:paraId="73898BD4" w14:textId="77777777" w:rsidTr="00C316C2">
        <w:trPr>
          <w:trHeight w:val="300"/>
        </w:trPr>
        <w:tc>
          <w:tcPr>
            <w:tcW w:w="1985" w:type="pct"/>
            <w:tcBorders>
              <w:top w:val="nil"/>
              <w:left w:val="nil"/>
              <w:bottom w:val="nil"/>
              <w:right w:val="nil"/>
            </w:tcBorders>
            <w:shd w:val="clear" w:color="000000" w:fill="FFFFFF"/>
            <w:hideMark/>
          </w:tcPr>
          <w:p w14:paraId="1268A525" w14:textId="77777777" w:rsidR="00C316C2" w:rsidRPr="009812FF" w:rsidRDefault="00C316C2" w:rsidP="00C316C2">
            <w:pPr>
              <w:rPr>
                <w:rFonts w:eastAsia="Times New Roman" w:cs="Arial"/>
                <w:sz w:val="20"/>
                <w:szCs w:val="20"/>
                <w:lang w:eastAsia="en-AU"/>
              </w:rPr>
            </w:pPr>
            <w:r w:rsidRPr="009812FF">
              <w:rPr>
                <w:rFonts w:eastAsia="Times New Roman" w:cs="Arial"/>
                <w:sz w:val="20"/>
                <w:szCs w:val="20"/>
                <w:lang w:eastAsia="en-AU"/>
              </w:rPr>
              <w:t>Borrowing costs</w:t>
            </w:r>
          </w:p>
        </w:tc>
        <w:tc>
          <w:tcPr>
            <w:tcW w:w="433" w:type="pct"/>
            <w:tcBorders>
              <w:top w:val="nil"/>
              <w:left w:val="nil"/>
              <w:bottom w:val="nil"/>
              <w:right w:val="nil"/>
            </w:tcBorders>
            <w:shd w:val="clear" w:color="000000" w:fill="FFFFFF"/>
            <w:hideMark/>
          </w:tcPr>
          <w:p w14:paraId="53943D2E" w14:textId="101A61B8" w:rsidR="00C316C2" w:rsidRPr="009812FF" w:rsidRDefault="00C316C2" w:rsidP="00C316C2">
            <w:pPr>
              <w:jc w:val="center"/>
              <w:rPr>
                <w:rFonts w:eastAsia="Times New Roman" w:cs="Arial"/>
                <w:sz w:val="20"/>
                <w:szCs w:val="20"/>
                <w:lang w:eastAsia="en-AU"/>
              </w:rPr>
            </w:pPr>
            <w:r>
              <w:rPr>
                <w:rFonts w:cs="Arial"/>
                <w:sz w:val="20"/>
                <w:szCs w:val="20"/>
              </w:rPr>
              <w:t> </w:t>
            </w:r>
          </w:p>
        </w:tc>
        <w:tc>
          <w:tcPr>
            <w:tcW w:w="516" w:type="pct"/>
            <w:tcBorders>
              <w:top w:val="nil"/>
              <w:left w:val="nil"/>
              <w:bottom w:val="nil"/>
              <w:right w:val="nil"/>
            </w:tcBorders>
            <w:shd w:val="clear" w:color="000000" w:fill="FFFFFF"/>
            <w:vAlign w:val="center"/>
            <w:hideMark/>
          </w:tcPr>
          <w:p w14:paraId="78FBE526" w14:textId="2D4C45A7" w:rsidR="00C316C2" w:rsidRPr="009812FF" w:rsidRDefault="00C316C2" w:rsidP="00C316C2">
            <w:pPr>
              <w:jc w:val="right"/>
              <w:rPr>
                <w:rFonts w:eastAsia="Times New Roman" w:cs="Arial"/>
                <w:sz w:val="20"/>
                <w:szCs w:val="20"/>
                <w:lang w:eastAsia="en-AU"/>
              </w:rPr>
            </w:pPr>
            <w:r>
              <w:rPr>
                <w:rFonts w:cs="Arial"/>
                <w:sz w:val="20"/>
                <w:szCs w:val="20"/>
              </w:rPr>
              <w:t>905</w:t>
            </w:r>
          </w:p>
        </w:tc>
        <w:tc>
          <w:tcPr>
            <w:tcW w:w="516" w:type="pct"/>
            <w:tcBorders>
              <w:top w:val="nil"/>
              <w:left w:val="nil"/>
              <w:bottom w:val="nil"/>
              <w:right w:val="nil"/>
            </w:tcBorders>
            <w:shd w:val="clear" w:color="000000" w:fill="DDEBF7"/>
            <w:vAlign w:val="center"/>
            <w:hideMark/>
          </w:tcPr>
          <w:p w14:paraId="7292E208" w14:textId="6F3B64D3" w:rsidR="00C316C2" w:rsidRPr="009812FF" w:rsidRDefault="00C316C2" w:rsidP="00C316C2">
            <w:pPr>
              <w:jc w:val="right"/>
              <w:rPr>
                <w:rFonts w:eastAsia="Times New Roman" w:cs="Arial"/>
                <w:b/>
                <w:bCs/>
                <w:sz w:val="20"/>
                <w:szCs w:val="20"/>
                <w:lang w:eastAsia="en-AU"/>
              </w:rPr>
            </w:pPr>
            <w:r>
              <w:rPr>
                <w:rFonts w:cs="Arial"/>
                <w:b/>
                <w:bCs/>
                <w:sz w:val="20"/>
                <w:szCs w:val="20"/>
              </w:rPr>
              <w:t>926</w:t>
            </w:r>
          </w:p>
        </w:tc>
        <w:tc>
          <w:tcPr>
            <w:tcW w:w="516" w:type="pct"/>
            <w:tcBorders>
              <w:top w:val="nil"/>
              <w:left w:val="nil"/>
              <w:bottom w:val="nil"/>
              <w:right w:val="nil"/>
            </w:tcBorders>
            <w:shd w:val="clear" w:color="000000" w:fill="FFFFFF"/>
            <w:vAlign w:val="center"/>
            <w:hideMark/>
          </w:tcPr>
          <w:p w14:paraId="07F6373C" w14:textId="6147502B" w:rsidR="00C316C2" w:rsidRPr="009812FF" w:rsidRDefault="00C316C2" w:rsidP="00C316C2">
            <w:pPr>
              <w:jc w:val="right"/>
              <w:rPr>
                <w:rFonts w:eastAsia="Times New Roman" w:cs="Arial"/>
                <w:sz w:val="20"/>
                <w:szCs w:val="20"/>
                <w:lang w:eastAsia="en-AU"/>
              </w:rPr>
            </w:pPr>
            <w:r>
              <w:rPr>
                <w:rFonts w:cs="Arial"/>
                <w:sz w:val="20"/>
                <w:szCs w:val="20"/>
              </w:rPr>
              <w:t>820</w:t>
            </w:r>
          </w:p>
        </w:tc>
        <w:tc>
          <w:tcPr>
            <w:tcW w:w="517" w:type="pct"/>
            <w:tcBorders>
              <w:top w:val="nil"/>
              <w:left w:val="nil"/>
              <w:bottom w:val="nil"/>
              <w:right w:val="nil"/>
            </w:tcBorders>
            <w:shd w:val="clear" w:color="000000" w:fill="FFFFFF"/>
            <w:vAlign w:val="center"/>
            <w:hideMark/>
          </w:tcPr>
          <w:p w14:paraId="0BB1A2AF" w14:textId="06BD9F1E" w:rsidR="00C316C2" w:rsidRPr="009812FF" w:rsidRDefault="00C316C2" w:rsidP="00C316C2">
            <w:pPr>
              <w:jc w:val="right"/>
              <w:rPr>
                <w:rFonts w:eastAsia="Times New Roman" w:cs="Arial"/>
                <w:sz w:val="20"/>
                <w:szCs w:val="20"/>
                <w:lang w:eastAsia="en-AU"/>
              </w:rPr>
            </w:pPr>
            <w:r>
              <w:rPr>
                <w:rFonts w:cs="Arial"/>
                <w:sz w:val="20"/>
                <w:szCs w:val="20"/>
              </w:rPr>
              <w:t>710</w:t>
            </w:r>
          </w:p>
        </w:tc>
        <w:tc>
          <w:tcPr>
            <w:tcW w:w="517" w:type="pct"/>
            <w:tcBorders>
              <w:top w:val="nil"/>
              <w:left w:val="nil"/>
              <w:bottom w:val="nil"/>
              <w:right w:val="nil"/>
            </w:tcBorders>
            <w:shd w:val="clear" w:color="000000" w:fill="FFFFFF"/>
            <w:vAlign w:val="center"/>
            <w:hideMark/>
          </w:tcPr>
          <w:p w14:paraId="38BADBA8" w14:textId="6A07FEA7" w:rsidR="00C316C2" w:rsidRPr="009812FF" w:rsidRDefault="00C316C2" w:rsidP="00C316C2">
            <w:pPr>
              <w:jc w:val="right"/>
              <w:rPr>
                <w:rFonts w:eastAsia="Times New Roman" w:cs="Arial"/>
                <w:sz w:val="20"/>
                <w:szCs w:val="20"/>
                <w:lang w:eastAsia="en-AU"/>
              </w:rPr>
            </w:pPr>
            <w:r>
              <w:rPr>
                <w:rFonts w:cs="Arial"/>
                <w:sz w:val="20"/>
                <w:szCs w:val="20"/>
              </w:rPr>
              <w:t>594</w:t>
            </w:r>
          </w:p>
        </w:tc>
      </w:tr>
      <w:tr w:rsidR="00C316C2" w:rsidRPr="009812FF" w14:paraId="515327AB" w14:textId="77777777" w:rsidTr="00C316C2">
        <w:trPr>
          <w:trHeight w:val="300"/>
        </w:trPr>
        <w:tc>
          <w:tcPr>
            <w:tcW w:w="1985" w:type="pct"/>
            <w:tcBorders>
              <w:top w:val="nil"/>
              <w:left w:val="nil"/>
              <w:bottom w:val="nil"/>
              <w:right w:val="nil"/>
            </w:tcBorders>
            <w:shd w:val="clear" w:color="000000" w:fill="FFFFFF"/>
            <w:hideMark/>
          </w:tcPr>
          <w:p w14:paraId="7EC62F02" w14:textId="77777777" w:rsidR="00C316C2" w:rsidRPr="009812FF" w:rsidRDefault="00C316C2" w:rsidP="00C316C2">
            <w:pPr>
              <w:rPr>
                <w:rFonts w:eastAsia="Times New Roman" w:cs="Arial"/>
                <w:sz w:val="20"/>
                <w:szCs w:val="20"/>
                <w:lang w:eastAsia="en-AU"/>
              </w:rPr>
            </w:pPr>
            <w:r w:rsidRPr="009812FF">
              <w:rPr>
                <w:rFonts w:eastAsia="Times New Roman" w:cs="Arial"/>
                <w:sz w:val="20"/>
                <w:szCs w:val="20"/>
                <w:lang w:eastAsia="en-AU"/>
              </w:rPr>
              <w:t>Finance Costs - leases</w:t>
            </w:r>
          </w:p>
        </w:tc>
        <w:tc>
          <w:tcPr>
            <w:tcW w:w="433" w:type="pct"/>
            <w:tcBorders>
              <w:top w:val="nil"/>
              <w:left w:val="nil"/>
              <w:bottom w:val="nil"/>
              <w:right w:val="nil"/>
            </w:tcBorders>
            <w:shd w:val="clear" w:color="000000" w:fill="FFFFFF"/>
            <w:hideMark/>
          </w:tcPr>
          <w:p w14:paraId="14066E9E" w14:textId="00F869E4" w:rsidR="00C316C2" w:rsidRPr="009812FF" w:rsidRDefault="00C316C2" w:rsidP="00C316C2">
            <w:pPr>
              <w:jc w:val="center"/>
              <w:rPr>
                <w:rFonts w:eastAsia="Times New Roman" w:cs="Arial"/>
                <w:sz w:val="20"/>
                <w:szCs w:val="20"/>
                <w:lang w:eastAsia="en-AU"/>
              </w:rPr>
            </w:pPr>
            <w:r>
              <w:rPr>
                <w:rFonts w:cs="Arial"/>
                <w:sz w:val="20"/>
                <w:szCs w:val="20"/>
              </w:rPr>
              <w:t> </w:t>
            </w:r>
          </w:p>
        </w:tc>
        <w:tc>
          <w:tcPr>
            <w:tcW w:w="516" w:type="pct"/>
            <w:tcBorders>
              <w:top w:val="nil"/>
              <w:left w:val="nil"/>
              <w:bottom w:val="nil"/>
              <w:right w:val="nil"/>
            </w:tcBorders>
            <w:shd w:val="clear" w:color="000000" w:fill="FFFFFF"/>
            <w:vAlign w:val="center"/>
            <w:hideMark/>
          </w:tcPr>
          <w:p w14:paraId="55CE65DC" w14:textId="45897A5D" w:rsidR="00C316C2" w:rsidRPr="009812FF" w:rsidRDefault="00C316C2" w:rsidP="00C316C2">
            <w:pPr>
              <w:jc w:val="right"/>
              <w:rPr>
                <w:rFonts w:eastAsia="Times New Roman" w:cs="Arial"/>
                <w:sz w:val="20"/>
                <w:szCs w:val="20"/>
                <w:lang w:eastAsia="en-AU"/>
              </w:rPr>
            </w:pPr>
            <w:r>
              <w:rPr>
                <w:rFonts w:cs="Arial"/>
                <w:sz w:val="20"/>
                <w:szCs w:val="20"/>
              </w:rPr>
              <w:t>52</w:t>
            </w:r>
          </w:p>
        </w:tc>
        <w:tc>
          <w:tcPr>
            <w:tcW w:w="516" w:type="pct"/>
            <w:tcBorders>
              <w:top w:val="nil"/>
              <w:left w:val="nil"/>
              <w:bottom w:val="nil"/>
              <w:right w:val="nil"/>
            </w:tcBorders>
            <w:shd w:val="clear" w:color="000000" w:fill="DDEBF7"/>
            <w:vAlign w:val="center"/>
            <w:hideMark/>
          </w:tcPr>
          <w:p w14:paraId="6A26872E" w14:textId="0DEEE153" w:rsidR="00C316C2" w:rsidRPr="009812FF" w:rsidRDefault="00C316C2" w:rsidP="00C316C2">
            <w:pPr>
              <w:jc w:val="right"/>
              <w:rPr>
                <w:rFonts w:eastAsia="Times New Roman" w:cs="Arial"/>
                <w:b/>
                <w:bCs/>
                <w:sz w:val="20"/>
                <w:szCs w:val="20"/>
                <w:lang w:eastAsia="en-AU"/>
              </w:rPr>
            </w:pPr>
            <w:r>
              <w:rPr>
                <w:rFonts w:cs="Arial"/>
                <w:b/>
                <w:bCs/>
                <w:sz w:val="20"/>
                <w:szCs w:val="20"/>
              </w:rPr>
              <w:t>61</w:t>
            </w:r>
          </w:p>
        </w:tc>
        <w:tc>
          <w:tcPr>
            <w:tcW w:w="516" w:type="pct"/>
            <w:tcBorders>
              <w:top w:val="nil"/>
              <w:left w:val="nil"/>
              <w:bottom w:val="nil"/>
              <w:right w:val="nil"/>
            </w:tcBorders>
            <w:shd w:val="clear" w:color="000000" w:fill="FFFFFF"/>
            <w:vAlign w:val="center"/>
            <w:hideMark/>
          </w:tcPr>
          <w:p w14:paraId="631CDCE1" w14:textId="59247DAB" w:rsidR="00C316C2" w:rsidRPr="009812FF" w:rsidRDefault="00C316C2" w:rsidP="00C316C2">
            <w:pPr>
              <w:jc w:val="right"/>
              <w:rPr>
                <w:rFonts w:eastAsia="Times New Roman" w:cs="Arial"/>
                <w:sz w:val="20"/>
                <w:szCs w:val="20"/>
                <w:lang w:eastAsia="en-AU"/>
              </w:rPr>
            </w:pPr>
            <w:r>
              <w:rPr>
                <w:rFonts w:cs="Arial"/>
                <w:sz w:val="20"/>
                <w:szCs w:val="20"/>
              </w:rPr>
              <w:t>64</w:t>
            </w:r>
          </w:p>
        </w:tc>
        <w:tc>
          <w:tcPr>
            <w:tcW w:w="517" w:type="pct"/>
            <w:tcBorders>
              <w:top w:val="nil"/>
              <w:left w:val="nil"/>
              <w:bottom w:val="nil"/>
              <w:right w:val="nil"/>
            </w:tcBorders>
            <w:shd w:val="clear" w:color="000000" w:fill="FFFFFF"/>
            <w:vAlign w:val="center"/>
            <w:hideMark/>
          </w:tcPr>
          <w:p w14:paraId="65529687" w14:textId="623884B2" w:rsidR="00C316C2" w:rsidRPr="009812FF" w:rsidRDefault="00C316C2" w:rsidP="00C316C2">
            <w:pPr>
              <w:jc w:val="right"/>
              <w:rPr>
                <w:rFonts w:eastAsia="Times New Roman" w:cs="Arial"/>
                <w:sz w:val="20"/>
                <w:szCs w:val="20"/>
                <w:lang w:eastAsia="en-AU"/>
              </w:rPr>
            </w:pPr>
            <w:r>
              <w:rPr>
                <w:rFonts w:cs="Arial"/>
                <w:sz w:val="20"/>
                <w:szCs w:val="20"/>
              </w:rPr>
              <w:t>51</w:t>
            </w:r>
          </w:p>
        </w:tc>
        <w:tc>
          <w:tcPr>
            <w:tcW w:w="517" w:type="pct"/>
            <w:tcBorders>
              <w:top w:val="nil"/>
              <w:left w:val="nil"/>
              <w:bottom w:val="nil"/>
              <w:right w:val="nil"/>
            </w:tcBorders>
            <w:shd w:val="clear" w:color="000000" w:fill="FFFFFF"/>
            <w:vAlign w:val="center"/>
            <w:hideMark/>
          </w:tcPr>
          <w:p w14:paraId="2C659D60" w14:textId="2ED0E362" w:rsidR="00C316C2" w:rsidRPr="009812FF" w:rsidRDefault="00C316C2" w:rsidP="00C316C2">
            <w:pPr>
              <w:jc w:val="right"/>
              <w:rPr>
                <w:rFonts w:eastAsia="Times New Roman" w:cs="Arial"/>
                <w:sz w:val="20"/>
                <w:szCs w:val="20"/>
                <w:lang w:eastAsia="en-AU"/>
              </w:rPr>
            </w:pPr>
            <w:r>
              <w:rPr>
                <w:rFonts w:cs="Arial"/>
                <w:sz w:val="20"/>
                <w:szCs w:val="20"/>
              </w:rPr>
              <w:t>47</w:t>
            </w:r>
          </w:p>
        </w:tc>
      </w:tr>
      <w:tr w:rsidR="00C316C2" w:rsidRPr="009812FF" w14:paraId="12570F97" w14:textId="77777777" w:rsidTr="00C316C2">
        <w:trPr>
          <w:trHeight w:val="300"/>
        </w:trPr>
        <w:tc>
          <w:tcPr>
            <w:tcW w:w="1985" w:type="pct"/>
            <w:tcBorders>
              <w:top w:val="nil"/>
              <w:left w:val="nil"/>
              <w:bottom w:val="nil"/>
              <w:right w:val="nil"/>
            </w:tcBorders>
            <w:shd w:val="clear" w:color="000000" w:fill="FFFFFF"/>
            <w:hideMark/>
          </w:tcPr>
          <w:p w14:paraId="7E25A302" w14:textId="77777777" w:rsidR="00C316C2" w:rsidRPr="009812FF" w:rsidRDefault="00C316C2" w:rsidP="00C316C2">
            <w:pPr>
              <w:rPr>
                <w:rFonts w:eastAsia="Times New Roman" w:cs="Arial"/>
                <w:sz w:val="20"/>
                <w:szCs w:val="20"/>
                <w:lang w:eastAsia="en-AU"/>
              </w:rPr>
            </w:pPr>
            <w:r w:rsidRPr="009812FF">
              <w:rPr>
                <w:rFonts w:eastAsia="Times New Roman" w:cs="Arial"/>
                <w:sz w:val="20"/>
                <w:szCs w:val="20"/>
                <w:lang w:eastAsia="en-AU"/>
              </w:rPr>
              <w:t>Other expenses</w:t>
            </w:r>
          </w:p>
        </w:tc>
        <w:tc>
          <w:tcPr>
            <w:tcW w:w="433" w:type="pct"/>
            <w:tcBorders>
              <w:top w:val="nil"/>
              <w:left w:val="nil"/>
              <w:bottom w:val="nil"/>
              <w:right w:val="nil"/>
            </w:tcBorders>
            <w:shd w:val="clear" w:color="000000" w:fill="FFFFFF"/>
            <w:hideMark/>
          </w:tcPr>
          <w:p w14:paraId="04EB8668" w14:textId="05553011" w:rsidR="00C316C2" w:rsidRPr="009812FF" w:rsidRDefault="00C316C2" w:rsidP="00C316C2">
            <w:pPr>
              <w:jc w:val="center"/>
              <w:rPr>
                <w:rFonts w:eastAsia="Times New Roman" w:cs="Arial"/>
                <w:sz w:val="20"/>
                <w:szCs w:val="20"/>
                <w:lang w:eastAsia="en-AU"/>
              </w:rPr>
            </w:pPr>
            <w:r>
              <w:rPr>
                <w:rFonts w:cs="Arial"/>
                <w:sz w:val="20"/>
                <w:szCs w:val="20"/>
              </w:rPr>
              <w:t>6.1.10</w:t>
            </w:r>
          </w:p>
        </w:tc>
        <w:tc>
          <w:tcPr>
            <w:tcW w:w="516" w:type="pct"/>
            <w:tcBorders>
              <w:top w:val="nil"/>
              <w:left w:val="nil"/>
              <w:bottom w:val="nil"/>
              <w:right w:val="nil"/>
            </w:tcBorders>
            <w:shd w:val="clear" w:color="000000" w:fill="FFFFFF"/>
            <w:vAlign w:val="center"/>
            <w:hideMark/>
          </w:tcPr>
          <w:p w14:paraId="5A8FEEDD" w14:textId="601F2B74" w:rsidR="00C316C2" w:rsidRPr="009812FF" w:rsidRDefault="00C316C2" w:rsidP="00C316C2">
            <w:pPr>
              <w:jc w:val="right"/>
              <w:rPr>
                <w:rFonts w:eastAsia="Times New Roman" w:cs="Arial"/>
                <w:sz w:val="20"/>
                <w:szCs w:val="20"/>
                <w:lang w:eastAsia="en-AU"/>
              </w:rPr>
            </w:pPr>
            <w:r>
              <w:rPr>
                <w:rFonts w:cs="Arial"/>
                <w:sz w:val="20"/>
                <w:szCs w:val="20"/>
              </w:rPr>
              <w:t>743</w:t>
            </w:r>
          </w:p>
        </w:tc>
        <w:tc>
          <w:tcPr>
            <w:tcW w:w="516" w:type="pct"/>
            <w:tcBorders>
              <w:top w:val="nil"/>
              <w:left w:val="nil"/>
              <w:bottom w:val="nil"/>
              <w:right w:val="nil"/>
            </w:tcBorders>
            <w:shd w:val="clear" w:color="000000" w:fill="DDEBF7"/>
            <w:vAlign w:val="center"/>
            <w:hideMark/>
          </w:tcPr>
          <w:p w14:paraId="5ECB7F22" w14:textId="075A84FB" w:rsidR="00C316C2" w:rsidRPr="009812FF" w:rsidRDefault="00C316C2" w:rsidP="00C316C2">
            <w:pPr>
              <w:jc w:val="right"/>
              <w:rPr>
                <w:rFonts w:eastAsia="Times New Roman" w:cs="Arial"/>
                <w:b/>
                <w:bCs/>
                <w:sz w:val="20"/>
                <w:szCs w:val="20"/>
                <w:lang w:eastAsia="en-AU"/>
              </w:rPr>
            </w:pPr>
            <w:r>
              <w:rPr>
                <w:rFonts w:cs="Arial"/>
                <w:b/>
                <w:bCs/>
                <w:sz w:val="20"/>
                <w:szCs w:val="20"/>
              </w:rPr>
              <w:t>769</w:t>
            </w:r>
          </w:p>
        </w:tc>
        <w:tc>
          <w:tcPr>
            <w:tcW w:w="516" w:type="pct"/>
            <w:tcBorders>
              <w:top w:val="nil"/>
              <w:left w:val="nil"/>
              <w:bottom w:val="nil"/>
              <w:right w:val="nil"/>
            </w:tcBorders>
            <w:shd w:val="clear" w:color="000000" w:fill="FFFFFF"/>
            <w:vAlign w:val="center"/>
            <w:hideMark/>
          </w:tcPr>
          <w:p w14:paraId="3FD915F1" w14:textId="0B45A863" w:rsidR="00C316C2" w:rsidRPr="009812FF" w:rsidRDefault="00C316C2" w:rsidP="00C316C2">
            <w:pPr>
              <w:jc w:val="right"/>
              <w:rPr>
                <w:rFonts w:eastAsia="Times New Roman" w:cs="Arial"/>
                <w:sz w:val="20"/>
                <w:szCs w:val="20"/>
                <w:lang w:eastAsia="en-AU"/>
              </w:rPr>
            </w:pPr>
            <w:r>
              <w:rPr>
                <w:rFonts w:cs="Arial"/>
                <w:sz w:val="20"/>
                <w:szCs w:val="20"/>
              </w:rPr>
              <w:t>830</w:t>
            </w:r>
          </w:p>
        </w:tc>
        <w:tc>
          <w:tcPr>
            <w:tcW w:w="517" w:type="pct"/>
            <w:tcBorders>
              <w:top w:val="nil"/>
              <w:left w:val="nil"/>
              <w:bottom w:val="nil"/>
              <w:right w:val="nil"/>
            </w:tcBorders>
            <w:shd w:val="clear" w:color="000000" w:fill="FFFFFF"/>
            <w:vAlign w:val="center"/>
            <w:hideMark/>
          </w:tcPr>
          <w:p w14:paraId="062B892F" w14:textId="29EE050F" w:rsidR="00C316C2" w:rsidRPr="009812FF" w:rsidRDefault="00C316C2" w:rsidP="00C316C2">
            <w:pPr>
              <w:jc w:val="right"/>
              <w:rPr>
                <w:rFonts w:eastAsia="Times New Roman" w:cs="Arial"/>
                <w:sz w:val="20"/>
                <w:szCs w:val="20"/>
                <w:lang w:eastAsia="en-AU"/>
              </w:rPr>
            </w:pPr>
            <w:r>
              <w:rPr>
                <w:rFonts w:cs="Arial"/>
                <w:sz w:val="20"/>
                <w:szCs w:val="20"/>
              </w:rPr>
              <w:t>869</w:t>
            </w:r>
          </w:p>
        </w:tc>
        <w:tc>
          <w:tcPr>
            <w:tcW w:w="517" w:type="pct"/>
            <w:tcBorders>
              <w:top w:val="nil"/>
              <w:left w:val="nil"/>
              <w:bottom w:val="nil"/>
              <w:right w:val="nil"/>
            </w:tcBorders>
            <w:shd w:val="clear" w:color="000000" w:fill="FFFFFF"/>
            <w:vAlign w:val="center"/>
            <w:hideMark/>
          </w:tcPr>
          <w:p w14:paraId="4F3A8041" w14:textId="0CA95865" w:rsidR="00C316C2" w:rsidRPr="009812FF" w:rsidRDefault="00C316C2" w:rsidP="00C316C2">
            <w:pPr>
              <w:jc w:val="right"/>
              <w:rPr>
                <w:rFonts w:eastAsia="Times New Roman" w:cs="Arial"/>
                <w:sz w:val="20"/>
                <w:szCs w:val="20"/>
                <w:lang w:eastAsia="en-AU"/>
              </w:rPr>
            </w:pPr>
            <w:r>
              <w:rPr>
                <w:rFonts w:cs="Arial"/>
                <w:sz w:val="20"/>
                <w:szCs w:val="20"/>
              </w:rPr>
              <w:t>909</w:t>
            </w:r>
          </w:p>
        </w:tc>
      </w:tr>
      <w:tr w:rsidR="00C316C2" w:rsidRPr="009812FF" w14:paraId="161A9BE3" w14:textId="77777777" w:rsidTr="00C316C2">
        <w:trPr>
          <w:trHeight w:val="300"/>
        </w:trPr>
        <w:tc>
          <w:tcPr>
            <w:tcW w:w="1985" w:type="pct"/>
            <w:tcBorders>
              <w:top w:val="nil"/>
              <w:left w:val="nil"/>
              <w:bottom w:val="nil"/>
              <w:right w:val="nil"/>
            </w:tcBorders>
            <w:shd w:val="clear" w:color="000000" w:fill="FFFFFF"/>
            <w:hideMark/>
          </w:tcPr>
          <w:p w14:paraId="30FDBC65" w14:textId="77777777" w:rsidR="00C316C2" w:rsidRPr="009812FF" w:rsidRDefault="00C316C2" w:rsidP="00C316C2">
            <w:pPr>
              <w:rPr>
                <w:rFonts w:eastAsia="Times New Roman" w:cs="Arial"/>
                <w:b/>
                <w:bCs/>
                <w:sz w:val="20"/>
                <w:szCs w:val="20"/>
                <w:lang w:eastAsia="en-AU"/>
              </w:rPr>
            </w:pPr>
            <w:r w:rsidRPr="009812FF">
              <w:rPr>
                <w:rFonts w:eastAsia="Times New Roman" w:cs="Arial"/>
                <w:b/>
                <w:bCs/>
                <w:sz w:val="20"/>
                <w:szCs w:val="20"/>
                <w:lang w:eastAsia="en-AU"/>
              </w:rPr>
              <w:t>Total expenses</w:t>
            </w:r>
          </w:p>
        </w:tc>
        <w:tc>
          <w:tcPr>
            <w:tcW w:w="433" w:type="pct"/>
            <w:tcBorders>
              <w:top w:val="nil"/>
              <w:left w:val="nil"/>
              <w:bottom w:val="nil"/>
              <w:right w:val="nil"/>
            </w:tcBorders>
            <w:shd w:val="clear" w:color="000000" w:fill="FFFFFF"/>
            <w:hideMark/>
          </w:tcPr>
          <w:p w14:paraId="11312C6F" w14:textId="1866C4A8" w:rsidR="00C316C2" w:rsidRPr="009812FF" w:rsidRDefault="00C316C2" w:rsidP="00C316C2">
            <w:pPr>
              <w:jc w:val="center"/>
              <w:rPr>
                <w:rFonts w:eastAsia="Times New Roman" w:cs="Arial"/>
                <w:b/>
                <w:bCs/>
                <w:sz w:val="20"/>
                <w:szCs w:val="20"/>
                <w:lang w:eastAsia="en-AU"/>
              </w:rPr>
            </w:pPr>
            <w:r>
              <w:rPr>
                <w:rFonts w:cs="Arial"/>
                <w:b/>
                <w:bCs/>
                <w:sz w:val="20"/>
                <w:szCs w:val="20"/>
              </w:rPr>
              <w:t> </w:t>
            </w:r>
          </w:p>
        </w:tc>
        <w:tc>
          <w:tcPr>
            <w:tcW w:w="516" w:type="pct"/>
            <w:tcBorders>
              <w:top w:val="single" w:sz="4" w:space="0" w:color="auto"/>
              <w:left w:val="nil"/>
              <w:bottom w:val="single" w:sz="4" w:space="0" w:color="auto"/>
              <w:right w:val="nil"/>
            </w:tcBorders>
            <w:shd w:val="clear" w:color="000000" w:fill="FFFFFF"/>
            <w:vAlign w:val="center"/>
            <w:hideMark/>
          </w:tcPr>
          <w:p w14:paraId="26826B94" w14:textId="37A8195A" w:rsidR="00C316C2" w:rsidRPr="009812FF" w:rsidRDefault="00C316C2" w:rsidP="00C316C2">
            <w:pPr>
              <w:jc w:val="right"/>
              <w:rPr>
                <w:rFonts w:eastAsia="Times New Roman" w:cs="Arial"/>
                <w:sz w:val="20"/>
                <w:szCs w:val="20"/>
                <w:lang w:eastAsia="en-AU"/>
              </w:rPr>
            </w:pPr>
            <w:r>
              <w:rPr>
                <w:rFonts w:cs="Arial"/>
                <w:sz w:val="20"/>
                <w:szCs w:val="20"/>
              </w:rPr>
              <w:t>154,952</w:t>
            </w:r>
          </w:p>
        </w:tc>
        <w:tc>
          <w:tcPr>
            <w:tcW w:w="516" w:type="pct"/>
            <w:tcBorders>
              <w:top w:val="single" w:sz="4" w:space="0" w:color="auto"/>
              <w:left w:val="nil"/>
              <w:bottom w:val="single" w:sz="4" w:space="0" w:color="auto"/>
              <w:right w:val="nil"/>
            </w:tcBorders>
            <w:shd w:val="clear" w:color="000000" w:fill="DDEBF7"/>
            <w:vAlign w:val="center"/>
            <w:hideMark/>
          </w:tcPr>
          <w:p w14:paraId="7465CAA7" w14:textId="4DC53C86" w:rsidR="00C316C2" w:rsidRPr="009812FF" w:rsidRDefault="00C316C2" w:rsidP="00C316C2">
            <w:pPr>
              <w:jc w:val="right"/>
              <w:rPr>
                <w:rFonts w:eastAsia="Times New Roman" w:cs="Arial"/>
                <w:b/>
                <w:bCs/>
                <w:sz w:val="20"/>
                <w:szCs w:val="20"/>
                <w:lang w:eastAsia="en-AU"/>
              </w:rPr>
            </w:pPr>
            <w:r>
              <w:rPr>
                <w:rFonts w:cs="Arial"/>
                <w:b/>
                <w:bCs/>
                <w:sz w:val="20"/>
                <w:szCs w:val="20"/>
              </w:rPr>
              <w:t>149,507</w:t>
            </w:r>
          </w:p>
        </w:tc>
        <w:tc>
          <w:tcPr>
            <w:tcW w:w="516" w:type="pct"/>
            <w:tcBorders>
              <w:top w:val="single" w:sz="4" w:space="0" w:color="auto"/>
              <w:left w:val="nil"/>
              <w:bottom w:val="single" w:sz="4" w:space="0" w:color="auto"/>
              <w:right w:val="nil"/>
            </w:tcBorders>
            <w:shd w:val="clear" w:color="000000" w:fill="FFFFFF"/>
            <w:vAlign w:val="center"/>
            <w:hideMark/>
          </w:tcPr>
          <w:p w14:paraId="001C6A39" w14:textId="4A56F4B4" w:rsidR="00C316C2" w:rsidRPr="009812FF" w:rsidRDefault="00C316C2" w:rsidP="00C316C2">
            <w:pPr>
              <w:jc w:val="right"/>
              <w:rPr>
                <w:rFonts w:eastAsia="Times New Roman" w:cs="Arial"/>
                <w:sz w:val="20"/>
                <w:szCs w:val="20"/>
                <w:lang w:eastAsia="en-AU"/>
              </w:rPr>
            </w:pPr>
            <w:r>
              <w:rPr>
                <w:rFonts w:cs="Arial"/>
                <w:sz w:val="20"/>
                <w:szCs w:val="20"/>
              </w:rPr>
              <w:t>151,146</w:t>
            </w:r>
          </w:p>
        </w:tc>
        <w:tc>
          <w:tcPr>
            <w:tcW w:w="517" w:type="pct"/>
            <w:tcBorders>
              <w:top w:val="single" w:sz="4" w:space="0" w:color="auto"/>
              <w:left w:val="nil"/>
              <w:bottom w:val="single" w:sz="4" w:space="0" w:color="auto"/>
              <w:right w:val="nil"/>
            </w:tcBorders>
            <w:shd w:val="clear" w:color="000000" w:fill="FFFFFF"/>
            <w:vAlign w:val="center"/>
            <w:hideMark/>
          </w:tcPr>
          <w:p w14:paraId="5D23C26E" w14:textId="7FB033F0" w:rsidR="00C316C2" w:rsidRPr="009812FF" w:rsidRDefault="00C316C2" w:rsidP="00C316C2">
            <w:pPr>
              <w:jc w:val="right"/>
              <w:rPr>
                <w:rFonts w:eastAsia="Times New Roman" w:cs="Arial"/>
                <w:sz w:val="20"/>
                <w:szCs w:val="20"/>
                <w:lang w:eastAsia="en-AU"/>
              </w:rPr>
            </w:pPr>
            <w:r>
              <w:rPr>
                <w:rFonts w:cs="Arial"/>
                <w:sz w:val="20"/>
                <w:szCs w:val="20"/>
              </w:rPr>
              <w:t>155,837</w:t>
            </w:r>
          </w:p>
        </w:tc>
        <w:tc>
          <w:tcPr>
            <w:tcW w:w="517" w:type="pct"/>
            <w:tcBorders>
              <w:top w:val="single" w:sz="4" w:space="0" w:color="auto"/>
              <w:left w:val="nil"/>
              <w:bottom w:val="single" w:sz="4" w:space="0" w:color="auto"/>
              <w:right w:val="nil"/>
            </w:tcBorders>
            <w:shd w:val="clear" w:color="000000" w:fill="FFFFFF"/>
            <w:vAlign w:val="center"/>
            <w:hideMark/>
          </w:tcPr>
          <w:p w14:paraId="3FE6D8DE" w14:textId="2207D140" w:rsidR="00C316C2" w:rsidRPr="009812FF" w:rsidRDefault="00C316C2" w:rsidP="00C316C2">
            <w:pPr>
              <w:jc w:val="right"/>
              <w:rPr>
                <w:rFonts w:eastAsia="Times New Roman" w:cs="Arial"/>
                <w:sz w:val="20"/>
                <w:szCs w:val="20"/>
                <w:lang w:eastAsia="en-AU"/>
              </w:rPr>
            </w:pPr>
            <w:r>
              <w:rPr>
                <w:rFonts w:cs="Arial"/>
                <w:sz w:val="20"/>
                <w:szCs w:val="20"/>
              </w:rPr>
              <w:t>160,146</w:t>
            </w:r>
          </w:p>
        </w:tc>
      </w:tr>
      <w:tr w:rsidR="00C316C2" w:rsidRPr="009812FF" w14:paraId="15C4FAC8" w14:textId="77777777" w:rsidTr="00C316C2">
        <w:trPr>
          <w:trHeight w:val="300"/>
        </w:trPr>
        <w:tc>
          <w:tcPr>
            <w:tcW w:w="1985" w:type="pct"/>
            <w:tcBorders>
              <w:top w:val="nil"/>
              <w:left w:val="nil"/>
              <w:bottom w:val="nil"/>
              <w:right w:val="nil"/>
            </w:tcBorders>
            <w:shd w:val="clear" w:color="000000" w:fill="FFFFFF"/>
            <w:hideMark/>
          </w:tcPr>
          <w:p w14:paraId="15DB01C6" w14:textId="77777777" w:rsidR="00C316C2" w:rsidRPr="009812FF" w:rsidRDefault="00C316C2" w:rsidP="00C316C2">
            <w:pPr>
              <w:rPr>
                <w:rFonts w:eastAsia="Times New Roman" w:cs="Arial"/>
                <w:b/>
                <w:bCs/>
                <w:sz w:val="20"/>
                <w:szCs w:val="20"/>
                <w:lang w:eastAsia="en-AU"/>
              </w:rPr>
            </w:pPr>
            <w:r w:rsidRPr="009812FF">
              <w:rPr>
                <w:rFonts w:eastAsia="Times New Roman" w:cs="Arial"/>
                <w:b/>
                <w:bCs/>
                <w:sz w:val="20"/>
                <w:szCs w:val="20"/>
                <w:lang w:eastAsia="en-AU"/>
              </w:rPr>
              <w:t> </w:t>
            </w:r>
          </w:p>
        </w:tc>
        <w:tc>
          <w:tcPr>
            <w:tcW w:w="433" w:type="pct"/>
            <w:tcBorders>
              <w:top w:val="nil"/>
              <w:left w:val="nil"/>
              <w:bottom w:val="nil"/>
              <w:right w:val="nil"/>
            </w:tcBorders>
            <w:shd w:val="clear" w:color="000000" w:fill="FFFFFF"/>
            <w:hideMark/>
          </w:tcPr>
          <w:p w14:paraId="0DDFC626" w14:textId="7167143A" w:rsidR="00C316C2" w:rsidRPr="009812FF" w:rsidRDefault="00C316C2" w:rsidP="00C316C2">
            <w:pPr>
              <w:rPr>
                <w:rFonts w:eastAsia="Times New Roman" w:cs="Arial"/>
                <w:b/>
                <w:bCs/>
                <w:sz w:val="20"/>
                <w:szCs w:val="20"/>
                <w:lang w:eastAsia="en-AU"/>
              </w:rPr>
            </w:pPr>
            <w:r>
              <w:rPr>
                <w:rFonts w:cs="Arial"/>
                <w:b/>
                <w:bCs/>
                <w:sz w:val="20"/>
                <w:szCs w:val="20"/>
              </w:rPr>
              <w:t> </w:t>
            </w:r>
          </w:p>
        </w:tc>
        <w:tc>
          <w:tcPr>
            <w:tcW w:w="516" w:type="pct"/>
            <w:tcBorders>
              <w:top w:val="nil"/>
              <w:left w:val="nil"/>
              <w:bottom w:val="single" w:sz="4" w:space="0" w:color="auto"/>
              <w:right w:val="nil"/>
            </w:tcBorders>
            <w:shd w:val="clear" w:color="000000" w:fill="FFFFFF"/>
            <w:vAlign w:val="center"/>
            <w:hideMark/>
          </w:tcPr>
          <w:p w14:paraId="5CC162A4" w14:textId="30AD29B7" w:rsidR="00C316C2" w:rsidRPr="009812FF" w:rsidRDefault="00C316C2" w:rsidP="00C316C2">
            <w:pPr>
              <w:jc w:val="right"/>
              <w:rPr>
                <w:rFonts w:eastAsia="Times New Roman" w:cs="Arial"/>
                <w:sz w:val="20"/>
                <w:szCs w:val="20"/>
                <w:lang w:eastAsia="en-AU"/>
              </w:rPr>
            </w:pPr>
            <w:r>
              <w:rPr>
                <w:rFonts w:cs="Arial"/>
                <w:sz w:val="20"/>
                <w:szCs w:val="20"/>
              </w:rPr>
              <w:t> </w:t>
            </w:r>
          </w:p>
        </w:tc>
        <w:tc>
          <w:tcPr>
            <w:tcW w:w="516" w:type="pct"/>
            <w:tcBorders>
              <w:top w:val="nil"/>
              <w:left w:val="nil"/>
              <w:bottom w:val="single" w:sz="4" w:space="0" w:color="auto"/>
              <w:right w:val="nil"/>
            </w:tcBorders>
            <w:shd w:val="clear" w:color="000000" w:fill="DDEBF7"/>
            <w:vAlign w:val="center"/>
            <w:hideMark/>
          </w:tcPr>
          <w:p w14:paraId="01F20852" w14:textId="155C4860" w:rsidR="00C316C2" w:rsidRPr="009812FF" w:rsidRDefault="00C316C2" w:rsidP="00C316C2">
            <w:pPr>
              <w:jc w:val="right"/>
              <w:rPr>
                <w:rFonts w:eastAsia="Times New Roman" w:cs="Arial"/>
                <w:b/>
                <w:bCs/>
                <w:sz w:val="20"/>
                <w:szCs w:val="20"/>
                <w:lang w:eastAsia="en-AU"/>
              </w:rPr>
            </w:pPr>
            <w:r>
              <w:rPr>
                <w:rFonts w:cs="Arial"/>
                <w:b/>
                <w:bCs/>
                <w:sz w:val="20"/>
                <w:szCs w:val="20"/>
              </w:rPr>
              <w:t> </w:t>
            </w:r>
          </w:p>
        </w:tc>
        <w:tc>
          <w:tcPr>
            <w:tcW w:w="516" w:type="pct"/>
            <w:tcBorders>
              <w:top w:val="nil"/>
              <w:left w:val="nil"/>
              <w:bottom w:val="single" w:sz="4" w:space="0" w:color="auto"/>
              <w:right w:val="nil"/>
            </w:tcBorders>
            <w:shd w:val="clear" w:color="000000" w:fill="FFFFFF"/>
            <w:vAlign w:val="center"/>
            <w:hideMark/>
          </w:tcPr>
          <w:p w14:paraId="3D35E3FE" w14:textId="1889CC18" w:rsidR="00C316C2" w:rsidRPr="009812FF" w:rsidRDefault="00C316C2" w:rsidP="00C316C2">
            <w:pPr>
              <w:jc w:val="right"/>
              <w:rPr>
                <w:rFonts w:eastAsia="Times New Roman" w:cs="Arial"/>
                <w:sz w:val="20"/>
                <w:szCs w:val="20"/>
                <w:lang w:eastAsia="en-AU"/>
              </w:rPr>
            </w:pPr>
            <w:r>
              <w:rPr>
                <w:rFonts w:cs="Arial"/>
                <w:sz w:val="20"/>
                <w:szCs w:val="20"/>
              </w:rPr>
              <w:t> </w:t>
            </w:r>
          </w:p>
        </w:tc>
        <w:tc>
          <w:tcPr>
            <w:tcW w:w="517" w:type="pct"/>
            <w:tcBorders>
              <w:top w:val="nil"/>
              <w:left w:val="nil"/>
              <w:bottom w:val="single" w:sz="4" w:space="0" w:color="auto"/>
              <w:right w:val="nil"/>
            </w:tcBorders>
            <w:shd w:val="clear" w:color="000000" w:fill="FFFFFF"/>
            <w:vAlign w:val="center"/>
            <w:hideMark/>
          </w:tcPr>
          <w:p w14:paraId="57785593" w14:textId="0FBBD057" w:rsidR="00C316C2" w:rsidRPr="009812FF" w:rsidRDefault="00C316C2" w:rsidP="00C316C2">
            <w:pPr>
              <w:jc w:val="right"/>
              <w:rPr>
                <w:rFonts w:eastAsia="Times New Roman" w:cs="Arial"/>
                <w:sz w:val="20"/>
                <w:szCs w:val="20"/>
                <w:lang w:eastAsia="en-AU"/>
              </w:rPr>
            </w:pPr>
            <w:r>
              <w:rPr>
                <w:rFonts w:cs="Arial"/>
                <w:sz w:val="20"/>
                <w:szCs w:val="20"/>
              </w:rPr>
              <w:t> </w:t>
            </w:r>
          </w:p>
        </w:tc>
        <w:tc>
          <w:tcPr>
            <w:tcW w:w="517" w:type="pct"/>
            <w:tcBorders>
              <w:top w:val="nil"/>
              <w:left w:val="nil"/>
              <w:bottom w:val="single" w:sz="4" w:space="0" w:color="auto"/>
              <w:right w:val="nil"/>
            </w:tcBorders>
            <w:shd w:val="clear" w:color="000000" w:fill="FFFFFF"/>
            <w:vAlign w:val="center"/>
            <w:hideMark/>
          </w:tcPr>
          <w:p w14:paraId="3E77D220" w14:textId="77198056" w:rsidR="00C316C2" w:rsidRPr="009812FF" w:rsidRDefault="00C316C2" w:rsidP="00C316C2">
            <w:pPr>
              <w:jc w:val="right"/>
              <w:rPr>
                <w:rFonts w:eastAsia="Times New Roman" w:cs="Arial"/>
                <w:sz w:val="20"/>
                <w:szCs w:val="20"/>
                <w:lang w:eastAsia="en-AU"/>
              </w:rPr>
            </w:pPr>
            <w:r>
              <w:rPr>
                <w:rFonts w:cs="Arial"/>
                <w:sz w:val="20"/>
                <w:szCs w:val="20"/>
              </w:rPr>
              <w:t> </w:t>
            </w:r>
          </w:p>
        </w:tc>
      </w:tr>
      <w:tr w:rsidR="00C316C2" w:rsidRPr="009812FF" w14:paraId="0F8D4E2C" w14:textId="77777777" w:rsidTr="00C316C2">
        <w:trPr>
          <w:trHeight w:val="300"/>
        </w:trPr>
        <w:tc>
          <w:tcPr>
            <w:tcW w:w="1985" w:type="pct"/>
            <w:tcBorders>
              <w:top w:val="nil"/>
              <w:left w:val="nil"/>
              <w:bottom w:val="nil"/>
              <w:right w:val="nil"/>
            </w:tcBorders>
            <w:shd w:val="clear" w:color="000000" w:fill="FFFFFF"/>
            <w:hideMark/>
          </w:tcPr>
          <w:p w14:paraId="40D58660" w14:textId="77777777" w:rsidR="00C316C2" w:rsidRPr="009812FF" w:rsidRDefault="00C316C2" w:rsidP="00C316C2">
            <w:pPr>
              <w:rPr>
                <w:rFonts w:eastAsia="Times New Roman" w:cs="Arial"/>
                <w:b/>
                <w:bCs/>
                <w:sz w:val="20"/>
                <w:szCs w:val="20"/>
                <w:lang w:eastAsia="en-AU"/>
              </w:rPr>
            </w:pPr>
            <w:r w:rsidRPr="009812FF">
              <w:rPr>
                <w:rFonts w:eastAsia="Times New Roman" w:cs="Arial"/>
                <w:b/>
                <w:bCs/>
                <w:sz w:val="20"/>
                <w:szCs w:val="20"/>
                <w:lang w:eastAsia="en-AU"/>
              </w:rPr>
              <w:t>Surplus/(deficit) for the year</w:t>
            </w:r>
          </w:p>
        </w:tc>
        <w:tc>
          <w:tcPr>
            <w:tcW w:w="433" w:type="pct"/>
            <w:tcBorders>
              <w:top w:val="nil"/>
              <w:left w:val="nil"/>
              <w:bottom w:val="nil"/>
              <w:right w:val="nil"/>
            </w:tcBorders>
            <w:shd w:val="clear" w:color="000000" w:fill="FFFFFF"/>
            <w:hideMark/>
          </w:tcPr>
          <w:p w14:paraId="5A90E1CC" w14:textId="1C342860" w:rsidR="00C316C2" w:rsidRPr="009812FF" w:rsidRDefault="00C316C2" w:rsidP="00C316C2">
            <w:pPr>
              <w:rPr>
                <w:rFonts w:eastAsia="Times New Roman" w:cs="Arial"/>
                <w:b/>
                <w:bCs/>
                <w:sz w:val="20"/>
                <w:szCs w:val="20"/>
                <w:lang w:eastAsia="en-AU"/>
              </w:rPr>
            </w:pPr>
            <w:r>
              <w:rPr>
                <w:rFonts w:cs="Arial"/>
                <w:b/>
                <w:bCs/>
                <w:sz w:val="20"/>
                <w:szCs w:val="20"/>
              </w:rPr>
              <w:t> </w:t>
            </w:r>
          </w:p>
        </w:tc>
        <w:tc>
          <w:tcPr>
            <w:tcW w:w="516" w:type="pct"/>
            <w:tcBorders>
              <w:top w:val="nil"/>
              <w:left w:val="nil"/>
              <w:bottom w:val="single" w:sz="4" w:space="0" w:color="auto"/>
              <w:right w:val="nil"/>
            </w:tcBorders>
            <w:shd w:val="clear" w:color="000000" w:fill="FFFFFF"/>
            <w:vAlign w:val="center"/>
            <w:hideMark/>
          </w:tcPr>
          <w:p w14:paraId="03332F8C" w14:textId="1DC34BF2" w:rsidR="00C316C2" w:rsidRPr="009812FF" w:rsidRDefault="00C316C2" w:rsidP="00C316C2">
            <w:pPr>
              <w:jc w:val="right"/>
              <w:rPr>
                <w:rFonts w:eastAsia="Times New Roman" w:cs="Arial"/>
                <w:sz w:val="20"/>
                <w:szCs w:val="20"/>
                <w:lang w:eastAsia="en-AU"/>
              </w:rPr>
            </w:pPr>
            <w:r>
              <w:rPr>
                <w:rFonts w:cs="Arial"/>
                <w:sz w:val="20"/>
                <w:szCs w:val="20"/>
              </w:rPr>
              <w:t>39,731</w:t>
            </w:r>
          </w:p>
        </w:tc>
        <w:tc>
          <w:tcPr>
            <w:tcW w:w="516" w:type="pct"/>
            <w:tcBorders>
              <w:top w:val="nil"/>
              <w:left w:val="nil"/>
              <w:bottom w:val="single" w:sz="4" w:space="0" w:color="auto"/>
              <w:right w:val="nil"/>
            </w:tcBorders>
            <w:shd w:val="clear" w:color="000000" w:fill="DDEBF7"/>
            <w:vAlign w:val="center"/>
            <w:hideMark/>
          </w:tcPr>
          <w:p w14:paraId="5DB3B891" w14:textId="4366BEF0" w:rsidR="00C316C2" w:rsidRPr="009812FF" w:rsidRDefault="00C316C2" w:rsidP="00C316C2">
            <w:pPr>
              <w:jc w:val="right"/>
              <w:rPr>
                <w:rFonts w:eastAsia="Times New Roman" w:cs="Arial"/>
                <w:b/>
                <w:bCs/>
                <w:sz w:val="20"/>
                <w:szCs w:val="20"/>
                <w:lang w:eastAsia="en-AU"/>
              </w:rPr>
            </w:pPr>
            <w:r>
              <w:rPr>
                <w:rFonts w:cs="Arial"/>
                <w:b/>
                <w:bCs/>
                <w:sz w:val="20"/>
                <w:szCs w:val="20"/>
              </w:rPr>
              <w:t>25,637</w:t>
            </w:r>
          </w:p>
        </w:tc>
        <w:tc>
          <w:tcPr>
            <w:tcW w:w="516" w:type="pct"/>
            <w:tcBorders>
              <w:top w:val="nil"/>
              <w:left w:val="nil"/>
              <w:bottom w:val="single" w:sz="4" w:space="0" w:color="auto"/>
              <w:right w:val="nil"/>
            </w:tcBorders>
            <w:shd w:val="clear" w:color="000000" w:fill="FFFFFF"/>
            <w:vAlign w:val="center"/>
            <w:hideMark/>
          </w:tcPr>
          <w:p w14:paraId="52BC810C" w14:textId="438D1008" w:rsidR="00C316C2" w:rsidRPr="009812FF" w:rsidRDefault="00C316C2" w:rsidP="00C316C2">
            <w:pPr>
              <w:jc w:val="right"/>
              <w:rPr>
                <w:rFonts w:eastAsia="Times New Roman" w:cs="Arial"/>
                <w:sz w:val="20"/>
                <w:szCs w:val="20"/>
                <w:lang w:eastAsia="en-AU"/>
              </w:rPr>
            </w:pPr>
            <w:r>
              <w:rPr>
                <w:rFonts w:cs="Arial"/>
                <w:sz w:val="20"/>
                <w:szCs w:val="20"/>
              </w:rPr>
              <w:t>7,950</w:t>
            </w:r>
          </w:p>
        </w:tc>
        <w:tc>
          <w:tcPr>
            <w:tcW w:w="517" w:type="pct"/>
            <w:tcBorders>
              <w:top w:val="nil"/>
              <w:left w:val="nil"/>
              <w:bottom w:val="single" w:sz="4" w:space="0" w:color="auto"/>
              <w:right w:val="nil"/>
            </w:tcBorders>
            <w:shd w:val="clear" w:color="000000" w:fill="FFFFFF"/>
            <w:vAlign w:val="center"/>
            <w:hideMark/>
          </w:tcPr>
          <w:p w14:paraId="24AF8932" w14:textId="25B12523" w:rsidR="00C316C2" w:rsidRPr="009812FF" w:rsidRDefault="00C316C2" w:rsidP="00C316C2">
            <w:pPr>
              <w:jc w:val="right"/>
              <w:rPr>
                <w:rFonts w:eastAsia="Times New Roman" w:cs="Arial"/>
                <w:sz w:val="20"/>
                <w:szCs w:val="20"/>
                <w:lang w:eastAsia="en-AU"/>
              </w:rPr>
            </w:pPr>
            <w:r>
              <w:rPr>
                <w:rFonts w:cs="Arial"/>
                <w:sz w:val="20"/>
                <w:szCs w:val="20"/>
              </w:rPr>
              <w:t>7,384</w:t>
            </w:r>
          </w:p>
        </w:tc>
        <w:tc>
          <w:tcPr>
            <w:tcW w:w="517" w:type="pct"/>
            <w:tcBorders>
              <w:top w:val="nil"/>
              <w:left w:val="nil"/>
              <w:bottom w:val="single" w:sz="4" w:space="0" w:color="auto"/>
              <w:right w:val="nil"/>
            </w:tcBorders>
            <w:shd w:val="clear" w:color="000000" w:fill="FFFFFF"/>
            <w:vAlign w:val="center"/>
            <w:hideMark/>
          </w:tcPr>
          <w:p w14:paraId="7D2F02DA" w14:textId="1695B8D8" w:rsidR="00C316C2" w:rsidRPr="009812FF" w:rsidRDefault="00C316C2" w:rsidP="00C316C2">
            <w:pPr>
              <w:jc w:val="right"/>
              <w:rPr>
                <w:rFonts w:eastAsia="Times New Roman" w:cs="Arial"/>
                <w:sz w:val="20"/>
                <w:szCs w:val="20"/>
                <w:lang w:eastAsia="en-AU"/>
              </w:rPr>
            </w:pPr>
            <w:r>
              <w:rPr>
                <w:rFonts w:cs="Arial"/>
                <w:sz w:val="20"/>
                <w:szCs w:val="20"/>
              </w:rPr>
              <w:t>6,246</w:t>
            </w:r>
          </w:p>
        </w:tc>
      </w:tr>
      <w:tr w:rsidR="00A412D6" w:rsidRPr="009812FF" w14:paraId="688D012B" w14:textId="77777777" w:rsidTr="00C316C2">
        <w:trPr>
          <w:trHeight w:val="300"/>
        </w:trPr>
        <w:tc>
          <w:tcPr>
            <w:tcW w:w="1985" w:type="pct"/>
            <w:tcBorders>
              <w:top w:val="nil"/>
              <w:left w:val="nil"/>
              <w:bottom w:val="nil"/>
              <w:right w:val="nil"/>
            </w:tcBorders>
            <w:shd w:val="clear" w:color="000000" w:fill="FFFFFF"/>
            <w:hideMark/>
          </w:tcPr>
          <w:p w14:paraId="3AFCB3E5" w14:textId="77777777" w:rsidR="00A412D6" w:rsidRPr="009812FF" w:rsidRDefault="00A412D6" w:rsidP="00A412D6">
            <w:pPr>
              <w:rPr>
                <w:rFonts w:eastAsia="Times New Roman" w:cs="Arial"/>
                <w:sz w:val="20"/>
                <w:szCs w:val="20"/>
                <w:lang w:eastAsia="en-AU"/>
              </w:rPr>
            </w:pPr>
            <w:r w:rsidRPr="009812FF">
              <w:rPr>
                <w:rFonts w:eastAsia="Times New Roman" w:cs="Arial"/>
                <w:sz w:val="20"/>
                <w:szCs w:val="20"/>
                <w:lang w:eastAsia="en-AU"/>
              </w:rPr>
              <w:t> </w:t>
            </w:r>
          </w:p>
        </w:tc>
        <w:tc>
          <w:tcPr>
            <w:tcW w:w="433" w:type="pct"/>
            <w:tcBorders>
              <w:top w:val="nil"/>
              <w:left w:val="nil"/>
              <w:bottom w:val="nil"/>
              <w:right w:val="nil"/>
            </w:tcBorders>
            <w:shd w:val="clear" w:color="000000" w:fill="FFFFFF"/>
            <w:hideMark/>
          </w:tcPr>
          <w:p w14:paraId="0B8E1DBA" w14:textId="127CDFFD" w:rsidR="00A412D6" w:rsidRPr="009812FF" w:rsidRDefault="00A412D6" w:rsidP="00A412D6">
            <w:pPr>
              <w:rPr>
                <w:rFonts w:eastAsia="Times New Roman" w:cs="Arial"/>
                <w:sz w:val="20"/>
                <w:szCs w:val="20"/>
                <w:lang w:eastAsia="en-AU"/>
              </w:rPr>
            </w:pPr>
            <w:r>
              <w:rPr>
                <w:rFonts w:cs="Arial"/>
                <w:sz w:val="20"/>
                <w:szCs w:val="20"/>
              </w:rPr>
              <w:t> </w:t>
            </w:r>
          </w:p>
        </w:tc>
        <w:tc>
          <w:tcPr>
            <w:tcW w:w="516" w:type="pct"/>
            <w:tcBorders>
              <w:top w:val="nil"/>
              <w:left w:val="nil"/>
              <w:bottom w:val="nil"/>
              <w:right w:val="nil"/>
            </w:tcBorders>
            <w:shd w:val="clear" w:color="000000" w:fill="FFFFFF"/>
            <w:vAlign w:val="center"/>
            <w:hideMark/>
          </w:tcPr>
          <w:p w14:paraId="661731A0" w14:textId="1701B60D" w:rsidR="00A412D6" w:rsidRPr="009812FF" w:rsidRDefault="00A412D6" w:rsidP="00A412D6">
            <w:pPr>
              <w:jc w:val="right"/>
              <w:rPr>
                <w:rFonts w:eastAsia="Times New Roman" w:cs="Arial"/>
                <w:sz w:val="20"/>
                <w:szCs w:val="20"/>
                <w:lang w:eastAsia="en-AU"/>
              </w:rPr>
            </w:pPr>
            <w:r>
              <w:rPr>
                <w:rFonts w:cs="Arial"/>
                <w:sz w:val="20"/>
                <w:szCs w:val="20"/>
              </w:rPr>
              <w:t> </w:t>
            </w:r>
          </w:p>
        </w:tc>
        <w:tc>
          <w:tcPr>
            <w:tcW w:w="516" w:type="pct"/>
            <w:tcBorders>
              <w:top w:val="nil"/>
              <w:left w:val="nil"/>
              <w:bottom w:val="nil"/>
              <w:right w:val="nil"/>
            </w:tcBorders>
            <w:shd w:val="clear" w:color="000000" w:fill="DDEBF7"/>
            <w:vAlign w:val="center"/>
            <w:hideMark/>
          </w:tcPr>
          <w:p w14:paraId="22D7A4CA" w14:textId="3BEE511C" w:rsidR="00A412D6" w:rsidRPr="009812FF" w:rsidRDefault="00A412D6" w:rsidP="00A412D6">
            <w:pPr>
              <w:jc w:val="right"/>
              <w:rPr>
                <w:rFonts w:eastAsia="Times New Roman" w:cs="Arial"/>
                <w:b/>
                <w:bCs/>
                <w:sz w:val="20"/>
                <w:szCs w:val="20"/>
                <w:lang w:eastAsia="en-AU"/>
              </w:rPr>
            </w:pPr>
            <w:r>
              <w:rPr>
                <w:rFonts w:cs="Arial"/>
                <w:b/>
                <w:bCs/>
                <w:sz w:val="20"/>
                <w:szCs w:val="20"/>
              </w:rPr>
              <w:t> </w:t>
            </w:r>
          </w:p>
        </w:tc>
        <w:tc>
          <w:tcPr>
            <w:tcW w:w="516" w:type="pct"/>
            <w:tcBorders>
              <w:top w:val="nil"/>
              <w:left w:val="nil"/>
              <w:bottom w:val="nil"/>
              <w:right w:val="nil"/>
            </w:tcBorders>
            <w:shd w:val="clear" w:color="000000" w:fill="FFFFFF"/>
            <w:vAlign w:val="center"/>
            <w:hideMark/>
          </w:tcPr>
          <w:p w14:paraId="45D98ECF" w14:textId="67CBAFEE" w:rsidR="00A412D6" w:rsidRPr="009812FF" w:rsidRDefault="00A412D6" w:rsidP="00A412D6">
            <w:pPr>
              <w:jc w:val="right"/>
              <w:rPr>
                <w:rFonts w:eastAsia="Times New Roman" w:cs="Arial"/>
                <w:sz w:val="20"/>
                <w:szCs w:val="20"/>
                <w:lang w:eastAsia="en-AU"/>
              </w:rPr>
            </w:pPr>
            <w:r>
              <w:rPr>
                <w:rFonts w:cs="Arial"/>
                <w:sz w:val="20"/>
                <w:szCs w:val="20"/>
              </w:rPr>
              <w:t> </w:t>
            </w:r>
          </w:p>
        </w:tc>
        <w:tc>
          <w:tcPr>
            <w:tcW w:w="517" w:type="pct"/>
            <w:tcBorders>
              <w:top w:val="nil"/>
              <w:left w:val="nil"/>
              <w:bottom w:val="nil"/>
              <w:right w:val="nil"/>
            </w:tcBorders>
            <w:shd w:val="clear" w:color="000000" w:fill="FFFFFF"/>
            <w:vAlign w:val="center"/>
            <w:hideMark/>
          </w:tcPr>
          <w:p w14:paraId="4648623B" w14:textId="242CC012" w:rsidR="00A412D6" w:rsidRPr="009812FF" w:rsidRDefault="00A412D6" w:rsidP="00A412D6">
            <w:pPr>
              <w:jc w:val="right"/>
              <w:rPr>
                <w:rFonts w:eastAsia="Times New Roman" w:cs="Arial"/>
                <w:sz w:val="20"/>
                <w:szCs w:val="20"/>
                <w:lang w:eastAsia="en-AU"/>
              </w:rPr>
            </w:pPr>
            <w:r>
              <w:rPr>
                <w:rFonts w:cs="Arial"/>
                <w:sz w:val="20"/>
                <w:szCs w:val="20"/>
              </w:rPr>
              <w:t> </w:t>
            </w:r>
          </w:p>
        </w:tc>
        <w:tc>
          <w:tcPr>
            <w:tcW w:w="517" w:type="pct"/>
            <w:tcBorders>
              <w:top w:val="nil"/>
              <w:left w:val="nil"/>
              <w:bottom w:val="nil"/>
              <w:right w:val="nil"/>
            </w:tcBorders>
            <w:shd w:val="clear" w:color="000000" w:fill="FFFFFF"/>
            <w:vAlign w:val="center"/>
            <w:hideMark/>
          </w:tcPr>
          <w:p w14:paraId="61ED52C4" w14:textId="6D720DAB" w:rsidR="00A412D6" w:rsidRPr="009812FF" w:rsidRDefault="00A412D6" w:rsidP="00A412D6">
            <w:pPr>
              <w:jc w:val="right"/>
              <w:rPr>
                <w:rFonts w:eastAsia="Times New Roman" w:cs="Arial"/>
                <w:sz w:val="20"/>
                <w:szCs w:val="20"/>
                <w:lang w:eastAsia="en-AU"/>
              </w:rPr>
            </w:pPr>
            <w:r>
              <w:rPr>
                <w:rFonts w:cs="Arial"/>
                <w:sz w:val="20"/>
                <w:szCs w:val="20"/>
              </w:rPr>
              <w:t> </w:t>
            </w:r>
          </w:p>
        </w:tc>
      </w:tr>
      <w:tr w:rsidR="00A412D6" w:rsidRPr="009812FF" w14:paraId="2DC4AA95" w14:textId="77777777" w:rsidTr="00C316C2">
        <w:trPr>
          <w:trHeight w:val="300"/>
        </w:trPr>
        <w:tc>
          <w:tcPr>
            <w:tcW w:w="1985" w:type="pct"/>
            <w:tcBorders>
              <w:top w:val="nil"/>
              <w:left w:val="nil"/>
              <w:bottom w:val="nil"/>
              <w:right w:val="nil"/>
            </w:tcBorders>
            <w:shd w:val="clear" w:color="000000" w:fill="FFFFFF"/>
            <w:hideMark/>
          </w:tcPr>
          <w:p w14:paraId="0472B1E8" w14:textId="77777777" w:rsidR="00A412D6" w:rsidRPr="009812FF" w:rsidRDefault="00A412D6" w:rsidP="00A412D6">
            <w:pPr>
              <w:rPr>
                <w:rFonts w:eastAsia="Times New Roman" w:cs="Arial"/>
                <w:b/>
                <w:bCs/>
                <w:sz w:val="20"/>
                <w:szCs w:val="20"/>
                <w:lang w:eastAsia="en-AU"/>
              </w:rPr>
            </w:pPr>
            <w:r w:rsidRPr="009812FF">
              <w:rPr>
                <w:rFonts w:eastAsia="Times New Roman" w:cs="Arial"/>
                <w:b/>
                <w:bCs/>
                <w:sz w:val="20"/>
                <w:szCs w:val="20"/>
                <w:lang w:eastAsia="en-AU"/>
              </w:rPr>
              <w:t>Other comprehensive income</w:t>
            </w:r>
          </w:p>
        </w:tc>
        <w:tc>
          <w:tcPr>
            <w:tcW w:w="433" w:type="pct"/>
            <w:tcBorders>
              <w:top w:val="nil"/>
              <w:left w:val="nil"/>
              <w:bottom w:val="nil"/>
              <w:right w:val="nil"/>
            </w:tcBorders>
            <w:shd w:val="clear" w:color="000000" w:fill="FFFFFF"/>
            <w:hideMark/>
          </w:tcPr>
          <w:p w14:paraId="3F1FB83F" w14:textId="086B5DE3" w:rsidR="00A412D6" w:rsidRPr="009812FF" w:rsidRDefault="00A412D6" w:rsidP="00A412D6">
            <w:pPr>
              <w:rPr>
                <w:rFonts w:eastAsia="Times New Roman" w:cs="Arial"/>
                <w:b/>
                <w:bCs/>
                <w:sz w:val="20"/>
                <w:szCs w:val="20"/>
                <w:lang w:eastAsia="en-AU"/>
              </w:rPr>
            </w:pPr>
            <w:r>
              <w:rPr>
                <w:rFonts w:cs="Arial"/>
                <w:b/>
                <w:bCs/>
                <w:sz w:val="20"/>
                <w:szCs w:val="20"/>
              </w:rPr>
              <w:t> </w:t>
            </w:r>
          </w:p>
        </w:tc>
        <w:tc>
          <w:tcPr>
            <w:tcW w:w="516" w:type="pct"/>
            <w:tcBorders>
              <w:top w:val="nil"/>
              <w:left w:val="nil"/>
              <w:bottom w:val="nil"/>
              <w:right w:val="nil"/>
            </w:tcBorders>
            <w:shd w:val="clear" w:color="000000" w:fill="FFFFFF"/>
            <w:vAlign w:val="center"/>
            <w:hideMark/>
          </w:tcPr>
          <w:p w14:paraId="3EEC0DBF" w14:textId="2D1D512A" w:rsidR="00A412D6" w:rsidRPr="009812FF" w:rsidRDefault="00A412D6" w:rsidP="00A412D6">
            <w:pPr>
              <w:jc w:val="right"/>
              <w:rPr>
                <w:rFonts w:eastAsia="Times New Roman" w:cs="Arial"/>
                <w:sz w:val="20"/>
                <w:szCs w:val="20"/>
                <w:lang w:eastAsia="en-AU"/>
              </w:rPr>
            </w:pPr>
            <w:r>
              <w:rPr>
                <w:rFonts w:cs="Arial"/>
                <w:sz w:val="20"/>
                <w:szCs w:val="20"/>
              </w:rPr>
              <w:t> </w:t>
            </w:r>
          </w:p>
        </w:tc>
        <w:tc>
          <w:tcPr>
            <w:tcW w:w="516" w:type="pct"/>
            <w:tcBorders>
              <w:top w:val="nil"/>
              <w:left w:val="nil"/>
              <w:bottom w:val="nil"/>
              <w:right w:val="nil"/>
            </w:tcBorders>
            <w:shd w:val="clear" w:color="000000" w:fill="DDEBF7"/>
            <w:vAlign w:val="center"/>
            <w:hideMark/>
          </w:tcPr>
          <w:p w14:paraId="00D82F75" w14:textId="46075544" w:rsidR="00A412D6" w:rsidRPr="009812FF" w:rsidRDefault="00A412D6" w:rsidP="00A412D6">
            <w:pPr>
              <w:jc w:val="right"/>
              <w:rPr>
                <w:rFonts w:eastAsia="Times New Roman" w:cs="Arial"/>
                <w:b/>
                <w:bCs/>
                <w:sz w:val="20"/>
                <w:szCs w:val="20"/>
                <w:lang w:eastAsia="en-AU"/>
              </w:rPr>
            </w:pPr>
            <w:r>
              <w:rPr>
                <w:rFonts w:cs="Arial"/>
                <w:b/>
                <w:bCs/>
                <w:sz w:val="20"/>
                <w:szCs w:val="20"/>
              </w:rPr>
              <w:t> </w:t>
            </w:r>
          </w:p>
        </w:tc>
        <w:tc>
          <w:tcPr>
            <w:tcW w:w="516" w:type="pct"/>
            <w:tcBorders>
              <w:top w:val="nil"/>
              <w:left w:val="nil"/>
              <w:bottom w:val="nil"/>
              <w:right w:val="nil"/>
            </w:tcBorders>
            <w:shd w:val="clear" w:color="000000" w:fill="FFFFFF"/>
            <w:vAlign w:val="center"/>
            <w:hideMark/>
          </w:tcPr>
          <w:p w14:paraId="00A15188" w14:textId="2E8D6486" w:rsidR="00A412D6" w:rsidRPr="009812FF" w:rsidRDefault="00A412D6" w:rsidP="00A412D6">
            <w:pPr>
              <w:jc w:val="right"/>
              <w:rPr>
                <w:rFonts w:eastAsia="Times New Roman" w:cs="Arial"/>
                <w:sz w:val="20"/>
                <w:szCs w:val="20"/>
                <w:lang w:eastAsia="en-AU"/>
              </w:rPr>
            </w:pPr>
            <w:r>
              <w:rPr>
                <w:rFonts w:cs="Arial"/>
                <w:sz w:val="20"/>
                <w:szCs w:val="20"/>
              </w:rPr>
              <w:t> </w:t>
            </w:r>
          </w:p>
        </w:tc>
        <w:tc>
          <w:tcPr>
            <w:tcW w:w="517" w:type="pct"/>
            <w:tcBorders>
              <w:top w:val="nil"/>
              <w:left w:val="nil"/>
              <w:bottom w:val="nil"/>
              <w:right w:val="nil"/>
            </w:tcBorders>
            <w:shd w:val="clear" w:color="000000" w:fill="FFFFFF"/>
            <w:vAlign w:val="center"/>
            <w:hideMark/>
          </w:tcPr>
          <w:p w14:paraId="47C18076" w14:textId="621AFE54" w:rsidR="00A412D6" w:rsidRPr="009812FF" w:rsidRDefault="00A412D6" w:rsidP="00A412D6">
            <w:pPr>
              <w:jc w:val="right"/>
              <w:rPr>
                <w:rFonts w:eastAsia="Times New Roman" w:cs="Arial"/>
                <w:sz w:val="20"/>
                <w:szCs w:val="20"/>
                <w:lang w:eastAsia="en-AU"/>
              </w:rPr>
            </w:pPr>
            <w:r>
              <w:rPr>
                <w:rFonts w:cs="Arial"/>
                <w:sz w:val="20"/>
                <w:szCs w:val="20"/>
              </w:rPr>
              <w:t> </w:t>
            </w:r>
          </w:p>
        </w:tc>
        <w:tc>
          <w:tcPr>
            <w:tcW w:w="517" w:type="pct"/>
            <w:tcBorders>
              <w:top w:val="nil"/>
              <w:left w:val="nil"/>
              <w:bottom w:val="nil"/>
              <w:right w:val="nil"/>
            </w:tcBorders>
            <w:shd w:val="clear" w:color="000000" w:fill="FFFFFF"/>
            <w:vAlign w:val="center"/>
            <w:hideMark/>
          </w:tcPr>
          <w:p w14:paraId="6569FABA" w14:textId="31AF72B0" w:rsidR="00A412D6" w:rsidRPr="009812FF" w:rsidRDefault="00A412D6" w:rsidP="00A412D6">
            <w:pPr>
              <w:jc w:val="right"/>
              <w:rPr>
                <w:rFonts w:eastAsia="Times New Roman" w:cs="Arial"/>
                <w:sz w:val="20"/>
                <w:szCs w:val="20"/>
                <w:lang w:eastAsia="en-AU"/>
              </w:rPr>
            </w:pPr>
            <w:r>
              <w:rPr>
                <w:rFonts w:cs="Arial"/>
                <w:sz w:val="20"/>
                <w:szCs w:val="20"/>
              </w:rPr>
              <w:t> </w:t>
            </w:r>
          </w:p>
        </w:tc>
      </w:tr>
      <w:tr w:rsidR="00A412D6" w:rsidRPr="009812FF" w14:paraId="1A23B857" w14:textId="77777777" w:rsidTr="00C316C2">
        <w:trPr>
          <w:trHeight w:val="510"/>
        </w:trPr>
        <w:tc>
          <w:tcPr>
            <w:tcW w:w="1985" w:type="pct"/>
            <w:tcBorders>
              <w:top w:val="nil"/>
              <w:left w:val="nil"/>
              <w:bottom w:val="nil"/>
              <w:right w:val="nil"/>
            </w:tcBorders>
            <w:shd w:val="clear" w:color="000000" w:fill="FFFFFF"/>
            <w:hideMark/>
          </w:tcPr>
          <w:p w14:paraId="6CD0D704" w14:textId="77777777" w:rsidR="00A412D6" w:rsidRPr="009812FF" w:rsidRDefault="00A412D6" w:rsidP="00A412D6">
            <w:pPr>
              <w:rPr>
                <w:rFonts w:eastAsia="Times New Roman" w:cs="Arial"/>
                <w:b/>
                <w:bCs/>
                <w:sz w:val="20"/>
                <w:szCs w:val="20"/>
                <w:lang w:eastAsia="en-AU"/>
              </w:rPr>
            </w:pPr>
            <w:r w:rsidRPr="009812FF">
              <w:rPr>
                <w:rFonts w:eastAsia="Times New Roman" w:cs="Arial"/>
                <w:b/>
                <w:bCs/>
                <w:sz w:val="20"/>
                <w:szCs w:val="20"/>
                <w:lang w:eastAsia="en-AU"/>
              </w:rPr>
              <w:t>Items that will not be reclassified to surplus or deficit in future periods</w:t>
            </w:r>
          </w:p>
        </w:tc>
        <w:tc>
          <w:tcPr>
            <w:tcW w:w="433" w:type="pct"/>
            <w:tcBorders>
              <w:top w:val="nil"/>
              <w:left w:val="nil"/>
              <w:bottom w:val="nil"/>
              <w:right w:val="nil"/>
            </w:tcBorders>
            <w:shd w:val="clear" w:color="auto" w:fill="auto"/>
            <w:vAlign w:val="bottom"/>
            <w:hideMark/>
          </w:tcPr>
          <w:p w14:paraId="22D599D5" w14:textId="77777777" w:rsidR="00A412D6" w:rsidRPr="009812FF" w:rsidRDefault="00A412D6" w:rsidP="00A412D6">
            <w:pPr>
              <w:rPr>
                <w:rFonts w:eastAsia="Times New Roman" w:cs="Arial"/>
                <w:b/>
                <w:bCs/>
                <w:sz w:val="20"/>
                <w:szCs w:val="20"/>
                <w:lang w:eastAsia="en-AU"/>
              </w:rPr>
            </w:pPr>
          </w:p>
        </w:tc>
        <w:tc>
          <w:tcPr>
            <w:tcW w:w="516" w:type="pct"/>
            <w:tcBorders>
              <w:top w:val="nil"/>
              <w:left w:val="nil"/>
              <w:bottom w:val="nil"/>
              <w:right w:val="nil"/>
            </w:tcBorders>
            <w:shd w:val="clear" w:color="000000" w:fill="FFFFFF"/>
            <w:vAlign w:val="center"/>
            <w:hideMark/>
          </w:tcPr>
          <w:p w14:paraId="777B5113" w14:textId="5E4D0EB2" w:rsidR="00A412D6" w:rsidRPr="009812FF" w:rsidRDefault="00A412D6" w:rsidP="00A412D6">
            <w:pPr>
              <w:jc w:val="right"/>
              <w:rPr>
                <w:rFonts w:eastAsia="Times New Roman" w:cs="Arial"/>
                <w:sz w:val="20"/>
                <w:szCs w:val="20"/>
                <w:lang w:eastAsia="en-AU"/>
              </w:rPr>
            </w:pPr>
            <w:r>
              <w:rPr>
                <w:rFonts w:cs="Arial"/>
                <w:sz w:val="20"/>
                <w:szCs w:val="20"/>
              </w:rPr>
              <w:t> </w:t>
            </w:r>
          </w:p>
        </w:tc>
        <w:tc>
          <w:tcPr>
            <w:tcW w:w="516" w:type="pct"/>
            <w:tcBorders>
              <w:top w:val="nil"/>
              <w:left w:val="nil"/>
              <w:bottom w:val="nil"/>
              <w:right w:val="nil"/>
            </w:tcBorders>
            <w:shd w:val="clear" w:color="000000" w:fill="DDEBF7"/>
            <w:vAlign w:val="center"/>
            <w:hideMark/>
          </w:tcPr>
          <w:p w14:paraId="50E237CB" w14:textId="35F69562" w:rsidR="00A412D6" w:rsidRPr="009812FF" w:rsidRDefault="00A412D6" w:rsidP="00A412D6">
            <w:pPr>
              <w:jc w:val="right"/>
              <w:rPr>
                <w:rFonts w:eastAsia="Times New Roman" w:cs="Arial"/>
                <w:b/>
                <w:bCs/>
                <w:sz w:val="20"/>
                <w:szCs w:val="20"/>
                <w:lang w:eastAsia="en-AU"/>
              </w:rPr>
            </w:pPr>
            <w:r>
              <w:rPr>
                <w:rFonts w:cs="Arial"/>
                <w:b/>
                <w:bCs/>
                <w:sz w:val="20"/>
                <w:szCs w:val="20"/>
              </w:rPr>
              <w:t> </w:t>
            </w:r>
          </w:p>
        </w:tc>
        <w:tc>
          <w:tcPr>
            <w:tcW w:w="516" w:type="pct"/>
            <w:tcBorders>
              <w:top w:val="nil"/>
              <w:left w:val="nil"/>
              <w:bottom w:val="nil"/>
              <w:right w:val="nil"/>
            </w:tcBorders>
            <w:shd w:val="clear" w:color="000000" w:fill="FFFFFF"/>
            <w:vAlign w:val="center"/>
            <w:hideMark/>
          </w:tcPr>
          <w:p w14:paraId="1183442F" w14:textId="1C562DA9" w:rsidR="00A412D6" w:rsidRPr="009812FF" w:rsidRDefault="00A412D6" w:rsidP="00A412D6">
            <w:pPr>
              <w:jc w:val="right"/>
              <w:rPr>
                <w:rFonts w:eastAsia="Times New Roman" w:cs="Arial"/>
                <w:sz w:val="20"/>
                <w:szCs w:val="20"/>
                <w:lang w:eastAsia="en-AU"/>
              </w:rPr>
            </w:pPr>
            <w:r>
              <w:rPr>
                <w:rFonts w:cs="Arial"/>
                <w:sz w:val="20"/>
                <w:szCs w:val="20"/>
              </w:rPr>
              <w:t> </w:t>
            </w:r>
          </w:p>
        </w:tc>
        <w:tc>
          <w:tcPr>
            <w:tcW w:w="517" w:type="pct"/>
            <w:tcBorders>
              <w:top w:val="nil"/>
              <w:left w:val="nil"/>
              <w:bottom w:val="nil"/>
              <w:right w:val="nil"/>
            </w:tcBorders>
            <w:shd w:val="clear" w:color="000000" w:fill="FFFFFF"/>
            <w:vAlign w:val="center"/>
            <w:hideMark/>
          </w:tcPr>
          <w:p w14:paraId="73DB85F4" w14:textId="1284D47E" w:rsidR="00A412D6" w:rsidRPr="009812FF" w:rsidRDefault="00A412D6" w:rsidP="00A412D6">
            <w:pPr>
              <w:jc w:val="right"/>
              <w:rPr>
                <w:rFonts w:eastAsia="Times New Roman" w:cs="Arial"/>
                <w:sz w:val="20"/>
                <w:szCs w:val="20"/>
                <w:lang w:eastAsia="en-AU"/>
              </w:rPr>
            </w:pPr>
            <w:r>
              <w:rPr>
                <w:rFonts w:cs="Arial"/>
                <w:sz w:val="20"/>
                <w:szCs w:val="20"/>
              </w:rPr>
              <w:t> </w:t>
            </w:r>
          </w:p>
        </w:tc>
        <w:tc>
          <w:tcPr>
            <w:tcW w:w="517" w:type="pct"/>
            <w:tcBorders>
              <w:top w:val="nil"/>
              <w:left w:val="nil"/>
              <w:bottom w:val="nil"/>
              <w:right w:val="nil"/>
            </w:tcBorders>
            <w:shd w:val="clear" w:color="000000" w:fill="FFFFFF"/>
            <w:vAlign w:val="center"/>
            <w:hideMark/>
          </w:tcPr>
          <w:p w14:paraId="47AEDB66" w14:textId="6D1CF6AD" w:rsidR="00A412D6" w:rsidRPr="009812FF" w:rsidRDefault="00A412D6" w:rsidP="00A412D6">
            <w:pPr>
              <w:jc w:val="right"/>
              <w:rPr>
                <w:rFonts w:eastAsia="Times New Roman" w:cs="Arial"/>
                <w:sz w:val="20"/>
                <w:szCs w:val="20"/>
                <w:lang w:eastAsia="en-AU"/>
              </w:rPr>
            </w:pPr>
            <w:r>
              <w:rPr>
                <w:rFonts w:cs="Arial"/>
                <w:sz w:val="20"/>
                <w:szCs w:val="20"/>
              </w:rPr>
              <w:t> </w:t>
            </w:r>
          </w:p>
        </w:tc>
      </w:tr>
      <w:tr w:rsidR="00A412D6" w:rsidRPr="009812FF" w14:paraId="4CAABECB" w14:textId="77777777" w:rsidTr="00C316C2">
        <w:trPr>
          <w:trHeight w:val="300"/>
        </w:trPr>
        <w:tc>
          <w:tcPr>
            <w:tcW w:w="1985" w:type="pct"/>
            <w:tcBorders>
              <w:top w:val="nil"/>
              <w:left w:val="nil"/>
              <w:bottom w:val="nil"/>
              <w:right w:val="nil"/>
            </w:tcBorders>
            <w:shd w:val="clear" w:color="000000" w:fill="FFFFFF"/>
            <w:hideMark/>
          </w:tcPr>
          <w:p w14:paraId="6763A4BD" w14:textId="77777777" w:rsidR="00A412D6" w:rsidRPr="009812FF" w:rsidRDefault="00A412D6" w:rsidP="00A412D6">
            <w:pPr>
              <w:rPr>
                <w:rFonts w:eastAsia="Times New Roman" w:cs="Arial"/>
                <w:sz w:val="20"/>
                <w:szCs w:val="20"/>
                <w:lang w:eastAsia="en-AU"/>
              </w:rPr>
            </w:pPr>
            <w:r w:rsidRPr="009812FF">
              <w:rPr>
                <w:rFonts w:eastAsia="Times New Roman" w:cs="Arial"/>
                <w:sz w:val="20"/>
                <w:szCs w:val="20"/>
                <w:lang w:eastAsia="en-AU"/>
              </w:rPr>
              <w:t>Net asset revaluation increment /(decrement)</w:t>
            </w:r>
          </w:p>
        </w:tc>
        <w:tc>
          <w:tcPr>
            <w:tcW w:w="433" w:type="pct"/>
            <w:tcBorders>
              <w:top w:val="nil"/>
              <w:left w:val="nil"/>
              <w:bottom w:val="nil"/>
              <w:right w:val="nil"/>
            </w:tcBorders>
            <w:shd w:val="clear" w:color="000000" w:fill="FFFFFF"/>
            <w:hideMark/>
          </w:tcPr>
          <w:p w14:paraId="74B3DD45" w14:textId="5693C547" w:rsidR="00A412D6" w:rsidRPr="009812FF" w:rsidRDefault="00A412D6" w:rsidP="00A412D6">
            <w:pPr>
              <w:rPr>
                <w:rFonts w:eastAsia="Times New Roman" w:cs="Arial"/>
                <w:color w:val="FF0000"/>
                <w:sz w:val="20"/>
                <w:szCs w:val="20"/>
                <w:lang w:eastAsia="en-AU"/>
              </w:rPr>
            </w:pPr>
            <w:r>
              <w:rPr>
                <w:rFonts w:cs="Arial"/>
                <w:color w:val="FF0000"/>
                <w:sz w:val="20"/>
                <w:szCs w:val="20"/>
              </w:rPr>
              <w:t> </w:t>
            </w:r>
          </w:p>
        </w:tc>
        <w:tc>
          <w:tcPr>
            <w:tcW w:w="516" w:type="pct"/>
            <w:tcBorders>
              <w:top w:val="nil"/>
              <w:left w:val="nil"/>
              <w:bottom w:val="single" w:sz="4" w:space="0" w:color="auto"/>
              <w:right w:val="nil"/>
            </w:tcBorders>
            <w:shd w:val="clear" w:color="000000" w:fill="FFFFFF"/>
            <w:vAlign w:val="center"/>
            <w:hideMark/>
          </w:tcPr>
          <w:p w14:paraId="333C8E83" w14:textId="0091E1E9" w:rsidR="00A412D6" w:rsidRPr="009812FF" w:rsidRDefault="00A412D6" w:rsidP="00A412D6">
            <w:pPr>
              <w:jc w:val="right"/>
              <w:rPr>
                <w:rFonts w:eastAsia="Times New Roman" w:cs="Arial"/>
                <w:sz w:val="20"/>
                <w:szCs w:val="20"/>
                <w:lang w:eastAsia="en-AU"/>
              </w:rPr>
            </w:pPr>
            <w:r>
              <w:rPr>
                <w:rFonts w:cs="Arial"/>
                <w:sz w:val="20"/>
                <w:szCs w:val="20"/>
              </w:rPr>
              <w:t>-</w:t>
            </w:r>
          </w:p>
        </w:tc>
        <w:tc>
          <w:tcPr>
            <w:tcW w:w="516" w:type="pct"/>
            <w:tcBorders>
              <w:top w:val="nil"/>
              <w:left w:val="nil"/>
              <w:bottom w:val="single" w:sz="4" w:space="0" w:color="auto"/>
              <w:right w:val="nil"/>
            </w:tcBorders>
            <w:shd w:val="clear" w:color="000000" w:fill="DDEBF7"/>
            <w:vAlign w:val="center"/>
            <w:hideMark/>
          </w:tcPr>
          <w:p w14:paraId="3534078A" w14:textId="11110A98" w:rsidR="00A412D6" w:rsidRPr="009812FF" w:rsidRDefault="00A412D6" w:rsidP="00A412D6">
            <w:pPr>
              <w:jc w:val="right"/>
              <w:rPr>
                <w:rFonts w:eastAsia="Times New Roman" w:cs="Arial"/>
                <w:b/>
                <w:bCs/>
                <w:sz w:val="20"/>
                <w:szCs w:val="20"/>
                <w:lang w:eastAsia="en-AU"/>
              </w:rPr>
            </w:pPr>
            <w:r>
              <w:rPr>
                <w:rFonts w:cs="Arial"/>
                <w:b/>
                <w:bCs/>
                <w:sz w:val="20"/>
                <w:szCs w:val="20"/>
              </w:rPr>
              <w:t>-</w:t>
            </w:r>
          </w:p>
        </w:tc>
        <w:tc>
          <w:tcPr>
            <w:tcW w:w="516" w:type="pct"/>
            <w:tcBorders>
              <w:top w:val="nil"/>
              <w:left w:val="nil"/>
              <w:bottom w:val="single" w:sz="4" w:space="0" w:color="auto"/>
              <w:right w:val="nil"/>
            </w:tcBorders>
            <w:shd w:val="clear" w:color="000000" w:fill="FFFFFF"/>
            <w:vAlign w:val="center"/>
            <w:hideMark/>
          </w:tcPr>
          <w:p w14:paraId="28120BB5" w14:textId="2CCF9FFE" w:rsidR="00A412D6" w:rsidRPr="009812FF" w:rsidRDefault="00A412D6" w:rsidP="00A412D6">
            <w:pPr>
              <w:jc w:val="right"/>
              <w:rPr>
                <w:rFonts w:eastAsia="Times New Roman" w:cs="Arial"/>
                <w:sz w:val="20"/>
                <w:szCs w:val="20"/>
                <w:lang w:eastAsia="en-AU"/>
              </w:rPr>
            </w:pPr>
            <w:r>
              <w:rPr>
                <w:rFonts w:cs="Arial"/>
                <w:sz w:val="20"/>
                <w:szCs w:val="20"/>
              </w:rPr>
              <w:t>-</w:t>
            </w:r>
          </w:p>
        </w:tc>
        <w:tc>
          <w:tcPr>
            <w:tcW w:w="517" w:type="pct"/>
            <w:tcBorders>
              <w:top w:val="nil"/>
              <w:left w:val="nil"/>
              <w:bottom w:val="single" w:sz="4" w:space="0" w:color="auto"/>
              <w:right w:val="nil"/>
            </w:tcBorders>
            <w:shd w:val="clear" w:color="000000" w:fill="FFFFFF"/>
            <w:vAlign w:val="center"/>
            <w:hideMark/>
          </w:tcPr>
          <w:p w14:paraId="5757D8AC" w14:textId="2037EB4D" w:rsidR="00A412D6" w:rsidRPr="009812FF" w:rsidRDefault="00A412D6" w:rsidP="00A412D6">
            <w:pPr>
              <w:jc w:val="right"/>
              <w:rPr>
                <w:rFonts w:eastAsia="Times New Roman" w:cs="Arial"/>
                <w:sz w:val="20"/>
                <w:szCs w:val="20"/>
                <w:lang w:eastAsia="en-AU"/>
              </w:rPr>
            </w:pPr>
            <w:r>
              <w:rPr>
                <w:rFonts w:cs="Arial"/>
                <w:sz w:val="20"/>
                <w:szCs w:val="20"/>
              </w:rPr>
              <w:t>-</w:t>
            </w:r>
          </w:p>
        </w:tc>
        <w:tc>
          <w:tcPr>
            <w:tcW w:w="517" w:type="pct"/>
            <w:tcBorders>
              <w:top w:val="nil"/>
              <w:left w:val="nil"/>
              <w:bottom w:val="single" w:sz="4" w:space="0" w:color="auto"/>
              <w:right w:val="nil"/>
            </w:tcBorders>
            <w:shd w:val="clear" w:color="000000" w:fill="FFFFFF"/>
            <w:vAlign w:val="center"/>
            <w:hideMark/>
          </w:tcPr>
          <w:p w14:paraId="602027FB" w14:textId="770A264E" w:rsidR="00A412D6" w:rsidRPr="009812FF" w:rsidRDefault="00A412D6" w:rsidP="00A412D6">
            <w:pPr>
              <w:jc w:val="right"/>
              <w:rPr>
                <w:rFonts w:eastAsia="Times New Roman" w:cs="Arial"/>
                <w:sz w:val="20"/>
                <w:szCs w:val="20"/>
                <w:lang w:eastAsia="en-AU"/>
              </w:rPr>
            </w:pPr>
            <w:r>
              <w:rPr>
                <w:rFonts w:cs="Arial"/>
                <w:sz w:val="20"/>
                <w:szCs w:val="20"/>
              </w:rPr>
              <w:t>-</w:t>
            </w:r>
          </w:p>
        </w:tc>
      </w:tr>
      <w:tr w:rsidR="00433BD9" w:rsidRPr="009812FF" w14:paraId="59CDEA10" w14:textId="77777777" w:rsidTr="00C316C2">
        <w:trPr>
          <w:trHeight w:val="300"/>
        </w:trPr>
        <w:tc>
          <w:tcPr>
            <w:tcW w:w="1985" w:type="pct"/>
            <w:tcBorders>
              <w:top w:val="nil"/>
              <w:left w:val="nil"/>
              <w:bottom w:val="nil"/>
              <w:right w:val="nil"/>
            </w:tcBorders>
            <w:shd w:val="clear" w:color="000000" w:fill="FFFFFF"/>
          </w:tcPr>
          <w:p w14:paraId="57ECCB5D" w14:textId="6FBA0581" w:rsidR="00433BD9" w:rsidRPr="00433BD9" w:rsidRDefault="00433BD9" w:rsidP="00433BD9">
            <w:pPr>
              <w:rPr>
                <w:rFonts w:eastAsia="Times New Roman" w:cs="Arial"/>
                <w:b/>
                <w:bCs/>
                <w:sz w:val="20"/>
                <w:szCs w:val="20"/>
                <w:lang w:eastAsia="en-AU"/>
              </w:rPr>
            </w:pPr>
            <w:r w:rsidRPr="00433BD9">
              <w:rPr>
                <w:rFonts w:eastAsia="Times New Roman" w:cs="Arial"/>
                <w:b/>
                <w:bCs/>
                <w:sz w:val="20"/>
                <w:szCs w:val="20"/>
                <w:lang w:eastAsia="en-AU"/>
              </w:rPr>
              <w:t>Total other comprehensive income</w:t>
            </w:r>
          </w:p>
        </w:tc>
        <w:tc>
          <w:tcPr>
            <w:tcW w:w="433" w:type="pct"/>
            <w:tcBorders>
              <w:top w:val="nil"/>
              <w:left w:val="nil"/>
              <w:bottom w:val="nil"/>
              <w:right w:val="nil"/>
            </w:tcBorders>
            <w:shd w:val="clear" w:color="000000" w:fill="FFFFFF"/>
          </w:tcPr>
          <w:p w14:paraId="32428D92" w14:textId="77777777" w:rsidR="00433BD9" w:rsidRDefault="00433BD9" w:rsidP="00433BD9">
            <w:pPr>
              <w:rPr>
                <w:rFonts w:cs="Arial"/>
                <w:color w:val="FF0000"/>
                <w:sz w:val="20"/>
                <w:szCs w:val="20"/>
              </w:rPr>
            </w:pPr>
          </w:p>
        </w:tc>
        <w:tc>
          <w:tcPr>
            <w:tcW w:w="516" w:type="pct"/>
            <w:tcBorders>
              <w:top w:val="single" w:sz="4" w:space="0" w:color="auto"/>
              <w:left w:val="nil"/>
              <w:bottom w:val="single" w:sz="4" w:space="0" w:color="auto"/>
              <w:right w:val="nil"/>
            </w:tcBorders>
            <w:shd w:val="clear" w:color="000000" w:fill="FFFFFF"/>
            <w:vAlign w:val="center"/>
          </w:tcPr>
          <w:p w14:paraId="3E3DEB43" w14:textId="6C0FA137" w:rsidR="00433BD9" w:rsidRDefault="00433BD9" w:rsidP="00433BD9">
            <w:pPr>
              <w:jc w:val="right"/>
              <w:rPr>
                <w:rFonts w:cs="Arial"/>
                <w:sz w:val="20"/>
                <w:szCs w:val="20"/>
              </w:rPr>
            </w:pPr>
            <w:r>
              <w:rPr>
                <w:rFonts w:cs="Arial"/>
                <w:sz w:val="20"/>
                <w:szCs w:val="20"/>
              </w:rPr>
              <w:t>-</w:t>
            </w:r>
          </w:p>
        </w:tc>
        <w:tc>
          <w:tcPr>
            <w:tcW w:w="516" w:type="pct"/>
            <w:tcBorders>
              <w:top w:val="single" w:sz="4" w:space="0" w:color="auto"/>
              <w:left w:val="nil"/>
              <w:bottom w:val="single" w:sz="4" w:space="0" w:color="auto"/>
              <w:right w:val="nil"/>
            </w:tcBorders>
            <w:shd w:val="clear" w:color="000000" w:fill="DDEBF7"/>
            <w:vAlign w:val="center"/>
          </w:tcPr>
          <w:p w14:paraId="68773F48" w14:textId="2EA89A7A" w:rsidR="00433BD9" w:rsidRPr="00433BD9" w:rsidRDefault="00433BD9" w:rsidP="00433BD9">
            <w:pPr>
              <w:jc w:val="right"/>
              <w:rPr>
                <w:rFonts w:cs="Arial"/>
                <w:sz w:val="20"/>
                <w:szCs w:val="20"/>
              </w:rPr>
            </w:pPr>
            <w:r w:rsidRPr="00433BD9">
              <w:rPr>
                <w:rFonts w:cs="Arial"/>
                <w:sz w:val="20"/>
                <w:szCs w:val="20"/>
              </w:rPr>
              <w:t>-</w:t>
            </w:r>
          </w:p>
        </w:tc>
        <w:tc>
          <w:tcPr>
            <w:tcW w:w="516" w:type="pct"/>
            <w:tcBorders>
              <w:top w:val="single" w:sz="4" w:space="0" w:color="auto"/>
              <w:left w:val="nil"/>
              <w:bottom w:val="single" w:sz="4" w:space="0" w:color="auto"/>
              <w:right w:val="nil"/>
            </w:tcBorders>
            <w:shd w:val="clear" w:color="000000" w:fill="FFFFFF"/>
            <w:vAlign w:val="center"/>
          </w:tcPr>
          <w:p w14:paraId="41C3941C" w14:textId="153B1450" w:rsidR="00433BD9" w:rsidRDefault="00433BD9" w:rsidP="00433BD9">
            <w:pPr>
              <w:jc w:val="right"/>
              <w:rPr>
                <w:rFonts w:cs="Arial"/>
                <w:sz w:val="20"/>
                <w:szCs w:val="20"/>
              </w:rPr>
            </w:pPr>
            <w:r>
              <w:rPr>
                <w:rFonts w:cs="Arial"/>
                <w:sz w:val="20"/>
                <w:szCs w:val="20"/>
              </w:rPr>
              <w:t>-</w:t>
            </w:r>
          </w:p>
        </w:tc>
        <w:tc>
          <w:tcPr>
            <w:tcW w:w="517" w:type="pct"/>
            <w:tcBorders>
              <w:top w:val="single" w:sz="4" w:space="0" w:color="auto"/>
              <w:left w:val="nil"/>
              <w:bottom w:val="single" w:sz="4" w:space="0" w:color="auto"/>
              <w:right w:val="nil"/>
            </w:tcBorders>
            <w:shd w:val="clear" w:color="000000" w:fill="FFFFFF"/>
            <w:vAlign w:val="center"/>
          </w:tcPr>
          <w:p w14:paraId="0715BFAE" w14:textId="1686FA50" w:rsidR="00433BD9" w:rsidRDefault="00433BD9" w:rsidP="00433BD9">
            <w:pPr>
              <w:jc w:val="right"/>
              <w:rPr>
                <w:rFonts w:cs="Arial"/>
                <w:sz w:val="20"/>
                <w:szCs w:val="20"/>
              </w:rPr>
            </w:pPr>
            <w:r>
              <w:rPr>
                <w:rFonts w:cs="Arial"/>
                <w:sz w:val="20"/>
                <w:szCs w:val="20"/>
              </w:rPr>
              <w:t>-</w:t>
            </w:r>
          </w:p>
        </w:tc>
        <w:tc>
          <w:tcPr>
            <w:tcW w:w="517" w:type="pct"/>
            <w:tcBorders>
              <w:top w:val="single" w:sz="4" w:space="0" w:color="auto"/>
              <w:left w:val="nil"/>
              <w:bottom w:val="single" w:sz="4" w:space="0" w:color="auto"/>
              <w:right w:val="nil"/>
            </w:tcBorders>
            <w:shd w:val="clear" w:color="000000" w:fill="FFFFFF"/>
            <w:vAlign w:val="center"/>
          </w:tcPr>
          <w:p w14:paraId="686730F4" w14:textId="533D79D9" w:rsidR="00433BD9" w:rsidRDefault="00433BD9" w:rsidP="00433BD9">
            <w:pPr>
              <w:jc w:val="right"/>
              <w:rPr>
                <w:rFonts w:cs="Arial"/>
                <w:sz w:val="20"/>
                <w:szCs w:val="20"/>
              </w:rPr>
            </w:pPr>
            <w:r>
              <w:rPr>
                <w:rFonts w:cs="Arial"/>
                <w:sz w:val="20"/>
                <w:szCs w:val="20"/>
              </w:rPr>
              <w:t>-</w:t>
            </w:r>
          </w:p>
        </w:tc>
      </w:tr>
      <w:tr w:rsidR="00433BD9" w:rsidRPr="009812FF" w14:paraId="3FDE1BC8" w14:textId="77777777" w:rsidTr="00C316C2">
        <w:trPr>
          <w:trHeight w:val="300"/>
        </w:trPr>
        <w:tc>
          <w:tcPr>
            <w:tcW w:w="1985" w:type="pct"/>
            <w:tcBorders>
              <w:top w:val="nil"/>
              <w:left w:val="nil"/>
              <w:bottom w:val="nil"/>
              <w:right w:val="nil"/>
            </w:tcBorders>
            <w:shd w:val="clear" w:color="000000" w:fill="FFFFFF"/>
          </w:tcPr>
          <w:p w14:paraId="18707C54" w14:textId="77777777" w:rsidR="00433BD9" w:rsidRPr="009812FF" w:rsidRDefault="00433BD9" w:rsidP="00433BD9">
            <w:pPr>
              <w:rPr>
                <w:rFonts w:eastAsia="Times New Roman" w:cs="Arial"/>
                <w:sz w:val="20"/>
                <w:szCs w:val="20"/>
                <w:lang w:eastAsia="en-AU"/>
              </w:rPr>
            </w:pPr>
          </w:p>
        </w:tc>
        <w:tc>
          <w:tcPr>
            <w:tcW w:w="433" w:type="pct"/>
            <w:tcBorders>
              <w:top w:val="nil"/>
              <w:left w:val="nil"/>
              <w:bottom w:val="nil"/>
              <w:right w:val="nil"/>
            </w:tcBorders>
            <w:shd w:val="clear" w:color="000000" w:fill="FFFFFF"/>
          </w:tcPr>
          <w:p w14:paraId="2E5E54CB" w14:textId="77777777" w:rsidR="00433BD9" w:rsidRDefault="00433BD9" w:rsidP="00433BD9">
            <w:pPr>
              <w:rPr>
                <w:rFonts w:cs="Arial"/>
                <w:color w:val="FF0000"/>
                <w:sz w:val="20"/>
                <w:szCs w:val="20"/>
              </w:rPr>
            </w:pPr>
          </w:p>
        </w:tc>
        <w:tc>
          <w:tcPr>
            <w:tcW w:w="516" w:type="pct"/>
            <w:tcBorders>
              <w:top w:val="single" w:sz="4" w:space="0" w:color="auto"/>
              <w:left w:val="nil"/>
              <w:bottom w:val="nil"/>
              <w:right w:val="nil"/>
            </w:tcBorders>
            <w:shd w:val="clear" w:color="000000" w:fill="FFFFFF"/>
            <w:vAlign w:val="center"/>
          </w:tcPr>
          <w:p w14:paraId="73E7C503" w14:textId="787848CE" w:rsidR="00433BD9" w:rsidRDefault="00433BD9" w:rsidP="00433BD9">
            <w:pPr>
              <w:jc w:val="right"/>
              <w:rPr>
                <w:rFonts w:cs="Arial"/>
                <w:sz w:val="20"/>
                <w:szCs w:val="20"/>
              </w:rPr>
            </w:pPr>
            <w:r>
              <w:rPr>
                <w:rFonts w:cs="Arial"/>
                <w:sz w:val="20"/>
                <w:szCs w:val="20"/>
              </w:rPr>
              <w:t> </w:t>
            </w:r>
          </w:p>
        </w:tc>
        <w:tc>
          <w:tcPr>
            <w:tcW w:w="516" w:type="pct"/>
            <w:tcBorders>
              <w:top w:val="single" w:sz="4" w:space="0" w:color="auto"/>
              <w:left w:val="nil"/>
              <w:bottom w:val="nil"/>
              <w:right w:val="nil"/>
            </w:tcBorders>
            <w:shd w:val="clear" w:color="000000" w:fill="DDEBF7"/>
            <w:vAlign w:val="center"/>
          </w:tcPr>
          <w:p w14:paraId="1D7DF90E" w14:textId="398DF1E9" w:rsidR="00433BD9" w:rsidRDefault="00433BD9" w:rsidP="00433BD9">
            <w:pPr>
              <w:jc w:val="right"/>
              <w:rPr>
                <w:rFonts w:cs="Arial"/>
                <w:b/>
                <w:bCs/>
                <w:sz w:val="20"/>
                <w:szCs w:val="20"/>
              </w:rPr>
            </w:pPr>
            <w:r>
              <w:rPr>
                <w:rFonts w:cs="Arial"/>
                <w:b/>
                <w:bCs/>
                <w:sz w:val="20"/>
                <w:szCs w:val="20"/>
              </w:rPr>
              <w:t> </w:t>
            </w:r>
          </w:p>
        </w:tc>
        <w:tc>
          <w:tcPr>
            <w:tcW w:w="516" w:type="pct"/>
            <w:tcBorders>
              <w:top w:val="single" w:sz="4" w:space="0" w:color="auto"/>
              <w:left w:val="nil"/>
              <w:bottom w:val="nil"/>
              <w:right w:val="nil"/>
            </w:tcBorders>
            <w:shd w:val="clear" w:color="000000" w:fill="FFFFFF"/>
            <w:vAlign w:val="center"/>
          </w:tcPr>
          <w:p w14:paraId="04C85665" w14:textId="158640DA" w:rsidR="00433BD9" w:rsidRDefault="00433BD9" w:rsidP="00433BD9">
            <w:pPr>
              <w:jc w:val="right"/>
              <w:rPr>
                <w:rFonts w:cs="Arial"/>
                <w:sz w:val="20"/>
                <w:szCs w:val="20"/>
              </w:rPr>
            </w:pPr>
            <w:r>
              <w:rPr>
                <w:rFonts w:cs="Arial"/>
                <w:sz w:val="20"/>
                <w:szCs w:val="20"/>
              </w:rPr>
              <w:t> </w:t>
            </w:r>
          </w:p>
        </w:tc>
        <w:tc>
          <w:tcPr>
            <w:tcW w:w="517" w:type="pct"/>
            <w:tcBorders>
              <w:top w:val="single" w:sz="4" w:space="0" w:color="auto"/>
              <w:left w:val="nil"/>
              <w:bottom w:val="nil"/>
              <w:right w:val="nil"/>
            </w:tcBorders>
            <w:shd w:val="clear" w:color="000000" w:fill="FFFFFF"/>
            <w:vAlign w:val="center"/>
          </w:tcPr>
          <w:p w14:paraId="14A71F09" w14:textId="5A72B06E" w:rsidR="00433BD9" w:rsidRDefault="00433BD9" w:rsidP="00433BD9">
            <w:pPr>
              <w:jc w:val="right"/>
              <w:rPr>
                <w:rFonts w:cs="Arial"/>
                <w:sz w:val="20"/>
                <w:szCs w:val="20"/>
              </w:rPr>
            </w:pPr>
            <w:r>
              <w:rPr>
                <w:rFonts w:cs="Arial"/>
                <w:sz w:val="20"/>
                <w:szCs w:val="20"/>
              </w:rPr>
              <w:t> </w:t>
            </w:r>
          </w:p>
        </w:tc>
        <w:tc>
          <w:tcPr>
            <w:tcW w:w="517" w:type="pct"/>
            <w:tcBorders>
              <w:top w:val="single" w:sz="4" w:space="0" w:color="auto"/>
              <w:left w:val="nil"/>
              <w:bottom w:val="nil"/>
              <w:right w:val="nil"/>
            </w:tcBorders>
            <w:shd w:val="clear" w:color="000000" w:fill="FFFFFF"/>
            <w:vAlign w:val="center"/>
          </w:tcPr>
          <w:p w14:paraId="6A5E548A" w14:textId="7CE73F81" w:rsidR="00433BD9" w:rsidRDefault="00433BD9" w:rsidP="00433BD9">
            <w:pPr>
              <w:jc w:val="right"/>
              <w:rPr>
                <w:rFonts w:cs="Arial"/>
                <w:sz w:val="20"/>
                <w:szCs w:val="20"/>
              </w:rPr>
            </w:pPr>
            <w:r>
              <w:rPr>
                <w:rFonts w:cs="Arial"/>
                <w:sz w:val="20"/>
                <w:szCs w:val="20"/>
              </w:rPr>
              <w:t> </w:t>
            </w:r>
          </w:p>
        </w:tc>
      </w:tr>
      <w:tr w:rsidR="00492E10" w:rsidRPr="009812FF" w14:paraId="377E6C91" w14:textId="77777777" w:rsidTr="00C316C2">
        <w:trPr>
          <w:trHeight w:val="315"/>
        </w:trPr>
        <w:tc>
          <w:tcPr>
            <w:tcW w:w="1985" w:type="pct"/>
            <w:tcBorders>
              <w:top w:val="nil"/>
              <w:left w:val="nil"/>
              <w:bottom w:val="nil"/>
              <w:right w:val="nil"/>
            </w:tcBorders>
            <w:shd w:val="clear" w:color="000000" w:fill="FFFFFF"/>
            <w:hideMark/>
          </w:tcPr>
          <w:p w14:paraId="4D666031" w14:textId="77777777" w:rsidR="00492E10" w:rsidRPr="009812FF" w:rsidRDefault="00492E10" w:rsidP="00492E10">
            <w:pPr>
              <w:rPr>
                <w:rFonts w:eastAsia="Times New Roman" w:cs="Arial"/>
                <w:b/>
                <w:bCs/>
                <w:sz w:val="20"/>
                <w:szCs w:val="20"/>
                <w:lang w:eastAsia="en-AU"/>
              </w:rPr>
            </w:pPr>
            <w:r w:rsidRPr="009812FF">
              <w:rPr>
                <w:rFonts w:eastAsia="Times New Roman" w:cs="Arial"/>
                <w:b/>
                <w:bCs/>
                <w:sz w:val="20"/>
                <w:szCs w:val="20"/>
                <w:lang w:eastAsia="en-AU"/>
              </w:rPr>
              <w:t>Total comprehensive result</w:t>
            </w:r>
          </w:p>
        </w:tc>
        <w:tc>
          <w:tcPr>
            <w:tcW w:w="433" w:type="pct"/>
            <w:tcBorders>
              <w:top w:val="nil"/>
              <w:left w:val="nil"/>
              <w:bottom w:val="nil"/>
              <w:right w:val="nil"/>
            </w:tcBorders>
            <w:shd w:val="clear" w:color="000000" w:fill="FFFFFF"/>
            <w:hideMark/>
          </w:tcPr>
          <w:p w14:paraId="6B850799" w14:textId="6CC37FEE" w:rsidR="00492E10" w:rsidRPr="009812FF" w:rsidRDefault="00492E10" w:rsidP="00492E10">
            <w:pPr>
              <w:rPr>
                <w:rFonts w:eastAsia="Times New Roman" w:cs="Arial"/>
                <w:b/>
                <w:bCs/>
                <w:sz w:val="20"/>
                <w:szCs w:val="20"/>
                <w:lang w:eastAsia="en-AU"/>
              </w:rPr>
            </w:pPr>
            <w:r>
              <w:rPr>
                <w:rFonts w:cs="Arial"/>
                <w:color w:val="FF0000"/>
                <w:sz w:val="20"/>
                <w:szCs w:val="20"/>
              </w:rPr>
              <w:t> </w:t>
            </w:r>
          </w:p>
        </w:tc>
        <w:tc>
          <w:tcPr>
            <w:tcW w:w="516" w:type="pct"/>
            <w:tcBorders>
              <w:top w:val="single" w:sz="4" w:space="0" w:color="auto"/>
              <w:left w:val="nil"/>
              <w:bottom w:val="double" w:sz="6" w:space="0" w:color="auto"/>
              <w:right w:val="nil"/>
            </w:tcBorders>
            <w:shd w:val="clear" w:color="000000" w:fill="FFFFFF"/>
            <w:vAlign w:val="center"/>
            <w:hideMark/>
          </w:tcPr>
          <w:p w14:paraId="69816394" w14:textId="1654D42B" w:rsidR="00492E10" w:rsidRPr="009812FF" w:rsidRDefault="00492E10" w:rsidP="00492E10">
            <w:pPr>
              <w:jc w:val="right"/>
              <w:rPr>
                <w:rFonts w:eastAsia="Times New Roman" w:cs="Arial"/>
                <w:sz w:val="20"/>
                <w:szCs w:val="20"/>
                <w:lang w:eastAsia="en-AU"/>
              </w:rPr>
            </w:pPr>
            <w:r>
              <w:rPr>
                <w:rFonts w:cs="Arial"/>
                <w:sz w:val="20"/>
                <w:szCs w:val="20"/>
              </w:rPr>
              <w:t>39,731</w:t>
            </w:r>
          </w:p>
        </w:tc>
        <w:tc>
          <w:tcPr>
            <w:tcW w:w="516" w:type="pct"/>
            <w:tcBorders>
              <w:top w:val="single" w:sz="4" w:space="0" w:color="auto"/>
              <w:left w:val="nil"/>
              <w:bottom w:val="double" w:sz="6" w:space="0" w:color="auto"/>
              <w:right w:val="nil"/>
            </w:tcBorders>
            <w:shd w:val="clear" w:color="000000" w:fill="DDEBF7"/>
            <w:vAlign w:val="center"/>
            <w:hideMark/>
          </w:tcPr>
          <w:p w14:paraId="23D60D4B" w14:textId="211C8DAA" w:rsidR="00492E10" w:rsidRPr="009812FF" w:rsidRDefault="00492E10" w:rsidP="00492E10">
            <w:pPr>
              <w:jc w:val="right"/>
              <w:rPr>
                <w:rFonts w:eastAsia="Times New Roman" w:cs="Arial"/>
                <w:b/>
                <w:bCs/>
                <w:sz w:val="20"/>
                <w:szCs w:val="20"/>
                <w:lang w:eastAsia="en-AU"/>
              </w:rPr>
            </w:pPr>
            <w:r>
              <w:rPr>
                <w:rFonts w:cs="Arial"/>
                <w:b/>
                <w:bCs/>
                <w:sz w:val="20"/>
                <w:szCs w:val="20"/>
              </w:rPr>
              <w:t>25,637</w:t>
            </w:r>
          </w:p>
        </w:tc>
        <w:tc>
          <w:tcPr>
            <w:tcW w:w="516" w:type="pct"/>
            <w:tcBorders>
              <w:top w:val="single" w:sz="4" w:space="0" w:color="auto"/>
              <w:left w:val="nil"/>
              <w:bottom w:val="double" w:sz="6" w:space="0" w:color="auto"/>
              <w:right w:val="nil"/>
            </w:tcBorders>
            <w:shd w:val="clear" w:color="000000" w:fill="FFFFFF"/>
            <w:vAlign w:val="center"/>
            <w:hideMark/>
          </w:tcPr>
          <w:p w14:paraId="65C8B8A1" w14:textId="6D19AFF2" w:rsidR="00492E10" w:rsidRPr="009812FF" w:rsidRDefault="00492E10" w:rsidP="00492E10">
            <w:pPr>
              <w:jc w:val="right"/>
              <w:rPr>
                <w:rFonts w:eastAsia="Times New Roman" w:cs="Arial"/>
                <w:sz w:val="20"/>
                <w:szCs w:val="20"/>
                <w:lang w:eastAsia="en-AU"/>
              </w:rPr>
            </w:pPr>
            <w:r>
              <w:rPr>
                <w:rFonts w:cs="Arial"/>
                <w:sz w:val="20"/>
                <w:szCs w:val="20"/>
              </w:rPr>
              <w:t>7,950</w:t>
            </w:r>
          </w:p>
        </w:tc>
        <w:tc>
          <w:tcPr>
            <w:tcW w:w="517" w:type="pct"/>
            <w:tcBorders>
              <w:top w:val="single" w:sz="4" w:space="0" w:color="auto"/>
              <w:left w:val="nil"/>
              <w:bottom w:val="double" w:sz="6" w:space="0" w:color="auto"/>
              <w:right w:val="nil"/>
            </w:tcBorders>
            <w:shd w:val="clear" w:color="000000" w:fill="FFFFFF"/>
            <w:vAlign w:val="center"/>
            <w:hideMark/>
          </w:tcPr>
          <w:p w14:paraId="605FF624" w14:textId="77AF6238" w:rsidR="00492E10" w:rsidRPr="009812FF" w:rsidRDefault="00492E10" w:rsidP="00492E10">
            <w:pPr>
              <w:jc w:val="right"/>
              <w:rPr>
                <w:rFonts w:eastAsia="Times New Roman" w:cs="Arial"/>
                <w:sz w:val="20"/>
                <w:szCs w:val="20"/>
                <w:lang w:eastAsia="en-AU"/>
              </w:rPr>
            </w:pPr>
            <w:r>
              <w:rPr>
                <w:rFonts w:cs="Arial"/>
                <w:sz w:val="20"/>
                <w:szCs w:val="20"/>
              </w:rPr>
              <w:t>7,384</w:t>
            </w:r>
          </w:p>
        </w:tc>
        <w:tc>
          <w:tcPr>
            <w:tcW w:w="517" w:type="pct"/>
            <w:tcBorders>
              <w:top w:val="single" w:sz="4" w:space="0" w:color="auto"/>
              <w:left w:val="nil"/>
              <w:bottom w:val="double" w:sz="6" w:space="0" w:color="auto"/>
              <w:right w:val="nil"/>
            </w:tcBorders>
            <w:shd w:val="clear" w:color="000000" w:fill="FFFFFF"/>
            <w:vAlign w:val="center"/>
            <w:hideMark/>
          </w:tcPr>
          <w:p w14:paraId="5C72B45E" w14:textId="2DF01383" w:rsidR="00492E10" w:rsidRPr="009812FF" w:rsidRDefault="00492E10" w:rsidP="00492E10">
            <w:pPr>
              <w:jc w:val="right"/>
              <w:rPr>
                <w:rFonts w:eastAsia="Times New Roman" w:cs="Arial"/>
                <w:sz w:val="20"/>
                <w:szCs w:val="20"/>
                <w:lang w:eastAsia="en-AU"/>
              </w:rPr>
            </w:pPr>
            <w:r>
              <w:rPr>
                <w:rFonts w:cs="Arial"/>
                <w:sz w:val="20"/>
                <w:szCs w:val="20"/>
              </w:rPr>
              <w:t>6,246</w:t>
            </w:r>
          </w:p>
        </w:tc>
      </w:tr>
    </w:tbl>
    <w:p w14:paraId="5E298063" w14:textId="5D2B2E58" w:rsidR="00A412D6" w:rsidRDefault="00A412D6">
      <w:pPr>
        <w:rPr>
          <w:rFonts w:cs="Arial"/>
        </w:rPr>
        <w:sectPr w:rsidR="00A412D6" w:rsidSect="00FD6EC2">
          <w:footerReference w:type="first" r:id="rId27"/>
          <w:pgSz w:w="11906" w:h="16838"/>
          <w:pgMar w:top="720" w:right="720" w:bottom="720" w:left="720" w:header="708" w:footer="708" w:gutter="0"/>
          <w:cols w:space="708"/>
          <w:titlePg/>
          <w:docGrid w:linePitch="360"/>
        </w:sectPr>
      </w:pPr>
    </w:p>
    <w:p w14:paraId="792F4561" w14:textId="1460E5BD" w:rsidR="00DC1274" w:rsidRDefault="00DC1274" w:rsidP="00CE0EDC">
      <w:pPr>
        <w:pStyle w:val="NoSpacing"/>
        <w:rPr>
          <w:rFonts w:ascii="Calibri" w:eastAsia="Calibri" w:hAnsi="Calibri" w:cs="Times New Roman"/>
          <w:sz w:val="20"/>
          <w:szCs w:val="20"/>
          <w:lang w:eastAsia="en-AU"/>
        </w:rPr>
      </w:pPr>
      <w:r>
        <w:lastRenderedPageBreak/>
        <w:fldChar w:fldCharType="begin"/>
      </w:r>
      <w:r>
        <w:instrText xml:space="preserve"> LINK </w:instrText>
      </w:r>
      <w:r w:rsidR="009812FF">
        <w:instrText xml:space="preserve">Excel.Sheet.12 "C:\\Users\\clim\\AppData\\Local\\Micro Focus\\Content Manager\\Offline Records (MP)\\Budget Document ~ Finance   Financial - Budgeting\\Budget Document 2021 - 22 Tables CURRENT.XLSX" "S5 Income Stmt!R1C1:R38C9" </w:instrText>
      </w:r>
      <w:r>
        <w:instrText xml:space="preserve">\a \f 4 \h  \* MERGEFORMAT </w:instrText>
      </w:r>
      <w:r>
        <w:fldChar w:fldCharType="separate"/>
      </w:r>
    </w:p>
    <w:p w14:paraId="7D352076" w14:textId="2A775EF7" w:rsidR="00CF7EB7" w:rsidRDefault="00DC1274" w:rsidP="00CF7EB7">
      <w:pPr>
        <w:pStyle w:val="NoSpacing"/>
        <w:rPr>
          <w:rFonts w:cs="Arial"/>
        </w:rPr>
      </w:pPr>
      <w:r>
        <w:rPr>
          <w:rFonts w:cs="Arial"/>
        </w:rPr>
        <w:fldChar w:fldCharType="end"/>
      </w:r>
    </w:p>
    <w:p w14:paraId="1A5F3B2C" w14:textId="15181139" w:rsidR="003F1571" w:rsidRDefault="003F1571" w:rsidP="002C0959"/>
    <w:p w14:paraId="28454B68" w14:textId="7C950D5E" w:rsidR="00DE2183" w:rsidRDefault="009670DB">
      <w:pPr>
        <w:rPr>
          <w:rFonts w:ascii="Calibri" w:hAnsi="Calibri"/>
          <w:sz w:val="20"/>
          <w:szCs w:val="20"/>
          <w:lang w:eastAsia="en-AU"/>
        </w:rPr>
      </w:pPr>
      <w:r>
        <w:fldChar w:fldCharType="begin"/>
      </w:r>
      <w:r>
        <w:instrText xml:space="preserve"> LINK </w:instrText>
      </w:r>
      <w:r w:rsidR="00DE2183">
        <w:instrText xml:space="preserve">Excel.Sheet.12 "C:\\Users\\asomers\\AppData\\Local\\Micro Focus\\Content Manager\\Offline Records (MP)\\Budget ~ Finance   Financial - Budgeting(3)\\Budget Document 2022 - 23 Tables CURRENT.XLSX" "S5 Balance Sheet!R1C1:R49C9" </w:instrText>
      </w:r>
      <w:r>
        <w:instrText xml:space="preserve">\a \f 4 \h  \* MERGEFORMAT </w:instrText>
      </w:r>
      <w:r w:rsidR="00DE2183">
        <w:fldChar w:fldCharType="separate"/>
      </w:r>
    </w:p>
    <w:tbl>
      <w:tblPr>
        <w:tblW w:w="5494" w:type="pct"/>
        <w:tblLook w:val="04A0" w:firstRow="1" w:lastRow="0" w:firstColumn="1" w:lastColumn="0" w:noHBand="0" w:noVBand="1"/>
      </w:tblPr>
      <w:tblGrid>
        <w:gridCol w:w="2707"/>
        <w:gridCol w:w="905"/>
        <w:gridCol w:w="1106"/>
        <w:gridCol w:w="1106"/>
        <w:gridCol w:w="1106"/>
        <w:gridCol w:w="1106"/>
        <w:gridCol w:w="1106"/>
        <w:gridCol w:w="728"/>
        <w:gridCol w:w="728"/>
        <w:gridCol w:w="1456"/>
        <w:gridCol w:w="1456"/>
      </w:tblGrid>
      <w:tr w:rsidR="00DE2183" w:rsidRPr="00DE2183" w14:paraId="5CA98AF1" w14:textId="77777777" w:rsidTr="00DE2183">
        <w:trPr>
          <w:gridAfter w:val="4"/>
          <w:divId w:val="1877422392"/>
          <w:wAfter w:w="4372" w:type="dxa"/>
          <w:trHeight w:val="278"/>
        </w:trPr>
        <w:tc>
          <w:tcPr>
            <w:tcW w:w="1481" w:type="pct"/>
            <w:tcBorders>
              <w:top w:val="nil"/>
              <w:left w:val="nil"/>
              <w:bottom w:val="nil"/>
              <w:right w:val="nil"/>
            </w:tcBorders>
            <w:shd w:val="clear" w:color="000000" w:fill="FFFFFF"/>
            <w:noWrap/>
            <w:hideMark/>
          </w:tcPr>
          <w:p w14:paraId="494AE953" w14:textId="091C9323" w:rsidR="00DE2183" w:rsidRPr="00DE2183" w:rsidRDefault="00DE2183" w:rsidP="00DE2183">
            <w:pPr>
              <w:rPr>
                <w:rFonts w:eastAsia="Times New Roman" w:cs="Arial"/>
                <w:b/>
                <w:bCs/>
                <w:color w:val="4A66AC"/>
                <w:sz w:val="24"/>
                <w:szCs w:val="24"/>
                <w:lang w:eastAsia="en-AU"/>
              </w:rPr>
            </w:pPr>
            <w:r w:rsidRPr="00DE2183">
              <w:rPr>
                <w:rFonts w:eastAsia="Times New Roman" w:cs="Arial"/>
                <w:b/>
                <w:bCs/>
                <w:color w:val="4A66AC"/>
                <w:sz w:val="24"/>
                <w:szCs w:val="24"/>
                <w:lang w:eastAsia="en-AU"/>
              </w:rPr>
              <w:t>Balance Sheet</w:t>
            </w:r>
          </w:p>
        </w:tc>
        <w:tc>
          <w:tcPr>
            <w:tcW w:w="495" w:type="pct"/>
            <w:tcBorders>
              <w:top w:val="nil"/>
              <w:left w:val="nil"/>
              <w:bottom w:val="nil"/>
              <w:right w:val="nil"/>
            </w:tcBorders>
            <w:shd w:val="clear" w:color="000000" w:fill="FFFFFF"/>
            <w:noWrap/>
            <w:hideMark/>
          </w:tcPr>
          <w:p w14:paraId="59E5F4C2" w14:textId="77777777" w:rsidR="00DE2183" w:rsidRPr="00DE2183" w:rsidRDefault="00DE2183" w:rsidP="00DE2183">
            <w:pPr>
              <w:jc w:val="center"/>
              <w:rPr>
                <w:rFonts w:eastAsia="Times New Roman" w:cs="Arial"/>
                <w:b/>
                <w:bCs/>
                <w:sz w:val="24"/>
                <w:szCs w:val="24"/>
                <w:lang w:eastAsia="en-AU"/>
              </w:rPr>
            </w:pPr>
            <w:r w:rsidRPr="00DE2183">
              <w:rPr>
                <w:rFonts w:eastAsia="Times New Roman" w:cs="Arial"/>
                <w:b/>
                <w:bCs/>
                <w:sz w:val="24"/>
                <w:szCs w:val="24"/>
                <w:lang w:eastAsia="en-AU"/>
              </w:rPr>
              <w:t> </w:t>
            </w:r>
          </w:p>
        </w:tc>
        <w:tc>
          <w:tcPr>
            <w:tcW w:w="605" w:type="pct"/>
            <w:tcBorders>
              <w:top w:val="nil"/>
              <w:left w:val="nil"/>
              <w:bottom w:val="nil"/>
              <w:right w:val="nil"/>
            </w:tcBorders>
            <w:shd w:val="clear" w:color="000000" w:fill="FFFFFF"/>
            <w:noWrap/>
            <w:hideMark/>
          </w:tcPr>
          <w:p w14:paraId="65EBADFC"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605" w:type="pct"/>
            <w:tcBorders>
              <w:top w:val="nil"/>
              <w:left w:val="nil"/>
              <w:bottom w:val="nil"/>
              <w:right w:val="nil"/>
            </w:tcBorders>
            <w:shd w:val="clear" w:color="000000" w:fill="FFFFFF"/>
            <w:noWrap/>
            <w:hideMark/>
          </w:tcPr>
          <w:p w14:paraId="1D7E91E3"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605" w:type="pct"/>
            <w:tcBorders>
              <w:top w:val="nil"/>
              <w:left w:val="nil"/>
              <w:bottom w:val="nil"/>
              <w:right w:val="nil"/>
            </w:tcBorders>
            <w:shd w:val="clear" w:color="000000" w:fill="FFFFFF"/>
            <w:noWrap/>
            <w:hideMark/>
          </w:tcPr>
          <w:p w14:paraId="1BAF762D"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605" w:type="pct"/>
            <w:tcBorders>
              <w:top w:val="nil"/>
              <w:left w:val="nil"/>
              <w:bottom w:val="nil"/>
              <w:right w:val="nil"/>
            </w:tcBorders>
            <w:shd w:val="clear" w:color="000000" w:fill="FFFFFF"/>
            <w:noWrap/>
            <w:hideMark/>
          </w:tcPr>
          <w:p w14:paraId="3555657B"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605" w:type="pct"/>
            <w:tcBorders>
              <w:top w:val="nil"/>
              <w:left w:val="nil"/>
              <w:bottom w:val="nil"/>
              <w:right w:val="nil"/>
            </w:tcBorders>
            <w:shd w:val="clear" w:color="000000" w:fill="FFFFFF"/>
            <w:noWrap/>
            <w:hideMark/>
          </w:tcPr>
          <w:p w14:paraId="2822DDF3"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r>
      <w:tr w:rsidR="00DE2183" w:rsidRPr="00DE2183" w14:paraId="39442C4D" w14:textId="77777777" w:rsidTr="00DE2183">
        <w:trPr>
          <w:divId w:val="1877422392"/>
          <w:trHeight w:val="265"/>
        </w:trPr>
        <w:tc>
          <w:tcPr>
            <w:tcW w:w="3186" w:type="pct"/>
            <w:gridSpan w:val="4"/>
            <w:tcBorders>
              <w:top w:val="nil"/>
              <w:left w:val="nil"/>
              <w:bottom w:val="nil"/>
              <w:right w:val="nil"/>
            </w:tcBorders>
            <w:shd w:val="clear" w:color="000000" w:fill="FFFFFF"/>
            <w:noWrap/>
            <w:hideMark/>
          </w:tcPr>
          <w:p w14:paraId="6F442D51" w14:textId="77777777" w:rsidR="00DE2183" w:rsidRPr="00DE2183" w:rsidRDefault="00DE2183" w:rsidP="00DE2183">
            <w:pPr>
              <w:rPr>
                <w:rFonts w:eastAsia="Times New Roman" w:cs="Arial"/>
                <w:color w:val="4A66AC"/>
                <w:lang w:eastAsia="en-AU"/>
              </w:rPr>
            </w:pPr>
            <w:r w:rsidRPr="00DE2183">
              <w:rPr>
                <w:rFonts w:eastAsia="Times New Roman" w:cs="Arial"/>
                <w:color w:val="4A66AC"/>
                <w:lang w:eastAsia="en-AU"/>
              </w:rPr>
              <w:t>For the four years ending 30 June 2026</w:t>
            </w:r>
          </w:p>
        </w:tc>
        <w:tc>
          <w:tcPr>
            <w:tcW w:w="605" w:type="pct"/>
            <w:tcBorders>
              <w:top w:val="nil"/>
              <w:left w:val="nil"/>
              <w:bottom w:val="nil"/>
              <w:right w:val="nil"/>
            </w:tcBorders>
            <w:shd w:val="clear" w:color="000000" w:fill="FFFFFF"/>
            <w:noWrap/>
            <w:hideMark/>
          </w:tcPr>
          <w:p w14:paraId="258B809A"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605" w:type="pct"/>
            <w:tcBorders>
              <w:top w:val="nil"/>
              <w:left w:val="nil"/>
              <w:bottom w:val="nil"/>
              <w:right w:val="nil"/>
            </w:tcBorders>
            <w:shd w:val="clear" w:color="000000" w:fill="FFFFFF"/>
            <w:noWrap/>
            <w:hideMark/>
          </w:tcPr>
          <w:p w14:paraId="73D1574E"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605" w:type="pct"/>
            <w:tcBorders>
              <w:top w:val="nil"/>
              <w:left w:val="nil"/>
              <w:bottom w:val="nil"/>
              <w:right w:val="nil"/>
            </w:tcBorders>
            <w:shd w:val="clear" w:color="000000" w:fill="FFFFFF"/>
            <w:noWrap/>
            <w:hideMark/>
          </w:tcPr>
          <w:p w14:paraId="410F307D"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1456" w:type="dxa"/>
            <w:gridSpan w:val="2"/>
            <w:tcBorders>
              <w:top w:val="nil"/>
              <w:left w:val="nil"/>
              <w:bottom w:val="nil"/>
              <w:right w:val="nil"/>
            </w:tcBorders>
            <w:shd w:val="clear" w:color="000000" w:fill="FFFFFF"/>
            <w:noWrap/>
            <w:hideMark/>
          </w:tcPr>
          <w:p w14:paraId="7EC40DA3"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1456" w:type="dxa"/>
            <w:tcBorders>
              <w:top w:val="nil"/>
              <w:left w:val="nil"/>
              <w:bottom w:val="nil"/>
              <w:right w:val="nil"/>
            </w:tcBorders>
            <w:shd w:val="clear" w:color="000000" w:fill="FFFFFF"/>
            <w:noWrap/>
            <w:hideMark/>
          </w:tcPr>
          <w:p w14:paraId="424C2B70"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1456" w:type="dxa"/>
            <w:tcBorders>
              <w:top w:val="nil"/>
              <w:left w:val="nil"/>
              <w:bottom w:val="nil"/>
              <w:right w:val="nil"/>
            </w:tcBorders>
            <w:shd w:val="clear" w:color="000000" w:fill="FFFFFF"/>
            <w:noWrap/>
            <w:hideMark/>
          </w:tcPr>
          <w:p w14:paraId="7F2B4006"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r>
      <w:tr w:rsidR="00DE2183" w:rsidRPr="00DE2183" w14:paraId="4325DBEF"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noWrap/>
            <w:hideMark/>
          </w:tcPr>
          <w:p w14:paraId="07646536" w14:textId="77777777" w:rsidR="00DE2183" w:rsidRPr="00DE2183" w:rsidRDefault="00DE2183" w:rsidP="00DE2183">
            <w:pPr>
              <w:rPr>
                <w:rFonts w:eastAsia="Times New Roman" w:cs="Arial"/>
                <w:lang w:eastAsia="en-AU"/>
              </w:rPr>
            </w:pPr>
            <w:r w:rsidRPr="00DE2183">
              <w:rPr>
                <w:rFonts w:eastAsia="Times New Roman" w:cs="Arial"/>
                <w:lang w:eastAsia="en-AU"/>
              </w:rPr>
              <w:t> </w:t>
            </w:r>
          </w:p>
        </w:tc>
        <w:tc>
          <w:tcPr>
            <w:tcW w:w="495" w:type="pct"/>
            <w:tcBorders>
              <w:top w:val="nil"/>
              <w:left w:val="nil"/>
              <w:bottom w:val="nil"/>
              <w:right w:val="nil"/>
            </w:tcBorders>
            <w:shd w:val="clear" w:color="000000" w:fill="FFFFFF"/>
            <w:noWrap/>
            <w:hideMark/>
          </w:tcPr>
          <w:p w14:paraId="318B76ED" w14:textId="77777777" w:rsidR="00DE2183" w:rsidRPr="00DE2183" w:rsidRDefault="00DE2183" w:rsidP="00DE2183">
            <w:pPr>
              <w:jc w:val="center"/>
              <w:rPr>
                <w:rFonts w:eastAsia="Times New Roman" w:cs="Arial"/>
                <w:lang w:eastAsia="en-AU"/>
              </w:rPr>
            </w:pPr>
            <w:r w:rsidRPr="00DE2183">
              <w:rPr>
                <w:rFonts w:eastAsia="Times New Roman" w:cs="Arial"/>
                <w:lang w:eastAsia="en-AU"/>
              </w:rPr>
              <w:t> </w:t>
            </w:r>
          </w:p>
        </w:tc>
        <w:tc>
          <w:tcPr>
            <w:tcW w:w="605" w:type="pct"/>
            <w:tcBorders>
              <w:top w:val="nil"/>
              <w:left w:val="nil"/>
              <w:bottom w:val="nil"/>
              <w:right w:val="nil"/>
            </w:tcBorders>
            <w:shd w:val="clear" w:color="000000" w:fill="FFFFFF"/>
            <w:noWrap/>
            <w:hideMark/>
          </w:tcPr>
          <w:p w14:paraId="4E5E1F50"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605" w:type="pct"/>
            <w:tcBorders>
              <w:top w:val="nil"/>
              <w:left w:val="nil"/>
              <w:bottom w:val="nil"/>
              <w:right w:val="nil"/>
            </w:tcBorders>
            <w:shd w:val="clear" w:color="000000" w:fill="FFFFFF"/>
            <w:noWrap/>
            <w:hideMark/>
          </w:tcPr>
          <w:p w14:paraId="0BE42944"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605" w:type="pct"/>
            <w:tcBorders>
              <w:top w:val="nil"/>
              <w:left w:val="nil"/>
              <w:bottom w:val="nil"/>
              <w:right w:val="nil"/>
            </w:tcBorders>
            <w:shd w:val="clear" w:color="000000" w:fill="FFFFFF"/>
            <w:noWrap/>
            <w:hideMark/>
          </w:tcPr>
          <w:p w14:paraId="4B0FCA14"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605" w:type="pct"/>
            <w:tcBorders>
              <w:top w:val="nil"/>
              <w:left w:val="nil"/>
              <w:bottom w:val="nil"/>
              <w:right w:val="nil"/>
            </w:tcBorders>
            <w:shd w:val="clear" w:color="000000" w:fill="FFFFFF"/>
            <w:noWrap/>
            <w:hideMark/>
          </w:tcPr>
          <w:p w14:paraId="37C839D5"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605" w:type="pct"/>
            <w:tcBorders>
              <w:top w:val="nil"/>
              <w:left w:val="nil"/>
              <w:bottom w:val="nil"/>
              <w:right w:val="nil"/>
            </w:tcBorders>
            <w:shd w:val="clear" w:color="000000" w:fill="FFFFFF"/>
            <w:noWrap/>
            <w:hideMark/>
          </w:tcPr>
          <w:p w14:paraId="175F6EAF"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r>
      <w:tr w:rsidR="00DE2183" w:rsidRPr="00DE2183" w14:paraId="280E75D8" w14:textId="77777777" w:rsidTr="00DE2183">
        <w:trPr>
          <w:gridAfter w:val="3"/>
          <w:divId w:val="1877422392"/>
          <w:wAfter w:w="4364" w:type="dxa"/>
          <w:trHeight w:val="265"/>
        </w:trPr>
        <w:tc>
          <w:tcPr>
            <w:tcW w:w="1481" w:type="pct"/>
            <w:tcBorders>
              <w:top w:val="nil"/>
              <w:left w:val="nil"/>
              <w:bottom w:val="nil"/>
              <w:right w:val="nil"/>
            </w:tcBorders>
            <w:shd w:val="clear" w:color="000000" w:fill="5B9BD5"/>
            <w:vAlign w:val="center"/>
            <w:hideMark/>
          </w:tcPr>
          <w:p w14:paraId="1E7327AF"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495" w:type="pct"/>
            <w:tcBorders>
              <w:top w:val="nil"/>
              <w:left w:val="nil"/>
              <w:bottom w:val="nil"/>
              <w:right w:val="nil"/>
            </w:tcBorders>
            <w:shd w:val="clear" w:color="000000" w:fill="5B9BD5"/>
            <w:vAlign w:val="center"/>
            <w:hideMark/>
          </w:tcPr>
          <w:p w14:paraId="42C61F78"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605" w:type="pct"/>
            <w:tcBorders>
              <w:top w:val="nil"/>
              <w:left w:val="nil"/>
              <w:bottom w:val="nil"/>
              <w:right w:val="nil"/>
            </w:tcBorders>
            <w:shd w:val="clear" w:color="000000" w:fill="5B9BD5"/>
            <w:vAlign w:val="center"/>
            <w:hideMark/>
          </w:tcPr>
          <w:p w14:paraId="45B20F97"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Forecast</w:t>
            </w:r>
          </w:p>
        </w:tc>
        <w:tc>
          <w:tcPr>
            <w:tcW w:w="605" w:type="pct"/>
            <w:vMerge w:val="restart"/>
            <w:tcBorders>
              <w:top w:val="nil"/>
              <w:left w:val="nil"/>
              <w:bottom w:val="nil"/>
              <w:right w:val="nil"/>
            </w:tcBorders>
            <w:shd w:val="clear" w:color="000000" w:fill="5B9BD5"/>
            <w:vAlign w:val="center"/>
            <w:hideMark/>
          </w:tcPr>
          <w:p w14:paraId="5B0CFB41"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Budget</w:t>
            </w:r>
          </w:p>
        </w:tc>
        <w:tc>
          <w:tcPr>
            <w:tcW w:w="1815" w:type="pct"/>
            <w:gridSpan w:val="4"/>
            <w:tcBorders>
              <w:top w:val="nil"/>
              <w:left w:val="nil"/>
              <w:bottom w:val="nil"/>
              <w:right w:val="nil"/>
            </w:tcBorders>
            <w:shd w:val="clear" w:color="000000" w:fill="5B9BD5"/>
            <w:vAlign w:val="center"/>
            <w:hideMark/>
          </w:tcPr>
          <w:p w14:paraId="1C0FDFEE"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Financial Plan</w:t>
            </w:r>
          </w:p>
        </w:tc>
      </w:tr>
      <w:tr w:rsidR="00DE2183" w:rsidRPr="00DE2183" w14:paraId="044AEADB" w14:textId="77777777" w:rsidTr="00DE2183">
        <w:trPr>
          <w:gridAfter w:val="3"/>
          <w:divId w:val="1877422392"/>
          <w:wAfter w:w="4364" w:type="dxa"/>
          <w:trHeight w:val="265"/>
        </w:trPr>
        <w:tc>
          <w:tcPr>
            <w:tcW w:w="1481" w:type="pct"/>
            <w:tcBorders>
              <w:top w:val="nil"/>
              <w:left w:val="nil"/>
              <w:bottom w:val="nil"/>
              <w:right w:val="nil"/>
            </w:tcBorders>
            <w:shd w:val="clear" w:color="000000" w:fill="5B9BD5"/>
            <w:vAlign w:val="center"/>
            <w:hideMark/>
          </w:tcPr>
          <w:p w14:paraId="4DCBA4C7"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495" w:type="pct"/>
            <w:tcBorders>
              <w:top w:val="nil"/>
              <w:left w:val="nil"/>
              <w:bottom w:val="nil"/>
              <w:right w:val="nil"/>
            </w:tcBorders>
            <w:shd w:val="clear" w:color="000000" w:fill="5B9BD5"/>
            <w:vAlign w:val="center"/>
            <w:hideMark/>
          </w:tcPr>
          <w:p w14:paraId="187D40CF"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605" w:type="pct"/>
            <w:tcBorders>
              <w:top w:val="nil"/>
              <w:left w:val="nil"/>
              <w:bottom w:val="nil"/>
              <w:right w:val="nil"/>
            </w:tcBorders>
            <w:shd w:val="clear" w:color="000000" w:fill="5B9BD5"/>
            <w:vAlign w:val="center"/>
            <w:hideMark/>
          </w:tcPr>
          <w:p w14:paraId="182C08DD"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Actual</w:t>
            </w:r>
          </w:p>
        </w:tc>
        <w:tc>
          <w:tcPr>
            <w:tcW w:w="605" w:type="pct"/>
            <w:vMerge/>
            <w:tcBorders>
              <w:top w:val="nil"/>
              <w:left w:val="nil"/>
              <w:bottom w:val="nil"/>
              <w:right w:val="nil"/>
            </w:tcBorders>
            <w:vAlign w:val="center"/>
            <w:hideMark/>
          </w:tcPr>
          <w:p w14:paraId="6C5CBA95" w14:textId="77777777" w:rsidR="00DE2183" w:rsidRPr="00DE2183" w:rsidRDefault="00DE2183" w:rsidP="00DE2183">
            <w:pPr>
              <w:rPr>
                <w:rFonts w:eastAsia="Times New Roman" w:cs="Arial"/>
                <w:b/>
                <w:bCs/>
                <w:color w:val="FFFFFF"/>
                <w:sz w:val="20"/>
                <w:szCs w:val="20"/>
                <w:lang w:eastAsia="en-AU"/>
              </w:rPr>
            </w:pPr>
          </w:p>
        </w:tc>
        <w:tc>
          <w:tcPr>
            <w:tcW w:w="1815" w:type="pct"/>
            <w:gridSpan w:val="4"/>
            <w:tcBorders>
              <w:top w:val="nil"/>
              <w:left w:val="nil"/>
              <w:bottom w:val="nil"/>
              <w:right w:val="nil"/>
            </w:tcBorders>
            <w:shd w:val="clear" w:color="000000" w:fill="5B9BD5"/>
            <w:vAlign w:val="center"/>
            <w:hideMark/>
          </w:tcPr>
          <w:p w14:paraId="3C6EDE17"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Projections</w:t>
            </w:r>
          </w:p>
        </w:tc>
      </w:tr>
      <w:tr w:rsidR="00DE2183" w:rsidRPr="00DE2183" w14:paraId="589DDC4A" w14:textId="77777777" w:rsidTr="00DE2183">
        <w:trPr>
          <w:gridAfter w:val="4"/>
          <w:divId w:val="1877422392"/>
          <w:wAfter w:w="4372" w:type="dxa"/>
          <w:trHeight w:val="265"/>
        </w:trPr>
        <w:tc>
          <w:tcPr>
            <w:tcW w:w="1481" w:type="pct"/>
            <w:tcBorders>
              <w:top w:val="nil"/>
              <w:left w:val="nil"/>
              <w:bottom w:val="nil"/>
              <w:right w:val="nil"/>
            </w:tcBorders>
            <w:shd w:val="clear" w:color="000000" w:fill="5B9BD5"/>
            <w:vAlign w:val="center"/>
            <w:hideMark/>
          </w:tcPr>
          <w:p w14:paraId="49208682"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495" w:type="pct"/>
            <w:tcBorders>
              <w:top w:val="nil"/>
              <w:left w:val="nil"/>
              <w:bottom w:val="nil"/>
              <w:right w:val="nil"/>
            </w:tcBorders>
            <w:shd w:val="clear" w:color="000000" w:fill="5B9BD5"/>
            <w:vAlign w:val="center"/>
            <w:hideMark/>
          </w:tcPr>
          <w:p w14:paraId="7FD516D8"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605" w:type="pct"/>
            <w:tcBorders>
              <w:top w:val="nil"/>
              <w:left w:val="nil"/>
              <w:bottom w:val="nil"/>
              <w:right w:val="nil"/>
            </w:tcBorders>
            <w:shd w:val="clear" w:color="000000" w:fill="5B9BD5"/>
            <w:vAlign w:val="center"/>
            <w:hideMark/>
          </w:tcPr>
          <w:p w14:paraId="2CDA52B5"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2021/22</w:t>
            </w:r>
          </w:p>
        </w:tc>
        <w:tc>
          <w:tcPr>
            <w:tcW w:w="605" w:type="pct"/>
            <w:tcBorders>
              <w:top w:val="nil"/>
              <w:left w:val="nil"/>
              <w:bottom w:val="nil"/>
              <w:right w:val="nil"/>
            </w:tcBorders>
            <w:shd w:val="clear" w:color="000000" w:fill="5B9BD5"/>
            <w:vAlign w:val="center"/>
            <w:hideMark/>
          </w:tcPr>
          <w:p w14:paraId="4EA3B581"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2022/23</w:t>
            </w:r>
          </w:p>
        </w:tc>
        <w:tc>
          <w:tcPr>
            <w:tcW w:w="605" w:type="pct"/>
            <w:tcBorders>
              <w:top w:val="nil"/>
              <w:left w:val="nil"/>
              <w:bottom w:val="nil"/>
              <w:right w:val="nil"/>
            </w:tcBorders>
            <w:shd w:val="clear" w:color="000000" w:fill="5B9BD5"/>
            <w:vAlign w:val="center"/>
            <w:hideMark/>
          </w:tcPr>
          <w:p w14:paraId="79770833"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2023/24</w:t>
            </w:r>
          </w:p>
        </w:tc>
        <w:tc>
          <w:tcPr>
            <w:tcW w:w="605" w:type="pct"/>
            <w:tcBorders>
              <w:top w:val="nil"/>
              <w:left w:val="nil"/>
              <w:bottom w:val="nil"/>
              <w:right w:val="nil"/>
            </w:tcBorders>
            <w:shd w:val="clear" w:color="000000" w:fill="5B9BD5"/>
            <w:vAlign w:val="center"/>
            <w:hideMark/>
          </w:tcPr>
          <w:p w14:paraId="668293C5"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2024/25</w:t>
            </w:r>
          </w:p>
        </w:tc>
        <w:tc>
          <w:tcPr>
            <w:tcW w:w="605" w:type="pct"/>
            <w:tcBorders>
              <w:top w:val="nil"/>
              <w:left w:val="nil"/>
              <w:bottom w:val="nil"/>
              <w:right w:val="nil"/>
            </w:tcBorders>
            <w:shd w:val="clear" w:color="000000" w:fill="5B9BD5"/>
            <w:vAlign w:val="center"/>
            <w:hideMark/>
          </w:tcPr>
          <w:p w14:paraId="3A6BE786"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2025/26</w:t>
            </w:r>
          </w:p>
        </w:tc>
      </w:tr>
      <w:tr w:rsidR="00DE2183" w:rsidRPr="00DE2183" w14:paraId="1882FF97" w14:textId="77777777" w:rsidTr="00DE2183">
        <w:trPr>
          <w:gridAfter w:val="4"/>
          <w:divId w:val="1877422392"/>
          <w:wAfter w:w="4372" w:type="dxa"/>
          <w:trHeight w:val="265"/>
        </w:trPr>
        <w:tc>
          <w:tcPr>
            <w:tcW w:w="1481" w:type="pct"/>
            <w:tcBorders>
              <w:top w:val="nil"/>
              <w:left w:val="nil"/>
              <w:bottom w:val="nil"/>
              <w:right w:val="nil"/>
            </w:tcBorders>
            <w:shd w:val="clear" w:color="000000" w:fill="5B9BD5"/>
            <w:vAlign w:val="center"/>
            <w:hideMark/>
          </w:tcPr>
          <w:p w14:paraId="3B18F034"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495" w:type="pct"/>
            <w:tcBorders>
              <w:top w:val="nil"/>
              <w:left w:val="nil"/>
              <w:bottom w:val="nil"/>
              <w:right w:val="nil"/>
            </w:tcBorders>
            <w:shd w:val="clear" w:color="000000" w:fill="5B9BD5"/>
            <w:vAlign w:val="center"/>
            <w:hideMark/>
          </w:tcPr>
          <w:p w14:paraId="46C3D541"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NOTES</w:t>
            </w:r>
          </w:p>
        </w:tc>
        <w:tc>
          <w:tcPr>
            <w:tcW w:w="605" w:type="pct"/>
            <w:tcBorders>
              <w:top w:val="nil"/>
              <w:left w:val="nil"/>
              <w:bottom w:val="nil"/>
              <w:right w:val="nil"/>
            </w:tcBorders>
            <w:shd w:val="clear" w:color="000000" w:fill="5B9BD5"/>
            <w:vAlign w:val="center"/>
            <w:hideMark/>
          </w:tcPr>
          <w:p w14:paraId="61D8FAB3"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605" w:type="pct"/>
            <w:tcBorders>
              <w:top w:val="nil"/>
              <w:left w:val="nil"/>
              <w:bottom w:val="nil"/>
              <w:right w:val="nil"/>
            </w:tcBorders>
            <w:shd w:val="clear" w:color="000000" w:fill="5B9BD5"/>
            <w:vAlign w:val="center"/>
            <w:hideMark/>
          </w:tcPr>
          <w:p w14:paraId="5C1687EE"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605" w:type="pct"/>
            <w:tcBorders>
              <w:top w:val="nil"/>
              <w:left w:val="nil"/>
              <w:bottom w:val="nil"/>
              <w:right w:val="nil"/>
            </w:tcBorders>
            <w:shd w:val="clear" w:color="000000" w:fill="5B9BD5"/>
            <w:vAlign w:val="center"/>
            <w:hideMark/>
          </w:tcPr>
          <w:p w14:paraId="6769ACAB"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605" w:type="pct"/>
            <w:tcBorders>
              <w:top w:val="nil"/>
              <w:left w:val="nil"/>
              <w:bottom w:val="nil"/>
              <w:right w:val="nil"/>
            </w:tcBorders>
            <w:shd w:val="clear" w:color="000000" w:fill="5B9BD5"/>
            <w:vAlign w:val="center"/>
            <w:hideMark/>
          </w:tcPr>
          <w:p w14:paraId="5C121BF3"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605" w:type="pct"/>
            <w:tcBorders>
              <w:top w:val="nil"/>
              <w:left w:val="nil"/>
              <w:bottom w:val="nil"/>
              <w:right w:val="nil"/>
            </w:tcBorders>
            <w:shd w:val="clear" w:color="000000" w:fill="5B9BD5"/>
            <w:vAlign w:val="center"/>
            <w:hideMark/>
          </w:tcPr>
          <w:p w14:paraId="3DC70E79"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r>
      <w:tr w:rsidR="00DE2183" w:rsidRPr="00DE2183" w14:paraId="4AA85208"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74941034"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Assets</w:t>
            </w:r>
          </w:p>
        </w:tc>
        <w:tc>
          <w:tcPr>
            <w:tcW w:w="495" w:type="pct"/>
            <w:tcBorders>
              <w:top w:val="nil"/>
              <w:left w:val="nil"/>
              <w:bottom w:val="nil"/>
              <w:right w:val="nil"/>
            </w:tcBorders>
            <w:shd w:val="clear" w:color="000000" w:fill="FFFFFF"/>
            <w:hideMark/>
          </w:tcPr>
          <w:p w14:paraId="6F3E9E9D" w14:textId="77777777" w:rsidR="00DE2183" w:rsidRPr="00DE2183" w:rsidRDefault="00DE2183" w:rsidP="00DE2183">
            <w:pPr>
              <w:jc w:val="cente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5057D37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DDEBF7"/>
            <w:vAlign w:val="center"/>
            <w:hideMark/>
          </w:tcPr>
          <w:p w14:paraId="54583B65"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57EB704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7E3E29E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31DB71C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45DAB8FF"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365FD0FA"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Current assets</w:t>
            </w:r>
          </w:p>
        </w:tc>
        <w:tc>
          <w:tcPr>
            <w:tcW w:w="495" w:type="pct"/>
            <w:tcBorders>
              <w:top w:val="nil"/>
              <w:left w:val="nil"/>
              <w:bottom w:val="nil"/>
              <w:right w:val="nil"/>
            </w:tcBorders>
            <w:shd w:val="clear" w:color="000000" w:fill="FFFFFF"/>
            <w:hideMark/>
          </w:tcPr>
          <w:p w14:paraId="14E0D905" w14:textId="77777777" w:rsidR="00DE2183" w:rsidRPr="00DE2183" w:rsidRDefault="00DE2183" w:rsidP="00DE2183">
            <w:pPr>
              <w:jc w:val="cente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10F25243"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DDEBF7"/>
            <w:vAlign w:val="center"/>
            <w:hideMark/>
          </w:tcPr>
          <w:p w14:paraId="3B4A85B8"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34F8B238"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43D9E808"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19A76502"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65961DE6"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noWrap/>
            <w:hideMark/>
          </w:tcPr>
          <w:p w14:paraId="72F7DC1C"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Cash and cash equivalents</w:t>
            </w:r>
          </w:p>
        </w:tc>
        <w:tc>
          <w:tcPr>
            <w:tcW w:w="495" w:type="pct"/>
            <w:tcBorders>
              <w:top w:val="nil"/>
              <w:left w:val="nil"/>
              <w:bottom w:val="nil"/>
              <w:right w:val="nil"/>
            </w:tcBorders>
            <w:shd w:val="clear" w:color="000000" w:fill="FFFFFF"/>
            <w:hideMark/>
          </w:tcPr>
          <w:p w14:paraId="29C41755"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62BFE6C7"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20,697</w:t>
            </w:r>
          </w:p>
        </w:tc>
        <w:tc>
          <w:tcPr>
            <w:tcW w:w="605" w:type="pct"/>
            <w:tcBorders>
              <w:top w:val="nil"/>
              <w:left w:val="nil"/>
              <w:bottom w:val="nil"/>
              <w:right w:val="nil"/>
            </w:tcBorders>
            <w:shd w:val="clear" w:color="000000" w:fill="DDEBF7"/>
            <w:vAlign w:val="center"/>
            <w:hideMark/>
          </w:tcPr>
          <w:p w14:paraId="77054465"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19,251</w:t>
            </w:r>
          </w:p>
        </w:tc>
        <w:tc>
          <w:tcPr>
            <w:tcW w:w="605" w:type="pct"/>
            <w:tcBorders>
              <w:top w:val="nil"/>
              <w:left w:val="nil"/>
              <w:bottom w:val="nil"/>
              <w:right w:val="nil"/>
            </w:tcBorders>
            <w:shd w:val="clear" w:color="000000" w:fill="FFFFFF"/>
            <w:vAlign w:val="center"/>
            <w:hideMark/>
          </w:tcPr>
          <w:p w14:paraId="201DCA4F"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16,346</w:t>
            </w:r>
          </w:p>
        </w:tc>
        <w:tc>
          <w:tcPr>
            <w:tcW w:w="605" w:type="pct"/>
            <w:tcBorders>
              <w:top w:val="nil"/>
              <w:left w:val="nil"/>
              <w:bottom w:val="nil"/>
              <w:right w:val="nil"/>
            </w:tcBorders>
            <w:shd w:val="clear" w:color="000000" w:fill="FFFFFF"/>
            <w:vAlign w:val="center"/>
            <w:hideMark/>
          </w:tcPr>
          <w:p w14:paraId="31E6F6AB"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14,998</w:t>
            </w:r>
          </w:p>
        </w:tc>
        <w:tc>
          <w:tcPr>
            <w:tcW w:w="605" w:type="pct"/>
            <w:tcBorders>
              <w:top w:val="nil"/>
              <w:left w:val="nil"/>
              <w:bottom w:val="nil"/>
              <w:right w:val="nil"/>
            </w:tcBorders>
            <w:shd w:val="clear" w:color="000000" w:fill="FFFFFF"/>
            <w:vAlign w:val="center"/>
            <w:hideMark/>
          </w:tcPr>
          <w:p w14:paraId="0491B9EB"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13,239</w:t>
            </w:r>
          </w:p>
        </w:tc>
      </w:tr>
      <w:tr w:rsidR="00DE2183" w:rsidRPr="00DE2183" w14:paraId="5C558D27"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noWrap/>
            <w:hideMark/>
          </w:tcPr>
          <w:p w14:paraId="4B05DCDE"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Trade and other receivables</w:t>
            </w:r>
          </w:p>
        </w:tc>
        <w:tc>
          <w:tcPr>
            <w:tcW w:w="495" w:type="pct"/>
            <w:tcBorders>
              <w:top w:val="nil"/>
              <w:left w:val="nil"/>
              <w:bottom w:val="nil"/>
              <w:right w:val="nil"/>
            </w:tcBorders>
            <w:shd w:val="clear" w:color="000000" w:fill="FFFFFF"/>
            <w:hideMark/>
          </w:tcPr>
          <w:p w14:paraId="3AF70219"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31183D91"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9,199</w:t>
            </w:r>
          </w:p>
        </w:tc>
        <w:tc>
          <w:tcPr>
            <w:tcW w:w="605" w:type="pct"/>
            <w:tcBorders>
              <w:top w:val="nil"/>
              <w:left w:val="nil"/>
              <w:bottom w:val="nil"/>
              <w:right w:val="nil"/>
            </w:tcBorders>
            <w:shd w:val="clear" w:color="000000" w:fill="DDEBF7"/>
            <w:vAlign w:val="center"/>
            <w:hideMark/>
          </w:tcPr>
          <w:p w14:paraId="09FEBE45"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11,956</w:t>
            </w:r>
          </w:p>
        </w:tc>
        <w:tc>
          <w:tcPr>
            <w:tcW w:w="605" w:type="pct"/>
            <w:tcBorders>
              <w:top w:val="nil"/>
              <w:left w:val="nil"/>
              <w:bottom w:val="nil"/>
              <w:right w:val="nil"/>
            </w:tcBorders>
            <w:shd w:val="clear" w:color="000000" w:fill="FFFFFF"/>
            <w:vAlign w:val="center"/>
            <w:hideMark/>
          </w:tcPr>
          <w:p w14:paraId="0CD60156"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12,226</w:t>
            </w:r>
          </w:p>
        </w:tc>
        <w:tc>
          <w:tcPr>
            <w:tcW w:w="605" w:type="pct"/>
            <w:tcBorders>
              <w:top w:val="nil"/>
              <w:left w:val="nil"/>
              <w:bottom w:val="nil"/>
              <w:right w:val="nil"/>
            </w:tcBorders>
            <w:shd w:val="clear" w:color="000000" w:fill="FFFFFF"/>
            <w:vAlign w:val="center"/>
            <w:hideMark/>
          </w:tcPr>
          <w:p w14:paraId="08FDF06D"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12,711</w:t>
            </w:r>
          </w:p>
        </w:tc>
        <w:tc>
          <w:tcPr>
            <w:tcW w:w="605" w:type="pct"/>
            <w:tcBorders>
              <w:top w:val="nil"/>
              <w:left w:val="nil"/>
              <w:bottom w:val="nil"/>
              <w:right w:val="nil"/>
            </w:tcBorders>
            <w:shd w:val="clear" w:color="000000" w:fill="FFFFFF"/>
            <w:vAlign w:val="center"/>
            <w:hideMark/>
          </w:tcPr>
          <w:p w14:paraId="10FD3136"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13,145</w:t>
            </w:r>
          </w:p>
        </w:tc>
      </w:tr>
      <w:tr w:rsidR="00DE2183" w:rsidRPr="00DE2183" w14:paraId="1B909D0A"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noWrap/>
            <w:hideMark/>
          </w:tcPr>
          <w:p w14:paraId="5914F545"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Other financial assets</w:t>
            </w:r>
          </w:p>
        </w:tc>
        <w:tc>
          <w:tcPr>
            <w:tcW w:w="495" w:type="pct"/>
            <w:tcBorders>
              <w:top w:val="nil"/>
              <w:left w:val="nil"/>
              <w:bottom w:val="nil"/>
              <w:right w:val="nil"/>
            </w:tcBorders>
            <w:shd w:val="clear" w:color="000000" w:fill="FFFFFF"/>
            <w:hideMark/>
          </w:tcPr>
          <w:p w14:paraId="14124BAF"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1CEE3678"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13,798</w:t>
            </w:r>
          </w:p>
        </w:tc>
        <w:tc>
          <w:tcPr>
            <w:tcW w:w="605" w:type="pct"/>
            <w:tcBorders>
              <w:top w:val="nil"/>
              <w:left w:val="nil"/>
              <w:bottom w:val="nil"/>
              <w:right w:val="nil"/>
            </w:tcBorders>
            <w:shd w:val="clear" w:color="000000" w:fill="DDEBF7"/>
            <w:vAlign w:val="center"/>
            <w:hideMark/>
          </w:tcPr>
          <w:p w14:paraId="79AC4E6A"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13,599</w:t>
            </w:r>
          </w:p>
        </w:tc>
        <w:tc>
          <w:tcPr>
            <w:tcW w:w="605" w:type="pct"/>
            <w:tcBorders>
              <w:top w:val="nil"/>
              <w:left w:val="nil"/>
              <w:bottom w:val="nil"/>
              <w:right w:val="nil"/>
            </w:tcBorders>
            <w:shd w:val="clear" w:color="000000" w:fill="FFFFFF"/>
            <w:vAlign w:val="center"/>
            <w:hideMark/>
          </w:tcPr>
          <w:p w14:paraId="62493AE2"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12,744</w:t>
            </w:r>
          </w:p>
        </w:tc>
        <w:tc>
          <w:tcPr>
            <w:tcW w:w="605" w:type="pct"/>
            <w:tcBorders>
              <w:top w:val="nil"/>
              <w:left w:val="nil"/>
              <w:bottom w:val="nil"/>
              <w:right w:val="nil"/>
            </w:tcBorders>
            <w:shd w:val="clear" w:color="000000" w:fill="FFFFFF"/>
            <w:vAlign w:val="center"/>
            <w:hideMark/>
          </w:tcPr>
          <w:p w14:paraId="2E64CC0A"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12,994</w:t>
            </w:r>
          </w:p>
        </w:tc>
        <w:tc>
          <w:tcPr>
            <w:tcW w:w="605" w:type="pct"/>
            <w:tcBorders>
              <w:top w:val="nil"/>
              <w:left w:val="nil"/>
              <w:bottom w:val="nil"/>
              <w:right w:val="nil"/>
            </w:tcBorders>
            <w:shd w:val="clear" w:color="000000" w:fill="FFFFFF"/>
            <w:vAlign w:val="center"/>
            <w:hideMark/>
          </w:tcPr>
          <w:p w14:paraId="6BF47099"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13,036</w:t>
            </w:r>
          </w:p>
        </w:tc>
      </w:tr>
      <w:tr w:rsidR="00DE2183" w:rsidRPr="00DE2183" w14:paraId="526F4ADA"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noWrap/>
            <w:hideMark/>
          </w:tcPr>
          <w:p w14:paraId="15E53B1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Inventories</w:t>
            </w:r>
          </w:p>
        </w:tc>
        <w:tc>
          <w:tcPr>
            <w:tcW w:w="495" w:type="pct"/>
            <w:tcBorders>
              <w:top w:val="nil"/>
              <w:left w:val="nil"/>
              <w:bottom w:val="nil"/>
              <w:right w:val="nil"/>
            </w:tcBorders>
            <w:shd w:val="clear" w:color="000000" w:fill="FFFFFF"/>
            <w:hideMark/>
          </w:tcPr>
          <w:p w14:paraId="161791A8"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213BA064"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428</w:t>
            </w:r>
          </w:p>
        </w:tc>
        <w:tc>
          <w:tcPr>
            <w:tcW w:w="605" w:type="pct"/>
            <w:tcBorders>
              <w:top w:val="nil"/>
              <w:left w:val="nil"/>
              <w:bottom w:val="nil"/>
              <w:right w:val="nil"/>
            </w:tcBorders>
            <w:shd w:val="clear" w:color="000000" w:fill="DDEBF7"/>
            <w:vAlign w:val="center"/>
            <w:hideMark/>
          </w:tcPr>
          <w:p w14:paraId="0784E550"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438</w:t>
            </w:r>
          </w:p>
        </w:tc>
        <w:tc>
          <w:tcPr>
            <w:tcW w:w="605" w:type="pct"/>
            <w:tcBorders>
              <w:top w:val="nil"/>
              <w:left w:val="nil"/>
              <w:bottom w:val="nil"/>
              <w:right w:val="nil"/>
            </w:tcBorders>
            <w:shd w:val="clear" w:color="000000" w:fill="FFFFFF"/>
            <w:vAlign w:val="center"/>
            <w:hideMark/>
          </w:tcPr>
          <w:p w14:paraId="105DDE65"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449</w:t>
            </w:r>
          </w:p>
        </w:tc>
        <w:tc>
          <w:tcPr>
            <w:tcW w:w="605" w:type="pct"/>
            <w:tcBorders>
              <w:top w:val="nil"/>
              <w:left w:val="nil"/>
              <w:bottom w:val="nil"/>
              <w:right w:val="nil"/>
            </w:tcBorders>
            <w:shd w:val="clear" w:color="000000" w:fill="FFFFFF"/>
            <w:vAlign w:val="center"/>
            <w:hideMark/>
          </w:tcPr>
          <w:p w14:paraId="7C29823C"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460</w:t>
            </w:r>
          </w:p>
        </w:tc>
        <w:tc>
          <w:tcPr>
            <w:tcW w:w="605" w:type="pct"/>
            <w:tcBorders>
              <w:top w:val="nil"/>
              <w:left w:val="nil"/>
              <w:bottom w:val="nil"/>
              <w:right w:val="nil"/>
            </w:tcBorders>
            <w:shd w:val="clear" w:color="000000" w:fill="FFFFFF"/>
            <w:vAlign w:val="center"/>
            <w:hideMark/>
          </w:tcPr>
          <w:p w14:paraId="5F7624D1"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472</w:t>
            </w:r>
          </w:p>
        </w:tc>
      </w:tr>
      <w:tr w:rsidR="00DE2183" w:rsidRPr="00DE2183" w14:paraId="5F191533"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noWrap/>
            <w:hideMark/>
          </w:tcPr>
          <w:p w14:paraId="129780B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Other assets</w:t>
            </w:r>
          </w:p>
        </w:tc>
        <w:tc>
          <w:tcPr>
            <w:tcW w:w="495" w:type="pct"/>
            <w:tcBorders>
              <w:top w:val="nil"/>
              <w:left w:val="nil"/>
              <w:bottom w:val="nil"/>
              <w:right w:val="nil"/>
            </w:tcBorders>
            <w:shd w:val="clear" w:color="000000" w:fill="FFFFFF"/>
            <w:hideMark/>
          </w:tcPr>
          <w:p w14:paraId="59328995"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02D4F871"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1,361</w:t>
            </w:r>
          </w:p>
        </w:tc>
        <w:tc>
          <w:tcPr>
            <w:tcW w:w="605" w:type="pct"/>
            <w:tcBorders>
              <w:top w:val="nil"/>
              <w:left w:val="nil"/>
              <w:bottom w:val="nil"/>
              <w:right w:val="nil"/>
            </w:tcBorders>
            <w:shd w:val="clear" w:color="000000" w:fill="DDEBF7"/>
            <w:vAlign w:val="center"/>
            <w:hideMark/>
          </w:tcPr>
          <w:p w14:paraId="3F4BBC53"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1,392</w:t>
            </w:r>
          </w:p>
        </w:tc>
        <w:tc>
          <w:tcPr>
            <w:tcW w:w="605" w:type="pct"/>
            <w:tcBorders>
              <w:top w:val="nil"/>
              <w:left w:val="nil"/>
              <w:bottom w:val="nil"/>
              <w:right w:val="nil"/>
            </w:tcBorders>
            <w:shd w:val="clear" w:color="000000" w:fill="FFFFFF"/>
            <w:vAlign w:val="center"/>
            <w:hideMark/>
          </w:tcPr>
          <w:p w14:paraId="57849B9D"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1,427</w:t>
            </w:r>
          </w:p>
        </w:tc>
        <w:tc>
          <w:tcPr>
            <w:tcW w:w="605" w:type="pct"/>
            <w:tcBorders>
              <w:top w:val="nil"/>
              <w:left w:val="nil"/>
              <w:bottom w:val="nil"/>
              <w:right w:val="nil"/>
            </w:tcBorders>
            <w:shd w:val="clear" w:color="000000" w:fill="FFFFFF"/>
            <w:vAlign w:val="center"/>
            <w:hideMark/>
          </w:tcPr>
          <w:p w14:paraId="1552B040"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1,463</w:t>
            </w:r>
          </w:p>
        </w:tc>
        <w:tc>
          <w:tcPr>
            <w:tcW w:w="605" w:type="pct"/>
            <w:tcBorders>
              <w:top w:val="nil"/>
              <w:left w:val="nil"/>
              <w:bottom w:val="nil"/>
              <w:right w:val="nil"/>
            </w:tcBorders>
            <w:shd w:val="clear" w:color="000000" w:fill="FFFFFF"/>
            <w:vAlign w:val="center"/>
            <w:hideMark/>
          </w:tcPr>
          <w:p w14:paraId="20405567"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1,499</w:t>
            </w:r>
          </w:p>
        </w:tc>
      </w:tr>
      <w:tr w:rsidR="00DE2183" w:rsidRPr="00DE2183" w14:paraId="697FCABD"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604F3BFD"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current assets</w:t>
            </w:r>
          </w:p>
        </w:tc>
        <w:tc>
          <w:tcPr>
            <w:tcW w:w="495" w:type="pct"/>
            <w:tcBorders>
              <w:top w:val="nil"/>
              <w:left w:val="nil"/>
              <w:bottom w:val="nil"/>
              <w:right w:val="nil"/>
            </w:tcBorders>
            <w:shd w:val="clear" w:color="000000" w:fill="FFFFFF"/>
            <w:hideMark/>
          </w:tcPr>
          <w:p w14:paraId="5ABD396B"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6.2.1</w:t>
            </w:r>
          </w:p>
        </w:tc>
        <w:tc>
          <w:tcPr>
            <w:tcW w:w="605" w:type="pct"/>
            <w:tcBorders>
              <w:top w:val="single" w:sz="4" w:space="0" w:color="auto"/>
              <w:left w:val="nil"/>
              <w:bottom w:val="single" w:sz="4" w:space="0" w:color="auto"/>
              <w:right w:val="nil"/>
            </w:tcBorders>
            <w:shd w:val="clear" w:color="000000" w:fill="FFFFFF"/>
            <w:vAlign w:val="center"/>
            <w:hideMark/>
          </w:tcPr>
          <w:p w14:paraId="285095EA"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45,483</w:t>
            </w:r>
          </w:p>
        </w:tc>
        <w:tc>
          <w:tcPr>
            <w:tcW w:w="605" w:type="pct"/>
            <w:tcBorders>
              <w:top w:val="single" w:sz="4" w:space="0" w:color="auto"/>
              <w:left w:val="nil"/>
              <w:bottom w:val="single" w:sz="4" w:space="0" w:color="auto"/>
              <w:right w:val="nil"/>
            </w:tcBorders>
            <w:shd w:val="clear" w:color="000000" w:fill="DDEBF7"/>
            <w:vAlign w:val="center"/>
            <w:hideMark/>
          </w:tcPr>
          <w:p w14:paraId="3693F5E5"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46,636</w:t>
            </w:r>
          </w:p>
        </w:tc>
        <w:tc>
          <w:tcPr>
            <w:tcW w:w="605" w:type="pct"/>
            <w:tcBorders>
              <w:top w:val="single" w:sz="4" w:space="0" w:color="auto"/>
              <w:left w:val="nil"/>
              <w:bottom w:val="single" w:sz="4" w:space="0" w:color="auto"/>
              <w:right w:val="nil"/>
            </w:tcBorders>
            <w:shd w:val="clear" w:color="000000" w:fill="FFFFFF"/>
            <w:vAlign w:val="center"/>
            <w:hideMark/>
          </w:tcPr>
          <w:p w14:paraId="654D1B65"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43,192</w:t>
            </w:r>
          </w:p>
        </w:tc>
        <w:tc>
          <w:tcPr>
            <w:tcW w:w="605" w:type="pct"/>
            <w:tcBorders>
              <w:top w:val="single" w:sz="4" w:space="0" w:color="auto"/>
              <w:left w:val="nil"/>
              <w:bottom w:val="single" w:sz="4" w:space="0" w:color="auto"/>
              <w:right w:val="nil"/>
            </w:tcBorders>
            <w:shd w:val="clear" w:color="000000" w:fill="FFFFFF"/>
            <w:vAlign w:val="center"/>
            <w:hideMark/>
          </w:tcPr>
          <w:p w14:paraId="5A20DD4A"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42,626</w:t>
            </w:r>
          </w:p>
        </w:tc>
        <w:tc>
          <w:tcPr>
            <w:tcW w:w="605" w:type="pct"/>
            <w:tcBorders>
              <w:top w:val="single" w:sz="4" w:space="0" w:color="auto"/>
              <w:left w:val="nil"/>
              <w:bottom w:val="single" w:sz="4" w:space="0" w:color="auto"/>
              <w:right w:val="nil"/>
            </w:tcBorders>
            <w:shd w:val="clear" w:color="000000" w:fill="FFFFFF"/>
            <w:vAlign w:val="center"/>
            <w:hideMark/>
          </w:tcPr>
          <w:p w14:paraId="39D6336E"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41,391</w:t>
            </w:r>
          </w:p>
        </w:tc>
      </w:tr>
      <w:tr w:rsidR="00DE2183" w:rsidRPr="00DE2183" w14:paraId="57331B71"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6691B54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495" w:type="pct"/>
            <w:tcBorders>
              <w:top w:val="nil"/>
              <w:left w:val="nil"/>
              <w:bottom w:val="nil"/>
              <w:right w:val="nil"/>
            </w:tcBorders>
            <w:shd w:val="clear" w:color="000000" w:fill="FFFFFF"/>
            <w:hideMark/>
          </w:tcPr>
          <w:p w14:paraId="7EE5932D"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484C32B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DDEBF7"/>
            <w:vAlign w:val="center"/>
            <w:hideMark/>
          </w:tcPr>
          <w:p w14:paraId="2E434D36"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66F5CE35"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7EF4ACEE"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0B9B12F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23D6F486"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5EB0A11B"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Non-current assets</w:t>
            </w:r>
          </w:p>
        </w:tc>
        <w:tc>
          <w:tcPr>
            <w:tcW w:w="495" w:type="pct"/>
            <w:tcBorders>
              <w:top w:val="nil"/>
              <w:left w:val="nil"/>
              <w:bottom w:val="nil"/>
              <w:right w:val="nil"/>
            </w:tcBorders>
            <w:shd w:val="clear" w:color="000000" w:fill="FFFFFF"/>
            <w:hideMark/>
          </w:tcPr>
          <w:p w14:paraId="39216798"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51900371"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DDEBF7"/>
            <w:vAlign w:val="center"/>
            <w:hideMark/>
          </w:tcPr>
          <w:p w14:paraId="1CE0DBFF"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7964863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207E2894"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22E7709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1BE7CE8B"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noWrap/>
            <w:hideMark/>
          </w:tcPr>
          <w:p w14:paraId="086F7DD8"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Trade and other receivables</w:t>
            </w:r>
          </w:p>
        </w:tc>
        <w:tc>
          <w:tcPr>
            <w:tcW w:w="495" w:type="pct"/>
            <w:tcBorders>
              <w:top w:val="nil"/>
              <w:left w:val="nil"/>
              <w:bottom w:val="nil"/>
              <w:right w:val="nil"/>
            </w:tcBorders>
            <w:shd w:val="clear" w:color="000000" w:fill="FFFFFF"/>
            <w:hideMark/>
          </w:tcPr>
          <w:p w14:paraId="383B6DAF"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5AEB9E7A"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571</w:t>
            </w:r>
          </w:p>
        </w:tc>
        <w:tc>
          <w:tcPr>
            <w:tcW w:w="605" w:type="pct"/>
            <w:tcBorders>
              <w:top w:val="nil"/>
              <w:left w:val="nil"/>
              <w:bottom w:val="nil"/>
              <w:right w:val="nil"/>
            </w:tcBorders>
            <w:shd w:val="clear" w:color="000000" w:fill="DDEBF7"/>
            <w:vAlign w:val="center"/>
            <w:hideMark/>
          </w:tcPr>
          <w:p w14:paraId="1C2B883D"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571</w:t>
            </w:r>
          </w:p>
        </w:tc>
        <w:tc>
          <w:tcPr>
            <w:tcW w:w="605" w:type="pct"/>
            <w:tcBorders>
              <w:top w:val="nil"/>
              <w:left w:val="nil"/>
              <w:bottom w:val="nil"/>
              <w:right w:val="nil"/>
            </w:tcBorders>
            <w:shd w:val="clear" w:color="000000" w:fill="FFFFFF"/>
            <w:vAlign w:val="center"/>
            <w:hideMark/>
          </w:tcPr>
          <w:p w14:paraId="4D163E70"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571</w:t>
            </w:r>
          </w:p>
        </w:tc>
        <w:tc>
          <w:tcPr>
            <w:tcW w:w="605" w:type="pct"/>
            <w:tcBorders>
              <w:top w:val="nil"/>
              <w:left w:val="nil"/>
              <w:bottom w:val="nil"/>
              <w:right w:val="nil"/>
            </w:tcBorders>
            <w:shd w:val="clear" w:color="000000" w:fill="FFFFFF"/>
            <w:vAlign w:val="center"/>
            <w:hideMark/>
          </w:tcPr>
          <w:p w14:paraId="696623F4"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571</w:t>
            </w:r>
          </w:p>
        </w:tc>
        <w:tc>
          <w:tcPr>
            <w:tcW w:w="605" w:type="pct"/>
            <w:tcBorders>
              <w:top w:val="nil"/>
              <w:left w:val="nil"/>
              <w:bottom w:val="nil"/>
              <w:right w:val="nil"/>
            </w:tcBorders>
            <w:shd w:val="clear" w:color="000000" w:fill="FFFFFF"/>
            <w:vAlign w:val="center"/>
            <w:hideMark/>
          </w:tcPr>
          <w:p w14:paraId="0E7E3C9B"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571</w:t>
            </w:r>
          </w:p>
        </w:tc>
      </w:tr>
      <w:tr w:rsidR="00DE2183" w:rsidRPr="00DE2183" w14:paraId="49EDD9D5" w14:textId="77777777" w:rsidTr="00DE2183">
        <w:trPr>
          <w:gridAfter w:val="4"/>
          <w:divId w:val="1877422392"/>
          <w:wAfter w:w="4372" w:type="dxa"/>
          <w:trHeight w:val="451"/>
        </w:trPr>
        <w:tc>
          <w:tcPr>
            <w:tcW w:w="1481" w:type="pct"/>
            <w:tcBorders>
              <w:top w:val="nil"/>
              <w:left w:val="nil"/>
              <w:bottom w:val="nil"/>
              <w:right w:val="nil"/>
            </w:tcBorders>
            <w:shd w:val="clear" w:color="000000" w:fill="FFFFFF"/>
            <w:hideMark/>
          </w:tcPr>
          <w:p w14:paraId="26EB61D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Investments in associates, joint arrangement and subsidiaries</w:t>
            </w:r>
          </w:p>
        </w:tc>
        <w:tc>
          <w:tcPr>
            <w:tcW w:w="495" w:type="pct"/>
            <w:tcBorders>
              <w:top w:val="nil"/>
              <w:left w:val="nil"/>
              <w:bottom w:val="nil"/>
              <w:right w:val="nil"/>
            </w:tcBorders>
            <w:shd w:val="clear" w:color="000000" w:fill="FFFFFF"/>
            <w:hideMark/>
          </w:tcPr>
          <w:p w14:paraId="2F166468"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0916ACB2"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3,732</w:t>
            </w:r>
          </w:p>
        </w:tc>
        <w:tc>
          <w:tcPr>
            <w:tcW w:w="605" w:type="pct"/>
            <w:tcBorders>
              <w:top w:val="nil"/>
              <w:left w:val="nil"/>
              <w:bottom w:val="nil"/>
              <w:right w:val="nil"/>
            </w:tcBorders>
            <w:shd w:val="clear" w:color="000000" w:fill="DDEBF7"/>
            <w:vAlign w:val="center"/>
            <w:hideMark/>
          </w:tcPr>
          <w:p w14:paraId="45EBE402"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3,732</w:t>
            </w:r>
          </w:p>
        </w:tc>
        <w:tc>
          <w:tcPr>
            <w:tcW w:w="605" w:type="pct"/>
            <w:tcBorders>
              <w:top w:val="nil"/>
              <w:left w:val="nil"/>
              <w:bottom w:val="nil"/>
              <w:right w:val="nil"/>
            </w:tcBorders>
            <w:shd w:val="clear" w:color="000000" w:fill="FFFFFF"/>
            <w:vAlign w:val="center"/>
            <w:hideMark/>
          </w:tcPr>
          <w:p w14:paraId="0596F52D"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3,732</w:t>
            </w:r>
          </w:p>
        </w:tc>
        <w:tc>
          <w:tcPr>
            <w:tcW w:w="605" w:type="pct"/>
            <w:tcBorders>
              <w:top w:val="nil"/>
              <w:left w:val="nil"/>
              <w:bottom w:val="nil"/>
              <w:right w:val="nil"/>
            </w:tcBorders>
            <w:shd w:val="clear" w:color="000000" w:fill="FFFFFF"/>
            <w:vAlign w:val="center"/>
            <w:hideMark/>
          </w:tcPr>
          <w:p w14:paraId="0B4867AA"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3,732</w:t>
            </w:r>
          </w:p>
        </w:tc>
        <w:tc>
          <w:tcPr>
            <w:tcW w:w="605" w:type="pct"/>
            <w:tcBorders>
              <w:top w:val="nil"/>
              <w:left w:val="nil"/>
              <w:bottom w:val="nil"/>
              <w:right w:val="nil"/>
            </w:tcBorders>
            <w:shd w:val="clear" w:color="000000" w:fill="FFFFFF"/>
            <w:vAlign w:val="center"/>
            <w:hideMark/>
          </w:tcPr>
          <w:p w14:paraId="73BD8D97"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3,732</w:t>
            </w:r>
          </w:p>
        </w:tc>
      </w:tr>
      <w:tr w:rsidR="00DE2183" w:rsidRPr="00DE2183" w14:paraId="73BDDE89"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44CAA382"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Property, infrastructure, plant &amp; equipment</w:t>
            </w:r>
          </w:p>
        </w:tc>
        <w:tc>
          <w:tcPr>
            <w:tcW w:w="495" w:type="pct"/>
            <w:tcBorders>
              <w:top w:val="nil"/>
              <w:left w:val="nil"/>
              <w:bottom w:val="nil"/>
              <w:right w:val="nil"/>
            </w:tcBorders>
            <w:shd w:val="clear" w:color="000000" w:fill="FFFFFF"/>
            <w:hideMark/>
          </w:tcPr>
          <w:p w14:paraId="2CEF97FB"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7EA64548"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1,988,862</w:t>
            </w:r>
          </w:p>
        </w:tc>
        <w:tc>
          <w:tcPr>
            <w:tcW w:w="605" w:type="pct"/>
            <w:tcBorders>
              <w:top w:val="nil"/>
              <w:left w:val="nil"/>
              <w:bottom w:val="nil"/>
              <w:right w:val="nil"/>
            </w:tcBorders>
            <w:shd w:val="clear" w:color="000000" w:fill="DDEBF7"/>
            <w:vAlign w:val="center"/>
            <w:hideMark/>
          </w:tcPr>
          <w:p w14:paraId="4BBCD7D6"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2,007,440</w:t>
            </w:r>
          </w:p>
        </w:tc>
        <w:tc>
          <w:tcPr>
            <w:tcW w:w="605" w:type="pct"/>
            <w:tcBorders>
              <w:top w:val="nil"/>
              <w:left w:val="nil"/>
              <w:bottom w:val="nil"/>
              <w:right w:val="nil"/>
            </w:tcBorders>
            <w:shd w:val="clear" w:color="000000" w:fill="FFFFFF"/>
            <w:vAlign w:val="center"/>
            <w:hideMark/>
          </w:tcPr>
          <w:p w14:paraId="26B1102D"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2,015,532</w:t>
            </w:r>
          </w:p>
        </w:tc>
        <w:tc>
          <w:tcPr>
            <w:tcW w:w="605" w:type="pct"/>
            <w:tcBorders>
              <w:top w:val="nil"/>
              <w:left w:val="nil"/>
              <w:bottom w:val="nil"/>
              <w:right w:val="nil"/>
            </w:tcBorders>
            <w:shd w:val="clear" w:color="000000" w:fill="FFFFFF"/>
            <w:vAlign w:val="center"/>
            <w:hideMark/>
          </w:tcPr>
          <w:p w14:paraId="71C6433F"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2,021,743</w:t>
            </w:r>
          </w:p>
        </w:tc>
        <w:tc>
          <w:tcPr>
            <w:tcW w:w="605" w:type="pct"/>
            <w:tcBorders>
              <w:top w:val="nil"/>
              <w:left w:val="nil"/>
              <w:bottom w:val="nil"/>
              <w:right w:val="nil"/>
            </w:tcBorders>
            <w:shd w:val="clear" w:color="000000" w:fill="FFFFFF"/>
            <w:vAlign w:val="center"/>
            <w:hideMark/>
          </w:tcPr>
          <w:p w14:paraId="5E0EAADE"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2,027,325</w:t>
            </w:r>
          </w:p>
        </w:tc>
      </w:tr>
      <w:tr w:rsidR="00DE2183" w:rsidRPr="00DE2183" w14:paraId="26306493"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560F3072"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Right-of-use assets</w:t>
            </w:r>
          </w:p>
        </w:tc>
        <w:tc>
          <w:tcPr>
            <w:tcW w:w="495" w:type="pct"/>
            <w:tcBorders>
              <w:top w:val="nil"/>
              <w:left w:val="nil"/>
              <w:bottom w:val="nil"/>
              <w:right w:val="nil"/>
            </w:tcBorders>
            <w:shd w:val="clear" w:color="000000" w:fill="FFFFFF"/>
            <w:hideMark/>
          </w:tcPr>
          <w:p w14:paraId="1FC256DD"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7D8B20C4"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1,155</w:t>
            </w:r>
          </w:p>
        </w:tc>
        <w:tc>
          <w:tcPr>
            <w:tcW w:w="605" w:type="pct"/>
            <w:tcBorders>
              <w:top w:val="nil"/>
              <w:left w:val="nil"/>
              <w:bottom w:val="nil"/>
              <w:right w:val="nil"/>
            </w:tcBorders>
            <w:shd w:val="clear" w:color="000000" w:fill="DDEBF7"/>
            <w:vAlign w:val="center"/>
            <w:hideMark/>
          </w:tcPr>
          <w:p w14:paraId="5D750027"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1,987</w:t>
            </w:r>
          </w:p>
        </w:tc>
        <w:tc>
          <w:tcPr>
            <w:tcW w:w="605" w:type="pct"/>
            <w:tcBorders>
              <w:top w:val="nil"/>
              <w:left w:val="nil"/>
              <w:bottom w:val="nil"/>
              <w:right w:val="nil"/>
            </w:tcBorders>
            <w:shd w:val="clear" w:color="000000" w:fill="FFFFFF"/>
            <w:vAlign w:val="center"/>
            <w:hideMark/>
          </w:tcPr>
          <w:p w14:paraId="6C93C93B"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1,197</w:t>
            </w:r>
          </w:p>
        </w:tc>
        <w:tc>
          <w:tcPr>
            <w:tcW w:w="605" w:type="pct"/>
            <w:tcBorders>
              <w:top w:val="nil"/>
              <w:left w:val="nil"/>
              <w:bottom w:val="nil"/>
              <w:right w:val="nil"/>
            </w:tcBorders>
            <w:shd w:val="clear" w:color="000000" w:fill="FFFFFF"/>
            <w:vAlign w:val="center"/>
            <w:hideMark/>
          </w:tcPr>
          <w:p w14:paraId="7C9BE04E"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1,548</w:t>
            </w:r>
          </w:p>
        </w:tc>
        <w:tc>
          <w:tcPr>
            <w:tcW w:w="605" w:type="pct"/>
            <w:tcBorders>
              <w:top w:val="nil"/>
              <w:left w:val="nil"/>
              <w:bottom w:val="nil"/>
              <w:right w:val="nil"/>
            </w:tcBorders>
            <w:shd w:val="clear" w:color="000000" w:fill="FFFFFF"/>
            <w:vAlign w:val="center"/>
            <w:hideMark/>
          </w:tcPr>
          <w:p w14:paraId="02F9048E"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2,510</w:t>
            </w:r>
          </w:p>
        </w:tc>
      </w:tr>
      <w:tr w:rsidR="00DE2183" w:rsidRPr="00DE2183" w14:paraId="2DC808C8" w14:textId="77777777" w:rsidTr="00DE2183">
        <w:trPr>
          <w:gridAfter w:val="4"/>
          <w:divId w:val="1877422392"/>
          <w:wAfter w:w="4372" w:type="dxa"/>
          <w:trHeight w:val="265"/>
        </w:trPr>
        <w:tc>
          <w:tcPr>
            <w:tcW w:w="1481" w:type="pct"/>
            <w:tcBorders>
              <w:top w:val="nil"/>
              <w:left w:val="nil"/>
              <w:bottom w:val="nil"/>
              <w:right w:val="nil"/>
            </w:tcBorders>
            <w:shd w:val="clear" w:color="auto" w:fill="auto"/>
            <w:noWrap/>
            <w:hideMark/>
          </w:tcPr>
          <w:p w14:paraId="298F1C98"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Intangible assets</w:t>
            </w:r>
          </w:p>
        </w:tc>
        <w:tc>
          <w:tcPr>
            <w:tcW w:w="495" w:type="pct"/>
            <w:tcBorders>
              <w:top w:val="nil"/>
              <w:left w:val="nil"/>
              <w:bottom w:val="nil"/>
              <w:right w:val="nil"/>
            </w:tcBorders>
            <w:shd w:val="clear" w:color="000000" w:fill="FFFFFF"/>
            <w:hideMark/>
          </w:tcPr>
          <w:p w14:paraId="7248BEBE"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auto" w:fill="auto"/>
            <w:noWrap/>
            <w:vAlign w:val="center"/>
            <w:hideMark/>
          </w:tcPr>
          <w:p w14:paraId="6BCA82D2" w14:textId="77777777" w:rsidR="00DE2183" w:rsidRPr="00DE2183" w:rsidRDefault="00DE2183" w:rsidP="00DE2183">
            <w:pPr>
              <w:jc w:val="right"/>
              <w:rPr>
                <w:rFonts w:ascii="Calibri" w:eastAsia="Times New Roman" w:hAnsi="Calibri" w:cs="Calibri"/>
                <w:lang w:eastAsia="en-AU"/>
              </w:rPr>
            </w:pPr>
            <w:r w:rsidRPr="00DE2183">
              <w:rPr>
                <w:rFonts w:ascii="Calibri" w:hAnsi="Calibri" w:cs="Calibri"/>
              </w:rPr>
              <w:t>874</w:t>
            </w:r>
          </w:p>
        </w:tc>
        <w:tc>
          <w:tcPr>
            <w:tcW w:w="605" w:type="pct"/>
            <w:tcBorders>
              <w:top w:val="nil"/>
              <w:left w:val="nil"/>
              <w:bottom w:val="nil"/>
              <w:right w:val="nil"/>
            </w:tcBorders>
            <w:shd w:val="clear" w:color="000000" w:fill="DDEBF7"/>
            <w:noWrap/>
            <w:vAlign w:val="center"/>
            <w:hideMark/>
          </w:tcPr>
          <w:p w14:paraId="53099F9C" w14:textId="77777777" w:rsidR="00DE2183" w:rsidRPr="00DE2183" w:rsidRDefault="00DE2183" w:rsidP="00DE2183">
            <w:pPr>
              <w:jc w:val="right"/>
              <w:rPr>
                <w:rFonts w:ascii="Calibri" w:eastAsia="Times New Roman" w:hAnsi="Calibri" w:cs="Calibri"/>
                <w:lang w:eastAsia="en-AU"/>
              </w:rPr>
            </w:pPr>
            <w:r w:rsidRPr="00DE2183">
              <w:rPr>
                <w:rFonts w:ascii="Calibri" w:hAnsi="Calibri" w:cs="Calibri"/>
              </w:rPr>
              <w:t>874</w:t>
            </w:r>
          </w:p>
        </w:tc>
        <w:tc>
          <w:tcPr>
            <w:tcW w:w="605" w:type="pct"/>
            <w:tcBorders>
              <w:top w:val="nil"/>
              <w:left w:val="nil"/>
              <w:bottom w:val="nil"/>
              <w:right w:val="nil"/>
            </w:tcBorders>
            <w:shd w:val="clear" w:color="000000" w:fill="FFFFFF"/>
            <w:vAlign w:val="center"/>
            <w:hideMark/>
          </w:tcPr>
          <w:p w14:paraId="333CFE1D"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874</w:t>
            </w:r>
          </w:p>
        </w:tc>
        <w:tc>
          <w:tcPr>
            <w:tcW w:w="605" w:type="pct"/>
            <w:tcBorders>
              <w:top w:val="nil"/>
              <w:left w:val="nil"/>
              <w:bottom w:val="nil"/>
              <w:right w:val="nil"/>
            </w:tcBorders>
            <w:shd w:val="clear" w:color="000000" w:fill="FFFFFF"/>
            <w:vAlign w:val="center"/>
            <w:hideMark/>
          </w:tcPr>
          <w:p w14:paraId="45ED5B3A"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874</w:t>
            </w:r>
          </w:p>
        </w:tc>
        <w:tc>
          <w:tcPr>
            <w:tcW w:w="605" w:type="pct"/>
            <w:tcBorders>
              <w:top w:val="nil"/>
              <w:left w:val="nil"/>
              <w:bottom w:val="nil"/>
              <w:right w:val="nil"/>
            </w:tcBorders>
            <w:shd w:val="clear" w:color="000000" w:fill="FFFFFF"/>
            <w:vAlign w:val="center"/>
            <w:hideMark/>
          </w:tcPr>
          <w:p w14:paraId="3DD19EDB"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874</w:t>
            </w:r>
          </w:p>
        </w:tc>
      </w:tr>
      <w:tr w:rsidR="00DE2183" w:rsidRPr="00DE2183" w14:paraId="7040BBC8"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6E05B699"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non-current assets</w:t>
            </w:r>
          </w:p>
        </w:tc>
        <w:tc>
          <w:tcPr>
            <w:tcW w:w="495" w:type="pct"/>
            <w:tcBorders>
              <w:top w:val="nil"/>
              <w:left w:val="nil"/>
              <w:bottom w:val="nil"/>
              <w:right w:val="nil"/>
            </w:tcBorders>
            <w:shd w:val="clear" w:color="000000" w:fill="FFFFFF"/>
            <w:hideMark/>
          </w:tcPr>
          <w:p w14:paraId="6C3AF288"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6.2.1</w:t>
            </w:r>
          </w:p>
        </w:tc>
        <w:tc>
          <w:tcPr>
            <w:tcW w:w="605" w:type="pct"/>
            <w:tcBorders>
              <w:top w:val="single" w:sz="4" w:space="0" w:color="auto"/>
              <w:left w:val="nil"/>
              <w:bottom w:val="single" w:sz="4" w:space="0" w:color="auto"/>
              <w:right w:val="nil"/>
            </w:tcBorders>
            <w:shd w:val="clear" w:color="000000" w:fill="FFFFFF"/>
            <w:vAlign w:val="center"/>
            <w:hideMark/>
          </w:tcPr>
          <w:p w14:paraId="2C773B6D"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1,995,194</w:t>
            </w:r>
          </w:p>
        </w:tc>
        <w:tc>
          <w:tcPr>
            <w:tcW w:w="605" w:type="pct"/>
            <w:tcBorders>
              <w:top w:val="single" w:sz="4" w:space="0" w:color="auto"/>
              <w:left w:val="nil"/>
              <w:bottom w:val="single" w:sz="4" w:space="0" w:color="auto"/>
              <w:right w:val="nil"/>
            </w:tcBorders>
            <w:shd w:val="clear" w:color="000000" w:fill="DDEBF7"/>
            <w:vAlign w:val="center"/>
            <w:hideMark/>
          </w:tcPr>
          <w:p w14:paraId="752F8D5A"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2,014,604</w:t>
            </w:r>
          </w:p>
        </w:tc>
        <w:tc>
          <w:tcPr>
            <w:tcW w:w="605" w:type="pct"/>
            <w:tcBorders>
              <w:top w:val="single" w:sz="4" w:space="0" w:color="auto"/>
              <w:left w:val="nil"/>
              <w:bottom w:val="single" w:sz="4" w:space="0" w:color="auto"/>
              <w:right w:val="nil"/>
            </w:tcBorders>
            <w:shd w:val="clear" w:color="000000" w:fill="FFFFFF"/>
            <w:vAlign w:val="center"/>
            <w:hideMark/>
          </w:tcPr>
          <w:p w14:paraId="3C4E9DD9"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2,021,906</w:t>
            </w:r>
          </w:p>
        </w:tc>
        <w:tc>
          <w:tcPr>
            <w:tcW w:w="605" w:type="pct"/>
            <w:tcBorders>
              <w:top w:val="single" w:sz="4" w:space="0" w:color="auto"/>
              <w:left w:val="nil"/>
              <w:bottom w:val="single" w:sz="4" w:space="0" w:color="auto"/>
              <w:right w:val="nil"/>
            </w:tcBorders>
            <w:shd w:val="clear" w:color="000000" w:fill="FFFFFF"/>
            <w:vAlign w:val="center"/>
            <w:hideMark/>
          </w:tcPr>
          <w:p w14:paraId="2F0A53E4"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2,028,468</w:t>
            </w:r>
          </w:p>
        </w:tc>
        <w:tc>
          <w:tcPr>
            <w:tcW w:w="605" w:type="pct"/>
            <w:tcBorders>
              <w:top w:val="single" w:sz="4" w:space="0" w:color="auto"/>
              <w:left w:val="nil"/>
              <w:bottom w:val="single" w:sz="4" w:space="0" w:color="auto"/>
              <w:right w:val="nil"/>
            </w:tcBorders>
            <w:shd w:val="clear" w:color="000000" w:fill="FFFFFF"/>
            <w:vAlign w:val="center"/>
            <w:hideMark/>
          </w:tcPr>
          <w:p w14:paraId="3A41254D"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2,035,012</w:t>
            </w:r>
          </w:p>
        </w:tc>
      </w:tr>
      <w:tr w:rsidR="00DE2183" w:rsidRPr="00DE2183" w14:paraId="65E28DAB"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7E70EC6D"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assets</w:t>
            </w:r>
          </w:p>
        </w:tc>
        <w:tc>
          <w:tcPr>
            <w:tcW w:w="495" w:type="pct"/>
            <w:tcBorders>
              <w:top w:val="nil"/>
              <w:left w:val="nil"/>
              <w:bottom w:val="nil"/>
              <w:right w:val="nil"/>
            </w:tcBorders>
            <w:shd w:val="clear" w:color="000000" w:fill="FFFFFF"/>
            <w:hideMark/>
          </w:tcPr>
          <w:p w14:paraId="4D2B0CB4"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single" w:sz="4" w:space="0" w:color="auto"/>
              <w:right w:val="nil"/>
            </w:tcBorders>
            <w:shd w:val="clear" w:color="000000" w:fill="FFFFFF"/>
            <w:vAlign w:val="center"/>
            <w:hideMark/>
          </w:tcPr>
          <w:p w14:paraId="07934004"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2,040,677</w:t>
            </w:r>
          </w:p>
        </w:tc>
        <w:tc>
          <w:tcPr>
            <w:tcW w:w="605" w:type="pct"/>
            <w:tcBorders>
              <w:top w:val="nil"/>
              <w:left w:val="nil"/>
              <w:bottom w:val="single" w:sz="4" w:space="0" w:color="auto"/>
              <w:right w:val="nil"/>
            </w:tcBorders>
            <w:shd w:val="clear" w:color="000000" w:fill="DDEBF7"/>
            <w:vAlign w:val="center"/>
            <w:hideMark/>
          </w:tcPr>
          <w:p w14:paraId="370B9F23"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2,061,240</w:t>
            </w:r>
          </w:p>
        </w:tc>
        <w:tc>
          <w:tcPr>
            <w:tcW w:w="605" w:type="pct"/>
            <w:tcBorders>
              <w:top w:val="nil"/>
              <w:left w:val="nil"/>
              <w:bottom w:val="single" w:sz="4" w:space="0" w:color="auto"/>
              <w:right w:val="nil"/>
            </w:tcBorders>
            <w:shd w:val="clear" w:color="000000" w:fill="FFFFFF"/>
            <w:vAlign w:val="center"/>
            <w:hideMark/>
          </w:tcPr>
          <w:p w14:paraId="53E4D8B5"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2,065,098</w:t>
            </w:r>
          </w:p>
        </w:tc>
        <w:tc>
          <w:tcPr>
            <w:tcW w:w="605" w:type="pct"/>
            <w:tcBorders>
              <w:top w:val="nil"/>
              <w:left w:val="nil"/>
              <w:bottom w:val="single" w:sz="4" w:space="0" w:color="auto"/>
              <w:right w:val="nil"/>
            </w:tcBorders>
            <w:shd w:val="clear" w:color="000000" w:fill="FFFFFF"/>
            <w:vAlign w:val="center"/>
            <w:hideMark/>
          </w:tcPr>
          <w:p w14:paraId="0D5A6D2D"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2,071,094</w:t>
            </w:r>
          </w:p>
        </w:tc>
        <w:tc>
          <w:tcPr>
            <w:tcW w:w="605" w:type="pct"/>
            <w:tcBorders>
              <w:top w:val="nil"/>
              <w:left w:val="nil"/>
              <w:bottom w:val="single" w:sz="4" w:space="0" w:color="auto"/>
              <w:right w:val="nil"/>
            </w:tcBorders>
            <w:shd w:val="clear" w:color="000000" w:fill="FFFFFF"/>
            <w:vAlign w:val="center"/>
            <w:hideMark/>
          </w:tcPr>
          <w:p w14:paraId="611B0D85"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2,076,403</w:t>
            </w:r>
          </w:p>
        </w:tc>
      </w:tr>
      <w:tr w:rsidR="00DE2183" w:rsidRPr="00DE2183" w14:paraId="41F9A6E5"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3F61B79B"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495" w:type="pct"/>
            <w:tcBorders>
              <w:top w:val="nil"/>
              <w:left w:val="nil"/>
              <w:bottom w:val="nil"/>
              <w:right w:val="nil"/>
            </w:tcBorders>
            <w:shd w:val="clear" w:color="000000" w:fill="FFFFFF"/>
            <w:hideMark/>
          </w:tcPr>
          <w:p w14:paraId="22CD9106"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4341533E"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DDEBF7"/>
            <w:vAlign w:val="center"/>
            <w:hideMark/>
          </w:tcPr>
          <w:p w14:paraId="3C2356FA"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32CC8C6A"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6C337EF2"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0E99EBD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7AA22B00"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21846879"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Liabilities</w:t>
            </w:r>
          </w:p>
        </w:tc>
        <w:tc>
          <w:tcPr>
            <w:tcW w:w="495" w:type="pct"/>
            <w:tcBorders>
              <w:top w:val="nil"/>
              <w:left w:val="nil"/>
              <w:bottom w:val="nil"/>
              <w:right w:val="nil"/>
            </w:tcBorders>
            <w:shd w:val="clear" w:color="000000" w:fill="FFFFFF"/>
            <w:hideMark/>
          </w:tcPr>
          <w:p w14:paraId="6FA8B628"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36611252"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DDEBF7"/>
            <w:vAlign w:val="center"/>
            <w:hideMark/>
          </w:tcPr>
          <w:p w14:paraId="45089BF2"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765369AE"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790A1F1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145777F8"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01FFE941"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3A588AE6"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Current liabilities</w:t>
            </w:r>
          </w:p>
        </w:tc>
        <w:tc>
          <w:tcPr>
            <w:tcW w:w="495" w:type="pct"/>
            <w:tcBorders>
              <w:top w:val="nil"/>
              <w:left w:val="nil"/>
              <w:bottom w:val="nil"/>
              <w:right w:val="nil"/>
            </w:tcBorders>
            <w:shd w:val="clear" w:color="000000" w:fill="FFFFFF"/>
            <w:hideMark/>
          </w:tcPr>
          <w:p w14:paraId="71D5629B"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2234D856"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DDEBF7"/>
            <w:vAlign w:val="center"/>
            <w:hideMark/>
          </w:tcPr>
          <w:p w14:paraId="605C10D0"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46FDF6E5"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17F5884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417A0AD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20CBD956"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noWrap/>
            <w:hideMark/>
          </w:tcPr>
          <w:p w14:paraId="51A406BA"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Trade and other payables</w:t>
            </w:r>
          </w:p>
        </w:tc>
        <w:tc>
          <w:tcPr>
            <w:tcW w:w="495" w:type="pct"/>
            <w:tcBorders>
              <w:top w:val="nil"/>
              <w:left w:val="nil"/>
              <w:bottom w:val="nil"/>
              <w:right w:val="nil"/>
            </w:tcBorders>
            <w:shd w:val="clear" w:color="000000" w:fill="FFFFFF"/>
            <w:hideMark/>
          </w:tcPr>
          <w:p w14:paraId="1CA2FC8B"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33BF2B5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14,664</w:t>
            </w:r>
          </w:p>
        </w:tc>
        <w:tc>
          <w:tcPr>
            <w:tcW w:w="605" w:type="pct"/>
            <w:tcBorders>
              <w:top w:val="nil"/>
              <w:left w:val="nil"/>
              <w:bottom w:val="nil"/>
              <w:right w:val="nil"/>
            </w:tcBorders>
            <w:shd w:val="clear" w:color="000000" w:fill="DDEBF7"/>
            <w:vAlign w:val="center"/>
            <w:hideMark/>
          </w:tcPr>
          <w:p w14:paraId="47EEE0C7"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10,791</w:t>
            </w:r>
          </w:p>
        </w:tc>
        <w:tc>
          <w:tcPr>
            <w:tcW w:w="605" w:type="pct"/>
            <w:tcBorders>
              <w:top w:val="nil"/>
              <w:left w:val="nil"/>
              <w:bottom w:val="nil"/>
              <w:right w:val="nil"/>
            </w:tcBorders>
            <w:shd w:val="clear" w:color="000000" w:fill="FFFFFF"/>
            <w:vAlign w:val="center"/>
            <w:hideMark/>
          </w:tcPr>
          <w:p w14:paraId="32321E4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9,393</w:t>
            </w:r>
          </w:p>
        </w:tc>
        <w:tc>
          <w:tcPr>
            <w:tcW w:w="605" w:type="pct"/>
            <w:tcBorders>
              <w:top w:val="nil"/>
              <w:left w:val="nil"/>
              <w:bottom w:val="nil"/>
              <w:right w:val="nil"/>
            </w:tcBorders>
            <w:shd w:val="clear" w:color="000000" w:fill="FFFFFF"/>
            <w:vAlign w:val="center"/>
            <w:hideMark/>
          </w:tcPr>
          <w:p w14:paraId="47BFE6B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9,579</w:t>
            </w:r>
          </w:p>
        </w:tc>
        <w:tc>
          <w:tcPr>
            <w:tcW w:w="605" w:type="pct"/>
            <w:tcBorders>
              <w:top w:val="nil"/>
              <w:left w:val="nil"/>
              <w:bottom w:val="nil"/>
              <w:right w:val="nil"/>
            </w:tcBorders>
            <w:shd w:val="clear" w:color="000000" w:fill="FFFFFF"/>
            <w:vAlign w:val="center"/>
            <w:hideMark/>
          </w:tcPr>
          <w:p w14:paraId="2803471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9,723</w:t>
            </w:r>
          </w:p>
        </w:tc>
      </w:tr>
      <w:tr w:rsidR="00DE2183" w:rsidRPr="00DE2183" w14:paraId="228AF987"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noWrap/>
            <w:hideMark/>
          </w:tcPr>
          <w:p w14:paraId="475D7BC1"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Trust funds and deposits</w:t>
            </w:r>
          </w:p>
        </w:tc>
        <w:tc>
          <w:tcPr>
            <w:tcW w:w="495" w:type="pct"/>
            <w:tcBorders>
              <w:top w:val="nil"/>
              <w:left w:val="nil"/>
              <w:bottom w:val="nil"/>
              <w:right w:val="nil"/>
            </w:tcBorders>
            <w:shd w:val="clear" w:color="000000" w:fill="FFFFFF"/>
            <w:hideMark/>
          </w:tcPr>
          <w:p w14:paraId="686167D6"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7BD97CF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6,466</w:t>
            </w:r>
          </w:p>
        </w:tc>
        <w:tc>
          <w:tcPr>
            <w:tcW w:w="605" w:type="pct"/>
            <w:tcBorders>
              <w:top w:val="nil"/>
              <w:left w:val="nil"/>
              <w:bottom w:val="nil"/>
              <w:right w:val="nil"/>
            </w:tcBorders>
            <w:shd w:val="clear" w:color="000000" w:fill="DDEBF7"/>
            <w:vAlign w:val="center"/>
            <w:hideMark/>
          </w:tcPr>
          <w:p w14:paraId="619B2196"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6,466</w:t>
            </w:r>
          </w:p>
        </w:tc>
        <w:tc>
          <w:tcPr>
            <w:tcW w:w="605" w:type="pct"/>
            <w:tcBorders>
              <w:top w:val="nil"/>
              <w:left w:val="nil"/>
              <w:bottom w:val="nil"/>
              <w:right w:val="nil"/>
            </w:tcBorders>
            <w:shd w:val="clear" w:color="000000" w:fill="FFFFFF"/>
            <w:vAlign w:val="center"/>
            <w:hideMark/>
          </w:tcPr>
          <w:p w14:paraId="1764510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6,466</w:t>
            </w:r>
          </w:p>
        </w:tc>
        <w:tc>
          <w:tcPr>
            <w:tcW w:w="605" w:type="pct"/>
            <w:tcBorders>
              <w:top w:val="nil"/>
              <w:left w:val="nil"/>
              <w:bottom w:val="nil"/>
              <w:right w:val="nil"/>
            </w:tcBorders>
            <w:shd w:val="clear" w:color="000000" w:fill="FFFFFF"/>
            <w:vAlign w:val="center"/>
            <w:hideMark/>
          </w:tcPr>
          <w:p w14:paraId="7E857C1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6,466</w:t>
            </w:r>
          </w:p>
        </w:tc>
        <w:tc>
          <w:tcPr>
            <w:tcW w:w="605" w:type="pct"/>
            <w:tcBorders>
              <w:top w:val="nil"/>
              <w:left w:val="nil"/>
              <w:bottom w:val="nil"/>
              <w:right w:val="nil"/>
            </w:tcBorders>
            <w:shd w:val="clear" w:color="000000" w:fill="FFFFFF"/>
            <w:vAlign w:val="center"/>
            <w:hideMark/>
          </w:tcPr>
          <w:p w14:paraId="61F5820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6,466</w:t>
            </w:r>
          </w:p>
        </w:tc>
      </w:tr>
      <w:tr w:rsidR="00DE2183" w:rsidRPr="00DE2183" w14:paraId="1DEF342B"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noWrap/>
            <w:hideMark/>
          </w:tcPr>
          <w:p w14:paraId="48936A7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Unearned Income/revenue</w:t>
            </w:r>
          </w:p>
        </w:tc>
        <w:tc>
          <w:tcPr>
            <w:tcW w:w="495" w:type="pct"/>
            <w:tcBorders>
              <w:top w:val="nil"/>
              <w:left w:val="nil"/>
              <w:bottom w:val="nil"/>
              <w:right w:val="nil"/>
            </w:tcBorders>
            <w:shd w:val="clear" w:color="000000" w:fill="FFFFFF"/>
            <w:hideMark/>
          </w:tcPr>
          <w:p w14:paraId="5A690AF6"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0AD6592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605" w:type="pct"/>
            <w:tcBorders>
              <w:top w:val="nil"/>
              <w:left w:val="nil"/>
              <w:bottom w:val="nil"/>
              <w:right w:val="nil"/>
            </w:tcBorders>
            <w:shd w:val="clear" w:color="000000" w:fill="DDEBF7"/>
            <w:vAlign w:val="center"/>
            <w:hideMark/>
          </w:tcPr>
          <w:p w14:paraId="5C26380E"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w:t>
            </w:r>
          </w:p>
        </w:tc>
        <w:tc>
          <w:tcPr>
            <w:tcW w:w="605" w:type="pct"/>
            <w:tcBorders>
              <w:top w:val="nil"/>
              <w:left w:val="nil"/>
              <w:bottom w:val="nil"/>
              <w:right w:val="nil"/>
            </w:tcBorders>
            <w:shd w:val="clear" w:color="000000" w:fill="FFFFFF"/>
            <w:vAlign w:val="center"/>
            <w:hideMark/>
          </w:tcPr>
          <w:p w14:paraId="41414E9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605" w:type="pct"/>
            <w:tcBorders>
              <w:top w:val="nil"/>
              <w:left w:val="nil"/>
              <w:bottom w:val="nil"/>
              <w:right w:val="nil"/>
            </w:tcBorders>
            <w:shd w:val="clear" w:color="000000" w:fill="FFFFFF"/>
            <w:vAlign w:val="center"/>
            <w:hideMark/>
          </w:tcPr>
          <w:p w14:paraId="0171117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605" w:type="pct"/>
            <w:tcBorders>
              <w:top w:val="nil"/>
              <w:left w:val="nil"/>
              <w:bottom w:val="nil"/>
              <w:right w:val="nil"/>
            </w:tcBorders>
            <w:shd w:val="clear" w:color="000000" w:fill="FFFFFF"/>
            <w:vAlign w:val="center"/>
            <w:hideMark/>
          </w:tcPr>
          <w:p w14:paraId="69B69E9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5B5C9862"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7CB119BA"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Provisions</w:t>
            </w:r>
          </w:p>
        </w:tc>
        <w:tc>
          <w:tcPr>
            <w:tcW w:w="495" w:type="pct"/>
            <w:tcBorders>
              <w:top w:val="nil"/>
              <w:left w:val="nil"/>
              <w:bottom w:val="nil"/>
              <w:right w:val="nil"/>
            </w:tcBorders>
            <w:shd w:val="clear" w:color="000000" w:fill="FFFFFF"/>
            <w:hideMark/>
          </w:tcPr>
          <w:p w14:paraId="3134F90B"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5842FA3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14,941</w:t>
            </w:r>
          </w:p>
        </w:tc>
        <w:tc>
          <w:tcPr>
            <w:tcW w:w="605" w:type="pct"/>
            <w:tcBorders>
              <w:top w:val="nil"/>
              <w:left w:val="nil"/>
              <w:bottom w:val="nil"/>
              <w:right w:val="nil"/>
            </w:tcBorders>
            <w:shd w:val="clear" w:color="000000" w:fill="DDEBF7"/>
            <w:vAlign w:val="center"/>
            <w:hideMark/>
          </w:tcPr>
          <w:p w14:paraId="1C867E1B"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15,518</w:t>
            </w:r>
          </w:p>
        </w:tc>
        <w:tc>
          <w:tcPr>
            <w:tcW w:w="605" w:type="pct"/>
            <w:tcBorders>
              <w:top w:val="nil"/>
              <w:left w:val="nil"/>
              <w:bottom w:val="nil"/>
              <w:right w:val="nil"/>
            </w:tcBorders>
            <w:shd w:val="clear" w:color="000000" w:fill="FFFFFF"/>
            <w:vAlign w:val="center"/>
            <w:hideMark/>
          </w:tcPr>
          <w:p w14:paraId="6EA08F0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16,147</w:t>
            </w:r>
          </w:p>
        </w:tc>
        <w:tc>
          <w:tcPr>
            <w:tcW w:w="605" w:type="pct"/>
            <w:tcBorders>
              <w:top w:val="nil"/>
              <w:left w:val="nil"/>
              <w:bottom w:val="nil"/>
              <w:right w:val="nil"/>
            </w:tcBorders>
            <w:shd w:val="clear" w:color="000000" w:fill="FFFFFF"/>
            <w:vAlign w:val="center"/>
            <w:hideMark/>
          </w:tcPr>
          <w:p w14:paraId="209BC26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16,837</w:t>
            </w:r>
          </w:p>
        </w:tc>
        <w:tc>
          <w:tcPr>
            <w:tcW w:w="605" w:type="pct"/>
            <w:tcBorders>
              <w:top w:val="nil"/>
              <w:left w:val="nil"/>
              <w:bottom w:val="nil"/>
              <w:right w:val="nil"/>
            </w:tcBorders>
            <w:shd w:val="clear" w:color="000000" w:fill="FFFFFF"/>
            <w:vAlign w:val="center"/>
            <w:hideMark/>
          </w:tcPr>
          <w:p w14:paraId="127CDDF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17,560</w:t>
            </w:r>
          </w:p>
        </w:tc>
      </w:tr>
      <w:tr w:rsidR="00DE2183" w:rsidRPr="00DE2183" w14:paraId="4983BD25"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noWrap/>
            <w:hideMark/>
          </w:tcPr>
          <w:p w14:paraId="0A4EDC45"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Interest-bearing liabilities</w:t>
            </w:r>
          </w:p>
        </w:tc>
        <w:tc>
          <w:tcPr>
            <w:tcW w:w="495" w:type="pct"/>
            <w:tcBorders>
              <w:top w:val="nil"/>
              <w:left w:val="nil"/>
              <w:bottom w:val="nil"/>
              <w:right w:val="nil"/>
            </w:tcBorders>
            <w:shd w:val="clear" w:color="000000" w:fill="FFFFFF"/>
            <w:hideMark/>
          </w:tcPr>
          <w:p w14:paraId="0E64EF6D"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6.2.2</w:t>
            </w:r>
          </w:p>
        </w:tc>
        <w:tc>
          <w:tcPr>
            <w:tcW w:w="605" w:type="pct"/>
            <w:tcBorders>
              <w:top w:val="nil"/>
              <w:left w:val="nil"/>
              <w:bottom w:val="nil"/>
              <w:right w:val="nil"/>
            </w:tcBorders>
            <w:shd w:val="clear" w:color="000000" w:fill="FFFFFF"/>
            <w:vAlign w:val="center"/>
            <w:hideMark/>
          </w:tcPr>
          <w:p w14:paraId="5141F07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2,522</w:t>
            </w:r>
          </w:p>
        </w:tc>
        <w:tc>
          <w:tcPr>
            <w:tcW w:w="605" w:type="pct"/>
            <w:tcBorders>
              <w:top w:val="nil"/>
              <w:left w:val="nil"/>
              <w:bottom w:val="nil"/>
              <w:right w:val="nil"/>
            </w:tcBorders>
            <w:shd w:val="clear" w:color="000000" w:fill="DDEBF7"/>
            <w:vAlign w:val="center"/>
            <w:hideMark/>
          </w:tcPr>
          <w:p w14:paraId="69B27365"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2,627</w:t>
            </w:r>
          </w:p>
        </w:tc>
        <w:tc>
          <w:tcPr>
            <w:tcW w:w="605" w:type="pct"/>
            <w:tcBorders>
              <w:top w:val="nil"/>
              <w:left w:val="nil"/>
              <w:bottom w:val="nil"/>
              <w:right w:val="nil"/>
            </w:tcBorders>
            <w:shd w:val="clear" w:color="000000" w:fill="FFFFFF"/>
            <w:vAlign w:val="center"/>
            <w:hideMark/>
          </w:tcPr>
          <w:p w14:paraId="7E01E10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2,738</w:t>
            </w:r>
          </w:p>
        </w:tc>
        <w:tc>
          <w:tcPr>
            <w:tcW w:w="605" w:type="pct"/>
            <w:tcBorders>
              <w:top w:val="nil"/>
              <w:left w:val="nil"/>
              <w:bottom w:val="nil"/>
              <w:right w:val="nil"/>
            </w:tcBorders>
            <w:shd w:val="clear" w:color="000000" w:fill="FFFFFF"/>
            <w:vAlign w:val="center"/>
            <w:hideMark/>
          </w:tcPr>
          <w:p w14:paraId="2923972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2,853</w:t>
            </w:r>
          </w:p>
        </w:tc>
        <w:tc>
          <w:tcPr>
            <w:tcW w:w="605" w:type="pct"/>
            <w:tcBorders>
              <w:top w:val="nil"/>
              <w:left w:val="nil"/>
              <w:bottom w:val="nil"/>
              <w:right w:val="nil"/>
            </w:tcBorders>
            <w:shd w:val="clear" w:color="000000" w:fill="FFFFFF"/>
            <w:vAlign w:val="center"/>
            <w:hideMark/>
          </w:tcPr>
          <w:p w14:paraId="5569739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2,975</w:t>
            </w:r>
          </w:p>
        </w:tc>
      </w:tr>
      <w:tr w:rsidR="00DE2183" w:rsidRPr="00DE2183" w14:paraId="4C985503"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noWrap/>
            <w:hideMark/>
          </w:tcPr>
          <w:p w14:paraId="5DFC201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Lease liabilities</w:t>
            </w:r>
          </w:p>
        </w:tc>
        <w:tc>
          <w:tcPr>
            <w:tcW w:w="495" w:type="pct"/>
            <w:tcBorders>
              <w:top w:val="nil"/>
              <w:left w:val="nil"/>
              <w:bottom w:val="nil"/>
              <w:right w:val="nil"/>
            </w:tcBorders>
            <w:shd w:val="clear" w:color="000000" w:fill="FFFFFF"/>
            <w:hideMark/>
          </w:tcPr>
          <w:p w14:paraId="2C68D30D"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6.2.4</w:t>
            </w:r>
          </w:p>
        </w:tc>
        <w:tc>
          <w:tcPr>
            <w:tcW w:w="605" w:type="pct"/>
            <w:tcBorders>
              <w:top w:val="nil"/>
              <w:left w:val="nil"/>
              <w:bottom w:val="nil"/>
              <w:right w:val="nil"/>
            </w:tcBorders>
            <w:shd w:val="clear" w:color="000000" w:fill="FFFFFF"/>
            <w:vAlign w:val="center"/>
            <w:hideMark/>
          </w:tcPr>
          <w:p w14:paraId="4C755D6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855</w:t>
            </w:r>
          </w:p>
        </w:tc>
        <w:tc>
          <w:tcPr>
            <w:tcW w:w="605" w:type="pct"/>
            <w:tcBorders>
              <w:top w:val="nil"/>
              <w:left w:val="nil"/>
              <w:bottom w:val="nil"/>
              <w:right w:val="nil"/>
            </w:tcBorders>
            <w:shd w:val="clear" w:color="000000" w:fill="DDEBF7"/>
            <w:vAlign w:val="center"/>
            <w:hideMark/>
          </w:tcPr>
          <w:p w14:paraId="4D8C5344"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856</w:t>
            </w:r>
          </w:p>
        </w:tc>
        <w:tc>
          <w:tcPr>
            <w:tcW w:w="605" w:type="pct"/>
            <w:tcBorders>
              <w:top w:val="nil"/>
              <w:left w:val="nil"/>
              <w:bottom w:val="nil"/>
              <w:right w:val="nil"/>
            </w:tcBorders>
            <w:shd w:val="clear" w:color="000000" w:fill="FFFFFF"/>
            <w:vAlign w:val="center"/>
            <w:hideMark/>
          </w:tcPr>
          <w:p w14:paraId="1B63294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872</w:t>
            </w:r>
          </w:p>
        </w:tc>
        <w:tc>
          <w:tcPr>
            <w:tcW w:w="605" w:type="pct"/>
            <w:tcBorders>
              <w:top w:val="nil"/>
              <w:left w:val="nil"/>
              <w:bottom w:val="nil"/>
              <w:right w:val="nil"/>
            </w:tcBorders>
            <w:shd w:val="clear" w:color="000000" w:fill="FFFFFF"/>
            <w:vAlign w:val="center"/>
            <w:hideMark/>
          </w:tcPr>
          <w:p w14:paraId="4634416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878</w:t>
            </w:r>
          </w:p>
        </w:tc>
        <w:tc>
          <w:tcPr>
            <w:tcW w:w="605" w:type="pct"/>
            <w:tcBorders>
              <w:top w:val="nil"/>
              <w:left w:val="nil"/>
              <w:bottom w:val="nil"/>
              <w:right w:val="nil"/>
            </w:tcBorders>
            <w:shd w:val="clear" w:color="000000" w:fill="FFFFFF"/>
            <w:vAlign w:val="center"/>
            <w:hideMark/>
          </w:tcPr>
          <w:p w14:paraId="5DBD920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842</w:t>
            </w:r>
          </w:p>
        </w:tc>
      </w:tr>
      <w:tr w:rsidR="00DE2183" w:rsidRPr="00DE2183" w14:paraId="6F07B78F"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0B022398"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current liabilities</w:t>
            </w:r>
          </w:p>
        </w:tc>
        <w:tc>
          <w:tcPr>
            <w:tcW w:w="495" w:type="pct"/>
            <w:tcBorders>
              <w:top w:val="nil"/>
              <w:left w:val="nil"/>
              <w:bottom w:val="nil"/>
              <w:right w:val="nil"/>
            </w:tcBorders>
            <w:shd w:val="clear" w:color="000000" w:fill="FFFFFF"/>
            <w:hideMark/>
          </w:tcPr>
          <w:p w14:paraId="6C1C26FA"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6.2.3</w:t>
            </w:r>
          </w:p>
        </w:tc>
        <w:tc>
          <w:tcPr>
            <w:tcW w:w="605" w:type="pct"/>
            <w:tcBorders>
              <w:top w:val="nil"/>
              <w:left w:val="nil"/>
              <w:bottom w:val="single" w:sz="4" w:space="0" w:color="auto"/>
              <w:right w:val="nil"/>
            </w:tcBorders>
            <w:shd w:val="clear" w:color="000000" w:fill="FFFFFF"/>
            <w:vAlign w:val="center"/>
            <w:hideMark/>
          </w:tcPr>
          <w:p w14:paraId="0F103DD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39,448</w:t>
            </w:r>
          </w:p>
        </w:tc>
        <w:tc>
          <w:tcPr>
            <w:tcW w:w="605" w:type="pct"/>
            <w:tcBorders>
              <w:top w:val="nil"/>
              <w:left w:val="nil"/>
              <w:bottom w:val="single" w:sz="4" w:space="0" w:color="auto"/>
              <w:right w:val="nil"/>
            </w:tcBorders>
            <w:shd w:val="clear" w:color="000000" w:fill="DDEBF7"/>
            <w:vAlign w:val="center"/>
            <w:hideMark/>
          </w:tcPr>
          <w:p w14:paraId="7D20D557"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36,258</w:t>
            </w:r>
          </w:p>
        </w:tc>
        <w:tc>
          <w:tcPr>
            <w:tcW w:w="605" w:type="pct"/>
            <w:tcBorders>
              <w:top w:val="nil"/>
              <w:left w:val="nil"/>
              <w:bottom w:val="single" w:sz="4" w:space="0" w:color="auto"/>
              <w:right w:val="nil"/>
            </w:tcBorders>
            <w:shd w:val="clear" w:color="000000" w:fill="FFFFFF"/>
            <w:vAlign w:val="center"/>
            <w:hideMark/>
          </w:tcPr>
          <w:p w14:paraId="6FA556F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35,616</w:t>
            </w:r>
          </w:p>
        </w:tc>
        <w:tc>
          <w:tcPr>
            <w:tcW w:w="605" w:type="pct"/>
            <w:tcBorders>
              <w:top w:val="nil"/>
              <w:left w:val="nil"/>
              <w:bottom w:val="single" w:sz="4" w:space="0" w:color="auto"/>
              <w:right w:val="nil"/>
            </w:tcBorders>
            <w:shd w:val="clear" w:color="000000" w:fill="FFFFFF"/>
            <w:vAlign w:val="center"/>
            <w:hideMark/>
          </w:tcPr>
          <w:p w14:paraId="35059B4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36,613</w:t>
            </w:r>
          </w:p>
        </w:tc>
        <w:tc>
          <w:tcPr>
            <w:tcW w:w="605" w:type="pct"/>
            <w:tcBorders>
              <w:top w:val="nil"/>
              <w:left w:val="nil"/>
              <w:bottom w:val="single" w:sz="4" w:space="0" w:color="auto"/>
              <w:right w:val="nil"/>
            </w:tcBorders>
            <w:shd w:val="clear" w:color="000000" w:fill="FFFFFF"/>
            <w:vAlign w:val="center"/>
            <w:hideMark/>
          </w:tcPr>
          <w:p w14:paraId="33235F3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37,566</w:t>
            </w:r>
          </w:p>
        </w:tc>
      </w:tr>
      <w:tr w:rsidR="00DE2183" w:rsidRPr="00DE2183" w14:paraId="1C8D81D6"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1619E43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495" w:type="pct"/>
            <w:tcBorders>
              <w:top w:val="nil"/>
              <w:left w:val="nil"/>
              <w:bottom w:val="nil"/>
              <w:right w:val="nil"/>
            </w:tcBorders>
            <w:shd w:val="clear" w:color="000000" w:fill="FFFFFF"/>
            <w:hideMark/>
          </w:tcPr>
          <w:p w14:paraId="7A549772"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1A42FA9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DDEBF7"/>
            <w:vAlign w:val="center"/>
            <w:hideMark/>
          </w:tcPr>
          <w:p w14:paraId="1693FDDF"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467F2263"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165709A8"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241A35C5"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32F46B39"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7BBABC37"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Non-current liabilities</w:t>
            </w:r>
          </w:p>
        </w:tc>
        <w:tc>
          <w:tcPr>
            <w:tcW w:w="495" w:type="pct"/>
            <w:tcBorders>
              <w:top w:val="nil"/>
              <w:left w:val="nil"/>
              <w:bottom w:val="nil"/>
              <w:right w:val="nil"/>
            </w:tcBorders>
            <w:shd w:val="clear" w:color="000000" w:fill="FFFFFF"/>
            <w:hideMark/>
          </w:tcPr>
          <w:p w14:paraId="45D38324"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5E5ACAFA"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DDEBF7"/>
            <w:vAlign w:val="center"/>
            <w:hideMark/>
          </w:tcPr>
          <w:p w14:paraId="5C29BCEC"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48419D5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183E4397"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27B3ACA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0D74957B"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65C245A4"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Provisions</w:t>
            </w:r>
          </w:p>
        </w:tc>
        <w:tc>
          <w:tcPr>
            <w:tcW w:w="495" w:type="pct"/>
            <w:tcBorders>
              <w:top w:val="nil"/>
              <w:left w:val="nil"/>
              <w:bottom w:val="nil"/>
              <w:right w:val="nil"/>
            </w:tcBorders>
            <w:shd w:val="clear" w:color="000000" w:fill="FFFFFF"/>
            <w:hideMark/>
          </w:tcPr>
          <w:p w14:paraId="68F69FE8"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586186B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1,582</w:t>
            </w:r>
          </w:p>
        </w:tc>
        <w:tc>
          <w:tcPr>
            <w:tcW w:w="605" w:type="pct"/>
            <w:tcBorders>
              <w:top w:val="nil"/>
              <w:left w:val="nil"/>
              <w:bottom w:val="nil"/>
              <w:right w:val="nil"/>
            </w:tcBorders>
            <w:shd w:val="clear" w:color="000000" w:fill="DDEBF7"/>
            <w:vAlign w:val="center"/>
            <w:hideMark/>
          </w:tcPr>
          <w:p w14:paraId="307AB303"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1,661</w:t>
            </w:r>
          </w:p>
        </w:tc>
        <w:tc>
          <w:tcPr>
            <w:tcW w:w="605" w:type="pct"/>
            <w:tcBorders>
              <w:top w:val="nil"/>
              <w:left w:val="nil"/>
              <w:bottom w:val="nil"/>
              <w:right w:val="nil"/>
            </w:tcBorders>
            <w:shd w:val="clear" w:color="000000" w:fill="FFFFFF"/>
            <w:vAlign w:val="center"/>
            <w:hideMark/>
          </w:tcPr>
          <w:p w14:paraId="6E32565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1,745</w:t>
            </w:r>
          </w:p>
        </w:tc>
        <w:tc>
          <w:tcPr>
            <w:tcW w:w="605" w:type="pct"/>
            <w:tcBorders>
              <w:top w:val="nil"/>
              <w:left w:val="nil"/>
              <w:bottom w:val="nil"/>
              <w:right w:val="nil"/>
            </w:tcBorders>
            <w:shd w:val="clear" w:color="000000" w:fill="FFFFFF"/>
            <w:vAlign w:val="center"/>
            <w:hideMark/>
          </w:tcPr>
          <w:p w14:paraId="1C269EF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1,832</w:t>
            </w:r>
          </w:p>
        </w:tc>
        <w:tc>
          <w:tcPr>
            <w:tcW w:w="605" w:type="pct"/>
            <w:tcBorders>
              <w:top w:val="nil"/>
              <w:left w:val="nil"/>
              <w:bottom w:val="nil"/>
              <w:right w:val="nil"/>
            </w:tcBorders>
            <w:shd w:val="clear" w:color="000000" w:fill="FFFFFF"/>
            <w:vAlign w:val="center"/>
            <w:hideMark/>
          </w:tcPr>
          <w:p w14:paraId="10AE656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1,923</w:t>
            </w:r>
          </w:p>
        </w:tc>
      </w:tr>
      <w:tr w:rsidR="00DE2183" w:rsidRPr="00DE2183" w14:paraId="04E8EBBF"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4C975597"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Trust funds and deposits</w:t>
            </w:r>
          </w:p>
        </w:tc>
        <w:tc>
          <w:tcPr>
            <w:tcW w:w="495" w:type="pct"/>
            <w:tcBorders>
              <w:top w:val="nil"/>
              <w:left w:val="nil"/>
              <w:bottom w:val="nil"/>
              <w:right w:val="nil"/>
            </w:tcBorders>
            <w:shd w:val="clear" w:color="000000" w:fill="FFFFFF"/>
            <w:hideMark/>
          </w:tcPr>
          <w:p w14:paraId="64BB6DC0"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056E4E2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330</w:t>
            </w:r>
          </w:p>
        </w:tc>
        <w:tc>
          <w:tcPr>
            <w:tcW w:w="605" w:type="pct"/>
            <w:tcBorders>
              <w:top w:val="nil"/>
              <w:left w:val="nil"/>
              <w:bottom w:val="nil"/>
              <w:right w:val="nil"/>
            </w:tcBorders>
            <w:shd w:val="clear" w:color="000000" w:fill="DDEBF7"/>
            <w:vAlign w:val="center"/>
            <w:hideMark/>
          </w:tcPr>
          <w:p w14:paraId="73B9A547"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330</w:t>
            </w:r>
          </w:p>
        </w:tc>
        <w:tc>
          <w:tcPr>
            <w:tcW w:w="605" w:type="pct"/>
            <w:tcBorders>
              <w:top w:val="nil"/>
              <w:left w:val="nil"/>
              <w:bottom w:val="nil"/>
              <w:right w:val="nil"/>
            </w:tcBorders>
            <w:shd w:val="clear" w:color="000000" w:fill="FFFFFF"/>
            <w:vAlign w:val="center"/>
            <w:hideMark/>
          </w:tcPr>
          <w:p w14:paraId="340696F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330</w:t>
            </w:r>
          </w:p>
        </w:tc>
        <w:tc>
          <w:tcPr>
            <w:tcW w:w="605" w:type="pct"/>
            <w:tcBorders>
              <w:top w:val="nil"/>
              <w:left w:val="nil"/>
              <w:bottom w:val="nil"/>
              <w:right w:val="nil"/>
            </w:tcBorders>
            <w:shd w:val="clear" w:color="000000" w:fill="FFFFFF"/>
            <w:vAlign w:val="center"/>
            <w:hideMark/>
          </w:tcPr>
          <w:p w14:paraId="7BD9890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330</w:t>
            </w:r>
          </w:p>
        </w:tc>
        <w:tc>
          <w:tcPr>
            <w:tcW w:w="605" w:type="pct"/>
            <w:tcBorders>
              <w:top w:val="nil"/>
              <w:left w:val="nil"/>
              <w:bottom w:val="nil"/>
              <w:right w:val="nil"/>
            </w:tcBorders>
            <w:shd w:val="clear" w:color="000000" w:fill="FFFFFF"/>
            <w:vAlign w:val="center"/>
            <w:hideMark/>
          </w:tcPr>
          <w:p w14:paraId="636A6D1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330</w:t>
            </w:r>
          </w:p>
        </w:tc>
      </w:tr>
      <w:tr w:rsidR="00DE2183" w:rsidRPr="00DE2183" w14:paraId="2995B75F"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noWrap/>
            <w:hideMark/>
          </w:tcPr>
          <w:p w14:paraId="76A8BBA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Interest-bearing liabilities</w:t>
            </w:r>
          </w:p>
        </w:tc>
        <w:tc>
          <w:tcPr>
            <w:tcW w:w="495" w:type="pct"/>
            <w:tcBorders>
              <w:top w:val="nil"/>
              <w:left w:val="nil"/>
              <w:bottom w:val="nil"/>
              <w:right w:val="nil"/>
            </w:tcBorders>
            <w:shd w:val="clear" w:color="000000" w:fill="FFFFFF"/>
            <w:hideMark/>
          </w:tcPr>
          <w:p w14:paraId="4234CC04"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6.2.2</w:t>
            </w:r>
          </w:p>
        </w:tc>
        <w:tc>
          <w:tcPr>
            <w:tcW w:w="605" w:type="pct"/>
            <w:tcBorders>
              <w:top w:val="nil"/>
              <w:left w:val="nil"/>
              <w:bottom w:val="nil"/>
              <w:right w:val="nil"/>
            </w:tcBorders>
            <w:shd w:val="clear" w:color="000000" w:fill="FFFFFF"/>
            <w:vAlign w:val="center"/>
            <w:hideMark/>
          </w:tcPr>
          <w:p w14:paraId="7E838C2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20,876</w:t>
            </w:r>
          </w:p>
        </w:tc>
        <w:tc>
          <w:tcPr>
            <w:tcW w:w="605" w:type="pct"/>
            <w:tcBorders>
              <w:top w:val="nil"/>
              <w:left w:val="nil"/>
              <w:bottom w:val="nil"/>
              <w:right w:val="nil"/>
            </w:tcBorders>
            <w:shd w:val="clear" w:color="000000" w:fill="DDEBF7"/>
            <w:vAlign w:val="center"/>
            <w:hideMark/>
          </w:tcPr>
          <w:p w14:paraId="17A4475A"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18,249</w:t>
            </w:r>
          </w:p>
        </w:tc>
        <w:tc>
          <w:tcPr>
            <w:tcW w:w="605" w:type="pct"/>
            <w:tcBorders>
              <w:top w:val="nil"/>
              <w:left w:val="nil"/>
              <w:bottom w:val="nil"/>
              <w:right w:val="nil"/>
            </w:tcBorders>
            <w:shd w:val="clear" w:color="000000" w:fill="FFFFFF"/>
            <w:vAlign w:val="center"/>
            <w:hideMark/>
          </w:tcPr>
          <w:p w14:paraId="14520E5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15,511</w:t>
            </w:r>
          </w:p>
        </w:tc>
        <w:tc>
          <w:tcPr>
            <w:tcW w:w="605" w:type="pct"/>
            <w:tcBorders>
              <w:top w:val="nil"/>
              <w:left w:val="nil"/>
              <w:bottom w:val="nil"/>
              <w:right w:val="nil"/>
            </w:tcBorders>
            <w:shd w:val="clear" w:color="000000" w:fill="FFFFFF"/>
            <w:vAlign w:val="center"/>
            <w:hideMark/>
          </w:tcPr>
          <w:p w14:paraId="2AFD778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12,658</w:t>
            </w:r>
          </w:p>
        </w:tc>
        <w:tc>
          <w:tcPr>
            <w:tcW w:w="605" w:type="pct"/>
            <w:tcBorders>
              <w:top w:val="nil"/>
              <w:left w:val="nil"/>
              <w:bottom w:val="nil"/>
              <w:right w:val="nil"/>
            </w:tcBorders>
            <w:shd w:val="clear" w:color="000000" w:fill="FFFFFF"/>
            <w:vAlign w:val="center"/>
            <w:hideMark/>
          </w:tcPr>
          <w:p w14:paraId="58E0226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9,683</w:t>
            </w:r>
          </w:p>
        </w:tc>
      </w:tr>
      <w:tr w:rsidR="00DE2183" w:rsidRPr="00DE2183" w14:paraId="03ADF40B"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noWrap/>
            <w:hideMark/>
          </w:tcPr>
          <w:p w14:paraId="6FA87014"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Lease liabilities</w:t>
            </w:r>
          </w:p>
        </w:tc>
        <w:tc>
          <w:tcPr>
            <w:tcW w:w="495" w:type="pct"/>
            <w:tcBorders>
              <w:top w:val="nil"/>
              <w:left w:val="nil"/>
              <w:bottom w:val="nil"/>
              <w:right w:val="nil"/>
            </w:tcBorders>
            <w:shd w:val="clear" w:color="000000" w:fill="FFFFFF"/>
            <w:hideMark/>
          </w:tcPr>
          <w:p w14:paraId="2BE0B4CA"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6.2.4</w:t>
            </w:r>
          </w:p>
        </w:tc>
        <w:tc>
          <w:tcPr>
            <w:tcW w:w="605" w:type="pct"/>
            <w:tcBorders>
              <w:top w:val="nil"/>
              <w:left w:val="nil"/>
              <w:bottom w:val="nil"/>
              <w:right w:val="nil"/>
            </w:tcBorders>
            <w:shd w:val="clear" w:color="000000" w:fill="FFFFFF"/>
            <w:vAlign w:val="center"/>
            <w:hideMark/>
          </w:tcPr>
          <w:p w14:paraId="6684773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323</w:t>
            </w:r>
          </w:p>
        </w:tc>
        <w:tc>
          <w:tcPr>
            <w:tcW w:w="605" w:type="pct"/>
            <w:tcBorders>
              <w:top w:val="nil"/>
              <w:left w:val="nil"/>
              <w:bottom w:val="nil"/>
              <w:right w:val="nil"/>
            </w:tcBorders>
            <w:shd w:val="clear" w:color="000000" w:fill="DDEBF7"/>
            <w:vAlign w:val="center"/>
            <w:hideMark/>
          </w:tcPr>
          <w:p w14:paraId="02DF0813"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987</w:t>
            </w:r>
          </w:p>
        </w:tc>
        <w:tc>
          <w:tcPr>
            <w:tcW w:w="605" w:type="pct"/>
            <w:tcBorders>
              <w:top w:val="nil"/>
              <w:left w:val="nil"/>
              <w:bottom w:val="nil"/>
              <w:right w:val="nil"/>
            </w:tcBorders>
            <w:shd w:val="clear" w:color="000000" w:fill="FFFFFF"/>
            <w:vAlign w:val="center"/>
            <w:hideMark/>
          </w:tcPr>
          <w:p w14:paraId="41457B1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191</w:t>
            </w:r>
          </w:p>
        </w:tc>
        <w:tc>
          <w:tcPr>
            <w:tcW w:w="605" w:type="pct"/>
            <w:tcBorders>
              <w:top w:val="nil"/>
              <w:left w:val="nil"/>
              <w:bottom w:val="nil"/>
              <w:right w:val="nil"/>
            </w:tcBorders>
            <w:shd w:val="clear" w:color="000000" w:fill="FFFFFF"/>
            <w:vAlign w:val="center"/>
            <w:hideMark/>
          </w:tcPr>
          <w:p w14:paraId="2191334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573</w:t>
            </w:r>
          </w:p>
        </w:tc>
        <w:tc>
          <w:tcPr>
            <w:tcW w:w="605" w:type="pct"/>
            <w:tcBorders>
              <w:top w:val="nil"/>
              <w:left w:val="nil"/>
              <w:bottom w:val="nil"/>
              <w:right w:val="nil"/>
            </w:tcBorders>
            <w:shd w:val="clear" w:color="000000" w:fill="FFFFFF"/>
            <w:vAlign w:val="center"/>
            <w:hideMark/>
          </w:tcPr>
          <w:p w14:paraId="5A68DB3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1,567</w:t>
            </w:r>
          </w:p>
        </w:tc>
      </w:tr>
      <w:tr w:rsidR="00DE2183" w:rsidRPr="00DE2183" w14:paraId="0762D390"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43780C88"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non-current liabilities</w:t>
            </w:r>
          </w:p>
        </w:tc>
        <w:tc>
          <w:tcPr>
            <w:tcW w:w="495" w:type="pct"/>
            <w:tcBorders>
              <w:top w:val="nil"/>
              <w:left w:val="nil"/>
              <w:bottom w:val="nil"/>
              <w:right w:val="nil"/>
            </w:tcBorders>
            <w:shd w:val="clear" w:color="000000" w:fill="FFFFFF"/>
            <w:hideMark/>
          </w:tcPr>
          <w:p w14:paraId="6F85A2A2"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6.2.3</w:t>
            </w:r>
          </w:p>
        </w:tc>
        <w:tc>
          <w:tcPr>
            <w:tcW w:w="605" w:type="pct"/>
            <w:tcBorders>
              <w:top w:val="nil"/>
              <w:left w:val="nil"/>
              <w:bottom w:val="single" w:sz="4" w:space="0" w:color="auto"/>
              <w:right w:val="nil"/>
            </w:tcBorders>
            <w:shd w:val="clear" w:color="000000" w:fill="FFFFFF"/>
            <w:vAlign w:val="center"/>
            <w:hideMark/>
          </w:tcPr>
          <w:p w14:paraId="74BD09E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23,111</w:t>
            </w:r>
          </w:p>
        </w:tc>
        <w:tc>
          <w:tcPr>
            <w:tcW w:w="605" w:type="pct"/>
            <w:tcBorders>
              <w:top w:val="nil"/>
              <w:left w:val="nil"/>
              <w:bottom w:val="single" w:sz="4" w:space="0" w:color="auto"/>
              <w:right w:val="nil"/>
            </w:tcBorders>
            <w:shd w:val="clear" w:color="000000" w:fill="DDEBF7"/>
            <w:vAlign w:val="center"/>
            <w:hideMark/>
          </w:tcPr>
          <w:p w14:paraId="1331AFDF"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21,227</w:t>
            </w:r>
          </w:p>
        </w:tc>
        <w:tc>
          <w:tcPr>
            <w:tcW w:w="605" w:type="pct"/>
            <w:tcBorders>
              <w:top w:val="nil"/>
              <w:left w:val="nil"/>
              <w:bottom w:val="single" w:sz="4" w:space="0" w:color="auto"/>
              <w:right w:val="nil"/>
            </w:tcBorders>
            <w:shd w:val="clear" w:color="000000" w:fill="FFFFFF"/>
            <w:vAlign w:val="center"/>
            <w:hideMark/>
          </w:tcPr>
          <w:p w14:paraId="7434C67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17,777</w:t>
            </w:r>
          </w:p>
        </w:tc>
        <w:tc>
          <w:tcPr>
            <w:tcW w:w="605" w:type="pct"/>
            <w:tcBorders>
              <w:top w:val="nil"/>
              <w:left w:val="nil"/>
              <w:bottom w:val="single" w:sz="4" w:space="0" w:color="auto"/>
              <w:right w:val="nil"/>
            </w:tcBorders>
            <w:shd w:val="clear" w:color="000000" w:fill="FFFFFF"/>
            <w:vAlign w:val="center"/>
            <w:hideMark/>
          </w:tcPr>
          <w:p w14:paraId="27AEB5D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15,393</w:t>
            </w:r>
          </w:p>
        </w:tc>
        <w:tc>
          <w:tcPr>
            <w:tcW w:w="605" w:type="pct"/>
            <w:tcBorders>
              <w:top w:val="nil"/>
              <w:left w:val="nil"/>
              <w:bottom w:val="single" w:sz="4" w:space="0" w:color="auto"/>
              <w:right w:val="nil"/>
            </w:tcBorders>
            <w:shd w:val="clear" w:color="000000" w:fill="FFFFFF"/>
            <w:vAlign w:val="center"/>
            <w:hideMark/>
          </w:tcPr>
          <w:p w14:paraId="7484028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13,503</w:t>
            </w:r>
          </w:p>
        </w:tc>
      </w:tr>
      <w:tr w:rsidR="00DE2183" w:rsidRPr="00DE2183" w14:paraId="21115ADD"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755AE3FF"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liabilities</w:t>
            </w:r>
          </w:p>
        </w:tc>
        <w:tc>
          <w:tcPr>
            <w:tcW w:w="495" w:type="pct"/>
            <w:tcBorders>
              <w:top w:val="nil"/>
              <w:left w:val="nil"/>
              <w:bottom w:val="nil"/>
              <w:right w:val="nil"/>
            </w:tcBorders>
            <w:shd w:val="clear" w:color="000000" w:fill="FFFFFF"/>
            <w:hideMark/>
          </w:tcPr>
          <w:p w14:paraId="3AE99FAE"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single" w:sz="4" w:space="0" w:color="auto"/>
              <w:right w:val="nil"/>
            </w:tcBorders>
            <w:shd w:val="clear" w:color="000000" w:fill="FFFFFF"/>
            <w:vAlign w:val="center"/>
            <w:hideMark/>
          </w:tcPr>
          <w:p w14:paraId="2F9F9B5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62,559</w:t>
            </w:r>
          </w:p>
        </w:tc>
        <w:tc>
          <w:tcPr>
            <w:tcW w:w="605" w:type="pct"/>
            <w:tcBorders>
              <w:top w:val="nil"/>
              <w:left w:val="nil"/>
              <w:bottom w:val="single" w:sz="4" w:space="0" w:color="auto"/>
              <w:right w:val="nil"/>
            </w:tcBorders>
            <w:shd w:val="clear" w:color="000000" w:fill="DDEBF7"/>
            <w:vAlign w:val="center"/>
            <w:hideMark/>
          </w:tcPr>
          <w:p w14:paraId="19185817"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57,485</w:t>
            </w:r>
          </w:p>
        </w:tc>
        <w:tc>
          <w:tcPr>
            <w:tcW w:w="605" w:type="pct"/>
            <w:tcBorders>
              <w:top w:val="nil"/>
              <w:left w:val="nil"/>
              <w:bottom w:val="single" w:sz="4" w:space="0" w:color="auto"/>
              <w:right w:val="nil"/>
            </w:tcBorders>
            <w:shd w:val="clear" w:color="000000" w:fill="FFFFFF"/>
            <w:vAlign w:val="center"/>
            <w:hideMark/>
          </w:tcPr>
          <w:p w14:paraId="55F8364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53,393</w:t>
            </w:r>
          </w:p>
        </w:tc>
        <w:tc>
          <w:tcPr>
            <w:tcW w:w="605" w:type="pct"/>
            <w:tcBorders>
              <w:top w:val="nil"/>
              <w:left w:val="nil"/>
              <w:bottom w:val="single" w:sz="4" w:space="0" w:color="auto"/>
              <w:right w:val="nil"/>
            </w:tcBorders>
            <w:shd w:val="clear" w:color="000000" w:fill="FFFFFF"/>
            <w:vAlign w:val="center"/>
            <w:hideMark/>
          </w:tcPr>
          <w:p w14:paraId="2E465BE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52,006</w:t>
            </w:r>
          </w:p>
        </w:tc>
        <w:tc>
          <w:tcPr>
            <w:tcW w:w="605" w:type="pct"/>
            <w:tcBorders>
              <w:top w:val="nil"/>
              <w:left w:val="nil"/>
              <w:bottom w:val="single" w:sz="4" w:space="0" w:color="auto"/>
              <w:right w:val="nil"/>
            </w:tcBorders>
            <w:shd w:val="clear" w:color="000000" w:fill="FFFFFF"/>
            <w:vAlign w:val="center"/>
            <w:hideMark/>
          </w:tcPr>
          <w:p w14:paraId="5C40127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51,069</w:t>
            </w:r>
          </w:p>
        </w:tc>
      </w:tr>
      <w:tr w:rsidR="00DE2183" w:rsidRPr="00DE2183" w14:paraId="32F1AF91" w14:textId="77777777" w:rsidTr="00DE2183">
        <w:trPr>
          <w:gridAfter w:val="4"/>
          <w:divId w:val="1877422392"/>
          <w:wAfter w:w="4372" w:type="dxa"/>
          <w:trHeight w:val="278"/>
        </w:trPr>
        <w:tc>
          <w:tcPr>
            <w:tcW w:w="1481" w:type="pct"/>
            <w:tcBorders>
              <w:top w:val="nil"/>
              <w:left w:val="nil"/>
              <w:bottom w:val="nil"/>
              <w:right w:val="nil"/>
            </w:tcBorders>
            <w:shd w:val="clear" w:color="000000" w:fill="FFFFFF"/>
            <w:hideMark/>
          </w:tcPr>
          <w:p w14:paraId="31D79EE3"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Net assets</w:t>
            </w:r>
          </w:p>
        </w:tc>
        <w:tc>
          <w:tcPr>
            <w:tcW w:w="495" w:type="pct"/>
            <w:tcBorders>
              <w:top w:val="nil"/>
              <w:left w:val="nil"/>
              <w:bottom w:val="nil"/>
              <w:right w:val="nil"/>
            </w:tcBorders>
            <w:shd w:val="clear" w:color="000000" w:fill="FFFFFF"/>
            <w:hideMark/>
          </w:tcPr>
          <w:p w14:paraId="37F732B2"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double" w:sz="6" w:space="0" w:color="auto"/>
              <w:right w:val="nil"/>
            </w:tcBorders>
            <w:shd w:val="clear" w:color="000000" w:fill="FFFFFF"/>
            <w:vAlign w:val="center"/>
            <w:hideMark/>
          </w:tcPr>
          <w:p w14:paraId="2160B467"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1,978,118</w:t>
            </w:r>
          </w:p>
        </w:tc>
        <w:tc>
          <w:tcPr>
            <w:tcW w:w="605" w:type="pct"/>
            <w:tcBorders>
              <w:top w:val="nil"/>
              <w:left w:val="nil"/>
              <w:bottom w:val="double" w:sz="6" w:space="0" w:color="auto"/>
              <w:right w:val="nil"/>
            </w:tcBorders>
            <w:shd w:val="clear" w:color="000000" w:fill="DDEBF7"/>
            <w:vAlign w:val="center"/>
            <w:hideMark/>
          </w:tcPr>
          <w:p w14:paraId="15F58FD0"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2,003,755</w:t>
            </w:r>
          </w:p>
        </w:tc>
        <w:tc>
          <w:tcPr>
            <w:tcW w:w="605" w:type="pct"/>
            <w:tcBorders>
              <w:top w:val="nil"/>
              <w:left w:val="nil"/>
              <w:bottom w:val="double" w:sz="6" w:space="0" w:color="auto"/>
              <w:right w:val="nil"/>
            </w:tcBorders>
            <w:shd w:val="clear" w:color="000000" w:fill="FFFFFF"/>
            <w:vAlign w:val="center"/>
            <w:hideMark/>
          </w:tcPr>
          <w:p w14:paraId="089AE17A"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2,011,705</w:t>
            </w:r>
          </w:p>
        </w:tc>
        <w:tc>
          <w:tcPr>
            <w:tcW w:w="605" w:type="pct"/>
            <w:tcBorders>
              <w:top w:val="nil"/>
              <w:left w:val="nil"/>
              <w:bottom w:val="double" w:sz="6" w:space="0" w:color="auto"/>
              <w:right w:val="nil"/>
            </w:tcBorders>
            <w:shd w:val="clear" w:color="000000" w:fill="FFFFFF"/>
            <w:vAlign w:val="center"/>
            <w:hideMark/>
          </w:tcPr>
          <w:p w14:paraId="38C8C0AA"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2,019,088</w:t>
            </w:r>
          </w:p>
        </w:tc>
        <w:tc>
          <w:tcPr>
            <w:tcW w:w="605" w:type="pct"/>
            <w:tcBorders>
              <w:top w:val="nil"/>
              <w:left w:val="nil"/>
              <w:bottom w:val="double" w:sz="6" w:space="0" w:color="auto"/>
              <w:right w:val="nil"/>
            </w:tcBorders>
            <w:shd w:val="clear" w:color="000000" w:fill="FFFFFF"/>
            <w:vAlign w:val="center"/>
            <w:hideMark/>
          </w:tcPr>
          <w:p w14:paraId="08940E35"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2,025,334</w:t>
            </w:r>
          </w:p>
        </w:tc>
      </w:tr>
      <w:tr w:rsidR="00DE2183" w:rsidRPr="00DE2183" w14:paraId="5628DCA2" w14:textId="77777777" w:rsidTr="00DE2183">
        <w:trPr>
          <w:gridAfter w:val="4"/>
          <w:divId w:val="1877422392"/>
          <w:wAfter w:w="4372" w:type="dxa"/>
          <w:trHeight w:val="278"/>
        </w:trPr>
        <w:tc>
          <w:tcPr>
            <w:tcW w:w="1481" w:type="pct"/>
            <w:tcBorders>
              <w:top w:val="nil"/>
              <w:left w:val="nil"/>
              <w:bottom w:val="nil"/>
              <w:right w:val="nil"/>
            </w:tcBorders>
            <w:shd w:val="clear" w:color="000000" w:fill="FFFFFF"/>
            <w:hideMark/>
          </w:tcPr>
          <w:p w14:paraId="7CE91CD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495" w:type="pct"/>
            <w:tcBorders>
              <w:top w:val="nil"/>
              <w:left w:val="nil"/>
              <w:bottom w:val="nil"/>
              <w:right w:val="nil"/>
            </w:tcBorders>
            <w:shd w:val="clear" w:color="000000" w:fill="FFFFFF"/>
            <w:hideMark/>
          </w:tcPr>
          <w:p w14:paraId="160596FE"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6F7E4B0A"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DDEBF7"/>
            <w:vAlign w:val="center"/>
            <w:hideMark/>
          </w:tcPr>
          <w:p w14:paraId="5B11A462"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4EDC3737"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713F1D3B"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1D5161F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1AE76724"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78A515C1"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Equity</w:t>
            </w:r>
          </w:p>
        </w:tc>
        <w:tc>
          <w:tcPr>
            <w:tcW w:w="495" w:type="pct"/>
            <w:tcBorders>
              <w:top w:val="nil"/>
              <w:left w:val="nil"/>
              <w:bottom w:val="nil"/>
              <w:right w:val="nil"/>
            </w:tcBorders>
            <w:shd w:val="clear" w:color="000000" w:fill="FFFFFF"/>
            <w:hideMark/>
          </w:tcPr>
          <w:p w14:paraId="70408452"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76213DB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DDEBF7"/>
            <w:vAlign w:val="center"/>
            <w:hideMark/>
          </w:tcPr>
          <w:p w14:paraId="74488B89"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1E1DF7B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7EB3EA95"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573B598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1A661838"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3A6C9FA7"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Accumulated surplus</w:t>
            </w:r>
          </w:p>
        </w:tc>
        <w:tc>
          <w:tcPr>
            <w:tcW w:w="495" w:type="pct"/>
            <w:tcBorders>
              <w:top w:val="nil"/>
              <w:left w:val="nil"/>
              <w:bottom w:val="nil"/>
              <w:right w:val="nil"/>
            </w:tcBorders>
            <w:shd w:val="clear" w:color="000000" w:fill="FFFFFF"/>
            <w:hideMark/>
          </w:tcPr>
          <w:p w14:paraId="74359FC2"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483ECA5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888,935</w:t>
            </w:r>
          </w:p>
        </w:tc>
        <w:tc>
          <w:tcPr>
            <w:tcW w:w="605" w:type="pct"/>
            <w:tcBorders>
              <w:top w:val="nil"/>
              <w:left w:val="nil"/>
              <w:bottom w:val="nil"/>
              <w:right w:val="nil"/>
            </w:tcBorders>
            <w:shd w:val="clear" w:color="000000" w:fill="DDEBF7"/>
            <w:vAlign w:val="center"/>
            <w:hideMark/>
          </w:tcPr>
          <w:p w14:paraId="2BE6396A"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914,072</w:t>
            </w:r>
          </w:p>
        </w:tc>
        <w:tc>
          <w:tcPr>
            <w:tcW w:w="605" w:type="pct"/>
            <w:tcBorders>
              <w:top w:val="nil"/>
              <w:left w:val="nil"/>
              <w:bottom w:val="nil"/>
              <w:right w:val="nil"/>
            </w:tcBorders>
            <w:shd w:val="clear" w:color="000000" w:fill="FFFFFF"/>
            <w:vAlign w:val="center"/>
            <w:hideMark/>
          </w:tcPr>
          <w:p w14:paraId="3A355300"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921,022</w:t>
            </w:r>
          </w:p>
        </w:tc>
        <w:tc>
          <w:tcPr>
            <w:tcW w:w="605" w:type="pct"/>
            <w:tcBorders>
              <w:top w:val="nil"/>
              <w:left w:val="nil"/>
              <w:bottom w:val="nil"/>
              <w:right w:val="nil"/>
            </w:tcBorders>
            <w:shd w:val="clear" w:color="000000" w:fill="FFFFFF"/>
            <w:vAlign w:val="center"/>
            <w:hideMark/>
          </w:tcPr>
          <w:p w14:paraId="2ABE0962"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927,405</w:t>
            </w:r>
          </w:p>
        </w:tc>
        <w:tc>
          <w:tcPr>
            <w:tcW w:w="605" w:type="pct"/>
            <w:tcBorders>
              <w:top w:val="nil"/>
              <w:left w:val="nil"/>
              <w:bottom w:val="nil"/>
              <w:right w:val="nil"/>
            </w:tcBorders>
            <w:shd w:val="clear" w:color="000000" w:fill="FFFFFF"/>
            <w:vAlign w:val="center"/>
            <w:hideMark/>
          </w:tcPr>
          <w:p w14:paraId="577ABB08"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933,651</w:t>
            </w:r>
          </w:p>
        </w:tc>
      </w:tr>
      <w:tr w:rsidR="00DE2183" w:rsidRPr="00DE2183" w14:paraId="64E35AB8" w14:textId="77777777" w:rsidTr="00DE2183">
        <w:trPr>
          <w:gridAfter w:val="4"/>
          <w:divId w:val="1877422392"/>
          <w:wAfter w:w="4372" w:type="dxa"/>
          <w:trHeight w:val="265"/>
        </w:trPr>
        <w:tc>
          <w:tcPr>
            <w:tcW w:w="1481" w:type="pct"/>
            <w:tcBorders>
              <w:top w:val="nil"/>
              <w:left w:val="nil"/>
              <w:bottom w:val="nil"/>
              <w:right w:val="nil"/>
            </w:tcBorders>
            <w:shd w:val="clear" w:color="000000" w:fill="FFFFFF"/>
            <w:hideMark/>
          </w:tcPr>
          <w:p w14:paraId="59BBEEEA"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Reserves</w:t>
            </w:r>
          </w:p>
        </w:tc>
        <w:tc>
          <w:tcPr>
            <w:tcW w:w="495" w:type="pct"/>
            <w:tcBorders>
              <w:top w:val="nil"/>
              <w:left w:val="nil"/>
              <w:bottom w:val="nil"/>
              <w:right w:val="nil"/>
            </w:tcBorders>
            <w:shd w:val="clear" w:color="000000" w:fill="FFFFFF"/>
            <w:hideMark/>
          </w:tcPr>
          <w:p w14:paraId="19C9674B"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5E8C6B6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1,089,183</w:t>
            </w:r>
          </w:p>
        </w:tc>
        <w:tc>
          <w:tcPr>
            <w:tcW w:w="605" w:type="pct"/>
            <w:tcBorders>
              <w:top w:val="nil"/>
              <w:left w:val="nil"/>
              <w:bottom w:val="nil"/>
              <w:right w:val="nil"/>
            </w:tcBorders>
            <w:shd w:val="clear" w:color="000000" w:fill="DDEBF7"/>
            <w:vAlign w:val="center"/>
            <w:hideMark/>
          </w:tcPr>
          <w:p w14:paraId="4C005ED9"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1,089,683</w:t>
            </w:r>
          </w:p>
        </w:tc>
        <w:tc>
          <w:tcPr>
            <w:tcW w:w="605" w:type="pct"/>
            <w:tcBorders>
              <w:top w:val="nil"/>
              <w:left w:val="nil"/>
              <w:bottom w:val="nil"/>
              <w:right w:val="nil"/>
            </w:tcBorders>
            <w:shd w:val="clear" w:color="000000" w:fill="FFFFFF"/>
            <w:vAlign w:val="center"/>
            <w:hideMark/>
          </w:tcPr>
          <w:p w14:paraId="4543994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1,090,683</w:t>
            </w:r>
          </w:p>
        </w:tc>
        <w:tc>
          <w:tcPr>
            <w:tcW w:w="605" w:type="pct"/>
            <w:tcBorders>
              <w:top w:val="nil"/>
              <w:left w:val="nil"/>
              <w:bottom w:val="nil"/>
              <w:right w:val="nil"/>
            </w:tcBorders>
            <w:shd w:val="clear" w:color="000000" w:fill="FFFFFF"/>
            <w:vAlign w:val="center"/>
            <w:hideMark/>
          </w:tcPr>
          <w:p w14:paraId="4D5C089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1,091,683</w:t>
            </w:r>
          </w:p>
        </w:tc>
        <w:tc>
          <w:tcPr>
            <w:tcW w:w="605" w:type="pct"/>
            <w:tcBorders>
              <w:top w:val="nil"/>
              <w:left w:val="nil"/>
              <w:bottom w:val="nil"/>
              <w:right w:val="nil"/>
            </w:tcBorders>
            <w:shd w:val="clear" w:color="000000" w:fill="FFFFFF"/>
            <w:vAlign w:val="center"/>
            <w:hideMark/>
          </w:tcPr>
          <w:p w14:paraId="5EC273D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1,091,683</w:t>
            </w:r>
          </w:p>
        </w:tc>
      </w:tr>
      <w:tr w:rsidR="00DE2183" w:rsidRPr="00DE2183" w14:paraId="14C9B9E8" w14:textId="77777777" w:rsidTr="00DE2183">
        <w:trPr>
          <w:gridAfter w:val="4"/>
          <w:divId w:val="1877422392"/>
          <w:wAfter w:w="4372" w:type="dxa"/>
          <w:trHeight w:val="278"/>
        </w:trPr>
        <w:tc>
          <w:tcPr>
            <w:tcW w:w="1481" w:type="pct"/>
            <w:tcBorders>
              <w:top w:val="nil"/>
              <w:left w:val="nil"/>
              <w:bottom w:val="nil"/>
              <w:right w:val="nil"/>
            </w:tcBorders>
            <w:shd w:val="clear" w:color="000000" w:fill="FFFFFF"/>
            <w:hideMark/>
          </w:tcPr>
          <w:p w14:paraId="011C2D99"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equity</w:t>
            </w:r>
          </w:p>
        </w:tc>
        <w:tc>
          <w:tcPr>
            <w:tcW w:w="495" w:type="pct"/>
            <w:tcBorders>
              <w:top w:val="nil"/>
              <w:left w:val="nil"/>
              <w:bottom w:val="nil"/>
              <w:right w:val="nil"/>
            </w:tcBorders>
            <w:shd w:val="clear" w:color="000000" w:fill="FFFFFF"/>
            <w:hideMark/>
          </w:tcPr>
          <w:p w14:paraId="310DF783"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6.2.5</w:t>
            </w:r>
          </w:p>
        </w:tc>
        <w:tc>
          <w:tcPr>
            <w:tcW w:w="605" w:type="pct"/>
            <w:tcBorders>
              <w:top w:val="single" w:sz="4" w:space="0" w:color="auto"/>
              <w:left w:val="nil"/>
              <w:bottom w:val="double" w:sz="6" w:space="0" w:color="auto"/>
              <w:right w:val="nil"/>
            </w:tcBorders>
            <w:shd w:val="clear" w:color="000000" w:fill="FFFFFF"/>
            <w:vAlign w:val="center"/>
            <w:hideMark/>
          </w:tcPr>
          <w:p w14:paraId="7FDD278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1,978,118</w:t>
            </w:r>
          </w:p>
        </w:tc>
        <w:tc>
          <w:tcPr>
            <w:tcW w:w="605" w:type="pct"/>
            <w:tcBorders>
              <w:top w:val="single" w:sz="4" w:space="0" w:color="auto"/>
              <w:left w:val="nil"/>
              <w:bottom w:val="double" w:sz="6" w:space="0" w:color="auto"/>
              <w:right w:val="nil"/>
            </w:tcBorders>
            <w:shd w:val="clear" w:color="000000" w:fill="DDEBF7"/>
            <w:vAlign w:val="center"/>
            <w:hideMark/>
          </w:tcPr>
          <w:p w14:paraId="6241F0DE"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2,003,755</w:t>
            </w:r>
          </w:p>
        </w:tc>
        <w:tc>
          <w:tcPr>
            <w:tcW w:w="605" w:type="pct"/>
            <w:tcBorders>
              <w:top w:val="single" w:sz="4" w:space="0" w:color="auto"/>
              <w:left w:val="nil"/>
              <w:bottom w:val="double" w:sz="6" w:space="0" w:color="auto"/>
              <w:right w:val="nil"/>
            </w:tcBorders>
            <w:shd w:val="clear" w:color="000000" w:fill="FFFFFF"/>
            <w:vAlign w:val="center"/>
            <w:hideMark/>
          </w:tcPr>
          <w:p w14:paraId="16C26B43"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2,011,705</w:t>
            </w:r>
          </w:p>
        </w:tc>
        <w:tc>
          <w:tcPr>
            <w:tcW w:w="605" w:type="pct"/>
            <w:tcBorders>
              <w:top w:val="single" w:sz="4" w:space="0" w:color="auto"/>
              <w:left w:val="nil"/>
              <w:bottom w:val="double" w:sz="6" w:space="0" w:color="auto"/>
              <w:right w:val="nil"/>
            </w:tcBorders>
            <w:shd w:val="clear" w:color="000000" w:fill="FFFFFF"/>
            <w:vAlign w:val="center"/>
            <w:hideMark/>
          </w:tcPr>
          <w:p w14:paraId="3B99B16C"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2,019,088</w:t>
            </w:r>
          </w:p>
        </w:tc>
        <w:tc>
          <w:tcPr>
            <w:tcW w:w="605" w:type="pct"/>
            <w:tcBorders>
              <w:top w:val="single" w:sz="4" w:space="0" w:color="auto"/>
              <w:left w:val="nil"/>
              <w:bottom w:val="double" w:sz="6" w:space="0" w:color="auto"/>
              <w:right w:val="nil"/>
            </w:tcBorders>
            <w:shd w:val="clear" w:color="000000" w:fill="FFFFFF"/>
            <w:vAlign w:val="center"/>
            <w:hideMark/>
          </w:tcPr>
          <w:p w14:paraId="12384C09"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2,025,334</w:t>
            </w:r>
          </w:p>
        </w:tc>
      </w:tr>
    </w:tbl>
    <w:p w14:paraId="0AE4AB51" w14:textId="77777777" w:rsidR="00124F0C" w:rsidRDefault="009670DB">
      <w:r>
        <w:lastRenderedPageBreak/>
        <w:fldChar w:fldCharType="end"/>
      </w:r>
    </w:p>
    <w:p w14:paraId="1638A24F" w14:textId="77777777" w:rsidR="00124F0C" w:rsidRDefault="00124F0C"/>
    <w:p w14:paraId="3B98A0D6" w14:textId="77777777" w:rsidR="00124F0C" w:rsidRDefault="00124F0C"/>
    <w:p w14:paraId="7BF1EFDB" w14:textId="77777777" w:rsidR="00124F0C" w:rsidRDefault="00124F0C"/>
    <w:p w14:paraId="0AF8C478" w14:textId="2DD93D00" w:rsidR="00DE2183" w:rsidRDefault="001A4FB8">
      <w:pPr>
        <w:rPr>
          <w:rFonts w:ascii="Calibri" w:hAnsi="Calibri"/>
          <w:sz w:val="20"/>
          <w:szCs w:val="20"/>
          <w:lang w:eastAsia="en-AU"/>
        </w:rPr>
      </w:pPr>
      <w:r>
        <w:fldChar w:fldCharType="begin"/>
      </w:r>
      <w:r>
        <w:instrText xml:space="preserve"> LINK </w:instrText>
      </w:r>
      <w:r w:rsidR="00DE2183">
        <w:instrText xml:space="preserve">Excel.Sheet.12 "C:\\Users\\asomers\\AppData\\Local\\Micro Focus\\Content Manager\\Offline Records (MP)\\Budget ~ Finance   Financial - Budgeting(3)\\Budget Document 2022 - 23 Tables CURRENT.XLSX" "S5 Equity Stmt!R1C1:R34C6" </w:instrText>
      </w:r>
      <w:r>
        <w:instrText xml:space="preserve">\a \f 4 \h </w:instrText>
      </w:r>
      <w:r w:rsidR="00DE2183">
        <w:fldChar w:fldCharType="separate"/>
      </w:r>
    </w:p>
    <w:tbl>
      <w:tblPr>
        <w:tblW w:w="10640" w:type="dxa"/>
        <w:tblLook w:val="04A0" w:firstRow="1" w:lastRow="0" w:firstColumn="1" w:lastColumn="0" w:noHBand="0" w:noVBand="1"/>
      </w:tblPr>
      <w:tblGrid>
        <w:gridCol w:w="4216"/>
        <w:gridCol w:w="905"/>
        <w:gridCol w:w="1375"/>
        <w:gridCol w:w="1384"/>
        <w:gridCol w:w="1385"/>
        <w:gridCol w:w="1375"/>
      </w:tblGrid>
      <w:tr w:rsidR="00DE2183" w:rsidRPr="00DE2183" w14:paraId="1CD73F3A" w14:textId="77777777" w:rsidTr="00DE2183">
        <w:trPr>
          <w:divId w:val="554583711"/>
          <w:trHeight w:val="310"/>
        </w:trPr>
        <w:tc>
          <w:tcPr>
            <w:tcW w:w="4216" w:type="dxa"/>
            <w:tcBorders>
              <w:top w:val="nil"/>
              <w:left w:val="nil"/>
              <w:bottom w:val="nil"/>
              <w:right w:val="nil"/>
            </w:tcBorders>
            <w:shd w:val="clear" w:color="000000" w:fill="FFFFFF"/>
            <w:noWrap/>
            <w:hideMark/>
          </w:tcPr>
          <w:p w14:paraId="60E87454" w14:textId="1AC82323" w:rsidR="00DE2183" w:rsidRPr="00DE2183" w:rsidRDefault="00DE2183" w:rsidP="00DE2183">
            <w:pPr>
              <w:rPr>
                <w:rFonts w:eastAsia="Times New Roman" w:cs="Arial"/>
                <w:b/>
                <w:bCs/>
                <w:color w:val="4A66AC"/>
                <w:sz w:val="24"/>
                <w:szCs w:val="24"/>
                <w:lang w:eastAsia="en-AU"/>
              </w:rPr>
            </w:pPr>
            <w:r w:rsidRPr="00DE2183">
              <w:rPr>
                <w:rFonts w:eastAsia="Times New Roman" w:cs="Arial"/>
                <w:b/>
                <w:bCs/>
                <w:color w:val="4A66AC"/>
                <w:sz w:val="24"/>
                <w:szCs w:val="24"/>
                <w:lang w:eastAsia="en-AU"/>
              </w:rPr>
              <w:t>Statement of Changes in Equity</w:t>
            </w:r>
          </w:p>
        </w:tc>
        <w:tc>
          <w:tcPr>
            <w:tcW w:w="838" w:type="dxa"/>
            <w:tcBorders>
              <w:top w:val="nil"/>
              <w:left w:val="nil"/>
              <w:bottom w:val="nil"/>
              <w:right w:val="nil"/>
            </w:tcBorders>
            <w:shd w:val="clear" w:color="000000" w:fill="FFFFFF"/>
            <w:hideMark/>
          </w:tcPr>
          <w:p w14:paraId="50C39C4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6" w:type="dxa"/>
            <w:tcBorders>
              <w:top w:val="nil"/>
              <w:left w:val="nil"/>
              <w:bottom w:val="nil"/>
              <w:right w:val="nil"/>
            </w:tcBorders>
            <w:shd w:val="clear" w:color="000000" w:fill="FFFFFF"/>
            <w:hideMark/>
          </w:tcPr>
          <w:p w14:paraId="7B4FEB05"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1397" w:type="dxa"/>
            <w:tcBorders>
              <w:top w:val="nil"/>
              <w:left w:val="nil"/>
              <w:bottom w:val="nil"/>
              <w:right w:val="nil"/>
            </w:tcBorders>
            <w:shd w:val="clear" w:color="000000" w:fill="FFFFFF"/>
            <w:hideMark/>
          </w:tcPr>
          <w:p w14:paraId="43F80FB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7" w:type="dxa"/>
            <w:tcBorders>
              <w:top w:val="nil"/>
              <w:left w:val="nil"/>
              <w:bottom w:val="nil"/>
              <w:right w:val="nil"/>
            </w:tcBorders>
            <w:shd w:val="clear" w:color="000000" w:fill="FFFFFF"/>
            <w:hideMark/>
          </w:tcPr>
          <w:p w14:paraId="1E806EF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6" w:type="dxa"/>
            <w:tcBorders>
              <w:top w:val="nil"/>
              <w:left w:val="nil"/>
              <w:bottom w:val="nil"/>
              <w:right w:val="nil"/>
            </w:tcBorders>
            <w:shd w:val="clear" w:color="000000" w:fill="FFFFFF"/>
            <w:hideMark/>
          </w:tcPr>
          <w:p w14:paraId="402D16F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27C2A21D" w14:textId="77777777" w:rsidTr="00DE2183">
        <w:trPr>
          <w:divId w:val="554583711"/>
          <w:trHeight w:val="290"/>
        </w:trPr>
        <w:tc>
          <w:tcPr>
            <w:tcW w:w="4216" w:type="dxa"/>
            <w:tcBorders>
              <w:top w:val="nil"/>
              <w:left w:val="nil"/>
              <w:bottom w:val="nil"/>
              <w:right w:val="nil"/>
            </w:tcBorders>
            <w:shd w:val="clear" w:color="000000" w:fill="FFFFFF"/>
            <w:noWrap/>
            <w:hideMark/>
          </w:tcPr>
          <w:p w14:paraId="08A155B6" w14:textId="77777777" w:rsidR="00DE2183" w:rsidRPr="00DE2183" w:rsidRDefault="00DE2183" w:rsidP="00DE2183">
            <w:pPr>
              <w:rPr>
                <w:rFonts w:eastAsia="Times New Roman" w:cs="Arial"/>
                <w:color w:val="4A66AC"/>
                <w:lang w:eastAsia="en-AU"/>
              </w:rPr>
            </w:pPr>
            <w:r w:rsidRPr="00DE2183">
              <w:rPr>
                <w:rFonts w:eastAsia="Times New Roman" w:cs="Arial"/>
                <w:color w:val="4A66AC"/>
                <w:lang w:eastAsia="en-AU"/>
              </w:rPr>
              <w:t>For the four years ending 30 June 2026</w:t>
            </w:r>
          </w:p>
        </w:tc>
        <w:tc>
          <w:tcPr>
            <w:tcW w:w="838" w:type="dxa"/>
            <w:tcBorders>
              <w:top w:val="nil"/>
              <w:left w:val="nil"/>
              <w:bottom w:val="nil"/>
              <w:right w:val="nil"/>
            </w:tcBorders>
            <w:shd w:val="clear" w:color="000000" w:fill="FFFFFF"/>
            <w:hideMark/>
          </w:tcPr>
          <w:p w14:paraId="3061DF1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6" w:type="dxa"/>
            <w:tcBorders>
              <w:top w:val="nil"/>
              <w:left w:val="nil"/>
              <w:bottom w:val="nil"/>
              <w:right w:val="nil"/>
            </w:tcBorders>
            <w:shd w:val="clear" w:color="000000" w:fill="FFFFFF"/>
            <w:hideMark/>
          </w:tcPr>
          <w:p w14:paraId="35B84322"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1397" w:type="dxa"/>
            <w:tcBorders>
              <w:top w:val="nil"/>
              <w:left w:val="nil"/>
              <w:bottom w:val="nil"/>
              <w:right w:val="nil"/>
            </w:tcBorders>
            <w:shd w:val="clear" w:color="000000" w:fill="FFFFFF"/>
            <w:hideMark/>
          </w:tcPr>
          <w:p w14:paraId="78F437A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7" w:type="dxa"/>
            <w:tcBorders>
              <w:top w:val="nil"/>
              <w:left w:val="nil"/>
              <w:bottom w:val="nil"/>
              <w:right w:val="nil"/>
            </w:tcBorders>
            <w:shd w:val="clear" w:color="000000" w:fill="FFFFFF"/>
            <w:hideMark/>
          </w:tcPr>
          <w:p w14:paraId="4C080CB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6" w:type="dxa"/>
            <w:tcBorders>
              <w:top w:val="nil"/>
              <w:left w:val="nil"/>
              <w:bottom w:val="nil"/>
              <w:right w:val="nil"/>
            </w:tcBorders>
            <w:shd w:val="clear" w:color="000000" w:fill="FFFFFF"/>
            <w:hideMark/>
          </w:tcPr>
          <w:p w14:paraId="6BDD66E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04E2A68C" w14:textId="77777777" w:rsidTr="00DE2183">
        <w:trPr>
          <w:divId w:val="554583711"/>
          <w:trHeight w:val="290"/>
        </w:trPr>
        <w:tc>
          <w:tcPr>
            <w:tcW w:w="4216" w:type="dxa"/>
            <w:tcBorders>
              <w:top w:val="nil"/>
              <w:left w:val="nil"/>
              <w:bottom w:val="nil"/>
              <w:right w:val="nil"/>
            </w:tcBorders>
            <w:shd w:val="clear" w:color="auto" w:fill="auto"/>
            <w:noWrap/>
            <w:vAlign w:val="center"/>
            <w:hideMark/>
          </w:tcPr>
          <w:p w14:paraId="70D1EA81" w14:textId="77777777" w:rsidR="00DE2183" w:rsidRPr="00DE2183" w:rsidRDefault="00DE2183" w:rsidP="00DE2183">
            <w:pPr>
              <w:jc w:val="right"/>
              <w:rPr>
                <w:rFonts w:eastAsia="Times New Roman" w:cs="Arial"/>
                <w:sz w:val="20"/>
                <w:szCs w:val="20"/>
                <w:lang w:eastAsia="en-AU"/>
              </w:rPr>
            </w:pPr>
          </w:p>
        </w:tc>
        <w:tc>
          <w:tcPr>
            <w:tcW w:w="838" w:type="dxa"/>
            <w:tcBorders>
              <w:top w:val="nil"/>
              <w:left w:val="nil"/>
              <w:bottom w:val="nil"/>
              <w:right w:val="nil"/>
            </w:tcBorders>
            <w:shd w:val="clear" w:color="000000" w:fill="FFFFFF"/>
            <w:hideMark/>
          </w:tcPr>
          <w:p w14:paraId="401E4B0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6" w:type="dxa"/>
            <w:tcBorders>
              <w:top w:val="nil"/>
              <w:left w:val="nil"/>
              <w:bottom w:val="nil"/>
              <w:right w:val="nil"/>
            </w:tcBorders>
            <w:shd w:val="clear" w:color="000000" w:fill="FFFFFF"/>
            <w:hideMark/>
          </w:tcPr>
          <w:p w14:paraId="65302DD1"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1397" w:type="dxa"/>
            <w:tcBorders>
              <w:top w:val="nil"/>
              <w:left w:val="nil"/>
              <w:bottom w:val="nil"/>
              <w:right w:val="nil"/>
            </w:tcBorders>
            <w:shd w:val="clear" w:color="000000" w:fill="FFFFFF"/>
            <w:hideMark/>
          </w:tcPr>
          <w:p w14:paraId="045A9D9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7" w:type="dxa"/>
            <w:tcBorders>
              <w:top w:val="nil"/>
              <w:left w:val="nil"/>
              <w:bottom w:val="nil"/>
              <w:right w:val="nil"/>
            </w:tcBorders>
            <w:shd w:val="clear" w:color="000000" w:fill="FFFFFF"/>
            <w:hideMark/>
          </w:tcPr>
          <w:p w14:paraId="235B9A1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6" w:type="dxa"/>
            <w:tcBorders>
              <w:top w:val="nil"/>
              <w:left w:val="nil"/>
              <w:bottom w:val="nil"/>
              <w:right w:val="nil"/>
            </w:tcBorders>
            <w:shd w:val="clear" w:color="000000" w:fill="FFFFFF"/>
            <w:hideMark/>
          </w:tcPr>
          <w:p w14:paraId="0C32689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1FD72A19" w14:textId="77777777" w:rsidTr="00DE2183">
        <w:trPr>
          <w:divId w:val="554583711"/>
          <w:trHeight w:val="520"/>
        </w:trPr>
        <w:tc>
          <w:tcPr>
            <w:tcW w:w="4216" w:type="dxa"/>
            <w:tcBorders>
              <w:top w:val="nil"/>
              <w:left w:val="nil"/>
              <w:bottom w:val="nil"/>
              <w:right w:val="nil"/>
            </w:tcBorders>
            <w:shd w:val="clear" w:color="000000" w:fill="5B9BD5"/>
            <w:vAlign w:val="center"/>
            <w:hideMark/>
          </w:tcPr>
          <w:p w14:paraId="061C05DB" w14:textId="77777777" w:rsidR="00DE2183" w:rsidRPr="00DE2183" w:rsidRDefault="00DE2183" w:rsidP="00DE2183">
            <w:pPr>
              <w:jc w:val="center"/>
              <w:rPr>
                <w:rFonts w:eastAsia="Times New Roman" w:cs="Arial"/>
                <w:color w:val="FFFFFF"/>
                <w:sz w:val="18"/>
                <w:szCs w:val="18"/>
                <w:lang w:eastAsia="en-AU"/>
              </w:rPr>
            </w:pPr>
            <w:r w:rsidRPr="00DE2183">
              <w:rPr>
                <w:rFonts w:eastAsia="Times New Roman" w:cs="Arial"/>
                <w:color w:val="FFFFFF"/>
                <w:sz w:val="18"/>
                <w:szCs w:val="18"/>
                <w:lang w:eastAsia="en-AU"/>
              </w:rPr>
              <w:t> </w:t>
            </w:r>
          </w:p>
        </w:tc>
        <w:tc>
          <w:tcPr>
            <w:tcW w:w="838" w:type="dxa"/>
            <w:tcBorders>
              <w:top w:val="nil"/>
              <w:left w:val="nil"/>
              <w:bottom w:val="nil"/>
              <w:right w:val="nil"/>
            </w:tcBorders>
            <w:shd w:val="clear" w:color="000000" w:fill="5B9BD5"/>
            <w:vAlign w:val="center"/>
            <w:hideMark/>
          </w:tcPr>
          <w:p w14:paraId="7C19507C" w14:textId="77777777" w:rsidR="00DE2183" w:rsidRPr="00DE2183" w:rsidRDefault="00DE2183" w:rsidP="00DE2183">
            <w:pPr>
              <w:jc w:val="center"/>
              <w:rPr>
                <w:rFonts w:eastAsia="Times New Roman" w:cs="Arial"/>
                <w:color w:val="FFFFFF"/>
                <w:sz w:val="18"/>
                <w:szCs w:val="18"/>
                <w:lang w:eastAsia="en-AU"/>
              </w:rPr>
            </w:pPr>
            <w:r w:rsidRPr="00DE2183">
              <w:rPr>
                <w:rFonts w:eastAsia="Times New Roman" w:cs="Arial"/>
                <w:color w:val="FFFFFF"/>
                <w:sz w:val="18"/>
                <w:szCs w:val="18"/>
                <w:lang w:eastAsia="en-AU"/>
              </w:rPr>
              <w:t> </w:t>
            </w:r>
          </w:p>
        </w:tc>
        <w:tc>
          <w:tcPr>
            <w:tcW w:w="1396" w:type="dxa"/>
            <w:tcBorders>
              <w:top w:val="nil"/>
              <w:left w:val="nil"/>
              <w:bottom w:val="nil"/>
              <w:right w:val="nil"/>
            </w:tcBorders>
            <w:shd w:val="clear" w:color="000000" w:fill="5B9BD5"/>
            <w:vAlign w:val="center"/>
            <w:hideMark/>
          </w:tcPr>
          <w:p w14:paraId="7231B282"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Total</w:t>
            </w:r>
          </w:p>
        </w:tc>
        <w:tc>
          <w:tcPr>
            <w:tcW w:w="1397" w:type="dxa"/>
            <w:tcBorders>
              <w:top w:val="nil"/>
              <w:left w:val="nil"/>
              <w:bottom w:val="nil"/>
              <w:right w:val="nil"/>
            </w:tcBorders>
            <w:shd w:val="clear" w:color="000000" w:fill="5B9BD5"/>
            <w:vAlign w:val="center"/>
            <w:hideMark/>
          </w:tcPr>
          <w:p w14:paraId="779A2307" w14:textId="77777777" w:rsidR="00DE2183" w:rsidRPr="00DE2183" w:rsidRDefault="00DE2183" w:rsidP="00DE2183">
            <w:pPr>
              <w:jc w:val="center"/>
              <w:rPr>
                <w:rFonts w:eastAsia="Times New Roman" w:cs="Arial"/>
                <w:b/>
                <w:bCs/>
                <w:color w:val="FFFFFF"/>
                <w:sz w:val="16"/>
                <w:szCs w:val="16"/>
                <w:lang w:eastAsia="en-AU"/>
              </w:rPr>
            </w:pPr>
            <w:r w:rsidRPr="00DE2183">
              <w:rPr>
                <w:rFonts w:eastAsia="Times New Roman" w:cs="Arial"/>
                <w:b/>
                <w:bCs/>
                <w:color w:val="FFFFFF"/>
                <w:sz w:val="16"/>
                <w:szCs w:val="16"/>
                <w:lang w:eastAsia="en-AU"/>
              </w:rPr>
              <w:t>Accumulated Surplus</w:t>
            </w:r>
          </w:p>
        </w:tc>
        <w:tc>
          <w:tcPr>
            <w:tcW w:w="1397" w:type="dxa"/>
            <w:tcBorders>
              <w:top w:val="nil"/>
              <w:left w:val="nil"/>
              <w:bottom w:val="nil"/>
              <w:right w:val="nil"/>
            </w:tcBorders>
            <w:shd w:val="clear" w:color="000000" w:fill="5B9BD5"/>
            <w:vAlign w:val="center"/>
            <w:hideMark/>
          </w:tcPr>
          <w:p w14:paraId="6F3EC2D8"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Revaluation Reserve</w:t>
            </w:r>
          </w:p>
        </w:tc>
        <w:tc>
          <w:tcPr>
            <w:tcW w:w="1396" w:type="dxa"/>
            <w:tcBorders>
              <w:top w:val="nil"/>
              <w:left w:val="nil"/>
              <w:bottom w:val="nil"/>
              <w:right w:val="nil"/>
            </w:tcBorders>
            <w:shd w:val="clear" w:color="000000" w:fill="5B9BD5"/>
            <w:vAlign w:val="center"/>
            <w:hideMark/>
          </w:tcPr>
          <w:p w14:paraId="55C5C9AF"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Other Reserves</w:t>
            </w:r>
          </w:p>
        </w:tc>
      </w:tr>
      <w:tr w:rsidR="00DE2183" w:rsidRPr="00DE2183" w14:paraId="38970DB2" w14:textId="77777777" w:rsidTr="00DE2183">
        <w:trPr>
          <w:divId w:val="554583711"/>
          <w:trHeight w:val="290"/>
        </w:trPr>
        <w:tc>
          <w:tcPr>
            <w:tcW w:w="4216" w:type="dxa"/>
            <w:tcBorders>
              <w:top w:val="nil"/>
              <w:left w:val="nil"/>
              <w:bottom w:val="nil"/>
              <w:right w:val="nil"/>
            </w:tcBorders>
            <w:shd w:val="clear" w:color="000000" w:fill="5B9BD5"/>
            <w:vAlign w:val="center"/>
            <w:hideMark/>
          </w:tcPr>
          <w:p w14:paraId="1C76CDA9" w14:textId="77777777" w:rsidR="00DE2183" w:rsidRPr="00DE2183" w:rsidRDefault="00DE2183" w:rsidP="00DE2183">
            <w:pPr>
              <w:jc w:val="center"/>
              <w:rPr>
                <w:rFonts w:eastAsia="Times New Roman" w:cs="Arial"/>
                <w:color w:val="FFFFFF"/>
                <w:sz w:val="18"/>
                <w:szCs w:val="18"/>
                <w:lang w:eastAsia="en-AU"/>
              </w:rPr>
            </w:pPr>
            <w:r w:rsidRPr="00DE2183">
              <w:rPr>
                <w:rFonts w:eastAsia="Times New Roman" w:cs="Arial"/>
                <w:color w:val="FFFFFF"/>
                <w:sz w:val="18"/>
                <w:szCs w:val="18"/>
                <w:lang w:eastAsia="en-AU"/>
              </w:rPr>
              <w:t> </w:t>
            </w:r>
          </w:p>
        </w:tc>
        <w:tc>
          <w:tcPr>
            <w:tcW w:w="838" w:type="dxa"/>
            <w:tcBorders>
              <w:top w:val="nil"/>
              <w:left w:val="nil"/>
              <w:bottom w:val="nil"/>
              <w:right w:val="nil"/>
            </w:tcBorders>
            <w:shd w:val="clear" w:color="000000" w:fill="5B9BD5"/>
            <w:vAlign w:val="center"/>
            <w:hideMark/>
          </w:tcPr>
          <w:p w14:paraId="14BC984D"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NOTES</w:t>
            </w:r>
          </w:p>
        </w:tc>
        <w:tc>
          <w:tcPr>
            <w:tcW w:w="1396" w:type="dxa"/>
            <w:tcBorders>
              <w:top w:val="nil"/>
              <w:left w:val="nil"/>
              <w:bottom w:val="nil"/>
              <w:right w:val="nil"/>
            </w:tcBorders>
            <w:shd w:val="clear" w:color="000000" w:fill="5B9BD5"/>
            <w:vAlign w:val="center"/>
            <w:hideMark/>
          </w:tcPr>
          <w:p w14:paraId="222B7587"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1397" w:type="dxa"/>
            <w:tcBorders>
              <w:top w:val="nil"/>
              <w:left w:val="nil"/>
              <w:bottom w:val="nil"/>
              <w:right w:val="nil"/>
            </w:tcBorders>
            <w:shd w:val="clear" w:color="000000" w:fill="5B9BD5"/>
            <w:vAlign w:val="center"/>
            <w:hideMark/>
          </w:tcPr>
          <w:p w14:paraId="78486E51"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1397" w:type="dxa"/>
            <w:tcBorders>
              <w:top w:val="nil"/>
              <w:left w:val="nil"/>
              <w:bottom w:val="nil"/>
              <w:right w:val="nil"/>
            </w:tcBorders>
            <w:shd w:val="clear" w:color="000000" w:fill="5B9BD5"/>
            <w:vAlign w:val="center"/>
            <w:hideMark/>
          </w:tcPr>
          <w:p w14:paraId="0DBD1510"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1396" w:type="dxa"/>
            <w:tcBorders>
              <w:top w:val="nil"/>
              <w:left w:val="nil"/>
              <w:bottom w:val="nil"/>
              <w:right w:val="nil"/>
            </w:tcBorders>
            <w:shd w:val="clear" w:color="000000" w:fill="5B9BD5"/>
            <w:vAlign w:val="center"/>
            <w:hideMark/>
          </w:tcPr>
          <w:p w14:paraId="29DDAF33"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r>
      <w:tr w:rsidR="00DE2183" w:rsidRPr="00DE2183" w14:paraId="7EFCDE95" w14:textId="77777777" w:rsidTr="00DE2183">
        <w:trPr>
          <w:divId w:val="554583711"/>
          <w:trHeight w:val="290"/>
        </w:trPr>
        <w:tc>
          <w:tcPr>
            <w:tcW w:w="4216" w:type="dxa"/>
            <w:tcBorders>
              <w:top w:val="nil"/>
              <w:left w:val="nil"/>
              <w:bottom w:val="nil"/>
              <w:right w:val="nil"/>
            </w:tcBorders>
            <w:shd w:val="clear" w:color="auto" w:fill="auto"/>
            <w:vAlign w:val="center"/>
            <w:hideMark/>
          </w:tcPr>
          <w:p w14:paraId="15F53B29"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2022 Forecast Actual</w:t>
            </w:r>
          </w:p>
        </w:tc>
        <w:tc>
          <w:tcPr>
            <w:tcW w:w="838" w:type="dxa"/>
            <w:tcBorders>
              <w:top w:val="nil"/>
              <w:left w:val="nil"/>
              <w:bottom w:val="nil"/>
              <w:right w:val="nil"/>
            </w:tcBorders>
            <w:shd w:val="clear" w:color="000000" w:fill="FFFFFF"/>
            <w:hideMark/>
          </w:tcPr>
          <w:p w14:paraId="7BEB5108"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center"/>
            <w:hideMark/>
          </w:tcPr>
          <w:p w14:paraId="0D90A881"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1397" w:type="dxa"/>
            <w:tcBorders>
              <w:top w:val="nil"/>
              <w:left w:val="nil"/>
              <w:bottom w:val="nil"/>
              <w:right w:val="nil"/>
            </w:tcBorders>
            <w:shd w:val="clear" w:color="000000" w:fill="FFFFFF"/>
            <w:vAlign w:val="center"/>
            <w:hideMark/>
          </w:tcPr>
          <w:p w14:paraId="019D157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1397" w:type="dxa"/>
            <w:tcBorders>
              <w:top w:val="nil"/>
              <w:left w:val="nil"/>
              <w:bottom w:val="nil"/>
              <w:right w:val="nil"/>
            </w:tcBorders>
            <w:shd w:val="clear" w:color="000000" w:fill="FFFFFF"/>
            <w:vAlign w:val="center"/>
            <w:hideMark/>
          </w:tcPr>
          <w:p w14:paraId="024C227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1396" w:type="dxa"/>
            <w:tcBorders>
              <w:top w:val="nil"/>
              <w:left w:val="nil"/>
              <w:bottom w:val="nil"/>
              <w:right w:val="nil"/>
            </w:tcBorders>
            <w:shd w:val="clear" w:color="000000" w:fill="FFFFFF"/>
            <w:vAlign w:val="center"/>
            <w:hideMark/>
          </w:tcPr>
          <w:p w14:paraId="3DD3BCC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506B584B" w14:textId="77777777" w:rsidTr="00DE2183">
        <w:trPr>
          <w:divId w:val="554583711"/>
          <w:trHeight w:val="290"/>
        </w:trPr>
        <w:tc>
          <w:tcPr>
            <w:tcW w:w="4216" w:type="dxa"/>
            <w:tcBorders>
              <w:top w:val="nil"/>
              <w:left w:val="nil"/>
              <w:bottom w:val="nil"/>
              <w:right w:val="nil"/>
            </w:tcBorders>
            <w:shd w:val="clear" w:color="auto" w:fill="auto"/>
            <w:noWrap/>
            <w:vAlign w:val="center"/>
            <w:hideMark/>
          </w:tcPr>
          <w:p w14:paraId="45F4010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Balance at beginning of the financial year</w:t>
            </w:r>
          </w:p>
        </w:tc>
        <w:tc>
          <w:tcPr>
            <w:tcW w:w="838" w:type="dxa"/>
            <w:tcBorders>
              <w:top w:val="nil"/>
              <w:left w:val="nil"/>
              <w:bottom w:val="nil"/>
              <w:right w:val="nil"/>
            </w:tcBorders>
            <w:shd w:val="clear" w:color="000000" w:fill="FFFFFF"/>
            <w:hideMark/>
          </w:tcPr>
          <w:p w14:paraId="3CD7350B"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271AAAE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1,938,387</w:t>
            </w:r>
          </w:p>
        </w:tc>
        <w:tc>
          <w:tcPr>
            <w:tcW w:w="1397" w:type="dxa"/>
            <w:tcBorders>
              <w:top w:val="nil"/>
              <w:left w:val="nil"/>
              <w:bottom w:val="nil"/>
              <w:right w:val="nil"/>
            </w:tcBorders>
            <w:shd w:val="clear" w:color="000000" w:fill="FFFFFF"/>
            <w:vAlign w:val="bottom"/>
            <w:hideMark/>
          </w:tcPr>
          <w:p w14:paraId="451A694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837,204</w:t>
            </w:r>
          </w:p>
        </w:tc>
        <w:tc>
          <w:tcPr>
            <w:tcW w:w="1397" w:type="dxa"/>
            <w:tcBorders>
              <w:top w:val="nil"/>
              <w:left w:val="nil"/>
              <w:bottom w:val="nil"/>
              <w:right w:val="nil"/>
            </w:tcBorders>
            <w:shd w:val="clear" w:color="000000" w:fill="FFFFFF"/>
            <w:vAlign w:val="bottom"/>
            <w:hideMark/>
          </w:tcPr>
          <w:p w14:paraId="2146C0E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1,089,183</w:t>
            </w:r>
          </w:p>
        </w:tc>
        <w:tc>
          <w:tcPr>
            <w:tcW w:w="1396" w:type="dxa"/>
            <w:tcBorders>
              <w:top w:val="nil"/>
              <w:left w:val="nil"/>
              <w:bottom w:val="nil"/>
              <w:right w:val="nil"/>
            </w:tcBorders>
            <w:shd w:val="clear" w:color="000000" w:fill="FFFFFF"/>
            <w:vAlign w:val="bottom"/>
            <w:hideMark/>
          </w:tcPr>
          <w:p w14:paraId="3264645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12,000</w:t>
            </w:r>
          </w:p>
        </w:tc>
      </w:tr>
      <w:tr w:rsidR="00DE2183" w:rsidRPr="00DE2183" w14:paraId="05CFE253" w14:textId="77777777" w:rsidTr="00DE2183">
        <w:trPr>
          <w:divId w:val="554583711"/>
          <w:trHeight w:val="290"/>
        </w:trPr>
        <w:tc>
          <w:tcPr>
            <w:tcW w:w="4216" w:type="dxa"/>
            <w:tcBorders>
              <w:top w:val="nil"/>
              <w:left w:val="nil"/>
              <w:bottom w:val="nil"/>
              <w:right w:val="nil"/>
            </w:tcBorders>
            <w:shd w:val="clear" w:color="auto" w:fill="auto"/>
            <w:noWrap/>
            <w:vAlign w:val="center"/>
            <w:hideMark/>
          </w:tcPr>
          <w:p w14:paraId="41270F8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Surplus/(deficit) for the year</w:t>
            </w:r>
          </w:p>
        </w:tc>
        <w:tc>
          <w:tcPr>
            <w:tcW w:w="838" w:type="dxa"/>
            <w:tcBorders>
              <w:top w:val="nil"/>
              <w:left w:val="nil"/>
              <w:bottom w:val="nil"/>
              <w:right w:val="nil"/>
            </w:tcBorders>
            <w:shd w:val="clear" w:color="000000" w:fill="FFFFFF"/>
            <w:hideMark/>
          </w:tcPr>
          <w:p w14:paraId="128BCFE4"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18B31E7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39,731</w:t>
            </w:r>
          </w:p>
        </w:tc>
        <w:tc>
          <w:tcPr>
            <w:tcW w:w="1397" w:type="dxa"/>
            <w:tcBorders>
              <w:top w:val="nil"/>
              <w:left w:val="nil"/>
              <w:bottom w:val="nil"/>
              <w:right w:val="nil"/>
            </w:tcBorders>
            <w:shd w:val="clear" w:color="000000" w:fill="FFFFFF"/>
            <w:vAlign w:val="bottom"/>
            <w:hideMark/>
          </w:tcPr>
          <w:p w14:paraId="2AA5984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39,731</w:t>
            </w:r>
          </w:p>
        </w:tc>
        <w:tc>
          <w:tcPr>
            <w:tcW w:w="1397" w:type="dxa"/>
            <w:tcBorders>
              <w:top w:val="nil"/>
              <w:left w:val="nil"/>
              <w:bottom w:val="nil"/>
              <w:right w:val="nil"/>
            </w:tcBorders>
            <w:shd w:val="clear" w:color="000000" w:fill="FFFFFF"/>
            <w:vAlign w:val="bottom"/>
            <w:hideMark/>
          </w:tcPr>
          <w:p w14:paraId="2DCE85E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000000" w:fill="FFFFFF"/>
            <w:vAlign w:val="bottom"/>
            <w:hideMark/>
          </w:tcPr>
          <w:p w14:paraId="66F2A5C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1F202577" w14:textId="77777777" w:rsidTr="00DE2183">
        <w:trPr>
          <w:divId w:val="554583711"/>
          <w:trHeight w:val="290"/>
        </w:trPr>
        <w:tc>
          <w:tcPr>
            <w:tcW w:w="4216" w:type="dxa"/>
            <w:tcBorders>
              <w:top w:val="nil"/>
              <w:left w:val="nil"/>
              <w:bottom w:val="nil"/>
              <w:right w:val="nil"/>
            </w:tcBorders>
            <w:shd w:val="clear" w:color="auto" w:fill="auto"/>
            <w:noWrap/>
            <w:vAlign w:val="center"/>
            <w:hideMark/>
          </w:tcPr>
          <w:p w14:paraId="132A41C1"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Transfers to / from general reserve</w:t>
            </w:r>
          </w:p>
        </w:tc>
        <w:tc>
          <w:tcPr>
            <w:tcW w:w="838" w:type="dxa"/>
            <w:tcBorders>
              <w:top w:val="nil"/>
              <w:left w:val="nil"/>
              <w:bottom w:val="nil"/>
              <w:right w:val="nil"/>
            </w:tcBorders>
            <w:shd w:val="clear" w:color="000000" w:fill="FFFFFF"/>
            <w:hideMark/>
          </w:tcPr>
          <w:p w14:paraId="5729340C"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auto" w:fill="auto"/>
            <w:vAlign w:val="bottom"/>
            <w:hideMark/>
          </w:tcPr>
          <w:p w14:paraId="62BE8D4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7" w:type="dxa"/>
            <w:tcBorders>
              <w:top w:val="nil"/>
              <w:left w:val="nil"/>
              <w:bottom w:val="nil"/>
              <w:right w:val="nil"/>
            </w:tcBorders>
            <w:shd w:val="clear" w:color="auto" w:fill="auto"/>
            <w:vAlign w:val="bottom"/>
            <w:hideMark/>
          </w:tcPr>
          <w:p w14:paraId="433E72E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12,000</w:t>
            </w:r>
          </w:p>
        </w:tc>
        <w:tc>
          <w:tcPr>
            <w:tcW w:w="1397" w:type="dxa"/>
            <w:tcBorders>
              <w:top w:val="nil"/>
              <w:left w:val="nil"/>
              <w:bottom w:val="nil"/>
              <w:right w:val="nil"/>
            </w:tcBorders>
            <w:shd w:val="clear" w:color="auto" w:fill="auto"/>
            <w:vAlign w:val="bottom"/>
            <w:hideMark/>
          </w:tcPr>
          <w:p w14:paraId="4DCAAB6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auto" w:fill="auto"/>
            <w:vAlign w:val="bottom"/>
            <w:hideMark/>
          </w:tcPr>
          <w:p w14:paraId="731F9EE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(12,000)</w:t>
            </w:r>
          </w:p>
        </w:tc>
      </w:tr>
      <w:tr w:rsidR="00DE2183" w:rsidRPr="00DE2183" w14:paraId="49988B9A" w14:textId="77777777" w:rsidTr="00DE2183">
        <w:trPr>
          <w:divId w:val="554583711"/>
          <w:trHeight w:val="300"/>
        </w:trPr>
        <w:tc>
          <w:tcPr>
            <w:tcW w:w="4216" w:type="dxa"/>
            <w:tcBorders>
              <w:top w:val="nil"/>
              <w:left w:val="nil"/>
              <w:bottom w:val="nil"/>
              <w:right w:val="nil"/>
            </w:tcBorders>
            <w:shd w:val="clear" w:color="auto" w:fill="auto"/>
            <w:noWrap/>
            <w:vAlign w:val="center"/>
            <w:hideMark/>
          </w:tcPr>
          <w:p w14:paraId="2F4A1163"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Balance at end of the financial year</w:t>
            </w:r>
          </w:p>
        </w:tc>
        <w:tc>
          <w:tcPr>
            <w:tcW w:w="838" w:type="dxa"/>
            <w:tcBorders>
              <w:top w:val="nil"/>
              <w:left w:val="nil"/>
              <w:bottom w:val="nil"/>
              <w:right w:val="nil"/>
            </w:tcBorders>
            <w:shd w:val="clear" w:color="000000" w:fill="FFFFFF"/>
            <w:hideMark/>
          </w:tcPr>
          <w:p w14:paraId="4789BD8F"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double" w:sz="6" w:space="0" w:color="auto"/>
              <w:right w:val="nil"/>
            </w:tcBorders>
            <w:shd w:val="clear" w:color="000000" w:fill="FFFFFF"/>
            <w:vAlign w:val="bottom"/>
            <w:hideMark/>
          </w:tcPr>
          <w:p w14:paraId="0A39F271"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1,978,118</w:t>
            </w:r>
          </w:p>
        </w:tc>
        <w:tc>
          <w:tcPr>
            <w:tcW w:w="1397" w:type="dxa"/>
            <w:tcBorders>
              <w:top w:val="nil"/>
              <w:left w:val="nil"/>
              <w:bottom w:val="double" w:sz="6" w:space="0" w:color="auto"/>
              <w:right w:val="nil"/>
            </w:tcBorders>
            <w:shd w:val="clear" w:color="000000" w:fill="FFFFFF"/>
            <w:vAlign w:val="bottom"/>
            <w:hideMark/>
          </w:tcPr>
          <w:p w14:paraId="6C168435"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888,935</w:t>
            </w:r>
          </w:p>
        </w:tc>
        <w:tc>
          <w:tcPr>
            <w:tcW w:w="1397" w:type="dxa"/>
            <w:tcBorders>
              <w:top w:val="nil"/>
              <w:left w:val="nil"/>
              <w:bottom w:val="double" w:sz="6" w:space="0" w:color="auto"/>
              <w:right w:val="nil"/>
            </w:tcBorders>
            <w:shd w:val="clear" w:color="000000" w:fill="FFFFFF"/>
            <w:vAlign w:val="bottom"/>
            <w:hideMark/>
          </w:tcPr>
          <w:p w14:paraId="36DAD712"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1,089,183</w:t>
            </w:r>
          </w:p>
        </w:tc>
        <w:tc>
          <w:tcPr>
            <w:tcW w:w="1396" w:type="dxa"/>
            <w:tcBorders>
              <w:top w:val="nil"/>
              <w:left w:val="nil"/>
              <w:bottom w:val="double" w:sz="6" w:space="0" w:color="auto"/>
              <w:right w:val="nil"/>
            </w:tcBorders>
            <w:shd w:val="clear" w:color="000000" w:fill="FFFFFF"/>
            <w:vAlign w:val="bottom"/>
            <w:hideMark/>
          </w:tcPr>
          <w:p w14:paraId="0479A416"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w:t>
            </w:r>
          </w:p>
        </w:tc>
      </w:tr>
      <w:tr w:rsidR="00DE2183" w:rsidRPr="00DE2183" w14:paraId="23886153" w14:textId="77777777" w:rsidTr="00DE2183">
        <w:trPr>
          <w:divId w:val="554583711"/>
          <w:trHeight w:val="300"/>
        </w:trPr>
        <w:tc>
          <w:tcPr>
            <w:tcW w:w="4216" w:type="dxa"/>
            <w:tcBorders>
              <w:top w:val="nil"/>
              <w:left w:val="nil"/>
              <w:bottom w:val="nil"/>
              <w:right w:val="nil"/>
            </w:tcBorders>
            <w:shd w:val="clear" w:color="auto" w:fill="auto"/>
            <w:hideMark/>
          </w:tcPr>
          <w:p w14:paraId="7C3061D7" w14:textId="77777777" w:rsidR="00DE2183" w:rsidRPr="00DE2183" w:rsidRDefault="00DE2183" w:rsidP="00DE2183">
            <w:pPr>
              <w:jc w:val="right"/>
              <w:rPr>
                <w:rFonts w:eastAsia="Times New Roman" w:cs="Arial"/>
                <w:b/>
                <w:bCs/>
                <w:sz w:val="20"/>
                <w:szCs w:val="20"/>
                <w:lang w:eastAsia="en-AU"/>
              </w:rPr>
            </w:pPr>
          </w:p>
        </w:tc>
        <w:tc>
          <w:tcPr>
            <w:tcW w:w="838" w:type="dxa"/>
            <w:tcBorders>
              <w:top w:val="nil"/>
              <w:left w:val="nil"/>
              <w:bottom w:val="nil"/>
              <w:right w:val="nil"/>
            </w:tcBorders>
            <w:shd w:val="clear" w:color="000000" w:fill="FFFFFF"/>
            <w:hideMark/>
          </w:tcPr>
          <w:p w14:paraId="67267F92"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4AF8F7A7"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4C41A5EC"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0D8729ED"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6" w:type="dxa"/>
            <w:tcBorders>
              <w:top w:val="nil"/>
              <w:left w:val="nil"/>
              <w:bottom w:val="nil"/>
              <w:right w:val="nil"/>
            </w:tcBorders>
            <w:shd w:val="clear" w:color="000000" w:fill="FFFFFF"/>
            <w:vAlign w:val="bottom"/>
            <w:hideMark/>
          </w:tcPr>
          <w:p w14:paraId="15601EC0"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r>
      <w:tr w:rsidR="00DE2183" w:rsidRPr="00DE2183" w14:paraId="7639CD02" w14:textId="77777777" w:rsidTr="00DE2183">
        <w:trPr>
          <w:divId w:val="554583711"/>
          <w:trHeight w:val="290"/>
        </w:trPr>
        <w:tc>
          <w:tcPr>
            <w:tcW w:w="4216" w:type="dxa"/>
            <w:tcBorders>
              <w:top w:val="nil"/>
              <w:left w:val="nil"/>
              <w:bottom w:val="nil"/>
              <w:right w:val="nil"/>
            </w:tcBorders>
            <w:shd w:val="clear" w:color="000000" w:fill="DDEBF7"/>
            <w:vAlign w:val="center"/>
            <w:hideMark/>
          </w:tcPr>
          <w:p w14:paraId="420A821F"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2023 Budget</w:t>
            </w:r>
          </w:p>
        </w:tc>
        <w:tc>
          <w:tcPr>
            <w:tcW w:w="838" w:type="dxa"/>
            <w:tcBorders>
              <w:top w:val="nil"/>
              <w:left w:val="nil"/>
              <w:bottom w:val="nil"/>
              <w:right w:val="nil"/>
            </w:tcBorders>
            <w:shd w:val="clear" w:color="000000" w:fill="DDEBF7"/>
            <w:hideMark/>
          </w:tcPr>
          <w:p w14:paraId="282EB85A"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DDEBF7"/>
            <w:vAlign w:val="bottom"/>
            <w:hideMark/>
          </w:tcPr>
          <w:p w14:paraId="23632D6A"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1397" w:type="dxa"/>
            <w:tcBorders>
              <w:top w:val="nil"/>
              <w:left w:val="nil"/>
              <w:bottom w:val="nil"/>
              <w:right w:val="nil"/>
            </w:tcBorders>
            <w:shd w:val="clear" w:color="000000" w:fill="DDEBF7"/>
            <w:vAlign w:val="bottom"/>
            <w:hideMark/>
          </w:tcPr>
          <w:p w14:paraId="2ED1F162"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1397" w:type="dxa"/>
            <w:tcBorders>
              <w:top w:val="nil"/>
              <w:left w:val="nil"/>
              <w:bottom w:val="nil"/>
              <w:right w:val="nil"/>
            </w:tcBorders>
            <w:shd w:val="clear" w:color="000000" w:fill="DDEBF7"/>
            <w:vAlign w:val="bottom"/>
            <w:hideMark/>
          </w:tcPr>
          <w:p w14:paraId="47260715"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1396" w:type="dxa"/>
            <w:tcBorders>
              <w:top w:val="nil"/>
              <w:left w:val="nil"/>
              <w:bottom w:val="nil"/>
              <w:right w:val="nil"/>
            </w:tcBorders>
            <w:shd w:val="clear" w:color="000000" w:fill="DDEBF7"/>
            <w:vAlign w:val="bottom"/>
            <w:hideMark/>
          </w:tcPr>
          <w:p w14:paraId="18EA793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0F08E74D" w14:textId="77777777" w:rsidTr="00DE2183">
        <w:trPr>
          <w:divId w:val="554583711"/>
          <w:trHeight w:val="290"/>
        </w:trPr>
        <w:tc>
          <w:tcPr>
            <w:tcW w:w="4216" w:type="dxa"/>
            <w:tcBorders>
              <w:top w:val="nil"/>
              <w:left w:val="nil"/>
              <w:bottom w:val="nil"/>
              <w:right w:val="nil"/>
            </w:tcBorders>
            <w:shd w:val="clear" w:color="000000" w:fill="DDEBF7"/>
            <w:noWrap/>
            <w:vAlign w:val="center"/>
            <w:hideMark/>
          </w:tcPr>
          <w:p w14:paraId="227ABA3E"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Balance at beginning of the financial year</w:t>
            </w:r>
          </w:p>
        </w:tc>
        <w:tc>
          <w:tcPr>
            <w:tcW w:w="838" w:type="dxa"/>
            <w:tcBorders>
              <w:top w:val="nil"/>
              <w:left w:val="nil"/>
              <w:bottom w:val="nil"/>
              <w:right w:val="nil"/>
            </w:tcBorders>
            <w:shd w:val="clear" w:color="000000" w:fill="DDEBF7"/>
            <w:hideMark/>
          </w:tcPr>
          <w:p w14:paraId="5947A162"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DDEBF7"/>
            <w:vAlign w:val="bottom"/>
            <w:hideMark/>
          </w:tcPr>
          <w:p w14:paraId="2C0703A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1,978,118</w:t>
            </w:r>
          </w:p>
        </w:tc>
        <w:tc>
          <w:tcPr>
            <w:tcW w:w="1397" w:type="dxa"/>
            <w:tcBorders>
              <w:top w:val="nil"/>
              <w:left w:val="nil"/>
              <w:bottom w:val="nil"/>
              <w:right w:val="nil"/>
            </w:tcBorders>
            <w:shd w:val="clear" w:color="000000" w:fill="DDEBF7"/>
            <w:vAlign w:val="bottom"/>
            <w:hideMark/>
          </w:tcPr>
          <w:p w14:paraId="2424938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888,935</w:t>
            </w:r>
          </w:p>
        </w:tc>
        <w:tc>
          <w:tcPr>
            <w:tcW w:w="1397" w:type="dxa"/>
            <w:tcBorders>
              <w:top w:val="nil"/>
              <w:left w:val="nil"/>
              <w:bottom w:val="nil"/>
              <w:right w:val="nil"/>
            </w:tcBorders>
            <w:shd w:val="clear" w:color="000000" w:fill="DDEBF7"/>
            <w:vAlign w:val="bottom"/>
            <w:hideMark/>
          </w:tcPr>
          <w:p w14:paraId="2A3BBAA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1,089,183</w:t>
            </w:r>
          </w:p>
        </w:tc>
        <w:tc>
          <w:tcPr>
            <w:tcW w:w="1396" w:type="dxa"/>
            <w:tcBorders>
              <w:top w:val="nil"/>
              <w:left w:val="nil"/>
              <w:bottom w:val="nil"/>
              <w:right w:val="nil"/>
            </w:tcBorders>
            <w:shd w:val="clear" w:color="000000" w:fill="DDEBF7"/>
            <w:vAlign w:val="bottom"/>
            <w:hideMark/>
          </w:tcPr>
          <w:p w14:paraId="50740C4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0620F3E5" w14:textId="77777777" w:rsidTr="00DE2183">
        <w:trPr>
          <w:divId w:val="554583711"/>
          <w:trHeight w:val="290"/>
        </w:trPr>
        <w:tc>
          <w:tcPr>
            <w:tcW w:w="4216" w:type="dxa"/>
            <w:tcBorders>
              <w:top w:val="nil"/>
              <w:left w:val="nil"/>
              <w:bottom w:val="nil"/>
              <w:right w:val="nil"/>
            </w:tcBorders>
            <w:shd w:val="clear" w:color="000000" w:fill="DDEBF7"/>
            <w:noWrap/>
            <w:vAlign w:val="center"/>
            <w:hideMark/>
          </w:tcPr>
          <w:p w14:paraId="639E3C14"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Surplus/(deficit) for the year</w:t>
            </w:r>
          </w:p>
        </w:tc>
        <w:tc>
          <w:tcPr>
            <w:tcW w:w="838" w:type="dxa"/>
            <w:tcBorders>
              <w:top w:val="nil"/>
              <w:left w:val="nil"/>
              <w:bottom w:val="nil"/>
              <w:right w:val="nil"/>
            </w:tcBorders>
            <w:shd w:val="clear" w:color="000000" w:fill="DDEBF7"/>
            <w:hideMark/>
          </w:tcPr>
          <w:p w14:paraId="4873B391"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DDEBF7"/>
            <w:vAlign w:val="bottom"/>
            <w:hideMark/>
          </w:tcPr>
          <w:p w14:paraId="19BC958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25,637</w:t>
            </w:r>
          </w:p>
        </w:tc>
        <w:tc>
          <w:tcPr>
            <w:tcW w:w="1397" w:type="dxa"/>
            <w:tcBorders>
              <w:top w:val="nil"/>
              <w:left w:val="nil"/>
              <w:bottom w:val="nil"/>
              <w:right w:val="nil"/>
            </w:tcBorders>
            <w:shd w:val="clear" w:color="000000" w:fill="DDEBF7"/>
            <w:vAlign w:val="bottom"/>
            <w:hideMark/>
          </w:tcPr>
          <w:p w14:paraId="72C0F2F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25,637</w:t>
            </w:r>
          </w:p>
        </w:tc>
        <w:tc>
          <w:tcPr>
            <w:tcW w:w="1397" w:type="dxa"/>
            <w:tcBorders>
              <w:top w:val="nil"/>
              <w:left w:val="nil"/>
              <w:bottom w:val="nil"/>
              <w:right w:val="nil"/>
            </w:tcBorders>
            <w:shd w:val="clear" w:color="000000" w:fill="DDEBF7"/>
            <w:vAlign w:val="bottom"/>
            <w:hideMark/>
          </w:tcPr>
          <w:p w14:paraId="6F36044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000000" w:fill="DDEBF7"/>
            <w:vAlign w:val="bottom"/>
            <w:hideMark/>
          </w:tcPr>
          <w:p w14:paraId="064E550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058702C6" w14:textId="77777777" w:rsidTr="00DE2183">
        <w:trPr>
          <w:divId w:val="554583711"/>
          <w:trHeight w:val="290"/>
        </w:trPr>
        <w:tc>
          <w:tcPr>
            <w:tcW w:w="4216" w:type="dxa"/>
            <w:tcBorders>
              <w:top w:val="nil"/>
              <w:left w:val="nil"/>
              <w:bottom w:val="nil"/>
              <w:right w:val="nil"/>
            </w:tcBorders>
            <w:shd w:val="clear" w:color="000000" w:fill="DDEBF7"/>
            <w:noWrap/>
            <w:vAlign w:val="center"/>
            <w:hideMark/>
          </w:tcPr>
          <w:p w14:paraId="39393F74"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Transfers to / from general reserve</w:t>
            </w:r>
          </w:p>
        </w:tc>
        <w:tc>
          <w:tcPr>
            <w:tcW w:w="838" w:type="dxa"/>
            <w:tcBorders>
              <w:top w:val="nil"/>
              <w:left w:val="nil"/>
              <w:bottom w:val="nil"/>
              <w:right w:val="nil"/>
            </w:tcBorders>
            <w:shd w:val="clear" w:color="000000" w:fill="DDEBF7"/>
            <w:hideMark/>
          </w:tcPr>
          <w:p w14:paraId="644425DF"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DDEBF7"/>
            <w:vAlign w:val="bottom"/>
            <w:hideMark/>
          </w:tcPr>
          <w:p w14:paraId="256DC8F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7" w:type="dxa"/>
            <w:tcBorders>
              <w:top w:val="nil"/>
              <w:left w:val="nil"/>
              <w:bottom w:val="nil"/>
              <w:right w:val="nil"/>
            </w:tcBorders>
            <w:shd w:val="clear" w:color="000000" w:fill="DDEBF7"/>
            <w:vAlign w:val="bottom"/>
            <w:hideMark/>
          </w:tcPr>
          <w:p w14:paraId="7FC33CE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(500)</w:t>
            </w:r>
          </w:p>
        </w:tc>
        <w:tc>
          <w:tcPr>
            <w:tcW w:w="1397" w:type="dxa"/>
            <w:tcBorders>
              <w:top w:val="nil"/>
              <w:left w:val="nil"/>
              <w:bottom w:val="nil"/>
              <w:right w:val="nil"/>
            </w:tcBorders>
            <w:shd w:val="clear" w:color="000000" w:fill="DDEBF7"/>
            <w:vAlign w:val="bottom"/>
            <w:hideMark/>
          </w:tcPr>
          <w:p w14:paraId="0003C12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000000" w:fill="DDEBF7"/>
            <w:vAlign w:val="bottom"/>
            <w:hideMark/>
          </w:tcPr>
          <w:p w14:paraId="2B15FC9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500</w:t>
            </w:r>
          </w:p>
        </w:tc>
      </w:tr>
      <w:tr w:rsidR="00DE2183" w:rsidRPr="00DE2183" w14:paraId="728DBE28" w14:textId="77777777" w:rsidTr="00DE2183">
        <w:trPr>
          <w:divId w:val="554583711"/>
          <w:trHeight w:val="300"/>
        </w:trPr>
        <w:tc>
          <w:tcPr>
            <w:tcW w:w="4216" w:type="dxa"/>
            <w:tcBorders>
              <w:top w:val="nil"/>
              <w:left w:val="nil"/>
              <w:bottom w:val="nil"/>
              <w:right w:val="nil"/>
            </w:tcBorders>
            <w:shd w:val="clear" w:color="000000" w:fill="DDEBF7"/>
            <w:noWrap/>
            <w:vAlign w:val="center"/>
            <w:hideMark/>
          </w:tcPr>
          <w:p w14:paraId="27821ACB"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Balance at end of the financial year</w:t>
            </w:r>
          </w:p>
        </w:tc>
        <w:tc>
          <w:tcPr>
            <w:tcW w:w="838" w:type="dxa"/>
            <w:tcBorders>
              <w:top w:val="nil"/>
              <w:left w:val="nil"/>
              <w:bottom w:val="nil"/>
              <w:right w:val="nil"/>
            </w:tcBorders>
            <w:shd w:val="clear" w:color="000000" w:fill="DDEBF7"/>
            <w:hideMark/>
          </w:tcPr>
          <w:p w14:paraId="454AAA10"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6.3.1</w:t>
            </w:r>
          </w:p>
        </w:tc>
        <w:tc>
          <w:tcPr>
            <w:tcW w:w="1396" w:type="dxa"/>
            <w:tcBorders>
              <w:top w:val="nil"/>
              <w:left w:val="nil"/>
              <w:bottom w:val="double" w:sz="6" w:space="0" w:color="auto"/>
              <w:right w:val="nil"/>
            </w:tcBorders>
            <w:shd w:val="clear" w:color="000000" w:fill="DDEBF7"/>
            <w:vAlign w:val="bottom"/>
            <w:hideMark/>
          </w:tcPr>
          <w:p w14:paraId="5C6AEE82"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2,003,755</w:t>
            </w:r>
          </w:p>
        </w:tc>
        <w:tc>
          <w:tcPr>
            <w:tcW w:w="1397" w:type="dxa"/>
            <w:tcBorders>
              <w:top w:val="nil"/>
              <w:left w:val="nil"/>
              <w:bottom w:val="double" w:sz="6" w:space="0" w:color="auto"/>
              <w:right w:val="nil"/>
            </w:tcBorders>
            <w:shd w:val="clear" w:color="000000" w:fill="DDEBF7"/>
            <w:vAlign w:val="bottom"/>
            <w:hideMark/>
          </w:tcPr>
          <w:p w14:paraId="0D4CC659"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914,072</w:t>
            </w:r>
          </w:p>
        </w:tc>
        <w:tc>
          <w:tcPr>
            <w:tcW w:w="1397" w:type="dxa"/>
            <w:tcBorders>
              <w:top w:val="nil"/>
              <w:left w:val="nil"/>
              <w:bottom w:val="double" w:sz="6" w:space="0" w:color="auto"/>
              <w:right w:val="nil"/>
            </w:tcBorders>
            <w:shd w:val="clear" w:color="000000" w:fill="DDEBF7"/>
            <w:vAlign w:val="bottom"/>
            <w:hideMark/>
          </w:tcPr>
          <w:p w14:paraId="556204FF"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1,089,183</w:t>
            </w:r>
          </w:p>
        </w:tc>
        <w:tc>
          <w:tcPr>
            <w:tcW w:w="1396" w:type="dxa"/>
            <w:tcBorders>
              <w:top w:val="nil"/>
              <w:left w:val="nil"/>
              <w:bottom w:val="double" w:sz="6" w:space="0" w:color="auto"/>
              <w:right w:val="nil"/>
            </w:tcBorders>
            <w:shd w:val="clear" w:color="000000" w:fill="DDEBF7"/>
            <w:vAlign w:val="bottom"/>
            <w:hideMark/>
          </w:tcPr>
          <w:p w14:paraId="2C667B1C"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500</w:t>
            </w:r>
          </w:p>
        </w:tc>
      </w:tr>
      <w:tr w:rsidR="00DE2183" w:rsidRPr="00DE2183" w14:paraId="4958D06C" w14:textId="77777777" w:rsidTr="00DE2183">
        <w:trPr>
          <w:divId w:val="554583711"/>
          <w:trHeight w:val="300"/>
        </w:trPr>
        <w:tc>
          <w:tcPr>
            <w:tcW w:w="4216" w:type="dxa"/>
            <w:tcBorders>
              <w:top w:val="nil"/>
              <w:left w:val="nil"/>
              <w:bottom w:val="nil"/>
              <w:right w:val="nil"/>
            </w:tcBorders>
            <w:shd w:val="clear" w:color="auto" w:fill="auto"/>
            <w:hideMark/>
          </w:tcPr>
          <w:p w14:paraId="42C4EE55" w14:textId="77777777" w:rsidR="00DE2183" w:rsidRPr="00DE2183" w:rsidRDefault="00DE2183" w:rsidP="00DE2183">
            <w:pPr>
              <w:jc w:val="right"/>
              <w:rPr>
                <w:rFonts w:eastAsia="Times New Roman" w:cs="Arial"/>
                <w:b/>
                <w:bCs/>
                <w:sz w:val="20"/>
                <w:szCs w:val="20"/>
                <w:lang w:eastAsia="en-AU"/>
              </w:rPr>
            </w:pPr>
          </w:p>
        </w:tc>
        <w:tc>
          <w:tcPr>
            <w:tcW w:w="838" w:type="dxa"/>
            <w:tcBorders>
              <w:top w:val="nil"/>
              <w:left w:val="nil"/>
              <w:bottom w:val="nil"/>
              <w:right w:val="nil"/>
            </w:tcBorders>
            <w:shd w:val="clear" w:color="000000" w:fill="FFFFFF"/>
            <w:hideMark/>
          </w:tcPr>
          <w:p w14:paraId="17F7F8A4"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1F0A632D"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6C8B86A4"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3FB944DA"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6" w:type="dxa"/>
            <w:tcBorders>
              <w:top w:val="nil"/>
              <w:left w:val="nil"/>
              <w:bottom w:val="nil"/>
              <w:right w:val="nil"/>
            </w:tcBorders>
            <w:shd w:val="clear" w:color="000000" w:fill="FFFFFF"/>
            <w:vAlign w:val="bottom"/>
            <w:hideMark/>
          </w:tcPr>
          <w:p w14:paraId="41934207"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r>
      <w:tr w:rsidR="00DE2183" w:rsidRPr="00DE2183" w14:paraId="16FAC69C" w14:textId="77777777" w:rsidTr="00DE2183">
        <w:trPr>
          <w:divId w:val="554583711"/>
          <w:trHeight w:val="290"/>
        </w:trPr>
        <w:tc>
          <w:tcPr>
            <w:tcW w:w="4216" w:type="dxa"/>
            <w:tcBorders>
              <w:top w:val="nil"/>
              <w:left w:val="nil"/>
              <w:bottom w:val="nil"/>
              <w:right w:val="nil"/>
            </w:tcBorders>
            <w:shd w:val="clear" w:color="auto" w:fill="auto"/>
            <w:vAlign w:val="center"/>
            <w:hideMark/>
          </w:tcPr>
          <w:p w14:paraId="6F409CD1"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2024</w:t>
            </w:r>
          </w:p>
        </w:tc>
        <w:tc>
          <w:tcPr>
            <w:tcW w:w="838" w:type="dxa"/>
            <w:tcBorders>
              <w:top w:val="nil"/>
              <w:left w:val="nil"/>
              <w:bottom w:val="nil"/>
              <w:right w:val="nil"/>
            </w:tcBorders>
            <w:shd w:val="clear" w:color="000000" w:fill="FFFFFF"/>
            <w:hideMark/>
          </w:tcPr>
          <w:p w14:paraId="1CCCF91C"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7E7D7252"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2D97BB1C"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30F1FCCF"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6" w:type="dxa"/>
            <w:tcBorders>
              <w:top w:val="nil"/>
              <w:left w:val="nil"/>
              <w:bottom w:val="nil"/>
              <w:right w:val="nil"/>
            </w:tcBorders>
            <w:shd w:val="clear" w:color="000000" w:fill="FFFFFF"/>
            <w:vAlign w:val="bottom"/>
            <w:hideMark/>
          </w:tcPr>
          <w:p w14:paraId="4E7C70A8"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r>
      <w:tr w:rsidR="00DE2183" w:rsidRPr="00DE2183" w14:paraId="544BD88D" w14:textId="77777777" w:rsidTr="00DE2183">
        <w:trPr>
          <w:divId w:val="554583711"/>
          <w:trHeight w:val="290"/>
        </w:trPr>
        <w:tc>
          <w:tcPr>
            <w:tcW w:w="4216" w:type="dxa"/>
            <w:tcBorders>
              <w:top w:val="nil"/>
              <w:left w:val="nil"/>
              <w:bottom w:val="nil"/>
              <w:right w:val="nil"/>
            </w:tcBorders>
            <w:shd w:val="clear" w:color="auto" w:fill="auto"/>
            <w:noWrap/>
            <w:vAlign w:val="center"/>
            <w:hideMark/>
          </w:tcPr>
          <w:p w14:paraId="2DA1FF87"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Balance at beginning of the financial year</w:t>
            </w:r>
          </w:p>
        </w:tc>
        <w:tc>
          <w:tcPr>
            <w:tcW w:w="838" w:type="dxa"/>
            <w:tcBorders>
              <w:top w:val="nil"/>
              <w:left w:val="nil"/>
              <w:bottom w:val="nil"/>
              <w:right w:val="nil"/>
            </w:tcBorders>
            <w:shd w:val="clear" w:color="000000" w:fill="FFFFFF"/>
            <w:hideMark/>
          </w:tcPr>
          <w:p w14:paraId="3AD4A201"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0A57D08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2,003,755</w:t>
            </w:r>
          </w:p>
        </w:tc>
        <w:tc>
          <w:tcPr>
            <w:tcW w:w="1397" w:type="dxa"/>
            <w:tcBorders>
              <w:top w:val="nil"/>
              <w:left w:val="nil"/>
              <w:bottom w:val="nil"/>
              <w:right w:val="nil"/>
            </w:tcBorders>
            <w:shd w:val="clear" w:color="000000" w:fill="FFFFFF"/>
            <w:vAlign w:val="bottom"/>
            <w:hideMark/>
          </w:tcPr>
          <w:p w14:paraId="65E7FF3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914,072</w:t>
            </w:r>
          </w:p>
        </w:tc>
        <w:tc>
          <w:tcPr>
            <w:tcW w:w="1397" w:type="dxa"/>
            <w:tcBorders>
              <w:top w:val="nil"/>
              <w:left w:val="nil"/>
              <w:bottom w:val="nil"/>
              <w:right w:val="nil"/>
            </w:tcBorders>
            <w:shd w:val="clear" w:color="000000" w:fill="FFFFFF"/>
            <w:vAlign w:val="bottom"/>
            <w:hideMark/>
          </w:tcPr>
          <w:p w14:paraId="1037E7C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1,089,183</w:t>
            </w:r>
          </w:p>
        </w:tc>
        <w:tc>
          <w:tcPr>
            <w:tcW w:w="1396" w:type="dxa"/>
            <w:tcBorders>
              <w:top w:val="nil"/>
              <w:left w:val="nil"/>
              <w:bottom w:val="nil"/>
              <w:right w:val="nil"/>
            </w:tcBorders>
            <w:shd w:val="clear" w:color="000000" w:fill="FFFFFF"/>
            <w:vAlign w:val="bottom"/>
            <w:hideMark/>
          </w:tcPr>
          <w:p w14:paraId="4BC4B47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500</w:t>
            </w:r>
          </w:p>
        </w:tc>
      </w:tr>
      <w:tr w:rsidR="00DE2183" w:rsidRPr="00DE2183" w14:paraId="2A409EE3" w14:textId="77777777" w:rsidTr="00DE2183">
        <w:trPr>
          <w:divId w:val="554583711"/>
          <w:trHeight w:val="290"/>
        </w:trPr>
        <w:tc>
          <w:tcPr>
            <w:tcW w:w="4216" w:type="dxa"/>
            <w:tcBorders>
              <w:top w:val="nil"/>
              <w:left w:val="nil"/>
              <w:bottom w:val="nil"/>
              <w:right w:val="nil"/>
            </w:tcBorders>
            <w:shd w:val="clear" w:color="auto" w:fill="auto"/>
            <w:noWrap/>
            <w:vAlign w:val="center"/>
            <w:hideMark/>
          </w:tcPr>
          <w:p w14:paraId="7CBF703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Surplus/(deficit) for the year</w:t>
            </w:r>
          </w:p>
        </w:tc>
        <w:tc>
          <w:tcPr>
            <w:tcW w:w="838" w:type="dxa"/>
            <w:tcBorders>
              <w:top w:val="nil"/>
              <w:left w:val="nil"/>
              <w:bottom w:val="nil"/>
              <w:right w:val="nil"/>
            </w:tcBorders>
            <w:shd w:val="clear" w:color="000000" w:fill="FFFFFF"/>
            <w:hideMark/>
          </w:tcPr>
          <w:p w14:paraId="5740C366"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6A94FC9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7,950</w:t>
            </w:r>
          </w:p>
        </w:tc>
        <w:tc>
          <w:tcPr>
            <w:tcW w:w="1397" w:type="dxa"/>
            <w:tcBorders>
              <w:top w:val="nil"/>
              <w:left w:val="nil"/>
              <w:bottom w:val="nil"/>
              <w:right w:val="nil"/>
            </w:tcBorders>
            <w:shd w:val="clear" w:color="000000" w:fill="FFFFFF"/>
            <w:vAlign w:val="bottom"/>
            <w:hideMark/>
          </w:tcPr>
          <w:p w14:paraId="70AB133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7,950</w:t>
            </w:r>
          </w:p>
        </w:tc>
        <w:tc>
          <w:tcPr>
            <w:tcW w:w="1397" w:type="dxa"/>
            <w:tcBorders>
              <w:top w:val="nil"/>
              <w:left w:val="nil"/>
              <w:bottom w:val="nil"/>
              <w:right w:val="nil"/>
            </w:tcBorders>
            <w:shd w:val="clear" w:color="000000" w:fill="FFFFFF"/>
            <w:vAlign w:val="bottom"/>
            <w:hideMark/>
          </w:tcPr>
          <w:p w14:paraId="6E0CB6B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000000" w:fill="FFFFFF"/>
            <w:vAlign w:val="bottom"/>
            <w:hideMark/>
          </w:tcPr>
          <w:p w14:paraId="78CB4C7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12D462C0" w14:textId="77777777" w:rsidTr="00DE2183">
        <w:trPr>
          <w:divId w:val="554583711"/>
          <w:trHeight w:val="290"/>
        </w:trPr>
        <w:tc>
          <w:tcPr>
            <w:tcW w:w="4216" w:type="dxa"/>
            <w:tcBorders>
              <w:top w:val="nil"/>
              <w:left w:val="nil"/>
              <w:bottom w:val="nil"/>
              <w:right w:val="nil"/>
            </w:tcBorders>
            <w:shd w:val="clear" w:color="auto" w:fill="auto"/>
            <w:noWrap/>
            <w:vAlign w:val="center"/>
            <w:hideMark/>
          </w:tcPr>
          <w:p w14:paraId="0C1C2C7B"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Transfers to / from general reserve</w:t>
            </w:r>
          </w:p>
        </w:tc>
        <w:tc>
          <w:tcPr>
            <w:tcW w:w="838" w:type="dxa"/>
            <w:tcBorders>
              <w:top w:val="nil"/>
              <w:left w:val="nil"/>
              <w:bottom w:val="nil"/>
              <w:right w:val="nil"/>
            </w:tcBorders>
            <w:shd w:val="clear" w:color="000000" w:fill="FFFFFF"/>
            <w:hideMark/>
          </w:tcPr>
          <w:p w14:paraId="2FE31F22"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372E3AE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7" w:type="dxa"/>
            <w:tcBorders>
              <w:top w:val="nil"/>
              <w:left w:val="nil"/>
              <w:bottom w:val="nil"/>
              <w:right w:val="nil"/>
            </w:tcBorders>
            <w:shd w:val="clear" w:color="000000" w:fill="FFFFFF"/>
            <w:vAlign w:val="bottom"/>
            <w:hideMark/>
          </w:tcPr>
          <w:p w14:paraId="0395E0A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(1,000)</w:t>
            </w:r>
          </w:p>
        </w:tc>
        <w:tc>
          <w:tcPr>
            <w:tcW w:w="1397" w:type="dxa"/>
            <w:tcBorders>
              <w:top w:val="nil"/>
              <w:left w:val="nil"/>
              <w:bottom w:val="nil"/>
              <w:right w:val="nil"/>
            </w:tcBorders>
            <w:shd w:val="clear" w:color="000000" w:fill="FFFFFF"/>
            <w:vAlign w:val="bottom"/>
            <w:hideMark/>
          </w:tcPr>
          <w:p w14:paraId="27D7ED0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auto" w:fill="auto"/>
            <w:vAlign w:val="bottom"/>
            <w:hideMark/>
          </w:tcPr>
          <w:p w14:paraId="21AD5CF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1,000</w:t>
            </w:r>
          </w:p>
        </w:tc>
      </w:tr>
      <w:tr w:rsidR="00DE2183" w:rsidRPr="00DE2183" w14:paraId="1E4211EB" w14:textId="77777777" w:rsidTr="00DE2183">
        <w:trPr>
          <w:divId w:val="554583711"/>
          <w:trHeight w:val="300"/>
        </w:trPr>
        <w:tc>
          <w:tcPr>
            <w:tcW w:w="4216" w:type="dxa"/>
            <w:tcBorders>
              <w:top w:val="nil"/>
              <w:left w:val="nil"/>
              <w:bottom w:val="nil"/>
              <w:right w:val="nil"/>
            </w:tcBorders>
            <w:shd w:val="clear" w:color="000000" w:fill="FFFFFF"/>
            <w:hideMark/>
          </w:tcPr>
          <w:p w14:paraId="78DD0C41"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Balance at end of the financial year</w:t>
            </w:r>
          </w:p>
        </w:tc>
        <w:tc>
          <w:tcPr>
            <w:tcW w:w="838" w:type="dxa"/>
            <w:tcBorders>
              <w:top w:val="nil"/>
              <w:left w:val="nil"/>
              <w:bottom w:val="nil"/>
              <w:right w:val="nil"/>
            </w:tcBorders>
            <w:shd w:val="clear" w:color="000000" w:fill="FFFFFF"/>
            <w:hideMark/>
          </w:tcPr>
          <w:p w14:paraId="532C15C5"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double" w:sz="6" w:space="0" w:color="auto"/>
              <w:right w:val="nil"/>
            </w:tcBorders>
            <w:shd w:val="clear" w:color="000000" w:fill="FFFFFF"/>
            <w:vAlign w:val="bottom"/>
            <w:hideMark/>
          </w:tcPr>
          <w:p w14:paraId="5D4BFFA8"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2,011,705</w:t>
            </w:r>
          </w:p>
        </w:tc>
        <w:tc>
          <w:tcPr>
            <w:tcW w:w="1397" w:type="dxa"/>
            <w:tcBorders>
              <w:top w:val="nil"/>
              <w:left w:val="nil"/>
              <w:bottom w:val="double" w:sz="6" w:space="0" w:color="auto"/>
              <w:right w:val="nil"/>
            </w:tcBorders>
            <w:shd w:val="clear" w:color="000000" w:fill="FFFFFF"/>
            <w:vAlign w:val="bottom"/>
            <w:hideMark/>
          </w:tcPr>
          <w:p w14:paraId="479BA8BF"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921,022</w:t>
            </w:r>
          </w:p>
        </w:tc>
        <w:tc>
          <w:tcPr>
            <w:tcW w:w="1397" w:type="dxa"/>
            <w:tcBorders>
              <w:top w:val="nil"/>
              <w:left w:val="nil"/>
              <w:bottom w:val="double" w:sz="6" w:space="0" w:color="auto"/>
              <w:right w:val="nil"/>
            </w:tcBorders>
            <w:shd w:val="clear" w:color="000000" w:fill="FFFFFF"/>
            <w:vAlign w:val="bottom"/>
            <w:hideMark/>
          </w:tcPr>
          <w:p w14:paraId="39A583A0"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1,089,183</w:t>
            </w:r>
          </w:p>
        </w:tc>
        <w:tc>
          <w:tcPr>
            <w:tcW w:w="1396" w:type="dxa"/>
            <w:tcBorders>
              <w:top w:val="nil"/>
              <w:left w:val="nil"/>
              <w:bottom w:val="double" w:sz="6" w:space="0" w:color="auto"/>
              <w:right w:val="nil"/>
            </w:tcBorders>
            <w:shd w:val="clear" w:color="000000" w:fill="FFFFFF"/>
            <w:vAlign w:val="bottom"/>
            <w:hideMark/>
          </w:tcPr>
          <w:p w14:paraId="1DB75B9B"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1,500</w:t>
            </w:r>
          </w:p>
        </w:tc>
      </w:tr>
      <w:tr w:rsidR="00DE2183" w:rsidRPr="00DE2183" w14:paraId="77206D48" w14:textId="77777777" w:rsidTr="00DE2183">
        <w:trPr>
          <w:divId w:val="554583711"/>
          <w:trHeight w:val="300"/>
        </w:trPr>
        <w:tc>
          <w:tcPr>
            <w:tcW w:w="4216" w:type="dxa"/>
            <w:tcBorders>
              <w:top w:val="nil"/>
              <w:left w:val="nil"/>
              <w:bottom w:val="nil"/>
              <w:right w:val="nil"/>
            </w:tcBorders>
            <w:shd w:val="clear" w:color="auto" w:fill="auto"/>
            <w:vAlign w:val="bottom"/>
            <w:hideMark/>
          </w:tcPr>
          <w:p w14:paraId="67B61838" w14:textId="77777777" w:rsidR="00DE2183" w:rsidRPr="00DE2183" w:rsidRDefault="00DE2183" w:rsidP="00DE2183">
            <w:pPr>
              <w:jc w:val="right"/>
              <w:rPr>
                <w:rFonts w:eastAsia="Times New Roman" w:cs="Arial"/>
                <w:b/>
                <w:bCs/>
                <w:sz w:val="20"/>
                <w:szCs w:val="20"/>
                <w:lang w:eastAsia="en-AU"/>
              </w:rPr>
            </w:pPr>
          </w:p>
        </w:tc>
        <w:tc>
          <w:tcPr>
            <w:tcW w:w="838" w:type="dxa"/>
            <w:tcBorders>
              <w:top w:val="nil"/>
              <w:left w:val="nil"/>
              <w:bottom w:val="nil"/>
              <w:right w:val="nil"/>
            </w:tcBorders>
            <w:shd w:val="clear" w:color="000000" w:fill="FFFFFF"/>
            <w:hideMark/>
          </w:tcPr>
          <w:p w14:paraId="4FCC10DB"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62AF8CB4"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03B5CBDB"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705A4AB3"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6" w:type="dxa"/>
            <w:tcBorders>
              <w:top w:val="nil"/>
              <w:left w:val="nil"/>
              <w:bottom w:val="nil"/>
              <w:right w:val="nil"/>
            </w:tcBorders>
            <w:shd w:val="clear" w:color="000000" w:fill="FFFFFF"/>
            <w:vAlign w:val="bottom"/>
            <w:hideMark/>
          </w:tcPr>
          <w:p w14:paraId="52F0B36E"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r>
      <w:tr w:rsidR="00DE2183" w:rsidRPr="00DE2183" w14:paraId="6A002E1E" w14:textId="77777777" w:rsidTr="00DE2183">
        <w:trPr>
          <w:divId w:val="554583711"/>
          <w:trHeight w:val="290"/>
        </w:trPr>
        <w:tc>
          <w:tcPr>
            <w:tcW w:w="4216" w:type="dxa"/>
            <w:tcBorders>
              <w:top w:val="nil"/>
              <w:left w:val="nil"/>
              <w:bottom w:val="nil"/>
              <w:right w:val="nil"/>
            </w:tcBorders>
            <w:shd w:val="clear" w:color="auto" w:fill="auto"/>
            <w:vAlign w:val="center"/>
            <w:hideMark/>
          </w:tcPr>
          <w:p w14:paraId="320D59B2"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2025</w:t>
            </w:r>
          </w:p>
        </w:tc>
        <w:tc>
          <w:tcPr>
            <w:tcW w:w="838" w:type="dxa"/>
            <w:tcBorders>
              <w:top w:val="nil"/>
              <w:left w:val="nil"/>
              <w:bottom w:val="nil"/>
              <w:right w:val="nil"/>
            </w:tcBorders>
            <w:shd w:val="clear" w:color="000000" w:fill="FFFFFF"/>
            <w:hideMark/>
          </w:tcPr>
          <w:p w14:paraId="4536C2ED"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60E0DFF4"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2DFC7606"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49488A9D"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6" w:type="dxa"/>
            <w:tcBorders>
              <w:top w:val="nil"/>
              <w:left w:val="nil"/>
              <w:bottom w:val="nil"/>
              <w:right w:val="nil"/>
            </w:tcBorders>
            <w:shd w:val="clear" w:color="000000" w:fill="FFFFFF"/>
            <w:vAlign w:val="bottom"/>
            <w:hideMark/>
          </w:tcPr>
          <w:p w14:paraId="7EFA78FB"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r>
      <w:tr w:rsidR="00DE2183" w:rsidRPr="00DE2183" w14:paraId="2E27164C" w14:textId="77777777" w:rsidTr="00DE2183">
        <w:trPr>
          <w:divId w:val="554583711"/>
          <w:trHeight w:val="290"/>
        </w:trPr>
        <w:tc>
          <w:tcPr>
            <w:tcW w:w="4216" w:type="dxa"/>
            <w:tcBorders>
              <w:top w:val="nil"/>
              <w:left w:val="nil"/>
              <w:bottom w:val="nil"/>
              <w:right w:val="nil"/>
            </w:tcBorders>
            <w:shd w:val="clear" w:color="auto" w:fill="auto"/>
            <w:noWrap/>
            <w:vAlign w:val="center"/>
            <w:hideMark/>
          </w:tcPr>
          <w:p w14:paraId="23F61555"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Balance at beginning of the financial year</w:t>
            </w:r>
          </w:p>
        </w:tc>
        <w:tc>
          <w:tcPr>
            <w:tcW w:w="838" w:type="dxa"/>
            <w:tcBorders>
              <w:top w:val="nil"/>
              <w:left w:val="nil"/>
              <w:bottom w:val="nil"/>
              <w:right w:val="nil"/>
            </w:tcBorders>
            <w:shd w:val="clear" w:color="000000" w:fill="FFFFFF"/>
            <w:hideMark/>
          </w:tcPr>
          <w:p w14:paraId="329D2EF4"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531F0EA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2,011,705</w:t>
            </w:r>
          </w:p>
        </w:tc>
        <w:tc>
          <w:tcPr>
            <w:tcW w:w="1397" w:type="dxa"/>
            <w:tcBorders>
              <w:top w:val="nil"/>
              <w:left w:val="nil"/>
              <w:bottom w:val="nil"/>
              <w:right w:val="nil"/>
            </w:tcBorders>
            <w:shd w:val="clear" w:color="000000" w:fill="FFFFFF"/>
            <w:vAlign w:val="bottom"/>
            <w:hideMark/>
          </w:tcPr>
          <w:p w14:paraId="6981BF2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921,022</w:t>
            </w:r>
          </w:p>
        </w:tc>
        <w:tc>
          <w:tcPr>
            <w:tcW w:w="1397" w:type="dxa"/>
            <w:tcBorders>
              <w:top w:val="nil"/>
              <w:left w:val="nil"/>
              <w:bottom w:val="nil"/>
              <w:right w:val="nil"/>
            </w:tcBorders>
            <w:shd w:val="clear" w:color="000000" w:fill="FFFFFF"/>
            <w:vAlign w:val="bottom"/>
            <w:hideMark/>
          </w:tcPr>
          <w:p w14:paraId="318E6A7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1,089,183</w:t>
            </w:r>
          </w:p>
        </w:tc>
        <w:tc>
          <w:tcPr>
            <w:tcW w:w="1396" w:type="dxa"/>
            <w:tcBorders>
              <w:top w:val="nil"/>
              <w:left w:val="nil"/>
              <w:bottom w:val="nil"/>
              <w:right w:val="nil"/>
            </w:tcBorders>
            <w:shd w:val="clear" w:color="000000" w:fill="FFFFFF"/>
            <w:vAlign w:val="bottom"/>
            <w:hideMark/>
          </w:tcPr>
          <w:p w14:paraId="3F9765B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1,500</w:t>
            </w:r>
          </w:p>
        </w:tc>
      </w:tr>
      <w:tr w:rsidR="00DE2183" w:rsidRPr="00DE2183" w14:paraId="102B5203" w14:textId="77777777" w:rsidTr="00DE2183">
        <w:trPr>
          <w:divId w:val="554583711"/>
          <w:trHeight w:val="290"/>
        </w:trPr>
        <w:tc>
          <w:tcPr>
            <w:tcW w:w="4216" w:type="dxa"/>
            <w:tcBorders>
              <w:top w:val="nil"/>
              <w:left w:val="nil"/>
              <w:bottom w:val="nil"/>
              <w:right w:val="nil"/>
            </w:tcBorders>
            <w:shd w:val="clear" w:color="auto" w:fill="auto"/>
            <w:noWrap/>
            <w:vAlign w:val="center"/>
            <w:hideMark/>
          </w:tcPr>
          <w:p w14:paraId="2C8F2725"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Surplus/(deficit) for the year</w:t>
            </w:r>
          </w:p>
        </w:tc>
        <w:tc>
          <w:tcPr>
            <w:tcW w:w="838" w:type="dxa"/>
            <w:tcBorders>
              <w:top w:val="nil"/>
              <w:left w:val="nil"/>
              <w:bottom w:val="nil"/>
              <w:right w:val="nil"/>
            </w:tcBorders>
            <w:shd w:val="clear" w:color="000000" w:fill="FFFFFF"/>
            <w:hideMark/>
          </w:tcPr>
          <w:p w14:paraId="0ADD7F80"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6E7108C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7,384</w:t>
            </w:r>
          </w:p>
        </w:tc>
        <w:tc>
          <w:tcPr>
            <w:tcW w:w="1397" w:type="dxa"/>
            <w:tcBorders>
              <w:top w:val="nil"/>
              <w:left w:val="nil"/>
              <w:bottom w:val="nil"/>
              <w:right w:val="nil"/>
            </w:tcBorders>
            <w:shd w:val="clear" w:color="000000" w:fill="FFFFFF"/>
            <w:vAlign w:val="bottom"/>
            <w:hideMark/>
          </w:tcPr>
          <w:p w14:paraId="016B55E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7,384</w:t>
            </w:r>
          </w:p>
        </w:tc>
        <w:tc>
          <w:tcPr>
            <w:tcW w:w="1397" w:type="dxa"/>
            <w:tcBorders>
              <w:top w:val="nil"/>
              <w:left w:val="nil"/>
              <w:bottom w:val="nil"/>
              <w:right w:val="nil"/>
            </w:tcBorders>
            <w:shd w:val="clear" w:color="000000" w:fill="FFFFFF"/>
            <w:vAlign w:val="bottom"/>
            <w:hideMark/>
          </w:tcPr>
          <w:p w14:paraId="0DCB1FA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000000" w:fill="FFFFFF"/>
            <w:vAlign w:val="bottom"/>
            <w:hideMark/>
          </w:tcPr>
          <w:p w14:paraId="448A7EB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6C6A32CD" w14:textId="77777777" w:rsidTr="00DE2183">
        <w:trPr>
          <w:divId w:val="554583711"/>
          <w:trHeight w:val="290"/>
        </w:trPr>
        <w:tc>
          <w:tcPr>
            <w:tcW w:w="4216" w:type="dxa"/>
            <w:tcBorders>
              <w:top w:val="nil"/>
              <w:left w:val="nil"/>
              <w:bottom w:val="nil"/>
              <w:right w:val="nil"/>
            </w:tcBorders>
            <w:shd w:val="clear" w:color="auto" w:fill="auto"/>
            <w:noWrap/>
            <w:vAlign w:val="center"/>
            <w:hideMark/>
          </w:tcPr>
          <w:p w14:paraId="68F60911"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Transfers to / from general reserve</w:t>
            </w:r>
          </w:p>
        </w:tc>
        <w:tc>
          <w:tcPr>
            <w:tcW w:w="838" w:type="dxa"/>
            <w:tcBorders>
              <w:top w:val="nil"/>
              <w:left w:val="nil"/>
              <w:bottom w:val="nil"/>
              <w:right w:val="nil"/>
            </w:tcBorders>
            <w:shd w:val="clear" w:color="000000" w:fill="FFFFFF"/>
            <w:hideMark/>
          </w:tcPr>
          <w:p w14:paraId="41C6B20F"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7EA9BDF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7" w:type="dxa"/>
            <w:tcBorders>
              <w:top w:val="nil"/>
              <w:left w:val="nil"/>
              <w:bottom w:val="nil"/>
              <w:right w:val="nil"/>
            </w:tcBorders>
            <w:shd w:val="clear" w:color="000000" w:fill="FFFFFF"/>
            <w:vAlign w:val="bottom"/>
            <w:hideMark/>
          </w:tcPr>
          <w:p w14:paraId="50E9A8B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(1,000)</w:t>
            </w:r>
          </w:p>
        </w:tc>
        <w:tc>
          <w:tcPr>
            <w:tcW w:w="1397" w:type="dxa"/>
            <w:tcBorders>
              <w:top w:val="nil"/>
              <w:left w:val="nil"/>
              <w:bottom w:val="nil"/>
              <w:right w:val="nil"/>
            </w:tcBorders>
            <w:shd w:val="clear" w:color="000000" w:fill="FFFFFF"/>
            <w:vAlign w:val="bottom"/>
            <w:hideMark/>
          </w:tcPr>
          <w:p w14:paraId="2EFB25D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auto" w:fill="auto"/>
            <w:vAlign w:val="bottom"/>
            <w:hideMark/>
          </w:tcPr>
          <w:p w14:paraId="73E67D8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1,000</w:t>
            </w:r>
          </w:p>
        </w:tc>
      </w:tr>
      <w:tr w:rsidR="00DE2183" w:rsidRPr="00DE2183" w14:paraId="36A56D0F" w14:textId="77777777" w:rsidTr="00DE2183">
        <w:trPr>
          <w:divId w:val="554583711"/>
          <w:trHeight w:val="300"/>
        </w:trPr>
        <w:tc>
          <w:tcPr>
            <w:tcW w:w="4216" w:type="dxa"/>
            <w:tcBorders>
              <w:top w:val="nil"/>
              <w:left w:val="nil"/>
              <w:bottom w:val="nil"/>
              <w:right w:val="nil"/>
            </w:tcBorders>
            <w:shd w:val="clear" w:color="000000" w:fill="FFFFFF"/>
            <w:hideMark/>
          </w:tcPr>
          <w:p w14:paraId="412BDA6F"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Balance at end of the financial year</w:t>
            </w:r>
          </w:p>
        </w:tc>
        <w:tc>
          <w:tcPr>
            <w:tcW w:w="838" w:type="dxa"/>
            <w:tcBorders>
              <w:top w:val="nil"/>
              <w:left w:val="nil"/>
              <w:bottom w:val="nil"/>
              <w:right w:val="nil"/>
            </w:tcBorders>
            <w:shd w:val="clear" w:color="000000" w:fill="FFFFFF"/>
            <w:hideMark/>
          </w:tcPr>
          <w:p w14:paraId="4A67A6D2"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double" w:sz="6" w:space="0" w:color="auto"/>
              <w:right w:val="nil"/>
            </w:tcBorders>
            <w:shd w:val="clear" w:color="000000" w:fill="FFFFFF"/>
            <w:vAlign w:val="bottom"/>
            <w:hideMark/>
          </w:tcPr>
          <w:p w14:paraId="05779F9C"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2,019,089</w:t>
            </w:r>
          </w:p>
        </w:tc>
        <w:tc>
          <w:tcPr>
            <w:tcW w:w="1397" w:type="dxa"/>
            <w:tcBorders>
              <w:top w:val="nil"/>
              <w:left w:val="nil"/>
              <w:bottom w:val="double" w:sz="6" w:space="0" w:color="auto"/>
              <w:right w:val="nil"/>
            </w:tcBorders>
            <w:shd w:val="clear" w:color="000000" w:fill="FFFFFF"/>
            <w:vAlign w:val="bottom"/>
            <w:hideMark/>
          </w:tcPr>
          <w:p w14:paraId="5932C490"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927,406</w:t>
            </w:r>
          </w:p>
        </w:tc>
        <w:tc>
          <w:tcPr>
            <w:tcW w:w="1397" w:type="dxa"/>
            <w:tcBorders>
              <w:top w:val="nil"/>
              <w:left w:val="nil"/>
              <w:bottom w:val="double" w:sz="6" w:space="0" w:color="auto"/>
              <w:right w:val="nil"/>
            </w:tcBorders>
            <w:shd w:val="clear" w:color="000000" w:fill="FFFFFF"/>
            <w:vAlign w:val="bottom"/>
            <w:hideMark/>
          </w:tcPr>
          <w:p w14:paraId="0BABBE8E"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1,089,183</w:t>
            </w:r>
          </w:p>
        </w:tc>
        <w:tc>
          <w:tcPr>
            <w:tcW w:w="1396" w:type="dxa"/>
            <w:tcBorders>
              <w:top w:val="nil"/>
              <w:left w:val="nil"/>
              <w:bottom w:val="double" w:sz="6" w:space="0" w:color="auto"/>
              <w:right w:val="nil"/>
            </w:tcBorders>
            <w:shd w:val="clear" w:color="000000" w:fill="FFFFFF"/>
            <w:vAlign w:val="bottom"/>
            <w:hideMark/>
          </w:tcPr>
          <w:p w14:paraId="56B9F2D3"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2,500</w:t>
            </w:r>
          </w:p>
        </w:tc>
      </w:tr>
      <w:tr w:rsidR="00DE2183" w:rsidRPr="00DE2183" w14:paraId="26FADA33" w14:textId="77777777" w:rsidTr="00DE2183">
        <w:trPr>
          <w:divId w:val="554583711"/>
          <w:trHeight w:val="300"/>
        </w:trPr>
        <w:tc>
          <w:tcPr>
            <w:tcW w:w="4216" w:type="dxa"/>
            <w:tcBorders>
              <w:top w:val="nil"/>
              <w:left w:val="nil"/>
              <w:bottom w:val="nil"/>
              <w:right w:val="nil"/>
            </w:tcBorders>
            <w:shd w:val="clear" w:color="auto" w:fill="auto"/>
            <w:vAlign w:val="bottom"/>
            <w:hideMark/>
          </w:tcPr>
          <w:p w14:paraId="03559B37" w14:textId="77777777" w:rsidR="00DE2183" w:rsidRPr="00DE2183" w:rsidRDefault="00DE2183" w:rsidP="00DE2183">
            <w:pPr>
              <w:jc w:val="right"/>
              <w:rPr>
                <w:rFonts w:eastAsia="Times New Roman" w:cs="Arial"/>
                <w:b/>
                <w:bCs/>
                <w:sz w:val="20"/>
                <w:szCs w:val="20"/>
                <w:lang w:eastAsia="en-AU"/>
              </w:rPr>
            </w:pPr>
          </w:p>
        </w:tc>
        <w:tc>
          <w:tcPr>
            <w:tcW w:w="838" w:type="dxa"/>
            <w:tcBorders>
              <w:top w:val="nil"/>
              <w:left w:val="nil"/>
              <w:bottom w:val="nil"/>
              <w:right w:val="nil"/>
            </w:tcBorders>
            <w:shd w:val="clear" w:color="000000" w:fill="FFFFFF"/>
            <w:hideMark/>
          </w:tcPr>
          <w:p w14:paraId="06303A64"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033CC4A8"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4D510898"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38C38577"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6" w:type="dxa"/>
            <w:tcBorders>
              <w:top w:val="nil"/>
              <w:left w:val="nil"/>
              <w:bottom w:val="nil"/>
              <w:right w:val="nil"/>
            </w:tcBorders>
            <w:shd w:val="clear" w:color="000000" w:fill="FFFFFF"/>
            <w:vAlign w:val="bottom"/>
            <w:hideMark/>
          </w:tcPr>
          <w:p w14:paraId="3FE3F355"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r>
      <w:tr w:rsidR="00DE2183" w:rsidRPr="00DE2183" w14:paraId="0249B54A" w14:textId="77777777" w:rsidTr="00DE2183">
        <w:trPr>
          <w:divId w:val="554583711"/>
          <w:trHeight w:val="290"/>
        </w:trPr>
        <w:tc>
          <w:tcPr>
            <w:tcW w:w="4216" w:type="dxa"/>
            <w:tcBorders>
              <w:top w:val="nil"/>
              <w:left w:val="nil"/>
              <w:bottom w:val="nil"/>
              <w:right w:val="nil"/>
            </w:tcBorders>
            <w:shd w:val="clear" w:color="auto" w:fill="auto"/>
            <w:vAlign w:val="center"/>
            <w:hideMark/>
          </w:tcPr>
          <w:p w14:paraId="00919399"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2026</w:t>
            </w:r>
          </w:p>
        </w:tc>
        <w:tc>
          <w:tcPr>
            <w:tcW w:w="838" w:type="dxa"/>
            <w:tcBorders>
              <w:top w:val="nil"/>
              <w:left w:val="nil"/>
              <w:bottom w:val="nil"/>
              <w:right w:val="nil"/>
            </w:tcBorders>
            <w:shd w:val="clear" w:color="000000" w:fill="FFFFFF"/>
            <w:hideMark/>
          </w:tcPr>
          <w:p w14:paraId="6BD8097B"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59F096AA"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7DD0DB2F"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50759BB3"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6" w:type="dxa"/>
            <w:tcBorders>
              <w:top w:val="nil"/>
              <w:left w:val="nil"/>
              <w:bottom w:val="nil"/>
              <w:right w:val="nil"/>
            </w:tcBorders>
            <w:shd w:val="clear" w:color="000000" w:fill="FFFFFF"/>
            <w:vAlign w:val="bottom"/>
            <w:hideMark/>
          </w:tcPr>
          <w:p w14:paraId="4AE30528"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r>
      <w:tr w:rsidR="00DE2183" w:rsidRPr="00DE2183" w14:paraId="3D5E1041" w14:textId="77777777" w:rsidTr="00DE2183">
        <w:trPr>
          <w:divId w:val="554583711"/>
          <w:trHeight w:val="290"/>
        </w:trPr>
        <w:tc>
          <w:tcPr>
            <w:tcW w:w="4216" w:type="dxa"/>
            <w:tcBorders>
              <w:top w:val="nil"/>
              <w:left w:val="nil"/>
              <w:bottom w:val="nil"/>
              <w:right w:val="nil"/>
            </w:tcBorders>
            <w:shd w:val="clear" w:color="auto" w:fill="auto"/>
            <w:noWrap/>
            <w:vAlign w:val="center"/>
            <w:hideMark/>
          </w:tcPr>
          <w:p w14:paraId="60BC7E9E"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Balance at beginning of the financial year</w:t>
            </w:r>
          </w:p>
        </w:tc>
        <w:tc>
          <w:tcPr>
            <w:tcW w:w="838" w:type="dxa"/>
            <w:tcBorders>
              <w:top w:val="nil"/>
              <w:left w:val="nil"/>
              <w:bottom w:val="nil"/>
              <w:right w:val="nil"/>
            </w:tcBorders>
            <w:shd w:val="clear" w:color="000000" w:fill="FFFFFF"/>
            <w:hideMark/>
          </w:tcPr>
          <w:p w14:paraId="3A527015"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07A2A9B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2,019,089</w:t>
            </w:r>
          </w:p>
        </w:tc>
        <w:tc>
          <w:tcPr>
            <w:tcW w:w="1397" w:type="dxa"/>
            <w:tcBorders>
              <w:top w:val="nil"/>
              <w:left w:val="nil"/>
              <w:bottom w:val="nil"/>
              <w:right w:val="nil"/>
            </w:tcBorders>
            <w:shd w:val="clear" w:color="000000" w:fill="FFFFFF"/>
            <w:vAlign w:val="bottom"/>
            <w:hideMark/>
          </w:tcPr>
          <w:p w14:paraId="06550A3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927,406</w:t>
            </w:r>
          </w:p>
        </w:tc>
        <w:tc>
          <w:tcPr>
            <w:tcW w:w="1397" w:type="dxa"/>
            <w:tcBorders>
              <w:top w:val="nil"/>
              <w:left w:val="nil"/>
              <w:bottom w:val="nil"/>
              <w:right w:val="nil"/>
            </w:tcBorders>
            <w:shd w:val="clear" w:color="000000" w:fill="FFFFFF"/>
            <w:vAlign w:val="bottom"/>
            <w:hideMark/>
          </w:tcPr>
          <w:p w14:paraId="0776108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1,089,183</w:t>
            </w:r>
          </w:p>
        </w:tc>
        <w:tc>
          <w:tcPr>
            <w:tcW w:w="1396" w:type="dxa"/>
            <w:tcBorders>
              <w:top w:val="nil"/>
              <w:left w:val="nil"/>
              <w:bottom w:val="nil"/>
              <w:right w:val="nil"/>
            </w:tcBorders>
            <w:shd w:val="clear" w:color="000000" w:fill="FFFFFF"/>
            <w:vAlign w:val="bottom"/>
            <w:hideMark/>
          </w:tcPr>
          <w:p w14:paraId="5764495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2,500</w:t>
            </w:r>
          </w:p>
        </w:tc>
      </w:tr>
      <w:tr w:rsidR="00DE2183" w:rsidRPr="00DE2183" w14:paraId="64D7E243" w14:textId="77777777" w:rsidTr="00DE2183">
        <w:trPr>
          <w:divId w:val="554583711"/>
          <w:trHeight w:val="290"/>
        </w:trPr>
        <w:tc>
          <w:tcPr>
            <w:tcW w:w="4216" w:type="dxa"/>
            <w:tcBorders>
              <w:top w:val="nil"/>
              <w:left w:val="nil"/>
              <w:bottom w:val="nil"/>
              <w:right w:val="nil"/>
            </w:tcBorders>
            <w:shd w:val="clear" w:color="auto" w:fill="auto"/>
            <w:noWrap/>
            <w:vAlign w:val="center"/>
            <w:hideMark/>
          </w:tcPr>
          <w:p w14:paraId="5CA2674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Surplus/(deficit) for the year</w:t>
            </w:r>
          </w:p>
        </w:tc>
        <w:tc>
          <w:tcPr>
            <w:tcW w:w="838" w:type="dxa"/>
            <w:tcBorders>
              <w:top w:val="nil"/>
              <w:left w:val="nil"/>
              <w:bottom w:val="nil"/>
              <w:right w:val="nil"/>
            </w:tcBorders>
            <w:shd w:val="clear" w:color="000000" w:fill="FFFFFF"/>
            <w:hideMark/>
          </w:tcPr>
          <w:p w14:paraId="5D61DF12"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0EB7972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6,246</w:t>
            </w:r>
          </w:p>
        </w:tc>
        <w:tc>
          <w:tcPr>
            <w:tcW w:w="1397" w:type="dxa"/>
            <w:tcBorders>
              <w:top w:val="nil"/>
              <w:left w:val="nil"/>
              <w:bottom w:val="nil"/>
              <w:right w:val="nil"/>
            </w:tcBorders>
            <w:shd w:val="clear" w:color="000000" w:fill="FFFFFF"/>
            <w:vAlign w:val="bottom"/>
            <w:hideMark/>
          </w:tcPr>
          <w:p w14:paraId="342F407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6,246</w:t>
            </w:r>
          </w:p>
        </w:tc>
        <w:tc>
          <w:tcPr>
            <w:tcW w:w="1397" w:type="dxa"/>
            <w:tcBorders>
              <w:top w:val="nil"/>
              <w:left w:val="nil"/>
              <w:bottom w:val="nil"/>
              <w:right w:val="nil"/>
            </w:tcBorders>
            <w:shd w:val="clear" w:color="000000" w:fill="FFFFFF"/>
            <w:vAlign w:val="bottom"/>
            <w:hideMark/>
          </w:tcPr>
          <w:p w14:paraId="13C8C1A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000000" w:fill="FFFFFF"/>
            <w:vAlign w:val="bottom"/>
            <w:hideMark/>
          </w:tcPr>
          <w:p w14:paraId="17BA659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466C2242" w14:textId="77777777" w:rsidTr="00DE2183">
        <w:trPr>
          <w:divId w:val="554583711"/>
          <w:trHeight w:val="290"/>
        </w:trPr>
        <w:tc>
          <w:tcPr>
            <w:tcW w:w="4216" w:type="dxa"/>
            <w:tcBorders>
              <w:top w:val="nil"/>
              <w:left w:val="nil"/>
              <w:bottom w:val="nil"/>
              <w:right w:val="nil"/>
            </w:tcBorders>
            <w:shd w:val="clear" w:color="auto" w:fill="auto"/>
            <w:noWrap/>
            <w:vAlign w:val="center"/>
            <w:hideMark/>
          </w:tcPr>
          <w:p w14:paraId="49101C13"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Transfers to / from general reserve</w:t>
            </w:r>
          </w:p>
        </w:tc>
        <w:tc>
          <w:tcPr>
            <w:tcW w:w="838" w:type="dxa"/>
            <w:tcBorders>
              <w:top w:val="nil"/>
              <w:left w:val="nil"/>
              <w:bottom w:val="nil"/>
              <w:right w:val="nil"/>
            </w:tcBorders>
            <w:shd w:val="clear" w:color="000000" w:fill="FFFFFF"/>
            <w:hideMark/>
          </w:tcPr>
          <w:p w14:paraId="0A11E8C9"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6C1C1F5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7" w:type="dxa"/>
            <w:tcBorders>
              <w:top w:val="nil"/>
              <w:left w:val="nil"/>
              <w:bottom w:val="nil"/>
              <w:right w:val="nil"/>
            </w:tcBorders>
            <w:shd w:val="clear" w:color="000000" w:fill="FFFFFF"/>
            <w:vAlign w:val="bottom"/>
            <w:hideMark/>
          </w:tcPr>
          <w:p w14:paraId="0DEC236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7" w:type="dxa"/>
            <w:tcBorders>
              <w:top w:val="nil"/>
              <w:left w:val="nil"/>
              <w:bottom w:val="nil"/>
              <w:right w:val="nil"/>
            </w:tcBorders>
            <w:shd w:val="clear" w:color="000000" w:fill="FFFFFF"/>
            <w:vAlign w:val="bottom"/>
            <w:hideMark/>
          </w:tcPr>
          <w:p w14:paraId="3717008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auto" w:fill="auto"/>
            <w:vAlign w:val="bottom"/>
            <w:hideMark/>
          </w:tcPr>
          <w:p w14:paraId="087D352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3245D6CE" w14:textId="77777777" w:rsidTr="00DE2183">
        <w:trPr>
          <w:divId w:val="554583711"/>
          <w:trHeight w:val="300"/>
        </w:trPr>
        <w:tc>
          <w:tcPr>
            <w:tcW w:w="4216" w:type="dxa"/>
            <w:tcBorders>
              <w:top w:val="nil"/>
              <w:left w:val="nil"/>
              <w:bottom w:val="nil"/>
              <w:right w:val="nil"/>
            </w:tcBorders>
            <w:shd w:val="clear" w:color="000000" w:fill="FFFFFF"/>
            <w:hideMark/>
          </w:tcPr>
          <w:p w14:paraId="3D6B0DB3"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Balance at end of the financial year</w:t>
            </w:r>
          </w:p>
        </w:tc>
        <w:tc>
          <w:tcPr>
            <w:tcW w:w="838" w:type="dxa"/>
            <w:tcBorders>
              <w:top w:val="nil"/>
              <w:left w:val="nil"/>
              <w:bottom w:val="nil"/>
              <w:right w:val="nil"/>
            </w:tcBorders>
            <w:shd w:val="clear" w:color="000000" w:fill="FFFFFF"/>
            <w:hideMark/>
          </w:tcPr>
          <w:p w14:paraId="4EF9700E"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double" w:sz="6" w:space="0" w:color="auto"/>
              <w:right w:val="nil"/>
            </w:tcBorders>
            <w:shd w:val="clear" w:color="000000" w:fill="FFFFFF"/>
            <w:vAlign w:val="bottom"/>
            <w:hideMark/>
          </w:tcPr>
          <w:p w14:paraId="524CB5BB"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2,025,334</w:t>
            </w:r>
          </w:p>
        </w:tc>
        <w:tc>
          <w:tcPr>
            <w:tcW w:w="1397" w:type="dxa"/>
            <w:tcBorders>
              <w:top w:val="nil"/>
              <w:left w:val="nil"/>
              <w:bottom w:val="double" w:sz="6" w:space="0" w:color="auto"/>
              <w:right w:val="nil"/>
            </w:tcBorders>
            <w:shd w:val="clear" w:color="000000" w:fill="FFFFFF"/>
            <w:vAlign w:val="bottom"/>
            <w:hideMark/>
          </w:tcPr>
          <w:p w14:paraId="63E4AF4F"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933,651</w:t>
            </w:r>
          </w:p>
        </w:tc>
        <w:tc>
          <w:tcPr>
            <w:tcW w:w="1397" w:type="dxa"/>
            <w:tcBorders>
              <w:top w:val="nil"/>
              <w:left w:val="nil"/>
              <w:bottom w:val="double" w:sz="6" w:space="0" w:color="auto"/>
              <w:right w:val="nil"/>
            </w:tcBorders>
            <w:shd w:val="clear" w:color="000000" w:fill="FFFFFF"/>
            <w:vAlign w:val="bottom"/>
            <w:hideMark/>
          </w:tcPr>
          <w:p w14:paraId="57264483"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1,089,183</w:t>
            </w:r>
          </w:p>
        </w:tc>
        <w:tc>
          <w:tcPr>
            <w:tcW w:w="1396" w:type="dxa"/>
            <w:tcBorders>
              <w:top w:val="nil"/>
              <w:left w:val="nil"/>
              <w:bottom w:val="double" w:sz="6" w:space="0" w:color="auto"/>
              <w:right w:val="nil"/>
            </w:tcBorders>
            <w:shd w:val="clear" w:color="000000" w:fill="FFFFFF"/>
            <w:vAlign w:val="bottom"/>
            <w:hideMark/>
          </w:tcPr>
          <w:p w14:paraId="721F351F"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2,500</w:t>
            </w:r>
          </w:p>
        </w:tc>
      </w:tr>
    </w:tbl>
    <w:p w14:paraId="0BD5A8A5" w14:textId="1F0E05B9" w:rsidR="00DE2183" w:rsidRDefault="001A4FB8">
      <w:pPr>
        <w:rPr>
          <w:rFonts w:ascii="Calibri" w:hAnsi="Calibri"/>
          <w:sz w:val="20"/>
          <w:szCs w:val="20"/>
          <w:lang w:eastAsia="en-AU"/>
        </w:rPr>
      </w:pPr>
      <w:r>
        <w:fldChar w:fldCharType="end"/>
      </w:r>
      <w:r w:rsidR="009670DB">
        <w:fldChar w:fldCharType="begin"/>
      </w:r>
      <w:r w:rsidR="009670DB">
        <w:instrText xml:space="preserve"> LINK </w:instrText>
      </w:r>
      <w:r w:rsidR="00DE2183">
        <w:instrText xml:space="preserve">Excel.Sheet.12 "C:\\Users\\asomers\\AppData\\Local\\Micro Focus\\Content Manager\\Offline Records (MP)\\Budget ~ Finance   Financial - Budgeting(3)\\Budget Document 2022 - 23 Tables CURRENT.XLSX" "S5 Equity Stmt!R1C1:R34C6" </w:instrText>
      </w:r>
      <w:r w:rsidR="009670DB">
        <w:instrText xml:space="preserve">\a \f 4 \h  \* MERGEFORMAT </w:instrText>
      </w:r>
      <w:r w:rsidR="00DE2183">
        <w:fldChar w:fldCharType="separate"/>
      </w:r>
    </w:p>
    <w:tbl>
      <w:tblPr>
        <w:tblW w:w="10640" w:type="dxa"/>
        <w:tblLook w:val="04A0" w:firstRow="1" w:lastRow="0" w:firstColumn="1" w:lastColumn="0" w:noHBand="0" w:noVBand="1"/>
      </w:tblPr>
      <w:tblGrid>
        <w:gridCol w:w="4216"/>
        <w:gridCol w:w="905"/>
        <w:gridCol w:w="1375"/>
        <w:gridCol w:w="1384"/>
        <w:gridCol w:w="1385"/>
        <w:gridCol w:w="1375"/>
      </w:tblGrid>
      <w:tr w:rsidR="00DE2183" w:rsidRPr="00DE2183" w14:paraId="6681659D" w14:textId="77777777" w:rsidTr="00DE2183">
        <w:trPr>
          <w:divId w:val="503206209"/>
          <w:trHeight w:val="310"/>
        </w:trPr>
        <w:tc>
          <w:tcPr>
            <w:tcW w:w="4216" w:type="dxa"/>
            <w:tcBorders>
              <w:top w:val="nil"/>
              <w:left w:val="nil"/>
              <w:bottom w:val="nil"/>
              <w:right w:val="nil"/>
            </w:tcBorders>
            <w:shd w:val="clear" w:color="000000" w:fill="FFFFFF"/>
            <w:noWrap/>
            <w:hideMark/>
          </w:tcPr>
          <w:p w14:paraId="46EA75D5" w14:textId="60A09735" w:rsidR="00DE2183" w:rsidRPr="00DE2183" w:rsidRDefault="00DE2183" w:rsidP="00DE2183">
            <w:pPr>
              <w:rPr>
                <w:rFonts w:eastAsia="Times New Roman" w:cs="Arial"/>
                <w:b/>
                <w:bCs/>
                <w:color w:val="4A66AC"/>
                <w:sz w:val="24"/>
                <w:szCs w:val="24"/>
                <w:lang w:eastAsia="en-AU"/>
              </w:rPr>
            </w:pPr>
            <w:r w:rsidRPr="00DE2183">
              <w:rPr>
                <w:rFonts w:eastAsia="Times New Roman" w:cs="Arial"/>
                <w:b/>
                <w:bCs/>
                <w:color w:val="4A66AC"/>
                <w:sz w:val="24"/>
                <w:szCs w:val="24"/>
                <w:lang w:eastAsia="en-AU"/>
              </w:rPr>
              <w:t>Statement of Changes in Equity</w:t>
            </w:r>
          </w:p>
        </w:tc>
        <w:tc>
          <w:tcPr>
            <w:tcW w:w="838" w:type="dxa"/>
            <w:tcBorders>
              <w:top w:val="nil"/>
              <w:left w:val="nil"/>
              <w:bottom w:val="nil"/>
              <w:right w:val="nil"/>
            </w:tcBorders>
            <w:shd w:val="clear" w:color="000000" w:fill="FFFFFF"/>
            <w:hideMark/>
          </w:tcPr>
          <w:p w14:paraId="2BB7400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6" w:type="dxa"/>
            <w:tcBorders>
              <w:top w:val="nil"/>
              <w:left w:val="nil"/>
              <w:bottom w:val="nil"/>
              <w:right w:val="nil"/>
            </w:tcBorders>
            <w:shd w:val="clear" w:color="000000" w:fill="FFFFFF"/>
            <w:hideMark/>
          </w:tcPr>
          <w:p w14:paraId="301F0EC0"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1397" w:type="dxa"/>
            <w:tcBorders>
              <w:top w:val="nil"/>
              <w:left w:val="nil"/>
              <w:bottom w:val="nil"/>
              <w:right w:val="nil"/>
            </w:tcBorders>
            <w:shd w:val="clear" w:color="000000" w:fill="FFFFFF"/>
            <w:hideMark/>
          </w:tcPr>
          <w:p w14:paraId="3285B1E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7" w:type="dxa"/>
            <w:tcBorders>
              <w:top w:val="nil"/>
              <w:left w:val="nil"/>
              <w:bottom w:val="nil"/>
              <w:right w:val="nil"/>
            </w:tcBorders>
            <w:shd w:val="clear" w:color="000000" w:fill="FFFFFF"/>
            <w:hideMark/>
          </w:tcPr>
          <w:p w14:paraId="4E0759D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6" w:type="dxa"/>
            <w:tcBorders>
              <w:top w:val="nil"/>
              <w:left w:val="nil"/>
              <w:bottom w:val="nil"/>
              <w:right w:val="nil"/>
            </w:tcBorders>
            <w:shd w:val="clear" w:color="000000" w:fill="FFFFFF"/>
            <w:hideMark/>
          </w:tcPr>
          <w:p w14:paraId="0B0F56C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42AD1178" w14:textId="77777777" w:rsidTr="00DE2183">
        <w:trPr>
          <w:divId w:val="503206209"/>
          <w:trHeight w:val="290"/>
        </w:trPr>
        <w:tc>
          <w:tcPr>
            <w:tcW w:w="4216" w:type="dxa"/>
            <w:tcBorders>
              <w:top w:val="nil"/>
              <w:left w:val="nil"/>
              <w:bottom w:val="nil"/>
              <w:right w:val="nil"/>
            </w:tcBorders>
            <w:shd w:val="clear" w:color="000000" w:fill="FFFFFF"/>
            <w:noWrap/>
            <w:hideMark/>
          </w:tcPr>
          <w:p w14:paraId="0D2416E6" w14:textId="77777777" w:rsidR="00DE2183" w:rsidRPr="00DE2183" w:rsidRDefault="00DE2183" w:rsidP="00DE2183">
            <w:pPr>
              <w:rPr>
                <w:rFonts w:eastAsia="Times New Roman" w:cs="Arial"/>
                <w:color w:val="4A66AC"/>
                <w:lang w:eastAsia="en-AU"/>
              </w:rPr>
            </w:pPr>
            <w:r w:rsidRPr="00DE2183">
              <w:rPr>
                <w:rFonts w:eastAsia="Times New Roman" w:cs="Arial"/>
                <w:color w:val="4A66AC"/>
                <w:lang w:eastAsia="en-AU"/>
              </w:rPr>
              <w:t>For the four years ending 30 June 2026</w:t>
            </w:r>
          </w:p>
        </w:tc>
        <w:tc>
          <w:tcPr>
            <w:tcW w:w="838" w:type="dxa"/>
            <w:tcBorders>
              <w:top w:val="nil"/>
              <w:left w:val="nil"/>
              <w:bottom w:val="nil"/>
              <w:right w:val="nil"/>
            </w:tcBorders>
            <w:shd w:val="clear" w:color="000000" w:fill="FFFFFF"/>
            <w:hideMark/>
          </w:tcPr>
          <w:p w14:paraId="3C8F276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6" w:type="dxa"/>
            <w:tcBorders>
              <w:top w:val="nil"/>
              <w:left w:val="nil"/>
              <w:bottom w:val="nil"/>
              <w:right w:val="nil"/>
            </w:tcBorders>
            <w:shd w:val="clear" w:color="000000" w:fill="FFFFFF"/>
            <w:hideMark/>
          </w:tcPr>
          <w:p w14:paraId="5AE6AC6C"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1397" w:type="dxa"/>
            <w:tcBorders>
              <w:top w:val="nil"/>
              <w:left w:val="nil"/>
              <w:bottom w:val="nil"/>
              <w:right w:val="nil"/>
            </w:tcBorders>
            <w:shd w:val="clear" w:color="000000" w:fill="FFFFFF"/>
            <w:hideMark/>
          </w:tcPr>
          <w:p w14:paraId="5E71928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7" w:type="dxa"/>
            <w:tcBorders>
              <w:top w:val="nil"/>
              <w:left w:val="nil"/>
              <w:bottom w:val="nil"/>
              <w:right w:val="nil"/>
            </w:tcBorders>
            <w:shd w:val="clear" w:color="000000" w:fill="FFFFFF"/>
            <w:hideMark/>
          </w:tcPr>
          <w:p w14:paraId="4610644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6" w:type="dxa"/>
            <w:tcBorders>
              <w:top w:val="nil"/>
              <w:left w:val="nil"/>
              <w:bottom w:val="nil"/>
              <w:right w:val="nil"/>
            </w:tcBorders>
            <w:shd w:val="clear" w:color="000000" w:fill="FFFFFF"/>
            <w:hideMark/>
          </w:tcPr>
          <w:p w14:paraId="7DE4841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02E95D9C" w14:textId="77777777" w:rsidTr="00DE2183">
        <w:trPr>
          <w:divId w:val="503206209"/>
          <w:trHeight w:val="290"/>
        </w:trPr>
        <w:tc>
          <w:tcPr>
            <w:tcW w:w="4216" w:type="dxa"/>
            <w:tcBorders>
              <w:top w:val="nil"/>
              <w:left w:val="nil"/>
              <w:bottom w:val="nil"/>
              <w:right w:val="nil"/>
            </w:tcBorders>
            <w:shd w:val="clear" w:color="auto" w:fill="auto"/>
            <w:noWrap/>
            <w:vAlign w:val="center"/>
            <w:hideMark/>
          </w:tcPr>
          <w:p w14:paraId="048406A2" w14:textId="77777777" w:rsidR="00DE2183" w:rsidRPr="00DE2183" w:rsidRDefault="00DE2183" w:rsidP="00DE2183">
            <w:pPr>
              <w:jc w:val="right"/>
              <w:rPr>
                <w:rFonts w:eastAsia="Times New Roman" w:cs="Arial"/>
                <w:sz w:val="20"/>
                <w:szCs w:val="20"/>
                <w:lang w:eastAsia="en-AU"/>
              </w:rPr>
            </w:pPr>
          </w:p>
        </w:tc>
        <w:tc>
          <w:tcPr>
            <w:tcW w:w="838" w:type="dxa"/>
            <w:tcBorders>
              <w:top w:val="nil"/>
              <w:left w:val="nil"/>
              <w:bottom w:val="nil"/>
              <w:right w:val="nil"/>
            </w:tcBorders>
            <w:shd w:val="clear" w:color="000000" w:fill="FFFFFF"/>
            <w:hideMark/>
          </w:tcPr>
          <w:p w14:paraId="57FF26C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6" w:type="dxa"/>
            <w:tcBorders>
              <w:top w:val="nil"/>
              <w:left w:val="nil"/>
              <w:bottom w:val="nil"/>
              <w:right w:val="nil"/>
            </w:tcBorders>
            <w:shd w:val="clear" w:color="000000" w:fill="FFFFFF"/>
            <w:hideMark/>
          </w:tcPr>
          <w:p w14:paraId="727E92E7"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1397" w:type="dxa"/>
            <w:tcBorders>
              <w:top w:val="nil"/>
              <w:left w:val="nil"/>
              <w:bottom w:val="nil"/>
              <w:right w:val="nil"/>
            </w:tcBorders>
            <w:shd w:val="clear" w:color="000000" w:fill="FFFFFF"/>
            <w:hideMark/>
          </w:tcPr>
          <w:p w14:paraId="7CD68B1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7" w:type="dxa"/>
            <w:tcBorders>
              <w:top w:val="nil"/>
              <w:left w:val="nil"/>
              <w:bottom w:val="nil"/>
              <w:right w:val="nil"/>
            </w:tcBorders>
            <w:shd w:val="clear" w:color="000000" w:fill="FFFFFF"/>
            <w:hideMark/>
          </w:tcPr>
          <w:p w14:paraId="4DA410F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96" w:type="dxa"/>
            <w:tcBorders>
              <w:top w:val="nil"/>
              <w:left w:val="nil"/>
              <w:bottom w:val="nil"/>
              <w:right w:val="nil"/>
            </w:tcBorders>
            <w:shd w:val="clear" w:color="000000" w:fill="FFFFFF"/>
            <w:hideMark/>
          </w:tcPr>
          <w:p w14:paraId="2A2C5C9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164B4B42" w14:textId="77777777" w:rsidTr="00DE2183">
        <w:trPr>
          <w:divId w:val="503206209"/>
          <w:trHeight w:val="520"/>
        </w:trPr>
        <w:tc>
          <w:tcPr>
            <w:tcW w:w="4216" w:type="dxa"/>
            <w:tcBorders>
              <w:top w:val="nil"/>
              <w:left w:val="nil"/>
              <w:bottom w:val="nil"/>
              <w:right w:val="nil"/>
            </w:tcBorders>
            <w:shd w:val="clear" w:color="000000" w:fill="5B9BD5"/>
            <w:vAlign w:val="center"/>
            <w:hideMark/>
          </w:tcPr>
          <w:p w14:paraId="4DB8DF18" w14:textId="77777777" w:rsidR="00DE2183" w:rsidRPr="00DE2183" w:rsidRDefault="00DE2183" w:rsidP="00DE2183">
            <w:pPr>
              <w:jc w:val="center"/>
              <w:rPr>
                <w:rFonts w:eastAsia="Times New Roman" w:cs="Arial"/>
                <w:color w:val="FFFFFF"/>
                <w:sz w:val="18"/>
                <w:szCs w:val="18"/>
                <w:lang w:eastAsia="en-AU"/>
              </w:rPr>
            </w:pPr>
            <w:r w:rsidRPr="00DE2183">
              <w:rPr>
                <w:rFonts w:eastAsia="Times New Roman" w:cs="Arial"/>
                <w:color w:val="FFFFFF"/>
                <w:sz w:val="18"/>
                <w:szCs w:val="18"/>
                <w:lang w:eastAsia="en-AU"/>
              </w:rPr>
              <w:t> </w:t>
            </w:r>
          </w:p>
        </w:tc>
        <w:tc>
          <w:tcPr>
            <w:tcW w:w="838" w:type="dxa"/>
            <w:tcBorders>
              <w:top w:val="nil"/>
              <w:left w:val="nil"/>
              <w:bottom w:val="nil"/>
              <w:right w:val="nil"/>
            </w:tcBorders>
            <w:shd w:val="clear" w:color="000000" w:fill="5B9BD5"/>
            <w:vAlign w:val="center"/>
            <w:hideMark/>
          </w:tcPr>
          <w:p w14:paraId="4853891E" w14:textId="77777777" w:rsidR="00DE2183" w:rsidRPr="00DE2183" w:rsidRDefault="00DE2183" w:rsidP="00DE2183">
            <w:pPr>
              <w:jc w:val="center"/>
              <w:rPr>
                <w:rFonts w:eastAsia="Times New Roman" w:cs="Arial"/>
                <w:color w:val="FFFFFF"/>
                <w:sz w:val="18"/>
                <w:szCs w:val="18"/>
                <w:lang w:eastAsia="en-AU"/>
              </w:rPr>
            </w:pPr>
            <w:r w:rsidRPr="00DE2183">
              <w:rPr>
                <w:rFonts w:eastAsia="Times New Roman" w:cs="Arial"/>
                <w:color w:val="FFFFFF"/>
                <w:sz w:val="18"/>
                <w:szCs w:val="18"/>
                <w:lang w:eastAsia="en-AU"/>
              </w:rPr>
              <w:t> </w:t>
            </w:r>
          </w:p>
        </w:tc>
        <w:tc>
          <w:tcPr>
            <w:tcW w:w="1396" w:type="dxa"/>
            <w:tcBorders>
              <w:top w:val="nil"/>
              <w:left w:val="nil"/>
              <w:bottom w:val="nil"/>
              <w:right w:val="nil"/>
            </w:tcBorders>
            <w:shd w:val="clear" w:color="000000" w:fill="5B9BD5"/>
            <w:vAlign w:val="center"/>
            <w:hideMark/>
          </w:tcPr>
          <w:p w14:paraId="47C015DF"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Total</w:t>
            </w:r>
          </w:p>
        </w:tc>
        <w:tc>
          <w:tcPr>
            <w:tcW w:w="1397" w:type="dxa"/>
            <w:tcBorders>
              <w:top w:val="nil"/>
              <w:left w:val="nil"/>
              <w:bottom w:val="nil"/>
              <w:right w:val="nil"/>
            </w:tcBorders>
            <w:shd w:val="clear" w:color="000000" w:fill="5B9BD5"/>
            <w:vAlign w:val="center"/>
            <w:hideMark/>
          </w:tcPr>
          <w:p w14:paraId="2F13DAEA" w14:textId="77777777" w:rsidR="00DE2183" w:rsidRPr="00DE2183" w:rsidRDefault="00DE2183" w:rsidP="00DE2183">
            <w:pPr>
              <w:jc w:val="center"/>
              <w:rPr>
                <w:rFonts w:eastAsia="Times New Roman" w:cs="Arial"/>
                <w:b/>
                <w:bCs/>
                <w:color w:val="FFFFFF"/>
                <w:sz w:val="16"/>
                <w:szCs w:val="16"/>
                <w:lang w:eastAsia="en-AU"/>
              </w:rPr>
            </w:pPr>
            <w:r w:rsidRPr="00DE2183">
              <w:rPr>
                <w:rFonts w:eastAsia="Times New Roman" w:cs="Arial"/>
                <w:b/>
                <w:bCs/>
                <w:color w:val="FFFFFF"/>
                <w:sz w:val="16"/>
                <w:szCs w:val="16"/>
                <w:lang w:eastAsia="en-AU"/>
              </w:rPr>
              <w:t>Accumulated Surplus</w:t>
            </w:r>
          </w:p>
        </w:tc>
        <w:tc>
          <w:tcPr>
            <w:tcW w:w="1397" w:type="dxa"/>
            <w:tcBorders>
              <w:top w:val="nil"/>
              <w:left w:val="nil"/>
              <w:bottom w:val="nil"/>
              <w:right w:val="nil"/>
            </w:tcBorders>
            <w:shd w:val="clear" w:color="000000" w:fill="5B9BD5"/>
            <w:vAlign w:val="center"/>
            <w:hideMark/>
          </w:tcPr>
          <w:p w14:paraId="27C200C0"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Revaluation Reserve</w:t>
            </w:r>
          </w:p>
        </w:tc>
        <w:tc>
          <w:tcPr>
            <w:tcW w:w="1396" w:type="dxa"/>
            <w:tcBorders>
              <w:top w:val="nil"/>
              <w:left w:val="nil"/>
              <w:bottom w:val="nil"/>
              <w:right w:val="nil"/>
            </w:tcBorders>
            <w:shd w:val="clear" w:color="000000" w:fill="5B9BD5"/>
            <w:vAlign w:val="center"/>
            <w:hideMark/>
          </w:tcPr>
          <w:p w14:paraId="58A39300"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Other Reserves</w:t>
            </w:r>
          </w:p>
        </w:tc>
      </w:tr>
      <w:tr w:rsidR="00DE2183" w:rsidRPr="00DE2183" w14:paraId="0321BC5C" w14:textId="77777777" w:rsidTr="00DE2183">
        <w:trPr>
          <w:divId w:val="503206209"/>
          <w:trHeight w:val="290"/>
        </w:trPr>
        <w:tc>
          <w:tcPr>
            <w:tcW w:w="4216" w:type="dxa"/>
            <w:tcBorders>
              <w:top w:val="nil"/>
              <w:left w:val="nil"/>
              <w:bottom w:val="nil"/>
              <w:right w:val="nil"/>
            </w:tcBorders>
            <w:shd w:val="clear" w:color="000000" w:fill="5B9BD5"/>
            <w:vAlign w:val="center"/>
            <w:hideMark/>
          </w:tcPr>
          <w:p w14:paraId="6192D7CD" w14:textId="77777777" w:rsidR="00DE2183" w:rsidRPr="00DE2183" w:rsidRDefault="00DE2183" w:rsidP="00DE2183">
            <w:pPr>
              <w:jc w:val="center"/>
              <w:rPr>
                <w:rFonts w:eastAsia="Times New Roman" w:cs="Arial"/>
                <w:color w:val="FFFFFF"/>
                <w:sz w:val="18"/>
                <w:szCs w:val="18"/>
                <w:lang w:eastAsia="en-AU"/>
              </w:rPr>
            </w:pPr>
            <w:r w:rsidRPr="00DE2183">
              <w:rPr>
                <w:rFonts w:eastAsia="Times New Roman" w:cs="Arial"/>
                <w:color w:val="FFFFFF"/>
                <w:sz w:val="18"/>
                <w:szCs w:val="18"/>
                <w:lang w:eastAsia="en-AU"/>
              </w:rPr>
              <w:t> </w:t>
            </w:r>
          </w:p>
        </w:tc>
        <w:tc>
          <w:tcPr>
            <w:tcW w:w="838" w:type="dxa"/>
            <w:tcBorders>
              <w:top w:val="nil"/>
              <w:left w:val="nil"/>
              <w:bottom w:val="nil"/>
              <w:right w:val="nil"/>
            </w:tcBorders>
            <w:shd w:val="clear" w:color="000000" w:fill="5B9BD5"/>
            <w:vAlign w:val="center"/>
            <w:hideMark/>
          </w:tcPr>
          <w:p w14:paraId="596DAF7C"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NOTES</w:t>
            </w:r>
          </w:p>
        </w:tc>
        <w:tc>
          <w:tcPr>
            <w:tcW w:w="1396" w:type="dxa"/>
            <w:tcBorders>
              <w:top w:val="nil"/>
              <w:left w:val="nil"/>
              <w:bottom w:val="nil"/>
              <w:right w:val="nil"/>
            </w:tcBorders>
            <w:shd w:val="clear" w:color="000000" w:fill="5B9BD5"/>
            <w:vAlign w:val="center"/>
            <w:hideMark/>
          </w:tcPr>
          <w:p w14:paraId="5FF203FB"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1397" w:type="dxa"/>
            <w:tcBorders>
              <w:top w:val="nil"/>
              <w:left w:val="nil"/>
              <w:bottom w:val="nil"/>
              <w:right w:val="nil"/>
            </w:tcBorders>
            <w:shd w:val="clear" w:color="000000" w:fill="5B9BD5"/>
            <w:vAlign w:val="center"/>
            <w:hideMark/>
          </w:tcPr>
          <w:p w14:paraId="628FAF84"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1397" w:type="dxa"/>
            <w:tcBorders>
              <w:top w:val="nil"/>
              <w:left w:val="nil"/>
              <w:bottom w:val="nil"/>
              <w:right w:val="nil"/>
            </w:tcBorders>
            <w:shd w:val="clear" w:color="000000" w:fill="5B9BD5"/>
            <w:vAlign w:val="center"/>
            <w:hideMark/>
          </w:tcPr>
          <w:p w14:paraId="3D4D340B"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1396" w:type="dxa"/>
            <w:tcBorders>
              <w:top w:val="nil"/>
              <w:left w:val="nil"/>
              <w:bottom w:val="nil"/>
              <w:right w:val="nil"/>
            </w:tcBorders>
            <w:shd w:val="clear" w:color="000000" w:fill="5B9BD5"/>
            <w:vAlign w:val="center"/>
            <w:hideMark/>
          </w:tcPr>
          <w:p w14:paraId="55D262B6"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r>
      <w:tr w:rsidR="00DE2183" w:rsidRPr="00DE2183" w14:paraId="788436AB" w14:textId="77777777" w:rsidTr="00DE2183">
        <w:trPr>
          <w:divId w:val="503206209"/>
          <w:trHeight w:val="290"/>
        </w:trPr>
        <w:tc>
          <w:tcPr>
            <w:tcW w:w="4216" w:type="dxa"/>
            <w:tcBorders>
              <w:top w:val="nil"/>
              <w:left w:val="nil"/>
              <w:bottom w:val="nil"/>
              <w:right w:val="nil"/>
            </w:tcBorders>
            <w:shd w:val="clear" w:color="auto" w:fill="auto"/>
            <w:vAlign w:val="center"/>
            <w:hideMark/>
          </w:tcPr>
          <w:p w14:paraId="4043B98A"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2022 Forecast Actual</w:t>
            </w:r>
          </w:p>
        </w:tc>
        <w:tc>
          <w:tcPr>
            <w:tcW w:w="838" w:type="dxa"/>
            <w:tcBorders>
              <w:top w:val="nil"/>
              <w:left w:val="nil"/>
              <w:bottom w:val="nil"/>
              <w:right w:val="nil"/>
            </w:tcBorders>
            <w:shd w:val="clear" w:color="000000" w:fill="FFFFFF"/>
            <w:hideMark/>
          </w:tcPr>
          <w:p w14:paraId="0131ABBF"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center"/>
            <w:hideMark/>
          </w:tcPr>
          <w:p w14:paraId="699662E0"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1397" w:type="dxa"/>
            <w:tcBorders>
              <w:top w:val="nil"/>
              <w:left w:val="nil"/>
              <w:bottom w:val="nil"/>
              <w:right w:val="nil"/>
            </w:tcBorders>
            <w:shd w:val="clear" w:color="000000" w:fill="FFFFFF"/>
            <w:vAlign w:val="center"/>
            <w:hideMark/>
          </w:tcPr>
          <w:p w14:paraId="495C16D3"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1397" w:type="dxa"/>
            <w:tcBorders>
              <w:top w:val="nil"/>
              <w:left w:val="nil"/>
              <w:bottom w:val="nil"/>
              <w:right w:val="nil"/>
            </w:tcBorders>
            <w:shd w:val="clear" w:color="000000" w:fill="FFFFFF"/>
            <w:vAlign w:val="center"/>
            <w:hideMark/>
          </w:tcPr>
          <w:p w14:paraId="6CE46DB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1396" w:type="dxa"/>
            <w:tcBorders>
              <w:top w:val="nil"/>
              <w:left w:val="nil"/>
              <w:bottom w:val="nil"/>
              <w:right w:val="nil"/>
            </w:tcBorders>
            <w:shd w:val="clear" w:color="000000" w:fill="FFFFFF"/>
            <w:vAlign w:val="center"/>
            <w:hideMark/>
          </w:tcPr>
          <w:p w14:paraId="12524094"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601067BF" w14:textId="77777777" w:rsidTr="00DE2183">
        <w:trPr>
          <w:divId w:val="503206209"/>
          <w:trHeight w:val="290"/>
        </w:trPr>
        <w:tc>
          <w:tcPr>
            <w:tcW w:w="4216" w:type="dxa"/>
            <w:tcBorders>
              <w:top w:val="nil"/>
              <w:left w:val="nil"/>
              <w:bottom w:val="nil"/>
              <w:right w:val="nil"/>
            </w:tcBorders>
            <w:shd w:val="clear" w:color="auto" w:fill="auto"/>
            <w:noWrap/>
            <w:vAlign w:val="center"/>
            <w:hideMark/>
          </w:tcPr>
          <w:p w14:paraId="0332343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Balance at beginning of the financial year</w:t>
            </w:r>
          </w:p>
        </w:tc>
        <w:tc>
          <w:tcPr>
            <w:tcW w:w="838" w:type="dxa"/>
            <w:tcBorders>
              <w:top w:val="nil"/>
              <w:left w:val="nil"/>
              <w:bottom w:val="nil"/>
              <w:right w:val="nil"/>
            </w:tcBorders>
            <w:shd w:val="clear" w:color="000000" w:fill="FFFFFF"/>
            <w:hideMark/>
          </w:tcPr>
          <w:p w14:paraId="3809B949"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6815EBC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1,938,387</w:t>
            </w:r>
          </w:p>
        </w:tc>
        <w:tc>
          <w:tcPr>
            <w:tcW w:w="1397" w:type="dxa"/>
            <w:tcBorders>
              <w:top w:val="nil"/>
              <w:left w:val="nil"/>
              <w:bottom w:val="nil"/>
              <w:right w:val="nil"/>
            </w:tcBorders>
            <w:shd w:val="clear" w:color="000000" w:fill="FFFFFF"/>
            <w:vAlign w:val="bottom"/>
            <w:hideMark/>
          </w:tcPr>
          <w:p w14:paraId="2C0416D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837,204</w:t>
            </w:r>
          </w:p>
        </w:tc>
        <w:tc>
          <w:tcPr>
            <w:tcW w:w="1397" w:type="dxa"/>
            <w:tcBorders>
              <w:top w:val="nil"/>
              <w:left w:val="nil"/>
              <w:bottom w:val="nil"/>
              <w:right w:val="nil"/>
            </w:tcBorders>
            <w:shd w:val="clear" w:color="000000" w:fill="FFFFFF"/>
            <w:vAlign w:val="bottom"/>
            <w:hideMark/>
          </w:tcPr>
          <w:p w14:paraId="33ED7AF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1,089,183</w:t>
            </w:r>
          </w:p>
        </w:tc>
        <w:tc>
          <w:tcPr>
            <w:tcW w:w="1396" w:type="dxa"/>
            <w:tcBorders>
              <w:top w:val="nil"/>
              <w:left w:val="nil"/>
              <w:bottom w:val="nil"/>
              <w:right w:val="nil"/>
            </w:tcBorders>
            <w:shd w:val="clear" w:color="000000" w:fill="FFFFFF"/>
            <w:vAlign w:val="bottom"/>
            <w:hideMark/>
          </w:tcPr>
          <w:p w14:paraId="38924FE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12,000</w:t>
            </w:r>
          </w:p>
        </w:tc>
      </w:tr>
      <w:tr w:rsidR="00DE2183" w:rsidRPr="00DE2183" w14:paraId="5DEE3C18" w14:textId="77777777" w:rsidTr="00DE2183">
        <w:trPr>
          <w:divId w:val="503206209"/>
          <w:trHeight w:val="290"/>
        </w:trPr>
        <w:tc>
          <w:tcPr>
            <w:tcW w:w="4216" w:type="dxa"/>
            <w:tcBorders>
              <w:top w:val="nil"/>
              <w:left w:val="nil"/>
              <w:bottom w:val="nil"/>
              <w:right w:val="nil"/>
            </w:tcBorders>
            <w:shd w:val="clear" w:color="auto" w:fill="auto"/>
            <w:noWrap/>
            <w:vAlign w:val="center"/>
            <w:hideMark/>
          </w:tcPr>
          <w:p w14:paraId="7068FCE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Surplus/(deficit) for the year</w:t>
            </w:r>
          </w:p>
        </w:tc>
        <w:tc>
          <w:tcPr>
            <w:tcW w:w="838" w:type="dxa"/>
            <w:tcBorders>
              <w:top w:val="nil"/>
              <w:left w:val="nil"/>
              <w:bottom w:val="nil"/>
              <w:right w:val="nil"/>
            </w:tcBorders>
            <w:shd w:val="clear" w:color="000000" w:fill="FFFFFF"/>
            <w:hideMark/>
          </w:tcPr>
          <w:p w14:paraId="06BA0C33"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2A72A68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39,731</w:t>
            </w:r>
          </w:p>
        </w:tc>
        <w:tc>
          <w:tcPr>
            <w:tcW w:w="1397" w:type="dxa"/>
            <w:tcBorders>
              <w:top w:val="nil"/>
              <w:left w:val="nil"/>
              <w:bottom w:val="nil"/>
              <w:right w:val="nil"/>
            </w:tcBorders>
            <w:shd w:val="clear" w:color="000000" w:fill="FFFFFF"/>
            <w:vAlign w:val="bottom"/>
            <w:hideMark/>
          </w:tcPr>
          <w:p w14:paraId="0B6AF35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39,731</w:t>
            </w:r>
          </w:p>
        </w:tc>
        <w:tc>
          <w:tcPr>
            <w:tcW w:w="1397" w:type="dxa"/>
            <w:tcBorders>
              <w:top w:val="nil"/>
              <w:left w:val="nil"/>
              <w:bottom w:val="nil"/>
              <w:right w:val="nil"/>
            </w:tcBorders>
            <w:shd w:val="clear" w:color="000000" w:fill="FFFFFF"/>
            <w:vAlign w:val="bottom"/>
            <w:hideMark/>
          </w:tcPr>
          <w:p w14:paraId="21052A5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000000" w:fill="FFFFFF"/>
            <w:vAlign w:val="bottom"/>
            <w:hideMark/>
          </w:tcPr>
          <w:p w14:paraId="5E36231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3D186D21" w14:textId="77777777" w:rsidTr="00DE2183">
        <w:trPr>
          <w:divId w:val="503206209"/>
          <w:trHeight w:val="290"/>
        </w:trPr>
        <w:tc>
          <w:tcPr>
            <w:tcW w:w="4216" w:type="dxa"/>
            <w:tcBorders>
              <w:top w:val="nil"/>
              <w:left w:val="nil"/>
              <w:bottom w:val="nil"/>
              <w:right w:val="nil"/>
            </w:tcBorders>
            <w:shd w:val="clear" w:color="auto" w:fill="auto"/>
            <w:noWrap/>
            <w:vAlign w:val="center"/>
            <w:hideMark/>
          </w:tcPr>
          <w:p w14:paraId="17844AC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Transfers to / from general reserve</w:t>
            </w:r>
          </w:p>
        </w:tc>
        <w:tc>
          <w:tcPr>
            <w:tcW w:w="838" w:type="dxa"/>
            <w:tcBorders>
              <w:top w:val="nil"/>
              <w:left w:val="nil"/>
              <w:bottom w:val="nil"/>
              <w:right w:val="nil"/>
            </w:tcBorders>
            <w:shd w:val="clear" w:color="000000" w:fill="FFFFFF"/>
            <w:hideMark/>
          </w:tcPr>
          <w:p w14:paraId="4935508A"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auto" w:fill="auto"/>
            <w:vAlign w:val="bottom"/>
            <w:hideMark/>
          </w:tcPr>
          <w:p w14:paraId="1D5FAA5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7" w:type="dxa"/>
            <w:tcBorders>
              <w:top w:val="nil"/>
              <w:left w:val="nil"/>
              <w:bottom w:val="nil"/>
              <w:right w:val="nil"/>
            </w:tcBorders>
            <w:shd w:val="clear" w:color="auto" w:fill="auto"/>
            <w:vAlign w:val="bottom"/>
            <w:hideMark/>
          </w:tcPr>
          <w:p w14:paraId="7A163D7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12,000</w:t>
            </w:r>
          </w:p>
        </w:tc>
        <w:tc>
          <w:tcPr>
            <w:tcW w:w="1397" w:type="dxa"/>
            <w:tcBorders>
              <w:top w:val="nil"/>
              <w:left w:val="nil"/>
              <w:bottom w:val="nil"/>
              <w:right w:val="nil"/>
            </w:tcBorders>
            <w:shd w:val="clear" w:color="auto" w:fill="auto"/>
            <w:vAlign w:val="bottom"/>
            <w:hideMark/>
          </w:tcPr>
          <w:p w14:paraId="42400B9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auto" w:fill="auto"/>
            <w:vAlign w:val="bottom"/>
            <w:hideMark/>
          </w:tcPr>
          <w:p w14:paraId="2E097D4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(12,000)</w:t>
            </w:r>
          </w:p>
        </w:tc>
      </w:tr>
      <w:tr w:rsidR="00DE2183" w:rsidRPr="00DE2183" w14:paraId="4EFE738A" w14:textId="77777777" w:rsidTr="00DE2183">
        <w:trPr>
          <w:divId w:val="503206209"/>
          <w:trHeight w:val="300"/>
        </w:trPr>
        <w:tc>
          <w:tcPr>
            <w:tcW w:w="4216" w:type="dxa"/>
            <w:tcBorders>
              <w:top w:val="nil"/>
              <w:left w:val="nil"/>
              <w:bottom w:val="nil"/>
              <w:right w:val="nil"/>
            </w:tcBorders>
            <w:shd w:val="clear" w:color="auto" w:fill="auto"/>
            <w:noWrap/>
            <w:vAlign w:val="center"/>
            <w:hideMark/>
          </w:tcPr>
          <w:p w14:paraId="6D1F5E62"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lastRenderedPageBreak/>
              <w:t>Balance at end of the financial year</w:t>
            </w:r>
          </w:p>
        </w:tc>
        <w:tc>
          <w:tcPr>
            <w:tcW w:w="838" w:type="dxa"/>
            <w:tcBorders>
              <w:top w:val="nil"/>
              <w:left w:val="nil"/>
              <w:bottom w:val="nil"/>
              <w:right w:val="nil"/>
            </w:tcBorders>
            <w:shd w:val="clear" w:color="000000" w:fill="FFFFFF"/>
            <w:hideMark/>
          </w:tcPr>
          <w:p w14:paraId="6774B5CF"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double" w:sz="6" w:space="0" w:color="auto"/>
              <w:right w:val="nil"/>
            </w:tcBorders>
            <w:shd w:val="clear" w:color="000000" w:fill="FFFFFF"/>
            <w:vAlign w:val="bottom"/>
            <w:hideMark/>
          </w:tcPr>
          <w:p w14:paraId="036FA8BC"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1,978,118</w:t>
            </w:r>
          </w:p>
        </w:tc>
        <w:tc>
          <w:tcPr>
            <w:tcW w:w="1397" w:type="dxa"/>
            <w:tcBorders>
              <w:top w:val="nil"/>
              <w:left w:val="nil"/>
              <w:bottom w:val="double" w:sz="6" w:space="0" w:color="auto"/>
              <w:right w:val="nil"/>
            </w:tcBorders>
            <w:shd w:val="clear" w:color="000000" w:fill="FFFFFF"/>
            <w:vAlign w:val="bottom"/>
            <w:hideMark/>
          </w:tcPr>
          <w:p w14:paraId="6DA8E24D"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888,935</w:t>
            </w:r>
          </w:p>
        </w:tc>
        <w:tc>
          <w:tcPr>
            <w:tcW w:w="1397" w:type="dxa"/>
            <w:tcBorders>
              <w:top w:val="nil"/>
              <w:left w:val="nil"/>
              <w:bottom w:val="double" w:sz="6" w:space="0" w:color="auto"/>
              <w:right w:val="nil"/>
            </w:tcBorders>
            <w:shd w:val="clear" w:color="000000" w:fill="FFFFFF"/>
            <w:vAlign w:val="bottom"/>
            <w:hideMark/>
          </w:tcPr>
          <w:p w14:paraId="02FE920C"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1,089,183</w:t>
            </w:r>
          </w:p>
        </w:tc>
        <w:tc>
          <w:tcPr>
            <w:tcW w:w="1396" w:type="dxa"/>
            <w:tcBorders>
              <w:top w:val="nil"/>
              <w:left w:val="nil"/>
              <w:bottom w:val="double" w:sz="6" w:space="0" w:color="auto"/>
              <w:right w:val="nil"/>
            </w:tcBorders>
            <w:shd w:val="clear" w:color="000000" w:fill="FFFFFF"/>
            <w:vAlign w:val="bottom"/>
            <w:hideMark/>
          </w:tcPr>
          <w:p w14:paraId="7B358363"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w:t>
            </w:r>
          </w:p>
        </w:tc>
      </w:tr>
      <w:tr w:rsidR="00DE2183" w:rsidRPr="00DE2183" w14:paraId="522B011E" w14:textId="77777777" w:rsidTr="00DE2183">
        <w:trPr>
          <w:divId w:val="503206209"/>
          <w:trHeight w:val="300"/>
        </w:trPr>
        <w:tc>
          <w:tcPr>
            <w:tcW w:w="4216" w:type="dxa"/>
            <w:tcBorders>
              <w:top w:val="nil"/>
              <w:left w:val="nil"/>
              <w:bottom w:val="nil"/>
              <w:right w:val="nil"/>
            </w:tcBorders>
            <w:shd w:val="clear" w:color="auto" w:fill="auto"/>
            <w:hideMark/>
          </w:tcPr>
          <w:p w14:paraId="12A34862" w14:textId="77777777" w:rsidR="00DE2183" w:rsidRPr="00DE2183" w:rsidRDefault="00DE2183" w:rsidP="00DE2183">
            <w:pPr>
              <w:jc w:val="right"/>
              <w:rPr>
                <w:rFonts w:eastAsia="Times New Roman" w:cs="Arial"/>
                <w:b/>
                <w:bCs/>
                <w:sz w:val="20"/>
                <w:szCs w:val="20"/>
                <w:lang w:eastAsia="en-AU"/>
              </w:rPr>
            </w:pPr>
          </w:p>
        </w:tc>
        <w:tc>
          <w:tcPr>
            <w:tcW w:w="838" w:type="dxa"/>
            <w:tcBorders>
              <w:top w:val="nil"/>
              <w:left w:val="nil"/>
              <w:bottom w:val="nil"/>
              <w:right w:val="nil"/>
            </w:tcBorders>
            <w:shd w:val="clear" w:color="000000" w:fill="FFFFFF"/>
            <w:hideMark/>
          </w:tcPr>
          <w:p w14:paraId="1D1C8383"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69EDFCFF"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6A0FBC9E"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78C3EE82"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6" w:type="dxa"/>
            <w:tcBorders>
              <w:top w:val="nil"/>
              <w:left w:val="nil"/>
              <w:bottom w:val="nil"/>
              <w:right w:val="nil"/>
            </w:tcBorders>
            <w:shd w:val="clear" w:color="000000" w:fill="FFFFFF"/>
            <w:vAlign w:val="bottom"/>
            <w:hideMark/>
          </w:tcPr>
          <w:p w14:paraId="0FA1EDC3"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r>
      <w:tr w:rsidR="00DE2183" w:rsidRPr="00DE2183" w14:paraId="17A32087" w14:textId="77777777" w:rsidTr="00DE2183">
        <w:trPr>
          <w:divId w:val="503206209"/>
          <w:trHeight w:val="290"/>
        </w:trPr>
        <w:tc>
          <w:tcPr>
            <w:tcW w:w="4216" w:type="dxa"/>
            <w:tcBorders>
              <w:top w:val="nil"/>
              <w:left w:val="nil"/>
              <w:bottom w:val="nil"/>
              <w:right w:val="nil"/>
            </w:tcBorders>
            <w:shd w:val="clear" w:color="000000" w:fill="DDEBF7"/>
            <w:vAlign w:val="center"/>
            <w:hideMark/>
          </w:tcPr>
          <w:p w14:paraId="56D6CD57"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2023 Budget</w:t>
            </w:r>
          </w:p>
        </w:tc>
        <w:tc>
          <w:tcPr>
            <w:tcW w:w="838" w:type="dxa"/>
            <w:tcBorders>
              <w:top w:val="nil"/>
              <w:left w:val="nil"/>
              <w:bottom w:val="nil"/>
              <w:right w:val="nil"/>
            </w:tcBorders>
            <w:shd w:val="clear" w:color="000000" w:fill="DDEBF7"/>
            <w:hideMark/>
          </w:tcPr>
          <w:p w14:paraId="09905C99"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DDEBF7"/>
            <w:vAlign w:val="bottom"/>
            <w:hideMark/>
          </w:tcPr>
          <w:p w14:paraId="023D12D5"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1397" w:type="dxa"/>
            <w:tcBorders>
              <w:top w:val="nil"/>
              <w:left w:val="nil"/>
              <w:bottom w:val="nil"/>
              <w:right w:val="nil"/>
            </w:tcBorders>
            <w:shd w:val="clear" w:color="000000" w:fill="DDEBF7"/>
            <w:vAlign w:val="bottom"/>
            <w:hideMark/>
          </w:tcPr>
          <w:p w14:paraId="7C08202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1397" w:type="dxa"/>
            <w:tcBorders>
              <w:top w:val="nil"/>
              <w:left w:val="nil"/>
              <w:bottom w:val="nil"/>
              <w:right w:val="nil"/>
            </w:tcBorders>
            <w:shd w:val="clear" w:color="000000" w:fill="DDEBF7"/>
            <w:vAlign w:val="bottom"/>
            <w:hideMark/>
          </w:tcPr>
          <w:p w14:paraId="5EC6BA3C"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1396" w:type="dxa"/>
            <w:tcBorders>
              <w:top w:val="nil"/>
              <w:left w:val="nil"/>
              <w:bottom w:val="nil"/>
              <w:right w:val="nil"/>
            </w:tcBorders>
            <w:shd w:val="clear" w:color="000000" w:fill="DDEBF7"/>
            <w:vAlign w:val="bottom"/>
            <w:hideMark/>
          </w:tcPr>
          <w:p w14:paraId="08E36B9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564C12AE" w14:textId="77777777" w:rsidTr="00DE2183">
        <w:trPr>
          <w:divId w:val="503206209"/>
          <w:trHeight w:val="290"/>
        </w:trPr>
        <w:tc>
          <w:tcPr>
            <w:tcW w:w="4216" w:type="dxa"/>
            <w:tcBorders>
              <w:top w:val="nil"/>
              <w:left w:val="nil"/>
              <w:bottom w:val="nil"/>
              <w:right w:val="nil"/>
            </w:tcBorders>
            <w:shd w:val="clear" w:color="000000" w:fill="DDEBF7"/>
            <w:noWrap/>
            <w:vAlign w:val="center"/>
            <w:hideMark/>
          </w:tcPr>
          <w:p w14:paraId="68239602"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Balance at beginning of the financial year</w:t>
            </w:r>
          </w:p>
        </w:tc>
        <w:tc>
          <w:tcPr>
            <w:tcW w:w="838" w:type="dxa"/>
            <w:tcBorders>
              <w:top w:val="nil"/>
              <w:left w:val="nil"/>
              <w:bottom w:val="nil"/>
              <w:right w:val="nil"/>
            </w:tcBorders>
            <w:shd w:val="clear" w:color="000000" w:fill="DDEBF7"/>
            <w:hideMark/>
          </w:tcPr>
          <w:p w14:paraId="383EC90E"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DDEBF7"/>
            <w:vAlign w:val="bottom"/>
            <w:hideMark/>
          </w:tcPr>
          <w:p w14:paraId="5BB4015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1,978,118</w:t>
            </w:r>
          </w:p>
        </w:tc>
        <w:tc>
          <w:tcPr>
            <w:tcW w:w="1397" w:type="dxa"/>
            <w:tcBorders>
              <w:top w:val="nil"/>
              <w:left w:val="nil"/>
              <w:bottom w:val="nil"/>
              <w:right w:val="nil"/>
            </w:tcBorders>
            <w:shd w:val="clear" w:color="000000" w:fill="DDEBF7"/>
            <w:vAlign w:val="bottom"/>
            <w:hideMark/>
          </w:tcPr>
          <w:p w14:paraId="23A5407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888,935</w:t>
            </w:r>
          </w:p>
        </w:tc>
        <w:tc>
          <w:tcPr>
            <w:tcW w:w="1397" w:type="dxa"/>
            <w:tcBorders>
              <w:top w:val="nil"/>
              <w:left w:val="nil"/>
              <w:bottom w:val="nil"/>
              <w:right w:val="nil"/>
            </w:tcBorders>
            <w:shd w:val="clear" w:color="000000" w:fill="DDEBF7"/>
            <w:vAlign w:val="bottom"/>
            <w:hideMark/>
          </w:tcPr>
          <w:p w14:paraId="15A74D2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1,089,183</w:t>
            </w:r>
          </w:p>
        </w:tc>
        <w:tc>
          <w:tcPr>
            <w:tcW w:w="1396" w:type="dxa"/>
            <w:tcBorders>
              <w:top w:val="nil"/>
              <w:left w:val="nil"/>
              <w:bottom w:val="nil"/>
              <w:right w:val="nil"/>
            </w:tcBorders>
            <w:shd w:val="clear" w:color="000000" w:fill="DDEBF7"/>
            <w:vAlign w:val="bottom"/>
            <w:hideMark/>
          </w:tcPr>
          <w:p w14:paraId="4E48B4C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623CF594" w14:textId="77777777" w:rsidTr="00DE2183">
        <w:trPr>
          <w:divId w:val="503206209"/>
          <w:trHeight w:val="290"/>
        </w:trPr>
        <w:tc>
          <w:tcPr>
            <w:tcW w:w="4216" w:type="dxa"/>
            <w:tcBorders>
              <w:top w:val="nil"/>
              <w:left w:val="nil"/>
              <w:bottom w:val="nil"/>
              <w:right w:val="nil"/>
            </w:tcBorders>
            <w:shd w:val="clear" w:color="000000" w:fill="DDEBF7"/>
            <w:noWrap/>
            <w:vAlign w:val="center"/>
            <w:hideMark/>
          </w:tcPr>
          <w:p w14:paraId="3F7575A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Surplus/(deficit) for the year</w:t>
            </w:r>
          </w:p>
        </w:tc>
        <w:tc>
          <w:tcPr>
            <w:tcW w:w="838" w:type="dxa"/>
            <w:tcBorders>
              <w:top w:val="nil"/>
              <w:left w:val="nil"/>
              <w:bottom w:val="nil"/>
              <w:right w:val="nil"/>
            </w:tcBorders>
            <w:shd w:val="clear" w:color="000000" w:fill="DDEBF7"/>
            <w:hideMark/>
          </w:tcPr>
          <w:p w14:paraId="182E61DB"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DDEBF7"/>
            <w:vAlign w:val="bottom"/>
            <w:hideMark/>
          </w:tcPr>
          <w:p w14:paraId="466CC32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25,637</w:t>
            </w:r>
          </w:p>
        </w:tc>
        <w:tc>
          <w:tcPr>
            <w:tcW w:w="1397" w:type="dxa"/>
            <w:tcBorders>
              <w:top w:val="nil"/>
              <w:left w:val="nil"/>
              <w:bottom w:val="nil"/>
              <w:right w:val="nil"/>
            </w:tcBorders>
            <w:shd w:val="clear" w:color="000000" w:fill="DDEBF7"/>
            <w:vAlign w:val="bottom"/>
            <w:hideMark/>
          </w:tcPr>
          <w:p w14:paraId="5587C30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25,637</w:t>
            </w:r>
          </w:p>
        </w:tc>
        <w:tc>
          <w:tcPr>
            <w:tcW w:w="1397" w:type="dxa"/>
            <w:tcBorders>
              <w:top w:val="nil"/>
              <w:left w:val="nil"/>
              <w:bottom w:val="nil"/>
              <w:right w:val="nil"/>
            </w:tcBorders>
            <w:shd w:val="clear" w:color="000000" w:fill="DDEBF7"/>
            <w:vAlign w:val="bottom"/>
            <w:hideMark/>
          </w:tcPr>
          <w:p w14:paraId="5450BF4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000000" w:fill="DDEBF7"/>
            <w:vAlign w:val="bottom"/>
            <w:hideMark/>
          </w:tcPr>
          <w:p w14:paraId="38C7C0D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64B95D47" w14:textId="77777777" w:rsidTr="00DE2183">
        <w:trPr>
          <w:divId w:val="503206209"/>
          <w:trHeight w:val="290"/>
        </w:trPr>
        <w:tc>
          <w:tcPr>
            <w:tcW w:w="4216" w:type="dxa"/>
            <w:tcBorders>
              <w:top w:val="nil"/>
              <w:left w:val="nil"/>
              <w:bottom w:val="nil"/>
              <w:right w:val="nil"/>
            </w:tcBorders>
            <w:shd w:val="clear" w:color="000000" w:fill="DDEBF7"/>
            <w:noWrap/>
            <w:vAlign w:val="center"/>
            <w:hideMark/>
          </w:tcPr>
          <w:p w14:paraId="57A61EE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Transfers to / from general reserve</w:t>
            </w:r>
          </w:p>
        </w:tc>
        <w:tc>
          <w:tcPr>
            <w:tcW w:w="838" w:type="dxa"/>
            <w:tcBorders>
              <w:top w:val="nil"/>
              <w:left w:val="nil"/>
              <w:bottom w:val="nil"/>
              <w:right w:val="nil"/>
            </w:tcBorders>
            <w:shd w:val="clear" w:color="000000" w:fill="DDEBF7"/>
            <w:hideMark/>
          </w:tcPr>
          <w:p w14:paraId="1AFD8D72"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DDEBF7"/>
            <w:vAlign w:val="bottom"/>
            <w:hideMark/>
          </w:tcPr>
          <w:p w14:paraId="0C2800F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7" w:type="dxa"/>
            <w:tcBorders>
              <w:top w:val="nil"/>
              <w:left w:val="nil"/>
              <w:bottom w:val="nil"/>
              <w:right w:val="nil"/>
            </w:tcBorders>
            <w:shd w:val="clear" w:color="000000" w:fill="DDEBF7"/>
            <w:vAlign w:val="bottom"/>
            <w:hideMark/>
          </w:tcPr>
          <w:p w14:paraId="75BADB0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(500)</w:t>
            </w:r>
          </w:p>
        </w:tc>
        <w:tc>
          <w:tcPr>
            <w:tcW w:w="1397" w:type="dxa"/>
            <w:tcBorders>
              <w:top w:val="nil"/>
              <w:left w:val="nil"/>
              <w:bottom w:val="nil"/>
              <w:right w:val="nil"/>
            </w:tcBorders>
            <w:shd w:val="clear" w:color="000000" w:fill="DDEBF7"/>
            <w:vAlign w:val="bottom"/>
            <w:hideMark/>
          </w:tcPr>
          <w:p w14:paraId="1C72663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000000" w:fill="DDEBF7"/>
            <w:vAlign w:val="bottom"/>
            <w:hideMark/>
          </w:tcPr>
          <w:p w14:paraId="6BC7A2B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500</w:t>
            </w:r>
          </w:p>
        </w:tc>
      </w:tr>
      <w:tr w:rsidR="00DE2183" w:rsidRPr="00DE2183" w14:paraId="1FCADB72" w14:textId="77777777" w:rsidTr="00DE2183">
        <w:trPr>
          <w:divId w:val="503206209"/>
          <w:trHeight w:val="300"/>
        </w:trPr>
        <w:tc>
          <w:tcPr>
            <w:tcW w:w="4216" w:type="dxa"/>
            <w:tcBorders>
              <w:top w:val="nil"/>
              <w:left w:val="nil"/>
              <w:bottom w:val="nil"/>
              <w:right w:val="nil"/>
            </w:tcBorders>
            <w:shd w:val="clear" w:color="000000" w:fill="DDEBF7"/>
            <w:noWrap/>
            <w:vAlign w:val="center"/>
            <w:hideMark/>
          </w:tcPr>
          <w:p w14:paraId="363C6C19"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Balance at end of the financial year</w:t>
            </w:r>
          </w:p>
        </w:tc>
        <w:tc>
          <w:tcPr>
            <w:tcW w:w="838" w:type="dxa"/>
            <w:tcBorders>
              <w:top w:val="nil"/>
              <w:left w:val="nil"/>
              <w:bottom w:val="nil"/>
              <w:right w:val="nil"/>
            </w:tcBorders>
            <w:shd w:val="clear" w:color="000000" w:fill="DDEBF7"/>
            <w:hideMark/>
          </w:tcPr>
          <w:p w14:paraId="470BC5DC"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6.3.1</w:t>
            </w:r>
          </w:p>
        </w:tc>
        <w:tc>
          <w:tcPr>
            <w:tcW w:w="1396" w:type="dxa"/>
            <w:tcBorders>
              <w:top w:val="nil"/>
              <w:left w:val="nil"/>
              <w:bottom w:val="double" w:sz="6" w:space="0" w:color="auto"/>
              <w:right w:val="nil"/>
            </w:tcBorders>
            <w:shd w:val="clear" w:color="000000" w:fill="DDEBF7"/>
            <w:vAlign w:val="bottom"/>
            <w:hideMark/>
          </w:tcPr>
          <w:p w14:paraId="29B26D67"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2,003,755</w:t>
            </w:r>
          </w:p>
        </w:tc>
        <w:tc>
          <w:tcPr>
            <w:tcW w:w="1397" w:type="dxa"/>
            <w:tcBorders>
              <w:top w:val="nil"/>
              <w:left w:val="nil"/>
              <w:bottom w:val="double" w:sz="6" w:space="0" w:color="auto"/>
              <w:right w:val="nil"/>
            </w:tcBorders>
            <w:shd w:val="clear" w:color="000000" w:fill="DDEBF7"/>
            <w:vAlign w:val="bottom"/>
            <w:hideMark/>
          </w:tcPr>
          <w:p w14:paraId="3D1BD226"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914,072</w:t>
            </w:r>
          </w:p>
        </w:tc>
        <w:tc>
          <w:tcPr>
            <w:tcW w:w="1397" w:type="dxa"/>
            <w:tcBorders>
              <w:top w:val="nil"/>
              <w:left w:val="nil"/>
              <w:bottom w:val="double" w:sz="6" w:space="0" w:color="auto"/>
              <w:right w:val="nil"/>
            </w:tcBorders>
            <w:shd w:val="clear" w:color="000000" w:fill="DDEBF7"/>
            <w:vAlign w:val="bottom"/>
            <w:hideMark/>
          </w:tcPr>
          <w:p w14:paraId="6F59CB73"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1,089,183</w:t>
            </w:r>
          </w:p>
        </w:tc>
        <w:tc>
          <w:tcPr>
            <w:tcW w:w="1396" w:type="dxa"/>
            <w:tcBorders>
              <w:top w:val="nil"/>
              <w:left w:val="nil"/>
              <w:bottom w:val="double" w:sz="6" w:space="0" w:color="auto"/>
              <w:right w:val="nil"/>
            </w:tcBorders>
            <w:shd w:val="clear" w:color="000000" w:fill="DDEBF7"/>
            <w:vAlign w:val="bottom"/>
            <w:hideMark/>
          </w:tcPr>
          <w:p w14:paraId="62DEFE33"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500</w:t>
            </w:r>
          </w:p>
        </w:tc>
      </w:tr>
      <w:tr w:rsidR="00DE2183" w:rsidRPr="00DE2183" w14:paraId="14075770" w14:textId="77777777" w:rsidTr="00DE2183">
        <w:trPr>
          <w:divId w:val="503206209"/>
          <w:trHeight w:val="300"/>
        </w:trPr>
        <w:tc>
          <w:tcPr>
            <w:tcW w:w="4216" w:type="dxa"/>
            <w:tcBorders>
              <w:top w:val="nil"/>
              <w:left w:val="nil"/>
              <w:bottom w:val="nil"/>
              <w:right w:val="nil"/>
            </w:tcBorders>
            <w:shd w:val="clear" w:color="auto" w:fill="auto"/>
            <w:hideMark/>
          </w:tcPr>
          <w:p w14:paraId="445173FD" w14:textId="77777777" w:rsidR="00DE2183" w:rsidRPr="00DE2183" w:rsidRDefault="00DE2183" w:rsidP="00DE2183">
            <w:pPr>
              <w:jc w:val="right"/>
              <w:rPr>
                <w:rFonts w:eastAsia="Times New Roman" w:cs="Arial"/>
                <w:b/>
                <w:bCs/>
                <w:sz w:val="20"/>
                <w:szCs w:val="20"/>
                <w:lang w:eastAsia="en-AU"/>
              </w:rPr>
            </w:pPr>
          </w:p>
        </w:tc>
        <w:tc>
          <w:tcPr>
            <w:tcW w:w="838" w:type="dxa"/>
            <w:tcBorders>
              <w:top w:val="nil"/>
              <w:left w:val="nil"/>
              <w:bottom w:val="nil"/>
              <w:right w:val="nil"/>
            </w:tcBorders>
            <w:shd w:val="clear" w:color="000000" w:fill="FFFFFF"/>
            <w:hideMark/>
          </w:tcPr>
          <w:p w14:paraId="03DB8702"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17D6FFE4"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2E238F18"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25354737"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6" w:type="dxa"/>
            <w:tcBorders>
              <w:top w:val="nil"/>
              <w:left w:val="nil"/>
              <w:bottom w:val="nil"/>
              <w:right w:val="nil"/>
            </w:tcBorders>
            <w:shd w:val="clear" w:color="000000" w:fill="FFFFFF"/>
            <w:vAlign w:val="bottom"/>
            <w:hideMark/>
          </w:tcPr>
          <w:p w14:paraId="07F9C500"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r>
      <w:tr w:rsidR="00DE2183" w:rsidRPr="00DE2183" w14:paraId="3F6A05B2" w14:textId="77777777" w:rsidTr="00DE2183">
        <w:trPr>
          <w:divId w:val="503206209"/>
          <w:trHeight w:val="290"/>
        </w:trPr>
        <w:tc>
          <w:tcPr>
            <w:tcW w:w="4216" w:type="dxa"/>
            <w:tcBorders>
              <w:top w:val="nil"/>
              <w:left w:val="nil"/>
              <w:bottom w:val="nil"/>
              <w:right w:val="nil"/>
            </w:tcBorders>
            <w:shd w:val="clear" w:color="auto" w:fill="auto"/>
            <w:vAlign w:val="center"/>
            <w:hideMark/>
          </w:tcPr>
          <w:p w14:paraId="78B20D45"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2024</w:t>
            </w:r>
          </w:p>
        </w:tc>
        <w:tc>
          <w:tcPr>
            <w:tcW w:w="838" w:type="dxa"/>
            <w:tcBorders>
              <w:top w:val="nil"/>
              <w:left w:val="nil"/>
              <w:bottom w:val="nil"/>
              <w:right w:val="nil"/>
            </w:tcBorders>
            <w:shd w:val="clear" w:color="000000" w:fill="FFFFFF"/>
            <w:hideMark/>
          </w:tcPr>
          <w:p w14:paraId="61B40900"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52CA256F"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300AE466"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2CE8E510"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6" w:type="dxa"/>
            <w:tcBorders>
              <w:top w:val="nil"/>
              <w:left w:val="nil"/>
              <w:bottom w:val="nil"/>
              <w:right w:val="nil"/>
            </w:tcBorders>
            <w:shd w:val="clear" w:color="000000" w:fill="FFFFFF"/>
            <w:vAlign w:val="bottom"/>
            <w:hideMark/>
          </w:tcPr>
          <w:p w14:paraId="7DA85FA4"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r>
      <w:tr w:rsidR="00DE2183" w:rsidRPr="00DE2183" w14:paraId="57CA817F" w14:textId="77777777" w:rsidTr="00DE2183">
        <w:trPr>
          <w:divId w:val="503206209"/>
          <w:trHeight w:val="290"/>
        </w:trPr>
        <w:tc>
          <w:tcPr>
            <w:tcW w:w="4216" w:type="dxa"/>
            <w:tcBorders>
              <w:top w:val="nil"/>
              <w:left w:val="nil"/>
              <w:bottom w:val="nil"/>
              <w:right w:val="nil"/>
            </w:tcBorders>
            <w:shd w:val="clear" w:color="auto" w:fill="auto"/>
            <w:noWrap/>
            <w:vAlign w:val="center"/>
            <w:hideMark/>
          </w:tcPr>
          <w:p w14:paraId="616965E3"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Balance at beginning of the financial year</w:t>
            </w:r>
          </w:p>
        </w:tc>
        <w:tc>
          <w:tcPr>
            <w:tcW w:w="838" w:type="dxa"/>
            <w:tcBorders>
              <w:top w:val="nil"/>
              <w:left w:val="nil"/>
              <w:bottom w:val="nil"/>
              <w:right w:val="nil"/>
            </w:tcBorders>
            <w:shd w:val="clear" w:color="000000" w:fill="FFFFFF"/>
            <w:hideMark/>
          </w:tcPr>
          <w:p w14:paraId="2376A8B5"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1A32E92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2,003,755</w:t>
            </w:r>
          </w:p>
        </w:tc>
        <w:tc>
          <w:tcPr>
            <w:tcW w:w="1397" w:type="dxa"/>
            <w:tcBorders>
              <w:top w:val="nil"/>
              <w:left w:val="nil"/>
              <w:bottom w:val="nil"/>
              <w:right w:val="nil"/>
            </w:tcBorders>
            <w:shd w:val="clear" w:color="000000" w:fill="FFFFFF"/>
            <w:vAlign w:val="bottom"/>
            <w:hideMark/>
          </w:tcPr>
          <w:p w14:paraId="2E27E00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914,072</w:t>
            </w:r>
          </w:p>
        </w:tc>
        <w:tc>
          <w:tcPr>
            <w:tcW w:w="1397" w:type="dxa"/>
            <w:tcBorders>
              <w:top w:val="nil"/>
              <w:left w:val="nil"/>
              <w:bottom w:val="nil"/>
              <w:right w:val="nil"/>
            </w:tcBorders>
            <w:shd w:val="clear" w:color="000000" w:fill="FFFFFF"/>
            <w:vAlign w:val="bottom"/>
            <w:hideMark/>
          </w:tcPr>
          <w:p w14:paraId="4ACB2CD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1,089,183</w:t>
            </w:r>
          </w:p>
        </w:tc>
        <w:tc>
          <w:tcPr>
            <w:tcW w:w="1396" w:type="dxa"/>
            <w:tcBorders>
              <w:top w:val="nil"/>
              <w:left w:val="nil"/>
              <w:bottom w:val="nil"/>
              <w:right w:val="nil"/>
            </w:tcBorders>
            <w:shd w:val="clear" w:color="000000" w:fill="FFFFFF"/>
            <w:vAlign w:val="bottom"/>
            <w:hideMark/>
          </w:tcPr>
          <w:p w14:paraId="6F84E17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500</w:t>
            </w:r>
          </w:p>
        </w:tc>
      </w:tr>
      <w:tr w:rsidR="00DE2183" w:rsidRPr="00DE2183" w14:paraId="467C890B" w14:textId="77777777" w:rsidTr="00DE2183">
        <w:trPr>
          <w:divId w:val="503206209"/>
          <w:trHeight w:val="290"/>
        </w:trPr>
        <w:tc>
          <w:tcPr>
            <w:tcW w:w="4216" w:type="dxa"/>
            <w:tcBorders>
              <w:top w:val="nil"/>
              <w:left w:val="nil"/>
              <w:bottom w:val="nil"/>
              <w:right w:val="nil"/>
            </w:tcBorders>
            <w:shd w:val="clear" w:color="auto" w:fill="auto"/>
            <w:noWrap/>
            <w:vAlign w:val="center"/>
            <w:hideMark/>
          </w:tcPr>
          <w:p w14:paraId="0ED6DB4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Surplus/(deficit) for the year</w:t>
            </w:r>
          </w:p>
        </w:tc>
        <w:tc>
          <w:tcPr>
            <w:tcW w:w="838" w:type="dxa"/>
            <w:tcBorders>
              <w:top w:val="nil"/>
              <w:left w:val="nil"/>
              <w:bottom w:val="nil"/>
              <w:right w:val="nil"/>
            </w:tcBorders>
            <w:shd w:val="clear" w:color="000000" w:fill="FFFFFF"/>
            <w:hideMark/>
          </w:tcPr>
          <w:p w14:paraId="63A7DD9B"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39ED6BD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7,950</w:t>
            </w:r>
          </w:p>
        </w:tc>
        <w:tc>
          <w:tcPr>
            <w:tcW w:w="1397" w:type="dxa"/>
            <w:tcBorders>
              <w:top w:val="nil"/>
              <w:left w:val="nil"/>
              <w:bottom w:val="nil"/>
              <w:right w:val="nil"/>
            </w:tcBorders>
            <w:shd w:val="clear" w:color="000000" w:fill="FFFFFF"/>
            <w:vAlign w:val="bottom"/>
            <w:hideMark/>
          </w:tcPr>
          <w:p w14:paraId="644EB32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7,950</w:t>
            </w:r>
          </w:p>
        </w:tc>
        <w:tc>
          <w:tcPr>
            <w:tcW w:w="1397" w:type="dxa"/>
            <w:tcBorders>
              <w:top w:val="nil"/>
              <w:left w:val="nil"/>
              <w:bottom w:val="nil"/>
              <w:right w:val="nil"/>
            </w:tcBorders>
            <w:shd w:val="clear" w:color="000000" w:fill="FFFFFF"/>
            <w:vAlign w:val="bottom"/>
            <w:hideMark/>
          </w:tcPr>
          <w:p w14:paraId="3A3AD04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000000" w:fill="FFFFFF"/>
            <w:vAlign w:val="bottom"/>
            <w:hideMark/>
          </w:tcPr>
          <w:p w14:paraId="7D55251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2404BE2F" w14:textId="77777777" w:rsidTr="00DE2183">
        <w:trPr>
          <w:divId w:val="503206209"/>
          <w:trHeight w:val="290"/>
        </w:trPr>
        <w:tc>
          <w:tcPr>
            <w:tcW w:w="4216" w:type="dxa"/>
            <w:tcBorders>
              <w:top w:val="nil"/>
              <w:left w:val="nil"/>
              <w:bottom w:val="nil"/>
              <w:right w:val="nil"/>
            </w:tcBorders>
            <w:shd w:val="clear" w:color="auto" w:fill="auto"/>
            <w:noWrap/>
            <w:vAlign w:val="center"/>
            <w:hideMark/>
          </w:tcPr>
          <w:p w14:paraId="32A252EC"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Transfers to / from general reserve</w:t>
            </w:r>
          </w:p>
        </w:tc>
        <w:tc>
          <w:tcPr>
            <w:tcW w:w="838" w:type="dxa"/>
            <w:tcBorders>
              <w:top w:val="nil"/>
              <w:left w:val="nil"/>
              <w:bottom w:val="nil"/>
              <w:right w:val="nil"/>
            </w:tcBorders>
            <w:shd w:val="clear" w:color="000000" w:fill="FFFFFF"/>
            <w:hideMark/>
          </w:tcPr>
          <w:p w14:paraId="1853FF1A"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696E5A5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7" w:type="dxa"/>
            <w:tcBorders>
              <w:top w:val="nil"/>
              <w:left w:val="nil"/>
              <w:bottom w:val="nil"/>
              <w:right w:val="nil"/>
            </w:tcBorders>
            <w:shd w:val="clear" w:color="000000" w:fill="FFFFFF"/>
            <w:vAlign w:val="bottom"/>
            <w:hideMark/>
          </w:tcPr>
          <w:p w14:paraId="498CA9E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(1,000)</w:t>
            </w:r>
          </w:p>
        </w:tc>
        <w:tc>
          <w:tcPr>
            <w:tcW w:w="1397" w:type="dxa"/>
            <w:tcBorders>
              <w:top w:val="nil"/>
              <w:left w:val="nil"/>
              <w:bottom w:val="nil"/>
              <w:right w:val="nil"/>
            </w:tcBorders>
            <w:shd w:val="clear" w:color="000000" w:fill="FFFFFF"/>
            <w:vAlign w:val="bottom"/>
            <w:hideMark/>
          </w:tcPr>
          <w:p w14:paraId="345EC4C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auto" w:fill="auto"/>
            <w:vAlign w:val="bottom"/>
            <w:hideMark/>
          </w:tcPr>
          <w:p w14:paraId="32AFF98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1,000</w:t>
            </w:r>
          </w:p>
        </w:tc>
      </w:tr>
      <w:tr w:rsidR="00DE2183" w:rsidRPr="00DE2183" w14:paraId="073257AE" w14:textId="77777777" w:rsidTr="00DE2183">
        <w:trPr>
          <w:divId w:val="503206209"/>
          <w:trHeight w:val="300"/>
        </w:trPr>
        <w:tc>
          <w:tcPr>
            <w:tcW w:w="4216" w:type="dxa"/>
            <w:tcBorders>
              <w:top w:val="nil"/>
              <w:left w:val="nil"/>
              <w:bottom w:val="nil"/>
              <w:right w:val="nil"/>
            </w:tcBorders>
            <w:shd w:val="clear" w:color="000000" w:fill="FFFFFF"/>
            <w:hideMark/>
          </w:tcPr>
          <w:p w14:paraId="6500DA81"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Balance at end of the financial year</w:t>
            </w:r>
          </w:p>
        </w:tc>
        <w:tc>
          <w:tcPr>
            <w:tcW w:w="838" w:type="dxa"/>
            <w:tcBorders>
              <w:top w:val="nil"/>
              <w:left w:val="nil"/>
              <w:bottom w:val="nil"/>
              <w:right w:val="nil"/>
            </w:tcBorders>
            <w:shd w:val="clear" w:color="000000" w:fill="FFFFFF"/>
            <w:hideMark/>
          </w:tcPr>
          <w:p w14:paraId="6CCB6100"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double" w:sz="6" w:space="0" w:color="auto"/>
              <w:right w:val="nil"/>
            </w:tcBorders>
            <w:shd w:val="clear" w:color="000000" w:fill="FFFFFF"/>
            <w:vAlign w:val="bottom"/>
            <w:hideMark/>
          </w:tcPr>
          <w:p w14:paraId="51552A8B"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2,011,705</w:t>
            </w:r>
          </w:p>
        </w:tc>
        <w:tc>
          <w:tcPr>
            <w:tcW w:w="1397" w:type="dxa"/>
            <w:tcBorders>
              <w:top w:val="nil"/>
              <w:left w:val="nil"/>
              <w:bottom w:val="double" w:sz="6" w:space="0" w:color="auto"/>
              <w:right w:val="nil"/>
            </w:tcBorders>
            <w:shd w:val="clear" w:color="000000" w:fill="FFFFFF"/>
            <w:vAlign w:val="bottom"/>
            <w:hideMark/>
          </w:tcPr>
          <w:p w14:paraId="4B4E05EA"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921,022</w:t>
            </w:r>
          </w:p>
        </w:tc>
        <w:tc>
          <w:tcPr>
            <w:tcW w:w="1397" w:type="dxa"/>
            <w:tcBorders>
              <w:top w:val="nil"/>
              <w:left w:val="nil"/>
              <w:bottom w:val="double" w:sz="6" w:space="0" w:color="auto"/>
              <w:right w:val="nil"/>
            </w:tcBorders>
            <w:shd w:val="clear" w:color="000000" w:fill="FFFFFF"/>
            <w:vAlign w:val="bottom"/>
            <w:hideMark/>
          </w:tcPr>
          <w:p w14:paraId="0B45BFAC"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1,089,183</w:t>
            </w:r>
          </w:p>
        </w:tc>
        <w:tc>
          <w:tcPr>
            <w:tcW w:w="1396" w:type="dxa"/>
            <w:tcBorders>
              <w:top w:val="nil"/>
              <w:left w:val="nil"/>
              <w:bottom w:val="double" w:sz="6" w:space="0" w:color="auto"/>
              <w:right w:val="nil"/>
            </w:tcBorders>
            <w:shd w:val="clear" w:color="000000" w:fill="FFFFFF"/>
            <w:vAlign w:val="bottom"/>
            <w:hideMark/>
          </w:tcPr>
          <w:p w14:paraId="0DD6DEE9"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1,500</w:t>
            </w:r>
          </w:p>
        </w:tc>
      </w:tr>
      <w:tr w:rsidR="00DE2183" w:rsidRPr="00DE2183" w14:paraId="04DCF229" w14:textId="77777777" w:rsidTr="00DE2183">
        <w:trPr>
          <w:divId w:val="503206209"/>
          <w:trHeight w:val="300"/>
        </w:trPr>
        <w:tc>
          <w:tcPr>
            <w:tcW w:w="4216" w:type="dxa"/>
            <w:tcBorders>
              <w:top w:val="nil"/>
              <w:left w:val="nil"/>
              <w:bottom w:val="nil"/>
              <w:right w:val="nil"/>
            </w:tcBorders>
            <w:shd w:val="clear" w:color="auto" w:fill="auto"/>
            <w:vAlign w:val="bottom"/>
            <w:hideMark/>
          </w:tcPr>
          <w:p w14:paraId="315A692E" w14:textId="77777777" w:rsidR="00DE2183" w:rsidRPr="00DE2183" w:rsidRDefault="00DE2183" w:rsidP="00DE2183">
            <w:pPr>
              <w:jc w:val="right"/>
              <w:rPr>
                <w:rFonts w:eastAsia="Times New Roman" w:cs="Arial"/>
                <w:b/>
                <w:bCs/>
                <w:sz w:val="20"/>
                <w:szCs w:val="20"/>
                <w:lang w:eastAsia="en-AU"/>
              </w:rPr>
            </w:pPr>
          </w:p>
        </w:tc>
        <w:tc>
          <w:tcPr>
            <w:tcW w:w="838" w:type="dxa"/>
            <w:tcBorders>
              <w:top w:val="nil"/>
              <w:left w:val="nil"/>
              <w:bottom w:val="nil"/>
              <w:right w:val="nil"/>
            </w:tcBorders>
            <w:shd w:val="clear" w:color="000000" w:fill="FFFFFF"/>
            <w:hideMark/>
          </w:tcPr>
          <w:p w14:paraId="7481E1AD"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35BB8D21"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7721F863"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6D42E027"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6" w:type="dxa"/>
            <w:tcBorders>
              <w:top w:val="nil"/>
              <w:left w:val="nil"/>
              <w:bottom w:val="nil"/>
              <w:right w:val="nil"/>
            </w:tcBorders>
            <w:shd w:val="clear" w:color="000000" w:fill="FFFFFF"/>
            <w:vAlign w:val="bottom"/>
            <w:hideMark/>
          </w:tcPr>
          <w:p w14:paraId="399E317A"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r>
      <w:tr w:rsidR="00DE2183" w:rsidRPr="00DE2183" w14:paraId="4DD077B1" w14:textId="77777777" w:rsidTr="00DE2183">
        <w:trPr>
          <w:divId w:val="503206209"/>
          <w:trHeight w:val="290"/>
        </w:trPr>
        <w:tc>
          <w:tcPr>
            <w:tcW w:w="4216" w:type="dxa"/>
            <w:tcBorders>
              <w:top w:val="nil"/>
              <w:left w:val="nil"/>
              <w:bottom w:val="nil"/>
              <w:right w:val="nil"/>
            </w:tcBorders>
            <w:shd w:val="clear" w:color="auto" w:fill="auto"/>
            <w:vAlign w:val="center"/>
            <w:hideMark/>
          </w:tcPr>
          <w:p w14:paraId="2B42C465"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2025</w:t>
            </w:r>
          </w:p>
        </w:tc>
        <w:tc>
          <w:tcPr>
            <w:tcW w:w="838" w:type="dxa"/>
            <w:tcBorders>
              <w:top w:val="nil"/>
              <w:left w:val="nil"/>
              <w:bottom w:val="nil"/>
              <w:right w:val="nil"/>
            </w:tcBorders>
            <w:shd w:val="clear" w:color="000000" w:fill="FFFFFF"/>
            <w:hideMark/>
          </w:tcPr>
          <w:p w14:paraId="3B7524B1"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180D7784"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57AEB4EE"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645FEE38"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6" w:type="dxa"/>
            <w:tcBorders>
              <w:top w:val="nil"/>
              <w:left w:val="nil"/>
              <w:bottom w:val="nil"/>
              <w:right w:val="nil"/>
            </w:tcBorders>
            <w:shd w:val="clear" w:color="000000" w:fill="FFFFFF"/>
            <w:vAlign w:val="bottom"/>
            <w:hideMark/>
          </w:tcPr>
          <w:p w14:paraId="4F42B96D"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r>
      <w:tr w:rsidR="00DE2183" w:rsidRPr="00DE2183" w14:paraId="0F811FCA" w14:textId="77777777" w:rsidTr="00DE2183">
        <w:trPr>
          <w:divId w:val="503206209"/>
          <w:trHeight w:val="290"/>
        </w:trPr>
        <w:tc>
          <w:tcPr>
            <w:tcW w:w="4216" w:type="dxa"/>
            <w:tcBorders>
              <w:top w:val="nil"/>
              <w:left w:val="nil"/>
              <w:bottom w:val="nil"/>
              <w:right w:val="nil"/>
            </w:tcBorders>
            <w:shd w:val="clear" w:color="auto" w:fill="auto"/>
            <w:noWrap/>
            <w:vAlign w:val="center"/>
            <w:hideMark/>
          </w:tcPr>
          <w:p w14:paraId="518CAD1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Balance at beginning of the financial year</w:t>
            </w:r>
          </w:p>
        </w:tc>
        <w:tc>
          <w:tcPr>
            <w:tcW w:w="838" w:type="dxa"/>
            <w:tcBorders>
              <w:top w:val="nil"/>
              <w:left w:val="nil"/>
              <w:bottom w:val="nil"/>
              <w:right w:val="nil"/>
            </w:tcBorders>
            <w:shd w:val="clear" w:color="000000" w:fill="FFFFFF"/>
            <w:hideMark/>
          </w:tcPr>
          <w:p w14:paraId="1CDA66B7"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01A335E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2,011,705</w:t>
            </w:r>
          </w:p>
        </w:tc>
        <w:tc>
          <w:tcPr>
            <w:tcW w:w="1397" w:type="dxa"/>
            <w:tcBorders>
              <w:top w:val="nil"/>
              <w:left w:val="nil"/>
              <w:bottom w:val="nil"/>
              <w:right w:val="nil"/>
            </w:tcBorders>
            <w:shd w:val="clear" w:color="000000" w:fill="FFFFFF"/>
            <w:vAlign w:val="bottom"/>
            <w:hideMark/>
          </w:tcPr>
          <w:p w14:paraId="6D5793F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921,022</w:t>
            </w:r>
          </w:p>
        </w:tc>
        <w:tc>
          <w:tcPr>
            <w:tcW w:w="1397" w:type="dxa"/>
            <w:tcBorders>
              <w:top w:val="nil"/>
              <w:left w:val="nil"/>
              <w:bottom w:val="nil"/>
              <w:right w:val="nil"/>
            </w:tcBorders>
            <w:shd w:val="clear" w:color="000000" w:fill="FFFFFF"/>
            <w:vAlign w:val="bottom"/>
            <w:hideMark/>
          </w:tcPr>
          <w:p w14:paraId="53D45BA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1,089,183</w:t>
            </w:r>
          </w:p>
        </w:tc>
        <w:tc>
          <w:tcPr>
            <w:tcW w:w="1396" w:type="dxa"/>
            <w:tcBorders>
              <w:top w:val="nil"/>
              <w:left w:val="nil"/>
              <w:bottom w:val="nil"/>
              <w:right w:val="nil"/>
            </w:tcBorders>
            <w:shd w:val="clear" w:color="000000" w:fill="FFFFFF"/>
            <w:vAlign w:val="bottom"/>
            <w:hideMark/>
          </w:tcPr>
          <w:p w14:paraId="14CCCA7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1,500</w:t>
            </w:r>
          </w:p>
        </w:tc>
      </w:tr>
      <w:tr w:rsidR="00DE2183" w:rsidRPr="00DE2183" w14:paraId="6F3DF541" w14:textId="77777777" w:rsidTr="00DE2183">
        <w:trPr>
          <w:divId w:val="503206209"/>
          <w:trHeight w:val="290"/>
        </w:trPr>
        <w:tc>
          <w:tcPr>
            <w:tcW w:w="4216" w:type="dxa"/>
            <w:tcBorders>
              <w:top w:val="nil"/>
              <w:left w:val="nil"/>
              <w:bottom w:val="nil"/>
              <w:right w:val="nil"/>
            </w:tcBorders>
            <w:shd w:val="clear" w:color="auto" w:fill="auto"/>
            <w:noWrap/>
            <w:vAlign w:val="center"/>
            <w:hideMark/>
          </w:tcPr>
          <w:p w14:paraId="67AD3DF4"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Surplus/(deficit) for the year</w:t>
            </w:r>
          </w:p>
        </w:tc>
        <w:tc>
          <w:tcPr>
            <w:tcW w:w="838" w:type="dxa"/>
            <w:tcBorders>
              <w:top w:val="nil"/>
              <w:left w:val="nil"/>
              <w:bottom w:val="nil"/>
              <w:right w:val="nil"/>
            </w:tcBorders>
            <w:shd w:val="clear" w:color="000000" w:fill="FFFFFF"/>
            <w:hideMark/>
          </w:tcPr>
          <w:p w14:paraId="7C2EB4F8"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26E18D8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7,384</w:t>
            </w:r>
          </w:p>
        </w:tc>
        <w:tc>
          <w:tcPr>
            <w:tcW w:w="1397" w:type="dxa"/>
            <w:tcBorders>
              <w:top w:val="nil"/>
              <w:left w:val="nil"/>
              <w:bottom w:val="nil"/>
              <w:right w:val="nil"/>
            </w:tcBorders>
            <w:shd w:val="clear" w:color="000000" w:fill="FFFFFF"/>
            <w:vAlign w:val="bottom"/>
            <w:hideMark/>
          </w:tcPr>
          <w:p w14:paraId="36000CA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7,384</w:t>
            </w:r>
          </w:p>
        </w:tc>
        <w:tc>
          <w:tcPr>
            <w:tcW w:w="1397" w:type="dxa"/>
            <w:tcBorders>
              <w:top w:val="nil"/>
              <w:left w:val="nil"/>
              <w:bottom w:val="nil"/>
              <w:right w:val="nil"/>
            </w:tcBorders>
            <w:shd w:val="clear" w:color="000000" w:fill="FFFFFF"/>
            <w:vAlign w:val="bottom"/>
            <w:hideMark/>
          </w:tcPr>
          <w:p w14:paraId="3AF21F8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000000" w:fill="FFFFFF"/>
            <w:vAlign w:val="bottom"/>
            <w:hideMark/>
          </w:tcPr>
          <w:p w14:paraId="75AFAAF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40B2B762" w14:textId="77777777" w:rsidTr="00DE2183">
        <w:trPr>
          <w:divId w:val="503206209"/>
          <w:trHeight w:val="290"/>
        </w:trPr>
        <w:tc>
          <w:tcPr>
            <w:tcW w:w="4216" w:type="dxa"/>
            <w:tcBorders>
              <w:top w:val="nil"/>
              <w:left w:val="nil"/>
              <w:bottom w:val="nil"/>
              <w:right w:val="nil"/>
            </w:tcBorders>
            <w:shd w:val="clear" w:color="auto" w:fill="auto"/>
            <w:noWrap/>
            <w:vAlign w:val="center"/>
            <w:hideMark/>
          </w:tcPr>
          <w:p w14:paraId="36F6BBD2"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Transfers to / from general reserve</w:t>
            </w:r>
          </w:p>
        </w:tc>
        <w:tc>
          <w:tcPr>
            <w:tcW w:w="838" w:type="dxa"/>
            <w:tcBorders>
              <w:top w:val="nil"/>
              <w:left w:val="nil"/>
              <w:bottom w:val="nil"/>
              <w:right w:val="nil"/>
            </w:tcBorders>
            <w:shd w:val="clear" w:color="000000" w:fill="FFFFFF"/>
            <w:hideMark/>
          </w:tcPr>
          <w:p w14:paraId="32902ED9"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6062003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7" w:type="dxa"/>
            <w:tcBorders>
              <w:top w:val="nil"/>
              <w:left w:val="nil"/>
              <w:bottom w:val="nil"/>
              <w:right w:val="nil"/>
            </w:tcBorders>
            <w:shd w:val="clear" w:color="000000" w:fill="FFFFFF"/>
            <w:vAlign w:val="bottom"/>
            <w:hideMark/>
          </w:tcPr>
          <w:p w14:paraId="2AAF1F7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(1,000)</w:t>
            </w:r>
          </w:p>
        </w:tc>
        <w:tc>
          <w:tcPr>
            <w:tcW w:w="1397" w:type="dxa"/>
            <w:tcBorders>
              <w:top w:val="nil"/>
              <w:left w:val="nil"/>
              <w:bottom w:val="nil"/>
              <w:right w:val="nil"/>
            </w:tcBorders>
            <w:shd w:val="clear" w:color="000000" w:fill="FFFFFF"/>
            <w:vAlign w:val="bottom"/>
            <w:hideMark/>
          </w:tcPr>
          <w:p w14:paraId="1B56D7C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auto" w:fill="auto"/>
            <w:vAlign w:val="bottom"/>
            <w:hideMark/>
          </w:tcPr>
          <w:p w14:paraId="6DA07B9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1,000</w:t>
            </w:r>
          </w:p>
        </w:tc>
      </w:tr>
      <w:tr w:rsidR="00DE2183" w:rsidRPr="00DE2183" w14:paraId="695F5D0D" w14:textId="77777777" w:rsidTr="00DE2183">
        <w:trPr>
          <w:divId w:val="503206209"/>
          <w:trHeight w:val="300"/>
        </w:trPr>
        <w:tc>
          <w:tcPr>
            <w:tcW w:w="4216" w:type="dxa"/>
            <w:tcBorders>
              <w:top w:val="nil"/>
              <w:left w:val="nil"/>
              <w:bottom w:val="nil"/>
              <w:right w:val="nil"/>
            </w:tcBorders>
            <w:shd w:val="clear" w:color="000000" w:fill="FFFFFF"/>
            <w:hideMark/>
          </w:tcPr>
          <w:p w14:paraId="23320EEF"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Balance at end of the financial year</w:t>
            </w:r>
          </w:p>
        </w:tc>
        <w:tc>
          <w:tcPr>
            <w:tcW w:w="838" w:type="dxa"/>
            <w:tcBorders>
              <w:top w:val="nil"/>
              <w:left w:val="nil"/>
              <w:bottom w:val="nil"/>
              <w:right w:val="nil"/>
            </w:tcBorders>
            <w:shd w:val="clear" w:color="000000" w:fill="FFFFFF"/>
            <w:hideMark/>
          </w:tcPr>
          <w:p w14:paraId="5273A29E"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double" w:sz="6" w:space="0" w:color="auto"/>
              <w:right w:val="nil"/>
            </w:tcBorders>
            <w:shd w:val="clear" w:color="000000" w:fill="FFFFFF"/>
            <w:vAlign w:val="bottom"/>
            <w:hideMark/>
          </w:tcPr>
          <w:p w14:paraId="39325F4A"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2,019,089</w:t>
            </w:r>
          </w:p>
        </w:tc>
        <w:tc>
          <w:tcPr>
            <w:tcW w:w="1397" w:type="dxa"/>
            <w:tcBorders>
              <w:top w:val="nil"/>
              <w:left w:val="nil"/>
              <w:bottom w:val="double" w:sz="6" w:space="0" w:color="auto"/>
              <w:right w:val="nil"/>
            </w:tcBorders>
            <w:shd w:val="clear" w:color="000000" w:fill="FFFFFF"/>
            <w:vAlign w:val="bottom"/>
            <w:hideMark/>
          </w:tcPr>
          <w:p w14:paraId="5C7E7631"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927,406</w:t>
            </w:r>
          </w:p>
        </w:tc>
        <w:tc>
          <w:tcPr>
            <w:tcW w:w="1397" w:type="dxa"/>
            <w:tcBorders>
              <w:top w:val="nil"/>
              <w:left w:val="nil"/>
              <w:bottom w:val="double" w:sz="6" w:space="0" w:color="auto"/>
              <w:right w:val="nil"/>
            </w:tcBorders>
            <w:shd w:val="clear" w:color="000000" w:fill="FFFFFF"/>
            <w:vAlign w:val="bottom"/>
            <w:hideMark/>
          </w:tcPr>
          <w:p w14:paraId="7A892D9C"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1,089,183</w:t>
            </w:r>
          </w:p>
        </w:tc>
        <w:tc>
          <w:tcPr>
            <w:tcW w:w="1396" w:type="dxa"/>
            <w:tcBorders>
              <w:top w:val="nil"/>
              <w:left w:val="nil"/>
              <w:bottom w:val="double" w:sz="6" w:space="0" w:color="auto"/>
              <w:right w:val="nil"/>
            </w:tcBorders>
            <w:shd w:val="clear" w:color="000000" w:fill="FFFFFF"/>
            <w:vAlign w:val="bottom"/>
            <w:hideMark/>
          </w:tcPr>
          <w:p w14:paraId="7BA7A484"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2,500</w:t>
            </w:r>
          </w:p>
        </w:tc>
      </w:tr>
      <w:tr w:rsidR="00DE2183" w:rsidRPr="00DE2183" w14:paraId="6803EFEB" w14:textId="77777777" w:rsidTr="00DE2183">
        <w:trPr>
          <w:divId w:val="503206209"/>
          <w:trHeight w:val="300"/>
        </w:trPr>
        <w:tc>
          <w:tcPr>
            <w:tcW w:w="4216" w:type="dxa"/>
            <w:tcBorders>
              <w:top w:val="nil"/>
              <w:left w:val="nil"/>
              <w:bottom w:val="nil"/>
              <w:right w:val="nil"/>
            </w:tcBorders>
            <w:shd w:val="clear" w:color="auto" w:fill="auto"/>
            <w:vAlign w:val="bottom"/>
            <w:hideMark/>
          </w:tcPr>
          <w:p w14:paraId="0A81BABB" w14:textId="77777777" w:rsidR="00DE2183" w:rsidRPr="00DE2183" w:rsidRDefault="00DE2183" w:rsidP="00DE2183">
            <w:pPr>
              <w:jc w:val="right"/>
              <w:rPr>
                <w:rFonts w:eastAsia="Times New Roman" w:cs="Arial"/>
                <w:b/>
                <w:bCs/>
                <w:sz w:val="20"/>
                <w:szCs w:val="20"/>
                <w:lang w:eastAsia="en-AU"/>
              </w:rPr>
            </w:pPr>
          </w:p>
        </w:tc>
        <w:tc>
          <w:tcPr>
            <w:tcW w:w="838" w:type="dxa"/>
            <w:tcBorders>
              <w:top w:val="nil"/>
              <w:left w:val="nil"/>
              <w:bottom w:val="nil"/>
              <w:right w:val="nil"/>
            </w:tcBorders>
            <w:shd w:val="clear" w:color="000000" w:fill="FFFFFF"/>
            <w:hideMark/>
          </w:tcPr>
          <w:p w14:paraId="2DE546D7"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4FDB74B4"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31190BFC"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28EDA049"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6" w:type="dxa"/>
            <w:tcBorders>
              <w:top w:val="nil"/>
              <w:left w:val="nil"/>
              <w:bottom w:val="nil"/>
              <w:right w:val="nil"/>
            </w:tcBorders>
            <w:shd w:val="clear" w:color="000000" w:fill="FFFFFF"/>
            <w:vAlign w:val="bottom"/>
            <w:hideMark/>
          </w:tcPr>
          <w:p w14:paraId="3F2ACCEA"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r>
      <w:tr w:rsidR="00DE2183" w:rsidRPr="00DE2183" w14:paraId="5A36D58A" w14:textId="77777777" w:rsidTr="00DE2183">
        <w:trPr>
          <w:divId w:val="503206209"/>
          <w:trHeight w:val="290"/>
        </w:trPr>
        <w:tc>
          <w:tcPr>
            <w:tcW w:w="4216" w:type="dxa"/>
            <w:tcBorders>
              <w:top w:val="nil"/>
              <w:left w:val="nil"/>
              <w:bottom w:val="nil"/>
              <w:right w:val="nil"/>
            </w:tcBorders>
            <w:shd w:val="clear" w:color="auto" w:fill="auto"/>
            <w:vAlign w:val="center"/>
            <w:hideMark/>
          </w:tcPr>
          <w:p w14:paraId="7A17EC13"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2026</w:t>
            </w:r>
          </w:p>
        </w:tc>
        <w:tc>
          <w:tcPr>
            <w:tcW w:w="838" w:type="dxa"/>
            <w:tcBorders>
              <w:top w:val="nil"/>
              <w:left w:val="nil"/>
              <w:bottom w:val="nil"/>
              <w:right w:val="nil"/>
            </w:tcBorders>
            <w:shd w:val="clear" w:color="000000" w:fill="FFFFFF"/>
            <w:hideMark/>
          </w:tcPr>
          <w:p w14:paraId="02C88FB7"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633E07DD"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5DC0A5D1"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7" w:type="dxa"/>
            <w:tcBorders>
              <w:top w:val="nil"/>
              <w:left w:val="nil"/>
              <w:bottom w:val="nil"/>
              <w:right w:val="nil"/>
            </w:tcBorders>
            <w:shd w:val="clear" w:color="000000" w:fill="FFFFFF"/>
            <w:vAlign w:val="bottom"/>
            <w:hideMark/>
          </w:tcPr>
          <w:p w14:paraId="42A62F6C"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c>
          <w:tcPr>
            <w:tcW w:w="1396" w:type="dxa"/>
            <w:tcBorders>
              <w:top w:val="nil"/>
              <w:left w:val="nil"/>
              <w:bottom w:val="nil"/>
              <w:right w:val="nil"/>
            </w:tcBorders>
            <w:shd w:val="clear" w:color="000000" w:fill="FFFFFF"/>
            <w:vAlign w:val="bottom"/>
            <w:hideMark/>
          </w:tcPr>
          <w:p w14:paraId="7C761CAB" w14:textId="77777777" w:rsidR="00DE2183" w:rsidRPr="00DE2183" w:rsidRDefault="00DE2183" w:rsidP="00DE2183">
            <w:pPr>
              <w:rPr>
                <w:rFonts w:ascii="Times New Roman" w:eastAsia="Times New Roman" w:hAnsi="Times New Roman"/>
                <w:sz w:val="20"/>
                <w:szCs w:val="20"/>
                <w:lang w:eastAsia="en-AU"/>
              </w:rPr>
            </w:pPr>
            <w:r w:rsidRPr="00DE2183">
              <w:rPr>
                <w:rFonts w:ascii="Times New Roman" w:eastAsia="Times New Roman" w:hAnsi="Times New Roman"/>
                <w:sz w:val="20"/>
                <w:szCs w:val="20"/>
                <w:lang w:eastAsia="en-AU"/>
              </w:rPr>
              <w:t> </w:t>
            </w:r>
          </w:p>
        </w:tc>
      </w:tr>
      <w:tr w:rsidR="00DE2183" w:rsidRPr="00DE2183" w14:paraId="24AE2311" w14:textId="77777777" w:rsidTr="00DE2183">
        <w:trPr>
          <w:divId w:val="503206209"/>
          <w:trHeight w:val="290"/>
        </w:trPr>
        <w:tc>
          <w:tcPr>
            <w:tcW w:w="4216" w:type="dxa"/>
            <w:tcBorders>
              <w:top w:val="nil"/>
              <w:left w:val="nil"/>
              <w:bottom w:val="nil"/>
              <w:right w:val="nil"/>
            </w:tcBorders>
            <w:shd w:val="clear" w:color="auto" w:fill="auto"/>
            <w:noWrap/>
            <w:vAlign w:val="center"/>
            <w:hideMark/>
          </w:tcPr>
          <w:p w14:paraId="04AAEE12"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Balance at beginning of the financial year</w:t>
            </w:r>
          </w:p>
        </w:tc>
        <w:tc>
          <w:tcPr>
            <w:tcW w:w="838" w:type="dxa"/>
            <w:tcBorders>
              <w:top w:val="nil"/>
              <w:left w:val="nil"/>
              <w:bottom w:val="nil"/>
              <w:right w:val="nil"/>
            </w:tcBorders>
            <w:shd w:val="clear" w:color="000000" w:fill="FFFFFF"/>
            <w:hideMark/>
          </w:tcPr>
          <w:p w14:paraId="2C7BE156"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27806DF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2,019,089</w:t>
            </w:r>
          </w:p>
        </w:tc>
        <w:tc>
          <w:tcPr>
            <w:tcW w:w="1397" w:type="dxa"/>
            <w:tcBorders>
              <w:top w:val="nil"/>
              <w:left w:val="nil"/>
              <w:bottom w:val="nil"/>
              <w:right w:val="nil"/>
            </w:tcBorders>
            <w:shd w:val="clear" w:color="000000" w:fill="FFFFFF"/>
            <w:vAlign w:val="bottom"/>
            <w:hideMark/>
          </w:tcPr>
          <w:p w14:paraId="05069E4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927,406</w:t>
            </w:r>
          </w:p>
        </w:tc>
        <w:tc>
          <w:tcPr>
            <w:tcW w:w="1397" w:type="dxa"/>
            <w:tcBorders>
              <w:top w:val="nil"/>
              <w:left w:val="nil"/>
              <w:bottom w:val="nil"/>
              <w:right w:val="nil"/>
            </w:tcBorders>
            <w:shd w:val="clear" w:color="000000" w:fill="FFFFFF"/>
            <w:vAlign w:val="bottom"/>
            <w:hideMark/>
          </w:tcPr>
          <w:p w14:paraId="69F1E61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1,089,183</w:t>
            </w:r>
          </w:p>
        </w:tc>
        <w:tc>
          <w:tcPr>
            <w:tcW w:w="1396" w:type="dxa"/>
            <w:tcBorders>
              <w:top w:val="nil"/>
              <w:left w:val="nil"/>
              <w:bottom w:val="nil"/>
              <w:right w:val="nil"/>
            </w:tcBorders>
            <w:shd w:val="clear" w:color="000000" w:fill="FFFFFF"/>
            <w:vAlign w:val="bottom"/>
            <w:hideMark/>
          </w:tcPr>
          <w:p w14:paraId="0014452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2,500</w:t>
            </w:r>
          </w:p>
        </w:tc>
      </w:tr>
      <w:tr w:rsidR="00DE2183" w:rsidRPr="00DE2183" w14:paraId="2B9252F6" w14:textId="77777777" w:rsidTr="00DE2183">
        <w:trPr>
          <w:divId w:val="503206209"/>
          <w:trHeight w:val="290"/>
        </w:trPr>
        <w:tc>
          <w:tcPr>
            <w:tcW w:w="4216" w:type="dxa"/>
            <w:tcBorders>
              <w:top w:val="nil"/>
              <w:left w:val="nil"/>
              <w:bottom w:val="nil"/>
              <w:right w:val="nil"/>
            </w:tcBorders>
            <w:shd w:val="clear" w:color="auto" w:fill="auto"/>
            <w:noWrap/>
            <w:vAlign w:val="center"/>
            <w:hideMark/>
          </w:tcPr>
          <w:p w14:paraId="47840F9B"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Surplus/(deficit) for the year</w:t>
            </w:r>
          </w:p>
        </w:tc>
        <w:tc>
          <w:tcPr>
            <w:tcW w:w="838" w:type="dxa"/>
            <w:tcBorders>
              <w:top w:val="nil"/>
              <w:left w:val="nil"/>
              <w:bottom w:val="nil"/>
              <w:right w:val="nil"/>
            </w:tcBorders>
            <w:shd w:val="clear" w:color="000000" w:fill="FFFFFF"/>
            <w:hideMark/>
          </w:tcPr>
          <w:p w14:paraId="305778EA"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26C6670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6,246</w:t>
            </w:r>
          </w:p>
        </w:tc>
        <w:tc>
          <w:tcPr>
            <w:tcW w:w="1397" w:type="dxa"/>
            <w:tcBorders>
              <w:top w:val="nil"/>
              <w:left w:val="nil"/>
              <w:bottom w:val="nil"/>
              <w:right w:val="nil"/>
            </w:tcBorders>
            <w:shd w:val="clear" w:color="000000" w:fill="FFFFFF"/>
            <w:vAlign w:val="bottom"/>
            <w:hideMark/>
          </w:tcPr>
          <w:p w14:paraId="246C207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6,246</w:t>
            </w:r>
          </w:p>
        </w:tc>
        <w:tc>
          <w:tcPr>
            <w:tcW w:w="1397" w:type="dxa"/>
            <w:tcBorders>
              <w:top w:val="nil"/>
              <w:left w:val="nil"/>
              <w:bottom w:val="nil"/>
              <w:right w:val="nil"/>
            </w:tcBorders>
            <w:shd w:val="clear" w:color="000000" w:fill="FFFFFF"/>
            <w:vAlign w:val="bottom"/>
            <w:hideMark/>
          </w:tcPr>
          <w:p w14:paraId="632708D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000000" w:fill="FFFFFF"/>
            <w:vAlign w:val="bottom"/>
            <w:hideMark/>
          </w:tcPr>
          <w:p w14:paraId="6B8A169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497CAF02" w14:textId="77777777" w:rsidTr="00DE2183">
        <w:trPr>
          <w:divId w:val="503206209"/>
          <w:trHeight w:val="290"/>
        </w:trPr>
        <w:tc>
          <w:tcPr>
            <w:tcW w:w="4216" w:type="dxa"/>
            <w:tcBorders>
              <w:top w:val="nil"/>
              <w:left w:val="nil"/>
              <w:bottom w:val="nil"/>
              <w:right w:val="nil"/>
            </w:tcBorders>
            <w:shd w:val="clear" w:color="auto" w:fill="auto"/>
            <w:noWrap/>
            <w:vAlign w:val="center"/>
            <w:hideMark/>
          </w:tcPr>
          <w:p w14:paraId="27857D9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Transfers to / from general reserve</w:t>
            </w:r>
          </w:p>
        </w:tc>
        <w:tc>
          <w:tcPr>
            <w:tcW w:w="838" w:type="dxa"/>
            <w:tcBorders>
              <w:top w:val="nil"/>
              <w:left w:val="nil"/>
              <w:bottom w:val="nil"/>
              <w:right w:val="nil"/>
            </w:tcBorders>
            <w:shd w:val="clear" w:color="000000" w:fill="FFFFFF"/>
            <w:hideMark/>
          </w:tcPr>
          <w:p w14:paraId="4730A622"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nil"/>
              <w:right w:val="nil"/>
            </w:tcBorders>
            <w:shd w:val="clear" w:color="000000" w:fill="FFFFFF"/>
            <w:vAlign w:val="bottom"/>
            <w:hideMark/>
          </w:tcPr>
          <w:p w14:paraId="306245B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7" w:type="dxa"/>
            <w:tcBorders>
              <w:top w:val="nil"/>
              <w:left w:val="nil"/>
              <w:bottom w:val="nil"/>
              <w:right w:val="nil"/>
            </w:tcBorders>
            <w:shd w:val="clear" w:color="000000" w:fill="FFFFFF"/>
            <w:vAlign w:val="bottom"/>
            <w:hideMark/>
          </w:tcPr>
          <w:p w14:paraId="451A1FE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7" w:type="dxa"/>
            <w:tcBorders>
              <w:top w:val="nil"/>
              <w:left w:val="nil"/>
              <w:bottom w:val="nil"/>
              <w:right w:val="nil"/>
            </w:tcBorders>
            <w:shd w:val="clear" w:color="000000" w:fill="FFFFFF"/>
            <w:vAlign w:val="bottom"/>
            <w:hideMark/>
          </w:tcPr>
          <w:p w14:paraId="1646BC4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1396" w:type="dxa"/>
            <w:tcBorders>
              <w:top w:val="nil"/>
              <w:left w:val="nil"/>
              <w:bottom w:val="nil"/>
              <w:right w:val="nil"/>
            </w:tcBorders>
            <w:shd w:val="clear" w:color="auto" w:fill="auto"/>
            <w:vAlign w:val="bottom"/>
            <w:hideMark/>
          </w:tcPr>
          <w:p w14:paraId="32B0F39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248CAEEA" w14:textId="77777777" w:rsidTr="00DE2183">
        <w:trPr>
          <w:divId w:val="503206209"/>
          <w:trHeight w:val="300"/>
        </w:trPr>
        <w:tc>
          <w:tcPr>
            <w:tcW w:w="4216" w:type="dxa"/>
            <w:tcBorders>
              <w:top w:val="nil"/>
              <w:left w:val="nil"/>
              <w:bottom w:val="nil"/>
              <w:right w:val="nil"/>
            </w:tcBorders>
            <w:shd w:val="clear" w:color="000000" w:fill="FFFFFF"/>
            <w:hideMark/>
          </w:tcPr>
          <w:p w14:paraId="4F52B572"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Balance at end of the financial year</w:t>
            </w:r>
          </w:p>
        </w:tc>
        <w:tc>
          <w:tcPr>
            <w:tcW w:w="838" w:type="dxa"/>
            <w:tcBorders>
              <w:top w:val="nil"/>
              <w:left w:val="nil"/>
              <w:bottom w:val="nil"/>
              <w:right w:val="nil"/>
            </w:tcBorders>
            <w:shd w:val="clear" w:color="000000" w:fill="FFFFFF"/>
            <w:hideMark/>
          </w:tcPr>
          <w:p w14:paraId="3307A876"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96" w:type="dxa"/>
            <w:tcBorders>
              <w:top w:val="nil"/>
              <w:left w:val="nil"/>
              <w:bottom w:val="double" w:sz="6" w:space="0" w:color="auto"/>
              <w:right w:val="nil"/>
            </w:tcBorders>
            <w:shd w:val="clear" w:color="000000" w:fill="FFFFFF"/>
            <w:vAlign w:val="bottom"/>
            <w:hideMark/>
          </w:tcPr>
          <w:p w14:paraId="47D68CBC"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2,025,334</w:t>
            </w:r>
          </w:p>
        </w:tc>
        <w:tc>
          <w:tcPr>
            <w:tcW w:w="1397" w:type="dxa"/>
            <w:tcBorders>
              <w:top w:val="nil"/>
              <w:left w:val="nil"/>
              <w:bottom w:val="double" w:sz="6" w:space="0" w:color="auto"/>
              <w:right w:val="nil"/>
            </w:tcBorders>
            <w:shd w:val="clear" w:color="000000" w:fill="FFFFFF"/>
            <w:vAlign w:val="bottom"/>
            <w:hideMark/>
          </w:tcPr>
          <w:p w14:paraId="0CE1E849"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933,651</w:t>
            </w:r>
          </w:p>
        </w:tc>
        <w:tc>
          <w:tcPr>
            <w:tcW w:w="1397" w:type="dxa"/>
            <w:tcBorders>
              <w:top w:val="nil"/>
              <w:left w:val="nil"/>
              <w:bottom w:val="double" w:sz="6" w:space="0" w:color="auto"/>
              <w:right w:val="nil"/>
            </w:tcBorders>
            <w:shd w:val="clear" w:color="000000" w:fill="FFFFFF"/>
            <w:vAlign w:val="bottom"/>
            <w:hideMark/>
          </w:tcPr>
          <w:p w14:paraId="5198DFC8"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1,089,183</w:t>
            </w:r>
          </w:p>
        </w:tc>
        <w:tc>
          <w:tcPr>
            <w:tcW w:w="1396" w:type="dxa"/>
            <w:tcBorders>
              <w:top w:val="nil"/>
              <w:left w:val="nil"/>
              <w:bottom w:val="double" w:sz="6" w:space="0" w:color="auto"/>
              <w:right w:val="nil"/>
            </w:tcBorders>
            <w:shd w:val="clear" w:color="000000" w:fill="FFFFFF"/>
            <w:vAlign w:val="bottom"/>
            <w:hideMark/>
          </w:tcPr>
          <w:p w14:paraId="70CDDC63"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2,500</w:t>
            </w:r>
          </w:p>
        </w:tc>
      </w:tr>
    </w:tbl>
    <w:p w14:paraId="61A1907B" w14:textId="497DC88B" w:rsidR="001C3D28" w:rsidRDefault="009670DB">
      <w:pPr>
        <w:rPr>
          <w:rFonts w:ascii="Calibri" w:hAnsi="Calibri"/>
          <w:sz w:val="20"/>
          <w:szCs w:val="20"/>
          <w:lang w:eastAsia="en-AU"/>
        </w:rPr>
      </w:pPr>
      <w:r>
        <w:fldChar w:fldCharType="end"/>
      </w:r>
      <w:r w:rsidR="001C3D28">
        <w:fldChar w:fldCharType="begin"/>
      </w:r>
      <w:r w:rsidR="001C3D28">
        <w:instrText xml:space="preserve"> LINK Excel.Sheet.12 "C:\\Users\\clim\\AppData\\Local\\Micro Focus\\Content Manager\\Offline Records (MP)\\Budget Document ~ Finance   Financial - Budgeting\\Budget Document 2021 - 22 Tables CURRENT.XLSX" "S5 Balance Sheet!R1C1:R50C9" \a \f 4 \h  \* MERGEFORMAT </w:instrText>
      </w:r>
      <w:r w:rsidR="001C3D28">
        <w:fldChar w:fldCharType="separate"/>
      </w:r>
    </w:p>
    <w:p w14:paraId="526DB464" w14:textId="0EFD622B" w:rsidR="00DC1274" w:rsidRDefault="001C3D28">
      <w:pPr>
        <w:rPr>
          <w:rFonts w:ascii="Calibri" w:hAnsi="Calibri"/>
          <w:sz w:val="20"/>
          <w:szCs w:val="20"/>
          <w:lang w:eastAsia="en-AU"/>
        </w:rPr>
      </w:pPr>
      <w:r>
        <w:fldChar w:fldCharType="end"/>
      </w:r>
      <w:r w:rsidR="00DC1274">
        <w:fldChar w:fldCharType="begin"/>
      </w:r>
      <w:r w:rsidR="00DC1274">
        <w:instrText xml:space="preserve"> LINK </w:instrText>
      </w:r>
      <w:r>
        <w:instrText xml:space="preserve">Excel.Sheet.12 "C:\\Users\\clim\\AppData\\Local\\Micro Focus\\Content Manager\\Offline Records (MP)\\Budget Document ~ Finance   Financial - Budgeting\\Budget Document 2021 - 22 Tables CURRENT.XLSX" "S5 Balance Sheet!R1C1:R49C9" </w:instrText>
      </w:r>
      <w:r w:rsidR="00DC1274">
        <w:instrText xml:space="preserve">\a \f 4 \h </w:instrText>
      </w:r>
      <w:r w:rsidR="00195D6E">
        <w:instrText xml:space="preserve"> \* MERGEFORMAT </w:instrText>
      </w:r>
      <w:r w:rsidR="00DC1274">
        <w:fldChar w:fldCharType="separate"/>
      </w:r>
    </w:p>
    <w:p w14:paraId="05400BEB" w14:textId="77777777" w:rsidR="001C3D28" w:rsidRDefault="00DC1274">
      <w:pPr>
        <w:rPr>
          <w:rFonts w:ascii="Calibri" w:hAnsi="Calibri"/>
          <w:sz w:val="20"/>
          <w:szCs w:val="20"/>
          <w:lang w:eastAsia="en-AU"/>
        </w:rPr>
      </w:pPr>
      <w:r>
        <w:fldChar w:fldCharType="end"/>
      </w:r>
      <w:r w:rsidR="001C3D28">
        <w:fldChar w:fldCharType="begin"/>
      </w:r>
      <w:r w:rsidR="001C3D28">
        <w:instrText xml:space="preserve"> LINK Excel.Sheet.12 "C:\\Users\\clim\\AppData\\Local\\Micro Focus\\Content Manager\\Offline Records (MP)\\Budget Document ~ Finance   Financial - Budgeting\\Budget Document 2021 - 22 Tables CURRENT.XLSX" "S5 Balance Sheet!R1C1:R50C9" \a \f 4 \h </w:instrText>
      </w:r>
      <w:r w:rsidR="001C3D28">
        <w:fldChar w:fldCharType="separate"/>
      </w:r>
    </w:p>
    <w:p w14:paraId="0EC55E9C" w14:textId="34EBAC66" w:rsidR="00A226C0" w:rsidRDefault="001C3D28">
      <w:r>
        <w:fldChar w:fldCharType="end"/>
      </w:r>
      <w:r w:rsidR="00A226C0">
        <w:br w:type="page"/>
      </w:r>
    </w:p>
    <w:p w14:paraId="68EB8B01" w14:textId="208548ED" w:rsidR="00DE2183" w:rsidRDefault="009670DB">
      <w:pPr>
        <w:rPr>
          <w:rFonts w:ascii="Calibri" w:hAnsi="Calibri"/>
          <w:sz w:val="20"/>
          <w:szCs w:val="20"/>
          <w:lang w:eastAsia="en-AU"/>
        </w:rPr>
      </w:pPr>
      <w:r>
        <w:lastRenderedPageBreak/>
        <w:fldChar w:fldCharType="begin"/>
      </w:r>
      <w:r>
        <w:instrText xml:space="preserve"> LINK </w:instrText>
      </w:r>
      <w:r w:rsidR="00DE2183">
        <w:instrText xml:space="preserve">Excel.Sheet.12 "C:\\Users\\asomers\\AppData\\Local\\Micro Focus\\Content Manager\\Offline Records (MP)\\Budget ~ Finance   Financial - Budgeting(3)\\Budget Document 2022 - 23 Tables CURRENT.XLSX" "S5 Cash Flow!R1C1:R41C9" </w:instrText>
      </w:r>
      <w:r>
        <w:instrText xml:space="preserve">\a \f 4 \h  \* MERGEFORMAT </w:instrText>
      </w:r>
      <w:r w:rsidR="00DE2183">
        <w:fldChar w:fldCharType="separate"/>
      </w:r>
    </w:p>
    <w:tbl>
      <w:tblPr>
        <w:tblW w:w="5490" w:type="pct"/>
        <w:tblLook w:val="04A0" w:firstRow="1" w:lastRow="0" w:firstColumn="1" w:lastColumn="0" w:noHBand="0" w:noVBand="1"/>
      </w:tblPr>
      <w:tblGrid>
        <w:gridCol w:w="4069"/>
        <w:gridCol w:w="772"/>
        <w:gridCol w:w="1128"/>
        <w:gridCol w:w="1205"/>
        <w:gridCol w:w="1128"/>
        <w:gridCol w:w="1128"/>
        <w:gridCol w:w="1128"/>
      </w:tblGrid>
      <w:tr w:rsidR="00DE2183" w:rsidRPr="00DE2183" w14:paraId="29C20BC7" w14:textId="77777777" w:rsidTr="00DE2183">
        <w:trPr>
          <w:divId w:val="1953054606"/>
          <w:trHeight w:val="318"/>
        </w:trPr>
        <w:tc>
          <w:tcPr>
            <w:tcW w:w="1927" w:type="pct"/>
            <w:tcBorders>
              <w:top w:val="nil"/>
              <w:left w:val="nil"/>
              <w:bottom w:val="nil"/>
              <w:right w:val="nil"/>
            </w:tcBorders>
            <w:shd w:val="clear" w:color="000000" w:fill="FFFFFF"/>
            <w:noWrap/>
            <w:hideMark/>
          </w:tcPr>
          <w:p w14:paraId="346B3846" w14:textId="189D62FF" w:rsidR="00DE2183" w:rsidRPr="00DE2183" w:rsidRDefault="00DE2183" w:rsidP="00DE2183">
            <w:pPr>
              <w:rPr>
                <w:rFonts w:eastAsia="Times New Roman" w:cs="Arial"/>
                <w:b/>
                <w:bCs/>
                <w:color w:val="4A66AC"/>
                <w:sz w:val="24"/>
                <w:szCs w:val="24"/>
                <w:lang w:eastAsia="en-AU"/>
              </w:rPr>
            </w:pPr>
            <w:r w:rsidRPr="00DE2183">
              <w:rPr>
                <w:rFonts w:eastAsia="Times New Roman" w:cs="Arial"/>
                <w:b/>
                <w:bCs/>
                <w:color w:val="4A66AC"/>
                <w:sz w:val="24"/>
                <w:szCs w:val="24"/>
                <w:lang w:eastAsia="en-AU"/>
              </w:rPr>
              <w:t>Statement of Cash Flows</w:t>
            </w:r>
          </w:p>
        </w:tc>
        <w:tc>
          <w:tcPr>
            <w:tcW w:w="366" w:type="pct"/>
            <w:tcBorders>
              <w:top w:val="nil"/>
              <w:left w:val="nil"/>
              <w:bottom w:val="nil"/>
              <w:right w:val="nil"/>
            </w:tcBorders>
            <w:shd w:val="clear" w:color="000000" w:fill="FFFFFF"/>
            <w:noWrap/>
            <w:hideMark/>
          </w:tcPr>
          <w:p w14:paraId="105AABC0" w14:textId="77777777" w:rsidR="00DE2183" w:rsidRPr="00DE2183" w:rsidRDefault="00DE2183" w:rsidP="00DE2183">
            <w:pPr>
              <w:jc w:val="center"/>
              <w:rPr>
                <w:rFonts w:eastAsia="Times New Roman" w:cs="Arial"/>
                <w:b/>
                <w:bCs/>
                <w:sz w:val="24"/>
                <w:szCs w:val="24"/>
                <w:lang w:eastAsia="en-AU"/>
              </w:rPr>
            </w:pPr>
            <w:r w:rsidRPr="00DE2183">
              <w:rPr>
                <w:rFonts w:eastAsia="Times New Roman" w:cs="Arial"/>
                <w:b/>
                <w:bCs/>
                <w:sz w:val="24"/>
                <w:szCs w:val="24"/>
                <w:lang w:eastAsia="en-AU"/>
              </w:rPr>
              <w:t> </w:t>
            </w:r>
          </w:p>
        </w:tc>
        <w:tc>
          <w:tcPr>
            <w:tcW w:w="534" w:type="pct"/>
            <w:tcBorders>
              <w:top w:val="nil"/>
              <w:left w:val="nil"/>
              <w:bottom w:val="nil"/>
              <w:right w:val="nil"/>
            </w:tcBorders>
            <w:shd w:val="clear" w:color="000000" w:fill="FFFFFF"/>
            <w:noWrap/>
            <w:hideMark/>
          </w:tcPr>
          <w:p w14:paraId="017BA1D2"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71" w:type="pct"/>
            <w:tcBorders>
              <w:top w:val="nil"/>
              <w:left w:val="nil"/>
              <w:bottom w:val="nil"/>
              <w:right w:val="nil"/>
            </w:tcBorders>
            <w:shd w:val="clear" w:color="000000" w:fill="FFFFFF"/>
            <w:noWrap/>
            <w:hideMark/>
          </w:tcPr>
          <w:p w14:paraId="7EFBAA2F"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34" w:type="pct"/>
            <w:tcBorders>
              <w:top w:val="nil"/>
              <w:left w:val="nil"/>
              <w:bottom w:val="nil"/>
              <w:right w:val="nil"/>
            </w:tcBorders>
            <w:shd w:val="clear" w:color="000000" w:fill="FFFFFF"/>
            <w:noWrap/>
            <w:hideMark/>
          </w:tcPr>
          <w:p w14:paraId="17BCD66C"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34" w:type="pct"/>
            <w:tcBorders>
              <w:top w:val="nil"/>
              <w:left w:val="nil"/>
              <w:bottom w:val="nil"/>
              <w:right w:val="nil"/>
            </w:tcBorders>
            <w:shd w:val="clear" w:color="000000" w:fill="FFFFFF"/>
            <w:noWrap/>
            <w:hideMark/>
          </w:tcPr>
          <w:p w14:paraId="427AAA4D"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34" w:type="pct"/>
            <w:tcBorders>
              <w:top w:val="nil"/>
              <w:left w:val="nil"/>
              <w:bottom w:val="nil"/>
              <w:right w:val="nil"/>
            </w:tcBorders>
            <w:shd w:val="clear" w:color="000000" w:fill="FFFFFF"/>
            <w:noWrap/>
            <w:hideMark/>
          </w:tcPr>
          <w:p w14:paraId="76E4273B"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r>
      <w:tr w:rsidR="00DE2183" w:rsidRPr="00DE2183" w14:paraId="72482531" w14:textId="77777777" w:rsidTr="00DE2183">
        <w:trPr>
          <w:divId w:val="1953054606"/>
          <w:trHeight w:val="303"/>
        </w:trPr>
        <w:tc>
          <w:tcPr>
            <w:tcW w:w="1927" w:type="pct"/>
            <w:tcBorders>
              <w:top w:val="nil"/>
              <w:left w:val="nil"/>
              <w:bottom w:val="nil"/>
              <w:right w:val="nil"/>
            </w:tcBorders>
            <w:shd w:val="clear" w:color="000000" w:fill="FFFFFF"/>
            <w:noWrap/>
            <w:hideMark/>
          </w:tcPr>
          <w:p w14:paraId="144AA930" w14:textId="77777777" w:rsidR="00DE2183" w:rsidRPr="00DE2183" w:rsidRDefault="00DE2183" w:rsidP="00DE2183">
            <w:pPr>
              <w:rPr>
                <w:rFonts w:eastAsia="Times New Roman" w:cs="Arial"/>
                <w:color w:val="4A66AC"/>
                <w:lang w:eastAsia="en-AU"/>
              </w:rPr>
            </w:pPr>
            <w:r w:rsidRPr="00DE2183">
              <w:rPr>
                <w:rFonts w:eastAsia="Times New Roman" w:cs="Arial"/>
                <w:color w:val="4A66AC"/>
                <w:lang w:eastAsia="en-AU"/>
              </w:rPr>
              <w:t>For the four years ending 30 June 2026</w:t>
            </w:r>
          </w:p>
        </w:tc>
        <w:tc>
          <w:tcPr>
            <w:tcW w:w="366" w:type="pct"/>
            <w:tcBorders>
              <w:top w:val="nil"/>
              <w:left w:val="nil"/>
              <w:bottom w:val="nil"/>
              <w:right w:val="nil"/>
            </w:tcBorders>
            <w:shd w:val="clear" w:color="000000" w:fill="FFFFFF"/>
            <w:noWrap/>
            <w:hideMark/>
          </w:tcPr>
          <w:p w14:paraId="0F494C64" w14:textId="77777777" w:rsidR="00DE2183" w:rsidRPr="00DE2183" w:rsidRDefault="00DE2183" w:rsidP="00DE2183">
            <w:pPr>
              <w:jc w:val="center"/>
              <w:rPr>
                <w:rFonts w:eastAsia="Times New Roman" w:cs="Arial"/>
                <w:lang w:eastAsia="en-AU"/>
              </w:rPr>
            </w:pPr>
            <w:r w:rsidRPr="00DE2183">
              <w:rPr>
                <w:rFonts w:eastAsia="Times New Roman" w:cs="Arial"/>
                <w:lang w:eastAsia="en-AU"/>
              </w:rPr>
              <w:t> </w:t>
            </w:r>
          </w:p>
        </w:tc>
        <w:tc>
          <w:tcPr>
            <w:tcW w:w="534" w:type="pct"/>
            <w:tcBorders>
              <w:top w:val="nil"/>
              <w:left w:val="nil"/>
              <w:bottom w:val="nil"/>
              <w:right w:val="nil"/>
            </w:tcBorders>
            <w:shd w:val="clear" w:color="000000" w:fill="FFFFFF"/>
            <w:noWrap/>
            <w:hideMark/>
          </w:tcPr>
          <w:p w14:paraId="0A04436A"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71" w:type="pct"/>
            <w:tcBorders>
              <w:top w:val="nil"/>
              <w:left w:val="nil"/>
              <w:bottom w:val="nil"/>
              <w:right w:val="nil"/>
            </w:tcBorders>
            <w:shd w:val="clear" w:color="000000" w:fill="FFFFFF"/>
            <w:noWrap/>
            <w:hideMark/>
          </w:tcPr>
          <w:p w14:paraId="609AFDFE"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34" w:type="pct"/>
            <w:tcBorders>
              <w:top w:val="nil"/>
              <w:left w:val="nil"/>
              <w:bottom w:val="nil"/>
              <w:right w:val="nil"/>
            </w:tcBorders>
            <w:shd w:val="clear" w:color="000000" w:fill="FFFFFF"/>
            <w:noWrap/>
            <w:hideMark/>
          </w:tcPr>
          <w:p w14:paraId="350ED3DD"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34" w:type="pct"/>
            <w:tcBorders>
              <w:top w:val="nil"/>
              <w:left w:val="nil"/>
              <w:bottom w:val="nil"/>
              <w:right w:val="nil"/>
            </w:tcBorders>
            <w:shd w:val="clear" w:color="000000" w:fill="FFFFFF"/>
            <w:noWrap/>
            <w:hideMark/>
          </w:tcPr>
          <w:p w14:paraId="14E28FEB"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34" w:type="pct"/>
            <w:tcBorders>
              <w:top w:val="nil"/>
              <w:left w:val="nil"/>
              <w:bottom w:val="nil"/>
              <w:right w:val="nil"/>
            </w:tcBorders>
            <w:shd w:val="clear" w:color="000000" w:fill="FFFFFF"/>
            <w:noWrap/>
            <w:hideMark/>
          </w:tcPr>
          <w:p w14:paraId="52B7DA8D"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r>
      <w:tr w:rsidR="00DE2183" w:rsidRPr="00DE2183" w14:paraId="4E4B6B12" w14:textId="77777777" w:rsidTr="00DE2183">
        <w:trPr>
          <w:divId w:val="1953054606"/>
          <w:trHeight w:val="303"/>
        </w:trPr>
        <w:tc>
          <w:tcPr>
            <w:tcW w:w="1927" w:type="pct"/>
            <w:tcBorders>
              <w:top w:val="nil"/>
              <w:left w:val="nil"/>
              <w:bottom w:val="nil"/>
              <w:right w:val="nil"/>
            </w:tcBorders>
            <w:shd w:val="clear" w:color="000000" w:fill="FFFFFF"/>
            <w:noWrap/>
            <w:hideMark/>
          </w:tcPr>
          <w:p w14:paraId="54C7BE10" w14:textId="77777777" w:rsidR="00DE2183" w:rsidRPr="00DE2183" w:rsidRDefault="00DE2183" w:rsidP="00DE2183">
            <w:pPr>
              <w:rPr>
                <w:rFonts w:eastAsia="Times New Roman" w:cs="Arial"/>
                <w:lang w:eastAsia="en-AU"/>
              </w:rPr>
            </w:pPr>
            <w:r w:rsidRPr="00DE2183">
              <w:rPr>
                <w:rFonts w:eastAsia="Times New Roman" w:cs="Arial"/>
                <w:lang w:eastAsia="en-AU"/>
              </w:rPr>
              <w:t> </w:t>
            </w:r>
          </w:p>
        </w:tc>
        <w:tc>
          <w:tcPr>
            <w:tcW w:w="366" w:type="pct"/>
            <w:tcBorders>
              <w:top w:val="nil"/>
              <w:left w:val="nil"/>
              <w:bottom w:val="nil"/>
              <w:right w:val="nil"/>
            </w:tcBorders>
            <w:shd w:val="clear" w:color="000000" w:fill="FFFFFF"/>
            <w:noWrap/>
            <w:hideMark/>
          </w:tcPr>
          <w:p w14:paraId="0DD34FFF" w14:textId="77777777" w:rsidR="00DE2183" w:rsidRPr="00DE2183" w:rsidRDefault="00DE2183" w:rsidP="00DE2183">
            <w:pPr>
              <w:jc w:val="center"/>
              <w:rPr>
                <w:rFonts w:eastAsia="Times New Roman" w:cs="Arial"/>
                <w:lang w:eastAsia="en-AU"/>
              </w:rPr>
            </w:pPr>
            <w:r w:rsidRPr="00DE2183">
              <w:rPr>
                <w:rFonts w:eastAsia="Times New Roman" w:cs="Arial"/>
                <w:lang w:eastAsia="en-AU"/>
              </w:rPr>
              <w:t> </w:t>
            </w:r>
          </w:p>
        </w:tc>
        <w:tc>
          <w:tcPr>
            <w:tcW w:w="534" w:type="pct"/>
            <w:tcBorders>
              <w:top w:val="nil"/>
              <w:left w:val="nil"/>
              <w:bottom w:val="nil"/>
              <w:right w:val="nil"/>
            </w:tcBorders>
            <w:shd w:val="clear" w:color="000000" w:fill="FFFFFF"/>
            <w:noWrap/>
            <w:hideMark/>
          </w:tcPr>
          <w:p w14:paraId="7EB0977D"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71" w:type="pct"/>
            <w:tcBorders>
              <w:top w:val="nil"/>
              <w:left w:val="nil"/>
              <w:bottom w:val="nil"/>
              <w:right w:val="nil"/>
            </w:tcBorders>
            <w:shd w:val="clear" w:color="000000" w:fill="FFFFFF"/>
            <w:noWrap/>
            <w:hideMark/>
          </w:tcPr>
          <w:p w14:paraId="57B09CE8"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34" w:type="pct"/>
            <w:tcBorders>
              <w:top w:val="nil"/>
              <w:left w:val="nil"/>
              <w:bottom w:val="nil"/>
              <w:right w:val="nil"/>
            </w:tcBorders>
            <w:shd w:val="clear" w:color="000000" w:fill="FFFFFF"/>
            <w:noWrap/>
            <w:hideMark/>
          </w:tcPr>
          <w:p w14:paraId="2D804BEC"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34" w:type="pct"/>
            <w:tcBorders>
              <w:top w:val="nil"/>
              <w:left w:val="nil"/>
              <w:bottom w:val="nil"/>
              <w:right w:val="nil"/>
            </w:tcBorders>
            <w:shd w:val="clear" w:color="000000" w:fill="FFFFFF"/>
            <w:noWrap/>
            <w:hideMark/>
          </w:tcPr>
          <w:p w14:paraId="2DED55D5"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34" w:type="pct"/>
            <w:tcBorders>
              <w:top w:val="nil"/>
              <w:left w:val="nil"/>
              <w:bottom w:val="nil"/>
              <w:right w:val="nil"/>
            </w:tcBorders>
            <w:shd w:val="clear" w:color="000000" w:fill="FFFFFF"/>
            <w:noWrap/>
            <w:hideMark/>
          </w:tcPr>
          <w:p w14:paraId="05028F98"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r>
      <w:tr w:rsidR="00DE2183" w:rsidRPr="00DE2183" w14:paraId="1BF5193A" w14:textId="77777777" w:rsidTr="00DE2183">
        <w:trPr>
          <w:divId w:val="1953054606"/>
          <w:trHeight w:val="303"/>
        </w:trPr>
        <w:tc>
          <w:tcPr>
            <w:tcW w:w="1927" w:type="pct"/>
            <w:tcBorders>
              <w:top w:val="nil"/>
              <w:left w:val="nil"/>
              <w:bottom w:val="nil"/>
              <w:right w:val="nil"/>
            </w:tcBorders>
            <w:shd w:val="clear" w:color="000000" w:fill="5B9BD5"/>
            <w:vAlign w:val="center"/>
            <w:hideMark/>
          </w:tcPr>
          <w:p w14:paraId="3E577BDD"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366" w:type="pct"/>
            <w:tcBorders>
              <w:top w:val="nil"/>
              <w:left w:val="nil"/>
              <w:bottom w:val="nil"/>
              <w:right w:val="nil"/>
            </w:tcBorders>
            <w:shd w:val="clear" w:color="000000" w:fill="5B9BD5"/>
            <w:vAlign w:val="center"/>
            <w:hideMark/>
          </w:tcPr>
          <w:p w14:paraId="3D379D75"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34" w:type="pct"/>
            <w:vMerge w:val="restart"/>
            <w:tcBorders>
              <w:top w:val="nil"/>
              <w:left w:val="nil"/>
              <w:bottom w:val="nil"/>
              <w:right w:val="nil"/>
            </w:tcBorders>
            <w:shd w:val="clear" w:color="000000" w:fill="5B9BD5"/>
            <w:vAlign w:val="center"/>
            <w:hideMark/>
          </w:tcPr>
          <w:p w14:paraId="19A078FC"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Forecast Actual</w:t>
            </w:r>
          </w:p>
        </w:tc>
        <w:tc>
          <w:tcPr>
            <w:tcW w:w="571" w:type="pct"/>
            <w:vMerge w:val="restart"/>
            <w:tcBorders>
              <w:top w:val="nil"/>
              <w:left w:val="nil"/>
              <w:bottom w:val="nil"/>
              <w:right w:val="nil"/>
            </w:tcBorders>
            <w:shd w:val="clear" w:color="000000" w:fill="5B9BD5"/>
            <w:vAlign w:val="center"/>
            <w:hideMark/>
          </w:tcPr>
          <w:p w14:paraId="3C4E091B"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Budget</w:t>
            </w:r>
          </w:p>
        </w:tc>
        <w:tc>
          <w:tcPr>
            <w:tcW w:w="1603" w:type="pct"/>
            <w:gridSpan w:val="3"/>
            <w:vMerge w:val="restart"/>
            <w:tcBorders>
              <w:top w:val="nil"/>
              <w:left w:val="nil"/>
              <w:bottom w:val="nil"/>
              <w:right w:val="nil"/>
            </w:tcBorders>
            <w:shd w:val="clear" w:color="000000" w:fill="5B9BD5"/>
            <w:vAlign w:val="center"/>
            <w:hideMark/>
          </w:tcPr>
          <w:p w14:paraId="18C01512"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Financial Plan Projections</w:t>
            </w:r>
          </w:p>
        </w:tc>
      </w:tr>
      <w:tr w:rsidR="00DE2183" w:rsidRPr="00DE2183" w14:paraId="263A5D2C" w14:textId="77777777" w:rsidTr="00DE2183">
        <w:trPr>
          <w:divId w:val="1953054606"/>
          <w:trHeight w:val="303"/>
        </w:trPr>
        <w:tc>
          <w:tcPr>
            <w:tcW w:w="1927" w:type="pct"/>
            <w:tcBorders>
              <w:top w:val="nil"/>
              <w:left w:val="nil"/>
              <w:bottom w:val="nil"/>
              <w:right w:val="nil"/>
            </w:tcBorders>
            <w:shd w:val="clear" w:color="000000" w:fill="5B9BD5"/>
            <w:vAlign w:val="center"/>
            <w:hideMark/>
          </w:tcPr>
          <w:p w14:paraId="24D576B3"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366" w:type="pct"/>
            <w:tcBorders>
              <w:top w:val="nil"/>
              <w:left w:val="nil"/>
              <w:bottom w:val="nil"/>
              <w:right w:val="nil"/>
            </w:tcBorders>
            <w:shd w:val="clear" w:color="000000" w:fill="5B9BD5"/>
            <w:vAlign w:val="center"/>
            <w:hideMark/>
          </w:tcPr>
          <w:p w14:paraId="2C378672"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34" w:type="pct"/>
            <w:vMerge/>
            <w:tcBorders>
              <w:top w:val="nil"/>
              <w:left w:val="nil"/>
              <w:bottom w:val="nil"/>
              <w:right w:val="nil"/>
            </w:tcBorders>
            <w:vAlign w:val="center"/>
            <w:hideMark/>
          </w:tcPr>
          <w:p w14:paraId="692D9FF3" w14:textId="77777777" w:rsidR="00DE2183" w:rsidRPr="00DE2183" w:rsidRDefault="00DE2183" w:rsidP="00DE2183">
            <w:pPr>
              <w:rPr>
                <w:rFonts w:eastAsia="Times New Roman" w:cs="Arial"/>
                <w:b/>
                <w:bCs/>
                <w:color w:val="FFFFFF"/>
                <w:sz w:val="20"/>
                <w:szCs w:val="20"/>
                <w:lang w:eastAsia="en-AU"/>
              </w:rPr>
            </w:pPr>
          </w:p>
        </w:tc>
        <w:tc>
          <w:tcPr>
            <w:tcW w:w="571" w:type="pct"/>
            <w:vMerge/>
            <w:tcBorders>
              <w:top w:val="nil"/>
              <w:left w:val="nil"/>
              <w:bottom w:val="nil"/>
              <w:right w:val="nil"/>
            </w:tcBorders>
            <w:vAlign w:val="center"/>
            <w:hideMark/>
          </w:tcPr>
          <w:p w14:paraId="165E13A2" w14:textId="77777777" w:rsidR="00DE2183" w:rsidRPr="00DE2183" w:rsidRDefault="00DE2183" w:rsidP="00DE2183">
            <w:pPr>
              <w:rPr>
                <w:rFonts w:eastAsia="Times New Roman" w:cs="Arial"/>
                <w:b/>
                <w:bCs/>
                <w:color w:val="FFFFFF"/>
                <w:sz w:val="20"/>
                <w:szCs w:val="20"/>
                <w:lang w:eastAsia="en-AU"/>
              </w:rPr>
            </w:pPr>
          </w:p>
        </w:tc>
        <w:tc>
          <w:tcPr>
            <w:tcW w:w="1603" w:type="pct"/>
            <w:gridSpan w:val="3"/>
            <w:vMerge/>
            <w:tcBorders>
              <w:top w:val="nil"/>
              <w:left w:val="nil"/>
              <w:bottom w:val="nil"/>
              <w:right w:val="nil"/>
            </w:tcBorders>
            <w:vAlign w:val="center"/>
            <w:hideMark/>
          </w:tcPr>
          <w:p w14:paraId="3223E5F9" w14:textId="77777777" w:rsidR="00DE2183" w:rsidRPr="00DE2183" w:rsidRDefault="00DE2183" w:rsidP="00DE2183">
            <w:pPr>
              <w:rPr>
                <w:rFonts w:eastAsia="Times New Roman" w:cs="Arial"/>
                <w:b/>
                <w:bCs/>
                <w:color w:val="FFFFFF"/>
                <w:sz w:val="20"/>
                <w:szCs w:val="20"/>
                <w:lang w:eastAsia="en-AU"/>
              </w:rPr>
            </w:pPr>
          </w:p>
        </w:tc>
      </w:tr>
      <w:tr w:rsidR="00DE2183" w:rsidRPr="00DE2183" w14:paraId="0844C02C" w14:textId="77777777" w:rsidTr="00DE2183">
        <w:trPr>
          <w:divId w:val="1953054606"/>
          <w:trHeight w:val="303"/>
        </w:trPr>
        <w:tc>
          <w:tcPr>
            <w:tcW w:w="1927" w:type="pct"/>
            <w:tcBorders>
              <w:top w:val="nil"/>
              <w:left w:val="nil"/>
              <w:bottom w:val="nil"/>
              <w:right w:val="nil"/>
            </w:tcBorders>
            <w:shd w:val="clear" w:color="000000" w:fill="5B9BD5"/>
            <w:vAlign w:val="center"/>
            <w:hideMark/>
          </w:tcPr>
          <w:p w14:paraId="2815210D"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366" w:type="pct"/>
            <w:tcBorders>
              <w:top w:val="nil"/>
              <w:left w:val="nil"/>
              <w:bottom w:val="nil"/>
              <w:right w:val="nil"/>
            </w:tcBorders>
            <w:shd w:val="clear" w:color="000000" w:fill="5B9BD5"/>
            <w:vAlign w:val="center"/>
            <w:hideMark/>
          </w:tcPr>
          <w:p w14:paraId="4DA1AED0"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34" w:type="pct"/>
            <w:tcBorders>
              <w:top w:val="nil"/>
              <w:left w:val="nil"/>
              <w:bottom w:val="nil"/>
              <w:right w:val="nil"/>
            </w:tcBorders>
            <w:shd w:val="clear" w:color="000000" w:fill="5B9BD5"/>
            <w:vAlign w:val="center"/>
            <w:hideMark/>
          </w:tcPr>
          <w:p w14:paraId="4EBC3927"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2021/22</w:t>
            </w:r>
          </w:p>
        </w:tc>
        <w:tc>
          <w:tcPr>
            <w:tcW w:w="571" w:type="pct"/>
            <w:tcBorders>
              <w:top w:val="nil"/>
              <w:left w:val="nil"/>
              <w:bottom w:val="nil"/>
              <w:right w:val="nil"/>
            </w:tcBorders>
            <w:shd w:val="clear" w:color="000000" w:fill="5B9BD5"/>
            <w:vAlign w:val="center"/>
            <w:hideMark/>
          </w:tcPr>
          <w:p w14:paraId="25E973F9"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2022/23</w:t>
            </w:r>
          </w:p>
        </w:tc>
        <w:tc>
          <w:tcPr>
            <w:tcW w:w="534" w:type="pct"/>
            <w:tcBorders>
              <w:top w:val="nil"/>
              <w:left w:val="nil"/>
              <w:bottom w:val="nil"/>
              <w:right w:val="nil"/>
            </w:tcBorders>
            <w:shd w:val="clear" w:color="000000" w:fill="5B9BD5"/>
            <w:vAlign w:val="center"/>
            <w:hideMark/>
          </w:tcPr>
          <w:p w14:paraId="0812D307"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2023/24</w:t>
            </w:r>
          </w:p>
        </w:tc>
        <w:tc>
          <w:tcPr>
            <w:tcW w:w="534" w:type="pct"/>
            <w:tcBorders>
              <w:top w:val="nil"/>
              <w:left w:val="nil"/>
              <w:bottom w:val="nil"/>
              <w:right w:val="nil"/>
            </w:tcBorders>
            <w:shd w:val="clear" w:color="000000" w:fill="5B9BD5"/>
            <w:vAlign w:val="center"/>
            <w:hideMark/>
          </w:tcPr>
          <w:p w14:paraId="55367687"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2024/25</w:t>
            </w:r>
          </w:p>
        </w:tc>
        <w:tc>
          <w:tcPr>
            <w:tcW w:w="534" w:type="pct"/>
            <w:tcBorders>
              <w:top w:val="nil"/>
              <w:left w:val="nil"/>
              <w:bottom w:val="nil"/>
              <w:right w:val="nil"/>
            </w:tcBorders>
            <w:shd w:val="clear" w:color="000000" w:fill="5B9BD5"/>
            <w:vAlign w:val="center"/>
            <w:hideMark/>
          </w:tcPr>
          <w:p w14:paraId="256E01B8"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2025/26</w:t>
            </w:r>
          </w:p>
        </w:tc>
      </w:tr>
      <w:tr w:rsidR="00DE2183" w:rsidRPr="00DE2183" w14:paraId="643A4328" w14:textId="77777777" w:rsidTr="00DE2183">
        <w:trPr>
          <w:divId w:val="1953054606"/>
          <w:trHeight w:val="303"/>
        </w:trPr>
        <w:tc>
          <w:tcPr>
            <w:tcW w:w="1927" w:type="pct"/>
            <w:tcBorders>
              <w:top w:val="nil"/>
              <w:left w:val="nil"/>
              <w:bottom w:val="nil"/>
              <w:right w:val="nil"/>
            </w:tcBorders>
            <w:shd w:val="clear" w:color="000000" w:fill="5B9BD5"/>
            <w:vAlign w:val="center"/>
            <w:hideMark/>
          </w:tcPr>
          <w:p w14:paraId="508D00AB"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366" w:type="pct"/>
            <w:tcBorders>
              <w:top w:val="nil"/>
              <w:left w:val="nil"/>
              <w:bottom w:val="nil"/>
              <w:right w:val="nil"/>
            </w:tcBorders>
            <w:shd w:val="clear" w:color="000000" w:fill="5B9BD5"/>
            <w:vAlign w:val="center"/>
            <w:hideMark/>
          </w:tcPr>
          <w:p w14:paraId="4C5F9229"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Notes</w:t>
            </w:r>
          </w:p>
        </w:tc>
        <w:tc>
          <w:tcPr>
            <w:tcW w:w="534" w:type="pct"/>
            <w:tcBorders>
              <w:top w:val="nil"/>
              <w:left w:val="nil"/>
              <w:bottom w:val="nil"/>
              <w:right w:val="nil"/>
            </w:tcBorders>
            <w:shd w:val="clear" w:color="000000" w:fill="5B9BD5"/>
            <w:vAlign w:val="center"/>
            <w:hideMark/>
          </w:tcPr>
          <w:p w14:paraId="09771A45"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571" w:type="pct"/>
            <w:tcBorders>
              <w:top w:val="nil"/>
              <w:left w:val="nil"/>
              <w:bottom w:val="nil"/>
              <w:right w:val="nil"/>
            </w:tcBorders>
            <w:shd w:val="clear" w:color="000000" w:fill="5B9BD5"/>
            <w:vAlign w:val="center"/>
            <w:hideMark/>
          </w:tcPr>
          <w:p w14:paraId="393787B5"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534" w:type="pct"/>
            <w:tcBorders>
              <w:top w:val="nil"/>
              <w:left w:val="nil"/>
              <w:bottom w:val="nil"/>
              <w:right w:val="nil"/>
            </w:tcBorders>
            <w:shd w:val="clear" w:color="000000" w:fill="5B9BD5"/>
            <w:vAlign w:val="center"/>
            <w:hideMark/>
          </w:tcPr>
          <w:p w14:paraId="225DFEE7"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534" w:type="pct"/>
            <w:tcBorders>
              <w:top w:val="nil"/>
              <w:left w:val="nil"/>
              <w:bottom w:val="nil"/>
              <w:right w:val="nil"/>
            </w:tcBorders>
            <w:shd w:val="clear" w:color="000000" w:fill="5B9BD5"/>
            <w:vAlign w:val="center"/>
            <w:hideMark/>
          </w:tcPr>
          <w:p w14:paraId="0B0896B9"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534" w:type="pct"/>
            <w:tcBorders>
              <w:top w:val="nil"/>
              <w:left w:val="nil"/>
              <w:bottom w:val="nil"/>
              <w:right w:val="nil"/>
            </w:tcBorders>
            <w:shd w:val="clear" w:color="000000" w:fill="5B9BD5"/>
            <w:vAlign w:val="center"/>
            <w:hideMark/>
          </w:tcPr>
          <w:p w14:paraId="638AF086"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r>
      <w:tr w:rsidR="00DE2183" w:rsidRPr="00DE2183" w14:paraId="47A8F893" w14:textId="77777777" w:rsidTr="00DE2183">
        <w:trPr>
          <w:divId w:val="1953054606"/>
          <w:trHeight w:val="303"/>
        </w:trPr>
        <w:tc>
          <w:tcPr>
            <w:tcW w:w="1927" w:type="pct"/>
            <w:tcBorders>
              <w:top w:val="nil"/>
              <w:left w:val="nil"/>
              <w:bottom w:val="nil"/>
              <w:right w:val="nil"/>
            </w:tcBorders>
            <w:shd w:val="clear" w:color="000000" w:fill="FFFFFF"/>
            <w:hideMark/>
          </w:tcPr>
          <w:p w14:paraId="2A2F46C0"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366" w:type="pct"/>
            <w:tcBorders>
              <w:top w:val="nil"/>
              <w:left w:val="nil"/>
              <w:bottom w:val="nil"/>
              <w:right w:val="nil"/>
            </w:tcBorders>
            <w:shd w:val="clear" w:color="000000" w:fill="FFFFFF"/>
            <w:hideMark/>
          </w:tcPr>
          <w:p w14:paraId="72B9F8D5"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hideMark/>
          </w:tcPr>
          <w:p w14:paraId="638BEF59"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Inflows</w:t>
            </w:r>
          </w:p>
        </w:tc>
        <w:tc>
          <w:tcPr>
            <w:tcW w:w="571" w:type="pct"/>
            <w:tcBorders>
              <w:top w:val="nil"/>
              <w:left w:val="nil"/>
              <w:bottom w:val="nil"/>
              <w:right w:val="nil"/>
            </w:tcBorders>
            <w:shd w:val="clear" w:color="000000" w:fill="DDEBF7"/>
            <w:hideMark/>
          </w:tcPr>
          <w:p w14:paraId="0A6A1FCC" w14:textId="77777777" w:rsidR="00DE2183" w:rsidRPr="00DE2183" w:rsidRDefault="00DE2183" w:rsidP="00DE2183">
            <w:pPr>
              <w:jc w:val="center"/>
              <w:rPr>
                <w:rFonts w:eastAsia="Times New Roman" w:cs="Arial"/>
                <w:b/>
                <w:bCs/>
                <w:sz w:val="20"/>
                <w:szCs w:val="20"/>
                <w:lang w:eastAsia="en-AU"/>
              </w:rPr>
            </w:pPr>
            <w:r w:rsidRPr="00DE2183">
              <w:rPr>
                <w:rFonts w:eastAsia="Times New Roman" w:cs="Arial"/>
                <w:b/>
                <w:bCs/>
                <w:sz w:val="20"/>
                <w:szCs w:val="20"/>
                <w:lang w:eastAsia="en-AU"/>
              </w:rPr>
              <w:t>Inflows</w:t>
            </w:r>
          </w:p>
        </w:tc>
        <w:tc>
          <w:tcPr>
            <w:tcW w:w="534" w:type="pct"/>
            <w:tcBorders>
              <w:top w:val="nil"/>
              <w:left w:val="nil"/>
              <w:bottom w:val="nil"/>
              <w:right w:val="nil"/>
            </w:tcBorders>
            <w:shd w:val="clear" w:color="000000" w:fill="FFFFFF"/>
            <w:hideMark/>
          </w:tcPr>
          <w:p w14:paraId="24528F41"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Inflows</w:t>
            </w:r>
          </w:p>
        </w:tc>
        <w:tc>
          <w:tcPr>
            <w:tcW w:w="534" w:type="pct"/>
            <w:tcBorders>
              <w:top w:val="nil"/>
              <w:left w:val="nil"/>
              <w:bottom w:val="nil"/>
              <w:right w:val="nil"/>
            </w:tcBorders>
            <w:shd w:val="clear" w:color="000000" w:fill="FFFFFF"/>
            <w:hideMark/>
          </w:tcPr>
          <w:p w14:paraId="0E4E88A8"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Inflows</w:t>
            </w:r>
          </w:p>
        </w:tc>
        <w:tc>
          <w:tcPr>
            <w:tcW w:w="534" w:type="pct"/>
            <w:tcBorders>
              <w:top w:val="nil"/>
              <w:left w:val="nil"/>
              <w:bottom w:val="nil"/>
              <w:right w:val="nil"/>
            </w:tcBorders>
            <w:shd w:val="clear" w:color="000000" w:fill="FFFFFF"/>
            <w:hideMark/>
          </w:tcPr>
          <w:p w14:paraId="75DD58EA"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Inflows</w:t>
            </w:r>
          </w:p>
        </w:tc>
      </w:tr>
      <w:tr w:rsidR="00DE2183" w:rsidRPr="00DE2183" w14:paraId="0DFE2599" w14:textId="77777777" w:rsidTr="00DE2183">
        <w:trPr>
          <w:divId w:val="1953054606"/>
          <w:trHeight w:val="303"/>
        </w:trPr>
        <w:tc>
          <w:tcPr>
            <w:tcW w:w="1927" w:type="pct"/>
            <w:tcBorders>
              <w:top w:val="nil"/>
              <w:left w:val="nil"/>
              <w:bottom w:val="nil"/>
              <w:right w:val="nil"/>
            </w:tcBorders>
            <w:shd w:val="clear" w:color="000000" w:fill="FFFFFF"/>
            <w:hideMark/>
          </w:tcPr>
          <w:p w14:paraId="38550B13"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366" w:type="pct"/>
            <w:tcBorders>
              <w:top w:val="nil"/>
              <w:left w:val="nil"/>
              <w:bottom w:val="nil"/>
              <w:right w:val="nil"/>
            </w:tcBorders>
            <w:shd w:val="clear" w:color="000000" w:fill="FFFFFF"/>
            <w:hideMark/>
          </w:tcPr>
          <w:p w14:paraId="3196B26B"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hideMark/>
          </w:tcPr>
          <w:p w14:paraId="7D477687"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(Outflows)</w:t>
            </w:r>
          </w:p>
        </w:tc>
        <w:tc>
          <w:tcPr>
            <w:tcW w:w="571" w:type="pct"/>
            <w:tcBorders>
              <w:top w:val="nil"/>
              <w:left w:val="nil"/>
              <w:bottom w:val="nil"/>
              <w:right w:val="nil"/>
            </w:tcBorders>
            <w:shd w:val="clear" w:color="000000" w:fill="DDEBF7"/>
            <w:hideMark/>
          </w:tcPr>
          <w:p w14:paraId="399B1A12" w14:textId="77777777" w:rsidR="00DE2183" w:rsidRPr="00DE2183" w:rsidRDefault="00DE2183" w:rsidP="00DE2183">
            <w:pPr>
              <w:jc w:val="center"/>
              <w:rPr>
                <w:rFonts w:eastAsia="Times New Roman" w:cs="Arial"/>
                <w:b/>
                <w:bCs/>
                <w:sz w:val="20"/>
                <w:szCs w:val="20"/>
                <w:lang w:eastAsia="en-AU"/>
              </w:rPr>
            </w:pPr>
            <w:r w:rsidRPr="00DE2183">
              <w:rPr>
                <w:rFonts w:eastAsia="Times New Roman" w:cs="Arial"/>
                <w:b/>
                <w:bCs/>
                <w:sz w:val="20"/>
                <w:szCs w:val="20"/>
                <w:lang w:eastAsia="en-AU"/>
              </w:rPr>
              <w:t>(Outflows)</w:t>
            </w:r>
          </w:p>
        </w:tc>
        <w:tc>
          <w:tcPr>
            <w:tcW w:w="534" w:type="pct"/>
            <w:tcBorders>
              <w:top w:val="nil"/>
              <w:left w:val="nil"/>
              <w:bottom w:val="nil"/>
              <w:right w:val="nil"/>
            </w:tcBorders>
            <w:shd w:val="clear" w:color="000000" w:fill="FFFFFF"/>
            <w:hideMark/>
          </w:tcPr>
          <w:p w14:paraId="0E43F64A"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(Outflows)</w:t>
            </w:r>
          </w:p>
        </w:tc>
        <w:tc>
          <w:tcPr>
            <w:tcW w:w="534" w:type="pct"/>
            <w:tcBorders>
              <w:top w:val="nil"/>
              <w:left w:val="nil"/>
              <w:bottom w:val="nil"/>
              <w:right w:val="nil"/>
            </w:tcBorders>
            <w:shd w:val="clear" w:color="000000" w:fill="FFFFFF"/>
            <w:hideMark/>
          </w:tcPr>
          <w:p w14:paraId="604C2EE0"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(Outflows)</w:t>
            </w:r>
          </w:p>
        </w:tc>
        <w:tc>
          <w:tcPr>
            <w:tcW w:w="534" w:type="pct"/>
            <w:tcBorders>
              <w:top w:val="nil"/>
              <w:left w:val="nil"/>
              <w:bottom w:val="nil"/>
              <w:right w:val="nil"/>
            </w:tcBorders>
            <w:shd w:val="clear" w:color="000000" w:fill="FFFFFF"/>
            <w:hideMark/>
          </w:tcPr>
          <w:p w14:paraId="65AF37D7"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(Outflows)</w:t>
            </w:r>
          </w:p>
        </w:tc>
      </w:tr>
      <w:tr w:rsidR="00DE2183" w:rsidRPr="00DE2183" w14:paraId="1B37772A" w14:textId="77777777" w:rsidTr="00DE2183">
        <w:trPr>
          <w:divId w:val="1953054606"/>
          <w:trHeight w:val="303"/>
        </w:trPr>
        <w:tc>
          <w:tcPr>
            <w:tcW w:w="2293" w:type="pct"/>
            <w:gridSpan w:val="2"/>
            <w:tcBorders>
              <w:top w:val="nil"/>
              <w:left w:val="nil"/>
              <w:bottom w:val="nil"/>
              <w:right w:val="nil"/>
            </w:tcBorders>
            <w:shd w:val="clear" w:color="000000" w:fill="FFFFFF"/>
            <w:hideMark/>
          </w:tcPr>
          <w:p w14:paraId="69F52709"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Cash flows from operating activities</w:t>
            </w:r>
          </w:p>
        </w:tc>
        <w:tc>
          <w:tcPr>
            <w:tcW w:w="534" w:type="pct"/>
            <w:tcBorders>
              <w:top w:val="nil"/>
              <w:left w:val="nil"/>
              <w:bottom w:val="nil"/>
              <w:right w:val="nil"/>
            </w:tcBorders>
            <w:shd w:val="clear" w:color="000000" w:fill="FFFFFF"/>
            <w:hideMark/>
          </w:tcPr>
          <w:p w14:paraId="7CE776E8"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571" w:type="pct"/>
            <w:tcBorders>
              <w:top w:val="nil"/>
              <w:left w:val="nil"/>
              <w:bottom w:val="nil"/>
              <w:right w:val="nil"/>
            </w:tcBorders>
            <w:shd w:val="clear" w:color="000000" w:fill="DDEBF7"/>
            <w:hideMark/>
          </w:tcPr>
          <w:p w14:paraId="56C99F09"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534" w:type="pct"/>
            <w:tcBorders>
              <w:top w:val="nil"/>
              <w:left w:val="nil"/>
              <w:bottom w:val="nil"/>
              <w:right w:val="nil"/>
            </w:tcBorders>
            <w:shd w:val="clear" w:color="000000" w:fill="FFFFFF"/>
            <w:hideMark/>
          </w:tcPr>
          <w:p w14:paraId="0FE706B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hideMark/>
          </w:tcPr>
          <w:p w14:paraId="2CFA8523"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hideMark/>
          </w:tcPr>
          <w:p w14:paraId="21D2489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505ABDD5" w14:textId="77777777" w:rsidTr="00DE2183">
        <w:trPr>
          <w:divId w:val="1953054606"/>
          <w:trHeight w:val="303"/>
        </w:trPr>
        <w:tc>
          <w:tcPr>
            <w:tcW w:w="1927" w:type="pct"/>
            <w:tcBorders>
              <w:top w:val="nil"/>
              <w:left w:val="nil"/>
              <w:bottom w:val="nil"/>
              <w:right w:val="nil"/>
            </w:tcBorders>
            <w:shd w:val="clear" w:color="000000" w:fill="FFFFFF"/>
            <w:hideMark/>
          </w:tcPr>
          <w:p w14:paraId="39E3437A"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Rates and charges</w:t>
            </w:r>
          </w:p>
        </w:tc>
        <w:tc>
          <w:tcPr>
            <w:tcW w:w="366" w:type="pct"/>
            <w:tcBorders>
              <w:top w:val="nil"/>
              <w:left w:val="nil"/>
              <w:bottom w:val="nil"/>
              <w:right w:val="nil"/>
            </w:tcBorders>
            <w:shd w:val="clear" w:color="000000" w:fill="FFFFFF"/>
            <w:hideMark/>
          </w:tcPr>
          <w:p w14:paraId="5EA06228"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49E27345"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100,381</w:t>
            </w:r>
          </w:p>
        </w:tc>
        <w:tc>
          <w:tcPr>
            <w:tcW w:w="571" w:type="pct"/>
            <w:tcBorders>
              <w:top w:val="nil"/>
              <w:left w:val="nil"/>
              <w:bottom w:val="nil"/>
              <w:right w:val="nil"/>
            </w:tcBorders>
            <w:shd w:val="clear" w:color="000000" w:fill="DDEBF7"/>
            <w:vAlign w:val="center"/>
            <w:hideMark/>
          </w:tcPr>
          <w:p w14:paraId="0F6CF6A3"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102,230</w:t>
            </w:r>
          </w:p>
        </w:tc>
        <w:tc>
          <w:tcPr>
            <w:tcW w:w="534" w:type="pct"/>
            <w:tcBorders>
              <w:top w:val="nil"/>
              <w:left w:val="nil"/>
              <w:bottom w:val="nil"/>
              <w:right w:val="nil"/>
            </w:tcBorders>
            <w:shd w:val="clear" w:color="000000" w:fill="FFFFFF"/>
            <w:vAlign w:val="center"/>
            <w:hideMark/>
          </w:tcPr>
          <w:p w14:paraId="623E7326"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105,623</w:t>
            </w:r>
          </w:p>
        </w:tc>
        <w:tc>
          <w:tcPr>
            <w:tcW w:w="534" w:type="pct"/>
            <w:tcBorders>
              <w:top w:val="nil"/>
              <w:left w:val="nil"/>
              <w:bottom w:val="nil"/>
              <w:right w:val="nil"/>
            </w:tcBorders>
            <w:shd w:val="clear" w:color="000000" w:fill="FFFFFF"/>
            <w:vAlign w:val="center"/>
            <w:hideMark/>
          </w:tcPr>
          <w:p w14:paraId="10D471E4"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109,576</w:t>
            </w:r>
          </w:p>
        </w:tc>
        <w:tc>
          <w:tcPr>
            <w:tcW w:w="534" w:type="pct"/>
            <w:tcBorders>
              <w:top w:val="nil"/>
              <w:left w:val="nil"/>
              <w:bottom w:val="nil"/>
              <w:right w:val="nil"/>
            </w:tcBorders>
            <w:shd w:val="clear" w:color="000000" w:fill="FFFFFF"/>
            <w:vAlign w:val="center"/>
            <w:hideMark/>
          </w:tcPr>
          <w:p w14:paraId="4121FFAF"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113,667</w:t>
            </w:r>
          </w:p>
        </w:tc>
      </w:tr>
      <w:tr w:rsidR="00DE2183" w:rsidRPr="00DE2183" w14:paraId="2DC7CB13" w14:textId="77777777" w:rsidTr="00DE2183">
        <w:trPr>
          <w:divId w:val="1953054606"/>
          <w:trHeight w:val="303"/>
        </w:trPr>
        <w:tc>
          <w:tcPr>
            <w:tcW w:w="1927" w:type="pct"/>
            <w:tcBorders>
              <w:top w:val="nil"/>
              <w:left w:val="nil"/>
              <w:bottom w:val="nil"/>
              <w:right w:val="nil"/>
            </w:tcBorders>
            <w:shd w:val="clear" w:color="000000" w:fill="FFFFFF"/>
            <w:hideMark/>
          </w:tcPr>
          <w:p w14:paraId="4431656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xml:space="preserve">Statutory fees and fines </w:t>
            </w:r>
          </w:p>
        </w:tc>
        <w:tc>
          <w:tcPr>
            <w:tcW w:w="366" w:type="pct"/>
            <w:tcBorders>
              <w:top w:val="nil"/>
              <w:left w:val="nil"/>
              <w:bottom w:val="nil"/>
              <w:right w:val="nil"/>
            </w:tcBorders>
            <w:shd w:val="clear" w:color="000000" w:fill="FFFFFF"/>
            <w:hideMark/>
          </w:tcPr>
          <w:p w14:paraId="360AFB47"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5E569FBE"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4,743</w:t>
            </w:r>
          </w:p>
        </w:tc>
        <w:tc>
          <w:tcPr>
            <w:tcW w:w="571" w:type="pct"/>
            <w:tcBorders>
              <w:top w:val="nil"/>
              <w:left w:val="nil"/>
              <w:bottom w:val="nil"/>
              <w:right w:val="nil"/>
            </w:tcBorders>
            <w:shd w:val="clear" w:color="000000" w:fill="DDEBF7"/>
            <w:vAlign w:val="center"/>
            <w:hideMark/>
          </w:tcPr>
          <w:p w14:paraId="3C3B2AC5"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5,190</w:t>
            </w:r>
          </w:p>
        </w:tc>
        <w:tc>
          <w:tcPr>
            <w:tcW w:w="534" w:type="pct"/>
            <w:tcBorders>
              <w:top w:val="nil"/>
              <w:left w:val="nil"/>
              <w:bottom w:val="nil"/>
              <w:right w:val="nil"/>
            </w:tcBorders>
            <w:shd w:val="clear" w:color="000000" w:fill="FFFFFF"/>
            <w:vAlign w:val="center"/>
            <w:hideMark/>
          </w:tcPr>
          <w:p w14:paraId="44E48CE0"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5,303</w:t>
            </w:r>
          </w:p>
        </w:tc>
        <w:tc>
          <w:tcPr>
            <w:tcW w:w="534" w:type="pct"/>
            <w:tcBorders>
              <w:top w:val="nil"/>
              <w:left w:val="nil"/>
              <w:bottom w:val="nil"/>
              <w:right w:val="nil"/>
            </w:tcBorders>
            <w:shd w:val="clear" w:color="000000" w:fill="FFFFFF"/>
            <w:vAlign w:val="center"/>
            <w:hideMark/>
          </w:tcPr>
          <w:p w14:paraId="0EFD47E4"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5,542</w:t>
            </w:r>
          </w:p>
        </w:tc>
        <w:tc>
          <w:tcPr>
            <w:tcW w:w="534" w:type="pct"/>
            <w:tcBorders>
              <w:top w:val="nil"/>
              <w:left w:val="nil"/>
              <w:bottom w:val="nil"/>
              <w:right w:val="nil"/>
            </w:tcBorders>
            <w:shd w:val="clear" w:color="000000" w:fill="FFFFFF"/>
            <w:vAlign w:val="center"/>
            <w:hideMark/>
          </w:tcPr>
          <w:p w14:paraId="25BBB97E"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5,552</w:t>
            </w:r>
          </w:p>
        </w:tc>
      </w:tr>
      <w:tr w:rsidR="00DE2183" w:rsidRPr="00DE2183" w14:paraId="6794D673" w14:textId="77777777" w:rsidTr="00DE2183">
        <w:trPr>
          <w:divId w:val="1953054606"/>
          <w:trHeight w:val="303"/>
        </w:trPr>
        <w:tc>
          <w:tcPr>
            <w:tcW w:w="1927" w:type="pct"/>
            <w:tcBorders>
              <w:top w:val="nil"/>
              <w:left w:val="nil"/>
              <w:bottom w:val="nil"/>
              <w:right w:val="nil"/>
            </w:tcBorders>
            <w:shd w:val="clear" w:color="000000" w:fill="FFFFFF"/>
            <w:hideMark/>
          </w:tcPr>
          <w:p w14:paraId="64C6697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User fees</w:t>
            </w:r>
          </w:p>
        </w:tc>
        <w:tc>
          <w:tcPr>
            <w:tcW w:w="366" w:type="pct"/>
            <w:tcBorders>
              <w:top w:val="nil"/>
              <w:left w:val="nil"/>
              <w:bottom w:val="nil"/>
              <w:right w:val="nil"/>
            </w:tcBorders>
            <w:shd w:val="clear" w:color="000000" w:fill="FFFFFF"/>
            <w:hideMark/>
          </w:tcPr>
          <w:p w14:paraId="2ACA25EC"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281DA115"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21,399</w:t>
            </w:r>
          </w:p>
        </w:tc>
        <w:tc>
          <w:tcPr>
            <w:tcW w:w="571" w:type="pct"/>
            <w:tcBorders>
              <w:top w:val="nil"/>
              <w:left w:val="nil"/>
              <w:bottom w:val="nil"/>
              <w:right w:val="nil"/>
            </w:tcBorders>
            <w:shd w:val="clear" w:color="000000" w:fill="DDEBF7"/>
            <w:vAlign w:val="center"/>
            <w:hideMark/>
          </w:tcPr>
          <w:p w14:paraId="13B96E03"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25,613</w:t>
            </w:r>
          </w:p>
        </w:tc>
        <w:tc>
          <w:tcPr>
            <w:tcW w:w="534" w:type="pct"/>
            <w:tcBorders>
              <w:top w:val="nil"/>
              <w:left w:val="nil"/>
              <w:bottom w:val="nil"/>
              <w:right w:val="nil"/>
            </w:tcBorders>
            <w:shd w:val="clear" w:color="000000" w:fill="FFFFFF"/>
            <w:vAlign w:val="center"/>
            <w:hideMark/>
          </w:tcPr>
          <w:p w14:paraId="4BBE123A"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28,602</w:t>
            </w:r>
          </w:p>
        </w:tc>
        <w:tc>
          <w:tcPr>
            <w:tcW w:w="534" w:type="pct"/>
            <w:tcBorders>
              <w:top w:val="nil"/>
              <w:left w:val="nil"/>
              <w:bottom w:val="nil"/>
              <w:right w:val="nil"/>
            </w:tcBorders>
            <w:shd w:val="clear" w:color="000000" w:fill="FFFFFF"/>
            <w:vAlign w:val="center"/>
            <w:hideMark/>
          </w:tcPr>
          <w:p w14:paraId="55CE0A32"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29,551</w:t>
            </w:r>
          </w:p>
        </w:tc>
        <w:tc>
          <w:tcPr>
            <w:tcW w:w="534" w:type="pct"/>
            <w:tcBorders>
              <w:top w:val="nil"/>
              <w:left w:val="nil"/>
              <w:bottom w:val="nil"/>
              <w:right w:val="nil"/>
            </w:tcBorders>
            <w:shd w:val="clear" w:color="000000" w:fill="FFFFFF"/>
            <w:vAlign w:val="center"/>
            <w:hideMark/>
          </w:tcPr>
          <w:p w14:paraId="5C69F2CF"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30,759</w:t>
            </w:r>
          </w:p>
        </w:tc>
      </w:tr>
      <w:tr w:rsidR="00DE2183" w:rsidRPr="00DE2183" w14:paraId="3FAC5186" w14:textId="77777777" w:rsidTr="00DE2183">
        <w:trPr>
          <w:divId w:val="1953054606"/>
          <w:trHeight w:val="303"/>
        </w:trPr>
        <w:tc>
          <w:tcPr>
            <w:tcW w:w="1927" w:type="pct"/>
            <w:tcBorders>
              <w:top w:val="nil"/>
              <w:left w:val="nil"/>
              <w:bottom w:val="nil"/>
              <w:right w:val="nil"/>
            </w:tcBorders>
            <w:shd w:val="clear" w:color="000000" w:fill="FFFFFF"/>
            <w:hideMark/>
          </w:tcPr>
          <w:p w14:paraId="53F3DF28"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Grants - operating</w:t>
            </w:r>
          </w:p>
        </w:tc>
        <w:tc>
          <w:tcPr>
            <w:tcW w:w="366" w:type="pct"/>
            <w:tcBorders>
              <w:top w:val="nil"/>
              <w:left w:val="nil"/>
              <w:bottom w:val="nil"/>
              <w:right w:val="nil"/>
            </w:tcBorders>
            <w:shd w:val="clear" w:color="000000" w:fill="FFFFFF"/>
            <w:hideMark/>
          </w:tcPr>
          <w:p w14:paraId="4DC4D227"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12BF0D18"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11,969</w:t>
            </w:r>
          </w:p>
        </w:tc>
        <w:tc>
          <w:tcPr>
            <w:tcW w:w="571" w:type="pct"/>
            <w:tcBorders>
              <w:top w:val="nil"/>
              <w:left w:val="nil"/>
              <w:bottom w:val="nil"/>
              <w:right w:val="nil"/>
            </w:tcBorders>
            <w:shd w:val="clear" w:color="000000" w:fill="DDEBF7"/>
            <w:vAlign w:val="center"/>
            <w:hideMark/>
          </w:tcPr>
          <w:p w14:paraId="46660CE9"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8,760</w:t>
            </w:r>
          </w:p>
        </w:tc>
        <w:tc>
          <w:tcPr>
            <w:tcW w:w="534" w:type="pct"/>
            <w:tcBorders>
              <w:top w:val="nil"/>
              <w:left w:val="nil"/>
              <w:bottom w:val="nil"/>
              <w:right w:val="nil"/>
            </w:tcBorders>
            <w:shd w:val="clear" w:color="000000" w:fill="FFFFFF"/>
            <w:vAlign w:val="center"/>
            <w:hideMark/>
          </w:tcPr>
          <w:p w14:paraId="540A3384"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8,092</w:t>
            </w:r>
          </w:p>
        </w:tc>
        <w:tc>
          <w:tcPr>
            <w:tcW w:w="534" w:type="pct"/>
            <w:tcBorders>
              <w:top w:val="nil"/>
              <w:left w:val="nil"/>
              <w:bottom w:val="nil"/>
              <w:right w:val="nil"/>
            </w:tcBorders>
            <w:shd w:val="clear" w:color="000000" w:fill="FFFFFF"/>
            <w:vAlign w:val="center"/>
            <w:hideMark/>
          </w:tcPr>
          <w:p w14:paraId="266725DF"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7,881</w:t>
            </w:r>
          </w:p>
        </w:tc>
        <w:tc>
          <w:tcPr>
            <w:tcW w:w="534" w:type="pct"/>
            <w:tcBorders>
              <w:top w:val="nil"/>
              <w:left w:val="nil"/>
              <w:bottom w:val="nil"/>
              <w:right w:val="nil"/>
            </w:tcBorders>
            <w:shd w:val="clear" w:color="000000" w:fill="FFFFFF"/>
            <w:vAlign w:val="center"/>
            <w:hideMark/>
          </w:tcPr>
          <w:p w14:paraId="5E24AA76"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7,995</w:t>
            </w:r>
          </w:p>
        </w:tc>
      </w:tr>
      <w:tr w:rsidR="00DE2183" w:rsidRPr="00DE2183" w14:paraId="4CE3B8AE" w14:textId="77777777" w:rsidTr="00DE2183">
        <w:trPr>
          <w:divId w:val="1953054606"/>
          <w:trHeight w:val="303"/>
        </w:trPr>
        <w:tc>
          <w:tcPr>
            <w:tcW w:w="1927" w:type="pct"/>
            <w:tcBorders>
              <w:top w:val="nil"/>
              <w:left w:val="nil"/>
              <w:bottom w:val="nil"/>
              <w:right w:val="nil"/>
            </w:tcBorders>
            <w:shd w:val="clear" w:color="000000" w:fill="FFFFFF"/>
            <w:hideMark/>
          </w:tcPr>
          <w:p w14:paraId="50C067A8"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Grants - capital</w:t>
            </w:r>
          </w:p>
        </w:tc>
        <w:tc>
          <w:tcPr>
            <w:tcW w:w="366" w:type="pct"/>
            <w:tcBorders>
              <w:top w:val="nil"/>
              <w:left w:val="nil"/>
              <w:bottom w:val="nil"/>
              <w:right w:val="nil"/>
            </w:tcBorders>
            <w:shd w:val="clear" w:color="000000" w:fill="FFFFFF"/>
            <w:hideMark/>
          </w:tcPr>
          <w:p w14:paraId="00557A0B"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6A379B96"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17,697</w:t>
            </w:r>
          </w:p>
        </w:tc>
        <w:tc>
          <w:tcPr>
            <w:tcW w:w="571" w:type="pct"/>
            <w:tcBorders>
              <w:top w:val="nil"/>
              <w:left w:val="nil"/>
              <w:bottom w:val="nil"/>
              <w:right w:val="nil"/>
            </w:tcBorders>
            <w:shd w:val="clear" w:color="000000" w:fill="DDEBF7"/>
            <w:vAlign w:val="center"/>
            <w:hideMark/>
          </w:tcPr>
          <w:p w14:paraId="7258AE0B"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23,374</w:t>
            </w:r>
          </w:p>
        </w:tc>
        <w:tc>
          <w:tcPr>
            <w:tcW w:w="534" w:type="pct"/>
            <w:tcBorders>
              <w:top w:val="nil"/>
              <w:left w:val="nil"/>
              <w:bottom w:val="nil"/>
              <w:right w:val="nil"/>
            </w:tcBorders>
            <w:shd w:val="clear" w:color="000000" w:fill="FFFFFF"/>
            <w:vAlign w:val="center"/>
            <w:hideMark/>
          </w:tcPr>
          <w:p w14:paraId="4F19E171"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3,637</w:t>
            </w:r>
          </w:p>
        </w:tc>
        <w:tc>
          <w:tcPr>
            <w:tcW w:w="534" w:type="pct"/>
            <w:tcBorders>
              <w:top w:val="nil"/>
              <w:left w:val="nil"/>
              <w:bottom w:val="nil"/>
              <w:right w:val="nil"/>
            </w:tcBorders>
            <w:shd w:val="clear" w:color="000000" w:fill="FFFFFF"/>
            <w:vAlign w:val="center"/>
            <w:hideMark/>
          </w:tcPr>
          <w:p w14:paraId="2EEA9939"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2,508</w:t>
            </w:r>
          </w:p>
        </w:tc>
        <w:tc>
          <w:tcPr>
            <w:tcW w:w="534" w:type="pct"/>
            <w:tcBorders>
              <w:top w:val="nil"/>
              <w:left w:val="nil"/>
              <w:bottom w:val="nil"/>
              <w:right w:val="nil"/>
            </w:tcBorders>
            <w:shd w:val="clear" w:color="000000" w:fill="FFFFFF"/>
            <w:vAlign w:val="center"/>
            <w:hideMark/>
          </w:tcPr>
          <w:p w14:paraId="7904EC21"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508</w:t>
            </w:r>
          </w:p>
        </w:tc>
      </w:tr>
      <w:tr w:rsidR="00DE2183" w:rsidRPr="00DE2183" w14:paraId="001B01DD" w14:textId="77777777" w:rsidTr="00DE2183">
        <w:trPr>
          <w:divId w:val="1953054606"/>
          <w:trHeight w:val="303"/>
        </w:trPr>
        <w:tc>
          <w:tcPr>
            <w:tcW w:w="1927" w:type="pct"/>
            <w:tcBorders>
              <w:top w:val="nil"/>
              <w:left w:val="nil"/>
              <w:bottom w:val="nil"/>
              <w:right w:val="nil"/>
            </w:tcBorders>
            <w:shd w:val="clear" w:color="000000" w:fill="FFFFFF"/>
            <w:hideMark/>
          </w:tcPr>
          <w:p w14:paraId="5730CD71"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Contributions - monetary</w:t>
            </w:r>
          </w:p>
        </w:tc>
        <w:tc>
          <w:tcPr>
            <w:tcW w:w="366" w:type="pct"/>
            <w:tcBorders>
              <w:top w:val="nil"/>
              <w:left w:val="nil"/>
              <w:bottom w:val="nil"/>
              <w:right w:val="nil"/>
            </w:tcBorders>
            <w:shd w:val="clear" w:color="000000" w:fill="FFFFFF"/>
            <w:hideMark/>
          </w:tcPr>
          <w:p w14:paraId="064646EA"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511B30D6"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9,071</w:t>
            </w:r>
          </w:p>
        </w:tc>
        <w:tc>
          <w:tcPr>
            <w:tcW w:w="571" w:type="pct"/>
            <w:tcBorders>
              <w:top w:val="nil"/>
              <w:left w:val="nil"/>
              <w:bottom w:val="nil"/>
              <w:right w:val="nil"/>
            </w:tcBorders>
            <w:shd w:val="clear" w:color="000000" w:fill="DDEBF7"/>
            <w:vAlign w:val="center"/>
            <w:hideMark/>
          </w:tcPr>
          <w:p w14:paraId="1B2D5391"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6,136</w:t>
            </w:r>
          </w:p>
        </w:tc>
        <w:tc>
          <w:tcPr>
            <w:tcW w:w="534" w:type="pct"/>
            <w:tcBorders>
              <w:top w:val="nil"/>
              <w:left w:val="nil"/>
              <w:bottom w:val="nil"/>
              <w:right w:val="nil"/>
            </w:tcBorders>
            <w:shd w:val="clear" w:color="000000" w:fill="FFFFFF"/>
            <w:vAlign w:val="center"/>
            <w:hideMark/>
          </w:tcPr>
          <w:p w14:paraId="34EBA2A4"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5,869</w:t>
            </w:r>
          </w:p>
        </w:tc>
        <w:tc>
          <w:tcPr>
            <w:tcW w:w="534" w:type="pct"/>
            <w:tcBorders>
              <w:top w:val="nil"/>
              <w:left w:val="nil"/>
              <w:bottom w:val="nil"/>
              <w:right w:val="nil"/>
            </w:tcBorders>
            <w:shd w:val="clear" w:color="000000" w:fill="FFFFFF"/>
            <w:vAlign w:val="center"/>
            <w:hideMark/>
          </w:tcPr>
          <w:p w14:paraId="4ECB3390"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5,776</w:t>
            </w:r>
          </w:p>
        </w:tc>
        <w:tc>
          <w:tcPr>
            <w:tcW w:w="534" w:type="pct"/>
            <w:tcBorders>
              <w:top w:val="nil"/>
              <w:left w:val="nil"/>
              <w:bottom w:val="nil"/>
              <w:right w:val="nil"/>
            </w:tcBorders>
            <w:shd w:val="clear" w:color="000000" w:fill="FFFFFF"/>
            <w:vAlign w:val="center"/>
            <w:hideMark/>
          </w:tcPr>
          <w:p w14:paraId="6485E7D0"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5,566</w:t>
            </w:r>
          </w:p>
        </w:tc>
      </w:tr>
      <w:tr w:rsidR="00DE2183" w:rsidRPr="00DE2183" w14:paraId="2E279C06" w14:textId="77777777" w:rsidTr="00DE2183">
        <w:trPr>
          <w:divId w:val="1953054606"/>
          <w:trHeight w:val="303"/>
        </w:trPr>
        <w:tc>
          <w:tcPr>
            <w:tcW w:w="1927" w:type="pct"/>
            <w:tcBorders>
              <w:top w:val="nil"/>
              <w:left w:val="nil"/>
              <w:bottom w:val="nil"/>
              <w:right w:val="nil"/>
            </w:tcBorders>
            <w:shd w:val="clear" w:color="000000" w:fill="FFFFFF"/>
            <w:hideMark/>
          </w:tcPr>
          <w:p w14:paraId="272332F5"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Interest received</w:t>
            </w:r>
          </w:p>
        </w:tc>
        <w:tc>
          <w:tcPr>
            <w:tcW w:w="366" w:type="pct"/>
            <w:tcBorders>
              <w:top w:val="nil"/>
              <w:left w:val="nil"/>
              <w:bottom w:val="nil"/>
              <w:right w:val="nil"/>
            </w:tcBorders>
            <w:shd w:val="clear" w:color="000000" w:fill="FFFFFF"/>
            <w:hideMark/>
          </w:tcPr>
          <w:p w14:paraId="0C66B946"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5BDE733E"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806</w:t>
            </w:r>
          </w:p>
        </w:tc>
        <w:tc>
          <w:tcPr>
            <w:tcW w:w="571" w:type="pct"/>
            <w:tcBorders>
              <w:top w:val="nil"/>
              <w:left w:val="nil"/>
              <w:bottom w:val="nil"/>
              <w:right w:val="nil"/>
            </w:tcBorders>
            <w:shd w:val="clear" w:color="000000" w:fill="DDEBF7"/>
            <w:vAlign w:val="center"/>
            <w:hideMark/>
          </w:tcPr>
          <w:p w14:paraId="7FF7EFEE"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1,178</w:t>
            </w:r>
          </w:p>
        </w:tc>
        <w:tc>
          <w:tcPr>
            <w:tcW w:w="534" w:type="pct"/>
            <w:tcBorders>
              <w:top w:val="nil"/>
              <w:left w:val="nil"/>
              <w:bottom w:val="nil"/>
              <w:right w:val="nil"/>
            </w:tcBorders>
            <w:shd w:val="clear" w:color="000000" w:fill="FFFFFF"/>
            <w:vAlign w:val="center"/>
            <w:hideMark/>
          </w:tcPr>
          <w:p w14:paraId="65BC7891"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1,792</w:t>
            </w:r>
          </w:p>
        </w:tc>
        <w:tc>
          <w:tcPr>
            <w:tcW w:w="534" w:type="pct"/>
            <w:tcBorders>
              <w:top w:val="nil"/>
              <w:left w:val="nil"/>
              <w:bottom w:val="nil"/>
              <w:right w:val="nil"/>
            </w:tcBorders>
            <w:shd w:val="clear" w:color="000000" w:fill="FFFFFF"/>
            <w:vAlign w:val="center"/>
            <w:hideMark/>
          </w:tcPr>
          <w:p w14:paraId="0A6A3D4D"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1,995</w:t>
            </w:r>
          </w:p>
        </w:tc>
        <w:tc>
          <w:tcPr>
            <w:tcW w:w="534" w:type="pct"/>
            <w:tcBorders>
              <w:top w:val="nil"/>
              <w:left w:val="nil"/>
              <w:bottom w:val="nil"/>
              <w:right w:val="nil"/>
            </w:tcBorders>
            <w:shd w:val="clear" w:color="000000" w:fill="FFFFFF"/>
            <w:vAlign w:val="center"/>
            <w:hideMark/>
          </w:tcPr>
          <w:p w14:paraId="28BE78A8"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2,003</w:t>
            </w:r>
          </w:p>
        </w:tc>
      </w:tr>
      <w:tr w:rsidR="00DE2183" w:rsidRPr="00DE2183" w14:paraId="01BEBA5B" w14:textId="77777777" w:rsidTr="00DE2183">
        <w:trPr>
          <w:divId w:val="1953054606"/>
          <w:trHeight w:val="303"/>
        </w:trPr>
        <w:tc>
          <w:tcPr>
            <w:tcW w:w="1927" w:type="pct"/>
            <w:tcBorders>
              <w:top w:val="nil"/>
              <w:left w:val="nil"/>
              <w:bottom w:val="nil"/>
              <w:right w:val="nil"/>
            </w:tcBorders>
            <w:shd w:val="clear" w:color="000000" w:fill="FFFFFF"/>
            <w:hideMark/>
          </w:tcPr>
          <w:p w14:paraId="4099679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Trust funds and deposits taken</w:t>
            </w:r>
          </w:p>
        </w:tc>
        <w:tc>
          <w:tcPr>
            <w:tcW w:w="366" w:type="pct"/>
            <w:tcBorders>
              <w:top w:val="nil"/>
              <w:left w:val="nil"/>
              <w:bottom w:val="nil"/>
              <w:right w:val="nil"/>
            </w:tcBorders>
            <w:shd w:val="clear" w:color="auto" w:fill="auto"/>
            <w:hideMark/>
          </w:tcPr>
          <w:p w14:paraId="5828351E" w14:textId="77777777" w:rsidR="00DE2183" w:rsidRPr="00DE2183" w:rsidRDefault="00DE2183" w:rsidP="00DE2183">
            <w:pPr>
              <w:rPr>
                <w:rFonts w:eastAsia="Times New Roman" w:cs="Arial"/>
                <w:sz w:val="20"/>
                <w:szCs w:val="20"/>
                <w:lang w:eastAsia="en-AU"/>
              </w:rPr>
            </w:pPr>
          </w:p>
        </w:tc>
        <w:tc>
          <w:tcPr>
            <w:tcW w:w="534" w:type="pct"/>
            <w:tcBorders>
              <w:top w:val="nil"/>
              <w:left w:val="nil"/>
              <w:bottom w:val="nil"/>
              <w:right w:val="nil"/>
            </w:tcBorders>
            <w:shd w:val="clear" w:color="000000" w:fill="FFFFFF"/>
            <w:vAlign w:val="center"/>
            <w:hideMark/>
          </w:tcPr>
          <w:p w14:paraId="198AA641"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18,500</w:t>
            </w:r>
          </w:p>
        </w:tc>
        <w:tc>
          <w:tcPr>
            <w:tcW w:w="571" w:type="pct"/>
            <w:tcBorders>
              <w:top w:val="nil"/>
              <w:left w:val="nil"/>
              <w:bottom w:val="nil"/>
              <w:right w:val="nil"/>
            </w:tcBorders>
            <w:shd w:val="clear" w:color="000000" w:fill="DDEBF7"/>
            <w:vAlign w:val="center"/>
            <w:hideMark/>
          </w:tcPr>
          <w:p w14:paraId="7718C3BB"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18,500</w:t>
            </w:r>
          </w:p>
        </w:tc>
        <w:tc>
          <w:tcPr>
            <w:tcW w:w="534" w:type="pct"/>
            <w:tcBorders>
              <w:top w:val="nil"/>
              <w:left w:val="nil"/>
              <w:bottom w:val="nil"/>
              <w:right w:val="nil"/>
            </w:tcBorders>
            <w:shd w:val="clear" w:color="000000" w:fill="FFFFFF"/>
            <w:vAlign w:val="center"/>
            <w:hideMark/>
          </w:tcPr>
          <w:p w14:paraId="0C19DF03"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18,500</w:t>
            </w:r>
          </w:p>
        </w:tc>
        <w:tc>
          <w:tcPr>
            <w:tcW w:w="534" w:type="pct"/>
            <w:tcBorders>
              <w:top w:val="nil"/>
              <w:left w:val="nil"/>
              <w:bottom w:val="nil"/>
              <w:right w:val="nil"/>
            </w:tcBorders>
            <w:shd w:val="clear" w:color="000000" w:fill="FFFFFF"/>
            <w:vAlign w:val="center"/>
            <w:hideMark/>
          </w:tcPr>
          <w:p w14:paraId="578D3627"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18,500</w:t>
            </w:r>
          </w:p>
        </w:tc>
        <w:tc>
          <w:tcPr>
            <w:tcW w:w="534" w:type="pct"/>
            <w:tcBorders>
              <w:top w:val="nil"/>
              <w:left w:val="nil"/>
              <w:bottom w:val="nil"/>
              <w:right w:val="nil"/>
            </w:tcBorders>
            <w:shd w:val="clear" w:color="000000" w:fill="FFFFFF"/>
            <w:vAlign w:val="center"/>
            <w:hideMark/>
          </w:tcPr>
          <w:p w14:paraId="5F635B9F"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18,500</w:t>
            </w:r>
          </w:p>
        </w:tc>
      </w:tr>
      <w:tr w:rsidR="00DE2183" w:rsidRPr="00DE2183" w14:paraId="59E1867E" w14:textId="77777777" w:rsidTr="00DE2183">
        <w:trPr>
          <w:divId w:val="1953054606"/>
          <w:trHeight w:val="303"/>
        </w:trPr>
        <w:tc>
          <w:tcPr>
            <w:tcW w:w="1927" w:type="pct"/>
            <w:tcBorders>
              <w:top w:val="nil"/>
              <w:left w:val="nil"/>
              <w:bottom w:val="nil"/>
              <w:right w:val="nil"/>
            </w:tcBorders>
            <w:shd w:val="clear" w:color="000000" w:fill="FFFFFF"/>
            <w:hideMark/>
          </w:tcPr>
          <w:p w14:paraId="0CFFF58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Net GST refund / payment</w:t>
            </w:r>
          </w:p>
        </w:tc>
        <w:tc>
          <w:tcPr>
            <w:tcW w:w="366" w:type="pct"/>
            <w:tcBorders>
              <w:top w:val="nil"/>
              <w:left w:val="nil"/>
              <w:bottom w:val="nil"/>
              <w:right w:val="nil"/>
            </w:tcBorders>
            <w:shd w:val="clear" w:color="000000" w:fill="FFFFFF"/>
            <w:hideMark/>
          </w:tcPr>
          <w:p w14:paraId="5279EB12"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2A3BEB85"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w:t>
            </w:r>
          </w:p>
        </w:tc>
        <w:tc>
          <w:tcPr>
            <w:tcW w:w="571" w:type="pct"/>
            <w:tcBorders>
              <w:top w:val="nil"/>
              <w:left w:val="nil"/>
              <w:bottom w:val="nil"/>
              <w:right w:val="nil"/>
            </w:tcBorders>
            <w:shd w:val="clear" w:color="000000" w:fill="DDEBF7"/>
            <w:vAlign w:val="center"/>
            <w:hideMark/>
          </w:tcPr>
          <w:p w14:paraId="57C71DA3"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w:t>
            </w:r>
          </w:p>
        </w:tc>
        <w:tc>
          <w:tcPr>
            <w:tcW w:w="534" w:type="pct"/>
            <w:tcBorders>
              <w:top w:val="nil"/>
              <w:left w:val="nil"/>
              <w:bottom w:val="nil"/>
              <w:right w:val="nil"/>
            </w:tcBorders>
            <w:shd w:val="clear" w:color="000000" w:fill="FFFFFF"/>
            <w:vAlign w:val="center"/>
            <w:hideMark/>
          </w:tcPr>
          <w:p w14:paraId="0CC8EBA2"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w:t>
            </w:r>
          </w:p>
        </w:tc>
        <w:tc>
          <w:tcPr>
            <w:tcW w:w="534" w:type="pct"/>
            <w:tcBorders>
              <w:top w:val="nil"/>
              <w:left w:val="nil"/>
              <w:bottom w:val="nil"/>
              <w:right w:val="nil"/>
            </w:tcBorders>
            <w:shd w:val="clear" w:color="000000" w:fill="FFFFFF"/>
            <w:vAlign w:val="center"/>
            <w:hideMark/>
          </w:tcPr>
          <w:p w14:paraId="13044B2B"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w:t>
            </w:r>
          </w:p>
        </w:tc>
        <w:tc>
          <w:tcPr>
            <w:tcW w:w="534" w:type="pct"/>
            <w:tcBorders>
              <w:top w:val="nil"/>
              <w:left w:val="nil"/>
              <w:bottom w:val="nil"/>
              <w:right w:val="nil"/>
            </w:tcBorders>
            <w:shd w:val="clear" w:color="000000" w:fill="FFFFFF"/>
            <w:vAlign w:val="center"/>
            <w:hideMark/>
          </w:tcPr>
          <w:p w14:paraId="26C475A2"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w:t>
            </w:r>
          </w:p>
        </w:tc>
      </w:tr>
      <w:tr w:rsidR="00DE2183" w:rsidRPr="00DE2183" w14:paraId="6F33B3DE" w14:textId="77777777" w:rsidTr="00DE2183">
        <w:trPr>
          <w:divId w:val="1953054606"/>
          <w:trHeight w:val="303"/>
        </w:trPr>
        <w:tc>
          <w:tcPr>
            <w:tcW w:w="1927" w:type="pct"/>
            <w:tcBorders>
              <w:top w:val="nil"/>
              <w:left w:val="nil"/>
              <w:bottom w:val="nil"/>
              <w:right w:val="nil"/>
            </w:tcBorders>
            <w:shd w:val="clear" w:color="000000" w:fill="FFFFFF"/>
            <w:hideMark/>
          </w:tcPr>
          <w:p w14:paraId="3BF163EB"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Employee costs</w:t>
            </w:r>
          </w:p>
        </w:tc>
        <w:tc>
          <w:tcPr>
            <w:tcW w:w="366" w:type="pct"/>
            <w:tcBorders>
              <w:top w:val="nil"/>
              <w:left w:val="nil"/>
              <w:bottom w:val="nil"/>
              <w:right w:val="nil"/>
            </w:tcBorders>
            <w:shd w:val="clear" w:color="000000" w:fill="FFFFFF"/>
            <w:hideMark/>
          </w:tcPr>
          <w:p w14:paraId="36930789"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4194F274"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(57,532)</w:t>
            </w:r>
          </w:p>
        </w:tc>
        <w:tc>
          <w:tcPr>
            <w:tcW w:w="571" w:type="pct"/>
            <w:tcBorders>
              <w:top w:val="nil"/>
              <w:left w:val="nil"/>
              <w:bottom w:val="nil"/>
              <w:right w:val="nil"/>
            </w:tcBorders>
            <w:shd w:val="clear" w:color="000000" w:fill="DDEBF7"/>
            <w:vAlign w:val="center"/>
            <w:hideMark/>
          </w:tcPr>
          <w:p w14:paraId="0A262443"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(62,732)</w:t>
            </w:r>
          </w:p>
        </w:tc>
        <w:tc>
          <w:tcPr>
            <w:tcW w:w="534" w:type="pct"/>
            <w:tcBorders>
              <w:top w:val="nil"/>
              <w:left w:val="nil"/>
              <w:bottom w:val="nil"/>
              <w:right w:val="nil"/>
            </w:tcBorders>
            <w:shd w:val="clear" w:color="000000" w:fill="FFFFFF"/>
            <w:vAlign w:val="center"/>
            <w:hideMark/>
          </w:tcPr>
          <w:p w14:paraId="7449C2D4"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(62,692)</w:t>
            </w:r>
          </w:p>
        </w:tc>
        <w:tc>
          <w:tcPr>
            <w:tcW w:w="534" w:type="pct"/>
            <w:tcBorders>
              <w:top w:val="nil"/>
              <w:left w:val="nil"/>
              <w:bottom w:val="nil"/>
              <w:right w:val="nil"/>
            </w:tcBorders>
            <w:shd w:val="clear" w:color="000000" w:fill="FFFFFF"/>
            <w:vAlign w:val="center"/>
            <w:hideMark/>
          </w:tcPr>
          <w:p w14:paraId="4CC42A76"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(63,880)</w:t>
            </w:r>
          </w:p>
        </w:tc>
        <w:tc>
          <w:tcPr>
            <w:tcW w:w="534" w:type="pct"/>
            <w:tcBorders>
              <w:top w:val="nil"/>
              <w:left w:val="nil"/>
              <w:bottom w:val="nil"/>
              <w:right w:val="nil"/>
            </w:tcBorders>
            <w:shd w:val="clear" w:color="000000" w:fill="FFFFFF"/>
            <w:vAlign w:val="center"/>
            <w:hideMark/>
          </w:tcPr>
          <w:p w14:paraId="1C9DDCFE"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(65,719)</w:t>
            </w:r>
          </w:p>
        </w:tc>
      </w:tr>
      <w:tr w:rsidR="00DE2183" w:rsidRPr="00DE2183" w14:paraId="0DECBB6A" w14:textId="77777777" w:rsidTr="00DE2183">
        <w:trPr>
          <w:divId w:val="1953054606"/>
          <w:trHeight w:val="303"/>
        </w:trPr>
        <w:tc>
          <w:tcPr>
            <w:tcW w:w="1927" w:type="pct"/>
            <w:tcBorders>
              <w:top w:val="nil"/>
              <w:left w:val="nil"/>
              <w:bottom w:val="nil"/>
              <w:right w:val="nil"/>
            </w:tcBorders>
            <w:shd w:val="clear" w:color="000000" w:fill="FFFFFF"/>
            <w:hideMark/>
          </w:tcPr>
          <w:p w14:paraId="2D88434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Materials and services</w:t>
            </w:r>
          </w:p>
        </w:tc>
        <w:tc>
          <w:tcPr>
            <w:tcW w:w="366" w:type="pct"/>
            <w:tcBorders>
              <w:top w:val="nil"/>
              <w:left w:val="nil"/>
              <w:bottom w:val="nil"/>
              <w:right w:val="nil"/>
            </w:tcBorders>
            <w:shd w:val="clear" w:color="000000" w:fill="FFFFFF"/>
            <w:hideMark/>
          </w:tcPr>
          <w:p w14:paraId="5F8B0AAF"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7425C55F"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(69,512)</w:t>
            </w:r>
          </w:p>
        </w:tc>
        <w:tc>
          <w:tcPr>
            <w:tcW w:w="571" w:type="pct"/>
            <w:tcBorders>
              <w:top w:val="nil"/>
              <w:left w:val="nil"/>
              <w:bottom w:val="nil"/>
              <w:right w:val="nil"/>
            </w:tcBorders>
            <w:shd w:val="clear" w:color="000000" w:fill="DDEBF7"/>
            <w:vAlign w:val="center"/>
            <w:hideMark/>
          </w:tcPr>
          <w:p w14:paraId="6811B9A2"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(60,974)</w:t>
            </w:r>
          </w:p>
        </w:tc>
        <w:tc>
          <w:tcPr>
            <w:tcW w:w="534" w:type="pct"/>
            <w:tcBorders>
              <w:top w:val="nil"/>
              <w:left w:val="nil"/>
              <w:bottom w:val="nil"/>
              <w:right w:val="nil"/>
            </w:tcBorders>
            <w:shd w:val="clear" w:color="000000" w:fill="FFFFFF"/>
            <w:vAlign w:val="center"/>
            <w:hideMark/>
          </w:tcPr>
          <w:p w14:paraId="0B0B59E4"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(59,266)</w:t>
            </w:r>
          </w:p>
        </w:tc>
        <w:tc>
          <w:tcPr>
            <w:tcW w:w="534" w:type="pct"/>
            <w:tcBorders>
              <w:top w:val="nil"/>
              <w:left w:val="nil"/>
              <w:bottom w:val="nil"/>
              <w:right w:val="nil"/>
            </w:tcBorders>
            <w:shd w:val="clear" w:color="000000" w:fill="FFFFFF"/>
            <w:vAlign w:val="center"/>
            <w:hideMark/>
          </w:tcPr>
          <w:p w14:paraId="4D8431BB"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(60,394)</w:t>
            </w:r>
          </w:p>
        </w:tc>
        <w:tc>
          <w:tcPr>
            <w:tcW w:w="534" w:type="pct"/>
            <w:tcBorders>
              <w:top w:val="nil"/>
              <w:left w:val="nil"/>
              <w:bottom w:val="nil"/>
              <w:right w:val="nil"/>
            </w:tcBorders>
            <w:shd w:val="clear" w:color="000000" w:fill="FFFFFF"/>
            <w:vAlign w:val="center"/>
            <w:hideMark/>
          </w:tcPr>
          <w:p w14:paraId="6374ABB9"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(62,101)</w:t>
            </w:r>
          </w:p>
        </w:tc>
      </w:tr>
      <w:tr w:rsidR="00DE2183" w:rsidRPr="00DE2183" w14:paraId="2F963A59" w14:textId="77777777" w:rsidTr="00DE2183">
        <w:trPr>
          <w:divId w:val="1953054606"/>
          <w:trHeight w:val="303"/>
        </w:trPr>
        <w:tc>
          <w:tcPr>
            <w:tcW w:w="1927" w:type="pct"/>
            <w:tcBorders>
              <w:top w:val="nil"/>
              <w:left w:val="nil"/>
              <w:bottom w:val="nil"/>
              <w:right w:val="nil"/>
            </w:tcBorders>
            <w:shd w:val="clear" w:color="000000" w:fill="FFFFFF"/>
            <w:hideMark/>
          </w:tcPr>
          <w:p w14:paraId="4DDE97D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Trust funds and deposits repaid</w:t>
            </w:r>
          </w:p>
        </w:tc>
        <w:tc>
          <w:tcPr>
            <w:tcW w:w="366" w:type="pct"/>
            <w:tcBorders>
              <w:top w:val="nil"/>
              <w:left w:val="nil"/>
              <w:bottom w:val="nil"/>
              <w:right w:val="nil"/>
            </w:tcBorders>
            <w:shd w:val="clear" w:color="auto" w:fill="auto"/>
            <w:hideMark/>
          </w:tcPr>
          <w:p w14:paraId="6F74E8A0" w14:textId="77777777" w:rsidR="00DE2183" w:rsidRPr="00DE2183" w:rsidRDefault="00DE2183" w:rsidP="00DE2183">
            <w:pPr>
              <w:rPr>
                <w:rFonts w:eastAsia="Times New Roman" w:cs="Arial"/>
                <w:sz w:val="20"/>
                <w:szCs w:val="20"/>
                <w:lang w:eastAsia="en-AU"/>
              </w:rPr>
            </w:pPr>
          </w:p>
        </w:tc>
        <w:tc>
          <w:tcPr>
            <w:tcW w:w="534" w:type="pct"/>
            <w:tcBorders>
              <w:top w:val="nil"/>
              <w:left w:val="nil"/>
              <w:bottom w:val="nil"/>
              <w:right w:val="nil"/>
            </w:tcBorders>
            <w:shd w:val="clear" w:color="000000" w:fill="FFFFFF"/>
            <w:vAlign w:val="center"/>
            <w:hideMark/>
          </w:tcPr>
          <w:p w14:paraId="730D3F2D"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(18,500)</w:t>
            </w:r>
          </w:p>
        </w:tc>
        <w:tc>
          <w:tcPr>
            <w:tcW w:w="571" w:type="pct"/>
            <w:tcBorders>
              <w:top w:val="nil"/>
              <w:left w:val="nil"/>
              <w:bottom w:val="nil"/>
              <w:right w:val="nil"/>
            </w:tcBorders>
            <w:shd w:val="clear" w:color="000000" w:fill="DDEBF7"/>
            <w:vAlign w:val="center"/>
            <w:hideMark/>
          </w:tcPr>
          <w:p w14:paraId="5E3DA7B1"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(18,500)</w:t>
            </w:r>
          </w:p>
        </w:tc>
        <w:tc>
          <w:tcPr>
            <w:tcW w:w="534" w:type="pct"/>
            <w:tcBorders>
              <w:top w:val="nil"/>
              <w:left w:val="nil"/>
              <w:bottom w:val="nil"/>
              <w:right w:val="nil"/>
            </w:tcBorders>
            <w:shd w:val="clear" w:color="000000" w:fill="FFFFFF"/>
            <w:vAlign w:val="center"/>
            <w:hideMark/>
          </w:tcPr>
          <w:p w14:paraId="7E57255C"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(18,500)</w:t>
            </w:r>
          </w:p>
        </w:tc>
        <w:tc>
          <w:tcPr>
            <w:tcW w:w="534" w:type="pct"/>
            <w:tcBorders>
              <w:top w:val="nil"/>
              <w:left w:val="nil"/>
              <w:bottom w:val="nil"/>
              <w:right w:val="nil"/>
            </w:tcBorders>
            <w:shd w:val="clear" w:color="000000" w:fill="FFFFFF"/>
            <w:vAlign w:val="center"/>
            <w:hideMark/>
          </w:tcPr>
          <w:p w14:paraId="7041487C"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(18,500)</w:t>
            </w:r>
          </w:p>
        </w:tc>
        <w:tc>
          <w:tcPr>
            <w:tcW w:w="534" w:type="pct"/>
            <w:tcBorders>
              <w:top w:val="nil"/>
              <w:left w:val="nil"/>
              <w:bottom w:val="nil"/>
              <w:right w:val="nil"/>
            </w:tcBorders>
            <w:shd w:val="clear" w:color="000000" w:fill="FFFFFF"/>
            <w:vAlign w:val="center"/>
            <w:hideMark/>
          </w:tcPr>
          <w:p w14:paraId="1386A5E0"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(18,500)</w:t>
            </w:r>
          </w:p>
        </w:tc>
      </w:tr>
      <w:tr w:rsidR="00DE2183" w:rsidRPr="00DE2183" w14:paraId="70CEBE98" w14:textId="77777777" w:rsidTr="00DE2183">
        <w:trPr>
          <w:divId w:val="1953054606"/>
          <w:trHeight w:val="303"/>
        </w:trPr>
        <w:tc>
          <w:tcPr>
            <w:tcW w:w="1927" w:type="pct"/>
            <w:tcBorders>
              <w:top w:val="nil"/>
              <w:left w:val="nil"/>
              <w:bottom w:val="nil"/>
              <w:right w:val="nil"/>
            </w:tcBorders>
            <w:shd w:val="clear" w:color="000000" w:fill="FFFFFF"/>
            <w:hideMark/>
          </w:tcPr>
          <w:p w14:paraId="3149361C"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Other payments</w:t>
            </w:r>
          </w:p>
        </w:tc>
        <w:tc>
          <w:tcPr>
            <w:tcW w:w="366" w:type="pct"/>
            <w:tcBorders>
              <w:top w:val="nil"/>
              <w:left w:val="nil"/>
              <w:bottom w:val="nil"/>
              <w:right w:val="nil"/>
            </w:tcBorders>
            <w:shd w:val="clear" w:color="000000" w:fill="FFFFFF"/>
            <w:hideMark/>
          </w:tcPr>
          <w:p w14:paraId="60AD987A"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7EBF6505"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w:t>
            </w:r>
          </w:p>
        </w:tc>
        <w:tc>
          <w:tcPr>
            <w:tcW w:w="571" w:type="pct"/>
            <w:tcBorders>
              <w:top w:val="nil"/>
              <w:left w:val="nil"/>
              <w:bottom w:val="nil"/>
              <w:right w:val="nil"/>
            </w:tcBorders>
            <w:shd w:val="clear" w:color="000000" w:fill="DDEBF7"/>
            <w:vAlign w:val="center"/>
            <w:hideMark/>
          </w:tcPr>
          <w:p w14:paraId="0F9375D1"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w:t>
            </w:r>
          </w:p>
        </w:tc>
        <w:tc>
          <w:tcPr>
            <w:tcW w:w="534" w:type="pct"/>
            <w:tcBorders>
              <w:top w:val="nil"/>
              <w:left w:val="nil"/>
              <w:bottom w:val="nil"/>
              <w:right w:val="nil"/>
            </w:tcBorders>
            <w:shd w:val="clear" w:color="000000" w:fill="FFFFFF"/>
            <w:vAlign w:val="center"/>
            <w:hideMark/>
          </w:tcPr>
          <w:p w14:paraId="271B964A"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w:t>
            </w:r>
          </w:p>
        </w:tc>
        <w:tc>
          <w:tcPr>
            <w:tcW w:w="534" w:type="pct"/>
            <w:tcBorders>
              <w:top w:val="nil"/>
              <w:left w:val="nil"/>
              <w:bottom w:val="nil"/>
              <w:right w:val="nil"/>
            </w:tcBorders>
            <w:shd w:val="clear" w:color="000000" w:fill="FFFFFF"/>
            <w:vAlign w:val="center"/>
            <w:hideMark/>
          </w:tcPr>
          <w:p w14:paraId="686153AC"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w:t>
            </w:r>
          </w:p>
        </w:tc>
        <w:tc>
          <w:tcPr>
            <w:tcW w:w="534" w:type="pct"/>
            <w:tcBorders>
              <w:top w:val="nil"/>
              <w:left w:val="nil"/>
              <w:bottom w:val="nil"/>
              <w:right w:val="nil"/>
            </w:tcBorders>
            <w:shd w:val="clear" w:color="000000" w:fill="FFFFFF"/>
            <w:vAlign w:val="center"/>
            <w:hideMark/>
          </w:tcPr>
          <w:p w14:paraId="78D3CF90"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w:t>
            </w:r>
          </w:p>
        </w:tc>
      </w:tr>
      <w:tr w:rsidR="00DE2183" w:rsidRPr="00DE2183" w14:paraId="59378CA7" w14:textId="77777777" w:rsidTr="00DE2183">
        <w:trPr>
          <w:divId w:val="1953054606"/>
          <w:trHeight w:val="303"/>
        </w:trPr>
        <w:tc>
          <w:tcPr>
            <w:tcW w:w="1927" w:type="pct"/>
            <w:tcBorders>
              <w:top w:val="nil"/>
              <w:left w:val="nil"/>
              <w:bottom w:val="nil"/>
              <w:right w:val="nil"/>
            </w:tcBorders>
            <w:shd w:val="clear" w:color="000000" w:fill="FFFFFF"/>
            <w:hideMark/>
          </w:tcPr>
          <w:p w14:paraId="4672D404"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xml:space="preserve">Net cash provided by/(used in) operating activities </w:t>
            </w:r>
          </w:p>
        </w:tc>
        <w:tc>
          <w:tcPr>
            <w:tcW w:w="366" w:type="pct"/>
            <w:tcBorders>
              <w:top w:val="nil"/>
              <w:left w:val="nil"/>
              <w:bottom w:val="nil"/>
              <w:right w:val="nil"/>
            </w:tcBorders>
            <w:shd w:val="clear" w:color="000000" w:fill="FFFFFF"/>
            <w:hideMark/>
          </w:tcPr>
          <w:p w14:paraId="3E3C6E9A"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6.4.1</w:t>
            </w:r>
          </w:p>
        </w:tc>
        <w:tc>
          <w:tcPr>
            <w:tcW w:w="534" w:type="pct"/>
            <w:tcBorders>
              <w:top w:val="single" w:sz="4" w:space="0" w:color="auto"/>
              <w:left w:val="nil"/>
              <w:bottom w:val="single" w:sz="4" w:space="0" w:color="auto"/>
              <w:right w:val="nil"/>
            </w:tcBorders>
            <w:shd w:val="clear" w:color="000000" w:fill="FFFFFF"/>
            <w:vAlign w:val="center"/>
            <w:hideMark/>
          </w:tcPr>
          <w:p w14:paraId="2F6BD8EC"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39,022</w:t>
            </w:r>
          </w:p>
        </w:tc>
        <w:tc>
          <w:tcPr>
            <w:tcW w:w="571" w:type="pct"/>
            <w:tcBorders>
              <w:top w:val="single" w:sz="4" w:space="0" w:color="auto"/>
              <w:left w:val="nil"/>
              <w:bottom w:val="single" w:sz="4" w:space="0" w:color="auto"/>
              <w:right w:val="nil"/>
            </w:tcBorders>
            <w:shd w:val="clear" w:color="000000" w:fill="DDEBF7"/>
            <w:vAlign w:val="center"/>
            <w:hideMark/>
          </w:tcPr>
          <w:p w14:paraId="576D9A71"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48,775</w:t>
            </w:r>
          </w:p>
        </w:tc>
        <w:tc>
          <w:tcPr>
            <w:tcW w:w="534" w:type="pct"/>
            <w:tcBorders>
              <w:top w:val="single" w:sz="4" w:space="0" w:color="auto"/>
              <w:left w:val="nil"/>
              <w:bottom w:val="single" w:sz="4" w:space="0" w:color="auto"/>
              <w:right w:val="nil"/>
            </w:tcBorders>
            <w:shd w:val="clear" w:color="000000" w:fill="FFFFFF"/>
            <w:vAlign w:val="center"/>
            <w:hideMark/>
          </w:tcPr>
          <w:p w14:paraId="22CAD08C"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36,960</w:t>
            </w:r>
          </w:p>
        </w:tc>
        <w:tc>
          <w:tcPr>
            <w:tcW w:w="534" w:type="pct"/>
            <w:tcBorders>
              <w:top w:val="single" w:sz="4" w:space="0" w:color="auto"/>
              <w:left w:val="nil"/>
              <w:bottom w:val="single" w:sz="4" w:space="0" w:color="auto"/>
              <w:right w:val="nil"/>
            </w:tcBorders>
            <w:shd w:val="clear" w:color="000000" w:fill="FFFFFF"/>
            <w:vAlign w:val="center"/>
            <w:hideMark/>
          </w:tcPr>
          <w:p w14:paraId="59AF4920"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38,555</w:t>
            </w:r>
          </w:p>
        </w:tc>
        <w:tc>
          <w:tcPr>
            <w:tcW w:w="534" w:type="pct"/>
            <w:tcBorders>
              <w:top w:val="single" w:sz="4" w:space="0" w:color="auto"/>
              <w:left w:val="nil"/>
              <w:bottom w:val="single" w:sz="4" w:space="0" w:color="auto"/>
              <w:right w:val="nil"/>
            </w:tcBorders>
            <w:shd w:val="clear" w:color="000000" w:fill="FFFFFF"/>
            <w:vAlign w:val="center"/>
            <w:hideMark/>
          </w:tcPr>
          <w:p w14:paraId="3495284B"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38,230</w:t>
            </w:r>
          </w:p>
        </w:tc>
      </w:tr>
      <w:tr w:rsidR="00DE2183" w:rsidRPr="00DE2183" w14:paraId="07A46EF2" w14:textId="77777777" w:rsidTr="00DE2183">
        <w:trPr>
          <w:divId w:val="1953054606"/>
          <w:trHeight w:val="303"/>
        </w:trPr>
        <w:tc>
          <w:tcPr>
            <w:tcW w:w="1927" w:type="pct"/>
            <w:tcBorders>
              <w:top w:val="nil"/>
              <w:left w:val="nil"/>
              <w:bottom w:val="nil"/>
              <w:right w:val="nil"/>
            </w:tcBorders>
            <w:shd w:val="clear" w:color="000000" w:fill="FFFFFF"/>
            <w:hideMark/>
          </w:tcPr>
          <w:p w14:paraId="431BC07A"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366" w:type="pct"/>
            <w:tcBorders>
              <w:top w:val="nil"/>
              <w:left w:val="nil"/>
              <w:bottom w:val="nil"/>
              <w:right w:val="nil"/>
            </w:tcBorders>
            <w:shd w:val="clear" w:color="000000" w:fill="FFFFFF"/>
            <w:hideMark/>
          </w:tcPr>
          <w:p w14:paraId="1AB3F20C"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0459752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71" w:type="pct"/>
            <w:tcBorders>
              <w:top w:val="nil"/>
              <w:left w:val="nil"/>
              <w:bottom w:val="nil"/>
              <w:right w:val="nil"/>
            </w:tcBorders>
            <w:shd w:val="clear" w:color="000000" w:fill="DDEBF7"/>
            <w:vAlign w:val="center"/>
            <w:hideMark/>
          </w:tcPr>
          <w:p w14:paraId="76F014E2"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534" w:type="pct"/>
            <w:tcBorders>
              <w:top w:val="nil"/>
              <w:left w:val="nil"/>
              <w:bottom w:val="nil"/>
              <w:right w:val="nil"/>
            </w:tcBorders>
            <w:shd w:val="clear" w:color="000000" w:fill="FFFFFF"/>
            <w:vAlign w:val="center"/>
            <w:hideMark/>
          </w:tcPr>
          <w:p w14:paraId="735E196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7C00CB6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4587D93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53B3598F" w14:textId="77777777" w:rsidTr="00DE2183">
        <w:trPr>
          <w:divId w:val="1953054606"/>
          <w:trHeight w:val="303"/>
        </w:trPr>
        <w:tc>
          <w:tcPr>
            <w:tcW w:w="2293" w:type="pct"/>
            <w:gridSpan w:val="2"/>
            <w:tcBorders>
              <w:top w:val="nil"/>
              <w:left w:val="nil"/>
              <w:bottom w:val="nil"/>
              <w:right w:val="nil"/>
            </w:tcBorders>
            <w:shd w:val="clear" w:color="000000" w:fill="FFFFFF"/>
            <w:hideMark/>
          </w:tcPr>
          <w:p w14:paraId="4A40DF3A"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Cash flows from investing activities</w:t>
            </w:r>
          </w:p>
        </w:tc>
        <w:tc>
          <w:tcPr>
            <w:tcW w:w="534" w:type="pct"/>
            <w:tcBorders>
              <w:top w:val="nil"/>
              <w:left w:val="nil"/>
              <w:bottom w:val="nil"/>
              <w:right w:val="nil"/>
            </w:tcBorders>
            <w:shd w:val="clear" w:color="000000" w:fill="FFFFFF"/>
            <w:vAlign w:val="center"/>
            <w:hideMark/>
          </w:tcPr>
          <w:p w14:paraId="35C09F7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71" w:type="pct"/>
            <w:tcBorders>
              <w:top w:val="nil"/>
              <w:left w:val="nil"/>
              <w:bottom w:val="nil"/>
              <w:right w:val="nil"/>
            </w:tcBorders>
            <w:shd w:val="clear" w:color="000000" w:fill="DDEBF7"/>
            <w:vAlign w:val="center"/>
            <w:hideMark/>
          </w:tcPr>
          <w:p w14:paraId="39B1970E"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534" w:type="pct"/>
            <w:tcBorders>
              <w:top w:val="nil"/>
              <w:left w:val="nil"/>
              <w:bottom w:val="nil"/>
              <w:right w:val="nil"/>
            </w:tcBorders>
            <w:shd w:val="clear" w:color="000000" w:fill="FFFFFF"/>
            <w:vAlign w:val="center"/>
            <w:hideMark/>
          </w:tcPr>
          <w:p w14:paraId="6CFCC83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389A589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1445C56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0C9B4ABF" w14:textId="77777777" w:rsidTr="00DE2183">
        <w:trPr>
          <w:divId w:val="1953054606"/>
          <w:trHeight w:val="292"/>
        </w:trPr>
        <w:tc>
          <w:tcPr>
            <w:tcW w:w="1927" w:type="pct"/>
            <w:tcBorders>
              <w:top w:val="nil"/>
              <w:left w:val="nil"/>
              <w:bottom w:val="nil"/>
              <w:right w:val="nil"/>
            </w:tcBorders>
            <w:shd w:val="clear" w:color="000000" w:fill="FFFFFF"/>
            <w:hideMark/>
          </w:tcPr>
          <w:p w14:paraId="227FABE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xml:space="preserve">Payments for property, infrastructure, plant and equipment </w:t>
            </w:r>
          </w:p>
        </w:tc>
        <w:tc>
          <w:tcPr>
            <w:tcW w:w="366" w:type="pct"/>
            <w:tcBorders>
              <w:top w:val="nil"/>
              <w:left w:val="nil"/>
              <w:bottom w:val="nil"/>
              <w:right w:val="nil"/>
            </w:tcBorders>
            <w:shd w:val="clear" w:color="000000" w:fill="FFFFFF"/>
            <w:hideMark/>
          </w:tcPr>
          <w:p w14:paraId="16F368E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130D5764"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(78,271)</w:t>
            </w:r>
          </w:p>
        </w:tc>
        <w:tc>
          <w:tcPr>
            <w:tcW w:w="571" w:type="pct"/>
            <w:tcBorders>
              <w:top w:val="nil"/>
              <w:left w:val="nil"/>
              <w:bottom w:val="nil"/>
              <w:right w:val="nil"/>
            </w:tcBorders>
            <w:shd w:val="clear" w:color="000000" w:fill="DDEBF7"/>
            <w:vAlign w:val="center"/>
            <w:hideMark/>
          </w:tcPr>
          <w:p w14:paraId="01DE6482"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(51,615)</w:t>
            </w:r>
          </w:p>
        </w:tc>
        <w:tc>
          <w:tcPr>
            <w:tcW w:w="534" w:type="pct"/>
            <w:tcBorders>
              <w:top w:val="nil"/>
              <w:left w:val="nil"/>
              <w:bottom w:val="nil"/>
              <w:right w:val="nil"/>
            </w:tcBorders>
            <w:shd w:val="clear" w:color="000000" w:fill="FFFFFF"/>
            <w:vAlign w:val="center"/>
            <w:hideMark/>
          </w:tcPr>
          <w:p w14:paraId="4BC28626"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(36,942)</w:t>
            </w:r>
          </w:p>
        </w:tc>
        <w:tc>
          <w:tcPr>
            <w:tcW w:w="534" w:type="pct"/>
            <w:tcBorders>
              <w:top w:val="nil"/>
              <w:left w:val="nil"/>
              <w:bottom w:val="nil"/>
              <w:right w:val="nil"/>
            </w:tcBorders>
            <w:shd w:val="clear" w:color="000000" w:fill="FFFFFF"/>
            <w:vAlign w:val="center"/>
            <w:hideMark/>
          </w:tcPr>
          <w:p w14:paraId="00A13F1F"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(36,128)</w:t>
            </w:r>
          </w:p>
        </w:tc>
        <w:tc>
          <w:tcPr>
            <w:tcW w:w="534" w:type="pct"/>
            <w:tcBorders>
              <w:top w:val="nil"/>
              <w:left w:val="nil"/>
              <w:bottom w:val="nil"/>
              <w:right w:val="nil"/>
            </w:tcBorders>
            <w:shd w:val="clear" w:color="000000" w:fill="FFFFFF"/>
            <w:vAlign w:val="center"/>
            <w:hideMark/>
          </w:tcPr>
          <w:p w14:paraId="44FF2E2D"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(35,946)</w:t>
            </w:r>
          </w:p>
        </w:tc>
      </w:tr>
      <w:tr w:rsidR="00DE2183" w:rsidRPr="00DE2183" w14:paraId="66A51F8D" w14:textId="77777777" w:rsidTr="00DE2183">
        <w:trPr>
          <w:divId w:val="1953054606"/>
          <w:trHeight w:val="577"/>
        </w:trPr>
        <w:tc>
          <w:tcPr>
            <w:tcW w:w="1927" w:type="pct"/>
            <w:tcBorders>
              <w:top w:val="nil"/>
              <w:left w:val="nil"/>
              <w:bottom w:val="nil"/>
              <w:right w:val="nil"/>
            </w:tcBorders>
            <w:shd w:val="clear" w:color="000000" w:fill="FFFFFF"/>
            <w:hideMark/>
          </w:tcPr>
          <w:p w14:paraId="3C8F2A8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xml:space="preserve">Proceeds from sale of property, infrastructure, plant and equipment </w:t>
            </w:r>
          </w:p>
        </w:tc>
        <w:tc>
          <w:tcPr>
            <w:tcW w:w="366" w:type="pct"/>
            <w:tcBorders>
              <w:top w:val="nil"/>
              <w:left w:val="nil"/>
              <w:bottom w:val="nil"/>
              <w:right w:val="nil"/>
            </w:tcBorders>
            <w:shd w:val="clear" w:color="000000" w:fill="FFFFFF"/>
            <w:hideMark/>
          </w:tcPr>
          <w:p w14:paraId="5B5F25C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6C3A227B"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1,104</w:t>
            </w:r>
          </w:p>
        </w:tc>
        <w:tc>
          <w:tcPr>
            <w:tcW w:w="571" w:type="pct"/>
            <w:tcBorders>
              <w:top w:val="nil"/>
              <w:left w:val="nil"/>
              <w:bottom w:val="nil"/>
              <w:right w:val="nil"/>
            </w:tcBorders>
            <w:shd w:val="clear" w:color="000000" w:fill="DDEBF7"/>
            <w:vAlign w:val="center"/>
            <w:hideMark/>
          </w:tcPr>
          <w:p w14:paraId="0D49AFF0"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5,734</w:t>
            </w:r>
          </w:p>
        </w:tc>
        <w:tc>
          <w:tcPr>
            <w:tcW w:w="534" w:type="pct"/>
            <w:tcBorders>
              <w:top w:val="nil"/>
              <w:left w:val="nil"/>
              <w:bottom w:val="nil"/>
              <w:right w:val="nil"/>
            </w:tcBorders>
            <w:shd w:val="clear" w:color="000000" w:fill="FFFFFF"/>
            <w:vAlign w:val="center"/>
            <w:hideMark/>
          </w:tcPr>
          <w:p w14:paraId="5EEF495A"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589</w:t>
            </w:r>
          </w:p>
        </w:tc>
        <w:tc>
          <w:tcPr>
            <w:tcW w:w="534" w:type="pct"/>
            <w:tcBorders>
              <w:top w:val="nil"/>
              <w:left w:val="nil"/>
              <w:bottom w:val="nil"/>
              <w:right w:val="nil"/>
            </w:tcBorders>
            <w:shd w:val="clear" w:color="000000" w:fill="FFFFFF"/>
            <w:vAlign w:val="center"/>
            <w:hideMark/>
          </w:tcPr>
          <w:p w14:paraId="1CDDE042"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808</w:t>
            </w:r>
          </w:p>
        </w:tc>
        <w:tc>
          <w:tcPr>
            <w:tcW w:w="534" w:type="pct"/>
            <w:tcBorders>
              <w:top w:val="nil"/>
              <w:left w:val="nil"/>
              <w:bottom w:val="nil"/>
              <w:right w:val="nil"/>
            </w:tcBorders>
            <w:shd w:val="clear" w:color="000000" w:fill="FFFFFF"/>
            <w:vAlign w:val="center"/>
            <w:hideMark/>
          </w:tcPr>
          <w:p w14:paraId="06F1004C"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371</w:t>
            </w:r>
          </w:p>
        </w:tc>
      </w:tr>
      <w:tr w:rsidR="00DE2183" w:rsidRPr="00DE2183" w14:paraId="3900486A" w14:textId="77777777" w:rsidTr="00DE2183">
        <w:trPr>
          <w:divId w:val="1953054606"/>
          <w:trHeight w:val="303"/>
        </w:trPr>
        <w:tc>
          <w:tcPr>
            <w:tcW w:w="1927" w:type="pct"/>
            <w:tcBorders>
              <w:top w:val="nil"/>
              <w:left w:val="nil"/>
              <w:bottom w:val="nil"/>
              <w:right w:val="nil"/>
            </w:tcBorders>
            <w:shd w:val="clear" w:color="000000" w:fill="FFFFFF"/>
            <w:hideMark/>
          </w:tcPr>
          <w:p w14:paraId="67B84A0C"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Net Payments/sale for investments</w:t>
            </w:r>
          </w:p>
        </w:tc>
        <w:tc>
          <w:tcPr>
            <w:tcW w:w="366" w:type="pct"/>
            <w:tcBorders>
              <w:top w:val="nil"/>
              <w:left w:val="nil"/>
              <w:bottom w:val="nil"/>
              <w:right w:val="nil"/>
            </w:tcBorders>
            <w:shd w:val="clear" w:color="000000" w:fill="FFFFFF"/>
            <w:hideMark/>
          </w:tcPr>
          <w:p w14:paraId="23FDA8CB"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auto" w:fill="auto"/>
            <w:vAlign w:val="center"/>
            <w:hideMark/>
          </w:tcPr>
          <w:p w14:paraId="554145F1"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25,176</w:t>
            </w:r>
          </w:p>
        </w:tc>
        <w:tc>
          <w:tcPr>
            <w:tcW w:w="571" w:type="pct"/>
            <w:tcBorders>
              <w:top w:val="nil"/>
              <w:left w:val="nil"/>
              <w:bottom w:val="nil"/>
              <w:right w:val="nil"/>
            </w:tcBorders>
            <w:shd w:val="clear" w:color="000000" w:fill="DDEBF7"/>
            <w:vAlign w:val="center"/>
            <w:hideMark/>
          </w:tcPr>
          <w:p w14:paraId="4425125B"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199</w:t>
            </w:r>
          </w:p>
        </w:tc>
        <w:tc>
          <w:tcPr>
            <w:tcW w:w="534" w:type="pct"/>
            <w:tcBorders>
              <w:top w:val="nil"/>
              <w:left w:val="nil"/>
              <w:bottom w:val="nil"/>
              <w:right w:val="nil"/>
            </w:tcBorders>
            <w:shd w:val="clear" w:color="auto" w:fill="auto"/>
            <w:vAlign w:val="center"/>
            <w:hideMark/>
          </w:tcPr>
          <w:p w14:paraId="5D3E04CC"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855</w:t>
            </w:r>
          </w:p>
        </w:tc>
        <w:tc>
          <w:tcPr>
            <w:tcW w:w="534" w:type="pct"/>
            <w:tcBorders>
              <w:top w:val="nil"/>
              <w:left w:val="nil"/>
              <w:bottom w:val="nil"/>
              <w:right w:val="nil"/>
            </w:tcBorders>
            <w:shd w:val="clear" w:color="auto" w:fill="auto"/>
            <w:vAlign w:val="center"/>
            <w:hideMark/>
          </w:tcPr>
          <w:p w14:paraId="2F4AFAD9"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(250)</w:t>
            </w:r>
          </w:p>
        </w:tc>
        <w:tc>
          <w:tcPr>
            <w:tcW w:w="534" w:type="pct"/>
            <w:tcBorders>
              <w:top w:val="nil"/>
              <w:left w:val="nil"/>
              <w:bottom w:val="nil"/>
              <w:right w:val="nil"/>
            </w:tcBorders>
            <w:shd w:val="clear" w:color="auto" w:fill="auto"/>
            <w:vAlign w:val="center"/>
            <w:hideMark/>
          </w:tcPr>
          <w:p w14:paraId="6A863085"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(42)</w:t>
            </w:r>
          </w:p>
        </w:tc>
      </w:tr>
      <w:tr w:rsidR="00DE2183" w:rsidRPr="00DE2183" w14:paraId="7B3C5F73" w14:textId="77777777" w:rsidTr="00DE2183">
        <w:trPr>
          <w:divId w:val="1953054606"/>
          <w:trHeight w:val="303"/>
        </w:trPr>
        <w:tc>
          <w:tcPr>
            <w:tcW w:w="1927" w:type="pct"/>
            <w:tcBorders>
              <w:top w:val="nil"/>
              <w:left w:val="nil"/>
              <w:bottom w:val="nil"/>
              <w:right w:val="nil"/>
            </w:tcBorders>
            <w:shd w:val="clear" w:color="000000" w:fill="FFFFFF"/>
            <w:hideMark/>
          </w:tcPr>
          <w:p w14:paraId="5AE6EC23"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xml:space="preserve">Net cash provided by/ (used in) investing activities </w:t>
            </w:r>
          </w:p>
        </w:tc>
        <w:tc>
          <w:tcPr>
            <w:tcW w:w="366" w:type="pct"/>
            <w:tcBorders>
              <w:top w:val="nil"/>
              <w:left w:val="nil"/>
              <w:bottom w:val="nil"/>
              <w:right w:val="nil"/>
            </w:tcBorders>
            <w:shd w:val="clear" w:color="000000" w:fill="FFFFFF"/>
            <w:hideMark/>
          </w:tcPr>
          <w:p w14:paraId="67FDEE8D"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6.4.2</w:t>
            </w:r>
          </w:p>
        </w:tc>
        <w:tc>
          <w:tcPr>
            <w:tcW w:w="534" w:type="pct"/>
            <w:tcBorders>
              <w:top w:val="single" w:sz="4" w:space="0" w:color="auto"/>
              <w:left w:val="nil"/>
              <w:bottom w:val="single" w:sz="4" w:space="0" w:color="auto"/>
              <w:right w:val="nil"/>
            </w:tcBorders>
            <w:shd w:val="clear" w:color="000000" w:fill="FFFFFF"/>
            <w:vAlign w:val="center"/>
            <w:hideMark/>
          </w:tcPr>
          <w:p w14:paraId="13B59062"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(51,991)</w:t>
            </w:r>
          </w:p>
        </w:tc>
        <w:tc>
          <w:tcPr>
            <w:tcW w:w="571" w:type="pct"/>
            <w:tcBorders>
              <w:top w:val="single" w:sz="4" w:space="0" w:color="auto"/>
              <w:left w:val="nil"/>
              <w:bottom w:val="single" w:sz="4" w:space="0" w:color="auto"/>
              <w:right w:val="nil"/>
            </w:tcBorders>
            <w:shd w:val="clear" w:color="000000" w:fill="DDEBF7"/>
            <w:vAlign w:val="center"/>
            <w:hideMark/>
          </w:tcPr>
          <w:p w14:paraId="3770CE6D"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(45,682)</w:t>
            </w:r>
          </w:p>
        </w:tc>
        <w:tc>
          <w:tcPr>
            <w:tcW w:w="534" w:type="pct"/>
            <w:tcBorders>
              <w:top w:val="single" w:sz="4" w:space="0" w:color="auto"/>
              <w:left w:val="nil"/>
              <w:bottom w:val="single" w:sz="4" w:space="0" w:color="auto"/>
              <w:right w:val="nil"/>
            </w:tcBorders>
            <w:shd w:val="clear" w:color="000000" w:fill="FFFFFF"/>
            <w:vAlign w:val="center"/>
            <w:hideMark/>
          </w:tcPr>
          <w:p w14:paraId="7DAC08BB"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(35,498)</w:t>
            </w:r>
          </w:p>
        </w:tc>
        <w:tc>
          <w:tcPr>
            <w:tcW w:w="534" w:type="pct"/>
            <w:tcBorders>
              <w:top w:val="single" w:sz="4" w:space="0" w:color="auto"/>
              <w:left w:val="nil"/>
              <w:bottom w:val="single" w:sz="4" w:space="0" w:color="auto"/>
              <w:right w:val="nil"/>
            </w:tcBorders>
            <w:shd w:val="clear" w:color="000000" w:fill="FFFFFF"/>
            <w:vAlign w:val="center"/>
            <w:hideMark/>
          </w:tcPr>
          <w:p w14:paraId="4BD7E5AB"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(35,570)</w:t>
            </w:r>
          </w:p>
        </w:tc>
        <w:tc>
          <w:tcPr>
            <w:tcW w:w="534" w:type="pct"/>
            <w:tcBorders>
              <w:top w:val="single" w:sz="4" w:space="0" w:color="auto"/>
              <w:left w:val="nil"/>
              <w:bottom w:val="single" w:sz="4" w:space="0" w:color="auto"/>
              <w:right w:val="nil"/>
            </w:tcBorders>
            <w:shd w:val="clear" w:color="000000" w:fill="FFFFFF"/>
            <w:vAlign w:val="center"/>
            <w:hideMark/>
          </w:tcPr>
          <w:p w14:paraId="3492B527"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(35,617)</w:t>
            </w:r>
          </w:p>
        </w:tc>
      </w:tr>
      <w:tr w:rsidR="00DE2183" w:rsidRPr="00DE2183" w14:paraId="51758FCE" w14:textId="77777777" w:rsidTr="00DE2183">
        <w:trPr>
          <w:divId w:val="1953054606"/>
          <w:trHeight w:val="303"/>
        </w:trPr>
        <w:tc>
          <w:tcPr>
            <w:tcW w:w="1927" w:type="pct"/>
            <w:tcBorders>
              <w:top w:val="nil"/>
              <w:left w:val="nil"/>
              <w:bottom w:val="nil"/>
              <w:right w:val="nil"/>
            </w:tcBorders>
            <w:shd w:val="clear" w:color="000000" w:fill="FFFFFF"/>
            <w:hideMark/>
          </w:tcPr>
          <w:p w14:paraId="5626A727"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366" w:type="pct"/>
            <w:tcBorders>
              <w:top w:val="nil"/>
              <w:left w:val="nil"/>
              <w:bottom w:val="nil"/>
              <w:right w:val="nil"/>
            </w:tcBorders>
            <w:shd w:val="clear" w:color="000000" w:fill="FFFFFF"/>
            <w:hideMark/>
          </w:tcPr>
          <w:p w14:paraId="23E75E0F"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7E10259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71" w:type="pct"/>
            <w:tcBorders>
              <w:top w:val="nil"/>
              <w:left w:val="nil"/>
              <w:bottom w:val="nil"/>
              <w:right w:val="nil"/>
            </w:tcBorders>
            <w:shd w:val="clear" w:color="000000" w:fill="DDEBF7"/>
            <w:vAlign w:val="center"/>
            <w:hideMark/>
          </w:tcPr>
          <w:p w14:paraId="4C7ED7EA"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534" w:type="pct"/>
            <w:tcBorders>
              <w:top w:val="nil"/>
              <w:left w:val="nil"/>
              <w:bottom w:val="nil"/>
              <w:right w:val="nil"/>
            </w:tcBorders>
            <w:shd w:val="clear" w:color="000000" w:fill="FFFFFF"/>
            <w:vAlign w:val="center"/>
            <w:hideMark/>
          </w:tcPr>
          <w:p w14:paraId="392DFF8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34B1B25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20149A7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3B0F7753" w14:textId="77777777" w:rsidTr="00DE2183">
        <w:trPr>
          <w:divId w:val="1953054606"/>
          <w:trHeight w:val="303"/>
        </w:trPr>
        <w:tc>
          <w:tcPr>
            <w:tcW w:w="2293" w:type="pct"/>
            <w:gridSpan w:val="2"/>
            <w:tcBorders>
              <w:top w:val="nil"/>
              <w:left w:val="nil"/>
              <w:bottom w:val="nil"/>
              <w:right w:val="nil"/>
            </w:tcBorders>
            <w:shd w:val="clear" w:color="000000" w:fill="FFFFFF"/>
            <w:hideMark/>
          </w:tcPr>
          <w:p w14:paraId="261AB8DD"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xml:space="preserve">Cash flows from financing activities </w:t>
            </w:r>
          </w:p>
        </w:tc>
        <w:tc>
          <w:tcPr>
            <w:tcW w:w="534" w:type="pct"/>
            <w:tcBorders>
              <w:top w:val="nil"/>
              <w:left w:val="nil"/>
              <w:bottom w:val="nil"/>
              <w:right w:val="nil"/>
            </w:tcBorders>
            <w:shd w:val="clear" w:color="000000" w:fill="FFFFFF"/>
            <w:vAlign w:val="center"/>
            <w:hideMark/>
          </w:tcPr>
          <w:p w14:paraId="6A32C6C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71" w:type="pct"/>
            <w:tcBorders>
              <w:top w:val="nil"/>
              <w:left w:val="nil"/>
              <w:bottom w:val="nil"/>
              <w:right w:val="nil"/>
            </w:tcBorders>
            <w:shd w:val="clear" w:color="000000" w:fill="DDEBF7"/>
            <w:vAlign w:val="center"/>
            <w:hideMark/>
          </w:tcPr>
          <w:p w14:paraId="38FFDD77"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534" w:type="pct"/>
            <w:tcBorders>
              <w:top w:val="nil"/>
              <w:left w:val="nil"/>
              <w:bottom w:val="nil"/>
              <w:right w:val="nil"/>
            </w:tcBorders>
            <w:shd w:val="clear" w:color="000000" w:fill="FFFFFF"/>
            <w:vAlign w:val="center"/>
            <w:hideMark/>
          </w:tcPr>
          <w:p w14:paraId="4ADFE1A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09E122E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1D03EFB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26C97A4B" w14:textId="77777777" w:rsidTr="00DE2183">
        <w:trPr>
          <w:divId w:val="1953054606"/>
          <w:trHeight w:val="303"/>
        </w:trPr>
        <w:tc>
          <w:tcPr>
            <w:tcW w:w="1927" w:type="pct"/>
            <w:tcBorders>
              <w:top w:val="nil"/>
              <w:left w:val="nil"/>
              <w:bottom w:val="nil"/>
              <w:right w:val="nil"/>
            </w:tcBorders>
            <w:shd w:val="clear" w:color="000000" w:fill="FFFFFF"/>
            <w:hideMark/>
          </w:tcPr>
          <w:p w14:paraId="5B61881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xml:space="preserve">Finance costs </w:t>
            </w:r>
          </w:p>
        </w:tc>
        <w:tc>
          <w:tcPr>
            <w:tcW w:w="366" w:type="pct"/>
            <w:tcBorders>
              <w:top w:val="nil"/>
              <w:left w:val="nil"/>
              <w:bottom w:val="nil"/>
              <w:right w:val="nil"/>
            </w:tcBorders>
            <w:shd w:val="clear" w:color="000000" w:fill="FFFFFF"/>
            <w:hideMark/>
          </w:tcPr>
          <w:p w14:paraId="47ADB0A5"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6D5E73D1"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(905)</w:t>
            </w:r>
          </w:p>
        </w:tc>
        <w:tc>
          <w:tcPr>
            <w:tcW w:w="571" w:type="pct"/>
            <w:tcBorders>
              <w:top w:val="nil"/>
              <w:left w:val="nil"/>
              <w:bottom w:val="nil"/>
              <w:right w:val="nil"/>
            </w:tcBorders>
            <w:shd w:val="clear" w:color="000000" w:fill="DDEBF7"/>
            <w:vAlign w:val="center"/>
            <w:hideMark/>
          </w:tcPr>
          <w:p w14:paraId="5B8E1CE0"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(926)</w:t>
            </w:r>
          </w:p>
        </w:tc>
        <w:tc>
          <w:tcPr>
            <w:tcW w:w="534" w:type="pct"/>
            <w:tcBorders>
              <w:top w:val="nil"/>
              <w:left w:val="nil"/>
              <w:bottom w:val="nil"/>
              <w:right w:val="nil"/>
            </w:tcBorders>
            <w:shd w:val="clear" w:color="000000" w:fill="FFFFFF"/>
            <w:vAlign w:val="center"/>
            <w:hideMark/>
          </w:tcPr>
          <w:p w14:paraId="75F69244"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(820)</w:t>
            </w:r>
          </w:p>
        </w:tc>
        <w:tc>
          <w:tcPr>
            <w:tcW w:w="534" w:type="pct"/>
            <w:tcBorders>
              <w:top w:val="nil"/>
              <w:left w:val="nil"/>
              <w:bottom w:val="nil"/>
              <w:right w:val="nil"/>
            </w:tcBorders>
            <w:shd w:val="clear" w:color="000000" w:fill="FFFFFF"/>
            <w:vAlign w:val="center"/>
            <w:hideMark/>
          </w:tcPr>
          <w:p w14:paraId="0F563331"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(710)</w:t>
            </w:r>
          </w:p>
        </w:tc>
        <w:tc>
          <w:tcPr>
            <w:tcW w:w="534" w:type="pct"/>
            <w:tcBorders>
              <w:top w:val="nil"/>
              <w:left w:val="nil"/>
              <w:bottom w:val="nil"/>
              <w:right w:val="nil"/>
            </w:tcBorders>
            <w:shd w:val="clear" w:color="000000" w:fill="FFFFFF"/>
            <w:vAlign w:val="center"/>
            <w:hideMark/>
          </w:tcPr>
          <w:p w14:paraId="78F69545"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(594)</w:t>
            </w:r>
          </w:p>
        </w:tc>
      </w:tr>
      <w:tr w:rsidR="00DE2183" w:rsidRPr="00DE2183" w14:paraId="23223635" w14:textId="77777777" w:rsidTr="00DE2183">
        <w:trPr>
          <w:divId w:val="1953054606"/>
          <w:trHeight w:val="303"/>
        </w:trPr>
        <w:tc>
          <w:tcPr>
            <w:tcW w:w="1927" w:type="pct"/>
            <w:tcBorders>
              <w:top w:val="nil"/>
              <w:left w:val="nil"/>
              <w:bottom w:val="nil"/>
              <w:right w:val="nil"/>
            </w:tcBorders>
            <w:shd w:val="clear" w:color="000000" w:fill="FFFFFF"/>
            <w:hideMark/>
          </w:tcPr>
          <w:p w14:paraId="1A655D6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xml:space="preserve">Proceeds from borrowings </w:t>
            </w:r>
          </w:p>
        </w:tc>
        <w:tc>
          <w:tcPr>
            <w:tcW w:w="366" w:type="pct"/>
            <w:tcBorders>
              <w:top w:val="nil"/>
              <w:left w:val="nil"/>
              <w:bottom w:val="nil"/>
              <w:right w:val="nil"/>
            </w:tcBorders>
            <w:shd w:val="clear" w:color="000000" w:fill="FFFFFF"/>
            <w:hideMark/>
          </w:tcPr>
          <w:p w14:paraId="3DBCD6D7"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108AC635"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10,000</w:t>
            </w:r>
          </w:p>
        </w:tc>
        <w:tc>
          <w:tcPr>
            <w:tcW w:w="571" w:type="pct"/>
            <w:tcBorders>
              <w:top w:val="nil"/>
              <w:left w:val="nil"/>
              <w:bottom w:val="nil"/>
              <w:right w:val="nil"/>
            </w:tcBorders>
            <w:shd w:val="clear" w:color="000000" w:fill="DDEBF7"/>
            <w:vAlign w:val="center"/>
            <w:hideMark/>
          </w:tcPr>
          <w:p w14:paraId="36E29966"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w:t>
            </w:r>
          </w:p>
        </w:tc>
        <w:tc>
          <w:tcPr>
            <w:tcW w:w="534" w:type="pct"/>
            <w:tcBorders>
              <w:top w:val="nil"/>
              <w:left w:val="nil"/>
              <w:bottom w:val="nil"/>
              <w:right w:val="nil"/>
            </w:tcBorders>
            <w:shd w:val="clear" w:color="000000" w:fill="FFFFFF"/>
            <w:vAlign w:val="center"/>
            <w:hideMark/>
          </w:tcPr>
          <w:p w14:paraId="2E23B619"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w:t>
            </w:r>
          </w:p>
        </w:tc>
        <w:tc>
          <w:tcPr>
            <w:tcW w:w="534" w:type="pct"/>
            <w:tcBorders>
              <w:top w:val="nil"/>
              <w:left w:val="nil"/>
              <w:bottom w:val="nil"/>
              <w:right w:val="nil"/>
            </w:tcBorders>
            <w:shd w:val="clear" w:color="000000" w:fill="FFFFFF"/>
            <w:vAlign w:val="center"/>
            <w:hideMark/>
          </w:tcPr>
          <w:p w14:paraId="2B0DA0F8"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w:t>
            </w:r>
          </w:p>
        </w:tc>
        <w:tc>
          <w:tcPr>
            <w:tcW w:w="534" w:type="pct"/>
            <w:tcBorders>
              <w:top w:val="nil"/>
              <w:left w:val="nil"/>
              <w:bottom w:val="nil"/>
              <w:right w:val="nil"/>
            </w:tcBorders>
            <w:shd w:val="clear" w:color="000000" w:fill="FFFFFF"/>
            <w:vAlign w:val="center"/>
            <w:hideMark/>
          </w:tcPr>
          <w:p w14:paraId="44E5134C"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w:t>
            </w:r>
          </w:p>
        </w:tc>
      </w:tr>
      <w:tr w:rsidR="00DE2183" w:rsidRPr="00DE2183" w14:paraId="0D0CFCA6" w14:textId="77777777" w:rsidTr="00DE2183">
        <w:trPr>
          <w:divId w:val="1953054606"/>
          <w:trHeight w:val="303"/>
        </w:trPr>
        <w:tc>
          <w:tcPr>
            <w:tcW w:w="1927" w:type="pct"/>
            <w:tcBorders>
              <w:top w:val="nil"/>
              <w:left w:val="nil"/>
              <w:bottom w:val="nil"/>
              <w:right w:val="nil"/>
            </w:tcBorders>
            <w:shd w:val="clear" w:color="000000" w:fill="FFFFFF"/>
            <w:hideMark/>
          </w:tcPr>
          <w:p w14:paraId="728662CC"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xml:space="preserve">Repayment of borrowings </w:t>
            </w:r>
          </w:p>
        </w:tc>
        <w:tc>
          <w:tcPr>
            <w:tcW w:w="366" w:type="pct"/>
            <w:tcBorders>
              <w:top w:val="nil"/>
              <w:left w:val="nil"/>
              <w:bottom w:val="nil"/>
              <w:right w:val="nil"/>
            </w:tcBorders>
            <w:shd w:val="clear" w:color="000000" w:fill="FFFFFF"/>
            <w:hideMark/>
          </w:tcPr>
          <w:p w14:paraId="28891A41"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000000" w:fill="FFFFFF"/>
            <w:vAlign w:val="center"/>
            <w:hideMark/>
          </w:tcPr>
          <w:p w14:paraId="2EC10A0E"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(2,420)</w:t>
            </w:r>
          </w:p>
        </w:tc>
        <w:tc>
          <w:tcPr>
            <w:tcW w:w="571" w:type="pct"/>
            <w:tcBorders>
              <w:top w:val="nil"/>
              <w:left w:val="nil"/>
              <w:bottom w:val="nil"/>
              <w:right w:val="nil"/>
            </w:tcBorders>
            <w:shd w:val="clear" w:color="000000" w:fill="DDEBF7"/>
            <w:vAlign w:val="center"/>
            <w:hideMark/>
          </w:tcPr>
          <w:p w14:paraId="3EAB77C7"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(2,522)</w:t>
            </w:r>
          </w:p>
        </w:tc>
        <w:tc>
          <w:tcPr>
            <w:tcW w:w="534" w:type="pct"/>
            <w:tcBorders>
              <w:top w:val="nil"/>
              <w:left w:val="nil"/>
              <w:bottom w:val="nil"/>
              <w:right w:val="nil"/>
            </w:tcBorders>
            <w:shd w:val="clear" w:color="000000" w:fill="FFFFFF"/>
            <w:vAlign w:val="center"/>
            <w:hideMark/>
          </w:tcPr>
          <w:p w14:paraId="531EEC14"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(2,627)</w:t>
            </w:r>
          </w:p>
        </w:tc>
        <w:tc>
          <w:tcPr>
            <w:tcW w:w="534" w:type="pct"/>
            <w:tcBorders>
              <w:top w:val="nil"/>
              <w:left w:val="nil"/>
              <w:bottom w:val="nil"/>
              <w:right w:val="nil"/>
            </w:tcBorders>
            <w:shd w:val="clear" w:color="000000" w:fill="FFFFFF"/>
            <w:vAlign w:val="center"/>
            <w:hideMark/>
          </w:tcPr>
          <w:p w14:paraId="64538C7C"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(2,738)</w:t>
            </w:r>
          </w:p>
        </w:tc>
        <w:tc>
          <w:tcPr>
            <w:tcW w:w="534" w:type="pct"/>
            <w:tcBorders>
              <w:top w:val="nil"/>
              <w:left w:val="nil"/>
              <w:bottom w:val="nil"/>
              <w:right w:val="nil"/>
            </w:tcBorders>
            <w:shd w:val="clear" w:color="000000" w:fill="FFFFFF"/>
            <w:vAlign w:val="center"/>
            <w:hideMark/>
          </w:tcPr>
          <w:p w14:paraId="74416D5A"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(2,853)</w:t>
            </w:r>
          </w:p>
        </w:tc>
      </w:tr>
      <w:tr w:rsidR="00DE2183" w:rsidRPr="00DE2183" w14:paraId="288A720D" w14:textId="77777777" w:rsidTr="00DE2183">
        <w:trPr>
          <w:divId w:val="1953054606"/>
          <w:trHeight w:val="303"/>
        </w:trPr>
        <w:tc>
          <w:tcPr>
            <w:tcW w:w="1927" w:type="pct"/>
            <w:tcBorders>
              <w:top w:val="nil"/>
              <w:left w:val="nil"/>
              <w:bottom w:val="nil"/>
              <w:right w:val="nil"/>
            </w:tcBorders>
            <w:shd w:val="clear" w:color="auto" w:fill="auto"/>
            <w:hideMark/>
          </w:tcPr>
          <w:p w14:paraId="464535F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Interest paid - lease liability</w:t>
            </w:r>
          </w:p>
        </w:tc>
        <w:tc>
          <w:tcPr>
            <w:tcW w:w="366" w:type="pct"/>
            <w:tcBorders>
              <w:top w:val="nil"/>
              <w:left w:val="nil"/>
              <w:bottom w:val="nil"/>
              <w:right w:val="nil"/>
            </w:tcBorders>
            <w:shd w:val="clear" w:color="auto" w:fill="auto"/>
            <w:hideMark/>
          </w:tcPr>
          <w:p w14:paraId="6833E70C" w14:textId="77777777" w:rsidR="00DE2183" w:rsidRPr="00DE2183" w:rsidRDefault="00DE2183" w:rsidP="00DE2183">
            <w:pPr>
              <w:rPr>
                <w:rFonts w:eastAsia="Times New Roman" w:cs="Arial"/>
                <w:sz w:val="20"/>
                <w:szCs w:val="20"/>
                <w:lang w:eastAsia="en-AU"/>
              </w:rPr>
            </w:pPr>
          </w:p>
        </w:tc>
        <w:tc>
          <w:tcPr>
            <w:tcW w:w="534" w:type="pct"/>
            <w:tcBorders>
              <w:top w:val="nil"/>
              <w:left w:val="nil"/>
              <w:bottom w:val="nil"/>
              <w:right w:val="nil"/>
            </w:tcBorders>
            <w:shd w:val="clear" w:color="000000" w:fill="FFFFFF"/>
            <w:vAlign w:val="center"/>
            <w:hideMark/>
          </w:tcPr>
          <w:p w14:paraId="2A33988B"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(52)</w:t>
            </w:r>
          </w:p>
        </w:tc>
        <w:tc>
          <w:tcPr>
            <w:tcW w:w="571" w:type="pct"/>
            <w:tcBorders>
              <w:top w:val="nil"/>
              <w:left w:val="nil"/>
              <w:bottom w:val="nil"/>
              <w:right w:val="nil"/>
            </w:tcBorders>
            <w:shd w:val="clear" w:color="000000" w:fill="DDEBF7"/>
            <w:vAlign w:val="center"/>
            <w:hideMark/>
          </w:tcPr>
          <w:p w14:paraId="186FD687"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(61)</w:t>
            </w:r>
          </w:p>
        </w:tc>
        <w:tc>
          <w:tcPr>
            <w:tcW w:w="534" w:type="pct"/>
            <w:tcBorders>
              <w:top w:val="nil"/>
              <w:left w:val="nil"/>
              <w:bottom w:val="nil"/>
              <w:right w:val="nil"/>
            </w:tcBorders>
            <w:shd w:val="clear" w:color="000000" w:fill="FFFFFF"/>
            <w:vAlign w:val="center"/>
            <w:hideMark/>
          </w:tcPr>
          <w:p w14:paraId="1585BE34"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(64)</w:t>
            </w:r>
          </w:p>
        </w:tc>
        <w:tc>
          <w:tcPr>
            <w:tcW w:w="534" w:type="pct"/>
            <w:tcBorders>
              <w:top w:val="nil"/>
              <w:left w:val="nil"/>
              <w:bottom w:val="nil"/>
              <w:right w:val="nil"/>
            </w:tcBorders>
            <w:shd w:val="clear" w:color="000000" w:fill="FFFFFF"/>
            <w:vAlign w:val="center"/>
            <w:hideMark/>
          </w:tcPr>
          <w:p w14:paraId="46DE9D78"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(51)</w:t>
            </w:r>
          </w:p>
        </w:tc>
        <w:tc>
          <w:tcPr>
            <w:tcW w:w="534" w:type="pct"/>
            <w:tcBorders>
              <w:top w:val="nil"/>
              <w:left w:val="nil"/>
              <w:bottom w:val="nil"/>
              <w:right w:val="nil"/>
            </w:tcBorders>
            <w:shd w:val="clear" w:color="000000" w:fill="FFFFFF"/>
            <w:vAlign w:val="center"/>
            <w:hideMark/>
          </w:tcPr>
          <w:p w14:paraId="654BD07F"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(47)</w:t>
            </w:r>
          </w:p>
        </w:tc>
      </w:tr>
      <w:tr w:rsidR="00DE2183" w:rsidRPr="00DE2183" w14:paraId="3B8E4873" w14:textId="77777777" w:rsidTr="00DE2183">
        <w:trPr>
          <w:divId w:val="1953054606"/>
          <w:trHeight w:val="303"/>
        </w:trPr>
        <w:tc>
          <w:tcPr>
            <w:tcW w:w="1927" w:type="pct"/>
            <w:tcBorders>
              <w:top w:val="nil"/>
              <w:left w:val="nil"/>
              <w:bottom w:val="nil"/>
              <w:right w:val="nil"/>
            </w:tcBorders>
            <w:shd w:val="clear" w:color="auto" w:fill="auto"/>
            <w:hideMark/>
          </w:tcPr>
          <w:p w14:paraId="6246355C"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Repayment of lease liabilities</w:t>
            </w:r>
          </w:p>
        </w:tc>
        <w:tc>
          <w:tcPr>
            <w:tcW w:w="366" w:type="pct"/>
            <w:tcBorders>
              <w:top w:val="nil"/>
              <w:left w:val="nil"/>
              <w:bottom w:val="nil"/>
              <w:right w:val="nil"/>
            </w:tcBorders>
            <w:shd w:val="clear" w:color="auto" w:fill="auto"/>
            <w:hideMark/>
          </w:tcPr>
          <w:p w14:paraId="3A7A060E" w14:textId="77777777" w:rsidR="00DE2183" w:rsidRPr="00DE2183" w:rsidRDefault="00DE2183" w:rsidP="00DE2183">
            <w:pPr>
              <w:rPr>
                <w:rFonts w:eastAsia="Times New Roman" w:cs="Arial"/>
                <w:sz w:val="20"/>
                <w:szCs w:val="20"/>
                <w:lang w:eastAsia="en-AU"/>
              </w:rPr>
            </w:pPr>
          </w:p>
        </w:tc>
        <w:tc>
          <w:tcPr>
            <w:tcW w:w="534" w:type="pct"/>
            <w:tcBorders>
              <w:top w:val="nil"/>
              <w:left w:val="nil"/>
              <w:bottom w:val="nil"/>
              <w:right w:val="nil"/>
            </w:tcBorders>
            <w:shd w:val="clear" w:color="000000" w:fill="FFFFFF"/>
            <w:vAlign w:val="center"/>
            <w:hideMark/>
          </w:tcPr>
          <w:p w14:paraId="764715AF"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(871)</w:t>
            </w:r>
          </w:p>
        </w:tc>
        <w:tc>
          <w:tcPr>
            <w:tcW w:w="571" w:type="pct"/>
            <w:tcBorders>
              <w:top w:val="nil"/>
              <w:left w:val="nil"/>
              <w:bottom w:val="nil"/>
              <w:right w:val="nil"/>
            </w:tcBorders>
            <w:shd w:val="clear" w:color="000000" w:fill="DDEBF7"/>
            <w:vAlign w:val="center"/>
            <w:hideMark/>
          </w:tcPr>
          <w:p w14:paraId="2017C92C"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(1,030)</w:t>
            </w:r>
          </w:p>
        </w:tc>
        <w:tc>
          <w:tcPr>
            <w:tcW w:w="534" w:type="pct"/>
            <w:tcBorders>
              <w:top w:val="nil"/>
              <w:left w:val="nil"/>
              <w:bottom w:val="nil"/>
              <w:right w:val="nil"/>
            </w:tcBorders>
            <w:shd w:val="clear" w:color="000000" w:fill="FFFFFF"/>
            <w:vAlign w:val="center"/>
            <w:hideMark/>
          </w:tcPr>
          <w:p w14:paraId="4B8D545B"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(856)</w:t>
            </w:r>
          </w:p>
        </w:tc>
        <w:tc>
          <w:tcPr>
            <w:tcW w:w="534" w:type="pct"/>
            <w:tcBorders>
              <w:top w:val="nil"/>
              <w:left w:val="nil"/>
              <w:bottom w:val="nil"/>
              <w:right w:val="nil"/>
            </w:tcBorders>
            <w:shd w:val="clear" w:color="000000" w:fill="FFFFFF"/>
            <w:vAlign w:val="center"/>
            <w:hideMark/>
          </w:tcPr>
          <w:p w14:paraId="07EA09D1"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(834)</w:t>
            </w:r>
          </w:p>
        </w:tc>
        <w:tc>
          <w:tcPr>
            <w:tcW w:w="534" w:type="pct"/>
            <w:tcBorders>
              <w:top w:val="nil"/>
              <w:left w:val="nil"/>
              <w:bottom w:val="nil"/>
              <w:right w:val="nil"/>
            </w:tcBorders>
            <w:shd w:val="clear" w:color="000000" w:fill="FFFFFF"/>
            <w:vAlign w:val="center"/>
            <w:hideMark/>
          </w:tcPr>
          <w:p w14:paraId="388759D6"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(878)</w:t>
            </w:r>
          </w:p>
        </w:tc>
      </w:tr>
      <w:tr w:rsidR="00DE2183" w:rsidRPr="00DE2183" w14:paraId="6C873245" w14:textId="77777777" w:rsidTr="00DE2183">
        <w:trPr>
          <w:divId w:val="1953054606"/>
          <w:trHeight w:val="303"/>
        </w:trPr>
        <w:tc>
          <w:tcPr>
            <w:tcW w:w="1927" w:type="pct"/>
            <w:tcBorders>
              <w:top w:val="nil"/>
              <w:left w:val="nil"/>
              <w:bottom w:val="nil"/>
              <w:right w:val="nil"/>
            </w:tcBorders>
            <w:shd w:val="clear" w:color="000000" w:fill="FFFFFF"/>
            <w:hideMark/>
          </w:tcPr>
          <w:p w14:paraId="5C7E3838"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xml:space="preserve">Net cash provided by/(used in) financing activities </w:t>
            </w:r>
          </w:p>
        </w:tc>
        <w:tc>
          <w:tcPr>
            <w:tcW w:w="366" w:type="pct"/>
            <w:tcBorders>
              <w:top w:val="nil"/>
              <w:left w:val="nil"/>
              <w:bottom w:val="nil"/>
              <w:right w:val="nil"/>
            </w:tcBorders>
            <w:shd w:val="clear" w:color="000000" w:fill="FFFFFF"/>
            <w:hideMark/>
          </w:tcPr>
          <w:p w14:paraId="713FB161"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6.4.3</w:t>
            </w:r>
          </w:p>
        </w:tc>
        <w:tc>
          <w:tcPr>
            <w:tcW w:w="534" w:type="pct"/>
            <w:tcBorders>
              <w:top w:val="single" w:sz="4" w:space="0" w:color="auto"/>
              <w:left w:val="nil"/>
              <w:bottom w:val="single" w:sz="4" w:space="0" w:color="auto"/>
              <w:right w:val="nil"/>
            </w:tcBorders>
            <w:shd w:val="clear" w:color="000000" w:fill="FFFFFF"/>
            <w:vAlign w:val="center"/>
            <w:hideMark/>
          </w:tcPr>
          <w:p w14:paraId="3384CBCD"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5,752</w:t>
            </w:r>
          </w:p>
        </w:tc>
        <w:tc>
          <w:tcPr>
            <w:tcW w:w="571" w:type="pct"/>
            <w:tcBorders>
              <w:top w:val="single" w:sz="4" w:space="0" w:color="auto"/>
              <w:left w:val="nil"/>
              <w:bottom w:val="single" w:sz="4" w:space="0" w:color="auto"/>
              <w:right w:val="nil"/>
            </w:tcBorders>
            <w:shd w:val="clear" w:color="000000" w:fill="DDEBF7"/>
            <w:vAlign w:val="center"/>
            <w:hideMark/>
          </w:tcPr>
          <w:p w14:paraId="088B512A"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(4,539)</w:t>
            </w:r>
          </w:p>
        </w:tc>
        <w:tc>
          <w:tcPr>
            <w:tcW w:w="534" w:type="pct"/>
            <w:tcBorders>
              <w:top w:val="single" w:sz="4" w:space="0" w:color="auto"/>
              <w:left w:val="nil"/>
              <w:bottom w:val="single" w:sz="4" w:space="0" w:color="auto"/>
              <w:right w:val="nil"/>
            </w:tcBorders>
            <w:shd w:val="clear" w:color="000000" w:fill="FFFFFF"/>
            <w:vAlign w:val="center"/>
            <w:hideMark/>
          </w:tcPr>
          <w:p w14:paraId="63B57BFE"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(4,367)</w:t>
            </w:r>
          </w:p>
        </w:tc>
        <w:tc>
          <w:tcPr>
            <w:tcW w:w="534" w:type="pct"/>
            <w:tcBorders>
              <w:top w:val="single" w:sz="4" w:space="0" w:color="auto"/>
              <w:left w:val="nil"/>
              <w:bottom w:val="single" w:sz="4" w:space="0" w:color="auto"/>
              <w:right w:val="nil"/>
            </w:tcBorders>
            <w:shd w:val="clear" w:color="000000" w:fill="FFFFFF"/>
            <w:vAlign w:val="center"/>
            <w:hideMark/>
          </w:tcPr>
          <w:p w14:paraId="4462A0E8"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(4,333)</w:t>
            </w:r>
          </w:p>
        </w:tc>
        <w:tc>
          <w:tcPr>
            <w:tcW w:w="534" w:type="pct"/>
            <w:tcBorders>
              <w:top w:val="single" w:sz="4" w:space="0" w:color="auto"/>
              <w:left w:val="nil"/>
              <w:bottom w:val="single" w:sz="4" w:space="0" w:color="auto"/>
              <w:right w:val="nil"/>
            </w:tcBorders>
            <w:shd w:val="clear" w:color="000000" w:fill="FFFFFF"/>
            <w:vAlign w:val="center"/>
            <w:hideMark/>
          </w:tcPr>
          <w:p w14:paraId="16C3B1C3"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(4,372)</w:t>
            </w:r>
          </w:p>
        </w:tc>
      </w:tr>
      <w:tr w:rsidR="00DE2183" w:rsidRPr="00DE2183" w14:paraId="14CB1793" w14:textId="77777777" w:rsidTr="00DE2183">
        <w:trPr>
          <w:divId w:val="1953054606"/>
          <w:trHeight w:val="303"/>
        </w:trPr>
        <w:tc>
          <w:tcPr>
            <w:tcW w:w="1927" w:type="pct"/>
            <w:tcBorders>
              <w:top w:val="nil"/>
              <w:left w:val="nil"/>
              <w:bottom w:val="nil"/>
              <w:right w:val="nil"/>
            </w:tcBorders>
            <w:shd w:val="clear" w:color="000000" w:fill="FFFFFF"/>
            <w:hideMark/>
          </w:tcPr>
          <w:p w14:paraId="19A07642"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xml:space="preserve">Net increase/(decrease) in cash &amp; cash equivalents </w:t>
            </w:r>
          </w:p>
        </w:tc>
        <w:tc>
          <w:tcPr>
            <w:tcW w:w="366" w:type="pct"/>
            <w:tcBorders>
              <w:top w:val="nil"/>
              <w:left w:val="nil"/>
              <w:bottom w:val="nil"/>
              <w:right w:val="nil"/>
            </w:tcBorders>
            <w:shd w:val="clear" w:color="000000" w:fill="FFFFFF"/>
            <w:hideMark/>
          </w:tcPr>
          <w:p w14:paraId="3BE578C0" w14:textId="77777777" w:rsidR="00DE2183" w:rsidRPr="00DE2183" w:rsidRDefault="00DE2183" w:rsidP="00DE2183">
            <w:pPr>
              <w:jc w:val="center"/>
              <w:rPr>
                <w:rFonts w:eastAsia="Times New Roman" w:cs="Arial"/>
                <w:b/>
                <w:bCs/>
                <w:sz w:val="20"/>
                <w:szCs w:val="20"/>
                <w:lang w:eastAsia="en-AU"/>
              </w:rPr>
            </w:pPr>
            <w:r w:rsidRPr="00DE2183">
              <w:rPr>
                <w:rFonts w:eastAsia="Times New Roman" w:cs="Arial"/>
                <w:b/>
                <w:bCs/>
                <w:sz w:val="20"/>
                <w:szCs w:val="20"/>
                <w:lang w:eastAsia="en-AU"/>
              </w:rPr>
              <w:t> </w:t>
            </w:r>
          </w:p>
        </w:tc>
        <w:tc>
          <w:tcPr>
            <w:tcW w:w="534" w:type="pct"/>
            <w:tcBorders>
              <w:top w:val="nil"/>
              <w:left w:val="nil"/>
              <w:bottom w:val="nil"/>
              <w:right w:val="nil"/>
            </w:tcBorders>
            <w:shd w:val="clear" w:color="000000" w:fill="FFFFFF"/>
            <w:vAlign w:val="center"/>
            <w:hideMark/>
          </w:tcPr>
          <w:p w14:paraId="6D562F1F"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(7,217)</w:t>
            </w:r>
          </w:p>
        </w:tc>
        <w:tc>
          <w:tcPr>
            <w:tcW w:w="571" w:type="pct"/>
            <w:tcBorders>
              <w:top w:val="nil"/>
              <w:left w:val="nil"/>
              <w:bottom w:val="nil"/>
              <w:right w:val="nil"/>
            </w:tcBorders>
            <w:shd w:val="clear" w:color="000000" w:fill="DDEBF7"/>
            <w:vAlign w:val="center"/>
            <w:hideMark/>
          </w:tcPr>
          <w:p w14:paraId="1E5A9C25"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(1,446)</w:t>
            </w:r>
          </w:p>
        </w:tc>
        <w:tc>
          <w:tcPr>
            <w:tcW w:w="534" w:type="pct"/>
            <w:tcBorders>
              <w:top w:val="nil"/>
              <w:left w:val="nil"/>
              <w:bottom w:val="nil"/>
              <w:right w:val="nil"/>
            </w:tcBorders>
            <w:shd w:val="clear" w:color="000000" w:fill="FFFFFF"/>
            <w:vAlign w:val="center"/>
            <w:hideMark/>
          </w:tcPr>
          <w:p w14:paraId="1524EFDE"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(2,905)</w:t>
            </w:r>
          </w:p>
        </w:tc>
        <w:tc>
          <w:tcPr>
            <w:tcW w:w="534" w:type="pct"/>
            <w:tcBorders>
              <w:top w:val="nil"/>
              <w:left w:val="nil"/>
              <w:bottom w:val="nil"/>
              <w:right w:val="nil"/>
            </w:tcBorders>
            <w:shd w:val="clear" w:color="000000" w:fill="FFFFFF"/>
            <w:vAlign w:val="center"/>
            <w:hideMark/>
          </w:tcPr>
          <w:p w14:paraId="4512C282"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(1,348)</w:t>
            </w:r>
          </w:p>
        </w:tc>
        <w:tc>
          <w:tcPr>
            <w:tcW w:w="534" w:type="pct"/>
            <w:tcBorders>
              <w:top w:val="nil"/>
              <w:left w:val="nil"/>
              <w:bottom w:val="nil"/>
              <w:right w:val="nil"/>
            </w:tcBorders>
            <w:shd w:val="clear" w:color="000000" w:fill="FFFFFF"/>
            <w:vAlign w:val="center"/>
            <w:hideMark/>
          </w:tcPr>
          <w:p w14:paraId="7BBCCB2A"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(1,759)</w:t>
            </w:r>
          </w:p>
        </w:tc>
      </w:tr>
      <w:tr w:rsidR="00DE2183" w:rsidRPr="00DE2183" w14:paraId="6B7CC2FD" w14:textId="77777777" w:rsidTr="00DE2183">
        <w:trPr>
          <w:divId w:val="1953054606"/>
          <w:trHeight w:val="546"/>
        </w:trPr>
        <w:tc>
          <w:tcPr>
            <w:tcW w:w="1927" w:type="pct"/>
            <w:tcBorders>
              <w:top w:val="nil"/>
              <w:left w:val="nil"/>
              <w:bottom w:val="nil"/>
              <w:right w:val="nil"/>
            </w:tcBorders>
            <w:shd w:val="clear" w:color="000000" w:fill="FFFFFF"/>
            <w:hideMark/>
          </w:tcPr>
          <w:p w14:paraId="4E542C0E"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xml:space="preserve">Cash and cash equivalents at the beginning of the financial year </w:t>
            </w:r>
          </w:p>
        </w:tc>
        <w:tc>
          <w:tcPr>
            <w:tcW w:w="366" w:type="pct"/>
            <w:tcBorders>
              <w:top w:val="nil"/>
              <w:left w:val="nil"/>
              <w:bottom w:val="nil"/>
              <w:right w:val="nil"/>
            </w:tcBorders>
            <w:shd w:val="clear" w:color="000000" w:fill="FFFFFF"/>
            <w:hideMark/>
          </w:tcPr>
          <w:p w14:paraId="0E2B0422"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534" w:type="pct"/>
            <w:tcBorders>
              <w:top w:val="nil"/>
              <w:left w:val="nil"/>
              <w:bottom w:val="nil"/>
              <w:right w:val="nil"/>
            </w:tcBorders>
            <w:shd w:val="clear" w:color="auto" w:fill="auto"/>
            <w:vAlign w:val="center"/>
            <w:hideMark/>
          </w:tcPr>
          <w:p w14:paraId="234A472C"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27,914</w:t>
            </w:r>
          </w:p>
        </w:tc>
        <w:tc>
          <w:tcPr>
            <w:tcW w:w="571" w:type="pct"/>
            <w:tcBorders>
              <w:top w:val="nil"/>
              <w:left w:val="nil"/>
              <w:bottom w:val="nil"/>
              <w:right w:val="nil"/>
            </w:tcBorders>
            <w:shd w:val="clear" w:color="000000" w:fill="DDEBF7"/>
            <w:vAlign w:val="center"/>
            <w:hideMark/>
          </w:tcPr>
          <w:p w14:paraId="73992D03"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20,697</w:t>
            </w:r>
          </w:p>
        </w:tc>
        <w:tc>
          <w:tcPr>
            <w:tcW w:w="534" w:type="pct"/>
            <w:tcBorders>
              <w:top w:val="nil"/>
              <w:left w:val="nil"/>
              <w:bottom w:val="nil"/>
              <w:right w:val="nil"/>
            </w:tcBorders>
            <w:shd w:val="clear" w:color="auto" w:fill="auto"/>
            <w:vAlign w:val="center"/>
            <w:hideMark/>
          </w:tcPr>
          <w:p w14:paraId="5660B79C"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19,251</w:t>
            </w:r>
          </w:p>
        </w:tc>
        <w:tc>
          <w:tcPr>
            <w:tcW w:w="534" w:type="pct"/>
            <w:tcBorders>
              <w:top w:val="nil"/>
              <w:left w:val="nil"/>
              <w:bottom w:val="nil"/>
              <w:right w:val="nil"/>
            </w:tcBorders>
            <w:shd w:val="clear" w:color="auto" w:fill="auto"/>
            <w:vAlign w:val="center"/>
            <w:hideMark/>
          </w:tcPr>
          <w:p w14:paraId="5770CEB0"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16,346</w:t>
            </w:r>
          </w:p>
        </w:tc>
        <w:tc>
          <w:tcPr>
            <w:tcW w:w="534" w:type="pct"/>
            <w:tcBorders>
              <w:top w:val="nil"/>
              <w:left w:val="nil"/>
              <w:bottom w:val="nil"/>
              <w:right w:val="nil"/>
            </w:tcBorders>
            <w:shd w:val="clear" w:color="auto" w:fill="auto"/>
            <w:vAlign w:val="center"/>
            <w:hideMark/>
          </w:tcPr>
          <w:p w14:paraId="1DB608D0"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14,998</w:t>
            </w:r>
          </w:p>
        </w:tc>
      </w:tr>
      <w:tr w:rsidR="00DE2183" w:rsidRPr="00DE2183" w14:paraId="1455E8C9" w14:textId="77777777" w:rsidTr="00DE2183">
        <w:trPr>
          <w:divId w:val="1953054606"/>
          <w:trHeight w:val="546"/>
        </w:trPr>
        <w:tc>
          <w:tcPr>
            <w:tcW w:w="1927" w:type="pct"/>
            <w:tcBorders>
              <w:top w:val="nil"/>
              <w:left w:val="nil"/>
              <w:bottom w:val="nil"/>
              <w:right w:val="nil"/>
            </w:tcBorders>
            <w:shd w:val="clear" w:color="000000" w:fill="FFFFFF"/>
            <w:hideMark/>
          </w:tcPr>
          <w:p w14:paraId="2C51634A"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xml:space="preserve">Cash and cash equivalents at the end of the financial year </w:t>
            </w:r>
          </w:p>
        </w:tc>
        <w:tc>
          <w:tcPr>
            <w:tcW w:w="366" w:type="pct"/>
            <w:tcBorders>
              <w:top w:val="nil"/>
              <w:left w:val="nil"/>
              <w:bottom w:val="nil"/>
              <w:right w:val="nil"/>
            </w:tcBorders>
            <w:shd w:val="clear" w:color="000000" w:fill="FFFFFF"/>
            <w:hideMark/>
          </w:tcPr>
          <w:p w14:paraId="495ADFA1"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6.4.4                            6.4.5</w:t>
            </w:r>
          </w:p>
        </w:tc>
        <w:tc>
          <w:tcPr>
            <w:tcW w:w="534" w:type="pct"/>
            <w:tcBorders>
              <w:top w:val="single" w:sz="4" w:space="0" w:color="auto"/>
              <w:left w:val="nil"/>
              <w:bottom w:val="double" w:sz="6" w:space="0" w:color="auto"/>
              <w:right w:val="nil"/>
            </w:tcBorders>
            <w:shd w:val="clear" w:color="000000" w:fill="FFFFFF"/>
            <w:vAlign w:val="center"/>
            <w:hideMark/>
          </w:tcPr>
          <w:p w14:paraId="3E4203D9"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20,697</w:t>
            </w:r>
          </w:p>
        </w:tc>
        <w:tc>
          <w:tcPr>
            <w:tcW w:w="571" w:type="pct"/>
            <w:tcBorders>
              <w:top w:val="single" w:sz="4" w:space="0" w:color="auto"/>
              <w:left w:val="nil"/>
              <w:bottom w:val="double" w:sz="6" w:space="0" w:color="auto"/>
              <w:right w:val="nil"/>
            </w:tcBorders>
            <w:shd w:val="clear" w:color="000000" w:fill="DDEBF7"/>
            <w:vAlign w:val="center"/>
            <w:hideMark/>
          </w:tcPr>
          <w:p w14:paraId="059A65F1" w14:textId="77777777" w:rsidR="00DE2183" w:rsidRPr="00DE2183" w:rsidRDefault="00DE2183" w:rsidP="00DE2183">
            <w:pPr>
              <w:jc w:val="right"/>
              <w:rPr>
                <w:rFonts w:eastAsia="Times New Roman" w:cs="Arial"/>
                <w:b/>
                <w:bCs/>
                <w:sz w:val="20"/>
                <w:szCs w:val="20"/>
                <w:lang w:eastAsia="en-AU"/>
              </w:rPr>
            </w:pPr>
            <w:r w:rsidRPr="00DE2183">
              <w:rPr>
                <w:rFonts w:cs="Arial"/>
                <w:b/>
                <w:bCs/>
                <w:sz w:val="20"/>
                <w:szCs w:val="20"/>
              </w:rPr>
              <w:t>19,251</w:t>
            </w:r>
          </w:p>
        </w:tc>
        <w:tc>
          <w:tcPr>
            <w:tcW w:w="534" w:type="pct"/>
            <w:tcBorders>
              <w:top w:val="single" w:sz="4" w:space="0" w:color="auto"/>
              <w:left w:val="nil"/>
              <w:bottom w:val="double" w:sz="6" w:space="0" w:color="auto"/>
              <w:right w:val="nil"/>
            </w:tcBorders>
            <w:shd w:val="clear" w:color="000000" w:fill="FFFFFF"/>
            <w:vAlign w:val="center"/>
            <w:hideMark/>
          </w:tcPr>
          <w:p w14:paraId="0F457451"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16,346</w:t>
            </w:r>
          </w:p>
        </w:tc>
        <w:tc>
          <w:tcPr>
            <w:tcW w:w="534" w:type="pct"/>
            <w:tcBorders>
              <w:top w:val="single" w:sz="4" w:space="0" w:color="auto"/>
              <w:left w:val="nil"/>
              <w:bottom w:val="double" w:sz="6" w:space="0" w:color="auto"/>
              <w:right w:val="nil"/>
            </w:tcBorders>
            <w:shd w:val="clear" w:color="000000" w:fill="FFFFFF"/>
            <w:vAlign w:val="center"/>
            <w:hideMark/>
          </w:tcPr>
          <w:p w14:paraId="768C0FE1"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14,998</w:t>
            </w:r>
          </w:p>
        </w:tc>
        <w:tc>
          <w:tcPr>
            <w:tcW w:w="534" w:type="pct"/>
            <w:tcBorders>
              <w:top w:val="single" w:sz="4" w:space="0" w:color="auto"/>
              <w:left w:val="nil"/>
              <w:bottom w:val="double" w:sz="6" w:space="0" w:color="auto"/>
              <w:right w:val="nil"/>
            </w:tcBorders>
            <w:shd w:val="clear" w:color="000000" w:fill="FFFFFF"/>
            <w:vAlign w:val="center"/>
            <w:hideMark/>
          </w:tcPr>
          <w:p w14:paraId="764A1D60" w14:textId="77777777" w:rsidR="00DE2183" w:rsidRPr="00DE2183" w:rsidRDefault="00DE2183" w:rsidP="00DE2183">
            <w:pPr>
              <w:jc w:val="right"/>
              <w:rPr>
                <w:rFonts w:eastAsia="Times New Roman" w:cs="Arial"/>
                <w:sz w:val="20"/>
                <w:szCs w:val="20"/>
                <w:lang w:eastAsia="en-AU"/>
              </w:rPr>
            </w:pPr>
            <w:r w:rsidRPr="00DE2183">
              <w:rPr>
                <w:rFonts w:cs="Arial"/>
                <w:sz w:val="20"/>
                <w:szCs w:val="20"/>
              </w:rPr>
              <w:t>13,239</w:t>
            </w:r>
          </w:p>
        </w:tc>
      </w:tr>
    </w:tbl>
    <w:p w14:paraId="44CB4F94" w14:textId="3503B4EC" w:rsidR="003F7969" w:rsidRDefault="009670DB">
      <w:pPr>
        <w:rPr>
          <w:rFonts w:ascii="Calibri" w:hAnsi="Calibri"/>
          <w:sz w:val="20"/>
          <w:szCs w:val="20"/>
          <w:lang w:eastAsia="en-AU"/>
        </w:rPr>
      </w:pPr>
      <w:r>
        <w:fldChar w:fldCharType="end"/>
      </w:r>
      <w:r w:rsidR="003F7969">
        <w:fldChar w:fldCharType="begin"/>
      </w:r>
      <w:r w:rsidR="003F7969">
        <w:instrText xml:space="preserve"> LINK </w:instrText>
      </w:r>
      <w:r w:rsidR="00DC1274">
        <w:instrText xml:space="preserve">Excel.Sheet.12 "C:\\Users\\clim\\AppData\\Local\\Micro Focus\\Content Manager\\Offline Records (MP)\\Budget Document ~ Finance   Financial - Budgeting\\Budget Document 2021 - 22 Tables CURRENT.XLSX" "S5 Equity Stmt!R1C1:R34C7" </w:instrText>
      </w:r>
      <w:r w:rsidR="003F7969">
        <w:instrText xml:space="preserve">\a \f 4 \h </w:instrText>
      </w:r>
      <w:r w:rsidR="00DC1274">
        <w:instrText xml:space="preserve"> \* MERGEFORMAT </w:instrText>
      </w:r>
      <w:r w:rsidR="003F7969">
        <w:fldChar w:fldCharType="separate"/>
      </w:r>
    </w:p>
    <w:p w14:paraId="0F4BA186" w14:textId="4845AB91" w:rsidR="00DE2183" w:rsidRDefault="003F7969">
      <w:pPr>
        <w:rPr>
          <w:rFonts w:ascii="Calibri" w:hAnsi="Calibri"/>
          <w:sz w:val="20"/>
          <w:szCs w:val="20"/>
          <w:lang w:eastAsia="en-AU"/>
        </w:rPr>
      </w:pPr>
      <w:r>
        <w:fldChar w:fldCharType="end"/>
      </w:r>
      <w:r w:rsidR="009670DB">
        <w:fldChar w:fldCharType="begin"/>
      </w:r>
      <w:r w:rsidR="009670DB">
        <w:instrText xml:space="preserve"> LINK </w:instrText>
      </w:r>
      <w:r w:rsidR="00DE2183">
        <w:instrText xml:space="preserve">Excel.Sheet.12 "C:\\Users\\asomers\\AppData\\Local\\Micro Focus\\Content Manager\\Offline Records (MP)\\Budget ~ Finance   Financial - Budgeting(3)\\Budget Document 2022 - 23 Tables CURRENT.XLSX" "S5 Stmt Capital Works 260422!R1C1:R46C9" </w:instrText>
      </w:r>
      <w:r w:rsidR="009670DB">
        <w:instrText xml:space="preserve">\a \f 4 \h  \* MERGEFORMAT </w:instrText>
      </w:r>
      <w:r w:rsidR="00DE2183">
        <w:fldChar w:fldCharType="separate"/>
      </w:r>
    </w:p>
    <w:tbl>
      <w:tblPr>
        <w:tblW w:w="5323" w:type="pct"/>
        <w:tblLook w:val="04A0" w:firstRow="1" w:lastRow="0" w:firstColumn="1" w:lastColumn="0" w:noHBand="0" w:noVBand="1"/>
      </w:tblPr>
      <w:tblGrid>
        <w:gridCol w:w="2481"/>
        <w:gridCol w:w="905"/>
        <w:gridCol w:w="1050"/>
        <w:gridCol w:w="939"/>
        <w:gridCol w:w="1306"/>
        <w:gridCol w:w="939"/>
        <w:gridCol w:w="939"/>
        <w:gridCol w:w="1036"/>
        <w:gridCol w:w="1090"/>
        <w:gridCol w:w="1036"/>
        <w:gridCol w:w="1036"/>
      </w:tblGrid>
      <w:tr w:rsidR="00DE2183" w:rsidRPr="00DE2183" w14:paraId="4DE4E4B8" w14:textId="77777777" w:rsidTr="00DE2183">
        <w:trPr>
          <w:gridAfter w:val="3"/>
          <w:divId w:val="581643877"/>
          <w:wAfter w:w="3162" w:type="dxa"/>
          <w:trHeight w:val="275"/>
        </w:trPr>
        <w:tc>
          <w:tcPr>
            <w:tcW w:w="2027" w:type="pct"/>
            <w:gridSpan w:val="2"/>
            <w:tcBorders>
              <w:top w:val="nil"/>
              <w:left w:val="nil"/>
              <w:bottom w:val="nil"/>
              <w:right w:val="nil"/>
            </w:tcBorders>
            <w:shd w:val="clear" w:color="000000" w:fill="FFFFFF"/>
            <w:noWrap/>
            <w:hideMark/>
          </w:tcPr>
          <w:p w14:paraId="5BF66E57" w14:textId="51003059" w:rsidR="00DE2183" w:rsidRPr="00DE2183" w:rsidRDefault="00DE2183" w:rsidP="00DE2183">
            <w:pPr>
              <w:rPr>
                <w:rFonts w:eastAsia="Times New Roman" w:cs="Arial"/>
                <w:b/>
                <w:bCs/>
                <w:color w:val="4A66AC"/>
                <w:sz w:val="24"/>
                <w:szCs w:val="24"/>
                <w:lang w:eastAsia="en-AU"/>
              </w:rPr>
            </w:pPr>
            <w:r w:rsidRPr="00DE2183">
              <w:rPr>
                <w:rFonts w:eastAsia="Times New Roman" w:cs="Arial"/>
                <w:b/>
                <w:bCs/>
                <w:color w:val="4A66AC"/>
                <w:sz w:val="24"/>
                <w:szCs w:val="24"/>
                <w:lang w:eastAsia="en-AU"/>
              </w:rPr>
              <w:lastRenderedPageBreak/>
              <w:t>Statement of Capital Works</w:t>
            </w:r>
          </w:p>
        </w:tc>
        <w:tc>
          <w:tcPr>
            <w:tcW w:w="603" w:type="pct"/>
            <w:tcBorders>
              <w:top w:val="nil"/>
              <w:left w:val="nil"/>
              <w:bottom w:val="nil"/>
              <w:right w:val="nil"/>
            </w:tcBorders>
            <w:shd w:val="clear" w:color="000000" w:fill="FFFFFF"/>
            <w:noWrap/>
            <w:hideMark/>
          </w:tcPr>
          <w:p w14:paraId="17F3DA7F"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40" w:type="pct"/>
            <w:tcBorders>
              <w:top w:val="nil"/>
              <w:left w:val="nil"/>
              <w:bottom w:val="nil"/>
              <w:right w:val="nil"/>
            </w:tcBorders>
            <w:shd w:val="clear" w:color="000000" w:fill="FFFFFF"/>
            <w:noWrap/>
            <w:hideMark/>
          </w:tcPr>
          <w:p w14:paraId="0111FA48"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751" w:type="pct"/>
            <w:tcBorders>
              <w:top w:val="nil"/>
              <w:left w:val="nil"/>
              <w:bottom w:val="nil"/>
              <w:right w:val="nil"/>
            </w:tcBorders>
            <w:shd w:val="clear" w:color="000000" w:fill="FFFFFF"/>
            <w:noWrap/>
            <w:hideMark/>
          </w:tcPr>
          <w:p w14:paraId="29BB3BDA"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40" w:type="pct"/>
            <w:tcBorders>
              <w:top w:val="nil"/>
              <w:left w:val="nil"/>
              <w:bottom w:val="nil"/>
              <w:right w:val="nil"/>
            </w:tcBorders>
            <w:shd w:val="clear" w:color="000000" w:fill="FFFFFF"/>
            <w:noWrap/>
            <w:hideMark/>
          </w:tcPr>
          <w:p w14:paraId="0EF3EDAB"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39" w:type="pct"/>
            <w:tcBorders>
              <w:top w:val="nil"/>
              <w:left w:val="nil"/>
              <w:bottom w:val="nil"/>
              <w:right w:val="nil"/>
            </w:tcBorders>
            <w:shd w:val="clear" w:color="000000" w:fill="FFFFFF"/>
            <w:noWrap/>
            <w:hideMark/>
          </w:tcPr>
          <w:p w14:paraId="3EF18570"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1036" w:type="dxa"/>
            <w:tcBorders>
              <w:top w:val="nil"/>
              <w:left w:val="nil"/>
              <w:bottom w:val="nil"/>
              <w:right w:val="nil"/>
            </w:tcBorders>
            <w:shd w:val="clear" w:color="000000" w:fill="FFFFFF"/>
            <w:noWrap/>
            <w:hideMark/>
          </w:tcPr>
          <w:p w14:paraId="5298E062"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r>
      <w:tr w:rsidR="00DE2183" w:rsidRPr="00DE2183" w14:paraId="68655F3A" w14:textId="77777777" w:rsidTr="00DE2183">
        <w:trPr>
          <w:divId w:val="581643877"/>
          <w:trHeight w:val="263"/>
        </w:trPr>
        <w:tc>
          <w:tcPr>
            <w:tcW w:w="3921" w:type="pct"/>
            <w:gridSpan w:val="5"/>
            <w:tcBorders>
              <w:top w:val="nil"/>
              <w:left w:val="nil"/>
              <w:bottom w:val="nil"/>
              <w:right w:val="nil"/>
            </w:tcBorders>
            <w:shd w:val="clear" w:color="000000" w:fill="FFFFFF"/>
            <w:noWrap/>
            <w:hideMark/>
          </w:tcPr>
          <w:p w14:paraId="61274DDE" w14:textId="77777777" w:rsidR="00DE2183" w:rsidRPr="00DE2183" w:rsidRDefault="00DE2183" w:rsidP="00DE2183">
            <w:pPr>
              <w:rPr>
                <w:rFonts w:eastAsia="Times New Roman" w:cs="Arial"/>
                <w:color w:val="4A66AC"/>
                <w:lang w:eastAsia="en-AU"/>
              </w:rPr>
            </w:pPr>
            <w:r w:rsidRPr="00DE2183">
              <w:rPr>
                <w:rFonts w:eastAsia="Times New Roman" w:cs="Arial"/>
                <w:color w:val="4A66AC"/>
                <w:lang w:eastAsia="en-AU"/>
              </w:rPr>
              <w:t>For the four years ending 30 June 2026</w:t>
            </w:r>
          </w:p>
        </w:tc>
        <w:tc>
          <w:tcPr>
            <w:tcW w:w="540" w:type="pct"/>
            <w:tcBorders>
              <w:top w:val="nil"/>
              <w:left w:val="nil"/>
              <w:bottom w:val="nil"/>
              <w:right w:val="nil"/>
            </w:tcBorders>
            <w:shd w:val="clear" w:color="000000" w:fill="FFFFFF"/>
            <w:noWrap/>
            <w:hideMark/>
          </w:tcPr>
          <w:p w14:paraId="3BE3347C"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39" w:type="pct"/>
            <w:tcBorders>
              <w:top w:val="nil"/>
              <w:left w:val="nil"/>
              <w:bottom w:val="nil"/>
              <w:right w:val="nil"/>
            </w:tcBorders>
            <w:shd w:val="clear" w:color="000000" w:fill="FFFFFF"/>
            <w:noWrap/>
            <w:hideMark/>
          </w:tcPr>
          <w:p w14:paraId="16615609"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1036" w:type="dxa"/>
            <w:tcBorders>
              <w:top w:val="nil"/>
              <w:left w:val="nil"/>
              <w:bottom w:val="nil"/>
              <w:right w:val="nil"/>
            </w:tcBorders>
            <w:shd w:val="clear" w:color="000000" w:fill="FFFFFF"/>
            <w:noWrap/>
            <w:hideMark/>
          </w:tcPr>
          <w:p w14:paraId="2F2E5AB5"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1090" w:type="dxa"/>
            <w:tcBorders>
              <w:top w:val="nil"/>
              <w:left w:val="nil"/>
              <w:bottom w:val="nil"/>
              <w:right w:val="nil"/>
            </w:tcBorders>
            <w:shd w:val="clear" w:color="000000" w:fill="FFFFFF"/>
            <w:noWrap/>
            <w:hideMark/>
          </w:tcPr>
          <w:p w14:paraId="205A9784"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1036" w:type="dxa"/>
            <w:tcBorders>
              <w:top w:val="nil"/>
              <w:left w:val="nil"/>
              <w:bottom w:val="nil"/>
              <w:right w:val="nil"/>
            </w:tcBorders>
            <w:shd w:val="clear" w:color="000000" w:fill="FFFFFF"/>
            <w:noWrap/>
            <w:hideMark/>
          </w:tcPr>
          <w:p w14:paraId="4E735A8D"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1036" w:type="dxa"/>
            <w:tcBorders>
              <w:top w:val="nil"/>
              <w:left w:val="nil"/>
              <w:bottom w:val="nil"/>
              <w:right w:val="nil"/>
            </w:tcBorders>
            <w:shd w:val="clear" w:color="000000" w:fill="FFFFFF"/>
            <w:noWrap/>
            <w:hideMark/>
          </w:tcPr>
          <w:p w14:paraId="3A65A485"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r>
      <w:tr w:rsidR="00DE2183" w:rsidRPr="00DE2183" w14:paraId="6454474A" w14:textId="77777777" w:rsidTr="00DE2183">
        <w:trPr>
          <w:gridAfter w:val="4"/>
          <w:divId w:val="581643877"/>
          <w:wAfter w:w="4198" w:type="dxa"/>
          <w:trHeight w:val="263"/>
        </w:trPr>
        <w:tc>
          <w:tcPr>
            <w:tcW w:w="1507" w:type="pct"/>
            <w:tcBorders>
              <w:top w:val="nil"/>
              <w:left w:val="nil"/>
              <w:bottom w:val="nil"/>
              <w:right w:val="nil"/>
            </w:tcBorders>
            <w:shd w:val="clear" w:color="000000" w:fill="FFFFFF"/>
            <w:noWrap/>
            <w:hideMark/>
          </w:tcPr>
          <w:p w14:paraId="140316E7" w14:textId="77777777" w:rsidR="00DE2183" w:rsidRPr="00DE2183" w:rsidRDefault="00DE2183" w:rsidP="00DE2183">
            <w:pPr>
              <w:rPr>
                <w:rFonts w:eastAsia="Times New Roman" w:cs="Arial"/>
                <w:color w:val="2F75B5"/>
                <w:lang w:eastAsia="en-AU"/>
              </w:rPr>
            </w:pPr>
            <w:r w:rsidRPr="00DE2183">
              <w:rPr>
                <w:rFonts w:eastAsia="Times New Roman" w:cs="Arial"/>
                <w:color w:val="2F75B5"/>
                <w:lang w:eastAsia="en-AU"/>
              </w:rPr>
              <w:t> </w:t>
            </w:r>
          </w:p>
        </w:tc>
        <w:tc>
          <w:tcPr>
            <w:tcW w:w="520" w:type="pct"/>
            <w:tcBorders>
              <w:top w:val="nil"/>
              <w:left w:val="nil"/>
              <w:bottom w:val="nil"/>
              <w:right w:val="nil"/>
            </w:tcBorders>
            <w:shd w:val="clear" w:color="000000" w:fill="FFFFFF"/>
            <w:noWrap/>
            <w:hideMark/>
          </w:tcPr>
          <w:p w14:paraId="559265CC" w14:textId="77777777" w:rsidR="00DE2183" w:rsidRPr="00DE2183" w:rsidRDefault="00DE2183" w:rsidP="00DE2183">
            <w:pPr>
              <w:rPr>
                <w:rFonts w:eastAsia="Times New Roman" w:cs="Arial"/>
                <w:lang w:eastAsia="en-AU"/>
              </w:rPr>
            </w:pPr>
            <w:r w:rsidRPr="00DE2183">
              <w:rPr>
                <w:rFonts w:eastAsia="Times New Roman" w:cs="Arial"/>
                <w:lang w:eastAsia="en-AU"/>
              </w:rPr>
              <w:t> </w:t>
            </w:r>
          </w:p>
        </w:tc>
        <w:tc>
          <w:tcPr>
            <w:tcW w:w="603" w:type="pct"/>
            <w:tcBorders>
              <w:top w:val="nil"/>
              <w:left w:val="nil"/>
              <w:bottom w:val="nil"/>
              <w:right w:val="nil"/>
            </w:tcBorders>
            <w:shd w:val="clear" w:color="000000" w:fill="FFFFFF"/>
            <w:noWrap/>
            <w:hideMark/>
          </w:tcPr>
          <w:p w14:paraId="6C5820B1"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40" w:type="pct"/>
            <w:tcBorders>
              <w:top w:val="nil"/>
              <w:left w:val="nil"/>
              <w:bottom w:val="nil"/>
              <w:right w:val="nil"/>
            </w:tcBorders>
            <w:shd w:val="clear" w:color="000000" w:fill="FFFFFF"/>
            <w:noWrap/>
            <w:hideMark/>
          </w:tcPr>
          <w:p w14:paraId="0BEB217D"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751" w:type="pct"/>
            <w:tcBorders>
              <w:top w:val="nil"/>
              <w:left w:val="nil"/>
              <w:bottom w:val="nil"/>
              <w:right w:val="nil"/>
            </w:tcBorders>
            <w:shd w:val="clear" w:color="000000" w:fill="FFFFFF"/>
            <w:noWrap/>
            <w:hideMark/>
          </w:tcPr>
          <w:p w14:paraId="56705D33"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40" w:type="pct"/>
            <w:tcBorders>
              <w:top w:val="nil"/>
              <w:left w:val="nil"/>
              <w:bottom w:val="nil"/>
              <w:right w:val="nil"/>
            </w:tcBorders>
            <w:shd w:val="clear" w:color="000000" w:fill="FFFFFF"/>
            <w:noWrap/>
            <w:hideMark/>
          </w:tcPr>
          <w:p w14:paraId="2FB44E7C"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39" w:type="pct"/>
            <w:tcBorders>
              <w:top w:val="nil"/>
              <w:left w:val="nil"/>
              <w:bottom w:val="nil"/>
              <w:right w:val="nil"/>
            </w:tcBorders>
            <w:shd w:val="clear" w:color="000000" w:fill="FFFFFF"/>
            <w:noWrap/>
            <w:hideMark/>
          </w:tcPr>
          <w:p w14:paraId="3333C689"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r>
      <w:tr w:rsidR="00DE2183" w:rsidRPr="00DE2183" w14:paraId="31D48937" w14:textId="77777777" w:rsidTr="00DE2183">
        <w:trPr>
          <w:gridAfter w:val="4"/>
          <w:divId w:val="581643877"/>
          <w:wAfter w:w="4198" w:type="dxa"/>
          <w:trHeight w:val="447"/>
        </w:trPr>
        <w:tc>
          <w:tcPr>
            <w:tcW w:w="1507" w:type="pct"/>
            <w:tcBorders>
              <w:top w:val="nil"/>
              <w:left w:val="nil"/>
              <w:bottom w:val="nil"/>
              <w:right w:val="nil"/>
            </w:tcBorders>
            <w:shd w:val="clear" w:color="000000" w:fill="5B9BD5"/>
            <w:vAlign w:val="center"/>
            <w:hideMark/>
          </w:tcPr>
          <w:p w14:paraId="103FD3B4"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20" w:type="pct"/>
            <w:tcBorders>
              <w:top w:val="nil"/>
              <w:left w:val="nil"/>
              <w:bottom w:val="nil"/>
              <w:right w:val="nil"/>
            </w:tcBorders>
            <w:shd w:val="clear" w:color="000000" w:fill="5B9BD5"/>
            <w:vAlign w:val="center"/>
            <w:hideMark/>
          </w:tcPr>
          <w:p w14:paraId="7BA9507E"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603" w:type="pct"/>
            <w:tcBorders>
              <w:top w:val="nil"/>
              <w:left w:val="nil"/>
              <w:bottom w:val="nil"/>
              <w:right w:val="nil"/>
            </w:tcBorders>
            <w:shd w:val="clear" w:color="000000" w:fill="5B9BD5"/>
            <w:vAlign w:val="center"/>
            <w:hideMark/>
          </w:tcPr>
          <w:p w14:paraId="2981E324" w14:textId="7777777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Forecast Actual</w:t>
            </w:r>
          </w:p>
        </w:tc>
        <w:tc>
          <w:tcPr>
            <w:tcW w:w="540" w:type="pct"/>
            <w:tcBorders>
              <w:top w:val="nil"/>
              <w:left w:val="nil"/>
              <w:bottom w:val="nil"/>
              <w:right w:val="nil"/>
            </w:tcBorders>
            <w:shd w:val="clear" w:color="000000" w:fill="5B9BD5"/>
            <w:vAlign w:val="center"/>
            <w:hideMark/>
          </w:tcPr>
          <w:p w14:paraId="76F3AF2C" w14:textId="7777777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Budget</w:t>
            </w:r>
          </w:p>
        </w:tc>
        <w:tc>
          <w:tcPr>
            <w:tcW w:w="751" w:type="pct"/>
            <w:tcBorders>
              <w:top w:val="nil"/>
              <w:left w:val="nil"/>
              <w:bottom w:val="nil"/>
              <w:right w:val="nil"/>
            </w:tcBorders>
            <w:shd w:val="clear" w:color="000000" w:fill="5B9BD5"/>
            <w:vAlign w:val="center"/>
            <w:hideMark/>
          </w:tcPr>
          <w:p w14:paraId="7D9415AE" w14:textId="7777777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Financial Plan Projections</w:t>
            </w:r>
          </w:p>
        </w:tc>
        <w:tc>
          <w:tcPr>
            <w:tcW w:w="540" w:type="pct"/>
            <w:tcBorders>
              <w:top w:val="nil"/>
              <w:left w:val="nil"/>
              <w:bottom w:val="nil"/>
              <w:right w:val="nil"/>
            </w:tcBorders>
            <w:shd w:val="clear" w:color="000000" w:fill="5B9BD5"/>
            <w:vAlign w:val="center"/>
            <w:hideMark/>
          </w:tcPr>
          <w:p w14:paraId="3510A73A" w14:textId="7777777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39" w:type="pct"/>
            <w:tcBorders>
              <w:top w:val="nil"/>
              <w:left w:val="nil"/>
              <w:bottom w:val="nil"/>
              <w:right w:val="nil"/>
            </w:tcBorders>
            <w:shd w:val="clear" w:color="000000" w:fill="5B9BD5"/>
            <w:vAlign w:val="center"/>
            <w:hideMark/>
          </w:tcPr>
          <w:p w14:paraId="5AEC2F04" w14:textId="7777777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r>
      <w:tr w:rsidR="00DE2183" w:rsidRPr="00DE2183" w14:paraId="113C83C9" w14:textId="77777777" w:rsidTr="00DE2183">
        <w:trPr>
          <w:gridAfter w:val="4"/>
          <w:divId w:val="581643877"/>
          <w:wAfter w:w="4198" w:type="dxa"/>
          <w:trHeight w:val="144"/>
        </w:trPr>
        <w:tc>
          <w:tcPr>
            <w:tcW w:w="1507" w:type="pct"/>
            <w:tcBorders>
              <w:top w:val="nil"/>
              <w:left w:val="nil"/>
              <w:bottom w:val="nil"/>
              <w:right w:val="nil"/>
            </w:tcBorders>
            <w:shd w:val="clear" w:color="000000" w:fill="5B9BD5"/>
            <w:vAlign w:val="center"/>
            <w:hideMark/>
          </w:tcPr>
          <w:p w14:paraId="41A0D7E0"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20" w:type="pct"/>
            <w:tcBorders>
              <w:top w:val="nil"/>
              <w:left w:val="nil"/>
              <w:bottom w:val="nil"/>
              <w:right w:val="nil"/>
            </w:tcBorders>
            <w:shd w:val="clear" w:color="000000" w:fill="5B9BD5"/>
            <w:vAlign w:val="center"/>
            <w:hideMark/>
          </w:tcPr>
          <w:p w14:paraId="52867E7F"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603" w:type="pct"/>
            <w:tcBorders>
              <w:top w:val="nil"/>
              <w:left w:val="nil"/>
              <w:bottom w:val="nil"/>
              <w:right w:val="nil"/>
            </w:tcBorders>
            <w:shd w:val="clear" w:color="000000" w:fill="5B9BD5"/>
            <w:vAlign w:val="center"/>
            <w:hideMark/>
          </w:tcPr>
          <w:p w14:paraId="0CAFAAFA" w14:textId="7777777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40" w:type="pct"/>
            <w:tcBorders>
              <w:top w:val="nil"/>
              <w:left w:val="nil"/>
              <w:bottom w:val="nil"/>
              <w:right w:val="nil"/>
            </w:tcBorders>
            <w:shd w:val="clear" w:color="000000" w:fill="5B9BD5"/>
            <w:vAlign w:val="center"/>
            <w:hideMark/>
          </w:tcPr>
          <w:p w14:paraId="4A3EEE52" w14:textId="7777777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751" w:type="pct"/>
            <w:tcBorders>
              <w:top w:val="nil"/>
              <w:left w:val="nil"/>
              <w:bottom w:val="nil"/>
              <w:right w:val="nil"/>
            </w:tcBorders>
            <w:shd w:val="clear" w:color="000000" w:fill="5B9BD5"/>
            <w:vAlign w:val="center"/>
            <w:hideMark/>
          </w:tcPr>
          <w:p w14:paraId="6B498DC9" w14:textId="7777777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40" w:type="pct"/>
            <w:tcBorders>
              <w:top w:val="nil"/>
              <w:left w:val="nil"/>
              <w:bottom w:val="nil"/>
              <w:right w:val="nil"/>
            </w:tcBorders>
            <w:shd w:val="clear" w:color="000000" w:fill="5B9BD5"/>
            <w:vAlign w:val="center"/>
            <w:hideMark/>
          </w:tcPr>
          <w:p w14:paraId="7FD15B97" w14:textId="7777777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39" w:type="pct"/>
            <w:tcBorders>
              <w:top w:val="nil"/>
              <w:left w:val="nil"/>
              <w:bottom w:val="nil"/>
              <w:right w:val="nil"/>
            </w:tcBorders>
            <w:shd w:val="clear" w:color="000000" w:fill="5B9BD5"/>
            <w:vAlign w:val="center"/>
            <w:hideMark/>
          </w:tcPr>
          <w:p w14:paraId="1DB3AE90" w14:textId="7777777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r>
      <w:tr w:rsidR="00DE2183" w:rsidRPr="00DE2183" w14:paraId="1D7A204B" w14:textId="77777777" w:rsidTr="00DE2183">
        <w:trPr>
          <w:gridAfter w:val="4"/>
          <w:divId w:val="581643877"/>
          <w:wAfter w:w="4198" w:type="dxa"/>
          <w:trHeight w:val="263"/>
        </w:trPr>
        <w:tc>
          <w:tcPr>
            <w:tcW w:w="1507" w:type="pct"/>
            <w:tcBorders>
              <w:top w:val="nil"/>
              <w:left w:val="nil"/>
              <w:bottom w:val="nil"/>
              <w:right w:val="nil"/>
            </w:tcBorders>
            <w:shd w:val="clear" w:color="000000" w:fill="5B9BD5"/>
            <w:vAlign w:val="center"/>
            <w:hideMark/>
          </w:tcPr>
          <w:p w14:paraId="599875B5"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20" w:type="pct"/>
            <w:tcBorders>
              <w:top w:val="nil"/>
              <w:left w:val="nil"/>
              <w:bottom w:val="nil"/>
              <w:right w:val="nil"/>
            </w:tcBorders>
            <w:shd w:val="clear" w:color="000000" w:fill="5B9BD5"/>
            <w:vAlign w:val="center"/>
            <w:hideMark/>
          </w:tcPr>
          <w:p w14:paraId="48E889BA"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603" w:type="pct"/>
            <w:tcBorders>
              <w:top w:val="nil"/>
              <w:left w:val="nil"/>
              <w:bottom w:val="nil"/>
              <w:right w:val="nil"/>
            </w:tcBorders>
            <w:shd w:val="clear" w:color="000000" w:fill="5B9BD5"/>
            <w:vAlign w:val="center"/>
            <w:hideMark/>
          </w:tcPr>
          <w:p w14:paraId="1BF890C5"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2021/22</w:t>
            </w:r>
          </w:p>
        </w:tc>
        <w:tc>
          <w:tcPr>
            <w:tcW w:w="540" w:type="pct"/>
            <w:tcBorders>
              <w:top w:val="nil"/>
              <w:left w:val="nil"/>
              <w:bottom w:val="nil"/>
              <w:right w:val="nil"/>
            </w:tcBorders>
            <w:shd w:val="clear" w:color="000000" w:fill="5B9BD5"/>
            <w:vAlign w:val="center"/>
            <w:hideMark/>
          </w:tcPr>
          <w:p w14:paraId="29D69422"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2022/23</w:t>
            </w:r>
          </w:p>
        </w:tc>
        <w:tc>
          <w:tcPr>
            <w:tcW w:w="751" w:type="pct"/>
            <w:tcBorders>
              <w:top w:val="nil"/>
              <w:left w:val="nil"/>
              <w:bottom w:val="nil"/>
              <w:right w:val="nil"/>
            </w:tcBorders>
            <w:shd w:val="clear" w:color="000000" w:fill="5B9BD5"/>
            <w:vAlign w:val="center"/>
            <w:hideMark/>
          </w:tcPr>
          <w:p w14:paraId="27FDA988"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2023/24</w:t>
            </w:r>
          </w:p>
        </w:tc>
        <w:tc>
          <w:tcPr>
            <w:tcW w:w="540" w:type="pct"/>
            <w:tcBorders>
              <w:top w:val="nil"/>
              <w:left w:val="nil"/>
              <w:bottom w:val="nil"/>
              <w:right w:val="nil"/>
            </w:tcBorders>
            <w:shd w:val="clear" w:color="000000" w:fill="5B9BD5"/>
            <w:vAlign w:val="center"/>
            <w:hideMark/>
          </w:tcPr>
          <w:p w14:paraId="495D7D54"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2024/25</w:t>
            </w:r>
          </w:p>
        </w:tc>
        <w:tc>
          <w:tcPr>
            <w:tcW w:w="539" w:type="pct"/>
            <w:tcBorders>
              <w:top w:val="nil"/>
              <w:left w:val="nil"/>
              <w:bottom w:val="nil"/>
              <w:right w:val="nil"/>
            </w:tcBorders>
            <w:shd w:val="clear" w:color="000000" w:fill="5B9BD5"/>
            <w:vAlign w:val="center"/>
            <w:hideMark/>
          </w:tcPr>
          <w:p w14:paraId="229DDED4"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2025/26</w:t>
            </w:r>
          </w:p>
        </w:tc>
      </w:tr>
      <w:tr w:rsidR="00DE2183" w:rsidRPr="00DE2183" w14:paraId="6E7C0FB8" w14:textId="77777777" w:rsidTr="00DE2183">
        <w:trPr>
          <w:gridAfter w:val="4"/>
          <w:divId w:val="581643877"/>
          <w:wAfter w:w="4198" w:type="dxa"/>
          <w:trHeight w:val="263"/>
        </w:trPr>
        <w:tc>
          <w:tcPr>
            <w:tcW w:w="1507" w:type="pct"/>
            <w:tcBorders>
              <w:top w:val="nil"/>
              <w:left w:val="nil"/>
              <w:bottom w:val="nil"/>
              <w:right w:val="nil"/>
            </w:tcBorders>
            <w:shd w:val="clear" w:color="000000" w:fill="5B9BD5"/>
            <w:vAlign w:val="center"/>
            <w:hideMark/>
          </w:tcPr>
          <w:p w14:paraId="71359657"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20" w:type="pct"/>
            <w:tcBorders>
              <w:top w:val="nil"/>
              <w:left w:val="nil"/>
              <w:bottom w:val="nil"/>
              <w:right w:val="nil"/>
            </w:tcBorders>
            <w:shd w:val="clear" w:color="000000" w:fill="5B9BD5"/>
            <w:vAlign w:val="center"/>
            <w:hideMark/>
          </w:tcPr>
          <w:p w14:paraId="2FD5712E"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NOTES</w:t>
            </w:r>
          </w:p>
        </w:tc>
        <w:tc>
          <w:tcPr>
            <w:tcW w:w="603" w:type="pct"/>
            <w:tcBorders>
              <w:top w:val="nil"/>
              <w:left w:val="nil"/>
              <w:bottom w:val="nil"/>
              <w:right w:val="nil"/>
            </w:tcBorders>
            <w:shd w:val="clear" w:color="000000" w:fill="5B9BD5"/>
            <w:vAlign w:val="center"/>
            <w:hideMark/>
          </w:tcPr>
          <w:p w14:paraId="2A63C901"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540" w:type="pct"/>
            <w:tcBorders>
              <w:top w:val="nil"/>
              <w:left w:val="nil"/>
              <w:bottom w:val="nil"/>
              <w:right w:val="nil"/>
            </w:tcBorders>
            <w:shd w:val="clear" w:color="000000" w:fill="5B9BD5"/>
            <w:vAlign w:val="center"/>
            <w:hideMark/>
          </w:tcPr>
          <w:p w14:paraId="5122F64A"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751" w:type="pct"/>
            <w:tcBorders>
              <w:top w:val="nil"/>
              <w:left w:val="nil"/>
              <w:bottom w:val="nil"/>
              <w:right w:val="nil"/>
            </w:tcBorders>
            <w:shd w:val="clear" w:color="000000" w:fill="5B9BD5"/>
            <w:vAlign w:val="center"/>
            <w:hideMark/>
          </w:tcPr>
          <w:p w14:paraId="454F674C"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540" w:type="pct"/>
            <w:tcBorders>
              <w:top w:val="nil"/>
              <w:left w:val="nil"/>
              <w:bottom w:val="nil"/>
              <w:right w:val="nil"/>
            </w:tcBorders>
            <w:shd w:val="clear" w:color="000000" w:fill="5B9BD5"/>
            <w:vAlign w:val="center"/>
            <w:hideMark/>
          </w:tcPr>
          <w:p w14:paraId="123AB677"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539" w:type="pct"/>
            <w:tcBorders>
              <w:top w:val="nil"/>
              <w:left w:val="nil"/>
              <w:bottom w:val="nil"/>
              <w:right w:val="nil"/>
            </w:tcBorders>
            <w:shd w:val="clear" w:color="000000" w:fill="5B9BD5"/>
            <w:vAlign w:val="center"/>
            <w:hideMark/>
          </w:tcPr>
          <w:p w14:paraId="71769D43"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r>
      <w:tr w:rsidR="00DE2183" w:rsidRPr="00DE2183" w14:paraId="5B792F2D"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2873F3C4"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Property</w:t>
            </w:r>
          </w:p>
        </w:tc>
        <w:tc>
          <w:tcPr>
            <w:tcW w:w="520" w:type="pct"/>
            <w:tcBorders>
              <w:top w:val="nil"/>
              <w:left w:val="nil"/>
              <w:bottom w:val="nil"/>
              <w:right w:val="nil"/>
            </w:tcBorders>
            <w:shd w:val="clear" w:color="000000" w:fill="FFFFFF"/>
            <w:vAlign w:val="center"/>
            <w:hideMark/>
          </w:tcPr>
          <w:p w14:paraId="035B6BAA"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3" w:type="pct"/>
            <w:tcBorders>
              <w:top w:val="nil"/>
              <w:left w:val="nil"/>
              <w:bottom w:val="nil"/>
              <w:right w:val="nil"/>
            </w:tcBorders>
            <w:shd w:val="clear" w:color="000000" w:fill="FFFFFF"/>
            <w:vAlign w:val="center"/>
            <w:hideMark/>
          </w:tcPr>
          <w:p w14:paraId="653E1AD8"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540" w:type="pct"/>
            <w:tcBorders>
              <w:top w:val="nil"/>
              <w:left w:val="nil"/>
              <w:bottom w:val="nil"/>
              <w:right w:val="nil"/>
            </w:tcBorders>
            <w:shd w:val="clear" w:color="000000" w:fill="DDEBF7"/>
            <w:vAlign w:val="center"/>
            <w:hideMark/>
          </w:tcPr>
          <w:p w14:paraId="1A98B241"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751" w:type="pct"/>
            <w:tcBorders>
              <w:top w:val="nil"/>
              <w:left w:val="nil"/>
              <w:bottom w:val="nil"/>
              <w:right w:val="nil"/>
            </w:tcBorders>
            <w:shd w:val="clear" w:color="000000" w:fill="FFFFFF"/>
            <w:vAlign w:val="center"/>
            <w:hideMark/>
          </w:tcPr>
          <w:p w14:paraId="6EFB1CA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40" w:type="pct"/>
            <w:tcBorders>
              <w:top w:val="nil"/>
              <w:left w:val="nil"/>
              <w:bottom w:val="nil"/>
              <w:right w:val="nil"/>
            </w:tcBorders>
            <w:shd w:val="clear" w:color="000000" w:fill="FFFFFF"/>
            <w:vAlign w:val="center"/>
            <w:hideMark/>
          </w:tcPr>
          <w:p w14:paraId="3287705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39" w:type="pct"/>
            <w:tcBorders>
              <w:top w:val="nil"/>
              <w:left w:val="nil"/>
              <w:bottom w:val="nil"/>
              <w:right w:val="nil"/>
            </w:tcBorders>
            <w:shd w:val="clear" w:color="000000" w:fill="FFFFFF"/>
            <w:vAlign w:val="center"/>
            <w:hideMark/>
          </w:tcPr>
          <w:p w14:paraId="10EC7CB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3D1DBAD0"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5313C21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Land</w:t>
            </w:r>
          </w:p>
        </w:tc>
        <w:tc>
          <w:tcPr>
            <w:tcW w:w="520" w:type="pct"/>
            <w:tcBorders>
              <w:top w:val="nil"/>
              <w:left w:val="nil"/>
              <w:bottom w:val="nil"/>
              <w:right w:val="nil"/>
            </w:tcBorders>
            <w:shd w:val="clear" w:color="000000" w:fill="FFFFFF"/>
            <w:vAlign w:val="center"/>
            <w:hideMark/>
          </w:tcPr>
          <w:p w14:paraId="380ABA8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auto" w:fill="auto"/>
            <w:vAlign w:val="center"/>
            <w:hideMark/>
          </w:tcPr>
          <w:p w14:paraId="0EA2F81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540" w:type="pct"/>
            <w:tcBorders>
              <w:top w:val="nil"/>
              <w:left w:val="nil"/>
              <w:bottom w:val="nil"/>
              <w:right w:val="nil"/>
            </w:tcBorders>
            <w:shd w:val="clear" w:color="000000" w:fill="DDEBF7"/>
            <w:vAlign w:val="center"/>
            <w:hideMark/>
          </w:tcPr>
          <w:p w14:paraId="1D14F19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751" w:type="pct"/>
            <w:tcBorders>
              <w:top w:val="nil"/>
              <w:left w:val="nil"/>
              <w:bottom w:val="nil"/>
              <w:right w:val="nil"/>
            </w:tcBorders>
            <w:shd w:val="clear" w:color="000000" w:fill="FFFFFF"/>
            <w:vAlign w:val="center"/>
            <w:hideMark/>
          </w:tcPr>
          <w:p w14:paraId="4784CFC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540" w:type="pct"/>
            <w:tcBorders>
              <w:top w:val="nil"/>
              <w:left w:val="nil"/>
              <w:bottom w:val="nil"/>
              <w:right w:val="nil"/>
            </w:tcBorders>
            <w:shd w:val="clear" w:color="000000" w:fill="FFFFFF"/>
            <w:vAlign w:val="center"/>
            <w:hideMark/>
          </w:tcPr>
          <w:p w14:paraId="4D24A9D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539" w:type="pct"/>
            <w:tcBorders>
              <w:top w:val="nil"/>
              <w:left w:val="nil"/>
              <w:bottom w:val="nil"/>
              <w:right w:val="nil"/>
            </w:tcBorders>
            <w:shd w:val="clear" w:color="000000" w:fill="FFFFFF"/>
            <w:vAlign w:val="center"/>
            <w:hideMark/>
          </w:tcPr>
          <w:p w14:paraId="12936F3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137F2FCE"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38949BC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Land improvements</w:t>
            </w:r>
          </w:p>
        </w:tc>
        <w:tc>
          <w:tcPr>
            <w:tcW w:w="520" w:type="pct"/>
            <w:tcBorders>
              <w:top w:val="nil"/>
              <w:left w:val="nil"/>
              <w:bottom w:val="nil"/>
              <w:right w:val="nil"/>
            </w:tcBorders>
            <w:shd w:val="clear" w:color="000000" w:fill="FFFFFF"/>
            <w:vAlign w:val="center"/>
            <w:hideMark/>
          </w:tcPr>
          <w:p w14:paraId="3827D497"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auto" w:fill="auto"/>
            <w:vAlign w:val="center"/>
            <w:hideMark/>
          </w:tcPr>
          <w:p w14:paraId="6B13756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540" w:type="pct"/>
            <w:tcBorders>
              <w:top w:val="nil"/>
              <w:left w:val="nil"/>
              <w:bottom w:val="nil"/>
              <w:right w:val="nil"/>
            </w:tcBorders>
            <w:shd w:val="clear" w:color="000000" w:fill="DDEBF7"/>
            <w:vAlign w:val="center"/>
            <w:hideMark/>
          </w:tcPr>
          <w:p w14:paraId="648BD45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751" w:type="pct"/>
            <w:tcBorders>
              <w:top w:val="nil"/>
              <w:left w:val="nil"/>
              <w:bottom w:val="nil"/>
              <w:right w:val="nil"/>
            </w:tcBorders>
            <w:shd w:val="clear" w:color="000000" w:fill="FFFFFF"/>
            <w:vAlign w:val="center"/>
            <w:hideMark/>
          </w:tcPr>
          <w:p w14:paraId="635F265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540" w:type="pct"/>
            <w:tcBorders>
              <w:top w:val="nil"/>
              <w:left w:val="nil"/>
              <w:bottom w:val="nil"/>
              <w:right w:val="nil"/>
            </w:tcBorders>
            <w:shd w:val="clear" w:color="000000" w:fill="FFFFFF"/>
            <w:vAlign w:val="center"/>
            <w:hideMark/>
          </w:tcPr>
          <w:p w14:paraId="544EABA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539" w:type="pct"/>
            <w:tcBorders>
              <w:top w:val="nil"/>
              <w:left w:val="nil"/>
              <w:bottom w:val="nil"/>
              <w:right w:val="nil"/>
            </w:tcBorders>
            <w:shd w:val="clear" w:color="000000" w:fill="FFFFFF"/>
            <w:vAlign w:val="center"/>
            <w:hideMark/>
          </w:tcPr>
          <w:p w14:paraId="691CDE0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329D42DD"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1159A338"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land</w:t>
            </w:r>
          </w:p>
        </w:tc>
        <w:tc>
          <w:tcPr>
            <w:tcW w:w="520" w:type="pct"/>
            <w:tcBorders>
              <w:top w:val="nil"/>
              <w:left w:val="nil"/>
              <w:bottom w:val="nil"/>
              <w:right w:val="nil"/>
            </w:tcBorders>
            <w:shd w:val="clear" w:color="000000" w:fill="FFFFFF"/>
            <w:vAlign w:val="center"/>
            <w:hideMark/>
          </w:tcPr>
          <w:p w14:paraId="36D7435B"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3" w:type="pct"/>
            <w:tcBorders>
              <w:top w:val="single" w:sz="4" w:space="0" w:color="auto"/>
              <w:left w:val="nil"/>
              <w:bottom w:val="single" w:sz="4" w:space="0" w:color="auto"/>
              <w:right w:val="nil"/>
            </w:tcBorders>
            <w:shd w:val="clear" w:color="000000" w:fill="FFFFFF"/>
            <w:vAlign w:val="center"/>
            <w:hideMark/>
          </w:tcPr>
          <w:p w14:paraId="7B3FD3B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540" w:type="pct"/>
            <w:tcBorders>
              <w:top w:val="single" w:sz="4" w:space="0" w:color="auto"/>
              <w:left w:val="nil"/>
              <w:bottom w:val="single" w:sz="4" w:space="0" w:color="auto"/>
              <w:right w:val="nil"/>
            </w:tcBorders>
            <w:shd w:val="clear" w:color="000000" w:fill="DDEBF7"/>
            <w:vAlign w:val="center"/>
            <w:hideMark/>
          </w:tcPr>
          <w:p w14:paraId="5AAB307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751" w:type="pct"/>
            <w:tcBorders>
              <w:top w:val="single" w:sz="4" w:space="0" w:color="auto"/>
              <w:left w:val="nil"/>
              <w:bottom w:val="single" w:sz="4" w:space="0" w:color="auto"/>
              <w:right w:val="nil"/>
            </w:tcBorders>
            <w:shd w:val="clear" w:color="000000" w:fill="FFFFFF"/>
            <w:vAlign w:val="center"/>
            <w:hideMark/>
          </w:tcPr>
          <w:p w14:paraId="746FE6A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540" w:type="pct"/>
            <w:tcBorders>
              <w:top w:val="single" w:sz="4" w:space="0" w:color="auto"/>
              <w:left w:val="nil"/>
              <w:bottom w:val="single" w:sz="4" w:space="0" w:color="auto"/>
              <w:right w:val="nil"/>
            </w:tcBorders>
            <w:shd w:val="clear" w:color="000000" w:fill="FFFFFF"/>
            <w:vAlign w:val="center"/>
            <w:hideMark/>
          </w:tcPr>
          <w:p w14:paraId="03F16EB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c>
          <w:tcPr>
            <w:tcW w:w="539" w:type="pct"/>
            <w:tcBorders>
              <w:top w:val="single" w:sz="4" w:space="0" w:color="auto"/>
              <w:left w:val="nil"/>
              <w:bottom w:val="single" w:sz="4" w:space="0" w:color="auto"/>
              <w:right w:val="nil"/>
            </w:tcBorders>
            <w:shd w:val="clear" w:color="000000" w:fill="FFFFFF"/>
            <w:vAlign w:val="center"/>
            <w:hideMark/>
          </w:tcPr>
          <w:p w14:paraId="603028E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10D3551C"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561AED2E"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Buildings</w:t>
            </w:r>
          </w:p>
        </w:tc>
        <w:tc>
          <w:tcPr>
            <w:tcW w:w="520" w:type="pct"/>
            <w:tcBorders>
              <w:top w:val="nil"/>
              <w:left w:val="nil"/>
              <w:bottom w:val="nil"/>
              <w:right w:val="nil"/>
            </w:tcBorders>
            <w:shd w:val="clear" w:color="000000" w:fill="FFFFFF"/>
            <w:vAlign w:val="center"/>
            <w:hideMark/>
          </w:tcPr>
          <w:p w14:paraId="6209CFD5"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auto" w:fill="auto"/>
            <w:vAlign w:val="center"/>
            <w:hideMark/>
          </w:tcPr>
          <w:p w14:paraId="2D76FB3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53,035</w:t>
            </w:r>
          </w:p>
        </w:tc>
        <w:tc>
          <w:tcPr>
            <w:tcW w:w="540" w:type="pct"/>
            <w:tcBorders>
              <w:top w:val="nil"/>
              <w:left w:val="nil"/>
              <w:bottom w:val="nil"/>
              <w:right w:val="nil"/>
            </w:tcBorders>
            <w:shd w:val="clear" w:color="000000" w:fill="DDEBF7"/>
            <w:vAlign w:val="center"/>
            <w:hideMark/>
          </w:tcPr>
          <w:p w14:paraId="489048D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30,137</w:t>
            </w:r>
          </w:p>
        </w:tc>
        <w:tc>
          <w:tcPr>
            <w:tcW w:w="751" w:type="pct"/>
            <w:tcBorders>
              <w:top w:val="nil"/>
              <w:left w:val="nil"/>
              <w:bottom w:val="nil"/>
              <w:right w:val="nil"/>
            </w:tcBorders>
            <w:shd w:val="clear" w:color="000000" w:fill="FFFFFF"/>
            <w:vAlign w:val="center"/>
            <w:hideMark/>
          </w:tcPr>
          <w:p w14:paraId="6247547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16,641</w:t>
            </w:r>
          </w:p>
        </w:tc>
        <w:tc>
          <w:tcPr>
            <w:tcW w:w="540" w:type="pct"/>
            <w:tcBorders>
              <w:top w:val="nil"/>
              <w:left w:val="nil"/>
              <w:bottom w:val="nil"/>
              <w:right w:val="nil"/>
            </w:tcBorders>
            <w:shd w:val="clear" w:color="000000" w:fill="FFFFFF"/>
            <w:vAlign w:val="center"/>
            <w:hideMark/>
          </w:tcPr>
          <w:p w14:paraId="65805CC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13,536</w:t>
            </w:r>
          </w:p>
        </w:tc>
        <w:tc>
          <w:tcPr>
            <w:tcW w:w="539" w:type="pct"/>
            <w:tcBorders>
              <w:top w:val="nil"/>
              <w:left w:val="nil"/>
              <w:bottom w:val="nil"/>
              <w:right w:val="nil"/>
            </w:tcBorders>
            <w:shd w:val="clear" w:color="000000" w:fill="FFFFFF"/>
            <w:vAlign w:val="center"/>
            <w:hideMark/>
          </w:tcPr>
          <w:p w14:paraId="0875232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14,776</w:t>
            </w:r>
          </w:p>
        </w:tc>
      </w:tr>
      <w:tr w:rsidR="00DE2183" w:rsidRPr="00DE2183" w14:paraId="18644568"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1674CBE5"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buildings</w:t>
            </w:r>
          </w:p>
        </w:tc>
        <w:tc>
          <w:tcPr>
            <w:tcW w:w="520" w:type="pct"/>
            <w:tcBorders>
              <w:top w:val="nil"/>
              <w:left w:val="nil"/>
              <w:bottom w:val="nil"/>
              <w:right w:val="nil"/>
            </w:tcBorders>
            <w:shd w:val="clear" w:color="000000" w:fill="FFFFFF"/>
            <w:vAlign w:val="center"/>
            <w:hideMark/>
          </w:tcPr>
          <w:p w14:paraId="19BED6ED"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3" w:type="pct"/>
            <w:tcBorders>
              <w:top w:val="single" w:sz="4" w:space="0" w:color="auto"/>
              <w:left w:val="nil"/>
              <w:bottom w:val="single" w:sz="4" w:space="0" w:color="auto"/>
              <w:right w:val="nil"/>
            </w:tcBorders>
            <w:shd w:val="clear" w:color="auto" w:fill="auto"/>
            <w:vAlign w:val="center"/>
            <w:hideMark/>
          </w:tcPr>
          <w:p w14:paraId="4948078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53,035</w:t>
            </w:r>
          </w:p>
        </w:tc>
        <w:tc>
          <w:tcPr>
            <w:tcW w:w="540" w:type="pct"/>
            <w:tcBorders>
              <w:top w:val="single" w:sz="4" w:space="0" w:color="auto"/>
              <w:left w:val="nil"/>
              <w:bottom w:val="single" w:sz="4" w:space="0" w:color="auto"/>
              <w:right w:val="nil"/>
            </w:tcBorders>
            <w:shd w:val="clear" w:color="000000" w:fill="DDEBF7"/>
            <w:vAlign w:val="center"/>
            <w:hideMark/>
          </w:tcPr>
          <w:p w14:paraId="6B56BB0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30,137</w:t>
            </w:r>
          </w:p>
        </w:tc>
        <w:tc>
          <w:tcPr>
            <w:tcW w:w="751" w:type="pct"/>
            <w:tcBorders>
              <w:top w:val="single" w:sz="4" w:space="0" w:color="auto"/>
              <w:left w:val="nil"/>
              <w:bottom w:val="single" w:sz="4" w:space="0" w:color="auto"/>
              <w:right w:val="nil"/>
            </w:tcBorders>
            <w:shd w:val="clear" w:color="000000" w:fill="FFFFFF"/>
            <w:vAlign w:val="center"/>
            <w:hideMark/>
          </w:tcPr>
          <w:p w14:paraId="79522A0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16,641</w:t>
            </w:r>
          </w:p>
        </w:tc>
        <w:tc>
          <w:tcPr>
            <w:tcW w:w="540" w:type="pct"/>
            <w:tcBorders>
              <w:top w:val="single" w:sz="4" w:space="0" w:color="auto"/>
              <w:left w:val="nil"/>
              <w:bottom w:val="single" w:sz="4" w:space="0" w:color="auto"/>
              <w:right w:val="nil"/>
            </w:tcBorders>
            <w:shd w:val="clear" w:color="000000" w:fill="FFFFFF"/>
            <w:vAlign w:val="center"/>
            <w:hideMark/>
          </w:tcPr>
          <w:p w14:paraId="6024103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13,536</w:t>
            </w:r>
          </w:p>
        </w:tc>
        <w:tc>
          <w:tcPr>
            <w:tcW w:w="539" w:type="pct"/>
            <w:tcBorders>
              <w:top w:val="single" w:sz="4" w:space="0" w:color="auto"/>
              <w:left w:val="nil"/>
              <w:bottom w:val="single" w:sz="4" w:space="0" w:color="auto"/>
              <w:right w:val="nil"/>
            </w:tcBorders>
            <w:shd w:val="clear" w:color="000000" w:fill="FFFFFF"/>
            <w:vAlign w:val="center"/>
            <w:hideMark/>
          </w:tcPr>
          <w:p w14:paraId="628EB93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14,776</w:t>
            </w:r>
          </w:p>
        </w:tc>
      </w:tr>
      <w:tr w:rsidR="00DE2183" w:rsidRPr="00DE2183" w14:paraId="1D056683"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59C752C3"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property</w:t>
            </w:r>
          </w:p>
        </w:tc>
        <w:tc>
          <w:tcPr>
            <w:tcW w:w="520" w:type="pct"/>
            <w:tcBorders>
              <w:top w:val="nil"/>
              <w:left w:val="nil"/>
              <w:bottom w:val="nil"/>
              <w:right w:val="nil"/>
            </w:tcBorders>
            <w:shd w:val="clear" w:color="000000" w:fill="FFFFFF"/>
            <w:vAlign w:val="center"/>
            <w:hideMark/>
          </w:tcPr>
          <w:p w14:paraId="4EBEF495"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3" w:type="pct"/>
            <w:tcBorders>
              <w:top w:val="nil"/>
              <w:left w:val="nil"/>
              <w:bottom w:val="single" w:sz="4" w:space="0" w:color="auto"/>
              <w:right w:val="nil"/>
            </w:tcBorders>
            <w:shd w:val="clear" w:color="auto" w:fill="auto"/>
            <w:vAlign w:val="center"/>
            <w:hideMark/>
          </w:tcPr>
          <w:p w14:paraId="0EB9C7A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53,035</w:t>
            </w:r>
          </w:p>
        </w:tc>
        <w:tc>
          <w:tcPr>
            <w:tcW w:w="540" w:type="pct"/>
            <w:tcBorders>
              <w:top w:val="nil"/>
              <w:left w:val="nil"/>
              <w:bottom w:val="single" w:sz="4" w:space="0" w:color="auto"/>
              <w:right w:val="nil"/>
            </w:tcBorders>
            <w:shd w:val="clear" w:color="000000" w:fill="DDEBF7"/>
            <w:vAlign w:val="center"/>
            <w:hideMark/>
          </w:tcPr>
          <w:p w14:paraId="082C3A9E"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30,137</w:t>
            </w:r>
          </w:p>
        </w:tc>
        <w:tc>
          <w:tcPr>
            <w:tcW w:w="751" w:type="pct"/>
            <w:tcBorders>
              <w:top w:val="nil"/>
              <w:left w:val="nil"/>
              <w:bottom w:val="single" w:sz="4" w:space="0" w:color="auto"/>
              <w:right w:val="nil"/>
            </w:tcBorders>
            <w:shd w:val="clear" w:color="000000" w:fill="FFFFFF"/>
            <w:vAlign w:val="center"/>
            <w:hideMark/>
          </w:tcPr>
          <w:p w14:paraId="23D16BA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16,641</w:t>
            </w:r>
          </w:p>
        </w:tc>
        <w:tc>
          <w:tcPr>
            <w:tcW w:w="540" w:type="pct"/>
            <w:tcBorders>
              <w:top w:val="nil"/>
              <w:left w:val="nil"/>
              <w:bottom w:val="single" w:sz="4" w:space="0" w:color="auto"/>
              <w:right w:val="nil"/>
            </w:tcBorders>
            <w:shd w:val="clear" w:color="000000" w:fill="FFFFFF"/>
            <w:vAlign w:val="center"/>
            <w:hideMark/>
          </w:tcPr>
          <w:p w14:paraId="341CD97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13,536</w:t>
            </w:r>
          </w:p>
        </w:tc>
        <w:tc>
          <w:tcPr>
            <w:tcW w:w="539" w:type="pct"/>
            <w:tcBorders>
              <w:top w:val="nil"/>
              <w:left w:val="nil"/>
              <w:bottom w:val="single" w:sz="4" w:space="0" w:color="auto"/>
              <w:right w:val="nil"/>
            </w:tcBorders>
            <w:shd w:val="clear" w:color="000000" w:fill="FFFFFF"/>
            <w:vAlign w:val="center"/>
            <w:hideMark/>
          </w:tcPr>
          <w:p w14:paraId="51CF693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14,776</w:t>
            </w:r>
          </w:p>
        </w:tc>
      </w:tr>
      <w:tr w:rsidR="00DE2183" w:rsidRPr="00DE2183" w14:paraId="7E8F1514"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733A7425"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520" w:type="pct"/>
            <w:tcBorders>
              <w:top w:val="nil"/>
              <w:left w:val="nil"/>
              <w:bottom w:val="nil"/>
              <w:right w:val="nil"/>
            </w:tcBorders>
            <w:shd w:val="clear" w:color="000000" w:fill="FFFFFF"/>
            <w:vAlign w:val="center"/>
            <w:hideMark/>
          </w:tcPr>
          <w:p w14:paraId="2486B75D"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3" w:type="pct"/>
            <w:tcBorders>
              <w:top w:val="nil"/>
              <w:left w:val="nil"/>
              <w:bottom w:val="nil"/>
              <w:right w:val="nil"/>
            </w:tcBorders>
            <w:shd w:val="clear" w:color="auto" w:fill="auto"/>
            <w:vAlign w:val="center"/>
            <w:hideMark/>
          </w:tcPr>
          <w:p w14:paraId="5F353171" w14:textId="77777777" w:rsidR="00DE2183" w:rsidRPr="00DE2183" w:rsidRDefault="00DE2183" w:rsidP="00DE2183">
            <w:pPr>
              <w:rPr>
                <w:rFonts w:eastAsia="Times New Roman" w:cs="Arial"/>
                <w:b/>
                <w:bCs/>
                <w:sz w:val="20"/>
                <w:szCs w:val="20"/>
                <w:lang w:eastAsia="en-AU"/>
              </w:rPr>
            </w:pPr>
          </w:p>
        </w:tc>
        <w:tc>
          <w:tcPr>
            <w:tcW w:w="540" w:type="pct"/>
            <w:tcBorders>
              <w:top w:val="nil"/>
              <w:left w:val="nil"/>
              <w:bottom w:val="nil"/>
              <w:right w:val="nil"/>
            </w:tcBorders>
            <w:shd w:val="clear" w:color="000000" w:fill="DDEBF7"/>
            <w:vAlign w:val="center"/>
            <w:hideMark/>
          </w:tcPr>
          <w:p w14:paraId="16B6A0E8"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751" w:type="pct"/>
            <w:tcBorders>
              <w:top w:val="nil"/>
              <w:left w:val="nil"/>
              <w:bottom w:val="nil"/>
              <w:right w:val="nil"/>
            </w:tcBorders>
            <w:shd w:val="clear" w:color="000000" w:fill="FFFFFF"/>
            <w:vAlign w:val="center"/>
            <w:hideMark/>
          </w:tcPr>
          <w:p w14:paraId="7747AA7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40" w:type="pct"/>
            <w:tcBorders>
              <w:top w:val="nil"/>
              <w:left w:val="nil"/>
              <w:bottom w:val="nil"/>
              <w:right w:val="nil"/>
            </w:tcBorders>
            <w:shd w:val="clear" w:color="000000" w:fill="FFFFFF"/>
            <w:vAlign w:val="center"/>
            <w:hideMark/>
          </w:tcPr>
          <w:p w14:paraId="13645ED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39" w:type="pct"/>
            <w:tcBorders>
              <w:top w:val="nil"/>
              <w:left w:val="nil"/>
              <w:bottom w:val="nil"/>
              <w:right w:val="nil"/>
            </w:tcBorders>
            <w:shd w:val="clear" w:color="000000" w:fill="FFFFFF"/>
            <w:vAlign w:val="center"/>
            <w:hideMark/>
          </w:tcPr>
          <w:p w14:paraId="0C9656D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0FF3B1DE"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52289454"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Plant and equipment</w:t>
            </w:r>
          </w:p>
        </w:tc>
        <w:tc>
          <w:tcPr>
            <w:tcW w:w="520" w:type="pct"/>
            <w:tcBorders>
              <w:top w:val="nil"/>
              <w:left w:val="nil"/>
              <w:bottom w:val="nil"/>
              <w:right w:val="nil"/>
            </w:tcBorders>
            <w:shd w:val="clear" w:color="000000" w:fill="FFFFFF"/>
            <w:vAlign w:val="center"/>
            <w:hideMark/>
          </w:tcPr>
          <w:p w14:paraId="79CF424A"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3" w:type="pct"/>
            <w:tcBorders>
              <w:top w:val="nil"/>
              <w:left w:val="nil"/>
              <w:bottom w:val="nil"/>
              <w:right w:val="nil"/>
            </w:tcBorders>
            <w:shd w:val="clear" w:color="auto" w:fill="auto"/>
            <w:vAlign w:val="center"/>
            <w:hideMark/>
          </w:tcPr>
          <w:p w14:paraId="1F2F00AE" w14:textId="77777777" w:rsidR="00DE2183" w:rsidRPr="00DE2183" w:rsidRDefault="00DE2183" w:rsidP="00DE2183">
            <w:pPr>
              <w:rPr>
                <w:rFonts w:eastAsia="Times New Roman" w:cs="Arial"/>
                <w:b/>
                <w:bCs/>
                <w:sz w:val="20"/>
                <w:szCs w:val="20"/>
                <w:lang w:eastAsia="en-AU"/>
              </w:rPr>
            </w:pPr>
          </w:p>
        </w:tc>
        <w:tc>
          <w:tcPr>
            <w:tcW w:w="540" w:type="pct"/>
            <w:tcBorders>
              <w:top w:val="nil"/>
              <w:left w:val="nil"/>
              <w:bottom w:val="nil"/>
              <w:right w:val="nil"/>
            </w:tcBorders>
            <w:shd w:val="clear" w:color="000000" w:fill="DDEBF7"/>
            <w:vAlign w:val="center"/>
            <w:hideMark/>
          </w:tcPr>
          <w:p w14:paraId="6939C6FC"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751" w:type="pct"/>
            <w:tcBorders>
              <w:top w:val="nil"/>
              <w:left w:val="nil"/>
              <w:bottom w:val="nil"/>
              <w:right w:val="nil"/>
            </w:tcBorders>
            <w:shd w:val="clear" w:color="000000" w:fill="FFFFFF"/>
            <w:vAlign w:val="center"/>
            <w:hideMark/>
          </w:tcPr>
          <w:p w14:paraId="68939F17"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540" w:type="pct"/>
            <w:tcBorders>
              <w:top w:val="nil"/>
              <w:left w:val="nil"/>
              <w:bottom w:val="nil"/>
              <w:right w:val="nil"/>
            </w:tcBorders>
            <w:shd w:val="clear" w:color="000000" w:fill="FFFFFF"/>
            <w:vAlign w:val="center"/>
            <w:hideMark/>
          </w:tcPr>
          <w:p w14:paraId="024B24A1"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539" w:type="pct"/>
            <w:tcBorders>
              <w:top w:val="nil"/>
              <w:left w:val="nil"/>
              <w:bottom w:val="nil"/>
              <w:right w:val="nil"/>
            </w:tcBorders>
            <w:shd w:val="clear" w:color="000000" w:fill="FFFFFF"/>
            <w:vAlign w:val="center"/>
            <w:hideMark/>
          </w:tcPr>
          <w:p w14:paraId="17C8DDDA"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1FB2CB7F"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12FB4893"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Plant, machinery and equipment</w:t>
            </w:r>
          </w:p>
        </w:tc>
        <w:tc>
          <w:tcPr>
            <w:tcW w:w="520" w:type="pct"/>
            <w:tcBorders>
              <w:top w:val="nil"/>
              <w:left w:val="nil"/>
              <w:bottom w:val="nil"/>
              <w:right w:val="nil"/>
            </w:tcBorders>
            <w:shd w:val="clear" w:color="000000" w:fill="FFFFFF"/>
            <w:vAlign w:val="center"/>
            <w:hideMark/>
          </w:tcPr>
          <w:p w14:paraId="4D1BE85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auto" w:fill="auto"/>
            <w:vAlign w:val="center"/>
            <w:hideMark/>
          </w:tcPr>
          <w:p w14:paraId="42AD79F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2,827</w:t>
            </w:r>
          </w:p>
        </w:tc>
        <w:tc>
          <w:tcPr>
            <w:tcW w:w="540" w:type="pct"/>
            <w:tcBorders>
              <w:top w:val="nil"/>
              <w:left w:val="nil"/>
              <w:bottom w:val="nil"/>
              <w:right w:val="nil"/>
            </w:tcBorders>
            <w:shd w:val="clear" w:color="000000" w:fill="DDEBF7"/>
            <w:vAlign w:val="center"/>
            <w:hideMark/>
          </w:tcPr>
          <w:p w14:paraId="142CFE8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2,413</w:t>
            </w:r>
          </w:p>
        </w:tc>
        <w:tc>
          <w:tcPr>
            <w:tcW w:w="751" w:type="pct"/>
            <w:tcBorders>
              <w:top w:val="nil"/>
              <w:left w:val="nil"/>
              <w:bottom w:val="nil"/>
              <w:right w:val="nil"/>
            </w:tcBorders>
            <w:shd w:val="clear" w:color="000000" w:fill="FFFFFF"/>
            <w:vAlign w:val="center"/>
            <w:hideMark/>
          </w:tcPr>
          <w:p w14:paraId="1D2E50C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2,196</w:t>
            </w:r>
          </w:p>
        </w:tc>
        <w:tc>
          <w:tcPr>
            <w:tcW w:w="540" w:type="pct"/>
            <w:tcBorders>
              <w:top w:val="nil"/>
              <w:left w:val="nil"/>
              <w:bottom w:val="nil"/>
              <w:right w:val="nil"/>
            </w:tcBorders>
            <w:shd w:val="clear" w:color="000000" w:fill="FFFFFF"/>
            <w:vAlign w:val="center"/>
            <w:hideMark/>
          </w:tcPr>
          <w:p w14:paraId="14DE795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2,637</w:t>
            </w:r>
          </w:p>
        </w:tc>
        <w:tc>
          <w:tcPr>
            <w:tcW w:w="539" w:type="pct"/>
            <w:tcBorders>
              <w:top w:val="nil"/>
              <w:left w:val="nil"/>
              <w:bottom w:val="nil"/>
              <w:right w:val="nil"/>
            </w:tcBorders>
            <w:shd w:val="clear" w:color="000000" w:fill="FFFFFF"/>
            <w:vAlign w:val="center"/>
            <w:hideMark/>
          </w:tcPr>
          <w:p w14:paraId="35E14F7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1,257</w:t>
            </w:r>
          </w:p>
        </w:tc>
      </w:tr>
      <w:tr w:rsidR="00DE2183" w:rsidRPr="00DE2183" w14:paraId="0CCE9F5E"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2935884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Fixtures, fittings and furniture</w:t>
            </w:r>
          </w:p>
        </w:tc>
        <w:tc>
          <w:tcPr>
            <w:tcW w:w="520" w:type="pct"/>
            <w:tcBorders>
              <w:top w:val="nil"/>
              <w:left w:val="nil"/>
              <w:bottom w:val="nil"/>
              <w:right w:val="nil"/>
            </w:tcBorders>
            <w:shd w:val="clear" w:color="000000" w:fill="FFFFFF"/>
            <w:vAlign w:val="center"/>
            <w:hideMark/>
          </w:tcPr>
          <w:p w14:paraId="05B8D32C"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auto" w:fill="auto"/>
            <w:vAlign w:val="center"/>
            <w:hideMark/>
          </w:tcPr>
          <w:p w14:paraId="1E8A033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143</w:t>
            </w:r>
          </w:p>
        </w:tc>
        <w:tc>
          <w:tcPr>
            <w:tcW w:w="540" w:type="pct"/>
            <w:tcBorders>
              <w:top w:val="nil"/>
              <w:left w:val="nil"/>
              <w:bottom w:val="nil"/>
              <w:right w:val="nil"/>
            </w:tcBorders>
            <w:shd w:val="clear" w:color="000000" w:fill="DDEBF7"/>
            <w:vAlign w:val="center"/>
            <w:hideMark/>
          </w:tcPr>
          <w:p w14:paraId="2FAB4D9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920</w:t>
            </w:r>
          </w:p>
        </w:tc>
        <w:tc>
          <w:tcPr>
            <w:tcW w:w="751" w:type="pct"/>
            <w:tcBorders>
              <w:top w:val="nil"/>
              <w:left w:val="nil"/>
              <w:bottom w:val="nil"/>
              <w:right w:val="nil"/>
            </w:tcBorders>
            <w:shd w:val="clear" w:color="000000" w:fill="FFFFFF"/>
            <w:vAlign w:val="center"/>
            <w:hideMark/>
          </w:tcPr>
          <w:p w14:paraId="59CBB10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810</w:t>
            </w:r>
          </w:p>
        </w:tc>
        <w:tc>
          <w:tcPr>
            <w:tcW w:w="540" w:type="pct"/>
            <w:tcBorders>
              <w:top w:val="nil"/>
              <w:left w:val="nil"/>
              <w:bottom w:val="nil"/>
              <w:right w:val="nil"/>
            </w:tcBorders>
            <w:shd w:val="clear" w:color="000000" w:fill="FFFFFF"/>
            <w:vAlign w:val="center"/>
            <w:hideMark/>
          </w:tcPr>
          <w:p w14:paraId="7653555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810</w:t>
            </w:r>
          </w:p>
        </w:tc>
        <w:tc>
          <w:tcPr>
            <w:tcW w:w="539" w:type="pct"/>
            <w:tcBorders>
              <w:top w:val="nil"/>
              <w:left w:val="nil"/>
              <w:bottom w:val="nil"/>
              <w:right w:val="nil"/>
            </w:tcBorders>
            <w:shd w:val="clear" w:color="000000" w:fill="FFFFFF"/>
            <w:vAlign w:val="center"/>
            <w:hideMark/>
          </w:tcPr>
          <w:p w14:paraId="75FD2DB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785</w:t>
            </w:r>
          </w:p>
        </w:tc>
      </w:tr>
      <w:tr w:rsidR="00DE2183" w:rsidRPr="00DE2183" w14:paraId="2F15663D"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6DC4984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Computers and telecommunications</w:t>
            </w:r>
          </w:p>
        </w:tc>
        <w:tc>
          <w:tcPr>
            <w:tcW w:w="520" w:type="pct"/>
            <w:tcBorders>
              <w:top w:val="nil"/>
              <w:left w:val="nil"/>
              <w:bottom w:val="nil"/>
              <w:right w:val="nil"/>
            </w:tcBorders>
            <w:shd w:val="clear" w:color="000000" w:fill="FFFFFF"/>
            <w:vAlign w:val="center"/>
            <w:hideMark/>
          </w:tcPr>
          <w:p w14:paraId="2A1413A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auto" w:fill="auto"/>
            <w:vAlign w:val="center"/>
            <w:hideMark/>
          </w:tcPr>
          <w:p w14:paraId="5F419D9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1,821</w:t>
            </w:r>
          </w:p>
        </w:tc>
        <w:tc>
          <w:tcPr>
            <w:tcW w:w="540" w:type="pct"/>
            <w:tcBorders>
              <w:top w:val="nil"/>
              <w:left w:val="nil"/>
              <w:bottom w:val="nil"/>
              <w:right w:val="nil"/>
            </w:tcBorders>
            <w:shd w:val="clear" w:color="000000" w:fill="DDEBF7"/>
            <w:vAlign w:val="center"/>
            <w:hideMark/>
          </w:tcPr>
          <w:p w14:paraId="73479A1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359</w:t>
            </w:r>
          </w:p>
        </w:tc>
        <w:tc>
          <w:tcPr>
            <w:tcW w:w="751" w:type="pct"/>
            <w:tcBorders>
              <w:top w:val="nil"/>
              <w:left w:val="nil"/>
              <w:bottom w:val="nil"/>
              <w:right w:val="nil"/>
            </w:tcBorders>
            <w:shd w:val="clear" w:color="000000" w:fill="FFFFFF"/>
            <w:vAlign w:val="center"/>
            <w:hideMark/>
          </w:tcPr>
          <w:p w14:paraId="1CEF8EA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316</w:t>
            </w:r>
          </w:p>
        </w:tc>
        <w:tc>
          <w:tcPr>
            <w:tcW w:w="540" w:type="pct"/>
            <w:tcBorders>
              <w:top w:val="nil"/>
              <w:left w:val="nil"/>
              <w:bottom w:val="nil"/>
              <w:right w:val="nil"/>
            </w:tcBorders>
            <w:shd w:val="clear" w:color="000000" w:fill="FFFFFF"/>
            <w:vAlign w:val="center"/>
            <w:hideMark/>
          </w:tcPr>
          <w:p w14:paraId="2D410B0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516</w:t>
            </w:r>
          </w:p>
        </w:tc>
        <w:tc>
          <w:tcPr>
            <w:tcW w:w="539" w:type="pct"/>
            <w:tcBorders>
              <w:top w:val="nil"/>
              <w:left w:val="nil"/>
              <w:bottom w:val="nil"/>
              <w:right w:val="nil"/>
            </w:tcBorders>
            <w:shd w:val="clear" w:color="000000" w:fill="FFFFFF"/>
            <w:vAlign w:val="center"/>
            <w:hideMark/>
          </w:tcPr>
          <w:p w14:paraId="33506A9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326</w:t>
            </w:r>
          </w:p>
        </w:tc>
      </w:tr>
      <w:tr w:rsidR="00DE2183" w:rsidRPr="00DE2183" w14:paraId="674C6654"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63000E05"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plant and equipment</w:t>
            </w:r>
          </w:p>
        </w:tc>
        <w:tc>
          <w:tcPr>
            <w:tcW w:w="520" w:type="pct"/>
            <w:tcBorders>
              <w:top w:val="nil"/>
              <w:left w:val="nil"/>
              <w:bottom w:val="nil"/>
              <w:right w:val="nil"/>
            </w:tcBorders>
            <w:shd w:val="clear" w:color="000000" w:fill="FFFFFF"/>
            <w:vAlign w:val="center"/>
            <w:hideMark/>
          </w:tcPr>
          <w:p w14:paraId="1426CA2F"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3" w:type="pct"/>
            <w:tcBorders>
              <w:top w:val="single" w:sz="4" w:space="0" w:color="auto"/>
              <w:left w:val="nil"/>
              <w:bottom w:val="single" w:sz="4" w:space="0" w:color="auto"/>
              <w:right w:val="nil"/>
            </w:tcBorders>
            <w:shd w:val="clear" w:color="auto" w:fill="auto"/>
            <w:vAlign w:val="center"/>
            <w:hideMark/>
          </w:tcPr>
          <w:p w14:paraId="2F2723E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4,791</w:t>
            </w:r>
          </w:p>
        </w:tc>
        <w:tc>
          <w:tcPr>
            <w:tcW w:w="540" w:type="pct"/>
            <w:tcBorders>
              <w:top w:val="single" w:sz="4" w:space="0" w:color="auto"/>
              <w:left w:val="nil"/>
              <w:bottom w:val="single" w:sz="4" w:space="0" w:color="auto"/>
              <w:right w:val="nil"/>
            </w:tcBorders>
            <w:shd w:val="clear" w:color="000000" w:fill="DDEBF7"/>
            <w:vAlign w:val="center"/>
            <w:hideMark/>
          </w:tcPr>
          <w:p w14:paraId="0B99ED14"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3,692</w:t>
            </w:r>
          </w:p>
        </w:tc>
        <w:tc>
          <w:tcPr>
            <w:tcW w:w="751" w:type="pct"/>
            <w:tcBorders>
              <w:top w:val="single" w:sz="4" w:space="0" w:color="auto"/>
              <w:left w:val="nil"/>
              <w:bottom w:val="single" w:sz="4" w:space="0" w:color="auto"/>
              <w:right w:val="nil"/>
            </w:tcBorders>
            <w:shd w:val="clear" w:color="000000" w:fill="FFFFFF"/>
            <w:vAlign w:val="center"/>
            <w:hideMark/>
          </w:tcPr>
          <w:p w14:paraId="2B28D1A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3,322</w:t>
            </w:r>
          </w:p>
        </w:tc>
        <w:tc>
          <w:tcPr>
            <w:tcW w:w="540" w:type="pct"/>
            <w:tcBorders>
              <w:top w:val="single" w:sz="4" w:space="0" w:color="auto"/>
              <w:left w:val="nil"/>
              <w:bottom w:val="single" w:sz="4" w:space="0" w:color="auto"/>
              <w:right w:val="nil"/>
            </w:tcBorders>
            <w:shd w:val="clear" w:color="000000" w:fill="FFFFFF"/>
            <w:vAlign w:val="center"/>
            <w:hideMark/>
          </w:tcPr>
          <w:p w14:paraId="58001F7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3,963</w:t>
            </w:r>
          </w:p>
        </w:tc>
        <w:tc>
          <w:tcPr>
            <w:tcW w:w="539" w:type="pct"/>
            <w:tcBorders>
              <w:top w:val="single" w:sz="4" w:space="0" w:color="auto"/>
              <w:left w:val="nil"/>
              <w:bottom w:val="single" w:sz="4" w:space="0" w:color="auto"/>
              <w:right w:val="nil"/>
            </w:tcBorders>
            <w:shd w:val="clear" w:color="000000" w:fill="FFFFFF"/>
            <w:vAlign w:val="center"/>
            <w:hideMark/>
          </w:tcPr>
          <w:p w14:paraId="17C4786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2,368</w:t>
            </w:r>
          </w:p>
        </w:tc>
      </w:tr>
      <w:tr w:rsidR="00DE2183" w:rsidRPr="00DE2183" w14:paraId="73EC04D2"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78FE8CF6"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520" w:type="pct"/>
            <w:tcBorders>
              <w:top w:val="nil"/>
              <w:left w:val="nil"/>
              <w:bottom w:val="nil"/>
              <w:right w:val="nil"/>
            </w:tcBorders>
            <w:shd w:val="clear" w:color="000000" w:fill="FFFFFF"/>
            <w:vAlign w:val="center"/>
            <w:hideMark/>
          </w:tcPr>
          <w:p w14:paraId="5872C183"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3" w:type="pct"/>
            <w:tcBorders>
              <w:top w:val="nil"/>
              <w:left w:val="nil"/>
              <w:bottom w:val="nil"/>
              <w:right w:val="nil"/>
            </w:tcBorders>
            <w:shd w:val="clear" w:color="auto" w:fill="auto"/>
            <w:vAlign w:val="center"/>
            <w:hideMark/>
          </w:tcPr>
          <w:p w14:paraId="45769A14" w14:textId="77777777" w:rsidR="00DE2183" w:rsidRPr="00DE2183" w:rsidRDefault="00DE2183" w:rsidP="00DE2183">
            <w:pPr>
              <w:rPr>
                <w:rFonts w:eastAsia="Times New Roman" w:cs="Arial"/>
                <w:b/>
                <w:bCs/>
                <w:sz w:val="20"/>
                <w:szCs w:val="20"/>
                <w:lang w:eastAsia="en-AU"/>
              </w:rPr>
            </w:pPr>
          </w:p>
        </w:tc>
        <w:tc>
          <w:tcPr>
            <w:tcW w:w="540" w:type="pct"/>
            <w:tcBorders>
              <w:top w:val="nil"/>
              <w:left w:val="nil"/>
              <w:bottom w:val="nil"/>
              <w:right w:val="nil"/>
            </w:tcBorders>
            <w:shd w:val="clear" w:color="000000" w:fill="DDEBF7"/>
            <w:vAlign w:val="center"/>
            <w:hideMark/>
          </w:tcPr>
          <w:p w14:paraId="7201C2C9"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751" w:type="pct"/>
            <w:tcBorders>
              <w:top w:val="nil"/>
              <w:left w:val="nil"/>
              <w:bottom w:val="nil"/>
              <w:right w:val="nil"/>
            </w:tcBorders>
            <w:shd w:val="clear" w:color="000000" w:fill="FFFFFF"/>
            <w:vAlign w:val="center"/>
            <w:hideMark/>
          </w:tcPr>
          <w:p w14:paraId="489A8AD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40" w:type="pct"/>
            <w:tcBorders>
              <w:top w:val="nil"/>
              <w:left w:val="nil"/>
              <w:bottom w:val="nil"/>
              <w:right w:val="nil"/>
            </w:tcBorders>
            <w:shd w:val="clear" w:color="000000" w:fill="FFFFFF"/>
            <w:vAlign w:val="center"/>
            <w:hideMark/>
          </w:tcPr>
          <w:p w14:paraId="6BCD0A4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39" w:type="pct"/>
            <w:tcBorders>
              <w:top w:val="nil"/>
              <w:left w:val="nil"/>
              <w:bottom w:val="nil"/>
              <w:right w:val="nil"/>
            </w:tcBorders>
            <w:shd w:val="clear" w:color="000000" w:fill="FFFFFF"/>
            <w:vAlign w:val="center"/>
            <w:hideMark/>
          </w:tcPr>
          <w:p w14:paraId="3410647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352A4B96"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4081DE55"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Infrastructure</w:t>
            </w:r>
          </w:p>
        </w:tc>
        <w:tc>
          <w:tcPr>
            <w:tcW w:w="520" w:type="pct"/>
            <w:tcBorders>
              <w:top w:val="nil"/>
              <w:left w:val="nil"/>
              <w:bottom w:val="nil"/>
              <w:right w:val="nil"/>
            </w:tcBorders>
            <w:shd w:val="clear" w:color="000000" w:fill="FFFFFF"/>
            <w:vAlign w:val="center"/>
            <w:hideMark/>
          </w:tcPr>
          <w:p w14:paraId="513B2809"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3" w:type="pct"/>
            <w:tcBorders>
              <w:top w:val="nil"/>
              <w:left w:val="nil"/>
              <w:bottom w:val="nil"/>
              <w:right w:val="nil"/>
            </w:tcBorders>
            <w:shd w:val="clear" w:color="auto" w:fill="auto"/>
            <w:vAlign w:val="center"/>
            <w:hideMark/>
          </w:tcPr>
          <w:p w14:paraId="657BD435" w14:textId="77777777" w:rsidR="00DE2183" w:rsidRPr="00DE2183" w:rsidRDefault="00DE2183" w:rsidP="00DE2183">
            <w:pPr>
              <w:rPr>
                <w:rFonts w:eastAsia="Times New Roman" w:cs="Arial"/>
                <w:b/>
                <w:bCs/>
                <w:sz w:val="20"/>
                <w:szCs w:val="20"/>
                <w:lang w:eastAsia="en-AU"/>
              </w:rPr>
            </w:pPr>
          </w:p>
        </w:tc>
        <w:tc>
          <w:tcPr>
            <w:tcW w:w="540" w:type="pct"/>
            <w:tcBorders>
              <w:top w:val="nil"/>
              <w:left w:val="nil"/>
              <w:bottom w:val="nil"/>
              <w:right w:val="nil"/>
            </w:tcBorders>
            <w:shd w:val="clear" w:color="000000" w:fill="DDEBF7"/>
            <w:vAlign w:val="center"/>
            <w:hideMark/>
          </w:tcPr>
          <w:p w14:paraId="5A88E785"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751" w:type="pct"/>
            <w:tcBorders>
              <w:top w:val="nil"/>
              <w:left w:val="nil"/>
              <w:bottom w:val="nil"/>
              <w:right w:val="nil"/>
            </w:tcBorders>
            <w:shd w:val="clear" w:color="000000" w:fill="FFFFFF"/>
            <w:vAlign w:val="center"/>
            <w:hideMark/>
          </w:tcPr>
          <w:p w14:paraId="5126B33B"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540" w:type="pct"/>
            <w:tcBorders>
              <w:top w:val="nil"/>
              <w:left w:val="nil"/>
              <w:bottom w:val="nil"/>
              <w:right w:val="nil"/>
            </w:tcBorders>
            <w:shd w:val="clear" w:color="000000" w:fill="FFFFFF"/>
            <w:vAlign w:val="center"/>
            <w:hideMark/>
          </w:tcPr>
          <w:p w14:paraId="54B6B713"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539" w:type="pct"/>
            <w:tcBorders>
              <w:top w:val="nil"/>
              <w:left w:val="nil"/>
              <w:bottom w:val="nil"/>
              <w:right w:val="nil"/>
            </w:tcBorders>
            <w:shd w:val="clear" w:color="000000" w:fill="FFFFFF"/>
            <w:vAlign w:val="center"/>
            <w:hideMark/>
          </w:tcPr>
          <w:p w14:paraId="009A292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1EBD7177"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32A281BA"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Roads</w:t>
            </w:r>
          </w:p>
        </w:tc>
        <w:tc>
          <w:tcPr>
            <w:tcW w:w="520" w:type="pct"/>
            <w:tcBorders>
              <w:top w:val="nil"/>
              <w:left w:val="nil"/>
              <w:bottom w:val="nil"/>
              <w:right w:val="nil"/>
            </w:tcBorders>
            <w:shd w:val="clear" w:color="000000" w:fill="FFFFFF"/>
            <w:vAlign w:val="center"/>
            <w:hideMark/>
          </w:tcPr>
          <w:p w14:paraId="1F577F72"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auto" w:fill="auto"/>
            <w:vAlign w:val="center"/>
            <w:hideMark/>
          </w:tcPr>
          <w:p w14:paraId="7AC1037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4,184</w:t>
            </w:r>
          </w:p>
        </w:tc>
        <w:tc>
          <w:tcPr>
            <w:tcW w:w="540" w:type="pct"/>
            <w:tcBorders>
              <w:top w:val="nil"/>
              <w:left w:val="nil"/>
              <w:bottom w:val="nil"/>
              <w:right w:val="nil"/>
            </w:tcBorders>
            <w:shd w:val="clear" w:color="000000" w:fill="DDEBF7"/>
            <w:vAlign w:val="center"/>
            <w:hideMark/>
          </w:tcPr>
          <w:p w14:paraId="59AE62D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2,638</w:t>
            </w:r>
          </w:p>
        </w:tc>
        <w:tc>
          <w:tcPr>
            <w:tcW w:w="751" w:type="pct"/>
            <w:tcBorders>
              <w:top w:val="nil"/>
              <w:left w:val="nil"/>
              <w:bottom w:val="nil"/>
              <w:right w:val="nil"/>
            </w:tcBorders>
            <w:shd w:val="clear" w:color="000000" w:fill="FFFFFF"/>
            <w:vAlign w:val="center"/>
            <w:hideMark/>
          </w:tcPr>
          <w:p w14:paraId="12122D9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3,652</w:t>
            </w:r>
          </w:p>
        </w:tc>
        <w:tc>
          <w:tcPr>
            <w:tcW w:w="540" w:type="pct"/>
            <w:tcBorders>
              <w:top w:val="nil"/>
              <w:left w:val="nil"/>
              <w:bottom w:val="nil"/>
              <w:right w:val="nil"/>
            </w:tcBorders>
            <w:shd w:val="clear" w:color="000000" w:fill="FFFFFF"/>
            <w:vAlign w:val="center"/>
            <w:hideMark/>
          </w:tcPr>
          <w:p w14:paraId="5E6CCEA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4,445</w:t>
            </w:r>
          </w:p>
        </w:tc>
        <w:tc>
          <w:tcPr>
            <w:tcW w:w="539" w:type="pct"/>
            <w:tcBorders>
              <w:top w:val="nil"/>
              <w:left w:val="nil"/>
              <w:bottom w:val="nil"/>
              <w:right w:val="nil"/>
            </w:tcBorders>
            <w:shd w:val="clear" w:color="000000" w:fill="FFFFFF"/>
            <w:vAlign w:val="center"/>
            <w:hideMark/>
          </w:tcPr>
          <w:p w14:paraId="0F3FD43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4,576</w:t>
            </w:r>
          </w:p>
        </w:tc>
      </w:tr>
      <w:tr w:rsidR="00DE2183" w:rsidRPr="00DE2183" w14:paraId="2180E04E"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64B6A524"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Footpaths and cycleways</w:t>
            </w:r>
          </w:p>
        </w:tc>
        <w:tc>
          <w:tcPr>
            <w:tcW w:w="520" w:type="pct"/>
            <w:tcBorders>
              <w:top w:val="nil"/>
              <w:left w:val="nil"/>
              <w:bottom w:val="nil"/>
              <w:right w:val="nil"/>
            </w:tcBorders>
            <w:shd w:val="clear" w:color="000000" w:fill="FFFFFF"/>
            <w:vAlign w:val="center"/>
            <w:hideMark/>
          </w:tcPr>
          <w:p w14:paraId="4DEA37C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auto" w:fill="auto"/>
            <w:vAlign w:val="center"/>
            <w:hideMark/>
          </w:tcPr>
          <w:p w14:paraId="2D6AEE7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2,698</w:t>
            </w:r>
          </w:p>
        </w:tc>
        <w:tc>
          <w:tcPr>
            <w:tcW w:w="540" w:type="pct"/>
            <w:tcBorders>
              <w:top w:val="nil"/>
              <w:left w:val="nil"/>
              <w:bottom w:val="nil"/>
              <w:right w:val="nil"/>
            </w:tcBorders>
            <w:shd w:val="clear" w:color="000000" w:fill="DDEBF7"/>
            <w:vAlign w:val="center"/>
            <w:hideMark/>
          </w:tcPr>
          <w:p w14:paraId="7A4B19E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3,446</w:t>
            </w:r>
          </w:p>
        </w:tc>
        <w:tc>
          <w:tcPr>
            <w:tcW w:w="751" w:type="pct"/>
            <w:tcBorders>
              <w:top w:val="nil"/>
              <w:left w:val="nil"/>
              <w:bottom w:val="nil"/>
              <w:right w:val="nil"/>
            </w:tcBorders>
            <w:shd w:val="clear" w:color="000000" w:fill="FFFFFF"/>
            <w:vAlign w:val="center"/>
            <w:hideMark/>
          </w:tcPr>
          <w:p w14:paraId="2E2DA87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3,440</w:t>
            </w:r>
          </w:p>
        </w:tc>
        <w:tc>
          <w:tcPr>
            <w:tcW w:w="540" w:type="pct"/>
            <w:tcBorders>
              <w:top w:val="nil"/>
              <w:left w:val="nil"/>
              <w:bottom w:val="nil"/>
              <w:right w:val="nil"/>
            </w:tcBorders>
            <w:shd w:val="clear" w:color="000000" w:fill="FFFFFF"/>
            <w:vAlign w:val="center"/>
            <w:hideMark/>
          </w:tcPr>
          <w:p w14:paraId="28A5506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3,532</w:t>
            </w:r>
          </w:p>
        </w:tc>
        <w:tc>
          <w:tcPr>
            <w:tcW w:w="539" w:type="pct"/>
            <w:tcBorders>
              <w:top w:val="nil"/>
              <w:left w:val="nil"/>
              <w:bottom w:val="nil"/>
              <w:right w:val="nil"/>
            </w:tcBorders>
            <w:shd w:val="clear" w:color="000000" w:fill="FFFFFF"/>
            <w:vAlign w:val="center"/>
            <w:hideMark/>
          </w:tcPr>
          <w:p w14:paraId="6909369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3,627</w:t>
            </w:r>
          </w:p>
        </w:tc>
      </w:tr>
      <w:tr w:rsidR="00DE2183" w:rsidRPr="00DE2183" w14:paraId="3F09D1CA"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6829DDC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Drainage</w:t>
            </w:r>
          </w:p>
        </w:tc>
        <w:tc>
          <w:tcPr>
            <w:tcW w:w="520" w:type="pct"/>
            <w:tcBorders>
              <w:top w:val="nil"/>
              <w:left w:val="nil"/>
              <w:bottom w:val="nil"/>
              <w:right w:val="nil"/>
            </w:tcBorders>
            <w:shd w:val="clear" w:color="000000" w:fill="FFFFFF"/>
            <w:vAlign w:val="center"/>
            <w:hideMark/>
          </w:tcPr>
          <w:p w14:paraId="292F475C"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auto" w:fill="auto"/>
            <w:vAlign w:val="center"/>
            <w:hideMark/>
          </w:tcPr>
          <w:p w14:paraId="15D1634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5,665</w:t>
            </w:r>
          </w:p>
        </w:tc>
        <w:tc>
          <w:tcPr>
            <w:tcW w:w="540" w:type="pct"/>
            <w:tcBorders>
              <w:top w:val="nil"/>
              <w:left w:val="nil"/>
              <w:bottom w:val="nil"/>
              <w:right w:val="nil"/>
            </w:tcBorders>
            <w:shd w:val="clear" w:color="000000" w:fill="DDEBF7"/>
            <w:vAlign w:val="center"/>
            <w:hideMark/>
          </w:tcPr>
          <w:p w14:paraId="1CD9450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4,292</w:t>
            </w:r>
          </w:p>
        </w:tc>
        <w:tc>
          <w:tcPr>
            <w:tcW w:w="751" w:type="pct"/>
            <w:tcBorders>
              <w:top w:val="nil"/>
              <w:left w:val="nil"/>
              <w:bottom w:val="nil"/>
              <w:right w:val="nil"/>
            </w:tcBorders>
            <w:shd w:val="clear" w:color="000000" w:fill="FFFFFF"/>
            <w:vAlign w:val="center"/>
            <w:hideMark/>
          </w:tcPr>
          <w:p w14:paraId="5639C88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4,925</w:t>
            </w:r>
          </w:p>
        </w:tc>
        <w:tc>
          <w:tcPr>
            <w:tcW w:w="540" w:type="pct"/>
            <w:tcBorders>
              <w:top w:val="nil"/>
              <w:left w:val="nil"/>
              <w:bottom w:val="nil"/>
              <w:right w:val="nil"/>
            </w:tcBorders>
            <w:shd w:val="clear" w:color="000000" w:fill="FFFFFF"/>
            <w:vAlign w:val="center"/>
            <w:hideMark/>
          </w:tcPr>
          <w:p w14:paraId="01CFAD1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5,285</w:t>
            </w:r>
          </w:p>
        </w:tc>
        <w:tc>
          <w:tcPr>
            <w:tcW w:w="539" w:type="pct"/>
            <w:tcBorders>
              <w:top w:val="nil"/>
              <w:left w:val="nil"/>
              <w:bottom w:val="nil"/>
              <w:right w:val="nil"/>
            </w:tcBorders>
            <w:shd w:val="clear" w:color="000000" w:fill="FFFFFF"/>
            <w:vAlign w:val="center"/>
            <w:hideMark/>
          </w:tcPr>
          <w:p w14:paraId="17309D2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5,430</w:t>
            </w:r>
          </w:p>
        </w:tc>
      </w:tr>
      <w:tr w:rsidR="00DE2183" w:rsidRPr="00DE2183" w14:paraId="7CC252B0" w14:textId="77777777" w:rsidTr="00DE2183">
        <w:trPr>
          <w:gridAfter w:val="4"/>
          <w:divId w:val="581643877"/>
          <w:wAfter w:w="4198" w:type="dxa"/>
          <w:trHeight w:val="447"/>
        </w:trPr>
        <w:tc>
          <w:tcPr>
            <w:tcW w:w="1507" w:type="pct"/>
            <w:tcBorders>
              <w:top w:val="nil"/>
              <w:left w:val="nil"/>
              <w:bottom w:val="nil"/>
              <w:right w:val="nil"/>
            </w:tcBorders>
            <w:shd w:val="clear" w:color="000000" w:fill="FFFFFF"/>
            <w:vAlign w:val="center"/>
            <w:hideMark/>
          </w:tcPr>
          <w:p w14:paraId="76C1FD15"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Recreational, leisure and community facilities</w:t>
            </w:r>
          </w:p>
        </w:tc>
        <w:tc>
          <w:tcPr>
            <w:tcW w:w="520" w:type="pct"/>
            <w:tcBorders>
              <w:top w:val="nil"/>
              <w:left w:val="nil"/>
              <w:bottom w:val="nil"/>
              <w:right w:val="nil"/>
            </w:tcBorders>
            <w:shd w:val="clear" w:color="000000" w:fill="FFFFFF"/>
            <w:vAlign w:val="center"/>
            <w:hideMark/>
          </w:tcPr>
          <w:p w14:paraId="0B171282"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auto" w:fill="auto"/>
            <w:vAlign w:val="center"/>
            <w:hideMark/>
          </w:tcPr>
          <w:p w14:paraId="0F2DACB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2,650</w:t>
            </w:r>
          </w:p>
        </w:tc>
        <w:tc>
          <w:tcPr>
            <w:tcW w:w="540" w:type="pct"/>
            <w:tcBorders>
              <w:top w:val="nil"/>
              <w:left w:val="nil"/>
              <w:bottom w:val="nil"/>
              <w:right w:val="nil"/>
            </w:tcBorders>
            <w:shd w:val="clear" w:color="000000" w:fill="DDEBF7"/>
            <w:vAlign w:val="center"/>
            <w:hideMark/>
          </w:tcPr>
          <w:p w14:paraId="6647B7C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1,201</w:t>
            </w:r>
          </w:p>
        </w:tc>
        <w:tc>
          <w:tcPr>
            <w:tcW w:w="751" w:type="pct"/>
            <w:tcBorders>
              <w:top w:val="nil"/>
              <w:left w:val="nil"/>
              <w:bottom w:val="nil"/>
              <w:right w:val="nil"/>
            </w:tcBorders>
            <w:shd w:val="clear" w:color="000000" w:fill="FFFFFF"/>
            <w:vAlign w:val="center"/>
            <w:hideMark/>
          </w:tcPr>
          <w:p w14:paraId="686147B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1,901</w:t>
            </w:r>
          </w:p>
        </w:tc>
        <w:tc>
          <w:tcPr>
            <w:tcW w:w="540" w:type="pct"/>
            <w:tcBorders>
              <w:top w:val="nil"/>
              <w:left w:val="nil"/>
              <w:bottom w:val="nil"/>
              <w:right w:val="nil"/>
            </w:tcBorders>
            <w:shd w:val="clear" w:color="000000" w:fill="FFFFFF"/>
            <w:vAlign w:val="center"/>
            <w:hideMark/>
          </w:tcPr>
          <w:p w14:paraId="770856A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1,971</w:t>
            </w:r>
          </w:p>
        </w:tc>
        <w:tc>
          <w:tcPr>
            <w:tcW w:w="539" w:type="pct"/>
            <w:tcBorders>
              <w:top w:val="nil"/>
              <w:left w:val="nil"/>
              <w:bottom w:val="nil"/>
              <w:right w:val="nil"/>
            </w:tcBorders>
            <w:shd w:val="clear" w:color="000000" w:fill="FFFFFF"/>
            <w:vAlign w:val="center"/>
            <w:hideMark/>
          </w:tcPr>
          <w:p w14:paraId="15F1EA9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1,971</w:t>
            </w:r>
          </w:p>
        </w:tc>
      </w:tr>
      <w:tr w:rsidR="00DE2183" w:rsidRPr="00DE2183" w14:paraId="4F5F8F47"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45EB18FB"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Waste management</w:t>
            </w:r>
          </w:p>
        </w:tc>
        <w:tc>
          <w:tcPr>
            <w:tcW w:w="520" w:type="pct"/>
            <w:tcBorders>
              <w:top w:val="nil"/>
              <w:left w:val="nil"/>
              <w:bottom w:val="nil"/>
              <w:right w:val="nil"/>
            </w:tcBorders>
            <w:shd w:val="clear" w:color="000000" w:fill="FFFFFF"/>
            <w:vAlign w:val="center"/>
            <w:hideMark/>
          </w:tcPr>
          <w:p w14:paraId="672A3683"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auto" w:fill="auto"/>
            <w:vAlign w:val="center"/>
            <w:hideMark/>
          </w:tcPr>
          <w:p w14:paraId="597A3DE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57</w:t>
            </w:r>
          </w:p>
        </w:tc>
        <w:tc>
          <w:tcPr>
            <w:tcW w:w="540" w:type="pct"/>
            <w:tcBorders>
              <w:top w:val="nil"/>
              <w:left w:val="nil"/>
              <w:bottom w:val="nil"/>
              <w:right w:val="nil"/>
            </w:tcBorders>
            <w:shd w:val="clear" w:color="000000" w:fill="DDEBF7"/>
            <w:vAlign w:val="center"/>
            <w:hideMark/>
          </w:tcPr>
          <w:p w14:paraId="41A643A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2,550</w:t>
            </w:r>
          </w:p>
        </w:tc>
        <w:tc>
          <w:tcPr>
            <w:tcW w:w="751" w:type="pct"/>
            <w:tcBorders>
              <w:top w:val="nil"/>
              <w:left w:val="nil"/>
              <w:bottom w:val="nil"/>
              <w:right w:val="nil"/>
            </w:tcBorders>
            <w:shd w:val="clear" w:color="000000" w:fill="FFFFFF"/>
            <w:vAlign w:val="center"/>
            <w:hideMark/>
          </w:tcPr>
          <w:p w14:paraId="227E2AF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w:t>
            </w:r>
          </w:p>
        </w:tc>
        <w:tc>
          <w:tcPr>
            <w:tcW w:w="540" w:type="pct"/>
            <w:tcBorders>
              <w:top w:val="nil"/>
              <w:left w:val="nil"/>
              <w:bottom w:val="nil"/>
              <w:right w:val="nil"/>
            </w:tcBorders>
            <w:shd w:val="clear" w:color="000000" w:fill="FFFFFF"/>
            <w:vAlign w:val="center"/>
            <w:hideMark/>
          </w:tcPr>
          <w:p w14:paraId="5D443D7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w:t>
            </w:r>
          </w:p>
        </w:tc>
        <w:tc>
          <w:tcPr>
            <w:tcW w:w="539" w:type="pct"/>
            <w:tcBorders>
              <w:top w:val="nil"/>
              <w:left w:val="nil"/>
              <w:bottom w:val="nil"/>
              <w:right w:val="nil"/>
            </w:tcBorders>
            <w:shd w:val="clear" w:color="000000" w:fill="FFFFFF"/>
            <w:vAlign w:val="center"/>
            <w:hideMark/>
          </w:tcPr>
          <w:p w14:paraId="1DF8083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w:t>
            </w:r>
          </w:p>
        </w:tc>
      </w:tr>
      <w:tr w:rsidR="00DE2183" w:rsidRPr="00DE2183" w14:paraId="537B41E5"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20086F3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Parks, open space and streetscapes</w:t>
            </w:r>
          </w:p>
        </w:tc>
        <w:tc>
          <w:tcPr>
            <w:tcW w:w="520" w:type="pct"/>
            <w:tcBorders>
              <w:top w:val="nil"/>
              <w:left w:val="nil"/>
              <w:bottom w:val="nil"/>
              <w:right w:val="nil"/>
            </w:tcBorders>
            <w:shd w:val="clear" w:color="000000" w:fill="FFFFFF"/>
            <w:vAlign w:val="center"/>
            <w:hideMark/>
          </w:tcPr>
          <w:p w14:paraId="7E9F2AFA"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auto" w:fill="auto"/>
            <w:vAlign w:val="center"/>
            <w:hideMark/>
          </w:tcPr>
          <w:p w14:paraId="3B40BA2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3,277</w:t>
            </w:r>
          </w:p>
        </w:tc>
        <w:tc>
          <w:tcPr>
            <w:tcW w:w="540" w:type="pct"/>
            <w:tcBorders>
              <w:top w:val="nil"/>
              <w:left w:val="nil"/>
              <w:bottom w:val="nil"/>
              <w:right w:val="nil"/>
            </w:tcBorders>
            <w:shd w:val="clear" w:color="000000" w:fill="DDEBF7"/>
            <w:vAlign w:val="center"/>
            <w:hideMark/>
          </w:tcPr>
          <w:p w14:paraId="3D320B1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2,197</w:t>
            </w:r>
          </w:p>
        </w:tc>
        <w:tc>
          <w:tcPr>
            <w:tcW w:w="751" w:type="pct"/>
            <w:tcBorders>
              <w:top w:val="nil"/>
              <w:left w:val="nil"/>
              <w:bottom w:val="nil"/>
              <w:right w:val="nil"/>
            </w:tcBorders>
            <w:shd w:val="clear" w:color="000000" w:fill="FFFFFF"/>
            <w:vAlign w:val="center"/>
            <w:hideMark/>
          </w:tcPr>
          <w:p w14:paraId="43DF34B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1,416</w:t>
            </w:r>
          </w:p>
        </w:tc>
        <w:tc>
          <w:tcPr>
            <w:tcW w:w="540" w:type="pct"/>
            <w:tcBorders>
              <w:top w:val="nil"/>
              <w:left w:val="nil"/>
              <w:bottom w:val="nil"/>
              <w:right w:val="nil"/>
            </w:tcBorders>
            <w:shd w:val="clear" w:color="000000" w:fill="FFFFFF"/>
            <w:vAlign w:val="center"/>
            <w:hideMark/>
          </w:tcPr>
          <w:p w14:paraId="64F50F8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1,721</w:t>
            </w:r>
          </w:p>
        </w:tc>
        <w:tc>
          <w:tcPr>
            <w:tcW w:w="539" w:type="pct"/>
            <w:tcBorders>
              <w:top w:val="nil"/>
              <w:left w:val="nil"/>
              <w:bottom w:val="nil"/>
              <w:right w:val="nil"/>
            </w:tcBorders>
            <w:shd w:val="clear" w:color="000000" w:fill="FFFFFF"/>
            <w:vAlign w:val="center"/>
            <w:hideMark/>
          </w:tcPr>
          <w:p w14:paraId="2862058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1,471</w:t>
            </w:r>
          </w:p>
        </w:tc>
      </w:tr>
      <w:tr w:rsidR="00DE2183" w:rsidRPr="00DE2183" w14:paraId="477C574A"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3A9BC1F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Off street car parks</w:t>
            </w:r>
          </w:p>
        </w:tc>
        <w:tc>
          <w:tcPr>
            <w:tcW w:w="520" w:type="pct"/>
            <w:tcBorders>
              <w:top w:val="nil"/>
              <w:left w:val="nil"/>
              <w:bottom w:val="nil"/>
              <w:right w:val="nil"/>
            </w:tcBorders>
            <w:shd w:val="clear" w:color="000000" w:fill="FFFFFF"/>
            <w:vAlign w:val="center"/>
            <w:hideMark/>
          </w:tcPr>
          <w:p w14:paraId="046CD70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auto" w:fill="auto"/>
            <w:vAlign w:val="center"/>
            <w:hideMark/>
          </w:tcPr>
          <w:p w14:paraId="5E83020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192</w:t>
            </w:r>
          </w:p>
        </w:tc>
        <w:tc>
          <w:tcPr>
            <w:tcW w:w="540" w:type="pct"/>
            <w:tcBorders>
              <w:top w:val="nil"/>
              <w:left w:val="nil"/>
              <w:bottom w:val="nil"/>
              <w:right w:val="nil"/>
            </w:tcBorders>
            <w:shd w:val="clear" w:color="000000" w:fill="DDEBF7"/>
            <w:vAlign w:val="center"/>
            <w:hideMark/>
          </w:tcPr>
          <w:p w14:paraId="62F1035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500</w:t>
            </w:r>
          </w:p>
        </w:tc>
        <w:tc>
          <w:tcPr>
            <w:tcW w:w="751" w:type="pct"/>
            <w:tcBorders>
              <w:top w:val="nil"/>
              <w:left w:val="nil"/>
              <w:bottom w:val="nil"/>
              <w:right w:val="nil"/>
            </w:tcBorders>
            <w:shd w:val="clear" w:color="000000" w:fill="FFFFFF"/>
            <w:vAlign w:val="center"/>
            <w:hideMark/>
          </w:tcPr>
          <w:p w14:paraId="5319B05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520</w:t>
            </w:r>
          </w:p>
        </w:tc>
        <w:tc>
          <w:tcPr>
            <w:tcW w:w="540" w:type="pct"/>
            <w:tcBorders>
              <w:top w:val="nil"/>
              <w:left w:val="nil"/>
              <w:bottom w:val="nil"/>
              <w:right w:val="nil"/>
            </w:tcBorders>
            <w:shd w:val="clear" w:color="000000" w:fill="FFFFFF"/>
            <w:vAlign w:val="center"/>
            <w:hideMark/>
          </w:tcPr>
          <w:p w14:paraId="1B8ED8F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540</w:t>
            </w:r>
          </w:p>
        </w:tc>
        <w:tc>
          <w:tcPr>
            <w:tcW w:w="539" w:type="pct"/>
            <w:tcBorders>
              <w:top w:val="nil"/>
              <w:left w:val="nil"/>
              <w:bottom w:val="nil"/>
              <w:right w:val="nil"/>
            </w:tcBorders>
            <w:shd w:val="clear" w:color="000000" w:fill="FFFFFF"/>
            <w:vAlign w:val="center"/>
            <w:hideMark/>
          </w:tcPr>
          <w:p w14:paraId="5227448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560</w:t>
            </w:r>
          </w:p>
        </w:tc>
      </w:tr>
      <w:tr w:rsidR="00DE2183" w:rsidRPr="00DE2183" w14:paraId="1B74F50D"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082D9BD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Other infrastructure</w:t>
            </w:r>
          </w:p>
        </w:tc>
        <w:tc>
          <w:tcPr>
            <w:tcW w:w="520" w:type="pct"/>
            <w:tcBorders>
              <w:top w:val="nil"/>
              <w:left w:val="nil"/>
              <w:bottom w:val="nil"/>
              <w:right w:val="nil"/>
            </w:tcBorders>
            <w:shd w:val="clear" w:color="000000" w:fill="FFFFFF"/>
            <w:vAlign w:val="center"/>
            <w:hideMark/>
          </w:tcPr>
          <w:p w14:paraId="58C00E13"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single" w:sz="4" w:space="0" w:color="auto"/>
              <w:right w:val="nil"/>
            </w:tcBorders>
            <w:shd w:val="clear" w:color="auto" w:fill="auto"/>
            <w:vAlign w:val="center"/>
            <w:hideMark/>
          </w:tcPr>
          <w:p w14:paraId="5AE8C49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1,723</w:t>
            </w:r>
          </w:p>
        </w:tc>
        <w:tc>
          <w:tcPr>
            <w:tcW w:w="540" w:type="pct"/>
            <w:tcBorders>
              <w:top w:val="nil"/>
              <w:left w:val="nil"/>
              <w:bottom w:val="single" w:sz="4" w:space="0" w:color="auto"/>
              <w:right w:val="nil"/>
            </w:tcBorders>
            <w:shd w:val="clear" w:color="000000" w:fill="DDEBF7"/>
            <w:vAlign w:val="center"/>
            <w:hideMark/>
          </w:tcPr>
          <w:p w14:paraId="2ECBD9C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1,045</w:t>
            </w:r>
          </w:p>
        </w:tc>
        <w:tc>
          <w:tcPr>
            <w:tcW w:w="751" w:type="pct"/>
            <w:tcBorders>
              <w:top w:val="nil"/>
              <w:left w:val="nil"/>
              <w:bottom w:val="single" w:sz="4" w:space="0" w:color="auto"/>
              <w:right w:val="nil"/>
            </w:tcBorders>
            <w:shd w:val="clear" w:color="000000" w:fill="FFFFFF"/>
            <w:vAlign w:val="center"/>
            <w:hideMark/>
          </w:tcPr>
          <w:p w14:paraId="5D6FB01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1,075</w:t>
            </w:r>
          </w:p>
        </w:tc>
        <w:tc>
          <w:tcPr>
            <w:tcW w:w="540" w:type="pct"/>
            <w:tcBorders>
              <w:top w:val="nil"/>
              <w:left w:val="nil"/>
              <w:bottom w:val="single" w:sz="4" w:space="0" w:color="auto"/>
              <w:right w:val="nil"/>
            </w:tcBorders>
            <w:shd w:val="clear" w:color="000000" w:fill="FFFFFF"/>
            <w:vAlign w:val="center"/>
            <w:hideMark/>
          </w:tcPr>
          <w:p w14:paraId="20C25C2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1,085</w:t>
            </w:r>
          </w:p>
        </w:tc>
        <w:tc>
          <w:tcPr>
            <w:tcW w:w="539" w:type="pct"/>
            <w:tcBorders>
              <w:top w:val="nil"/>
              <w:left w:val="nil"/>
              <w:bottom w:val="single" w:sz="4" w:space="0" w:color="auto"/>
              <w:right w:val="nil"/>
            </w:tcBorders>
            <w:shd w:val="clear" w:color="000000" w:fill="FFFFFF"/>
            <w:vAlign w:val="center"/>
            <w:hideMark/>
          </w:tcPr>
          <w:p w14:paraId="5B565E8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1,117</w:t>
            </w:r>
          </w:p>
        </w:tc>
      </w:tr>
      <w:tr w:rsidR="00DE2183" w:rsidRPr="00DE2183" w14:paraId="093723E4"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70E9BA4D"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infrastructure</w:t>
            </w:r>
          </w:p>
        </w:tc>
        <w:tc>
          <w:tcPr>
            <w:tcW w:w="520" w:type="pct"/>
            <w:tcBorders>
              <w:top w:val="nil"/>
              <w:left w:val="nil"/>
              <w:bottom w:val="nil"/>
              <w:right w:val="nil"/>
            </w:tcBorders>
            <w:shd w:val="clear" w:color="000000" w:fill="FFFFFF"/>
            <w:vAlign w:val="center"/>
            <w:hideMark/>
          </w:tcPr>
          <w:p w14:paraId="519D2038"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3" w:type="pct"/>
            <w:tcBorders>
              <w:top w:val="nil"/>
              <w:left w:val="nil"/>
              <w:bottom w:val="nil"/>
              <w:right w:val="nil"/>
            </w:tcBorders>
            <w:shd w:val="clear" w:color="000000" w:fill="FFFFFF"/>
            <w:vAlign w:val="center"/>
            <w:hideMark/>
          </w:tcPr>
          <w:p w14:paraId="13E9F51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20,446</w:t>
            </w:r>
          </w:p>
        </w:tc>
        <w:tc>
          <w:tcPr>
            <w:tcW w:w="540" w:type="pct"/>
            <w:tcBorders>
              <w:top w:val="nil"/>
              <w:left w:val="nil"/>
              <w:bottom w:val="nil"/>
              <w:right w:val="nil"/>
            </w:tcBorders>
            <w:shd w:val="clear" w:color="000000" w:fill="DDEBF7"/>
            <w:vAlign w:val="center"/>
            <w:hideMark/>
          </w:tcPr>
          <w:p w14:paraId="116D1B2D"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17,869</w:t>
            </w:r>
          </w:p>
        </w:tc>
        <w:tc>
          <w:tcPr>
            <w:tcW w:w="751" w:type="pct"/>
            <w:tcBorders>
              <w:top w:val="nil"/>
              <w:left w:val="nil"/>
              <w:bottom w:val="nil"/>
              <w:right w:val="nil"/>
            </w:tcBorders>
            <w:shd w:val="clear" w:color="000000" w:fill="FFFFFF"/>
            <w:vAlign w:val="center"/>
            <w:hideMark/>
          </w:tcPr>
          <w:p w14:paraId="21B8455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16,979</w:t>
            </w:r>
          </w:p>
        </w:tc>
        <w:tc>
          <w:tcPr>
            <w:tcW w:w="540" w:type="pct"/>
            <w:tcBorders>
              <w:top w:val="nil"/>
              <w:left w:val="nil"/>
              <w:bottom w:val="nil"/>
              <w:right w:val="nil"/>
            </w:tcBorders>
            <w:shd w:val="clear" w:color="000000" w:fill="FFFFFF"/>
            <w:vAlign w:val="center"/>
            <w:hideMark/>
          </w:tcPr>
          <w:p w14:paraId="3548289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18,629</w:t>
            </w:r>
          </w:p>
        </w:tc>
        <w:tc>
          <w:tcPr>
            <w:tcW w:w="539" w:type="pct"/>
            <w:tcBorders>
              <w:top w:val="nil"/>
              <w:left w:val="nil"/>
              <w:bottom w:val="nil"/>
              <w:right w:val="nil"/>
            </w:tcBorders>
            <w:shd w:val="clear" w:color="000000" w:fill="FFFFFF"/>
            <w:vAlign w:val="center"/>
            <w:hideMark/>
          </w:tcPr>
          <w:p w14:paraId="2C490AF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18,802</w:t>
            </w:r>
          </w:p>
        </w:tc>
      </w:tr>
      <w:tr w:rsidR="00DE2183" w:rsidRPr="00DE2183" w14:paraId="77239140"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23689A1A"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520" w:type="pct"/>
            <w:tcBorders>
              <w:top w:val="nil"/>
              <w:left w:val="nil"/>
              <w:bottom w:val="nil"/>
              <w:right w:val="nil"/>
            </w:tcBorders>
            <w:shd w:val="clear" w:color="000000" w:fill="FFFFFF"/>
            <w:vAlign w:val="center"/>
            <w:hideMark/>
          </w:tcPr>
          <w:p w14:paraId="7EEC9ABA"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3" w:type="pct"/>
            <w:tcBorders>
              <w:top w:val="nil"/>
              <w:left w:val="nil"/>
              <w:bottom w:val="nil"/>
              <w:right w:val="nil"/>
            </w:tcBorders>
            <w:shd w:val="clear" w:color="000000" w:fill="FFFFFF"/>
            <w:vAlign w:val="center"/>
            <w:hideMark/>
          </w:tcPr>
          <w:p w14:paraId="55F8D61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40" w:type="pct"/>
            <w:tcBorders>
              <w:top w:val="nil"/>
              <w:left w:val="nil"/>
              <w:bottom w:val="nil"/>
              <w:right w:val="nil"/>
            </w:tcBorders>
            <w:shd w:val="clear" w:color="000000" w:fill="DDEBF7"/>
            <w:vAlign w:val="center"/>
            <w:hideMark/>
          </w:tcPr>
          <w:p w14:paraId="463B232D"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751" w:type="pct"/>
            <w:tcBorders>
              <w:top w:val="nil"/>
              <w:left w:val="nil"/>
              <w:bottom w:val="nil"/>
              <w:right w:val="nil"/>
            </w:tcBorders>
            <w:shd w:val="clear" w:color="000000" w:fill="FFFFFF"/>
            <w:vAlign w:val="center"/>
            <w:hideMark/>
          </w:tcPr>
          <w:p w14:paraId="65C14CD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40" w:type="pct"/>
            <w:tcBorders>
              <w:top w:val="nil"/>
              <w:left w:val="nil"/>
              <w:bottom w:val="nil"/>
              <w:right w:val="nil"/>
            </w:tcBorders>
            <w:shd w:val="clear" w:color="000000" w:fill="FFFFFF"/>
            <w:vAlign w:val="center"/>
            <w:hideMark/>
          </w:tcPr>
          <w:p w14:paraId="43AE9A1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39" w:type="pct"/>
            <w:tcBorders>
              <w:top w:val="nil"/>
              <w:left w:val="nil"/>
              <w:bottom w:val="nil"/>
              <w:right w:val="nil"/>
            </w:tcBorders>
            <w:shd w:val="clear" w:color="000000" w:fill="FFFFFF"/>
            <w:vAlign w:val="center"/>
            <w:hideMark/>
          </w:tcPr>
          <w:p w14:paraId="1C5B56F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68E71C52" w14:textId="77777777" w:rsidTr="00DE2183">
        <w:trPr>
          <w:gridAfter w:val="4"/>
          <w:divId w:val="581643877"/>
          <w:wAfter w:w="4198" w:type="dxa"/>
          <w:trHeight w:val="275"/>
        </w:trPr>
        <w:tc>
          <w:tcPr>
            <w:tcW w:w="1507" w:type="pct"/>
            <w:tcBorders>
              <w:top w:val="nil"/>
              <w:left w:val="nil"/>
              <w:bottom w:val="nil"/>
              <w:right w:val="nil"/>
            </w:tcBorders>
            <w:shd w:val="clear" w:color="000000" w:fill="FFFFFF"/>
            <w:vAlign w:val="center"/>
            <w:hideMark/>
          </w:tcPr>
          <w:p w14:paraId="2A883073"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capital works expenditure</w:t>
            </w:r>
          </w:p>
        </w:tc>
        <w:tc>
          <w:tcPr>
            <w:tcW w:w="520" w:type="pct"/>
            <w:tcBorders>
              <w:top w:val="nil"/>
              <w:left w:val="nil"/>
              <w:bottom w:val="nil"/>
              <w:right w:val="nil"/>
            </w:tcBorders>
            <w:shd w:val="clear" w:color="000000" w:fill="FFFFFF"/>
            <w:vAlign w:val="center"/>
            <w:hideMark/>
          </w:tcPr>
          <w:p w14:paraId="45B76A58"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6.5.1</w:t>
            </w:r>
          </w:p>
        </w:tc>
        <w:tc>
          <w:tcPr>
            <w:tcW w:w="603" w:type="pct"/>
            <w:tcBorders>
              <w:top w:val="single" w:sz="4" w:space="0" w:color="auto"/>
              <w:left w:val="nil"/>
              <w:bottom w:val="double" w:sz="6" w:space="0" w:color="auto"/>
              <w:right w:val="nil"/>
            </w:tcBorders>
            <w:shd w:val="clear" w:color="000000" w:fill="FFFFFF"/>
            <w:vAlign w:val="center"/>
            <w:hideMark/>
          </w:tcPr>
          <w:p w14:paraId="28777F2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78,272</w:t>
            </w:r>
          </w:p>
        </w:tc>
        <w:tc>
          <w:tcPr>
            <w:tcW w:w="540" w:type="pct"/>
            <w:tcBorders>
              <w:top w:val="single" w:sz="4" w:space="0" w:color="auto"/>
              <w:left w:val="nil"/>
              <w:bottom w:val="double" w:sz="6" w:space="0" w:color="auto"/>
              <w:right w:val="nil"/>
            </w:tcBorders>
            <w:shd w:val="clear" w:color="000000" w:fill="DDEBF7"/>
            <w:vAlign w:val="center"/>
            <w:hideMark/>
          </w:tcPr>
          <w:p w14:paraId="0B558BBB"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51,698</w:t>
            </w:r>
          </w:p>
        </w:tc>
        <w:tc>
          <w:tcPr>
            <w:tcW w:w="751" w:type="pct"/>
            <w:tcBorders>
              <w:top w:val="single" w:sz="4" w:space="0" w:color="auto"/>
              <w:left w:val="nil"/>
              <w:bottom w:val="double" w:sz="6" w:space="0" w:color="auto"/>
              <w:right w:val="nil"/>
            </w:tcBorders>
            <w:shd w:val="clear" w:color="000000" w:fill="FFFFFF"/>
            <w:vAlign w:val="center"/>
            <w:hideMark/>
          </w:tcPr>
          <w:p w14:paraId="6BDE3DE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36,942</w:t>
            </w:r>
          </w:p>
        </w:tc>
        <w:tc>
          <w:tcPr>
            <w:tcW w:w="540" w:type="pct"/>
            <w:tcBorders>
              <w:top w:val="single" w:sz="4" w:space="0" w:color="auto"/>
              <w:left w:val="nil"/>
              <w:bottom w:val="double" w:sz="6" w:space="0" w:color="auto"/>
              <w:right w:val="nil"/>
            </w:tcBorders>
            <w:shd w:val="clear" w:color="000000" w:fill="FFFFFF"/>
            <w:vAlign w:val="center"/>
            <w:hideMark/>
          </w:tcPr>
          <w:p w14:paraId="47F8BC6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36,128</w:t>
            </w:r>
          </w:p>
        </w:tc>
        <w:tc>
          <w:tcPr>
            <w:tcW w:w="539" w:type="pct"/>
            <w:tcBorders>
              <w:top w:val="single" w:sz="4" w:space="0" w:color="auto"/>
              <w:left w:val="nil"/>
              <w:bottom w:val="double" w:sz="6" w:space="0" w:color="auto"/>
              <w:right w:val="nil"/>
            </w:tcBorders>
            <w:shd w:val="clear" w:color="000000" w:fill="FFFFFF"/>
            <w:vAlign w:val="center"/>
            <w:hideMark/>
          </w:tcPr>
          <w:p w14:paraId="2C5F8E6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35,946</w:t>
            </w:r>
          </w:p>
        </w:tc>
      </w:tr>
      <w:tr w:rsidR="00DE2183" w:rsidRPr="00DE2183" w14:paraId="4D94DC0D" w14:textId="77777777" w:rsidTr="00DE2183">
        <w:trPr>
          <w:gridAfter w:val="4"/>
          <w:divId w:val="581643877"/>
          <w:wAfter w:w="4198" w:type="dxa"/>
          <w:trHeight w:val="275"/>
        </w:trPr>
        <w:tc>
          <w:tcPr>
            <w:tcW w:w="1507" w:type="pct"/>
            <w:tcBorders>
              <w:top w:val="nil"/>
              <w:left w:val="nil"/>
              <w:bottom w:val="nil"/>
              <w:right w:val="nil"/>
            </w:tcBorders>
            <w:shd w:val="clear" w:color="000000" w:fill="FFFFFF"/>
            <w:vAlign w:val="center"/>
            <w:hideMark/>
          </w:tcPr>
          <w:p w14:paraId="05366F4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520" w:type="pct"/>
            <w:tcBorders>
              <w:top w:val="nil"/>
              <w:left w:val="nil"/>
              <w:bottom w:val="nil"/>
              <w:right w:val="nil"/>
            </w:tcBorders>
            <w:shd w:val="clear" w:color="000000" w:fill="FFFFFF"/>
            <w:vAlign w:val="center"/>
            <w:hideMark/>
          </w:tcPr>
          <w:p w14:paraId="1456AE9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000000" w:fill="FFFFFF"/>
            <w:vAlign w:val="center"/>
            <w:hideMark/>
          </w:tcPr>
          <w:p w14:paraId="5C747D24"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540" w:type="pct"/>
            <w:tcBorders>
              <w:top w:val="nil"/>
              <w:left w:val="nil"/>
              <w:bottom w:val="nil"/>
              <w:right w:val="nil"/>
            </w:tcBorders>
            <w:shd w:val="clear" w:color="000000" w:fill="DDEBF7"/>
            <w:vAlign w:val="center"/>
            <w:hideMark/>
          </w:tcPr>
          <w:p w14:paraId="7BF1C74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751" w:type="pct"/>
            <w:tcBorders>
              <w:top w:val="nil"/>
              <w:left w:val="nil"/>
              <w:bottom w:val="nil"/>
              <w:right w:val="nil"/>
            </w:tcBorders>
            <w:shd w:val="clear" w:color="000000" w:fill="FFFFFF"/>
            <w:vAlign w:val="center"/>
            <w:hideMark/>
          </w:tcPr>
          <w:p w14:paraId="05781DDC"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540" w:type="pct"/>
            <w:tcBorders>
              <w:top w:val="nil"/>
              <w:left w:val="nil"/>
              <w:bottom w:val="nil"/>
              <w:right w:val="nil"/>
            </w:tcBorders>
            <w:shd w:val="clear" w:color="000000" w:fill="FFFFFF"/>
            <w:vAlign w:val="center"/>
            <w:hideMark/>
          </w:tcPr>
          <w:p w14:paraId="6C1E33A5"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539" w:type="pct"/>
            <w:tcBorders>
              <w:top w:val="nil"/>
              <w:left w:val="nil"/>
              <w:bottom w:val="nil"/>
              <w:right w:val="nil"/>
            </w:tcBorders>
            <w:shd w:val="clear" w:color="000000" w:fill="FFFFFF"/>
            <w:vAlign w:val="center"/>
            <w:hideMark/>
          </w:tcPr>
          <w:p w14:paraId="5DB04005"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3BDEF465"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62CACF90"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Represented by:</w:t>
            </w:r>
          </w:p>
        </w:tc>
        <w:tc>
          <w:tcPr>
            <w:tcW w:w="520" w:type="pct"/>
            <w:tcBorders>
              <w:top w:val="nil"/>
              <w:left w:val="nil"/>
              <w:bottom w:val="nil"/>
              <w:right w:val="nil"/>
            </w:tcBorders>
            <w:shd w:val="clear" w:color="000000" w:fill="FFFFFF"/>
            <w:vAlign w:val="center"/>
            <w:hideMark/>
          </w:tcPr>
          <w:p w14:paraId="1989B64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000000" w:fill="FFFFFF"/>
            <w:vAlign w:val="center"/>
            <w:hideMark/>
          </w:tcPr>
          <w:p w14:paraId="5322C25E"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540" w:type="pct"/>
            <w:tcBorders>
              <w:top w:val="nil"/>
              <w:left w:val="nil"/>
              <w:bottom w:val="nil"/>
              <w:right w:val="nil"/>
            </w:tcBorders>
            <w:shd w:val="clear" w:color="000000" w:fill="DDEBF7"/>
            <w:vAlign w:val="center"/>
            <w:hideMark/>
          </w:tcPr>
          <w:p w14:paraId="778784A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751" w:type="pct"/>
            <w:tcBorders>
              <w:top w:val="nil"/>
              <w:left w:val="nil"/>
              <w:bottom w:val="nil"/>
              <w:right w:val="nil"/>
            </w:tcBorders>
            <w:shd w:val="clear" w:color="000000" w:fill="FFFFFF"/>
            <w:vAlign w:val="center"/>
            <w:hideMark/>
          </w:tcPr>
          <w:p w14:paraId="24F9328B"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540" w:type="pct"/>
            <w:tcBorders>
              <w:top w:val="nil"/>
              <w:left w:val="nil"/>
              <w:bottom w:val="nil"/>
              <w:right w:val="nil"/>
            </w:tcBorders>
            <w:shd w:val="clear" w:color="000000" w:fill="FFFFFF"/>
            <w:vAlign w:val="center"/>
            <w:hideMark/>
          </w:tcPr>
          <w:p w14:paraId="0714CEC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539" w:type="pct"/>
            <w:tcBorders>
              <w:top w:val="nil"/>
              <w:left w:val="nil"/>
              <w:bottom w:val="nil"/>
              <w:right w:val="nil"/>
            </w:tcBorders>
            <w:shd w:val="clear" w:color="000000" w:fill="FFFFFF"/>
            <w:vAlign w:val="center"/>
            <w:hideMark/>
          </w:tcPr>
          <w:p w14:paraId="444C3D78"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29536A4F"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73528B53"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New asset expenditure</w:t>
            </w:r>
          </w:p>
        </w:tc>
        <w:tc>
          <w:tcPr>
            <w:tcW w:w="520" w:type="pct"/>
            <w:tcBorders>
              <w:top w:val="nil"/>
              <w:left w:val="nil"/>
              <w:bottom w:val="nil"/>
              <w:right w:val="nil"/>
            </w:tcBorders>
            <w:shd w:val="clear" w:color="000000" w:fill="FFFFFF"/>
            <w:vAlign w:val="center"/>
            <w:hideMark/>
          </w:tcPr>
          <w:p w14:paraId="40B7D7A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000000" w:fill="FFFFFF"/>
            <w:vAlign w:val="center"/>
            <w:hideMark/>
          </w:tcPr>
          <w:p w14:paraId="67D9F0A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33,933</w:t>
            </w:r>
          </w:p>
        </w:tc>
        <w:tc>
          <w:tcPr>
            <w:tcW w:w="540" w:type="pct"/>
            <w:tcBorders>
              <w:top w:val="nil"/>
              <w:left w:val="nil"/>
              <w:bottom w:val="nil"/>
              <w:right w:val="nil"/>
            </w:tcBorders>
            <w:shd w:val="clear" w:color="000000" w:fill="DDEBF7"/>
            <w:vAlign w:val="center"/>
            <w:hideMark/>
          </w:tcPr>
          <w:p w14:paraId="2EF2D4BF"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27,845</w:t>
            </w:r>
          </w:p>
        </w:tc>
        <w:tc>
          <w:tcPr>
            <w:tcW w:w="751" w:type="pct"/>
            <w:tcBorders>
              <w:top w:val="nil"/>
              <w:left w:val="nil"/>
              <w:bottom w:val="nil"/>
              <w:right w:val="nil"/>
            </w:tcBorders>
            <w:shd w:val="clear" w:color="auto" w:fill="auto"/>
            <w:vAlign w:val="center"/>
            <w:hideMark/>
          </w:tcPr>
          <w:p w14:paraId="34D86A3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5,437</w:t>
            </w:r>
          </w:p>
        </w:tc>
        <w:tc>
          <w:tcPr>
            <w:tcW w:w="540" w:type="pct"/>
            <w:tcBorders>
              <w:top w:val="nil"/>
              <w:left w:val="nil"/>
              <w:bottom w:val="nil"/>
              <w:right w:val="nil"/>
            </w:tcBorders>
            <w:shd w:val="clear" w:color="auto" w:fill="auto"/>
            <w:vAlign w:val="center"/>
            <w:hideMark/>
          </w:tcPr>
          <w:p w14:paraId="6D6ECC9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2,557</w:t>
            </w:r>
          </w:p>
        </w:tc>
        <w:tc>
          <w:tcPr>
            <w:tcW w:w="539" w:type="pct"/>
            <w:tcBorders>
              <w:top w:val="nil"/>
              <w:left w:val="nil"/>
              <w:bottom w:val="nil"/>
              <w:right w:val="nil"/>
            </w:tcBorders>
            <w:shd w:val="clear" w:color="auto" w:fill="auto"/>
            <w:vAlign w:val="center"/>
            <w:hideMark/>
          </w:tcPr>
          <w:p w14:paraId="4EABA12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3,525</w:t>
            </w:r>
          </w:p>
        </w:tc>
      </w:tr>
      <w:tr w:rsidR="00DE2183" w:rsidRPr="00DE2183" w14:paraId="2445B80A"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00221133"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Asset renewal expenditure</w:t>
            </w:r>
          </w:p>
        </w:tc>
        <w:tc>
          <w:tcPr>
            <w:tcW w:w="520" w:type="pct"/>
            <w:tcBorders>
              <w:top w:val="nil"/>
              <w:left w:val="nil"/>
              <w:bottom w:val="nil"/>
              <w:right w:val="nil"/>
            </w:tcBorders>
            <w:shd w:val="clear" w:color="000000" w:fill="FFFFFF"/>
            <w:vAlign w:val="center"/>
            <w:hideMark/>
          </w:tcPr>
          <w:p w14:paraId="35FA835B"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000000" w:fill="FFFFFF"/>
            <w:vAlign w:val="center"/>
            <w:hideMark/>
          </w:tcPr>
          <w:p w14:paraId="668E0BE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31,009</w:t>
            </w:r>
          </w:p>
        </w:tc>
        <w:tc>
          <w:tcPr>
            <w:tcW w:w="540" w:type="pct"/>
            <w:tcBorders>
              <w:top w:val="nil"/>
              <w:left w:val="nil"/>
              <w:bottom w:val="nil"/>
              <w:right w:val="nil"/>
            </w:tcBorders>
            <w:shd w:val="clear" w:color="000000" w:fill="DDEBF7"/>
            <w:vAlign w:val="center"/>
            <w:hideMark/>
          </w:tcPr>
          <w:p w14:paraId="726AAC73"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18,919</w:t>
            </w:r>
          </w:p>
        </w:tc>
        <w:tc>
          <w:tcPr>
            <w:tcW w:w="751" w:type="pct"/>
            <w:tcBorders>
              <w:top w:val="nil"/>
              <w:left w:val="nil"/>
              <w:bottom w:val="nil"/>
              <w:right w:val="nil"/>
            </w:tcBorders>
            <w:shd w:val="clear" w:color="auto" w:fill="auto"/>
            <w:vAlign w:val="center"/>
            <w:hideMark/>
          </w:tcPr>
          <w:p w14:paraId="01669F5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25,514</w:t>
            </w:r>
          </w:p>
        </w:tc>
        <w:tc>
          <w:tcPr>
            <w:tcW w:w="540" w:type="pct"/>
            <w:tcBorders>
              <w:top w:val="nil"/>
              <w:left w:val="nil"/>
              <w:bottom w:val="nil"/>
              <w:right w:val="nil"/>
            </w:tcBorders>
            <w:shd w:val="clear" w:color="auto" w:fill="auto"/>
            <w:vAlign w:val="center"/>
            <w:hideMark/>
          </w:tcPr>
          <w:p w14:paraId="58FB348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27,405</w:t>
            </w:r>
          </w:p>
        </w:tc>
        <w:tc>
          <w:tcPr>
            <w:tcW w:w="539" w:type="pct"/>
            <w:tcBorders>
              <w:top w:val="nil"/>
              <w:left w:val="nil"/>
              <w:bottom w:val="nil"/>
              <w:right w:val="nil"/>
            </w:tcBorders>
            <w:shd w:val="clear" w:color="auto" w:fill="auto"/>
            <w:vAlign w:val="center"/>
            <w:hideMark/>
          </w:tcPr>
          <w:p w14:paraId="381BF9A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26,176</w:t>
            </w:r>
          </w:p>
        </w:tc>
      </w:tr>
      <w:tr w:rsidR="00DE2183" w:rsidRPr="00DE2183" w14:paraId="5B2DA353"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21B223D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Asset upgrade expenditure</w:t>
            </w:r>
          </w:p>
        </w:tc>
        <w:tc>
          <w:tcPr>
            <w:tcW w:w="520" w:type="pct"/>
            <w:tcBorders>
              <w:top w:val="nil"/>
              <w:left w:val="nil"/>
              <w:bottom w:val="nil"/>
              <w:right w:val="nil"/>
            </w:tcBorders>
            <w:shd w:val="clear" w:color="000000" w:fill="FFFFFF"/>
            <w:vAlign w:val="center"/>
            <w:hideMark/>
          </w:tcPr>
          <w:p w14:paraId="4A15982A"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000000" w:fill="FFFFFF"/>
            <w:vAlign w:val="center"/>
            <w:hideMark/>
          </w:tcPr>
          <w:p w14:paraId="397B71C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13,330</w:t>
            </w:r>
          </w:p>
        </w:tc>
        <w:tc>
          <w:tcPr>
            <w:tcW w:w="540" w:type="pct"/>
            <w:tcBorders>
              <w:top w:val="nil"/>
              <w:left w:val="nil"/>
              <w:bottom w:val="nil"/>
              <w:right w:val="nil"/>
            </w:tcBorders>
            <w:shd w:val="clear" w:color="000000" w:fill="DDEBF7"/>
            <w:vAlign w:val="center"/>
            <w:hideMark/>
          </w:tcPr>
          <w:p w14:paraId="4FC8B60F"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4,934</w:t>
            </w:r>
          </w:p>
        </w:tc>
        <w:tc>
          <w:tcPr>
            <w:tcW w:w="751" w:type="pct"/>
            <w:tcBorders>
              <w:top w:val="nil"/>
              <w:left w:val="nil"/>
              <w:bottom w:val="nil"/>
              <w:right w:val="nil"/>
            </w:tcBorders>
            <w:shd w:val="clear" w:color="auto" w:fill="auto"/>
            <w:vAlign w:val="center"/>
            <w:hideMark/>
          </w:tcPr>
          <w:p w14:paraId="61FD445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5,991</w:t>
            </w:r>
          </w:p>
        </w:tc>
        <w:tc>
          <w:tcPr>
            <w:tcW w:w="540" w:type="pct"/>
            <w:tcBorders>
              <w:top w:val="nil"/>
              <w:left w:val="nil"/>
              <w:bottom w:val="nil"/>
              <w:right w:val="nil"/>
            </w:tcBorders>
            <w:shd w:val="clear" w:color="auto" w:fill="auto"/>
            <w:vAlign w:val="center"/>
            <w:hideMark/>
          </w:tcPr>
          <w:p w14:paraId="4C330D0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6,166</w:t>
            </w:r>
          </w:p>
        </w:tc>
        <w:tc>
          <w:tcPr>
            <w:tcW w:w="539" w:type="pct"/>
            <w:tcBorders>
              <w:top w:val="nil"/>
              <w:left w:val="nil"/>
              <w:bottom w:val="nil"/>
              <w:right w:val="nil"/>
            </w:tcBorders>
            <w:shd w:val="clear" w:color="auto" w:fill="auto"/>
            <w:vAlign w:val="center"/>
            <w:hideMark/>
          </w:tcPr>
          <w:p w14:paraId="5D8890F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6,245</w:t>
            </w:r>
          </w:p>
        </w:tc>
      </w:tr>
      <w:tr w:rsidR="00DE2183" w:rsidRPr="00DE2183" w14:paraId="64944F29" w14:textId="77777777" w:rsidTr="00DE2183">
        <w:trPr>
          <w:gridAfter w:val="4"/>
          <w:divId w:val="581643877"/>
          <w:wAfter w:w="4198" w:type="dxa"/>
          <w:trHeight w:val="275"/>
        </w:trPr>
        <w:tc>
          <w:tcPr>
            <w:tcW w:w="1507" w:type="pct"/>
            <w:tcBorders>
              <w:top w:val="nil"/>
              <w:left w:val="nil"/>
              <w:bottom w:val="nil"/>
              <w:right w:val="nil"/>
            </w:tcBorders>
            <w:shd w:val="clear" w:color="000000" w:fill="FFFFFF"/>
            <w:vAlign w:val="center"/>
            <w:hideMark/>
          </w:tcPr>
          <w:p w14:paraId="00DF9A52"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capital works expenditure</w:t>
            </w:r>
          </w:p>
        </w:tc>
        <w:tc>
          <w:tcPr>
            <w:tcW w:w="520" w:type="pct"/>
            <w:tcBorders>
              <w:top w:val="nil"/>
              <w:left w:val="nil"/>
              <w:bottom w:val="nil"/>
              <w:right w:val="nil"/>
            </w:tcBorders>
            <w:shd w:val="clear" w:color="000000" w:fill="FFFFFF"/>
            <w:vAlign w:val="center"/>
            <w:hideMark/>
          </w:tcPr>
          <w:p w14:paraId="1D2FF63C"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6.5.1</w:t>
            </w:r>
          </w:p>
        </w:tc>
        <w:tc>
          <w:tcPr>
            <w:tcW w:w="603" w:type="pct"/>
            <w:tcBorders>
              <w:top w:val="single" w:sz="4" w:space="0" w:color="auto"/>
              <w:left w:val="nil"/>
              <w:bottom w:val="double" w:sz="6" w:space="0" w:color="auto"/>
              <w:right w:val="nil"/>
            </w:tcBorders>
            <w:shd w:val="clear" w:color="000000" w:fill="FFFFFF"/>
            <w:vAlign w:val="center"/>
            <w:hideMark/>
          </w:tcPr>
          <w:p w14:paraId="5406295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78,272</w:t>
            </w:r>
          </w:p>
        </w:tc>
        <w:tc>
          <w:tcPr>
            <w:tcW w:w="540" w:type="pct"/>
            <w:tcBorders>
              <w:top w:val="single" w:sz="4" w:space="0" w:color="auto"/>
              <w:left w:val="nil"/>
              <w:bottom w:val="double" w:sz="6" w:space="0" w:color="auto"/>
              <w:right w:val="nil"/>
            </w:tcBorders>
            <w:shd w:val="clear" w:color="000000" w:fill="DDEBF7"/>
            <w:vAlign w:val="center"/>
            <w:hideMark/>
          </w:tcPr>
          <w:p w14:paraId="0B6D209A"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51,698</w:t>
            </w:r>
          </w:p>
        </w:tc>
        <w:tc>
          <w:tcPr>
            <w:tcW w:w="751" w:type="pct"/>
            <w:tcBorders>
              <w:top w:val="single" w:sz="4" w:space="0" w:color="auto"/>
              <w:left w:val="nil"/>
              <w:bottom w:val="double" w:sz="6" w:space="0" w:color="auto"/>
              <w:right w:val="nil"/>
            </w:tcBorders>
            <w:shd w:val="clear" w:color="auto" w:fill="auto"/>
            <w:vAlign w:val="center"/>
            <w:hideMark/>
          </w:tcPr>
          <w:p w14:paraId="748866E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36,942</w:t>
            </w:r>
          </w:p>
        </w:tc>
        <w:tc>
          <w:tcPr>
            <w:tcW w:w="540" w:type="pct"/>
            <w:tcBorders>
              <w:top w:val="single" w:sz="4" w:space="0" w:color="auto"/>
              <w:left w:val="nil"/>
              <w:bottom w:val="double" w:sz="6" w:space="0" w:color="auto"/>
              <w:right w:val="nil"/>
            </w:tcBorders>
            <w:shd w:val="clear" w:color="auto" w:fill="auto"/>
            <w:vAlign w:val="center"/>
            <w:hideMark/>
          </w:tcPr>
          <w:p w14:paraId="2FE04CD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36,128</w:t>
            </w:r>
          </w:p>
        </w:tc>
        <w:tc>
          <w:tcPr>
            <w:tcW w:w="539" w:type="pct"/>
            <w:tcBorders>
              <w:top w:val="single" w:sz="4" w:space="0" w:color="auto"/>
              <w:left w:val="nil"/>
              <w:bottom w:val="double" w:sz="6" w:space="0" w:color="auto"/>
              <w:right w:val="nil"/>
            </w:tcBorders>
            <w:shd w:val="clear" w:color="auto" w:fill="auto"/>
            <w:vAlign w:val="center"/>
            <w:hideMark/>
          </w:tcPr>
          <w:p w14:paraId="4AEF978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35,946</w:t>
            </w:r>
          </w:p>
        </w:tc>
      </w:tr>
      <w:tr w:rsidR="00DE2183" w:rsidRPr="00DE2183" w14:paraId="7B4CDD49" w14:textId="77777777" w:rsidTr="00DE2183">
        <w:trPr>
          <w:gridAfter w:val="4"/>
          <w:divId w:val="581643877"/>
          <w:wAfter w:w="4198" w:type="dxa"/>
          <w:trHeight w:val="275"/>
        </w:trPr>
        <w:tc>
          <w:tcPr>
            <w:tcW w:w="1507" w:type="pct"/>
            <w:tcBorders>
              <w:top w:val="nil"/>
              <w:left w:val="nil"/>
              <w:bottom w:val="nil"/>
              <w:right w:val="nil"/>
            </w:tcBorders>
            <w:shd w:val="clear" w:color="000000" w:fill="FFFFFF"/>
            <w:noWrap/>
            <w:hideMark/>
          </w:tcPr>
          <w:p w14:paraId="28ADB82E"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20" w:type="pct"/>
            <w:tcBorders>
              <w:top w:val="nil"/>
              <w:left w:val="nil"/>
              <w:bottom w:val="nil"/>
              <w:right w:val="nil"/>
            </w:tcBorders>
            <w:shd w:val="clear" w:color="000000" w:fill="FFFFFF"/>
            <w:noWrap/>
            <w:hideMark/>
          </w:tcPr>
          <w:p w14:paraId="2B7F7FD9" w14:textId="77777777" w:rsidR="00DE2183" w:rsidRPr="00DE2183" w:rsidRDefault="00DE2183" w:rsidP="00DE2183">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603" w:type="pct"/>
            <w:tcBorders>
              <w:top w:val="nil"/>
              <w:left w:val="nil"/>
              <w:bottom w:val="nil"/>
              <w:right w:val="nil"/>
            </w:tcBorders>
            <w:shd w:val="clear" w:color="000000" w:fill="FFFFFF"/>
            <w:vAlign w:val="center"/>
            <w:hideMark/>
          </w:tcPr>
          <w:p w14:paraId="5558781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40" w:type="pct"/>
            <w:tcBorders>
              <w:top w:val="nil"/>
              <w:left w:val="nil"/>
              <w:bottom w:val="nil"/>
              <w:right w:val="nil"/>
            </w:tcBorders>
            <w:shd w:val="clear" w:color="000000" w:fill="DDEBF7"/>
            <w:vAlign w:val="center"/>
            <w:hideMark/>
          </w:tcPr>
          <w:p w14:paraId="3E0385B6"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751" w:type="pct"/>
            <w:tcBorders>
              <w:top w:val="nil"/>
              <w:left w:val="nil"/>
              <w:bottom w:val="nil"/>
              <w:right w:val="nil"/>
            </w:tcBorders>
            <w:shd w:val="clear" w:color="auto" w:fill="auto"/>
            <w:vAlign w:val="center"/>
            <w:hideMark/>
          </w:tcPr>
          <w:p w14:paraId="282D66EB" w14:textId="77777777" w:rsidR="00DE2183" w:rsidRPr="00DE2183" w:rsidRDefault="00DE2183" w:rsidP="00DE2183">
            <w:pPr>
              <w:jc w:val="right"/>
              <w:rPr>
                <w:rFonts w:eastAsia="Times New Roman" w:cs="Arial"/>
                <w:b/>
                <w:bCs/>
                <w:sz w:val="20"/>
                <w:szCs w:val="20"/>
                <w:lang w:eastAsia="en-AU"/>
              </w:rPr>
            </w:pPr>
          </w:p>
        </w:tc>
        <w:tc>
          <w:tcPr>
            <w:tcW w:w="540" w:type="pct"/>
            <w:tcBorders>
              <w:top w:val="nil"/>
              <w:left w:val="nil"/>
              <w:bottom w:val="nil"/>
              <w:right w:val="nil"/>
            </w:tcBorders>
            <w:shd w:val="clear" w:color="auto" w:fill="auto"/>
            <w:vAlign w:val="center"/>
            <w:hideMark/>
          </w:tcPr>
          <w:p w14:paraId="70D20A01" w14:textId="77777777" w:rsidR="00DE2183" w:rsidRPr="00DE2183" w:rsidRDefault="00DE2183" w:rsidP="00DE2183">
            <w:pPr>
              <w:jc w:val="right"/>
              <w:rPr>
                <w:rFonts w:ascii="Times New Roman" w:eastAsia="Times New Roman" w:hAnsi="Times New Roman"/>
                <w:sz w:val="20"/>
                <w:szCs w:val="20"/>
                <w:lang w:eastAsia="en-AU"/>
              </w:rPr>
            </w:pPr>
          </w:p>
        </w:tc>
        <w:tc>
          <w:tcPr>
            <w:tcW w:w="539" w:type="pct"/>
            <w:tcBorders>
              <w:top w:val="nil"/>
              <w:left w:val="nil"/>
              <w:bottom w:val="nil"/>
              <w:right w:val="nil"/>
            </w:tcBorders>
            <w:shd w:val="clear" w:color="auto" w:fill="auto"/>
            <w:vAlign w:val="center"/>
            <w:hideMark/>
          </w:tcPr>
          <w:p w14:paraId="44D6B0E3" w14:textId="77777777" w:rsidR="00DE2183" w:rsidRPr="00DE2183" w:rsidRDefault="00DE2183" w:rsidP="00DE2183">
            <w:pPr>
              <w:jc w:val="right"/>
              <w:rPr>
                <w:rFonts w:ascii="Times New Roman" w:eastAsia="Times New Roman" w:hAnsi="Times New Roman"/>
                <w:sz w:val="20"/>
                <w:szCs w:val="20"/>
                <w:lang w:eastAsia="en-AU"/>
              </w:rPr>
            </w:pPr>
          </w:p>
        </w:tc>
      </w:tr>
      <w:tr w:rsidR="00DE2183" w:rsidRPr="00DE2183" w14:paraId="5B13DDDF"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bottom"/>
            <w:hideMark/>
          </w:tcPr>
          <w:p w14:paraId="4ED23E24"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Funding sources represented by:</w:t>
            </w:r>
          </w:p>
        </w:tc>
        <w:tc>
          <w:tcPr>
            <w:tcW w:w="520" w:type="pct"/>
            <w:tcBorders>
              <w:top w:val="nil"/>
              <w:left w:val="nil"/>
              <w:bottom w:val="nil"/>
              <w:right w:val="nil"/>
            </w:tcBorders>
            <w:shd w:val="clear" w:color="000000" w:fill="FFFFFF"/>
            <w:vAlign w:val="bottom"/>
            <w:hideMark/>
          </w:tcPr>
          <w:p w14:paraId="72A6D865"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603" w:type="pct"/>
            <w:tcBorders>
              <w:top w:val="nil"/>
              <w:left w:val="nil"/>
              <w:bottom w:val="nil"/>
              <w:right w:val="nil"/>
            </w:tcBorders>
            <w:shd w:val="clear" w:color="000000" w:fill="FFFFFF"/>
            <w:vAlign w:val="center"/>
            <w:hideMark/>
          </w:tcPr>
          <w:p w14:paraId="05C89B6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540" w:type="pct"/>
            <w:tcBorders>
              <w:top w:val="nil"/>
              <w:left w:val="nil"/>
              <w:bottom w:val="nil"/>
              <w:right w:val="nil"/>
            </w:tcBorders>
            <w:shd w:val="clear" w:color="000000" w:fill="DDEBF7"/>
            <w:vAlign w:val="center"/>
            <w:hideMark/>
          </w:tcPr>
          <w:p w14:paraId="7BFF341B"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751" w:type="pct"/>
            <w:tcBorders>
              <w:top w:val="nil"/>
              <w:left w:val="nil"/>
              <w:bottom w:val="nil"/>
              <w:right w:val="nil"/>
            </w:tcBorders>
            <w:shd w:val="clear" w:color="auto" w:fill="auto"/>
            <w:vAlign w:val="center"/>
            <w:hideMark/>
          </w:tcPr>
          <w:p w14:paraId="087EE0A8" w14:textId="77777777" w:rsidR="00DE2183" w:rsidRPr="00DE2183" w:rsidRDefault="00DE2183" w:rsidP="00DE2183">
            <w:pPr>
              <w:jc w:val="right"/>
              <w:rPr>
                <w:rFonts w:eastAsia="Times New Roman" w:cs="Arial"/>
                <w:b/>
                <w:bCs/>
                <w:sz w:val="20"/>
                <w:szCs w:val="20"/>
                <w:lang w:eastAsia="en-AU"/>
              </w:rPr>
            </w:pPr>
          </w:p>
        </w:tc>
        <w:tc>
          <w:tcPr>
            <w:tcW w:w="540" w:type="pct"/>
            <w:tcBorders>
              <w:top w:val="nil"/>
              <w:left w:val="nil"/>
              <w:bottom w:val="nil"/>
              <w:right w:val="nil"/>
            </w:tcBorders>
            <w:shd w:val="clear" w:color="auto" w:fill="auto"/>
            <w:vAlign w:val="center"/>
            <w:hideMark/>
          </w:tcPr>
          <w:p w14:paraId="067D2F6D" w14:textId="77777777" w:rsidR="00DE2183" w:rsidRPr="00DE2183" w:rsidRDefault="00DE2183" w:rsidP="00DE2183">
            <w:pPr>
              <w:jc w:val="right"/>
              <w:rPr>
                <w:rFonts w:ascii="Times New Roman" w:eastAsia="Times New Roman" w:hAnsi="Times New Roman"/>
                <w:sz w:val="20"/>
                <w:szCs w:val="20"/>
                <w:lang w:eastAsia="en-AU"/>
              </w:rPr>
            </w:pPr>
          </w:p>
        </w:tc>
        <w:tc>
          <w:tcPr>
            <w:tcW w:w="539" w:type="pct"/>
            <w:tcBorders>
              <w:top w:val="nil"/>
              <w:left w:val="nil"/>
              <w:bottom w:val="nil"/>
              <w:right w:val="nil"/>
            </w:tcBorders>
            <w:shd w:val="clear" w:color="auto" w:fill="auto"/>
            <w:vAlign w:val="center"/>
            <w:hideMark/>
          </w:tcPr>
          <w:p w14:paraId="0B912A63" w14:textId="77777777" w:rsidR="00DE2183" w:rsidRPr="00DE2183" w:rsidRDefault="00DE2183" w:rsidP="00DE2183">
            <w:pPr>
              <w:jc w:val="right"/>
              <w:rPr>
                <w:rFonts w:ascii="Times New Roman" w:eastAsia="Times New Roman" w:hAnsi="Times New Roman"/>
                <w:sz w:val="20"/>
                <w:szCs w:val="20"/>
                <w:lang w:eastAsia="en-AU"/>
              </w:rPr>
            </w:pPr>
          </w:p>
        </w:tc>
      </w:tr>
      <w:tr w:rsidR="00DE2183" w:rsidRPr="00DE2183" w14:paraId="48F48F7F"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24339FE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Grants</w:t>
            </w:r>
          </w:p>
        </w:tc>
        <w:tc>
          <w:tcPr>
            <w:tcW w:w="520" w:type="pct"/>
            <w:tcBorders>
              <w:top w:val="nil"/>
              <w:left w:val="nil"/>
              <w:bottom w:val="nil"/>
              <w:right w:val="nil"/>
            </w:tcBorders>
            <w:shd w:val="clear" w:color="000000" w:fill="FFFFFF"/>
            <w:vAlign w:val="center"/>
            <w:hideMark/>
          </w:tcPr>
          <w:p w14:paraId="6B8A76B3"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000000" w:fill="FFFFFF"/>
            <w:vAlign w:val="center"/>
            <w:hideMark/>
          </w:tcPr>
          <w:p w14:paraId="39F88EB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36,093</w:t>
            </w:r>
          </w:p>
        </w:tc>
        <w:tc>
          <w:tcPr>
            <w:tcW w:w="540" w:type="pct"/>
            <w:tcBorders>
              <w:top w:val="nil"/>
              <w:left w:val="nil"/>
              <w:bottom w:val="nil"/>
              <w:right w:val="nil"/>
            </w:tcBorders>
            <w:shd w:val="clear" w:color="000000" w:fill="DDEBF7"/>
            <w:vAlign w:val="center"/>
            <w:hideMark/>
          </w:tcPr>
          <w:p w14:paraId="0F86D1E1"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23,374</w:t>
            </w:r>
          </w:p>
        </w:tc>
        <w:tc>
          <w:tcPr>
            <w:tcW w:w="751" w:type="pct"/>
            <w:tcBorders>
              <w:top w:val="nil"/>
              <w:left w:val="nil"/>
              <w:bottom w:val="nil"/>
              <w:right w:val="nil"/>
            </w:tcBorders>
            <w:shd w:val="clear" w:color="auto" w:fill="auto"/>
            <w:vAlign w:val="center"/>
            <w:hideMark/>
          </w:tcPr>
          <w:p w14:paraId="422E535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3,637</w:t>
            </w:r>
          </w:p>
        </w:tc>
        <w:tc>
          <w:tcPr>
            <w:tcW w:w="540" w:type="pct"/>
            <w:tcBorders>
              <w:top w:val="nil"/>
              <w:left w:val="nil"/>
              <w:bottom w:val="nil"/>
              <w:right w:val="nil"/>
            </w:tcBorders>
            <w:shd w:val="clear" w:color="auto" w:fill="auto"/>
            <w:vAlign w:val="center"/>
            <w:hideMark/>
          </w:tcPr>
          <w:p w14:paraId="0640301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2,508</w:t>
            </w:r>
          </w:p>
        </w:tc>
        <w:tc>
          <w:tcPr>
            <w:tcW w:w="539" w:type="pct"/>
            <w:tcBorders>
              <w:top w:val="nil"/>
              <w:left w:val="nil"/>
              <w:bottom w:val="nil"/>
              <w:right w:val="nil"/>
            </w:tcBorders>
            <w:shd w:val="clear" w:color="auto" w:fill="auto"/>
            <w:vAlign w:val="center"/>
            <w:hideMark/>
          </w:tcPr>
          <w:p w14:paraId="6780882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508</w:t>
            </w:r>
          </w:p>
        </w:tc>
      </w:tr>
      <w:tr w:rsidR="00DE2183" w:rsidRPr="00DE2183" w14:paraId="23BF2676"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6931C59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Contributions</w:t>
            </w:r>
          </w:p>
        </w:tc>
        <w:tc>
          <w:tcPr>
            <w:tcW w:w="520" w:type="pct"/>
            <w:tcBorders>
              <w:top w:val="nil"/>
              <w:left w:val="nil"/>
              <w:bottom w:val="nil"/>
              <w:right w:val="nil"/>
            </w:tcBorders>
            <w:shd w:val="clear" w:color="000000" w:fill="FFFFFF"/>
            <w:vAlign w:val="center"/>
            <w:hideMark/>
          </w:tcPr>
          <w:p w14:paraId="35770701"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000000" w:fill="FFFFFF"/>
            <w:vAlign w:val="center"/>
            <w:hideMark/>
          </w:tcPr>
          <w:p w14:paraId="32548B9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776</w:t>
            </w:r>
          </w:p>
        </w:tc>
        <w:tc>
          <w:tcPr>
            <w:tcW w:w="540" w:type="pct"/>
            <w:tcBorders>
              <w:top w:val="nil"/>
              <w:left w:val="nil"/>
              <w:bottom w:val="nil"/>
              <w:right w:val="nil"/>
            </w:tcBorders>
            <w:shd w:val="clear" w:color="000000" w:fill="DDEBF7"/>
            <w:vAlign w:val="center"/>
            <w:hideMark/>
          </w:tcPr>
          <w:p w14:paraId="707B7AEA"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945</w:t>
            </w:r>
          </w:p>
        </w:tc>
        <w:tc>
          <w:tcPr>
            <w:tcW w:w="751" w:type="pct"/>
            <w:tcBorders>
              <w:top w:val="nil"/>
              <w:left w:val="nil"/>
              <w:bottom w:val="nil"/>
              <w:right w:val="nil"/>
            </w:tcBorders>
            <w:shd w:val="clear" w:color="auto" w:fill="auto"/>
            <w:vAlign w:val="center"/>
            <w:hideMark/>
          </w:tcPr>
          <w:p w14:paraId="4C274E2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805</w:t>
            </w:r>
          </w:p>
        </w:tc>
        <w:tc>
          <w:tcPr>
            <w:tcW w:w="540" w:type="pct"/>
            <w:tcBorders>
              <w:top w:val="nil"/>
              <w:left w:val="nil"/>
              <w:bottom w:val="nil"/>
              <w:right w:val="nil"/>
            </w:tcBorders>
            <w:shd w:val="clear" w:color="auto" w:fill="auto"/>
            <w:vAlign w:val="center"/>
            <w:hideMark/>
          </w:tcPr>
          <w:p w14:paraId="1AEE24C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1,034</w:t>
            </w:r>
          </w:p>
        </w:tc>
        <w:tc>
          <w:tcPr>
            <w:tcW w:w="539" w:type="pct"/>
            <w:tcBorders>
              <w:top w:val="nil"/>
              <w:left w:val="nil"/>
              <w:bottom w:val="nil"/>
              <w:right w:val="nil"/>
            </w:tcBorders>
            <w:shd w:val="clear" w:color="auto" w:fill="auto"/>
            <w:vAlign w:val="center"/>
            <w:hideMark/>
          </w:tcPr>
          <w:p w14:paraId="3D05D4B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597</w:t>
            </w:r>
          </w:p>
        </w:tc>
      </w:tr>
      <w:tr w:rsidR="00DE2183" w:rsidRPr="00DE2183" w14:paraId="1E7A3EED" w14:textId="77777777" w:rsidTr="00DE2183">
        <w:trPr>
          <w:gridAfter w:val="4"/>
          <w:divId w:val="581643877"/>
          <w:wAfter w:w="4198" w:type="dxa"/>
          <w:trHeight w:val="263"/>
        </w:trPr>
        <w:tc>
          <w:tcPr>
            <w:tcW w:w="1507" w:type="pct"/>
            <w:tcBorders>
              <w:top w:val="nil"/>
              <w:left w:val="nil"/>
              <w:bottom w:val="nil"/>
              <w:right w:val="nil"/>
            </w:tcBorders>
            <w:shd w:val="clear" w:color="000000" w:fill="FFFFFF"/>
            <w:vAlign w:val="center"/>
            <w:hideMark/>
          </w:tcPr>
          <w:p w14:paraId="7733418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Council cash</w:t>
            </w:r>
          </w:p>
        </w:tc>
        <w:tc>
          <w:tcPr>
            <w:tcW w:w="520" w:type="pct"/>
            <w:tcBorders>
              <w:top w:val="nil"/>
              <w:left w:val="nil"/>
              <w:bottom w:val="nil"/>
              <w:right w:val="nil"/>
            </w:tcBorders>
            <w:shd w:val="clear" w:color="000000" w:fill="FFFFFF"/>
            <w:vAlign w:val="center"/>
            <w:hideMark/>
          </w:tcPr>
          <w:p w14:paraId="0464B407"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603" w:type="pct"/>
            <w:tcBorders>
              <w:top w:val="nil"/>
              <w:left w:val="nil"/>
              <w:bottom w:val="nil"/>
              <w:right w:val="nil"/>
            </w:tcBorders>
            <w:shd w:val="clear" w:color="000000" w:fill="FFFFFF"/>
            <w:vAlign w:val="center"/>
            <w:hideMark/>
          </w:tcPr>
          <w:p w14:paraId="265B330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41,403</w:t>
            </w:r>
          </w:p>
        </w:tc>
        <w:tc>
          <w:tcPr>
            <w:tcW w:w="540" w:type="pct"/>
            <w:tcBorders>
              <w:top w:val="nil"/>
              <w:left w:val="nil"/>
              <w:bottom w:val="nil"/>
              <w:right w:val="nil"/>
            </w:tcBorders>
            <w:shd w:val="clear" w:color="000000" w:fill="DDEBF7"/>
            <w:vAlign w:val="center"/>
            <w:hideMark/>
          </w:tcPr>
          <w:p w14:paraId="13C08BA0"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27,379</w:t>
            </w:r>
          </w:p>
        </w:tc>
        <w:tc>
          <w:tcPr>
            <w:tcW w:w="751" w:type="pct"/>
            <w:tcBorders>
              <w:top w:val="nil"/>
              <w:left w:val="nil"/>
              <w:bottom w:val="nil"/>
              <w:right w:val="nil"/>
            </w:tcBorders>
            <w:shd w:val="clear" w:color="auto" w:fill="auto"/>
            <w:vAlign w:val="center"/>
            <w:hideMark/>
          </w:tcPr>
          <w:p w14:paraId="5CB93FE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32,500</w:t>
            </w:r>
          </w:p>
        </w:tc>
        <w:tc>
          <w:tcPr>
            <w:tcW w:w="540" w:type="pct"/>
            <w:tcBorders>
              <w:top w:val="nil"/>
              <w:left w:val="nil"/>
              <w:bottom w:val="nil"/>
              <w:right w:val="nil"/>
            </w:tcBorders>
            <w:shd w:val="clear" w:color="auto" w:fill="auto"/>
            <w:vAlign w:val="center"/>
            <w:hideMark/>
          </w:tcPr>
          <w:p w14:paraId="49D6804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32,586</w:t>
            </w:r>
          </w:p>
        </w:tc>
        <w:tc>
          <w:tcPr>
            <w:tcW w:w="539" w:type="pct"/>
            <w:tcBorders>
              <w:top w:val="nil"/>
              <w:left w:val="nil"/>
              <w:bottom w:val="nil"/>
              <w:right w:val="nil"/>
            </w:tcBorders>
            <w:shd w:val="clear" w:color="auto" w:fill="auto"/>
            <w:vAlign w:val="center"/>
            <w:hideMark/>
          </w:tcPr>
          <w:p w14:paraId="4502FB9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34,841</w:t>
            </w:r>
          </w:p>
        </w:tc>
      </w:tr>
      <w:tr w:rsidR="00DE2183" w:rsidRPr="00DE2183" w14:paraId="08248778" w14:textId="77777777" w:rsidTr="00DE2183">
        <w:trPr>
          <w:gridAfter w:val="4"/>
          <w:divId w:val="581643877"/>
          <w:wAfter w:w="4198" w:type="dxa"/>
          <w:trHeight w:val="275"/>
        </w:trPr>
        <w:tc>
          <w:tcPr>
            <w:tcW w:w="1507" w:type="pct"/>
            <w:tcBorders>
              <w:top w:val="nil"/>
              <w:left w:val="nil"/>
              <w:bottom w:val="nil"/>
              <w:right w:val="nil"/>
            </w:tcBorders>
            <w:shd w:val="clear" w:color="000000" w:fill="FFFFFF"/>
            <w:vAlign w:val="center"/>
            <w:hideMark/>
          </w:tcPr>
          <w:p w14:paraId="52CCBBA0"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capital works expenditure</w:t>
            </w:r>
          </w:p>
        </w:tc>
        <w:tc>
          <w:tcPr>
            <w:tcW w:w="520" w:type="pct"/>
            <w:tcBorders>
              <w:top w:val="nil"/>
              <w:left w:val="nil"/>
              <w:bottom w:val="nil"/>
              <w:right w:val="nil"/>
            </w:tcBorders>
            <w:shd w:val="clear" w:color="000000" w:fill="FFFFFF"/>
            <w:vAlign w:val="center"/>
            <w:hideMark/>
          </w:tcPr>
          <w:p w14:paraId="1346C571"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6.5.1</w:t>
            </w:r>
          </w:p>
        </w:tc>
        <w:tc>
          <w:tcPr>
            <w:tcW w:w="603" w:type="pct"/>
            <w:tcBorders>
              <w:top w:val="single" w:sz="4" w:space="0" w:color="auto"/>
              <w:left w:val="nil"/>
              <w:bottom w:val="double" w:sz="6" w:space="0" w:color="auto"/>
              <w:right w:val="nil"/>
            </w:tcBorders>
            <w:shd w:val="clear" w:color="000000" w:fill="FFFFFF"/>
            <w:vAlign w:val="center"/>
            <w:hideMark/>
          </w:tcPr>
          <w:p w14:paraId="1D112B2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78,272</w:t>
            </w:r>
          </w:p>
        </w:tc>
        <w:tc>
          <w:tcPr>
            <w:tcW w:w="540" w:type="pct"/>
            <w:tcBorders>
              <w:top w:val="single" w:sz="4" w:space="0" w:color="auto"/>
              <w:left w:val="nil"/>
              <w:bottom w:val="double" w:sz="6" w:space="0" w:color="auto"/>
              <w:right w:val="nil"/>
            </w:tcBorders>
            <w:shd w:val="clear" w:color="000000" w:fill="DDEBF7"/>
            <w:vAlign w:val="center"/>
            <w:hideMark/>
          </w:tcPr>
          <w:p w14:paraId="36B0A233"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51,698</w:t>
            </w:r>
          </w:p>
        </w:tc>
        <w:tc>
          <w:tcPr>
            <w:tcW w:w="751" w:type="pct"/>
            <w:tcBorders>
              <w:top w:val="single" w:sz="4" w:space="0" w:color="auto"/>
              <w:left w:val="nil"/>
              <w:bottom w:val="double" w:sz="6" w:space="0" w:color="auto"/>
              <w:right w:val="nil"/>
            </w:tcBorders>
            <w:shd w:val="clear" w:color="auto" w:fill="auto"/>
            <w:vAlign w:val="center"/>
            <w:hideMark/>
          </w:tcPr>
          <w:p w14:paraId="314B591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36,942</w:t>
            </w:r>
          </w:p>
        </w:tc>
        <w:tc>
          <w:tcPr>
            <w:tcW w:w="540" w:type="pct"/>
            <w:tcBorders>
              <w:top w:val="single" w:sz="4" w:space="0" w:color="auto"/>
              <w:left w:val="nil"/>
              <w:bottom w:val="double" w:sz="6" w:space="0" w:color="auto"/>
              <w:right w:val="nil"/>
            </w:tcBorders>
            <w:shd w:val="clear" w:color="auto" w:fill="auto"/>
            <w:vAlign w:val="center"/>
            <w:hideMark/>
          </w:tcPr>
          <w:p w14:paraId="32A69E8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36,128</w:t>
            </w:r>
          </w:p>
        </w:tc>
        <w:tc>
          <w:tcPr>
            <w:tcW w:w="539" w:type="pct"/>
            <w:tcBorders>
              <w:top w:val="single" w:sz="4" w:space="0" w:color="auto"/>
              <w:left w:val="nil"/>
              <w:bottom w:val="double" w:sz="6" w:space="0" w:color="auto"/>
              <w:right w:val="nil"/>
            </w:tcBorders>
            <w:shd w:val="clear" w:color="auto" w:fill="auto"/>
            <w:vAlign w:val="center"/>
            <w:hideMark/>
          </w:tcPr>
          <w:p w14:paraId="3D1C779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35,946</w:t>
            </w:r>
          </w:p>
        </w:tc>
      </w:tr>
    </w:tbl>
    <w:p w14:paraId="46B8B07D" w14:textId="4B4F2421" w:rsidR="00DC1274" w:rsidRDefault="009670DB">
      <w:pPr>
        <w:rPr>
          <w:rFonts w:ascii="Calibri" w:hAnsi="Calibri"/>
          <w:sz w:val="20"/>
          <w:szCs w:val="20"/>
          <w:lang w:eastAsia="en-AU"/>
        </w:rPr>
      </w:pPr>
      <w:r>
        <w:lastRenderedPageBreak/>
        <w:fldChar w:fldCharType="end"/>
      </w:r>
      <w:r w:rsidR="00DC1274">
        <w:fldChar w:fldCharType="begin"/>
      </w:r>
      <w:r w:rsidR="00DC1274">
        <w:instrText xml:space="preserve"> LINK Excel.Sheet.12 "C:\\Users\\clim\\AppData\\Local\\Micro Focus\\Content Manager\\Offline Records (MP)\\Budget Document ~ Finance   Financial - Budgeting\\Budget Document 2021 - 22 Tables CURRENT.XLSX" "S5 Equity Stmt!R1C1:R34C7" \a \f 4 \h </w:instrText>
      </w:r>
      <w:r w:rsidR="00195D6E">
        <w:instrText xml:space="preserve"> \* MERGEFORMAT </w:instrText>
      </w:r>
      <w:r w:rsidR="00DC1274">
        <w:fldChar w:fldCharType="separate"/>
      </w:r>
    </w:p>
    <w:p w14:paraId="57E26D70" w14:textId="7E9C7F85" w:rsidR="00A33C32" w:rsidRDefault="00DC1274" w:rsidP="00E04AAA">
      <w:r>
        <w:fldChar w:fldCharType="end"/>
      </w:r>
    </w:p>
    <w:p w14:paraId="54D51065" w14:textId="0CE2CEEE" w:rsidR="001D4D2E" w:rsidRDefault="001D4D2E" w:rsidP="00E04AAA"/>
    <w:p w14:paraId="6108D5AD" w14:textId="77777777" w:rsidR="001D4D2E" w:rsidRDefault="001D4D2E" w:rsidP="00E04AAA"/>
    <w:p w14:paraId="15E7D904" w14:textId="00A1BD29" w:rsidR="00E04AAA" w:rsidRPr="00C91BB4" w:rsidRDefault="00E04AAA" w:rsidP="00E04AAA">
      <w:pPr>
        <w:rPr>
          <w:rFonts w:eastAsia="Times New Roman" w:cs="Arial"/>
          <w:b/>
          <w:color w:val="4A66AC" w:themeColor="accent1"/>
          <w:sz w:val="24"/>
          <w:szCs w:val="24"/>
        </w:rPr>
      </w:pPr>
      <w:r w:rsidRPr="00403251">
        <w:rPr>
          <w:rFonts w:eastAsia="Times New Roman" w:cs="Arial"/>
          <w:b/>
          <w:color w:val="4A66AC" w:themeColor="accent1"/>
          <w:sz w:val="24"/>
          <w:szCs w:val="24"/>
        </w:rPr>
        <w:t>Statement of Human Resources</w:t>
      </w:r>
    </w:p>
    <w:p w14:paraId="7A7D34E2" w14:textId="1CE70B89" w:rsidR="00E04AAA" w:rsidRPr="0065738F" w:rsidRDefault="00E04AAA" w:rsidP="00E04AAA">
      <w:pPr>
        <w:rPr>
          <w:rFonts w:eastAsia="Times New Roman" w:cs="Arial"/>
          <w:color w:val="4A66AC" w:themeColor="accent1"/>
          <w:szCs w:val="20"/>
        </w:rPr>
      </w:pPr>
      <w:r w:rsidRPr="00C91BB4">
        <w:rPr>
          <w:rFonts w:eastAsia="Times New Roman" w:cs="Arial"/>
          <w:color w:val="4A66AC" w:themeColor="accent1"/>
        </w:rPr>
        <w:t>For the four years ending 30 June 202</w:t>
      </w:r>
      <w:r w:rsidR="00711667">
        <w:rPr>
          <w:rFonts w:eastAsia="Times New Roman" w:cs="Arial"/>
          <w:color w:val="4A66AC" w:themeColor="accent1"/>
        </w:rPr>
        <w:t>6</w:t>
      </w:r>
    </w:p>
    <w:p w14:paraId="5C0AC556" w14:textId="77777777" w:rsidR="008A55A7" w:rsidRDefault="008A55A7" w:rsidP="00DC4393">
      <w:pPr>
        <w:rPr>
          <w:rFonts w:ascii="Calibri" w:hAnsi="Calibri"/>
          <w:sz w:val="20"/>
          <w:szCs w:val="20"/>
          <w:lang w:eastAsia="en-AU"/>
        </w:rPr>
      </w:pPr>
      <w:r>
        <w:fldChar w:fldCharType="begin"/>
      </w:r>
      <w:r>
        <w:instrText xml:space="preserve"> LINK Excel.Sheet.12 "C:\\Users\\biggs\\AppData\\Local\\Micro Focus\\Content Manager\\Offline Records (MP)\\Budget ~ Finance   Financial - Budgeting(2)\\Budget Document 2021 - 22 Tables CURRENT.XLSX" "S3 Human Resources Stmt!R4C1:R17C7" \a \f 4 \h </w:instrText>
      </w:r>
      <w:r>
        <w:fldChar w:fldCharType="separate"/>
      </w:r>
    </w:p>
    <w:tbl>
      <w:tblPr>
        <w:tblW w:w="5000" w:type="pct"/>
        <w:tblLook w:val="04A0" w:firstRow="1" w:lastRow="0" w:firstColumn="1" w:lastColumn="0" w:noHBand="0" w:noVBand="1"/>
      </w:tblPr>
      <w:tblGrid>
        <w:gridCol w:w="3192"/>
        <w:gridCol w:w="607"/>
        <w:gridCol w:w="1162"/>
        <w:gridCol w:w="1162"/>
        <w:gridCol w:w="1162"/>
        <w:gridCol w:w="1169"/>
        <w:gridCol w:w="1162"/>
      </w:tblGrid>
      <w:tr w:rsidR="008A55A7" w:rsidRPr="008A55A7" w14:paraId="6FBCB164" w14:textId="77777777" w:rsidTr="00954D99">
        <w:trPr>
          <w:trHeight w:val="300"/>
        </w:trPr>
        <w:tc>
          <w:tcPr>
            <w:tcW w:w="1660" w:type="pct"/>
            <w:tcBorders>
              <w:top w:val="nil"/>
              <w:left w:val="nil"/>
              <w:bottom w:val="nil"/>
              <w:right w:val="nil"/>
            </w:tcBorders>
            <w:shd w:val="clear" w:color="000000" w:fill="5B9BD5"/>
            <w:hideMark/>
          </w:tcPr>
          <w:p w14:paraId="68D84047" w14:textId="01BA1D82" w:rsidR="008A55A7" w:rsidRPr="008A55A7" w:rsidRDefault="008A55A7" w:rsidP="008A55A7">
            <w:pPr>
              <w:jc w:val="right"/>
              <w:rPr>
                <w:rFonts w:eastAsia="Times New Roman" w:cs="Arial"/>
                <w:b/>
                <w:bCs/>
                <w:color w:val="FFFFFF"/>
                <w:sz w:val="20"/>
                <w:szCs w:val="20"/>
                <w:lang w:eastAsia="en-AU"/>
              </w:rPr>
            </w:pPr>
            <w:r w:rsidRPr="008A55A7">
              <w:rPr>
                <w:rFonts w:eastAsia="Times New Roman" w:cs="Arial"/>
                <w:b/>
                <w:bCs/>
                <w:color w:val="FFFFFF"/>
                <w:sz w:val="20"/>
                <w:szCs w:val="20"/>
                <w:lang w:eastAsia="en-AU"/>
              </w:rPr>
              <w:t> </w:t>
            </w:r>
          </w:p>
        </w:tc>
        <w:tc>
          <w:tcPr>
            <w:tcW w:w="316" w:type="pct"/>
            <w:tcBorders>
              <w:top w:val="nil"/>
              <w:left w:val="nil"/>
              <w:bottom w:val="nil"/>
              <w:right w:val="nil"/>
            </w:tcBorders>
            <w:shd w:val="clear" w:color="000000" w:fill="5B9BD5"/>
            <w:hideMark/>
          </w:tcPr>
          <w:p w14:paraId="4B26E246" w14:textId="77777777" w:rsidR="008A55A7" w:rsidRPr="008A55A7" w:rsidRDefault="008A55A7" w:rsidP="008A55A7">
            <w:pPr>
              <w:jc w:val="right"/>
              <w:rPr>
                <w:rFonts w:eastAsia="Times New Roman" w:cs="Arial"/>
                <w:b/>
                <w:bCs/>
                <w:color w:val="FFFFFF"/>
                <w:sz w:val="20"/>
                <w:szCs w:val="20"/>
                <w:lang w:eastAsia="en-AU"/>
              </w:rPr>
            </w:pPr>
            <w:r w:rsidRPr="008A55A7">
              <w:rPr>
                <w:rFonts w:eastAsia="Times New Roman" w:cs="Arial"/>
                <w:b/>
                <w:bCs/>
                <w:color w:val="FFFFFF"/>
                <w:sz w:val="20"/>
                <w:szCs w:val="20"/>
                <w:lang w:eastAsia="en-AU"/>
              </w:rPr>
              <w:t> </w:t>
            </w:r>
          </w:p>
        </w:tc>
        <w:tc>
          <w:tcPr>
            <w:tcW w:w="604" w:type="pct"/>
            <w:vMerge w:val="restart"/>
            <w:tcBorders>
              <w:top w:val="nil"/>
              <w:left w:val="nil"/>
              <w:bottom w:val="nil"/>
              <w:right w:val="nil"/>
            </w:tcBorders>
            <w:shd w:val="clear" w:color="000000" w:fill="5B9BD5"/>
            <w:vAlign w:val="center"/>
            <w:hideMark/>
          </w:tcPr>
          <w:p w14:paraId="2DC36249"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Forecast</w:t>
            </w:r>
          </w:p>
        </w:tc>
        <w:tc>
          <w:tcPr>
            <w:tcW w:w="604" w:type="pct"/>
            <w:vMerge w:val="restart"/>
            <w:tcBorders>
              <w:top w:val="nil"/>
              <w:left w:val="nil"/>
              <w:bottom w:val="nil"/>
              <w:right w:val="nil"/>
            </w:tcBorders>
            <w:shd w:val="clear" w:color="000000" w:fill="5B9BD5"/>
            <w:vAlign w:val="center"/>
            <w:hideMark/>
          </w:tcPr>
          <w:p w14:paraId="3B9E4F9B"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Budget</w:t>
            </w:r>
          </w:p>
        </w:tc>
        <w:tc>
          <w:tcPr>
            <w:tcW w:w="1816" w:type="pct"/>
            <w:gridSpan w:val="3"/>
            <w:vMerge w:val="restart"/>
            <w:tcBorders>
              <w:top w:val="nil"/>
              <w:left w:val="nil"/>
              <w:bottom w:val="nil"/>
              <w:right w:val="nil"/>
            </w:tcBorders>
            <w:shd w:val="clear" w:color="000000" w:fill="5B9BD5"/>
            <w:hideMark/>
          </w:tcPr>
          <w:p w14:paraId="4360B2EB"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Projections</w:t>
            </w:r>
          </w:p>
        </w:tc>
      </w:tr>
      <w:tr w:rsidR="008A55A7" w:rsidRPr="008A55A7" w14:paraId="436DB3A7" w14:textId="77777777" w:rsidTr="00954D99">
        <w:trPr>
          <w:trHeight w:val="300"/>
        </w:trPr>
        <w:tc>
          <w:tcPr>
            <w:tcW w:w="1660" w:type="pct"/>
            <w:tcBorders>
              <w:top w:val="nil"/>
              <w:left w:val="nil"/>
              <w:bottom w:val="nil"/>
              <w:right w:val="nil"/>
            </w:tcBorders>
            <w:shd w:val="clear" w:color="000000" w:fill="5B9BD5"/>
            <w:hideMark/>
          </w:tcPr>
          <w:p w14:paraId="34EE493B" w14:textId="77777777" w:rsidR="008A55A7" w:rsidRPr="008A55A7" w:rsidRDefault="008A55A7" w:rsidP="008A55A7">
            <w:pPr>
              <w:jc w:val="right"/>
              <w:rPr>
                <w:rFonts w:eastAsia="Times New Roman" w:cs="Arial"/>
                <w:b/>
                <w:bCs/>
                <w:color w:val="FFFFFF"/>
                <w:sz w:val="20"/>
                <w:szCs w:val="20"/>
                <w:lang w:eastAsia="en-AU"/>
              </w:rPr>
            </w:pPr>
            <w:r w:rsidRPr="008A55A7">
              <w:rPr>
                <w:rFonts w:eastAsia="Times New Roman" w:cs="Arial"/>
                <w:b/>
                <w:bCs/>
                <w:color w:val="FFFFFF"/>
                <w:sz w:val="20"/>
                <w:szCs w:val="20"/>
                <w:lang w:eastAsia="en-AU"/>
              </w:rPr>
              <w:t> </w:t>
            </w:r>
          </w:p>
        </w:tc>
        <w:tc>
          <w:tcPr>
            <w:tcW w:w="316" w:type="pct"/>
            <w:tcBorders>
              <w:top w:val="nil"/>
              <w:left w:val="nil"/>
              <w:bottom w:val="nil"/>
              <w:right w:val="nil"/>
            </w:tcBorders>
            <w:shd w:val="clear" w:color="000000" w:fill="5B9BD5"/>
            <w:hideMark/>
          </w:tcPr>
          <w:p w14:paraId="347C38AC" w14:textId="77777777" w:rsidR="008A55A7" w:rsidRPr="008A55A7" w:rsidRDefault="008A55A7" w:rsidP="008A55A7">
            <w:pPr>
              <w:jc w:val="right"/>
              <w:rPr>
                <w:rFonts w:eastAsia="Times New Roman" w:cs="Arial"/>
                <w:b/>
                <w:bCs/>
                <w:color w:val="FFFFFF"/>
                <w:sz w:val="20"/>
                <w:szCs w:val="20"/>
                <w:lang w:eastAsia="en-AU"/>
              </w:rPr>
            </w:pPr>
            <w:r w:rsidRPr="008A55A7">
              <w:rPr>
                <w:rFonts w:eastAsia="Times New Roman" w:cs="Arial"/>
                <w:b/>
                <w:bCs/>
                <w:color w:val="FFFFFF"/>
                <w:sz w:val="20"/>
                <w:szCs w:val="20"/>
                <w:lang w:eastAsia="en-AU"/>
              </w:rPr>
              <w:t> </w:t>
            </w:r>
          </w:p>
        </w:tc>
        <w:tc>
          <w:tcPr>
            <w:tcW w:w="604" w:type="pct"/>
            <w:vMerge/>
            <w:tcBorders>
              <w:top w:val="nil"/>
              <w:left w:val="nil"/>
              <w:bottom w:val="nil"/>
              <w:right w:val="nil"/>
            </w:tcBorders>
            <w:vAlign w:val="center"/>
            <w:hideMark/>
          </w:tcPr>
          <w:p w14:paraId="1C96E8F7" w14:textId="77777777" w:rsidR="008A55A7" w:rsidRPr="008A55A7" w:rsidRDefault="008A55A7" w:rsidP="008A55A7">
            <w:pPr>
              <w:rPr>
                <w:rFonts w:eastAsia="Times New Roman" w:cs="Arial"/>
                <w:b/>
                <w:bCs/>
                <w:color w:val="FFFFFF"/>
                <w:sz w:val="20"/>
                <w:szCs w:val="20"/>
                <w:lang w:eastAsia="en-AU"/>
              </w:rPr>
            </w:pPr>
          </w:p>
        </w:tc>
        <w:tc>
          <w:tcPr>
            <w:tcW w:w="604" w:type="pct"/>
            <w:vMerge/>
            <w:tcBorders>
              <w:top w:val="nil"/>
              <w:left w:val="nil"/>
              <w:bottom w:val="nil"/>
              <w:right w:val="nil"/>
            </w:tcBorders>
            <w:vAlign w:val="center"/>
            <w:hideMark/>
          </w:tcPr>
          <w:p w14:paraId="64741456" w14:textId="77777777" w:rsidR="008A55A7" w:rsidRPr="008A55A7" w:rsidRDefault="008A55A7" w:rsidP="008A55A7">
            <w:pPr>
              <w:rPr>
                <w:rFonts w:eastAsia="Times New Roman" w:cs="Arial"/>
                <w:b/>
                <w:bCs/>
                <w:color w:val="FFFFFF"/>
                <w:sz w:val="20"/>
                <w:szCs w:val="20"/>
                <w:lang w:eastAsia="en-AU"/>
              </w:rPr>
            </w:pPr>
          </w:p>
        </w:tc>
        <w:tc>
          <w:tcPr>
            <w:tcW w:w="1816" w:type="pct"/>
            <w:gridSpan w:val="3"/>
            <w:vMerge/>
            <w:tcBorders>
              <w:top w:val="nil"/>
              <w:left w:val="nil"/>
              <w:bottom w:val="nil"/>
              <w:right w:val="nil"/>
            </w:tcBorders>
            <w:vAlign w:val="center"/>
            <w:hideMark/>
          </w:tcPr>
          <w:p w14:paraId="543D0174" w14:textId="77777777" w:rsidR="008A55A7" w:rsidRPr="008A55A7" w:rsidRDefault="008A55A7" w:rsidP="008A55A7">
            <w:pPr>
              <w:rPr>
                <w:rFonts w:eastAsia="Times New Roman" w:cs="Arial"/>
                <w:b/>
                <w:bCs/>
                <w:color w:val="FFFFFF"/>
                <w:sz w:val="20"/>
                <w:szCs w:val="20"/>
                <w:lang w:eastAsia="en-AU"/>
              </w:rPr>
            </w:pPr>
          </w:p>
        </w:tc>
      </w:tr>
      <w:tr w:rsidR="00711667" w:rsidRPr="008A55A7" w14:paraId="447E524F" w14:textId="77777777" w:rsidTr="00954D99">
        <w:trPr>
          <w:trHeight w:val="300"/>
        </w:trPr>
        <w:tc>
          <w:tcPr>
            <w:tcW w:w="1660" w:type="pct"/>
            <w:tcBorders>
              <w:top w:val="nil"/>
              <w:left w:val="nil"/>
              <w:bottom w:val="nil"/>
              <w:right w:val="nil"/>
            </w:tcBorders>
            <w:shd w:val="clear" w:color="000000" w:fill="5B9BD5"/>
            <w:vAlign w:val="center"/>
            <w:hideMark/>
          </w:tcPr>
          <w:p w14:paraId="6291F8D0" w14:textId="77777777" w:rsidR="00711667" w:rsidRPr="008A55A7" w:rsidRDefault="00711667" w:rsidP="0071166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 </w:t>
            </w:r>
          </w:p>
        </w:tc>
        <w:tc>
          <w:tcPr>
            <w:tcW w:w="316" w:type="pct"/>
            <w:tcBorders>
              <w:top w:val="nil"/>
              <w:left w:val="nil"/>
              <w:bottom w:val="nil"/>
              <w:right w:val="nil"/>
            </w:tcBorders>
            <w:shd w:val="clear" w:color="000000" w:fill="5B9BD5"/>
            <w:vAlign w:val="center"/>
            <w:hideMark/>
          </w:tcPr>
          <w:p w14:paraId="15033A07" w14:textId="77777777" w:rsidR="00711667" w:rsidRPr="008A55A7" w:rsidRDefault="00711667" w:rsidP="0071166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 </w:t>
            </w:r>
          </w:p>
        </w:tc>
        <w:tc>
          <w:tcPr>
            <w:tcW w:w="604" w:type="pct"/>
            <w:tcBorders>
              <w:top w:val="nil"/>
              <w:left w:val="nil"/>
              <w:bottom w:val="nil"/>
              <w:right w:val="nil"/>
            </w:tcBorders>
            <w:shd w:val="clear" w:color="000000" w:fill="5B9BD5"/>
            <w:vAlign w:val="center"/>
            <w:hideMark/>
          </w:tcPr>
          <w:p w14:paraId="37D5D8B0" w14:textId="0A2BDE5E" w:rsidR="00711667" w:rsidRPr="008A55A7" w:rsidRDefault="00711667" w:rsidP="00711667">
            <w:pPr>
              <w:jc w:val="center"/>
              <w:rPr>
                <w:rFonts w:eastAsia="Times New Roman" w:cs="Arial"/>
                <w:b/>
                <w:bCs/>
                <w:color w:val="FFFFFF"/>
                <w:sz w:val="20"/>
                <w:szCs w:val="20"/>
                <w:lang w:eastAsia="en-AU"/>
              </w:rPr>
            </w:pPr>
            <w:r w:rsidRPr="009670DB">
              <w:rPr>
                <w:rFonts w:eastAsia="Times New Roman" w:cs="Arial"/>
                <w:b/>
                <w:bCs/>
                <w:color w:val="FFFFFF"/>
                <w:sz w:val="20"/>
                <w:szCs w:val="20"/>
                <w:lang w:eastAsia="en-AU"/>
              </w:rPr>
              <w:t>2021/22</w:t>
            </w:r>
          </w:p>
        </w:tc>
        <w:tc>
          <w:tcPr>
            <w:tcW w:w="604" w:type="pct"/>
            <w:tcBorders>
              <w:top w:val="nil"/>
              <w:left w:val="nil"/>
              <w:bottom w:val="nil"/>
              <w:right w:val="nil"/>
            </w:tcBorders>
            <w:shd w:val="clear" w:color="000000" w:fill="5B9BD5"/>
            <w:vAlign w:val="center"/>
            <w:hideMark/>
          </w:tcPr>
          <w:p w14:paraId="21E6AFFB" w14:textId="6F2F9D3E" w:rsidR="00711667" w:rsidRPr="008A55A7" w:rsidRDefault="00711667" w:rsidP="00711667">
            <w:pPr>
              <w:jc w:val="center"/>
              <w:rPr>
                <w:rFonts w:eastAsia="Times New Roman" w:cs="Arial"/>
                <w:b/>
                <w:bCs/>
                <w:color w:val="FFFFFF"/>
                <w:sz w:val="20"/>
                <w:szCs w:val="20"/>
                <w:lang w:eastAsia="en-AU"/>
              </w:rPr>
            </w:pPr>
            <w:r w:rsidRPr="009670DB">
              <w:rPr>
                <w:rFonts w:eastAsia="Times New Roman" w:cs="Arial"/>
                <w:b/>
                <w:bCs/>
                <w:color w:val="FFFFFF"/>
                <w:sz w:val="20"/>
                <w:szCs w:val="20"/>
                <w:lang w:eastAsia="en-AU"/>
              </w:rPr>
              <w:t>2022/23</w:t>
            </w:r>
          </w:p>
        </w:tc>
        <w:tc>
          <w:tcPr>
            <w:tcW w:w="604" w:type="pct"/>
            <w:tcBorders>
              <w:top w:val="nil"/>
              <w:left w:val="nil"/>
              <w:bottom w:val="nil"/>
              <w:right w:val="nil"/>
            </w:tcBorders>
            <w:shd w:val="clear" w:color="000000" w:fill="5B9BD5"/>
            <w:vAlign w:val="center"/>
            <w:hideMark/>
          </w:tcPr>
          <w:p w14:paraId="29F9F412" w14:textId="55CE2C3B" w:rsidR="00711667" w:rsidRPr="008A55A7" w:rsidRDefault="00711667" w:rsidP="00711667">
            <w:pPr>
              <w:jc w:val="center"/>
              <w:rPr>
                <w:rFonts w:eastAsia="Times New Roman" w:cs="Arial"/>
                <w:b/>
                <w:bCs/>
                <w:color w:val="FFFFFF"/>
                <w:sz w:val="20"/>
                <w:szCs w:val="20"/>
                <w:lang w:eastAsia="en-AU"/>
              </w:rPr>
            </w:pPr>
            <w:r w:rsidRPr="009670DB">
              <w:rPr>
                <w:rFonts w:eastAsia="Times New Roman" w:cs="Arial"/>
                <w:b/>
                <w:bCs/>
                <w:color w:val="FFFFFF"/>
                <w:sz w:val="20"/>
                <w:szCs w:val="20"/>
                <w:lang w:eastAsia="en-AU"/>
              </w:rPr>
              <w:t>2023/24</w:t>
            </w:r>
          </w:p>
        </w:tc>
        <w:tc>
          <w:tcPr>
            <w:tcW w:w="608" w:type="pct"/>
            <w:tcBorders>
              <w:top w:val="nil"/>
              <w:left w:val="nil"/>
              <w:bottom w:val="nil"/>
              <w:right w:val="nil"/>
            </w:tcBorders>
            <w:shd w:val="clear" w:color="000000" w:fill="5B9BD5"/>
            <w:vAlign w:val="center"/>
            <w:hideMark/>
          </w:tcPr>
          <w:p w14:paraId="75151FBE" w14:textId="17B458E6" w:rsidR="00711667" w:rsidRPr="008A55A7" w:rsidRDefault="00711667" w:rsidP="00711667">
            <w:pPr>
              <w:jc w:val="center"/>
              <w:rPr>
                <w:rFonts w:eastAsia="Times New Roman" w:cs="Arial"/>
                <w:b/>
                <w:bCs/>
                <w:color w:val="FFFFFF"/>
                <w:sz w:val="20"/>
                <w:szCs w:val="20"/>
                <w:lang w:eastAsia="en-AU"/>
              </w:rPr>
            </w:pPr>
            <w:r w:rsidRPr="009670DB">
              <w:rPr>
                <w:rFonts w:eastAsia="Times New Roman" w:cs="Arial"/>
                <w:b/>
                <w:bCs/>
                <w:color w:val="FFFFFF"/>
                <w:sz w:val="20"/>
                <w:szCs w:val="20"/>
                <w:lang w:eastAsia="en-AU"/>
              </w:rPr>
              <w:t>2024/25</w:t>
            </w:r>
          </w:p>
        </w:tc>
        <w:tc>
          <w:tcPr>
            <w:tcW w:w="604" w:type="pct"/>
            <w:tcBorders>
              <w:top w:val="nil"/>
              <w:left w:val="nil"/>
              <w:bottom w:val="nil"/>
              <w:right w:val="nil"/>
            </w:tcBorders>
            <w:shd w:val="clear" w:color="000000" w:fill="5B9BD5"/>
            <w:vAlign w:val="center"/>
            <w:hideMark/>
          </w:tcPr>
          <w:p w14:paraId="466FA79F" w14:textId="699EA7FA" w:rsidR="00711667" w:rsidRPr="008A55A7" w:rsidRDefault="00711667" w:rsidP="00711667">
            <w:pPr>
              <w:jc w:val="center"/>
              <w:rPr>
                <w:rFonts w:eastAsia="Times New Roman" w:cs="Arial"/>
                <w:b/>
                <w:bCs/>
                <w:color w:val="FFFFFF"/>
                <w:sz w:val="20"/>
                <w:szCs w:val="20"/>
                <w:lang w:eastAsia="en-AU"/>
              </w:rPr>
            </w:pPr>
            <w:r w:rsidRPr="009670DB">
              <w:rPr>
                <w:rFonts w:eastAsia="Times New Roman" w:cs="Arial"/>
                <w:b/>
                <w:bCs/>
                <w:color w:val="FFFFFF"/>
                <w:sz w:val="20"/>
                <w:szCs w:val="20"/>
                <w:lang w:eastAsia="en-AU"/>
              </w:rPr>
              <w:t>2025/26</w:t>
            </w:r>
          </w:p>
        </w:tc>
      </w:tr>
      <w:tr w:rsidR="008A55A7" w:rsidRPr="008A55A7" w14:paraId="11510643" w14:textId="77777777" w:rsidTr="00954D99">
        <w:trPr>
          <w:trHeight w:val="300"/>
        </w:trPr>
        <w:tc>
          <w:tcPr>
            <w:tcW w:w="1660" w:type="pct"/>
            <w:tcBorders>
              <w:top w:val="nil"/>
              <w:left w:val="nil"/>
              <w:bottom w:val="nil"/>
              <w:right w:val="nil"/>
            </w:tcBorders>
            <w:shd w:val="clear" w:color="000000" w:fill="5B9BD5"/>
            <w:vAlign w:val="center"/>
            <w:hideMark/>
          </w:tcPr>
          <w:p w14:paraId="3D28687B"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 </w:t>
            </w:r>
          </w:p>
        </w:tc>
        <w:tc>
          <w:tcPr>
            <w:tcW w:w="316" w:type="pct"/>
            <w:tcBorders>
              <w:top w:val="nil"/>
              <w:left w:val="nil"/>
              <w:bottom w:val="nil"/>
              <w:right w:val="nil"/>
            </w:tcBorders>
            <w:shd w:val="clear" w:color="000000" w:fill="5B9BD5"/>
            <w:vAlign w:val="center"/>
            <w:hideMark/>
          </w:tcPr>
          <w:p w14:paraId="523D10F9"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 </w:t>
            </w:r>
          </w:p>
        </w:tc>
        <w:tc>
          <w:tcPr>
            <w:tcW w:w="604" w:type="pct"/>
            <w:tcBorders>
              <w:top w:val="nil"/>
              <w:left w:val="nil"/>
              <w:bottom w:val="nil"/>
              <w:right w:val="nil"/>
            </w:tcBorders>
            <w:shd w:val="clear" w:color="000000" w:fill="5B9BD5"/>
            <w:vAlign w:val="center"/>
            <w:hideMark/>
          </w:tcPr>
          <w:p w14:paraId="0BC0F594"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$’000</w:t>
            </w:r>
          </w:p>
        </w:tc>
        <w:tc>
          <w:tcPr>
            <w:tcW w:w="604" w:type="pct"/>
            <w:tcBorders>
              <w:top w:val="nil"/>
              <w:left w:val="nil"/>
              <w:bottom w:val="nil"/>
              <w:right w:val="nil"/>
            </w:tcBorders>
            <w:shd w:val="clear" w:color="000000" w:fill="5B9BD5"/>
            <w:vAlign w:val="center"/>
            <w:hideMark/>
          </w:tcPr>
          <w:p w14:paraId="0499EF6F"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$’000</w:t>
            </w:r>
          </w:p>
        </w:tc>
        <w:tc>
          <w:tcPr>
            <w:tcW w:w="604" w:type="pct"/>
            <w:tcBorders>
              <w:top w:val="nil"/>
              <w:left w:val="nil"/>
              <w:bottom w:val="nil"/>
              <w:right w:val="nil"/>
            </w:tcBorders>
            <w:shd w:val="clear" w:color="000000" w:fill="5B9BD5"/>
            <w:vAlign w:val="center"/>
            <w:hideMark/>
          </w:tcPr>
          <w:p w14:paraId="20831F70"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$’000</w:t>
            </w:r>
          </w:p>
        </w:tc>
        <w:tc>
          <w:tcPr>
            <w:tcW w:w="608" w:type="pct"/>
            <w:tcBorders>
              <w:top w:val="nil"/>
              <w:left w:val="nil"/>
              <w:bottom w:val="nil"/>
              <w:right w:val="nil"/>
            </w:tcBorders>
            <w:shd w:val="clear" w:color="000000" w:fill="5B9BD5"/>
            <w:vAlign w:val="center"/>
            <w:hideMark/>
          </w:tcPr>
          <w:p w14:paraId="6159C24F"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$’000</w:t>
            </w:r>
          </w:p>
        </w:tc>
        <w:tc>
          <w:tcPr>
            <w:tcW w:w="604" w:type="pct"/>
            <w:tcBorders>
              <w:top w:val="nil"/>
              <w:left w:val="nil"/>
              <w:bottom w:val="nil"/>
              <w:right w:val="nil"/>
            </w:tcBorders>
            <w:shd w:val="clear" w:color="000000" w:fill="5B9BD5"/>
            <w:vAlign w:val="center"/>
            <w:hideMark/>
          </w:tcPr>
          <w:p w14:paraId="4B803A7F"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$’000</w:t>
            </w:r>
          </w:p>
        </w:tc>
      </w:tr>
      <w:tr w:rsidR="008A55A7" w:rsidRPr="008A55A7" w14:paraId="38AA6E4E" w14:textId="77777777" w:rsidTr="00954D99">
        <w:trPr>
          <w:trHeight w:val="300"/>
        </w:trPr>
        <w:tc>
          <w:tcPr>
            <w:tcW w:w="1660" w:type="pct"/>
            <w:tcBorders>
              <w:top w:val="nil"/>
              <w:left w:val="nil"/>
              <w:bottom w:val="nil"/>
              <w:right w:val="nil"/>
            </w:tcBorders>
            <w:shd w:val="clear" w:color="000000" w:fill="FFFFFF"/>
            <w:vAlign w:val="center"/>
            <w:hideMark/>
          </w:tcPr>
          <w:p w14:paraId="6C69EFEF" w14:textId="77777777" w:rsidR="008A55A7" w:rsidRPr="008A55A7" w:rsidRDefault="008A55A7" w:rsidP="008A55A7">
            <w:pPr>
              <w:rPr>
                <w:rFonts w:eastAsia="Times New Roman" w:cs="Arial"/>
                <w:b/>
                <w:bCs/>
                <w:sz w:val="20"/>
                <w:szCs w:val="20"/>
                <w:lang w:eastAsia="en-AU"/>
              </w:rPr>
            </w:pPr>
            <w:r w:rsidRPr="008A55A7">
              <w:rPr>
                <w:rFonts w:eastAsia="Times New Roman" w:cs="Arial"/>
                <w:b/>
                <w:bCs/>
                <w:sz w:val="20"/>
                <w:szCs w:val="20"/>
                <w:lang w:eastAsia="en-AU"/>
              </w:rPr>
              <w:t>Staff expenditure</w:t>
            </w:r>
          </w:p>
        </w:tc>
        <w:tc>
          <w:tcPr>
            <w:tcW w:w="316" w:type="pct"/>
            <w:tcBorders>
              <w:top w:val="nil"/>
              <w:left w:val="nil"/>
              <w:bottom w:val="nil"/>
              <w:right w:val="nil"/>
            </w:tcBorders>
            <w:shd w:val="clear" w:color="000000" w:fill="FFFFFF"/>
            <w:vAlign w:val="center"/>
            <w:hideMark/>
          </w:tcPr>
          <w:p w14:paraId="37269B7C" w14:textId="77777777" w:rsidR="008A55A7" w:rsidRPr="008A55A7" w:rsidRDefault="008A55A7" w:rsidP="008A55A7">
            <w:pPr>
              <w:rPr>
                <w:rFonts w:eastAsia="Times New Roman" w:cs="Arial"/>
                <w:b/>
                <w:bCs/>
                <w:sz w:val="20"/>
                <w:szCs w:val="20"/>
                <w:lang w:eastAsia="en-AU"/>
              </w:rPr>
            </w:pPr>
            <w:r w:rsidRPr="008A55A7">
              <w:rPr>
                <w:rFonts w:eastAsia="Times New Roman" w:cs="Arial"/>
                <w:b/>
                <w:bCs/>
                <w:sz w:val="20"/>
                <w:szCs w:val="20"/>
                <w:lang w:eastAsia="en-AU"/>
              </w:rPr>
              <w:t> </w:t>
            </w:r>
          </w:p>
        </w:tc>
        <w:tc>
          <w:tcPr>
            <w:tcW w:w="604" w:type="pct"/>
            <w:tcBorders>
              <w:top w:val="nil"/>
              <w:left w:val="nil"/>
              <w:bottom w:val="nil"/>
              <w:right w:val="nil"/>
            </w:tcBorders>
            <w:shd w:val="clear" w:color="000000" w:fill="FFFFFF"/>
            <w:vAlign w:val="center"/>
            <w:hideMark/>
          </w:tcPr>
          <w:p w14:paraId="5F27C108" w14:textId="77777777" w:rsidR="008A55A7" w:rsidRPr="008A55A7" w:rsidRDefault="008A55A7" w:rsidP="008A55A7">
            <w:pPr>
              <w:rPr>
                <w:rFonts w:eastAsia="Times New Roman" w:cs="Arial"/>
                <w:b/>
                <w:bCs/>
                <w:sz w:val="20"/>
                <w:szCs w:val="20"/>
                <w:lang w:eastAsia="en-AU"/>
              </w:rPr>
            </w:pPr>
            <w:r w:rsidRPr="008A55A7">
              <w:rPr>
                <w:rFonts w:eastAsia="Times New Roman" w:cs="Arial"/>
                <w:b/>
                <w:bCs/>
                <w:sz w:val="20"/>
                <w:szCs w:val="20"/>
                <w:lang w:eastAsia="en-AU"/>
              </w:rPr>
              <w:t> </w:t>
            </w:r>
          </w:p>
        </w:tc>
        <w:tc>
          <w:tcPr>
            <w:tcW w:w="604" w:type="pct"/>
            <w:tcBorders>
              <w:top w:val="nil"/>
              <w:left w:val="nil"/>
              <w:bottom w:val="nil"/>
              <w:right w:val="nil"/>
            </w:tcBorders>
            <w:shd w:val="clear" w:color="000000" w:fill="DDEBF7"/>
            <w:vAlign w:val="center"/>
            <w:hideMark/>
          </w:tcPr>
          <w:p w14:paraId="132539B5" w14:textId="77777777" w:rsidR="008A55A7" w:rsidRPr="008A55A7" w:rsidRDefault="008A55A7" w:rsidP="008A55A7">
            <w:pPr>
              <w:rPr>
                <w:rFonts w:eastAsia="Times New Roman" w:cs="Arial"/>
                <w:b/>
                <w:bCs/>
                <w:sz w:val="20"/>
                <w:szCs w:val="20"/>
                <w:lang w:eastAsia="en-AU"/>
              </w:rPr>
            </w:pPr>
            <w:r w:rsidRPr="008A55A7">
              <w:rPr>
                <w:rFonts w:eastAsia="Times New Roman" w:cs="Arial"/>
                <w:b/>
                <w:bCs/>
                <w:sz w:val="20"/>
                <w:szCs w:val="20"/>
                <w:lang w:eastAsia="en-AU"/>
              </w:rPr>
              <w:t> </w:t>
            </w:r>
          </w:p>
        </w:tc>
        <w:tc>
          <w:tcPr>
            <w:tcW w:w="604" w:type="pct"/>
            <w:tcBorders>
              <w:top w:val="nil"/>
              <w:left w:val="nil"/>
              <w:bottom w:val="nil"/>
              <w:right w:val="nil"/>
            </w:tcBorders>
            <w:shd w:val="clear" w:color="000000" w:fill="FFFFFF"/>
            <w:vAlign w:val="center"/>
            <w:hideMark/>
          </w:tcPr>
          <w:p w14:paraId="16239A84" w14:textId="77777777" w:rsidR="008A55A7" w:rsidRPr="008A55A7" w:rsidRDefault="008A55A7" w:rsidP="008A55A7">
            <w:pPr>
              <w:rPr>
                <w:rFonts w:eastAsia="Times New Roman" w:cs="Arial"/>
                <w:sz w:val="20"/>
                <w:szCs w:val="20"/>
                <w:lang w:eastAsia="en-AU"/>
              </w:rPr>
            </w:pPr>
            <w:r w:rsidRPr="008A55A7">
              <w:rPr>
                <w:rFonts w:eastAsia="Times New Roman" w:cs="Arial"/>
                <w:sz w:val="20"/>
                <w:szCs w:val="20"/>
                <w:lang w:eastAsia="en-AU"/>
              </w:rPr>
              <w:t> </w:t>
            </w:r>
          </w:p>
        </w:tc>
        <w:tc>
          <w:tcPr>
            <w:tcW w:w="608" w:type="pct"/>
            <w:tcBorders>
              <w:top w:val="nil"/>
              <w:left w:val="nil"/>
              <w:bottom w:val="nil"/>
              <w:right w:val="nil"/>
            </w:tcBorders>
            <w:shd w:val="clear" w:color="000000" w:fill="FFFFFF"/>
            <w:vAlign w:val="center"/>
            <w:hideMark/>
          </w:tcPr>
          <w:p w14:paraId="6EEB718C" w14:textId="77777777" w:rsidR="008A55A7" w:rsidRPr="008A55A7" w:rsidRDefault="008A55A7" w:rsidP="008A55A7">
            <w:pPr>
              <w:rPr>
                <w:rFonts w:eastAsia="Times New Roman" w:cs="Arial"/>
                <w:sz w:val="20"/>
                <w:szCs w:val="20"/>
                <w:lang w:eastAsia="en-AU"/>
              </w:rPr>
            </w:pPr>
            <w:r w:rsidRPr="008A55A7">
              <w:rPr>
                <w:rFonts w:eastAsia="Times New Roman" w:cs="Arial"/>
                <w:sz w:val="20"/>
                <w:szCs w:val="20"/>
                <w:lang w:eastAsia="en-AU"/>
              </w:rPr>
              <w:t> </w:t>
            </w:r>
          </w:p>
        </w:tc>
        <w:tc>
          <w:tcPr>
            <w:tcW w:w="604" w:type="pct"/>
            <w:tcBorders>
              <w:top w:val="nil"/>
              <w:left w:val="nil"/>
              <w:bottom w:val="nil"/>
              <w:right w:val="nil"/>
            </w:tcBorders>
            <w:shd w:val="clear" w:color="000000" w:fill="FFFFFF"/>
            <w:vAlign w:val="center"/>
            <w:hideMark/>
          </w:tcPr>
          <w:p w14:paraId="596FFF85" w14:textId="77777777" w:rsidR="008A55A7" w:rsidRPr="008A55A7" w:rsidRDefault="008A55A7" w:rsidP="008A55A7">
            <w:pPr>
              <w:rPr>
                <w:rFonts w:eastAsia="Times New Roman" w:cs="Arial"/>
                <w:sz w:val="20"/>
                <w:szCs w:val="20"/>
                <w:lang w:eastAsia="en-AU"/>
              </w:rPr>
            </w:pPr>
            <w:r w:rsidRPr="008A55A7">
              <w:rPr>
                <w:rFonts w:eastAsia="Times New Roman" w:cs="Arial"/>
                <w:sz w:val="20"/>
                <w:szCs w:val="20"/>
                <w:lang w:eastAsia="en-AU"/>
              </w:rPr>
              <w:t> </w:t>
            </w:r>
          </w:p>
        </w:tc>
      </w:tr>
      <w:tr w:rsidR="00954D99" w:rsidRPr="008A55A7" w14:paraId="42CEB65D" w14:textId="77777777" w:rsidTr="00954D99">
        <w:trPr>
          <w:trHeight w:val="300"/>
        </w:trPr>
        <w:tc>
          <w:tcPr>
            <w:tcW w:w="1660" w:type="pct"/>
            <w:tcBorders>
              <w:top w:val="nil"/>
              <w:left w:val="nil"/>
              <w:bottom w:val="nil"/>
              <w:right w:val="nil"/>
            </w:tcBorders>
            <w:shd w:val="clear" w:color="auto" w:fill="auto"/>
            <w:vAlign w:val="center"/>
            <w:hideMark/>
          </w:tcPr>
          <w:p w14:paraId="7D5669C5" w14:textId="77777777" w:rsidR="00954D99" w:rsidRPr="008A55A7" w:rsidRDefault="00954D99" w:rsidP="00954D99">
            <w:pPr>
              <w:rPr>
                <w:rFonts w:eastAsia="Times New Roman" w:cs="Arial"/>
                <w:sz w:val="20"/>
                <w:szCs w:val="20"/>
                <w:lang w:eastAsia="en-AU"/>
              </w:rPr>
            </w:pPr>
            <w:r w:rsidRPr="008A55A7">
              <w:rPr>
                <w:rFonts w:eastAsia="Times New Roman" w:cs="Arial"/>
                <w:sz w:val="20"/>
                <w:szCs w:val="20"/>
                <w:lang w:eastAsia="en-AU"/>
              </w:rPr>
              <w:t>Employee costs - operating</w:t>
            </w:r>
          </w:p>
        </w:tc>
        <w:tc>
          <w:tcPr>
            <w:tcW w:w="316" w:type="pct"/>
            <w:tcBorders>
              <w:top w:val="nil"/>
              <w:left w:val="nil"/>
              <w:bottom w:val="nil"/>
              <w:right w:val="nil"/>
            </w:tcBorders>
            <w:shd w:val="clear" w:color="000000" w:fill="FFFFFF"/>
            <w:vAlign w:val="center"/>
            <w:hideMark/>
          </w:tcPr>
          <w:p w14:paraId="772496AF" w14:textId="77777777" w:rsidR="00954D99" w:rsidRPr="008A55A7" w:rsidRDefault="00954D99" w:rsidP="00954D99">
            <w:pPr>
              <w:rPr>
                <w:rFonts w:eastAsia="Times New Roman" w:cs="Arial"/>
                <w:sz w:val="20"/>
                <w:szCs w:val="20"/>
                <w:lang w:eastAsia="en-AU"/>
              </w:rPr>
            </w:pPr>
            <w:r w:rsidRPr="008A55A7">
              <w:rPr>
                <w:rFonts w:eastAsia="Times New Roman" w:cs="Arial"/>
                <w:sz w:val="20"/>
                <w:szCs w:val="20"/>
                <w:lang w:eastAsia="en-AU"/>
              </w:rPr>
              <w:t> </w:t>
            </w:r>
          </w:p>
        </w:tc>
        <w:tc>
          <w:tcPr>
            <w:tcW w:w="604" w:type="pct"/>
            <w:tcBorders>
              <w:top w:val="nil"/>
              <w:left w:val="nil"/>
              <w:bottom w:val="nil"/>
              <w:right w:val="nil"/>
            </w:tcBorders>
            <w:shd w:val="clear" w:color="000000" w:fill="FFFFFF"/>
            <w:vAlign w:val="center"/>
            <w:hideMark/>
          </w:tcPr>
          <w:p w14:paraId="51B5BBF9" w14:textId="7AFDBA5F" w:rsidR="00954D99" w:rsidRPr="008A55A7" w:rsidRDefault="00954D99" w:rsidP="00954D99">
            <w:pPr>
              <w:jc w:val="right"/>
              <w:rPr>
                <w:rFonts w:eastAsia="Times New Roman" w:cs="Arial"/>
                <w:sz w:val="20"/>
                <w:szCs w:val="20"/>
                <w:lang w:eastAsia="en-AU"/>
              </w:rPr>
            </w:pPr>
            <w:r>
              <w:rPr>
                <w:rFonts w:cs="Arial"/>
                <w:sz w:val="20"/>
                <w:szCs w:val="20"/>
              </w:rPr>
              <w:t>58,159</w:t>
            </w:r>
          </w:p>
        </w:tc>
        <w:tc>
          <w:tcPr>
            <w:tcW w:w="604" w:type="pct"/>
            <w:tcBorders>
              <w:top w:val="nil"/>
              <w:left w:val="nil"/>
              <w:bottom w:val="nil"/>
              <w:right w:val="nil"/>
            </w:tcBorders>
            <w:shd w:val="clear" w:color="000000" w:fill="DDEBF7"/>
            <w:vAlign w:val="center"/>
            <w:hideMark/>
          </w:tcPr>
          <w:p w14:paraId="43F917CC" w14:textId="27FF99EB" w:rsidR="00954D99" w:rsidRPr="008A55A7" w:rsidRDefault="00954D99" w:rsidP="00954D99">
            <w:pPr>
              <w:jc w:val="right"/>
              <w:rPr>
                <w:rFonts w:eastAsia="Times New Roman" w:cs="Arial"/>
                <w:b/>
                <w:bCs/>
                <w:sz w:val="20"/>
                <w:szCs w:val="20"/>
                <w:lang w:eastAsia="en-AU"/>
              </w:rPr>
            </w:pPr>
            <w:r>
              <w:rPr>
                <w:rFonts w:cs="Arial"/>
                <w:b/>
                <w:bCs/>
                <w:sz w:val="20"/>
                <w:szCs w:val="20"/>
              </w:rPr>
              <w:t>63,388</w:t>
            </w:r>
          </w:p>
        </w:tc>
        <w:tc>
          <w:tcPr>
            <w:tcW w:w="604" w:type="pct"/>
            <w:tcBorders>
              <w:top w:val="nil"/>
              <w:left w:val="nil"/>
              <w:bottom w:val="nil"/>
              <w:right w:val="nil"/>
            </w:tcBorders>
            <w:shd w:val="clear" w:color="000000" w:fill="FFFFFF"/>
            <w:vAlign w:val="center"/>
            <w:hideMark/>
          </w:tcPr>
          <w:p w14:paraId="4612CCDE" w14:textId="601FBE03" w:rsidR="00954D99" w:rsidRPr="008A55A7" w:rsidRDefault="00954D99" w:rsidP="00954D99">
            <w:pPr>
              <w:jc w:val="right"/>
              <w:rPr>
                <w:rFonts w:eastAsia="Times New Roman" w:cs="Arial"/>
                <w:sz w:val="20"/>
                <w:szCs w:val="20"/>
                <w:lang w:eastAsia="en-AU"/>
              </w:rPr>
            </w:pPr>
            <w:r>
              <w:rPr>
                <w:rFonts w:cs="Arial"/>
                <w:sz w:val="20"/>
                <w:szCs w:val="20"/>
              </w:rPr>
              <w:t>63,404</w:t>
            </w:r>
          </w:p>
        </w:tc>
        <w:tc>
          <w:tcPr>
            <w:tcW w:w="608" w:type="pct"/>
            <w:tcBorders>
              <w:top w:val="nil"/>
              <w:left w:val="nil"/>
              <w:bottom w:val="nil"/>
              <w:right w:val="nil"/>
            </w:tcBorders>
            <w:shd w:val="clear" w:color="000000" w:fill="FFFFFF"/>
            <w:vAlign w:val="center"/>
            <w:hideMark/>
          </w:tcPr>
          <w:p w14:paraId="5A4A3FBB" w14:textId="15CC601D" w:rsidR="00954D99" w:rsidRPr="008A55A7" w:rsidRDefault="00954D99" w:rsidP="00954D99">
            <w:pPr>
              <w:jc w:val="right"/>
              <w:rPr>
                <w:rFonts w:eastAsia="Times New Roman" w:cs="Arial"/>
                <w:sz w:val="20"/>
                <w:szCs w:val="20"/>
                <w:lang w:eastAsia="en-AU"/>
              </w:rPr>
            </w:pPr>
            <w:r>
              <w:rPr>
                <w:rFonts w:cs="Arial"/>
                <w:sz w:val="20"/>
                <w:szCs w:val="20"/>
              </w:rPr>
              <w:t>64,657</w:t>
            </w:r>
          </w:p>
        </w:tc>
        <w:tc>
          <w:tcPr>
            <w:tcW w:w="604" w:type="pct"/>
            <w:tcBorders>
              <w:top w:val="nil"/>
              <w:left w:val="nil"/>
              <w:bottom w:val="nil"/>
              <w:right w:val="nil"/>
            </w:tcBorders>
            <w:shd w:val="clear" w:color="000000" w:fill="FFFFFF"/>
            <w:vAlign w:val="center"/>
            <w:hideMark/>
          </w:tcPr>
          <w:p w14:paraId="6D7BD607" w14:textId="1AB3E5DD" w:rsidR="00954D99" w:rsidRPr="008A55A7" w:rsidRDefault="00954D99" w:rsidP="00954D99">
            <w:pPr>
              <w:jc w:val="right"/>
              <w:rPr>
                <w:rFonts w:eastAsia="Times New Roman" w:cs="Arial"/>
                <w:sz w:val="20"/>
                <w:szCs w:val="20"/>
                <w:lang w:eastAsia="en-AU"/>
              </w:rPr>
            </w:pPr>
            <w:r>
              <w:rPr>
                <w:rFonts w:cs="Arial"/>
                <w:sz w:val="20"/>
                <w:szCs w:val="20"/>
              </w:rPr>
              <w:t>66,534</w:t>
            </w:r>
          </w:p>
        </w:tc>
      </w:tr>
      <w:tr w:rsidR="00954D99" w:rsidRPr="008A55A7" w14:paraId="61353C38" w14:textId="77777777" w:rsidTr="00954D99">
        <w:trPr>
          <w:trHeight w:val="315"/>
        </w:trPr>
        <w:tc>
          <w:tcPr>
            <w:tcW w:w="1660" w:type="pct"/>
            <w:tcBorders>
              <w:top w:val="nil"/>
              <w:left w:val="nil"/>
              <w:bottom w:val="nil"/>
              <w:right w:val="nil"/>
            </w:tcBorders>
            <w:shd w:val="clear" w:color="auto" w:fill="auto"/>
            <w:vAlign w:val="center"/>
            <w:hideMark/>
          </w:tcPr>
          <w:p w14:paraId="0F36F650" w14:textId="77777777" w:rsidR="00954D99" w:rsidRPr="008A55A7" w:rsidRDefault="00954D99" w:rsidP="00954D99">
            <w:pPr>
              <w:rPr>
                <w:rFonts w:eastAsia="Times New Roman" w:cs="Arial"/>
                <w:sz w:val="20"/>
                <w:szCs w:val="20"/>
                <w:lang w:eastAsia="en-AU"/>
              </w:rPr>
            </w:pPr>
            <w:r w:rsidRPr="008A55A7">
              <w:rPr>
                <w:rFonts w:eastAsia="Times New Roman" w:cs="Arial"/>
                <w:sz w:val="20"/>
                <w:szCs w:val="20"/>
                <w:lang w:eastAsia="en-AU"/>
              </w:rPr>
              <w:t>Employee costs - capital</w:t>
            </w:r>
          </w:p>
        </w:tc>
        <w:tc>
          <w:tcPr>
            <w:tcW w:w="316" w:type="pct"/>
            <w:tcBorders>
              <w:top w:val="nil"/>
              <w:left w:val="nil"/>
              <w:bottom w:val="nil"/>
              <w:right w:val="nil"/>
            </w:tcBorders>
            <w:shd w:val="clear" w:color="000000" w:fill="FFFFFF"/>
            <w:vAlign w:val="center"/>
            <w:hideMark/>
          </w:tcPr>
          <w:p w14:paraId="4A941D73" w14:textId="77777777" w:rsidR="00954D99" w:rsidRPr="008A55A7" w:rsidRDefault="00954D99" w:rsidP="00954D99">
            <w:pPr>
              <w:rPr>
                <w:rFonts w:eastAsia="Times New Roman" w:cs="Arial"/>
                <w:sz w:val="20"/>
                <w:szCs w:val="20"/>
                <w:lang w:eastAsia="en-AU"/>
              </w:rPr>
            </w:pPr>
            <w:r w:rsidRPr="008A55A7">
              <w:rPr>
                <w:rFonts w:eastAsia="Times New Roman" w:cs="Arial"/>
                <w:sz w:val="20"/>
                <w:szCs w:val="20"/>
                <w:lang w:eastAsia="en-AU"/>
              </w:rPr>
              <w:t> </w:t>
            </w:r>
          </w:p>
        </w:tc>
        <w:tc>
          <w:tcPr>
            <w:tcW w:w="604" w:type="pct"/>
            <w:tcBorders>
              <w:top w:val="nil"/>
              <w:left w:val="nil"/>
              <w:bottom w:val="single" w:sz="8" w:space="0" w:color="auto"/>
              <w:right w:val="nil"/>
            </w:tcBorders>
            <w:shd w:val="clear" w:color="000000" w:fill="FFFFFF"/>
            <w:vAlign w:val="center"/>
            <w:hideMark/>
          </w:tcPr>
          <w:p w14:paraId="2F3A9C12" w14:textId="6DD959D5" w:rsidR="00954D99" w:rsidRPr="008A55A7" w:rsidRDefault="00954D99" w:rsidP="00954D99">
            <w:pPr>
              <w:jc w:val="right"/>
              <w:rPr>
                <w:rFonts w:eastAsia="Times New Roman" w:cs="Arial"/>
                <w:sz w:val="20"/>
                <w:szCs w:val="20"/>
                <w:lang w:eastAsia="en-AU"/>
              </w:rPr>
            </w:pPr>
            <w:r>
              <w:rPr>
                <w:rFonts w:cs="Arial"/>
                <w:sz w:val="20"/>
                <w:szCs w:val="20"/>
              </w:rPr>
              <w:t>1,503</w:t>
            </w:r>
          </w:p>
        </w:tc>
        <w:tc>
          <w:tcPr>
            <w:tcW w:w="604" w:type="pct"/>
            <w:tcBorders>
              <w:top w:val="nil"/>
              <w:left w:val="nil"/>
              <w:bottom w:val="single" w:sz="8" w:space="0" w:color="auto"/>
              <w:right w:val="nil"/>
            </w:tcBorders>
            <w:shd w:val="clear" w:color="000000" w:fill="DDEBF7"/>
            <w:vAlign w:val="center"/>
            <w:hideMark/>
          </w:tcPr>
          <w:p w14:paraId="76822977" w14:textId="400C1B53" w:rsidR="00954D99" w:rsidRPr="008A55A7" w:rsidRDefault="00954D99" w:rsidP="00954D99">
            <w:pPr>
              <w:jc w:val="right"/>
              <w:rPr>
                <w:rFonts w:eastAsia="Times New Roman" w:cs="Arial"/>
                <w:b/>
                <w:bCs/>
                <w:sz w:val="20"/>
                <w:szCs w:val="20"/>
                <w:lang w:eastAsia="en-AU"/>
              </w:rPr>
            </w:pPr>
            <w:r>
              <w:rPr>
                <w:rFonts w:cs="Arial"/>
                <w:b/>
                <w:bCs/>
                <w:sz w:val="20"/>
                <w:szCs w:val="20"/>
              </w:rPr>
              <w:t>1,596</w:t>
            </w:r>
          </w:p>
        </w:tc>
        <w:tc>
          <w:tcPr>
            <w:tcW w:w="604" w:type="pct"/>
            <w:tcBorders>
              <w:top w:val="nil"/>
              <w:left w:val="nil"/>
              <w:bottom w:val="single" w:sz="8" w:space="0" w:color="auto"/>
              <w:right w:val="nil"/>
            </w:tcBorders>
            <w:shd w:val="clear" w:color="000000" w:fill="FFFFFF"/>
            <w:vAlign w:val="center"/>
            <w:hideMark/>
          </w:tcPr>
          <w:p w14:paraId="7A7DACA5" w14:textId="1340F318" w:rsidR="00954D99" w:rsidRPr="008A55A7" w:rsidRDefault="00954D99" w:rsidP="00954D99">
            <w:pPr>
              <w:jc w:val="right"/>
              <w:rPr>
                <w:rFonts w:eastAsia="Times New Roman" w:cs="Arial"/>
                <w:sz w:val="20"/>
                <w:szCs w:val="20"/>
                <w:lang w:eastAsia="en-AU"/>
              </w:rPr>
            </w:pPr>
            <w:r>
              <w:rPr>
                <w:rFonts w:cs="Arial"/>
                <w:sz w:val="20"/>
                <w:szCs w:val="20"/>
              </w:rPr>
              <w:t>1,624</w:t>
            </w:r>
          </w:p>
        </w:tc>
        <w:tc>
          <w:tcPr>
            <w:tcW w:w="608" w:type="pct"/>
            <w:tcBorders>
              <w:top w:val="nil"/>
              <w:left w:val="nil"/>
              <w:bottom w:val="single" w:sz="8" w:space="0" w:color="auto"/>
              <w:right w:val="nil"/>
            </w:tcBorders>
            <w:shd w:val="clear" w:color="000000" w:fill="FFFFFF"/>
            <w:vAlign w:val="center"/>
            <w:hideMark/>
          </w:tcPr>
          <w:p w14:paraId="42551DDE" w14:textId="3B5FC34F" w:rsidR="00954D99" w:rsidRPr="008A55A7" w:rsidRDefault="00954D99" w:rsidP="00954D99">
            <w:pPr>
              <w:jc w:val="right"/>
              <w:rPr>
                <w:rFonts w:eastAsia="Times New Roman" w:cs="Arial"/>
                <w:sz w:val="20"/>
                <w:szCs w:val="20"/>
                <w:lang w:eastAsia="en-AU"/>
              </w:rPr>
            </w:pPr>
            <w:r>
              <w:rPr>
                <w:rFonts w:cs="Arial"/>
                <w:sz w:val="20"/>
                <w:szCs w:val="20"/>
              </w:rPr>
              <w:t>1,660</w:t>
            </w:r>
          </w:p>
        </w:tc>
        <w:tc>
          <w:tcPr>
            <w:tcW w:w="604" w:type="pct"/>
            <w:tcBorders>
              <w:top w:val="nil"/>
              <w:left w:val="nil"/>
              <w:bottom w:val="single" w:sz="8" w:space="0" w:color="auto"/>
              <w:right w:val="nil"/>
            </w:tcBorders>
            <w:shd w:val="clear" w:color="000000" w:fill="FFFFFF"/>
            <w:vAlign w:val="center"/>
            <w:hideMark/>
          </w:tcPr>
          <w:p w14:paraId="5667A517" w14:textId="6A0A7A31" w:rsidR="00954D99" w:rsidRPr="008A55A7" w:rsidRDefault="00954D99" w:rsidP="00954D99">
            <w:pPr>
              <w:jc w:val="right"/>
              <w:rPr>
                <w:rFonts w:eastAsia="Times New Roman" w:cs="Arial"/>
                <w:sz w:val="20"/>
                <w:szCs w:val="20"/>
                <w:lang w:eastAsia="en-AU"/>
              </w:rPr>
            </w:pPr>
            <w:r>
              <w:rPr>
                <w:rFonts w:cs="Arial"/>
                <w:sz w:val="20"/>
                <w:szCs w:val="20"/>
              </w:rPr>
              <w:t>1,706</w:t>
            </w:r>
          </w:p>
        </w:tc>
      </w:tr>
      <w:tr w:rsidR="00954D99" w:rsidRPr="008A55A7" w14:paraId="1F792942" w14:textId="77777777" w:rsidTr="00954D99">
        <w:trPr>
          <w:trHeight w:val="315"/>
        </w:trPr>
        <w:tc>
          <w:tcPr>
            <w:tcW w:w="1660" w:type="pct"/>
            <w:tcBorders>
              <w:top w:val="nil"/>
              <w:left w:val="nil"/>
              <w:bottom w:val="nil"/>
              <w:right w:val="nil"/>
            </w:tcBorders>
            <w:shd w:val="clear" w:color="000000" w:fill="FFFFFF"/>
            <w:vAlign w:val="center"/>
            <w:hideMark/>
          </w:tcPr>
          <w:p w14:paraId="52541A84" w14:textId="77777777" w:rsidR="00954D99" w:rsidRPr="008A55A7" w:rsidRDefault="00954D99" w:rsidP="00954D99">
            <w:pPr>
              <w:rPr>
                <w:rFonts w:eastAsia="Times New Roman" w:cs="Arial"/>
                <w:b/>
                <w:bCs/>
                <w:sz w:val="20"/>
                <w:szCs w:val="20"/>
                <w:lang w:eastAsia="en-AU"/>
              </w:rPr>
            </w:pPr>
            <w:r w:rsidRPr="008A55A7">
              <w:rPr>
                <w:rFonts w:eastAsia="Times New Roman" w:cs="Arial"/>
                <w:b/>
                <w:bCs/>
                <w:sz w:val="20"/>
                <w:szCs w:val="20"/>
                <w:lang w:eastAsia="en-AU"/>
              </w:rPr>
              <w:t xml:space="preserve">Total staff expenditure </w:t>
            </w:r>
          </w:p>
        </w:tc>
        <w:tc>
          <w:tcPr>
            <w:tcW w:w="316" w:type="pct"/>
            <w:tcBorders>
              <w:top w:val="nil"/>
              <w:left w:val="nil"/>
              <w:bottom w:val="nil"/>
              <w:right w:val="nil"/>
            </w:tcBorders>
            <w:shd w:val="clear" w:color="000000" w:fill="FFFFFF"/>
            <w:vAlign w:val="center"/>
            <w:hideMark/>
          </w:tcPr>
          <w:p w14:paraId="7F8A228D" w14:textId="77777777" w:rsidR="00954D99" w:rsidRPr="008A55A7" w:rsidRDefault="00954D99" w:rsidP="00954D99">
            <w:pPr>
              <w:rPr>
                <w:rFonts w:eastAsia="Times New Roman" w:cs="Arial"/>
                <w:b/>
                <w:bCs/>
                <w:sz w:val="20"/>
                <w:szCs w:val="20"/>
                <w:lang w:eastAsia="en-AU"/>
              </w:rPr>
            </w:pPr>
            <w:r w:rsidRPr="008A55A7">
              <w:rPr>
                <w:rFonts w:eastAsia="Times New Roman" w:cs="Arial"/>
                <w:b/>
                <w:bCs/>
                <w:sz w:val="20"/>
                <w:szCs w:val="20"/>
                <w:lang w:eastAsia="en-AU"/>
              </w:rPr>
              <w:t> </w:t>
            </w:r>
          </w:p>
        </w:tc>
        <w:tc>
          <w:tcPr>
            <w:tcW w:w="604" w:type="pct"/>
            <w:tcBorders>
              <w:top w:val="nil"/>
              <w:left w:val="nil"/>
              <w:bottom w:val="double" w:sz="6" w:space="0" w:color="auto"/>
              <w:right w:val="nil"/>
            </w:tcBorders>
            <w:shd w:val="clear" w:color="000000" w:fill="FFFFFF"/>
            <w:vAlign w:val="center"/>
            <w:hideMark/>
          </w:tcPr>
          <w:p w14:paraId="715C6AF0" w14:textId="797C692A" w:rsidR="00954D99" w:rsidRPr="008A55A7" w:rsidRDefault="00954D99" w:rsidP="00954D99">
            <w:pPr>
              <w:jc w:val="right"/>
              <w:rPr>
                <w:rFonts w:eastAsia="Times New Roman" w:cs="Arial"/>
                <w:sz w:val="20"/>
                <w:szCs w:val="20"/>
                <w:lang w:eastAsia="en-AU"/>
              </w:rPr>
            </w:pPr>
            <w:r>
              <w:rPr>
                <w:rFonts w:cs="Arial"/>
                <w:sz w:val="20"/>
                <w:szCs w:val="20"/>
              </w:rPr>
              <w:t>59,662</w:t>
            </w:r>
          </w:p>
        </w:tc>
        <w:tc>
          <w:tcPr>
            <w:tcW w:w="604" w:type="pct"/>
            <w:tcBorders>
              <w:top w:val="nil"/>
              <w:left w:val="nil"/>
              <w:bottom w:val="double" w:sz="6" w:space="0" w:color="auto"/>
              <w:right w:val="nil"/>
            </w:tcBorders>
            <w:shd w:val="clear" w:color="000000" w:fill="DDEBF7"/>
            <w:vAlign w:val="center"/>
            <w:hideMark/>
          </w:tcPr>
          <w:p w14:paraId="017F72CD" w14:textId="5EE9ADE5" w:rsidR="00954D99" w:rsidRPr="008A55A7" w:rsidRDefault="00954D99" w:rsidP="00954D99">
            <w:pPr>
              <w:jc w:val="right"/>
              <w:rPr>
                <w:rFonts w:eastAsia="Times New Roman" w:cs="Arial"/>
                <w:b/>
                <w:bCs/>
                <w:sz w:val="20"/>
                <w:szCs w:val="20"/>
                <w:lang w:eastAsia="en-AU"/>
              </w:rPr>
            </w:pPr>
            <w:r>
              <w:rPr>
                <w:rFonts w:cs="Arial"/>
                <w:b/>
                <w:bCs/>
                <w:sz w:val="20"/>
                <w:szCs w:val="20"/>
              </w:rPr>
              <w:t>64,984</w:t>
            </w:r>
          </w:p>
        </w:tc>
        <w:tc>
          <w:tcPr>
            <w:tcW w:w="604" w:type="pct"/>
            <w:tcBorders>
              <w:top w:val="nil"/>
              <w:left w:val="nil"/>
              <w:bottom w:val="double" w:sz="6" w:space="0" w:color="auto"/>
              <w:right w:val="nil"/>
            </w:tcBorders>
            <w:shd w:val="clear" w:color="000000" w:fill="FFFFFF"/>
            <w:vAlign w:val="center"/>
            <w:hideMark/>
          </w:tcPr>
          <w:p w14:paraId="1163CE75" w14:textId="1AE97FE1" w:rsidR="00954D99" w:rsidRPr="008A55A7" w:rsidRDefault="00954D99" w:rsidP="00954D99">
            <w:pPr>
              <w:jc w:val="right"/>
              <w:rPr>
                <w:rFonts w:eastAsia="Times New Roman" w:cs="Arial"/>
                <w:sz w:val="20"/>
                <w:szCs w:val="20"/>
                <w:lang w:eastAsia="en-AU"/>
              </w:rPr>
            </w:pPr>
            <w:r>
              <w:rPr>
                <w:rFonts w:cs="Arial"/>
                <w:sz w:val="20"/>
                <w:szCs w:val="20"/>
              </w:rPr>
              <w:t>65,028</w:t>
            </w:r>
          </w:p>
        </w:tc>
        <w:tc>
          <w:tcPr>
            <w:tcW w:w="608" w:type="pct"/>
            <w:tcBorders>
              <w:top w:val="nil"/>
              <w:left w:val="nil"/>
              <w:bottom w:val="double" w:sz="6" w:space="0" w:color="auto"/>
              <w:right w:val="nil"/>
            </w:tcBorders>
            <w:shd w:val="clear" w:color="000000" w:fill="FFFFFF"/>
            <w:vAlign w:val="center"/>
            <w:hideMark/>
          </w:tcPr>
          <w:p w14:paraId="3CF429E2" w14:textId="26A0667D" w:rsidR="00954D99" w:rsidRPr="008A55A7" w:rsidRDefault="00954D99" w:rsidP="00954D99">
            <w:pPr>
              <w:jc w:val="right"/>
              <w:rPr>
                <w:rFonts w:eastAsia="Times New Roman" w:cs="Arial"/>
                <w:sz w:val="20"/>
                <w:szCs w:val="20"/>
                <w:lang w:eastAsia="en-AU"/>
              </w:rPr>
            </w:pPr>
            <w:r>
              <w:rPr>
                <w:rFonts w:cs="Arial"/>
                <w:sz w:val="20"/>
                <w:szCs w:val="20"/>
              </w:rPr>
              <w:t>66,317</w:t>
            </w:r>
          </w:p>
        </w:tc>
        <w:tc>
          <w:tcPr>
            <w:tcW w:w="604" w:type="pct"/>
            <w:tcBorders>
              <w:top w:val="nil"/>
              <w:left w:val="nil"/>
              <w:bottom w:val="double" w:sz="6" w:space="0" w:color="auto"/>
              <w:right w:val="nil"/>
            </w:tcBorders>
            <w:shd w:val="clear" w:color="000000" w:fill="FFFFFF"/>
            <w:vAlign w:val="center"/>
            <w:hideMark/>
          </w:tcPr>
          <w:p w14:paraId="7DF79E19" w14:textId="79BE7B8A" w:rsidR="00954D99" w:rsidRPr="008A55A7" w:rsidRDefault="00954D99" w:rsidP="00954D99">
            <w:pPr>
              <w:jc w:val="right"/>
              <w:rPr>
                <w:rFonts w:eastAsia="Times New Roman" w:cs="Arial"/>
                <w:sz w:val="20"/>
                <w:szCs w:val="20"/>
                <w:lang w:eastAsia="en-AU"/>
              </w:rPr>
            </w:pPr>
            <w:r>
              <w:rPr>
                <w:rFonts w:cs="Arial"/>
                <w:sz w:val="20"/>
                <w:szCs w:val="20"/>
              </w:rPr>
              <w:t>68,240</w:t>
            </w:r>
          </w:p>
        </w:tc>
      </w:tr>
      <w:tr w:rsidR="00711667" w:rsidRPr="008A55A7" w14:paraId="494D629E" w14:textId="77777777" w:rsidTr="00954D99">
        <w:trPr>
          <w:trHeight w:val="315"/>
        </w:trPr>
        <w:tc>
          <w:tcPr>
            <w:tcW w:w="1660" w:type="pct"/>
            <w:tcBorders>
              <w:top w:val="nil"/>
              <w:left w:val="nil"/>
              <w:bottom w:val="nil"/>
              <w:right w:val="nil"/>
            </w:tcBorders>
            <w:shd w:val="clear" w:color="000000" w:fill="FFFFFF"/>
            <w:vAlign w:val="center"/>
            <w:hideMark/>
          </w:tcPr>
          <w:p w14:paraId="06308C57" w14:textId="77777777" w:rsidR="00711667" w:rsidRPr="008A55A7" w:rsidRDefault="00711667" w:rsidP="00711667">
            <w:pPr>
              <w:rPr>
                <w:rFonts w:eastAsia="Times New Roman" w:cs="Arial"/>
                <w:sz w:val="20"/>
                <w:szCs w:val="20"/>
                <w:lang w:eastAsia="en-AU"/>
              </w:rPr>
            </w:pPr>
            <w:r w:rsidRPr="008A55A7">
              <w:rPr>
                <w:rFonts w:eastAsia="Times New Roman" w:cs="Arial"/>
                <w:sz w:val="20"/>
                <w:szCs w:val="20"/>
                <w:lang w:eastAsia="en-AU"/>
              </w:rPr>
              <w:t> </w:t>
            </w:r>
          </w:p>
        </w:tc>
        <w:tc>
          <w:tcPr>
            <w:tcW w:w="316" w:type="pct"/>
            <w:tcBorders>
              <w:top w:val="nil"/>
              <w:left w:val="nil"/>
              <w:bottom w:val="nil"/>
              <w:right w:val="nil"/>
            </w:tcBorders>
            <w:shd w:val="clear" w:color="000000" w:fill="FFFFFF"/>
            <w:vAlign w:val="center"/>
            <w:hideMark/>
          </w:tcPr>
          <w:p w14:paraId="0F84A466" w14:textId="77777777" w:rsidR="00711667" w:rsidRPr="008A55A7" w:rsidRDefault="00711667" w:rsidP="00711667">
            <w:pPr>
              <w:rPr>
                <w:rFonts w:eastAsia="Times New Roman" w:cs="Arial"/>
                <w:sz w:val="20"/>
                <w:szCs w:val="20"/>
                <w:lang w:eastAsia="en-AU"/>
              </w:rPr>
            </w:pPr>
            <w:r w:rsidRPr="008A55A7">
              <w:rPr>
                <w:rFonts w:eastAsia="Times New Roman" w:cs="Arial"/>
                <w:sz w:val="20"/>
                <w:szCs w:val="20"/>
                <w:lang w:eastAsia="en-AU"/>
              </w:rPr>
              <w:t> </w:t>
            </w:r>
          </w:p>
        </w:tc>
        <w:tc>
          <w:tcPr>
            <w:tcW w:w="604" w:type="pct"/>
            <w:tcBorders>
              <w:top w:val="nil"/>
              <w:left w:val="nil"/>
              <w:bottom w:val="nil"/>
              <w:right w:val="nil"/>
            </w:tcBorders>
            <w:shd w:val="clear" w:color="000000" w:fill="FFFFFF"/>
            <w:vAlign w:val="center"/>
            <w:hideMark/>
          </w:tcPr>
          <w:p w14:paraId="6EA398C5" w14:textId="11265682" w:rsidR="00711667" w:rsidRPr="008A55A7" w:rsidRDefault="00711667" w:rsidP="00711667">
            <w:pPr>
              <w:jc w:val="right"/>
              <w:rPr>
                <w:rFonts w:eastAsia="Times New Roman" w:cs="Arial"/>
                <w:sz w:val="20"/>
                <w:szCs w:val="20"/>
                <w:lang w:eastAsia="en-AU"/>
              </w:rPr>
            </w:pPr>
            <w:r>
              <w:rPr>
                <w:rFonts w:cs="Arial"/>
                <w:sz w:val="20"/>
                <w:szCs w:val="20"/>
              </w:rPr>
              <w:t> </w:t>
            </w:r>
          </w:p>
        </w:tc>
        <w:tc>
          <w:tcPr>
            <w:tcW w:w="604" w:type="pct"/>
            <w:tcBorders>
              <w:top w:val="nil"/>
              <w:left w:val="nil"/>
              <w:bottom w:val="nil"/>
              <w:right w:val="nil"/>
            </w:tcBorders>
            <w:shd w:val="clear" w:color="000000" w:fill="DDEBF7"/>
            <w:vAlign w:val="center"/>
            <w:hideMark/>
          </w:tcPr>
          <w:p w14:paraId="1528B4DB" w14:textId="2DF8C7E5" w:rsidR="00711667" w:rsidRPr="008A55A7" w:rsidRDefault="00711667" w:rsidP="00711667">
            <w:pPr>
              <w:jc w:val="right"/>
              <w:rPr>
                <w:rFonts w:eastAsia="Times New Roman" w:cs="Arial"/>
                <w:b/>
                <w:bCs/>
                <w:sz w:val="20"/>
                <w:szCs w:val="20"/>
                <w:lang w:eastAsia="en-AU"/>
              </w:rPr>
            </w:pPr>
            <w:r>
              <w:rPr>
                <w:rFonts w:cs="Arial"/>
                <w:b/>
                <w:bCs/>
                <w:sz w:val="20"/>
                <w:szCs w:val="20"/>
              </w:rPr>
              <w:t> </w:t>
            </w:r>
          </w:p>
        </w:tc>
        <w:tc>
          <w:tcPr>
            <w:tcW w:w="604" w:type="pct"/>
            <w:tcBorders>
              <w:top w:val="nil"/>
              <w:left w:val="nil"/>
              <w:bottom w:val="nil"/>
              <w:right w:val="nil"/>
            </w:tcBorders>
            <w:shd w:val="clear" w:color="000000" w:fill="FFFFFF"/>
            <w:vAlign w:val="center"/>
            <w:hideMark/>
          </w:tcPr>
          <w:p w14:paraId="55AEEFA1" w14:textId="38647BFC" w:rsidR="00711667" w:rsidRPr="008A55A7" w:rsidRDefault="00711667" w:rsidP="00711667">
            <w:pPr>
              <w:jc w:val="right"/>
              <w:rPr>
                <w:rFonts w:eastAsia="Times New Roman" w:cs="Arial"/>
                <w:sz w:val="20"/>
                <w:szCs w:val="20"/>
                <w:lang w:eastAsia="en-AU"/>
              </w:rPr>
            </w:pPr>
            <w:r>
              <w:rPr>
                <w:rFonts w:cs="Arial"/>
                <w:sz w:val="20"/>
                <w:szCs w:val="20"/>
              </w:rPr>
              <w:t> </w:t>
            </w:r>
          </w:p>
        </w:tc>
        <w:tc>
          <w:tcPr>
            <w:tcW w:w="608" w:type="pct"/>
            <w:tcBorders>
              <w:top w:val="nil"/>
              <w:left w:val="nil"/>
              <w:bottom w:val="nil"/>
              <w:right w:val="nil"/>
            </w:tcBorders>
            <w:shd w:val="clear" w:color="000000" w:fill="FFFFFF"/>
            <w:vAlign w:val="center"/>
            <w:hideMark/>
          </w:tcPr>
          <w:p w14:paraId="332BC490" w14:textId="37AEC419" w:rsidR="00711667" w:rsidRPr="008A55A7" w:rsidRDefault="00711667" w:rsidP="00711667">
            <w:pPr>
              <w:jc w:val="right"/>
              <w:rPr>
                <w:rFonts w:eastAsia="Times New Roman" w:cs="Arial"/>
                <w:sz w:val="20"/>
                <w:szCs w:val="20"/>
                <w:lang w:eastAsia="en-AU"/>
              </w:rPr>
            </w:pPr>
            <w:r>
              <w:rPr>
                <w:rFonts w:cs="Arial"/>
                <w:sz w:val="20"/>
                <w:szCs w:val="20"/>
              </w:rPr>
              <w:t> </w:t>
            </w:r>
          </w:p>
        </w:tc>
        <w:tc>
          <w:tcPr>
            <w:tcW w:w="604" w:type="pct"/>
            <w:tcBorders>
              <w:top w:val="nil"/>
              <w:left w:val="nil"/>
              <w:bottom w:val="nil"/>
              <w:right w:val="nil"/>
            </w:tcBorders>
            <w:shd w:val="clear" w:color="000000" w:fill="FFFFFF"/>
            <w:vAlign w:val="center"/>
            <w:hideMark/>
          </w:tcPr>
          <w:p w14:paraId="31209052" w14:textId="616B85A4" w:rsidR="00711667" w:rsidRPr="008A55A7" w:rsidRDefault="00711667" w:rsidP="00711667">
            <w:pPr>
              <w:jc w:val="right"/>
              <w:rPr>
                <w:rFonts w:eastAsia="Times New Roman" w:cs="Arial"/>
                <w:sz w:val="20"/>
                <w:szCs w:val="20"/>
                <w:lang w:eastAsia="en-AU"/>
              </w:rPr>
            </w:pPr>
            <w:r>
              <w:rPr>
                <w:rFonts w:cs="Arial"/>
                <w:sz w:val="20"/>
                <w:szCs w:val="20"/>
              </w:rPr>
              <w:t> </w:t>
            </w:r>
          </w:p>
        </w:tc>
      </w:tr>
      <w:tr w:rsidR="00711667" w:rsidRPr="008A55A7" w14:paraId="78E990A5" w14:textId="77777777" w:rsidTr="00954D99">
        <w:trPr>
          <w:trHeight w:val="300"/>
        </w:trPr>
        <w:tc>
          <w:tcPr>
            <w:tcW w:w="1660" w:type="pct"/>
            <w:tcBorders>
              <w:top w:val="nil"/>
              <w:left w:val="nil"/>
              <w:bottom w:val="nil"/>
              <w:right w:val="nil"/>
            </w:tcBorders>
            <w:shd w:val="clear" w:color="000000" w:fill="FFFFFF"/>
            <w:vAlign w:val="center"/>
            <w:hideMark/>
          </w:tcPr>
          <w:p w14:paraId="38CD3685" w14:textId="77777777" w:rsidR="00711667" w:rsidRPr="008A55A7" w:rsidRDefault="00711667" w:rsidP="00711667">
            <w:pPr>
              <w:rPr>
                <w:rFonts w:eastAsia="Times New Roman" w:cs="Arial"/>
                <w:sz w:val="20"/>
                <w:szCs w:val="20"/>
                <w:lang w:eastAsia="en-AU"/>
              </w:rPr>
            </w:pPr>
            <w:r w:rsidRPr="008A55A7">
              <w:rPr>
                <w:rFonts w:eastAsia="Times New Roman" w:cs="Arial"/>
                <w:sz w:val="20"/>
                <w:szCs w:val="20"/>
                <w:lang w:eastAsia="en-AU"/>
              </w:rPr>
              <w:t> </w:t>
            </w:r>
          </w:p>
        </w:tc>
        <w:tc>
          <w:tcPr>
            <w:tcW w:w="316" w:type="pct"/>
            <w:tcBorders>
              <w:top w:val="nil"/>
              <w:left w:val="nil"/>
              <w:bottom w:val="nil"/>
              <w:right w:val="nil"/>
            </w:tcBorders>
            <w:shd w:val="clear" w:color="000000" w:fill="FFFFFF"/>
            <w:vAlign w:val="center"/>
            <w:hideMark/>
          </w:tcPr>
          <w:p w14:paraId="33B14E1B" w14:textId="77777777" w:rsidR="00711667" w:rsidRPr="008A55A7" w:rsidRDefault="00711667" w:rsidP="00711667">
            <w:pPr>
              <w:rPr>
                <w:rFonts w:eastAsia="Times New Roman" w:cs="Arial"/>
                <w:sz w:val="20"/>
                <w:szCs w:val="20"/>
                <w:lang w:eastAsia="en-AU"/>
              </w:rPr>
            </w:pPr>
            <w:r w:rsidRPr="008A55A7">
              <w:rPr>
                <w:rFonts w:eastAsia="Times New Roman" w:cs="Arial"/>
                <w:sz w:val="20"/>
                <w:szCs w:val="20"/>
                <w:lang w:eastAsia="en-AU"/>
              </w:rPr>
              <w:t> </w:t>
            </w:r>
          </w:p>
        </w:tc>
        <w:tc>
          <w:tcPr>
            <w:tcW w:w="604" w:type="pct"/>
            <w:tcBorders>
              <w:top w:val="nil"/>
              <w:left w:val="nil"/>
              <w:bottom w:val="nil"/>
              <w:right w:val="nil"/>
            </w:tcBorders>
            <w:shd w:val="clear" w:color="000000" w:fill="FFFFFF"/>
            <w:vAlign w:val="center"/>
            <w:hideMark/>
          </w:tcPr>
          <w:p w14:paraId="340E27B8" w14:textId="2203C393" w:rsidR="00711667" w:rsidRPr="008A55A7" w:rsidRDefault="00711667" w:rsidP="00711667">
            <w:pPr>
              <w:jc w:val="right"/>
              <w:rPr>
                <w:rFonts w:eastAsia="Times New Roman" w:cs="Arial"/>
                <w:sz w:val="20"/>
                <w:szCs w:val="20"/>
                <w:lang w:eastAsia="en-AU"/>
              </w:rPr>
            </w:pPr>
            <w:r>
              <w:rPr>
                <w:rFonts w:cs="Arial"/>
                <w:sz w:val="20"/>
                <w:szCs w:val="20"/>
              </w:rPr>
              <w:t>EFT</w:t>
            </w:r>
          </w:p>
        </w:tc>
        <w:tc>
          <w:tcPr>
            <w:tcW w:w="604" w:type="pct"/>
            <w:tcBorders>
              <w:top w:val="nil"/>
              <w:left w:val="nil"/>
              <w:bottom w:val="nil"/>
              <w:right w:val="nil"/>
            </w:tcBorders>
            <w:shd w:val="clear" w:color="000000" w:fill="DDEBF7"/>
            <w:vAlign w:val="center"/>
            <w:hideMark/>
          </w:tcPr>
          <w:p w14:paraId="1E168361" w14:textId="1CAB78DA" w:rsidR="00711667" w:rsidRPr="008A55A7" w:rsidRDefault="00711667" w:rsidP="00711667">
            <w:pPr>
              <w:jc w:val="right"/>
              <w:rPr>
                <w:rFonts w:eastAsia="Times New Roman" w:cs="Arial"/>
                <w:b/>
                <w:bCs/>
                <w:sz w:val="20"/>
                <w:szCs w:val="20"/>
                <w:lang w:eastAsia="en-AU"/>
              </w:rPr>
            </w:pPr>
            <w:r>
              <w:rPr>
                <w:rFonts w:cs="Arial"/>
                <w:b/>
                <w:bCs/>
                <w:sz w:val="20"/>
                <w:szCs w:val="20"/>
              </w:rPr>
              <w:t>EFT</w:t>
            </w:r>
          </w:p>
        </w:tc>
        <w:tc>
          <w:tcPr>
            <w:tcW w:w="604" w:type="pct"/>
            <w:tcBorders>
              <w:top w:val="nil"/>
              <w:left w:val="nil"/>
              <w:bottom w:val="nil"/>
              <w:right w:val="nil"/>
            </w:tcBorders>
            <w:shd w:val="clear" w:color="000000" w:fill="FFFFFF"/>
            <w:vAlign w:val="center"/>
            <w:hideMark/>
          </w:tcPr>
          <w:p w14:paraId="60BAE94B" w14:textId="5DB9FD83" w:rsidR="00711667" w:rsidRPr="008A55A7" w:rsidRDefault="00711667" w:rsidP="00711667">
            <w:pPr>
              <w:jc w:val="right"/>
              <w:rPr>
                <w:rFonts w:eastAsia="Times New Roman" w:cs="Arial"/>
                <w:sz w:val="20"/>
                <w:szCs w:val="20"/>
                <w:lang w:eastAsia="en-AU"/>
              </w:rPr>
            </w:pPr>
            <w:r>
              <w:rPr>
                <w:rFonts w:cs="Arial"/>
                <w:sz w:val="20"/>
                <w:szCs w:val="20"/>
              </w:rPr>
              <w:t>EFT</w:t>
            </w:r>
          </w:p>
        </w:tc>
        <w:tc>
          <w:tcPr>
            <w:tcW w:w="608" w:type="pct"/>
            <w:tcBorders>
              <w:top w:val="nil"/>
              <w:left w:val="nil"/>
              <w:bottom w:val="nil"/>
              <w:right w:val="nil"/>
            </w:tcBorders>
            <w:shd w:val="clear" w:color="000000" w:fill="FFFFFF"/>
            <w:vAlign w:val="center"/>
            <w:hideMark/>
          </w:tcPr>
          <w:p w14:paraId="7D94BFE7" w14:textId="71A0A5C5" w:rsidR="00711667" w:rsidRPr="008A55A7" w:rsidRDefault="00711667" w:rsidP="00711667">
            <w:pPr>
              <w:jc w:val="right"/>
              <w:rPr>
                <w:rFonts w:eastAsia="Times New Roman" w:cs="Arial"/>
                <w:sz w:val="20"/>
                <w:szCs w:val="20"/>
                <w:lang w:eastAsia="en-AU"/>
              </w:rPr>
            </w:pPr>
            <w:r>
              <w:rPr>
                <w:rFonts w:cs="Arial"/>
                <w:sz w:val="20"/>
                <w:szCs w:val="20"/>
              </w:rPr>
              <w:t>EFT</w:t>
            </w:r>
          </w:p>
        </w:tc>
        <w:tc>
          <w:tcPr>
            <w:tcW w:w="604" w:type="pct"/>
            <w:tcBorders>
              <w:top w:val="nil"/>
              <w:left w:val="nil"/>
              <w:bottom w:val="nil"/>
              <w:right w:val="nil"/>
            </w:tcBorders>
            <w:shd w:val="clear" w:color="000000" w:fill="FFFFFF"/>
            <w:vAlign w:val="center"/>
            <w:hideMark/>
          </w:tcPr>
          <w:p w14:paraId="4E930311" w14:textId="32001B56" w:rsidR="00711667" w:rsidRPr="008A55A7" w:rsidRDefault="00711667" w:rsidP="00711667">
            <w:pPr>
              <w:jc w:val="right"/>
              <w:rPr>
                <w:rFonts w:eastAsia="Times New Roman" w:cs="Arial"/>
                <w:sz w:val="20"/>
                <w:szCs w:val="20"/>
                <w:lang w:eastAsia="en-AU"/>
              </w:rPr>
            </w:pPr>
            <w:r>
              <w:rPr>
                <w:rFonts w:cs="Arial"/>
                <w:sz w:val="20"/>
                <w:szCs w:val="20"/>
              </w:rPr>
              <w:t>EFT</w:t>
            </w:r>
          </w:p>
        </w:tc>
      </w:tr>
      <w:tr w:rsidR="00711667" w:rsidRPr="008A55A7" w14:paraId="5BD4F2F8" w14:textId="77777777" w:rsidTr="00954D99">
        <w:trPr>
          <w:trHeight w:val="300"/>
        </w:trPr>
        <w:tc>
          <w:tcPr>
            <w:tcW w:w="1660" w:type="pct"/>
            <w:tcBorders>
              <w:top w:val="nil"/>
              <w:left w:val="nil"/>
              <w:bottom w:val="nil"/>
              <w:right w:val="nil"/>
            </w:tcBorders>
            <w:shd w:val="clear" w:color="000000" w:fill="FFFFFF"/>
            <w:vAlign w:val="center"/>
            <w:hideMark/>
          </w:tcPr>
          <w:p w14:paraId="335EF23E" w14:textId="77777777" w:rsidR="00711667" w:rsidRPr="008A55A7" w:rsidRDefault="00711667" w:rsidP="00711667">
            <w:pPr>
              <w:rPr>
                <w:rFonts w:eastAsia="Times New Roman" w:cs="Arial"/>
                <w:b/>
                <w:bCs/>
                <w:sz w:val="20"/>
                <w:szCs w:val="20"/>
                <w:lang w:eastAsia="en-AU"/>
              </w:rPr>
            </w:pPr>
            <w:r w:rsidRPr="008A55A7">
              <w:rPr>
                <w:rFonts w:eastAsia="Times New Roman" w:cs="Arial"/>
                <w:b/>
                <w:bCs/>
                <w:sz w:val="20"/>
                <w:szCs w:val="20"/>
                <w:lang w:eastAsia="en-AU"/>
              </w:rPr>
              <w:t>Staff numbers</w:t>
            </w:r>
          </w:p>
        </w:tc>
        <w:tc>
          <w:tcPr>
            <w:tcW w:w="316" w:type="pct"/>
            <w:tcBorders>
              <w:top w:val="nil"/>
              <w:left w:val="nil"/>
              <w:bottom w:val="nil"/>
              <w:right w:val="nil"/>
            </w:tcBorders>
            <w:shd w:val="clear" w:color="000000" w:fill="FFFFFF"/>
            <w:vAlign w:val="center"/>
            <w:hideMark/>
          </w:tcPr>
          <w:p w14:paraId="5C80085E" w14:textId="77777777" w:rsidR="00711667" w:rsidRPr="008A55A7" w:rsidRDefault="00711667" w:rsidP="00711667">
            <w:pPr>
              <w:rPr>
                <w:rFonts w:eastAsia="Times New Roman" w:cs="Arial"/>
                <w:b/>
                <w:bCs/>
                <w:sz w:val="20"/>
                <w:szCs w:val="20"/>
                <w:lang w:eastAsia="en-AU"/>
              </w:rPr>
            </w:pPr>
            <w:r w:rsidRPr="008A55A7">
              <w:rPr>
                <w:rFonts w:eastAsia="Times New Roman" w:cs="Arial"/>
                <w:b/>
                <w:bCs/>
                <w:sz w:val="20"/>
                <w:szCs w:val="20"/>
                <w:lang w:eastAsia="en-AU"/>
              </w:rPr>
              <w:t> </w:t>
            </w:r>
          </w:p>
        </w:tc>
        <w:tc>
          <w:tcPr>
            <w:tcW w:w="604" w:type="pct"/>
            <w:tcBorders>
              <w:top w:val="nil"/>
              <w:left w:val="nil"/>
              <w:bottom w:val="nil"/>
              <w:right w:val="nil"/>
            </w:tcBorders>
            <w:shd w:val="clear" w:color="000000" w:fill="FFFFFF"/>
            <w:vAlign w:val="center"/>
            <w:hideMark/>
          </w:tcPr>
          <w:p w14:paraId="36CDE1CE" w14:textId="3F0EC3BA" w:rsidR="00711667" w:rsidRPr="008A55A7" w:rsidRDefault="00711667" w:rsidP="00711667">
            <w:pPr>
              <w:jc w:val="right"/>
              <w:rPr>
                <w:rFonts w:eastAsia="Times New Roman" w:cs="Arial"/>
                <w:sz w:val="20"/>
                <w:szCs w:val="20"/>
                <w:lang w:eastAsia="en-AU"/>
              </w:rPr>
            </w:pPr>
            <w:r>
              <w:rPr>
                <w:rFonts w:cs="Arial"/>
                <w:sz w:val="20"/>
                <w:szCs w:val="20"/>
              </w:rPr>
              <w:t> </w:t>
            </w:r>
          </w:p>
        </w:tc>
        <w:tc>
          <w:tcPr>
            <w:tcW w:w="604" w:type="pct"/>
            <w:tcBorders>
              <w:top w:val="nil"/>
              <w:left w:val="nil"/>
              <w:bottom w:val="nil"/>
              <w:right w:val="nil"/>
            </w:tcBorders>
            <w:shd w:val="clear" w:color="000000" w:fill="DDEBF7"/>
            <w:vAlign w:val="center"/>
            <w:hideMark/>
          </w:tcPr>
          <w:p w14:paraId="135C65A5" w14:textId="67CC9642" w:rsidR="00711667" w:rsidRPr="008A55A7" w:rsidRDefault="00711667" w:rsidP="00711667">
            <w:pPr>
              <w:jc w:val="right"/>
              <w:rPr>
                <w:rFonts w:eastAsia="Times New Roman" w:cs="Arial"/>
                <w:b/>
                <w:bCs/>
                <w:sz w:val="20"/>
                <w:szCs w:val="20"/>
                <w:lang w:eastAsia="en-AU"/>
              </w:rPr>
            </w:pPr>
            <w:r>
              <w:rPr>
                <w:rFonts w:cs="Arial"/>
                <w:b/>
                <w:bCs/>
                <w:sz w:val="20"/>
                <w:szCs w:val="20"/>
              </w:rPr>
              <w:t> </w:t>
            </w:r>
          </w:p>
        </w:tc>
        <w:tc>
          <w:tcPr>
            <w:tcW w:w="604" w:type="pct"/>
            <w:tcBorders>
              <w:top w:val="nil"/>
              <w:left w:val="nil"/>
              <w:bottom w:val="nil"/>
              <w:right w:val="nil"/>
            </w:tcBorders>
            <w:shd w:val="clear" w:color="000000" w:fill="FFFFFF"/>
            <w:vAlign w:val="center"/>
            <w:hideMark/>
          </w:tcPr>
          <w:p w14:paraId="5AB41B32" w14:textId="4888DF54" w:rsidR="00711667" w:rsidRPr="008A55A7" w:rsidRDefault="00711667" w:rsidP="00711667">
            <w:pPr>
              <w:jc w:val="right"/>
              <w:rPr>
                <w:rFonts w:eastAsia="Times New Roman" w:cs="Arial"/>
                <w:sz w:val="20"/>
                <w:szCs w:val="20"/>
                <w:lang w:eastAsia="en-AU"/>
              </w:rPr>
            </w:pPr>
            <w:r>
              <w:rPr>
                <w:rFonts w:cs="Arial"/>
                <w:sz w:val="20"/>
                <w:szCs w:val="20"/>
              </w:rPr>
              <w:t> </w:t>
            </w:r>
          </w:p>
        </w:tc>
        <w:tc>
          <w:tcPr>
            <w:tcW w:w="608" w:type="pct"/>
            <w:tcBorders>
              <w:top w:val="nil"/>
              <w:left w:val="nil"/>
              <w:bottom w:val="nil"/>
              <w:right w:val="nil"/>
            </w:tcBorders>
            <w:shd w:val="clear" w:color="000000" w:fill="FFFFFF"/>
            <w:vAlign w:val="center"/>
            <w:hideMark/>
          </w:tcPr>
          <w:p w14:paraId="4A84261B" w14:textId="1AF85CE6" w:rsidR="00711667" w:rsidRPr="008A55A7" w:rsidRDefault="00711667" w:rsidP="00711667">
            <w:pPr>
              <w:jc w:val="right"/>
              <w:rPr>
                <w:rFonts w:eastAsia="Times New Roman" w:cs="Arial"/>
                <w:sz w:val="20"/>
                <w:szCs w:val="20"/>
                <w:lang w:eastAsia="en-AU"/>
              </w:rPr>
            </w:pPr>
            <w:r>
              <w:rPr>
                <w:rFonts w:cs="Arial"/>
                <w:sz w:val="20"/>
                <w:szCs w:val="20"/>
              </w:rPr>
              <w:t> </w:t>
            </w:r>
          </w:p>
        </w:tc>
        <w:tc>
          <w:tcPr>
            <w:tcW w:w="604" w:type="pct"/>
            <w:tcBorders>
              <w:top w:val="nil"/>
              <w:left w:val="nil"/>
              <w:bottom w:val="nil"/>
              <w:right w:val="nil"/>
            </w:tcBorders>
            <w:shd w:val="clear" w:color="000000" w:fill="FFFFFF"/>
            <w:vAlign w:val="center"/>
            <w:hideMark/>
          </w:tcPr>
          <w:p w14:paraId="4AB6A496" w14:textId="283CC28E" w:rsidR="00711667" w:rsidRPr="008A55A7" w:rsidRDefault="00711667" w:rsidP="00711667">
            <w:pPr>
              <w:jc w:val="right"/>
              <w:rPr>
                <w:rFonts w:eastAsia="Times New Roman" w:cs="Arial"/>
                <w:sz w:val="20"/>
                <w:szCs w:val="20"/>
                <w:lang w:eastAsia="en-AU"/>
              </w:rPr>
            </w:pPr>
            <w:r>
              <w:rPr>
                <w:rFonts w:cs="Arial"/>
                <w:sz w:val="20"/>
                <w:szCs w:val="20"/>
              </w:rPr>
              <w:t> </w:t>
            </w:r>
          </w:p>
        </w:tc>
      </w:tr>
      <w:tr w:rsidR="00240F9E" w:rsidRPr="008A55A7" w14:paraId="670D112C" w14:textId="77777777" w:rsidTr="00954D99">
        <w:trPr>
          <w:trHeight w:val="315"/>
        </w:trPr>
        <w:tc>
          <w:tcPr>
            <w:tcW w:w="1660" w:type="pct"/>
            <w:tcBorders>
              <w:top w:val="nil"/>
              <w:left w:val="nil"/>
              <w:bottom w:val="nil"/>
              <w:right w:val="nil"/>
            </w:tcBorders>
            <w:shd w:val="clear" w:color="000000" w:fill="FFFFFF"/>
            <w:vAlign w:val="center"/>
            <w:hideMark/>
          </w:tcPr>
          <w:p w14:paraId="137A0431" w14:textId="77777777" w:rsidR="00240F9E" w:rsidRPr="008A55A7" w:rsidRDefault="00240F9E" w:rsidP="00240F9E">
            <w:pPr>
              <w:rPr>
                <w:rFonts w:eastAsia="Times New Roman" w:cs="Arial"/>
                <w:sz w:val="20"/>
                <w:szCs w:val="20"/>
                <w:lang w:eastAsia="en-AU"/>
              </w:rPr>
            </w:pPr>
            <w:r w:rsidRPr="008A55A7">
              <w:rPr>
                <w:rFonts w:eastAsia="Times New Roman" w:cs="Arial"/>
                <w:sz w:val="20"/>
                <w:szCs w:val="20"/>
                <w:lang w:eastAsia="en-AU"/>
              </w:rPr>
              <w:t>Employees (EFT*)</w:t>
            </w:r>
          </w:p>
        </w:tc>
        <w:tc>
          <w:tcPr>
            <w:tcW w:w="316" w:type="pct"/>
            <w:tcBorders>
              <w:top w:val="nil"/>
              <w:left w:val="nil"/>
              <w:bottom w:val="nil"/>
              <w:right w:val="nil"/>
            </w:tcBorders>
            <w:shd w:val="clear" w:color="000000" w:fill="FFFFFF"/>
            <w:vAlign w:val="center"/>
            <w:hideMark/>
          </w:tcPr>
          <w:p w14:paraId="4AFF7516" w14:textId="77777777" w:rsidR="00240F9E" w:rsidRPr="008A55A7" w:rsidRDefault="00240F9E" w:rsidP="00240F9E">
            <w:pPr>
              <w:rPr>
                <w:rFonts w:eastAsia="Times New Roman" w:cs="Arial"/>
                <w:sz w:val="20"/>
                <w:szCs w:val="20"/>
                <w:lang w:eastAsia="en-AU"/>
              </w:rPr>
            </w:pPr>
            <w:r w:rsidRPr="008A55A7">
              <w:rPr>
                <w:rFonts w:eastAsia="Times New Roman" w:cs="Arial"/>
                <w:sz w:val="20"/>
                <w:szCs w:val="20"/>
                <w:lang w:eastAsia="en-AU"/>
              </w:rPr>
              <w:t> </w:t>
            </w:r>
          </w:p>
        </w:tc>
        <w:tc>
          <w:tcPr>
            <w:tcW w:w="604" w:type="pct"/>
            <w:tcBorders>
              <w:top w:val="nil"/>
              <w:left w:val="nil"/>
              <w:bottom w:val="single" w:sz="8" w:space="0" w:color="auto"/>
              <w:right w:val="nil"/>
            </w:tcBorders>
            <w:shd w:val="clear" w:color="000000" w:fill="FFFFFF"/>
            <w:vAlign w:val="center"/>
            <w:hideMark/>
          </w:tcPr>
          <w:p w14:paraId="453BAA0E" w14:textId="27CEBAAE" w:rsidR="00240F9E" w:rsidRPr="008A55A7" w:rsidRDefault="00240F9E" w:rsidP="00240F9E">
            <w:pPr>
              <w:jc w:val="right"/>
              <w:rPr>
                <w:rFonts w:eastAsia="Times New Roman" w:cs="Arial"/>
                <w:sz w:val="20"/>
                <w:szCs w:val="20"/>
                <w:lang w:eastAsia="en-AU"/>
              </w:rPr>
            </w:pPr>
            <w:r>
              <w:rPr>
                <w:rFonts w:cs="Arial"/>
                <w:sz w:val="20"/>
                <w:szCs w:val="20"/>
              </w:rPr>
              <w:t>567.5</w:t>
            </w:r>
          </w:p>
        </w:tc>
        <w:tc>
          <w:tcPr>
            <w:tcW w:w="604" w:type="pct"/>
            <w:tcBorders>
              <w:top w:val="nil"/>
              <w:left w:val="nil"/>
              <w:bottom w:val="single" w:sz="8" w:space="0" w:color="auto"/>
              <w:right w:val="nil"/>
            </w:tcBorders>
            <w:shd w:val="clear" w:color="000000" w:fill="DDEBF7"/>
            <w:vAlign w:val="center"/>
            <w:hideMark/>
          </w:tcPr>
          <w:p w14:paraId="1CF7A57E" w14:textId="65760DBB" w:rsidR="00240F9E" w:rsidRPr="008A55A7" w:rsidRDefault="00240F9E" w:rsidP="00240F9E">
            <w:pPr>
              <w:jc w:val="right"/>
              <w:rPr>
                <w:rFonts w:eastAsia="Times New Roman" w:cs="Arial"/>
                <w:b/>
                <w:bCs/>
                <w:sz w:val="20"/>
                <w:szCs w:val="20"/>
                <w:lang w:eastAsia="en-AU"/>
              </w:rPr>
            </w:pPr>
            <w:r>
              <w:rPr>
                <w:rFonts w:cs="Arial"/>
                <w:b/>
                <w:bCs/>
                <w:sz w:val="20"/>
                <w:szCs w:val="20"/>
              </w:rPr>
              <w:t>567.5</w:t>
            </w:r>
          </w:p>
        </w:tc>
        <w:tc>
          <w:tcPr>
            <w:tcW w:w="604" w:type="pct"/>
            <w:tcBorders>
              <w:top w:val="nil"/>
              <w:left w:val="nil"/>
              <w:bottom w:val="single" w:sz="8" w:space="0" w:color="auto"/>
              <w:right w:val="nil"/>
            </w:tcBorders>
            <w:shd w:val="clear" w:color="000000" w:fill="FFFFFF"/>
            <w:vAlign w:val="center"/>
            <w:hideMark/>
          </w:tcPr>
          <w:p w14:paraId="63949469" w14:textId="0FD984EC" w:rsidR="00240F9E" w:rsidRPr="008A55A7" w:rsidRDefault="00240F9E" w:rsidP="00240F9E">
            <w:pPr>
              <w:jc w:val="right"/>
              <w:rPr>
                <w:rFonts w:eastAsia="Times New Roman" w:cs="Arial"/>
                <w:sz w:val="20"/>
                <w:szCs w:val="20"/>
                <w:lang w:eastAsia="en-AU"/>
              </w:rPr>
            </w:pPr>
            <w:r>
              <w:rPr>
                <w:rFonts w:cs="Arial"/>
                <w:sz w:val="20"/>
                <w:szCs w:val="20"/>
              </w:rPr>
              <w:t>567.5</w:t>
            </w:r>
          </w:p>
        </w:tc>
        <w:tc>
          <w:tcPr>
            <w:tcW w:w="608" w:type="pct"/>
            <w:tcBorders>
              <w:top w:val="nil"/>
              <w:left w:val="nil"/>
              <w:bottom w:val="single" w:sz="8" w:space="0" w:color="auto"/>
              <w:right w:val="nil"/>
            </w:tcBorders>
            <w:shd w:val="clear" w:color="000000" w:fill="FFFFFF"/>
            <w:vAlign w:val="center"/>
            <w:hideMark/>
          </w:tcPr>
          <w:p w14:paraId="560E5E7A" w14:textId="2311317F" w:rsidR="00240F9E" w:rsidRPr="008A55A7" w:rsidRDefault="00240F9E" w:rsidP="00240F9E">
            <w:pPr>
              <w:jc w:val="right"/>
              <w:rPr>
                <w:rFonts w:eastAsia="Times New Roman" w:cs="Arial"/>
                <w:sz w:val="20"/>
                <w:szCs w:val="20"/>
                <w:lang w:eastAsia="en-AU"/>
              </w:rPr>
            </w:pPr>
            <w:r>
              <w:rPr>
                <w:rFonts w:cs="Arial"/>
                <w:sz w:val="20"/>
                <w:szCs w:val="20"/>
              </w:rPr>
              <w:t>567.5</w:t>
            </w:r>
          </w:p>
        </w:tc>
        <w:tc>
          <w:tcPr>
            <w:tcW w:w="604" w:type="pct"/>
            <w:tcBorders>
              <w:top w:val="nil"/>
              <w:left w:val="nil"/>
              <w:bottom w:val="single" w:sz="8" w:space="0" w:color="auto"/>
              <w:right w:val="nil"/>
            </w:tcBorders>
            <w:shd w:val="clear" w:color="000000" w:fill="FFFFFF"/>
            <w:vAlign w:val="center"/>
            <w:hideMark/>
          </w:tcPr>
          <w:p w14:paraId="004B6277" w14:textId="7807D371" w:rsidR="00240F9E" w:rsidRPr="008A55A7" w:rsidRDefault="00240F9E" w:rsidP="00240F9E">
            <w:pPr>
              <w:jc w:val="right"/>
              <w:rPr>
                <w:rFonts w:eastAsia="Times New Roman" w:cs="Arial"/>
                <w:sz w:val="20"/>
                <w:szCs w:val="20"/>
                <w:lang w:eastAsia="en-AU"/>
              </w:rPr>
            </w:pPr>
            <w:r>
              <w:rPr>
                <w:rFonts w:cs="Arial"/>
                <w:sz w:val="20"/>
                <w:szCs w:val="20"/>
              </w:rPr>
              <w:t>567.5</w:t>
            </w:r>
          </w:p>
        </w:tc>
      </w:tr>
      <w:tr w:rsidR="00240F9E" w:rsidRPr="008A55A7" w14:paraId="218FA421" w14:textId="77777777" w:rsidTr="00954D99">
        <w:trPr>
          <w:trHeight w:val="315"/>
        </w:trPr>
        <w:tc>
          <w:tcPr>
            <w:tcW w:w="1660" w:type="pct"/>
            <w:tcBorders>
              <w:top w:val="nil"/>
              <w:left w:val="nil"/>
              <w:bottom w:val="nil"/>
              <w:right w:val="nil"/>
            </w:tcBorders>
            <w:shd w:val="clear" w:color="000000" w:fill="FFFFFF"/>
            <w:vAlign w:val="center"/>
            <w:hideMark/>
          </w:tcPr>
          <w:p w14:paraId="7B58A9B0" w14:textId="77777777" w:rsidR="00240F9E" w:rsidRPr="008A55A7" w:rsidRDefault="00240F9E" w:rsidP="00240F9E">
            <w:pPr>
              <w:rPr>
                <w:rFonts w:eastAsia="Times New Roman" w:cs="Arial"/>
                <w:sz w:val="20"/>
                <w:szCs w:val="20"/>
                <w:lang w:eastAsia="en-AU"/>
              </w:rPr>
            </w:pPr>
            <w:r w:rsidRPr="008A55A7">
              <w:rPr>
                <w:rFonts w:eastAsia="Times New Roman" w:cs="Arial"/>
                <w:sz w:val="20"/>
                <w:szCs w:val="20"/>
                <w:lang w:eastAsia="en-AU"/>
              </w:rPr>
              <w:t>Total staff numbers</w:t>
            </w:r>
          </w:p>
        </w:tc>
        <w:tc>
          <w:tcPr>
            <w:tcW w:w="316" w:type="pct"/>
            <w:tcBorders>
              <w:top w:val="nil"/>
              <w:left w:val="nil"/>
              <w:bottom w:val="nil"/>
              <w:right w:val="nil"/>
            </w:tcBorders>
            <w:shd w:val="clear" w:color="000000" w:fill="FFFFFF"/>
            <w:vAlign w:val="center"/>
            <w:hideMark/>
          </w:tcPr>
          <w:p w14:paraId="1372B1F6" w14:textId="77777777" w:rsidR="00240F9E" w:rsidRPr="008A55A7" w:rsidRDefault="00240F9E" w:rsidP="00240F9E">
            <w:pPr>
              <w:rPr>
                <w:rFonts w:eastAsia="Times New Roman" w:cs="Arial"/>
                <w:sz w:val="20"/>
                <w:szCs w:val="20"/>
                <w:lang w:eastAsia="en-AU"/>
              </w:rPr>
            </w:pPr>
            <w:r w:rsidRPr="008A55A7">
              <w:rPr>
                <w:rFonts w:eastAsia="Times New Roman" w:cs="Arial"/>
                <w:sz w:val="20"/>
                <w:szCs w:val="20"/>
                <w:lang w:eastAsia="en-AU"/>
              </w:rPr>
              <w:t> </w:t>
            </w:r>
          </w:p>
        </w:tc>
        <w:tc>
          <w:tcPr>
            <w:tcW w:w="604" w:type="pct"/>
            <w:tcBorders>
              <w:top w:val="nil"/>
              <w:left w:val="nil"/>
              <w:bottom w:val="double" w:sz="6" w:space="0" w:color="auto"/>
              <w:right w:val="nil"/>
            </w:tcBorders>
            <w:shd w:val="clear" w:color="000000" w:fill="FFFFFF"/>
            <w:vAlign w:val="center"/>
            <w:hideMark/>
          </w:tcPr>
          <w:p w14:paraId="3221E8EF" w14:textId="54DB35B5" w:rsidR="00240F9E" w:rsidRPr="008A55A7" w:rsidRDefault="00240F9E" w:rsidP="00240F9E">
            <w:pPr>
              <w:jc w:val="right"/>
              <w:rPr>
                <w:rFonts w:eastAsia="Times New Roman" w:cs="Arial"/>
                <w:sz w:val="20"/>
                <w:szCs w:val="20"/>
                <w:lang w:eastAsia="en-AU"/>
              </w:rPr>
            </w:pPr>
            <w:r>
              <w:rPr>
                <w:rFonts w:cs="Arial"/>
                <w:sz w:val="20"/>
                <w:szCs w:val="20"/>
              </w:rPr>
              <w:t>567.5</w:t>
            </w:r>
          </w:p>
        </w:tc>
        <w:tc>
          <w:tcPr>
            <w:tcW w:w="604" w:type="pct"/>
            <w:tcBorders>
              <w:top w:val="nil"/>
              <w:left w:val="nil"/>
              <w:bottom w:val="double" w:sz="6" w:space="0" w:color="auto"/>
              <w:right w:val="nil"/>
            </w:tcBorders>
            <w:shd w:val="clear" w:color="000000" w:fill="DDEBF7"/>
            <w:vAlign w:val="center"/>
            <w:hideMark/>
          </w:tcPr>
          <w:p w14:paraId="59F1E600" w14:textId="6CCD9D7F" w:rsidR="00240F9E" w:rsidRPr="008A55A7" w:rsidRDefault="00240F9E" w:rsidP="00240F9E">
            <w:pPr>
              <w:jc w:val="right"/>
              <w:rPr>
                <w:rFonts w:eastAsia="Times New Roman" w:cs="Arial"/>
                <w:b/>
                <w:bCs/>
                <w:sz w:val="20"/>
                <w:szCs w:val="20"/>
                <w:lang w:eastAsia="en-AU"/>
              </w:rPr>
            </w:pPr>
            <w:r>
              <w:rPr>
                <w:rFonts w:cs="Arial"/>
                <w:b/>
                <w:bCs/>
                <w:sz w:val="20"/>
                <w:szCs w:val="20"/>
              </w:rPr>
              <w:t>567.5</w:t>
            </w:r>
          </w:p>
        </w:tc>
        <w:tc>
          <w:tcPr>
            <w:tcW w:w="604" w:type="pct"/>
            <w:tcBorders>
              <w:top w:val="nil"/>
              <w:left w:val="nil"/>
              <w:bottom w:val="double" w:sz="6" w:space="0" w:color="auto"/>
              <w:right w:val="nil"/>
            </w:tcBorders>
            <w:shd w:val="clear" w:color="000000" w:fill="FFFFFF"/>
            <w:vAlign w:val="center"/>
            <w:hideMark/>
          </w:tcPr>
          <w:p w14:paraId="30116B49" w14:textId="1029F7B0" w:rsidR="00240F9E" w:rsidRPr="008A55A7" w:rsidRDefault="00240F9E" w:rsidP="00240F9E">
            <w:pPr>
              <w:jc w:val="right"/>
              <w:rPr>
                <w:rFonts w:eastAsia="Times New Roman" w:cs="Arial"/>
                <w:sz w:val="20"/>
                <w:szCs w:val="20"/>
                <w:lang w:eastAsia="en-AU"/>
              </w:rPr>
            </w:pPr>
            <w:r>
              <w:rPr>
                <w:rFonts w:cs="Arial"/>
                <w:sz w:val="20"/>
                <w:szCs w:val="20"/>
              </w:rPr>
              <w:t>567.5</w:t>
            </w:r>
          </w:p>
        </w:tc>
        <w:tc>
          <w:tcPr>
            <w:tcW w:w="608" w:type="pct"/>
            <w:tcBorders>
              <w:top w:val="nil"/>
              <w:left w:val="nil"/>
              <w:bottom w:val="double" w:sz="6" w:space="0" w:color="auto"/>
              <w:right w:val="nil"/>
            </w:tcBorders>
            <w:shd w:val="clear" w:color="000000" w:fill="FFFFFF"/>
            <w:vAlign w:val="center"/>
            <w:hideMark/>
          </w:tcPr>
          <w:p w14:paraId="274DAED5" w14:textId="3D3A49FA" w:rsidR="00240F9E" w:rsidRPr="008A55A7" w:rsidRDefault="00240F9E" w:rsidP="00240F9E">
            <w:pPr>
              <w:jc w:val="right"/>
              <w:rPr>
                <w:rFonts w:eastAsia="Times New Roman" w:cs="Arial"/>
                <w:sz w:val="20"/>
                <w:szCs w:val="20"/>
                <w:lang w:eastAsia="en-AU"/>
              </w:rPr>
            </w:pPr>
            <w:r>
              <w:rPr>
                <w:rFonts w:cs="Arial"/>
                <w:sz w:val="20"/>
                <w:szCs w:val="20"/>
              </w:rPr>
              <w:t>567.5</w:t>
            </w:r>
          </w:p>
        </w:tc>
        <w:tc>
          <w:tcPr>
            <w:tcW w:w="604" w:type="pct"/>
            <w:tcBorders>
              <w:top w:val="nil"/>
              <w:left w:val="nil"/>
              <w:bottom w:val="double" w:sz="6" w:space="0" w:color="auto"/>
              <w:right w:val="nil"/>
            </w:tcBorders>
            <w:shd w:val="clear" w:color="000000" w:fill="FFFFFF"/>
            <w:vAlign w:val="center"/>
            <w:hideMark/>
          </w:tcPr>
          <w:p w14:paraId="6A38D6A7" w14:textId="0757162A" w:rsidR="00240F9E" w:rsidRPr="008A55A7" w:rsidRDefault="00240F9E" w:rsidP="00240F9E">
            <w:pPr>
              <w:jc w:val="right"/>
              <w:rPr>
                <w:rFonts w:eastAsia="Times New Roman" w:cs="Arial"/>
                <w:sz w:val="20"/>
                <w:szCs w:val="20"/>
                <w:lang w:eastAsia="en-AU"/>
              </w:rPr>
            </w:pPr>
            <w:r>
              <w:rPr>
                <w:rFonts w:cs="Arial"/>
                <w:sz w:val="20"/>
                <w:szCs w:val="20"/>
              </w:rPr>
              <w:t>567.5</w:t>
            </w:r>
          </w:p>
        </w:tc>
      </w:tr>
      <w:tr w:rsidR="008A55A7" w:rsidRPr="008A55A7" w14:paraId="66526358" w14:textId="77777777" w:rsidTr="00711667">
        <w:trPr>
          <w:trHeight w:val="315"/>
        </w:trPr>
        <w:tc>
          <w:tcPr>
            <w:tcW w:w="4396" w:type="pct"/>
            <w:gridSpan w:val="6"/>
            <w:tcBorders>
              <w:top w:val="nil"/>
              <w:left w:val="nil"/>
              <w:bottom w:val="nil"/>
              <w:right w:val="nil"/>
            </w:tcBorders>
            <w:shd w:val="clear" w:color="000000" w:fill="FFFFFF"/>
            <w:vAlign w:val="center"/>
            <w:hideMark/>
          </w:tcPr>
          <w:p w14:paraId="1E984934" w14:textId="77777777" w:rsidR="008A55A7" w:rsidRPr="008A55A7" w:rsidRDefault="008A55A7" w:rsidP="008A55A7">
            <w:pPr>
              <w:rPr>
                <w:rFonts w:eastAsia="Times New Roman" w:cs="Arial"/>
                <w:sz w:val="18"/>
                <w:szCs w:val="18"/>
                <w:lang w:eastAsia="en-AU"/>
              </w:rPr>
            </w:pPr>
            <w:r w:rsidRPr="008A55A7">
              <w:rPr>
                <w:rFonts w:eastAsia="Times New Roman" w:cs="Arial"/>
                <w:sz w:val="18"/>
                <w:szCs w:val="18"/>
                <w:lang w:eastAsia="en-AU"/>
              </w:rPr>
              <w:t>* EFT represents the full-time equivalent number of employees</w:t>
            </w:r>
          </w:p>
        </w:tc>
        <w:tc>
          <w:tcPr>
            <w:tcW w:w="604" w:type="pct"/>
            <w:tcBorders>
              <w:top w:val="nil"/>
              <w:left w:val="nil"/>
              <w:bottom w:val="nil"/>
              <w:right w:val="nil"/>
            </w:tcBorders>
            <w:shd w:val="clear" w:color="000000" w:fill="FFFFFF"/>
            <w:noWrap/>
            <w:hideMark/>
          </w:tcPr>
          <w:p w14:paraId="533D00BE" w14:textId="77777777" w:rsidR="008A55A7" w:rsidRPr="008A55A7" w:rsidRDefault="008A55A7" w:rsidP="008A55A7">
            <w:pPr>
              <w:rPr>
                <w:rFonts w:ascii="Calibri" w:eastAsia="Times New Roman" w:hAnsi="Calibri" w:cs="Calibri"/>
                <w:color w:val="000000"/>
                <w:lang w:eastAsia="en-AU"/>
              </w:rPr>
            </w:pPr>
            <w:r w:rsidRPr="008A55A7">
              <w:rPr>
                <w:rFonts w:ascii="Calibri" w:eastAsia="Times New Roman" w:hAnsi="Calibri" w:cs="Calibri"/>
                <w:color w:val="000000"/>
                <w:lang w:eastAsia="en-AU"/>
              </w:rPr>
              <w:t> </w:t>
            </w:r>
          </w:p>
        </w:tc>
      </w:tr>
    </w:tbl>
    <w:p w14:paraId="57C482AD" w14:textId="7A14EECB" w:rsidR="00E04AAA" w:rsidRPr="00E04AAA" w:rsidRDefault="008A55A7" w:rsidP="00DC4393">
      <w:pPr>
        <w:rPr>
          <w:rFonts w:eastAsia="Times New Roman" w:cs="Arial"/>
          <w:sz w:val="20"/>
          <w:szCs w:val="20"/>
        </w:rPr>
      </w:pPr>
      <w:r>
        <w:rPr>
          <w:rFonts w:eastAsia="Times New Roman" w:cs="Arial"/>
          <w:sz w:val="18"/>
          <w:szCs w:val="18"/>
        </w:rPr>
        <w:fldChar w:fldCharType="end"/>
      </w:r>
      <w:r w:rsidR="00E04AAA" w:rsidRPr="00E04AAA">
        <w:rPr>
          <w:rFonts w:eastAsia="Times New Roman" w:cs="Arial"/>
          <w:sz w:val="18"/>
          <w:szCs w:val="18"/>
        </w:rPr>
        <w:tab/>
      </w:r>
      <w:r w:rsidR="00E04AAA" w:rsidRPr="00E04AAA">
        <w:rPr>
          <w:rFonts w:eastAsia="Times New Roman" w:cs="Arial"/>
          <w:sz w:val="18"/>
          <w:szCs w:val="18"/>
        </w:rPr>
        <w:tab/>
      </w:r>
      <w:r w:rsidR="00E04AAA" w:rsidRPr="00E04AAA">
        <w:rPr>
          <w:rFonts w:eastAsia="Times New Roman" w:cs="Arial"/>
          <w:sz w:val="18"/>
          <w:szCs w:val="18"/>
        </w:rPr>
        <w:tab/>
      </w:r>
      <w:r w:rsidR="00E04AAA" w:rsidRPr="00E04AAA">
        <w:rPr>
          <w:rFonts w:eastAsia="Times New Roman" w:cs="Arial"/>
          <w:sz w:val="18"/>
          <w:szCs w:val="18"/>
        </w:rPr>
        <w:tab/>
      </w:r>
      <w:r w:rsidR="00E04AAA" w:rsidRPr="00E04AAA">
        <w:rPr>
          <w:rFonts w:eastAsia="Times New Roman" w:cs="Arial"/>
          <w:sz w:val="18"/>
          <w:szCs w:val="18"/>
        </w:rPr>
        <w:tab/>
      </w:r>
      <w:r w:rsidR="00E04AAA" w:rsidRPr="00E04AAA">
        <w:rPr>
          <w:rFonts w:eastAsia="Times New Roman" w:cs="Arial"/>
          <w:sz w:val="18"/>
          <w:szCs w:val="18"/>
        </w:rPr>
        <w:tab/>
      </w:r>
    </w:p>
    <w:p w14:paraId="28D61512" w14:textId="66E5AD7B" w:rsidR="00E04AAA" w:rsidRDefault="00E04AAA" w:rsidP="00E04AAA">
      <w:pPr>
        <w:jc w:val="both"/>
        <w:rPr>
          <w:rFonts w:eastAsia="Times New Roman" w:cs="Arial"/>
        </w:rPr>
      </w:pPr>
      <w:r w:rsidRPr="00E04AAA">
        <w:rPr>
          <w:rFonts w:eastAsia="Times New Roman" w:cs="Arial"/>
        </w:rPr>
        <w:t xml:space="preserve">A summary of human resources expenditure categorised according to organisational structure of </w:t>
      </w:r>
      <w:r w:rsidR="00640A0C">
        <w:rPr>
          <w:rFonts w:eastAsia="Times New Roman" w:cs="Arial"/>
        </w:rPr>
        <w:t>Council</w:t>
      </w:r>
      <w:r w:rsidRPr="00E04AAA">
        <w:rPr>
          <w:rFonts w:eastAsia="Times New Roman" w:cs="Arial"/>
        </w:rPr>
        <w:t xml:space="preserve"> is detailed below:</w:t>
      </w:r>
    </w:p>
    <w:tbl>
      <w:tblPr>
        <w:tblW w:w="5000" w:type="pct"/>
        <w:tblLook w:val="04A0" w:firstRow="1" w:lastRow="0" w:firstColumn="1" w:lastColumn="0" w:noHBand="0" w:noVBand="1"/>
      </w:tblPr>
      <w:tblGrid>
        <w:gridCol w:w="4365"/>
        <w:gridCol w:w="1011"/>
        <w:gridCol w:w="1414"/>
        <w:gridCol w:w="1414"/>
        <w:gridCol w:w="1412"/>
      </w:tblGrid>
      <w:tr w:rsidR="009238CA" w:rsidRPr="009238CA" w14:paraId="51537F14" w14:textId="77777777" w:rsidTr="009238CA">
        <w:trPr>
          <w:trHeight w:val="300"/>
        </w:trPr>
        <w:tc>
          <w:tcPr>
            <w:tcW w:w="2270" w:type="pct"/>
            <w:tcBorders>
              <w:top w:val="nil"/>
              <w:left w:val="nil"/>
              <w:bottom w:val="nil"/>
              <w:right w:val="nil"/>
            </w:tcBorders>
            <w:shd w:val="clear" w:color="000000" w:fill="5B9BD5"/>
            <w:vAlign w:val="center"/>
            <w:hideMark/>
          </w:tcPr>
          <w:p w14:paraId="4C1691A1" w14:textId="77777777" w:rsidR="009238CA" w:rsidRPr="009238CA" w:rsidRDefault="009238CA" w:rsidP="009238CA">
            <w:pP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526" w:type="pct"/>
            <w:tcBorders>
              <w:top w:val="nil"/>
              <w:left w:val="nil"/>
              <w:bottom w:val="nil"/>
              <w:right w:val="nil"/>
            </w:tcBorders>
            <w:shd w:val="clear" w:color="000000" w:fill="5B9BD5"/>
            <w:vAlign w:val="center"/>
            <w:hideMark/>
          </w:tcPr>
          <w:p w14:paraId="18DDB8A3"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14:paraId="0D011551"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1469" w:type="pct"/>
            <w:gridSpan w:val="2"/>
            <w:tcBorders>
              <w:top w:val="nil"/>
              <w:left w:val="nil"/>
              <w:bottom w:val="nil"/>
              <w:right w:val="nil"/>
            </w:tcBorders>
            <w:shd w:val="clear" w:color="000000" w:fill="5B9BD5"/>
            <w:vAlign w:val="center"/>
            <w:hideMark/>
          </w:tcPr>
          <w:p w14:paraId="7D9B7E91"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Comprises</w:t>
            </w:r>
          </w:p>
        </w:tc>
      </w:tr>
      <w:tr w:rsidR="009238CA" w:rsidRPr="009238CA" w14:paraId="714812EB" w14:textId="77777777" w:rsidTr="009238CA">
        <w:trPr>
          <w:trHeight w:val="300"/>
        </w:trPr>
        <w:tc>
          <w:tcPr>
            <w:tcW w:w="2270" w:type="pct"/>
            <w:tcBorders>
              <w:top w:val="nil"/>
              <w:left w:val="nil"/>
              <w:bottom w:val="nil"/>
              <w:right w:val="nil"/>
            </w:tcBorders>
            <w:shd w:val="clear" w:color="000000" w:fill="5B9BD5"/>
            <w:vAlign w:val="center"/>
            <w:hideMark/>
          </w:tcPr>
          <w:p w14:paraId="0B3F0C98" w14:textId="77777777" w:rsidR="009238CA" w:rsidRPr="009238CA" w:rsidRDefault="009238CA" w:rsidP="009238CA">
            <w:pP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526" w:type="pct"/>
            <w:tcBorders>
              <w:top w:val="nil"/>
              <w:left w:val="nil"/>
              <w:bottom w:val="nil"/>
              <w:right w:val="nil"/>
            </w:tcBorders>
            <w:shd w:val="clear" w:color="000000" w:fill="5B9BD5"/>
            <w:vAlign w:val="center"/>
            <w:hideMark/>
          </w:tcPr>
          <w:p w14:paraId="0CD2CD08"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14:paraId="0E106D06"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Budget</w:t>
            </w:r>
          </w:p>
        </w:tc>
        <w:tc>
          <w:tcPr>
            <w:tcW w:w="1469" w:type="pct"/>
            <w:gridSpan w:val="2"/>
            <w:tcBorders>
              <w:top w:val="nil"/>
              <w:left w:val="nil"/>
              <w:bottom w:val="nil"/>
              <w:right w:val="nil"/>
            </w:tcBorders>
            <w:shd w:val="clear" w:color="000000" w:fill="5B9BD5"/>
            <w:vAlign w:val="center"/>
            <w:hideMark/>
          </w:tcPr>
          <w:p w14:paraId="27332CBD"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Permanent</w:t>
            </w:r>
          </w:p>
        </w:tc>
      </w:tr>
      <w:tr w:rsidR="009238CA" w:rsidRPr="009238CA" w14:paraId="007CCF35" w14:textId="77777777" w:rsidTr="00711667">
        <w:trPr>
          <w:trHeight w:val="300"/>
        </w:trPr>
        <w:tc>
          <w:tcPr>
            <w:tcW w:w="2270" w:type="pct"/>
            <w:tcBorders>
              <w:top w:val="nil"/>
              <w:left w:val="nil"/>
              <w:bottom w:val="nil"/>
              <w:right w:val="nil"/>
            </w:tcBorders>
            <w:shd w:val="clear" w:color="000000" w:fill="5B9BD5"/>
            <w:vAlign w:val="center"/>
            <w:hideMark/>
          </w:tcPr>
          <w:p w14:paraId="750AAD6A" w14:textId="77777777" w:rsidR="009238CA" w:rsidRPr="009238CA" w:rsidRDefault="009238CA" w:rsidP="009238CA">
            <w:pPr>
              <w:rPr>
                <w:rFonts w:eastAsia="Times New Roman" w:cs="Arial"/>
                <w:b/>
                <w:bCs/>
                <w:color w:val="FFFFFF"/>
                <w:sz w:val="20"/>
                <w:szCs w:val="20"/>
                <w:lang w:eastAsia="en-AU"/>
              </w:rPr>
            </w:pPr>
            <w:r w:rsidRPr="009238CA">
              <w:rPr>
                <w:rFonts w:eastAsia="Times New Roman" w:cs="Arial"/>
                <w:b/>
                <w:bCs/>
                <w:color w:val="FFFFFF"/>
                <w:sz w:val="20"/>
                <w:szCs w:val="20"/>
                <w:lang w:eastAsia="en-AU"/>
              </w:rPr>
              <w:t>Department</w:t>
            </w:r>
          </w:p>
        </w:tc>
        <w:tc>
          <w:tcPr>
            <w:tcW w:w="526" w:type="pct"/>
            <w:tcBorders>
              <w:top w:val="nil"/>
              <w:left w:val="nil"/>
              <w:bottom w:val="nil"/>
              <w:right w:val="nil"/>
            </w:tcBorders>
            <w:shd w:val="clear" w:color="000000" w:fill="5B9BD5"/>
            <w:vAlign w:val="center"/>
            <w:hideMark/>
          </w:tcPr>
          <w:p w14:paraId="35ABB903"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14:paraId="17E58B86" w14:textId="324DB45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202</w:t>
            </w:r>
            <w:r w:rsidR="00437FEC">
              <w:rPr>
                <w:rFonts w:eastAsia="Times New Roman" w:cs="Arial"/>
                <w:b/>
                <w:bCs/>
                <w:color w:val="FFFFFF"/>
                <w:sz w:val="20"/>
                <w:szCs w:val="20"/>
                <w:lang w:eastAsia="en-AU"/>
              </w:rPr>
              <w:t>2</w:t>
            </w:r>
            <w:r w:rsidRPr="009238CA">
              <w:rPr>
                <w:rFonts w:eastAsia="Times New Roman" w:cs="Arial"/>
                <w:b/>
                <w:bCs/>
                <w:color w:val="FFFFFF"/>
                <w:sz w:val="20"/>
                <w:szCs w:val="20"/>
                <w:lang w:eastAsia="en-AU"/>
              </w:rPr>
              <w:t>/202</w:t>
            </w:r>
            <w:r w:rsidR="00437FEC">
              <w:rPr>
                <w:rFonts w:eastAsia="Times New Roman" w:cs="Arial"/>
                <w:b/>
                <w:bCs/>
                <w:color w:val="FFFFFF"/>
                <w:sz w:val="20"/>
                <w:szCs w:val="20"/>
                <w:lang w:eastAsia="en-AU"/>
              </w:rPr>
              <w:t>3</w:t>
            </w:r>
          </w:p>
        </w:tc>
        <w:tc>
          <w:tcPr>
            <w:tcW w:w="735" w:type="pct"/>
            <w:tcBorders>
              <w:top w:val="nil"/>
              <w:left w:val="nil"/>
              <w:bottom w:val="nil"/>
              <w:right w:val="nil"/>
            </w:tcBorders>
            <w:shd w:val="clear" w:color="000000" w:fill="5B9BD5"/>
            <w:vAlign w:val="center"/>
            <w:hideMark/>
          </w:tcPr>
          <w:p w14:paraId="5C264894" w14:textId="77777777" w:rsidR="009238CA" w:rsidRPr="009238CA" w:rsidRDefault="009238CA" w:rsidP="009238CA">
            <w:pPr>
              <w:jc w:val="center"/>
              <w:rPr>
                <w:rFonts w:eastAsia="Times New Roman" w:cs="Arial"/>
                <w:b/>
                <w:bCs/>
                <w:color w:val="FFFFFF"/>
                <w:sz w:val="18"/>
                <w:szCs w:val="18"/>
                <w:lang w:eastAsia="en-AU"/>
              </w:rPr>
            </w:pPr>
            <w:r w:rsidRPr="009238CA">
              <w:rPr>
                <w:rFonts w:eastAsia="Times New Roman" w:cs="Arial"/>
                <w:b/>
                <w:bCs/>
                <w:color w:val="FFFFFF"/>
                <w:sz w:val="18"/>
                <w:szCs w:val="18"/>
                <w:lang w:eastAsia="en-AU"/>
              </w:rPr>
              <w:t>Full Time</w:t>
            </w:r>
          </w:p>
        </w:tc>
        <w:tc>
          <w:tcPr>
            <w:tcW w:w="734" w:type="pct"/>
            <w:tcBorders>
              <w:top w:val="nil"/>
              <w:left w:val="nil"/>
              <w:bottom w:val="nil"/>
              <w:right w:val="nil"/>
            </w:tcBorders>
            <w:shd w:val="clear" w:color="000000" w:fill="5B9BD5"/>
            <w:vAlign w:val="center"/>
            <w:hideMark/>
          </w:tcPr>
          <w:p w14:paraId="43BB38BF" w14:textId="77777777" w:rsidR="009238CA" w:rsidRPr="009238CA" w:rsidRDefault="009238CA" w:rsidP="009238CA">
            <w:pPr>
              <w:jc w:val="center"/>
              <w:rPr>
                <w:rFonts w:eastAsia="Times New Roman" w:cs="Arial"/>
                <w:b/>
                <w:bCs/>
                <w:color w:val="FFFFFF"/>
                <w:sz w:val="18"/>
                <w:szCs w:val="18"/>
                <w:lang w:eastAsia="en-AU"/>
              </w:rPr>
            </w:pPr>
            <w:r w:rsidRPr="009238CA">
              <w:rPr>
                <w:rFonts w:eastAsia="Times New Roman" w:cs="Arial"/>
                <w:b/>
                <w:bCs/>
                <w:color w:val="FFFFFF"/>
                <w:sz w:val="18"/>
                <w:szCs w:val="18"/>
                <w:lang w:eastAsia="en-AU"/>
              </w:rPr>
              <w:t>Part Time</w:t>
            </w:r>
          </w:p>
        </w:tc>
      </w:tr>
      <w:tr w:rsidR="009238CA" w:rsidRPr="009238CA" w14:paraId="671D158B" w14:textId="77777777" w:rsidTr="00711667">
        <w:trPr>
          <w:trHeight w:val="300"/>
        </w:trPr>
        <w:tc>
          <w:tcPr>
            <w:tcW w:w="2270" w:type="pct"/>
            <w:tcBorders>
              <w:top w:val="nil"/>
              <w:left w:val="nil"/>
              <w:bottom w:val="nil"/>
              <w:right w:val="nil"/>
            </w:tcBorders>
            <w:shd w:val="clear" w:color="000000" w:fill="5B9BD5"/>
            <w:vAlign w:val="center"/>
            <w:hideMark/>
          </w:tcPr>
          <w:p w14:paraId="4F25D33C" w14:textId="77777777" w:rsidR="009238CA" w:rsidRPr="009238CA" w:rsidRDefault="009238CA" w:rsidP="009238CA">
            <w:pP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526" w:type="pct"/>
            <w:tcBorders>
              <w:top w:val="nil"/>
              <w:left w:val="nil"/>
              <w:bottom w:val="nil"/>
              <w:right w:val="nil"/>
            </w:tcBorders>
            <w:shd w:val="clear" w:color="000000" w:fill="5B9BD5"/>
            <w:vAlign w:val="center"/>
            <w:hideMark/>
          </w:tcPr>
          <w:p w14:paraId="79257A5D"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14:paraId="2DD437B9"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$'000</w:t>
            </w:r>
          </w:p>
        </w:tc>
        <w:tc>
          <w:tcPr>
            <w:tcW w:w="735" w:type="pct"/>
            <w:tcBorders>
              <w:top w:val="nil"/>
              <w:left w:val="nil"/>
              <w:bottom w:val="nil"/>
              <w:right w:val="nil"/>
            </w:tcBorders>
            <w:shd w:val="clear" w:color="000000" w:fill="5B9BD5"/>
            <w:vAlign w:val="center"/>
            <w:hideMark/>
          </w:tcPr>
          <w:p w14:paraId="416A8A73"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$'000</w:t>
            </w:r>
          </w:p>
        </w:tc>
        <w:tc>
          <w:tcPr>
            <w:tcW w:w="734" w:type="pct"/>
            <w:tcBorders>
              <w:top w:val="nil"/>
              <w:left w:val="nil"/>
              <w:bottom w:val="nil"/>
              <w:right w:val="nil"/>
            </w:tcBorders>
            <w:shd w:val="clear" w:color="000000" w:fill="5B9BD5"/>
            <w:vAlign w:val="center"/>
            <w:hideMark/>
          </w:tcPr>
          <w:p w14:paraId="2F4E3A3D"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$'000</w:t>
            </w:r>
          </w:p>
        </w:tc>
      </w:tr>
      <w:tr w:rsidR="00954D99" w:rsidRPr="009238CA" w14:paraId="3EA923AD" w14:textId="77777777" w:rsidTr="00711667">
        <w:trPr>
          <w:trHeight w:val="300"/>
        </w:trPr>
        <w:tc>
          <w:tcPr>
            <w:tcW w:w="2270" w:type="pct"/>
            <w:tcBorders>
              <w:top w:val="nil"/>
              <w:left w:val="nil"/>
              <w:bottom w:val="nil"/>
              <w:right w:val="nil"/>
            </w:tcBorders>
            <w:shd w:val="clear" w:color="auto" w:fill="auto"/>
            <w:vAlign w:val="center"/>
            <w:hideMark/>
          </w:tcPr>
          <w:p w14:paraId="61D0581A" w14:textId="77777777" w:rsidR="00954D99" w:rsidRPr="009238CA" w:rsidRDefault="00954D99" w:rsidP="00954D99">
            <w:pPr>
              <w:rPr>
                <w:rFonts w:ascii="Calibri" w:eastAsia="Times New Roman" w:hAnsi="Calibri" w:cs="Calibri"/>
                <w:color w:val="000000"/>
                <w:lang w:eastAsia="en-AU"/>
              </w:rPr>
            </w:pPr>
            <w:r w:rsidRPr="009238CA">
              <w:rPr>
                <w:rFonts w:ascii="Calibri" w:eastAsia="Times New Roman" w:hAnsi="Calibri" w:cs="Calibri"/>
                <w:color w:val="000000"/>
                <w:lang w:eastAsia="en-AU"/>
              </w:rPr>
              <w:t>Operations, Assets &amp; Leisure</w:t>
            </w:r>
          </w:p>
        </w:tc>
        <w:tc>
          <w:tcPr>
            <w:tcW w:w="526" w:type="pct"/>
            <w:tcBorders>
              <w:top w:val="nil"/>
              <w:left w:val="nil"/>
              <w:bottom w:val="nil"/>
              <w:right w:val="nil"/>
            </w:tcBorders>
            <w:shd w:val="clear" w:color="000000" w:fill="FFFFFF"/>
            <w:vAlign w:val="center"/>
            <w:hideMark/>
          </w:tcPr>
          <w:p w14:paraId="10D0B8C9" w14:textId="77777777" w:rsidR="00954D99" w:rsidRPr="009238CA" w:rsidRDefault="00954D99" w:rsidP="00954D99">
            <w:pPr>
              <w:jc w:val="right"/>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nil"/>
              <w:right w:val="nil"/>
            </w:tcBorders>
            <w:shd w:val="clear" w:color="auto" w:fill="DFEBF5" w:themeFill="accent2" w:themeFillTint="33"/>
            <w:vAlign w:val="center"/>
            <w:hideMark/>
          </w:tcPr>
          <w:p w14:paraId="324DBA9B" w14:textId="716860BE" w:rsidR="00954D99" w:rsidRPr="009238CA" w:rsidRDefault="00954D99" w:rsidP="00954D99">
            <w:pPr>
              <w:jc w:val="right"/>
              <w:rPr>
                <w:rFonts w:eastAsia="Times New Roman" w:cs="Arial"/>
                <w:b/>
                <w:bCs/>
                <w:sz w:val="20"/>
                <w:szCs w:val="20"/>
                <w:lang w:eastAsia="en-AU"/>
              </w:rPr>
            </w:pPr>
            <w:r>
              <w:rPr>
                <w:rFonts w:cs="Arial"/>
                <w:b/>
                <w:bCs/>
                <w:sz w:val="20"/>
                <w:szCs w:val="20"/>
              </w:rPr>
              <w:t>19,716</w:t>
            </w:r>
          </w:p>
        </w:tc>
        <w:tc>
          <w:tcPr>
            <w:tcW w:w="735" w:type="pct"/>
            <w:tcBorders>
              <w:top w:val="nil"/>
              <w:left w:val="nil"/>
              <w:bottom w:val="nil"/>
              <w:right w:val="nil"/>
            </w:tcBorders>
            <w:shd w:val="clear" w:color="000000" w:fill="FFFFFF"/>
            <w:vAlign w:val="center"/>
            <w:hideMark/>
          </w:tcPr>
          <w:p w14:paraId="6AFCA000" w14:textId="5A184171" w:rsidR="00954D99" w:rsidRPr="009238CA" w:rsidRDefault="00954D99" w:rsidP="00954D99">
            <w:pPr>
              <w:jc w:val="right"/>
              <w:rPr>
                <w:rFonts w:eastAsia="Times New Roman" w:cs="Arial"/>
                <w:sz w:val="20"/>
                <w:szCs w:val="20"/>
                <w:lang w:eastAsia="en-AU"/>
              </w:rPr>
            </w:pPr>
            <w:r>
              <w:rPr>
                <w:rFonts w:cs="Arial"/>
                <w:sz w:val="20"/>
                <w:szCs w:val="20"/>
              </w:rPr>
              <w:t>15,513</w:t>
            </w:r>
          </w:p>
        </w:tc>
        <w:tc>
          <w:tcPr>
            <w:tcW w:w="734" w:type="pct"/>
            <w:tcBorders>
              <w:top w:val="nil"/>
              <w:left w:val="nil"/>
              <w:bottom w:val="nil"/>
              <w:right w:val="nil"/>
            </w:tcBorders>
            <w:shd w:val="clear" w:color="000000" w:fill="FFFFFF"/>
            <w:vAlign w:val="center"/>
            <w:hideMark/>
          </w:tcPr>
          <w:p w14:paraId="78931C14" w14:textId="04FACA88" w:rsidR="00954D99" w:rsidRPr="009238CA" w:rsidRDefault="00954D99" w:rsidP="00954D99">
            <w:pPr>
              <w:jc w:val="right"/>
              <w:rPr>
                <w:rFonts w:eastAsia="Times New Roman" w:cs="Arial"/>
                <w:sz w:val="20"/>
                <w:szCs w:val="20"/>
                <w:lang w:eastAsia="en-AU"/>
              </w:rPr>
            </w:pPr>
            <w:r>
              <w:rPr>
                <w:rFonts w:cs="Arial"/>
                <w:sz w:val="20"/>
                <w:szCs w:val="20"/>
              </w:rPr>
              <w:t>4,203</w:t>
            </w:r>
          </w:p>
        </w:tc>
      </w:tr>
      <w:tr w:rsidR="00954D99" w:rsidRPr="009238CA" w14:paraId="41929A37" w14:textId="77777777" w:rsidTr="00711667">
        <w:trPr>
          <w:trHeight w:val="300"/>
        </w:trPr>
        <w:tc>
          <w:tcPr>
            <w:tcW w:w="2270" w:type="pct"/>
            <w:tcBorders>
              <w:top w:val="nil"/>
              <w:left w:val="nil"/>
              <w:bottom w:val="nil"/>
              <w:right w:val="nil"/>
            </w:tcBorders>
            <w:shd w:val="clear" w:color="auto" w:fill="auto"/>
            <w:vAlign w:val="center"/>
            <w:hideMark/>
          </w:tcPr>
          <w:p w14:paraId="79CA79CA" w14:textId="77777777" w:rsidR="00954D99" w:rsidRPr="009238CA" w:rsidRDefault="00954D99" w:rsidP="00954D99">
            <w:pPr>
              <w:rPr>
                <w:rFonts w:eastAsia="Times New Roman" w:cs="Arial"/>
                <w:sz w:val="20"/>
                <w:szCs w:val="20"/>
                <w:lang w:eastAsia="en-AU"/>
              </w:rPr>
            </w:pPr>
            <w:r w:rsidRPr="009238CA">
              <w:rPr>
                <w:rFonts w:eastAsia="Times New Roman" w:cs="Arial"/>
                <w:sz w:val="20"/>
                <w:szCs w:val="20"/>
                <w:lang w:eastAsia="en-AU"/>
              </w:rPr>
              <w:t>Strategy &amp; Community</w:t>
            </w:r>
          </w:p>
        </w:tc>
        <w:tc>
          <w:tcPr>
            <w:tcW w:w="526" w:type="pct"/>
            <w:tcBorders>
              <w:top w:val="nil"/>
              <w:left w:val="nil"/>
              <w:bottom w:val="nil"/>
              <w:right w:val="nil"/>
            </w:tcBorders>
            <w:shd w:val="clear" w:color="000000" w:fill="FFFFFF"/>
            <w:vAlign w:val="center"/>
            <w:hideMark/>
          </w:tcPr>
          <w:p w14:paraId="67AF2155" w14:textId="77777777" w:rsidR="00954D99" w:rsidRPr="009238CA" w:rsidRDefault="00954D99" w:rsidP="00954D99">
            <w:pPr>
              <w:jc w:val="right"/>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nil"/>
              <w:right w:val="nil"/>
            </w:tcBorders>
            <w:shd w:val="clear" w:color="auto" w:fill="DFEBF5" w:themeFill="accent2" w:themeFillTint="33"/>
            <w:vAlign w:val="center"/>
            <w:hideMark/>
          </w:tcPr>
          <w:p w14:paraId="449EA9E6" w14:textId="22726D97" w:rsidR="00954D99" w:rsidRPr="009238CA" w:rsidRDefault="00954D99" w:rsidP="00954D99">
            <w:pPr>
              <w:jc w:val="right"/>
              <w:rPr>
                <w:rFonts w:eastAsia="Times New Roman" w:cs="Arial"/>
                <w:b/>
                <w:bCs/>
                <w:sz w:val="20"/>
                <w:szCs w:val="20"/>
                <w:lang w:eastAsia="en-AU"/>
              </w:rPr>
            </w:pPr>
            <w:r>
              <w:rPr>
                <w:rFonts w:cs="Arial"/>
                <w:b/>
                <w:bCs/>
                <w:sz w:val="20"/>
                <w:szCs w:val="20"/>
              </w:rPr>
              <w:t>11,398</w:t>
            </w:r>
          </w:p>
        </w:tc>
        <w:tc>
          <w:tcPr>
            <w:tcW w:w="735" w:type="pct"/>
            <w:tcBorders>
              <w:top w:val="nil"/>
              <w:left w:val="nil"/>
              <w:bottom w:val="nil"/>
              <w:right w:val="nil"/>
            </w:tcBorders>
            <w:shd w:val="clear" w:color="000000" w:fill="FFFFFF"/>
            <w:vAlign w:val="center"/>
            <w:hideMark/>
          </w:tcPr>
          <w:p w14:paraId="15E8A53D" w14:textId="11190C23" w:rsidR="00954D99" w:rsidRPr="009238CA" w:rsidRDefault="00954D99" w:rsidP="00954D99">
            <w:pPr>
              <w:jc w:val="right"/>
              <w:rPr>
                <w:rFonts w:eastAsia="Times New Roman" w:cs="Arial"/>
                <w:sz w:val="20"/>
                <w:szCs w:val="20"/>
                <w:lang w:eastAsia="en-AU"/>
              </w:rPr>
            </w:pPr>
            <w:r>
              <w:rPr>
                <w:rFonts w:cs="Arial"/>
                <w:sz w:val="20"/>
                <w:szCs w:val="20"/>
              </w:rPr>
              <w:t>5,444</w:t>
            </w:r>
          </w:p>
        </w:tc>
        <w:tc>
          <w:tcPr>
            <w:tcW w:w="734" w:type="pct"/>
            <w:tcBorders>
              <w:top w:val="nil"/>
              <w:left w:val="nil"/>
              <w:bottom w:val="nil"/>
              <w:right w:val="nil"/>
            </w:tcBorders>
            <w:shd w:val="clear" w:color="000000" w:fill="FFFFFF"/>
            <w:vAlign w:val="center"/>
            <w:hideMark/>
          </w:tcPr>
          <w:p w14:paraId="1917CFFB" w14:textId="7A47B13E" w:rsidR="00954D99" w:rsidRPr="009238CA" w:rsidRDefault="00954D99" w:rsidP="00954D99">
            <w:pPr>
              <w:jc w:val="right"/>
              <w:rPr>
                <w:rFonts w:eastAsia="Times New Roman" w:cs="Arial"/>
                <w:sz w:val="20"/>
                <w:szCs w:val="20"/>
                <w:lang w:eastAsia="en-AU"/>
              </w:rPr>
            </w:pPr>
            <w:r>
              <w:rPr>
                <w:rFonts w:cs="Arial"/>
                <w:sz w:val="20"/>
                <w:szCs w:val="20"/>
              </w:rPr>
              <w:t>5,954</w:t>
            </w:r>
          </w:p>
        </w:tc>
      </w:tr>
      <w:tr w:rsidR="00954D99" w:rsidRPr="009238CA" w14:paraId="684E223D" w14:textId="77777777" w:rsidTr="00711667">
        <w:trPr>
          <w:trHeight w:val="300"/>
        </w:trPr>
        <w:tc>
          <w:tcPr>
            <w:tcW w:w="2270" w:type="pct"/>
            <w:tcBorders>
              <w:top w:val="nil"/>
              <w:left w:val="nil"/>
              <w:bottom w:val="nil"/>
              <w:right w:val="nil"/>
            </w:tcBorders>
            <w:shd w:val="clear" w:color="000000" w:fill="FFFFFF"/>
            <w:vAlign w:val="center"/>
            <w:hideMark/>
          </w:tcPr>
          <w:p w14:paraId="3032F524" w14:textId="77777777" w:rsidR="00954D99" w:rsidRPr="009238CA" w:rsidRDefault="00954D99" w:rsidP="00954D99">
            <w:pPr>
              <w:rPr>
                <w:rFonts w:eastAsia="Times New Roman" w:cs="Arial"/>
                <w:sz w:val="20"/>
                <w:szCs w:val="20"/>
                <w:lang w:eastAsia="en-AU"/>
              </w:rPr>
            </w:pPr>
            <w:r w:rsidRPr="009238CA">
              <w:rPr>
                <w:rFonts w:eastAsia="Times New Roman" w:cs="Arial"/>
                <w:sz w:val="20"/>
                <w:szCs w:val="20"/>
                <w:lang w:eastAsia="en-AU"/>
              </w:rPr>
              <w:t>Corporate Services</w:t>
            </w:r>
          </w:p>
        </w:tc>
        <w:tc>
          <w:tcPr>
            <w:tcW w:w="526" w:type="pct"/>
            <w:tcBorders>
              <w:top w:val="nil"/>
              <w:left w:val="nil"/>
              <w:bottom w:val="nil"/>
              <w:right w:val="nil"/>
            </w:tcBorders>
            <w:shd w:val="clear" w:color="000000" w:fill="FFFFFF"/>
            <w:vAlign w:val="center"/>
            <w:hideMark/>
          </w:tcPr>
          <w:p w14:paraId="2DF332A8" w14:textId="77777777" w:rsidR="00954D99" w:rsidRPr="009238CA" w:rsidRDefault="00954D99" w:rsidP="00954D99">
            <w:pPr>
              <w:jc w:val="right"/>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nil"/>
              <w:right w:val="nil"/>
            </w:tcBorders>
            <w:shd w:val="clear" w:color="auto" w:fill="DFEBF5" w:themeFill="accent2" w:themeFillTint="33"/>
            <w:vAlign w:val="center"/>
            <w:hideMark/>
          </w:tcPr>
          <w:p w14:paraId="65EB22EE" w14:textId="413180F0" w:rsidR="00954D99" w:rsidRPr="009238CA" w:rsidRDefault="00954D99" w:rsidP="00954D99">
            <w:pPr>
              <w:jc w:val="right"/>
              <w:rPr>
                <w:rFonts w:eastAsia="Times New Roman" w:cs="Arial"/>
                <w:b/>
                <w:bCs/>
                <w:sz w:val="20"/>
                <w:szCs w:val="20"/>
                <w:lang w:eastAsia="en-AU"/>
              </w:rPr>
            </w:pPr>
            <w:r>
              <w:rPr>
                <w:rFonts w:cs="Arial"/>
                <w:b/>
                <w:bCs/>
                <w:sz w:val="20"/>
                <w:szCs w:val="20"/>
              </w:rPr>
              <w:t>12,678</w:t>
            </w:r>
          </w:p>
        </w:tc>
        <w:tc>
          <w:tcPr>
            <w:tcW w:w="735" w:type="pct"/>
            <w:tcBorders>
              <w:top w:val="nil"/>
              <w:left w:val="nil"/>
              <w:bottom w:val="nil"/>
              <w:right w:val="nil"/>
            </w:tcBorders>
            <w:shd w:val="clear" w:color="000000" w:fill="FFFFFF"/>
            <w:vAlign w:val="center"/>
            <w:hideMark/>
          </w:tcPr>
          <w:p w14:paraId="08A804BE" w14:textId="748C7DF7" w:rsidR="00954D99" w:rsidRPr="009238CA" w:rsidRDefault="00954D99" w:rsidP="00954D99">
            <w:pPr>
              <w:jc w:val="right"/>
              <w:rPr>
                <w:rFonts w:eastAsia="Times New Roman" w:cs="Arial"/>
                <w:sz w:val="20"/>
                <w:szCs w:val="20"/>
                <w:lang w:eastAsia="en-AU"/>
              </w:rPr>
            </w:pPr>
            <w:r>
              <w:rPr>
                <w:rFonts w:cs="Arial"/>
                <w:sz w:val="20"/>
                <w:szCs w:val="20"/>
              </w:rPr>
              <w:t>10,685</w:t>
            </w:r>
          </w:p>
        </w:tc>
        <w:tc>
          <w:tcPr>
            <w:tcW w:w="734" w:type="pct"/>
            <w:tcBorders>
              <w:top w:val="nil"/>
              <w:left w:val="nil"/>
              <w:bottom w:val="nil"/>
              <w:right w:val="nil"/>
            </w:tcBorders>
            <w:shd w:val="clear" w:color="000000" w:fill="FFFFFF"/>
            <w:vAlign w:val="center"/>
            <w:hideMark/>
          </w:tcPr>
          <w:p w14:paraId="30CA9F4D" w14:textId="63E3DB55" w:rsidR="00954D99" w:rsidRPr="009238CA" w:rsidRDefault="00954D99" w:rsidP="00954D99">
            <w:pPr>
              <w:jc w:val="right"/>
              <w:rPr>
                <w:rFonts w:eastAsia="Times New Roman" w:cs="Arial"/>
                <w:sz w:val="20"/>
                <w:szCs w:val="20"/>
                <w:lang w:eastAsia="en-AU"/>
              </w:rPr>
            </w:pPr>
            <w:r>
              <w:rPr>
                <w:rFonts w:cs="Arial"/>
                <w:sz w:val="20"/>
                <w:szCs w:val="20"/>
              </w:rPr>
              <w:t>1,993</w:t>
            </w:r>
          </w:p>
        </w:tc>
      </w:tr>
      <w:tr w:rsidR="00954D99" w:rsidRPr="009238CA" w14:paraId="711C0922" w14:textId="77777777" w:rsidTr="00711667">
        <w:trPr>
          <w:trHeight w:val="300"/>
        </w:trPr>
        <w:tc>
          <w:tcPr>
            <w:tcW w:w="2270" w:type="pct"/>
            <w:tcBorders>
              <w:top w:val="nil"/>
              <w:left w:val="nil"/>
              <w:bottom w:val="nil"/>
              <w:right w:val="nil"/>
            </w:tcBorders>
            <w:shd w:val="clear" w:color="000000" w:fill="FFFFFF"/>
            <w:vAlign w:val="center"/>
            <w:hideMark/>
          </w:tcPr>
          <w:p w14:paraId="18847320" w14:textId="77777777" w:rsidR="00954D99" w:rsidRPr="009238CA" w:rsidRDefault="00954D99" w:rsidP="00954D99">
            <w:pPr>
              <w:rPr>
                <w:rFonts w:eastAsia="Times New Roman" w:cs="Arial"/>
                <w:sz w:val="20"/>
                <w:szCs w:val="20"/>
                <w:lang w:eastAsia="en-AU"/>
              </w:rPr>
            </w:pPr>
            <w:r w:rsidRPr="009238CA">
              <w:rPr>
                <w:rFonts w:eastAsia="Times New Roman" w:cs="Arial"/>
                <w:sz w:val="20"/>
                <w:szCs w:val="20"/>
                <w:lang w:eastAsia="en-AU"/>
              </w:rPr>
              <w:t>Development &amp; Amenity</w:t>
            </w:r>
          </w:p>
        </w:tc>
        <w:tc>
          <w:tcPr>
            <w:tcW w:w="526" w:type="pct"/>
            <w:tcBorders>
              <w:top w:val="nil"/>
              <w:left w:val="nil"/>
              <w:bottom w:val="nil"/>
              <w:right w:val="nil"/>
            </w:tcBorders>
            <w:shd w:val="clear" w:color="000000" w:fill="FFFFFF"/>
            <w:vAlign w:val="center"/>
            <w:hideMark/>
          </w:tcPr>
          <w:p w14:paraId="2C415ADB" w14:textId="77777777" w:rsidR="00954D99" w:rsidRPr="009238CA" w:rsidRDefault="00954D99" w:rsidP="00954D99">
            <w:pPr>
              <w:jc w:val="right"/>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nil"/>
              <w:right w:val="nil"/>
            </w:tcBorders>
            <w:shd w:val="clear" w:color="auto" w:fill="DFEBF5" w:themeFill="accent2" w:themeFillTint="33"/>
            <w:vAlign w:val="center"/>
            <w:hideMark/>
          </w:tcPr>
          <w:p w14:paraId="6247614B" w14:textId="50BA370D" w:rsidR="00954D99" w:rsidRPr="009238CA" w:rsidRDefault="00954D99" w:rsidP="00954D99">
            <w:pPr>
              <w:jc w:val="right"/>
              <w:rPr>
                <w:rFonts w:eastAsia="Times New Roman" w:cs="Arial"/>
                <w:b/>
                <w:bCs/>
                <w:sz w:val="20"/>
                <w:szCs w:val="20"/>
                <w:lang w:eastAsia="en-AU"/>
              </w:rPr>
            </w:pPr>
            <w:r>
              <w:rPr>
                <w:rFonts w:cs="Arial"/>
                <w:b/>
                <w:bCs/>
                <w:sz w:val="20"/>
                <w:szCs w:val="20"/>
              </w:rPr>
              <w:t>10,152</w:t>
            </w:r>
          </w:p>
        </w:tc>
        <w:tc>
          <w:tcPr>
            <w:tcW w:w="735" w:type="pct"/>
            <w:tcBorders>
              <w:top w:val="nil"/>
              <w:left w:val="nil"/>
              <w:bottom w:val="nil"/>
              <w:right w:val="nil"/>
            </w:tcBorders>
            <w:shd w:val="clear" w:color="000000" w:fill="FFFFFF"/>
            <w:vAlign w:val="center"/>
            <w:hideMark/>
          </w:tcPr>
          <w:p w14:paraId="676C5D00" w14:textId="08330A22" w:rsidR="00954D99" w:rsidRPr="009238CA" w:rsidRDefault="00954D99" w:rsidP="00954D99">
            <w:pPr>
              <w:jc w:val="right"/>
              <w:rPr>
                <w:rFonts w:eastAsia="Times New Roman" w:cs="Arial"/>
                <w:sz w:val="20"/>
                <w:szCs w:val="20"/>
                <w:lang w:eastAsia="en-AU"/>
              </w:rPr>
            </w:pPr>
            <w:r>
              <w:rPr>
                <w:rFonts w:cs="Arial"/>
                <w:sz w:val="20"/>
                <w:szCs w:val="20"/>
              </w:rPr>
              <w:t>8,249</w:t>
            </w:r>
          </w:p>
        </w:tc>
        <w:tc>
          <w:tcPr>
            <w:tcW w:w="734" w:type="pct"/>
            <w:tcBorders>
              <w:top w:val="nil"/>
              <w:left w:val="nil"/>
              <w:bottom w:val="nil"/>
              <w:right w:val="nil"/>
            </w:tcBorders>
            <w:shd w:val="clear" w:color="000000" w:fill="FFFFFF"/>
            <w:vAlign w:val="center"/>
            <w:hideMark/>
          </w:tcPr>
          <w:p w14:paraId="4338B246" w14:textId="2AEC3C29" w:rsidR="00954D99" w:rsidRPr="009238CA" w:rsidRDefault="00954D99" w:rsidP="00954D99">
            <w:pPr>
              <w:jc w:val="right"/>
              <w:rPr>
                <w:rFonts w:eastAsia="Times New Roman" w:cs="Arial"/>
                <w:sz w:val="20"/>
                <w:szCs w:val="20"/>
                <w:lang w:eastAsia="en-AU"/>
              </w:rPr>
            </w:pPr>
            <w:r>
              <w:rPr>
                <w:rFonts w:cs="Arial"/>
                <w:sz w:val="20"/>
                <w:szCs w:val="20"/>
              </w:rPr>
              <w:t>1,903</w:t>
            </w:r>
          </w:p>
        </w:tc>
      </w:tr>
      <w:tr w:rsidR="00954D99" w:rsidRPr="009238CA" w14:paraId="1F93DF93" w14:textId="77777777" w:rsidTr="00711667">
        <w:trPr>
          <w:trHeight w:val="300"/>
        </w:trPr>
        <w:tc>
          <w:tcPr>
            <w:tcW w:w="2270" w:type="pct"/>
            <w:tcBorders>
              <w:top w:val="nil"/>
              <w:left w:val="nil"/>
              <w:bottom w:val="nil"/>
              <w:right w:val="nil"/>
            </w:tcBorders>
            <w:shd w:val="clear" w:color="000000" w:fill="FFFFFF"/>
            <w:vAlign w:val="center"/>
            <w:hideMark/>
          </w:tcPr>
          <w:p w14:paraId="5B975828" w14:textId="77777777" w:rsidR="00954D99" w:rsidRPr="009238CA" w:rsidRDefault="00954D99" w:rsidP="00954D99">
            <w:pPr>
              <w:rPr>
                <w:rFonts w:eastAsia="Times New Roman" w:cs="Arial"/>
                <w:sz w:val="20"/>
                <w:szCs w:val="20"/>
                <w:lang w:eastAsia="en-AU"/>
              </w:rPr>
            </w:pPr>
            <w:r w:rsidRPr="009238CA">
              <w:rPr>
                <w:rFonts w:eastAsia="Times New Roman" w:cs="Arial"/>
                <w:sz w:val="20"/>
                <w:szCs w:val="20"/>
                <w:lang w:eastAsia="en-AU"/>
              </w:rPr>
              <w:t>Executive's Office</w:t>
            </w:r>
          </w:p>
        </w:tc>
        <w:tc>
          <w:tcPr>
            <w:tcW w:w="526" w:type="pct"/>
            <w:tcBorders>
              <w:top w:val="nil"/>
              <w:left w:val="nil"/>
              <w:bottom w:val="nil"/>
              <w:right w:val="nil"/>
            </w:tcBorders>
            <w:shd w:val="clear" w:color="000000" w:fill="FFFFFF"/>
            <w:vAlign w:val="center"/>
            <w:hideMark/>
          </w:tcPr>
          <w:p w14:paraId="581DEBA5" w14:textId="77777777" w:rsidR="00954D99" w:rsidRPr="009238CA" w:rsidRDefault="00954D99" w:rsidP="00954D99">
            <w:pPr>
              <w:jc w:val="right"/>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single" w:sz="4" w:space="0" w:color="auto"/>
              <w:right w:val="nil"/>
            </w:tcBorders>
            <w:shd w:val="clear" w:color="auto" w:fill="DFEBF5" w:themeFill="accent2" w:themeFillTint="33"/>
            <w:vAlign w:val="center"/>
            <w:hideMark/>
          </w:tcPr>
          <w:p w14:paraId="0EE5EF1D" w14:textId="21344F5C" w:rsidR="00954D99" w:rsidRPr="009238CA" w:rsidRDefault="00954D99" w:rsidP="00954D99">
            <w:pPr>
              <w:jc w:val="right"/>
              <w:rPr>
                <w:rFonts w:eastAsia="Times New Roman" w:cs="Arial"/>
                <w:b/>
                <w:bCs/>
                <w:sz w:val="20"/>
                <w:szCs w:val="20"/>
                <w:lang w:eastAsia="en-AU"/>
              </w:rPr>
            </w:pPr>
            <w:r>
              <w:rPr>
                <w:rFonts w:cs="Arial"/>
                <w:b/>
                <w:bCs/>
                <w:sz w:val="20"/>
                <w:szCs w:val="20"/>
              </w:rPr>
              <w:t>622</w:t>
            </w:r>
          </w:p>
        </w:tc>
        <w:tc>
          <w:tcPr>
            <w:tcW w:w="735" w:type="pct"/>
            <w:tcBorders>
              <w:top w:val="nil"/>
              <w:left w:val="nil"/>
              <w:bottom w:val="single" w:sz="4" w:space="0" w:color="auto"/>
              <w:right w:val="nil"/>
            </w:tcBorders>
            <w:shd w:val="clear" w:color="000000" w:fill="FFFFFF"/>
            <w:vAlign w:val="center"/>
            <w:hideMark/>
          </w:tcPr>
          <w:p w14:paraId="2612DAAB" w14:textId="080AC926" w:rsidR="00954D99" w:rsidRPr="009238CA" w:rsidRDefault="00954D99" w:rsidP="00954D99">
            <w:pPr>
              <w:jc w:val="right"/>
              <w:rPr>
                <w:rFonts w:eastAsia="Times New Roman" w:cs="Arial"/>
                <w:sz w:val="20"/>
                <w:szCs w:val="20"/>
                <w:lang w:eastAsia="en-AU"/>
              </w:rPr>
            </w:pPr>
            <w:r>
              <w:rPr>
                <w:rFonts w:cs="Arial"/>
                <w:sz w:val="20"/>
                <w:szCs w:val="20"/>
              </w:rPr>
              <w:t>500</w:t>
            </w:r>
          </w:p>
        </w:tc>
        <w:tc>
          <w:tcPr>
            <w:tcW w:w="734" w:type="pct"/>
            <w:tcBorders>
              <w:top w:val="nil"/>
              <w:left w:val="nil"/>
              <w:bottom w:val="single" w:sz="4" w:space="0" w:color="auto"/>
              <w:right w:val="nil"/>
            </w:tcBorders>
            <w:shd w:val="clear" w:color="000000" w:fill="FFFFFF"/>
            <w:vAlign w:val="center"/>
            <w:hideMark/>
          </w:tcPr>
          <w:p w14:paraId="3C5B8F43" w14:textId="67177B0E" w:rsidR="00954D99" w:rsidRPr="009238CA" w:rsidRDefault="00954D99" w:rsidP="00954D99">
            <w:pPr>
              <w:jc w:val="right"/>
              <w:rPr>
                <w:rFonts w:eastAsia="Times New Roman" w:cs="Arial"/>
                <w:sz w:val="20"/>
                <w:szCs w:val="20"/>
                <w:lang w:eastAsia="en-AU"/>
              </w:rPr>
            </w:pPr>
            <w:r>
              <w:rPr>
                <w:rFonts w:cs="Arial"/>
                <w:sz w:val="20"/>
                <w:szCs w:val="20"/>
              </w:rPr>
              <w:t>122</w:t>
            </w:r>
          </w:p>
        </w:tc>
      </w:tr>
      <w:tr w:rsidR="00954D99" w:rsidRPr="009238CA" w14:paraId="2C127D0A" w14:textId="77777777" w:rsidTr="00711667">
        <w:trPr>
          <w:trHeight w:val="300"/>
        </w:trPr>
        <w:tc>
          <w:tcPr>
            <w:tcW w:w="2270" w:type="pct"/>
            <w:tcBorders>
              <w:top w:val="nil"/>
              <w:left w:val="nil"/>
              <w:bottom w:val="nil"/>
              <w:right w:val="nil"/>
            </w:tcBorders>
            <w:shd w:val="clear" w:color="000000" w:fill="FFFFFF"/>
            <w:vAlign w:val="center"/>
            <w:hideMark/>
          </w:tcPr>
          <w:p w14:paraId="06F4C2E7" w14:textId="77777777" w:rsidR="00954D99" w:rsidRPr="009238CA" w:rsidRDefault="00954D99" w:rsidP="00954D99">
            <w:pPr>
              <w:rPr>
                <w:rFonts w:eastAsia="Times New Roman" w:cs="Arial"/>
                <w:sz w:val="20"/>
                <w:szCs w:val="20"/>
                <w:lang w:eastAsia="en-AU"/>
              </w:rPr>
            </w:pPr>
            <w:r w:rsidRPr="009238CA">
              <w:rPr>
                <w:rFonts w:eastAsia="Times New Roman" w:cs="Arial"/>
                <w:sz w:val="20"/>
                <w:szCs w:val="20"/>
                <w:lang w:eastAsia="en-AU"/>
              </w:rPr>
              <w:t>Total permanent staff expenditure</w:t>
            </w:r>
          </w:p>
        </w:tc>
        <w:tc>
          <w:tcPr>
            <w:tcW w:w="526" w:type="pct"/>
            <w:tcBorders>
              <w:top w:val="nil"/>
              <w:left w:val="nil"/>
              <w:bottom w:val="nil"/>
              <w:right w:val="nil"/>
            </w:tcBorders>
            <w:shd w:val="clear" w:color="000000" w:fill="FFFFFF"/>
            <w:vAlign w:val="center"/>
            <w:hideMark/>
          </w:tcPr>
          <w:p w14:paraId="76E5C9BE" w14:textId="77777777" w:rsidR="00954D99" w:rsidRPr="009238CA" w:rsidRDefault="00954D99" w:rsidP="00954D99">
            <w:pPr>
              <w:jc w:val="right"/>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nil"/>
              <w:right w:val="nil"/>
            </w:tcBorders>
            <w:shd w:val="clear" w:color="auto" w:fill="DFEBF5" w:themeFill="accent2" w:themeFillTint="33"/>
            <w:vAlign w:val="center"/>
            <w:hideMark/>
          </w:tcPr>
          <w:p w14:paraId="68797635" w14:textId="354FC12F" w:rsidR="00954D99" w:rsidRPr="009238CA" w:rsidRDefault="00954D99" w:rsidP="00954D99">
            <w:pPr>
              <w:jc w:val="right"/>
              <w:rPr>
                <w:rFonts w:eastAsia="Times New Roman" w:cs="Arial"/>
                <w:b/>
                <w:bCs/>
                <w:sz w:val="20"/>
                <w:szCs w:val="20"/>
                <w:lang w:eastAsia="en-AU"/>
              </w:rPr>
            </w:pPr>
            <w:r>
              <w:rPr>
                <w:rFonts w:cs="Arial"/>
                <w:b/>
                <w:bCs/>
                <w:sz w:val="20"/>
                <w:szCs w:val="20"/>
              </w:rPr>
              <w:t>54,566</w:t>
            </w:r>
          </w:p>
        </w:tc>
        <w:tc>
          <w:tcPr>
            <w:tcW w:w="735" w:type="pct"/>
            <w:tcBorders>
              <w:top w:val="nil"/>
              <w:left w:val="nil"/>
              <w:bottom w:val="nil"/>
              <w:right w:val="nil"/>
            </w:tcBorders>
            <w:shd w:val="clear" w:color="000000" w:fill="FFFFFF"/>
            <w:vAlign w:val="center"/>
            <w:hideMark/>
          </w:tcPr>
          <w:p w14:paraId="16B8B695" w14:textId="1DCB28CF" w:rsidR="00954D99" w:rsidRPr="009238CA" w:rsidRDefault="00954D99" w:rsidP="00954D99">
            <w:pPr>
              <w:jc w:val="right"/>
              <w:rPr>
                <w:rFonts w:eastAsia="Times New Roman" w:cs="Arial"/>
                <w:sz w:val="20"/>
                <w:szCs w:val="20"/>
                <w:lang w:eastAsia="en-AU"/>
              </w:rPr>
            </w:pPr>
            <w:r>
              <w:rPr>
                <w:rFonts w:cs="Arial"/>
                <w:sz w:val="20"/>
                <w:szCs w:val="20"/>
              </w:rPr>
              <w:t>40,391</w:t>
            </w:r>
          </w:p>
        </w:tc>
        <w:tc>
          <w:tcPr>
            <w:tcW w:w="734" w:type="pct"/>
            <w:tcBorders>
              <w:top w:val="nil"/>
              <w:left w:val="nil"/>
              <w:bottom w:val="nil"/>
              <w:right w:val="nil"/>
            </w:tcBorders>
            <w:shd w:val="clear" w:color="000000" w:fill="FFFFFF"/>
            <w:vAlign w:val="center"/>
            <w:hideMark/>
          </w:tcPr>
          <w:p w14:paraId="4741381D" w14:textId="313D74B1" w:rsidR="00954D99" w:rsidRPr="009238CA" w:rsidRDefault="00954D99" w:rsidP="00954D99">
            <w:pPr>
              <w:jc w:val="right"/>
              <w:rPr>
                <w:rFonts w:eastAsia="Times New Roman" w:cs="Arial"/>
                <w:sz w:val="20"/>
                <w:szCs w:val="20"/>
                <w:lang w:eastAsia="en-AU"/>
              </w:rPr>
            </w:pPr>
            <w:r>
              <w:rPr>
                <w:rFonts w:cs="Arial"/>
                <w:sz w:val="20"/>
                <w:szCs w:val="20"/>
              </w:rPr>
              <w:t>14,175</w:t>
            </w:r>
          </w:p>
        </w:tc>
      </w:tr>
      <w:tr w:rsidR="00954D99" w:rsidRPr="009238CA" w14:paraId="5985D012" w14:textId="77777777" w:rsidTr="00711667">
        <w:trPr>
          <w:trHeight w:val="300"/>
        </w:trPr>
        <w:tc>
          <w:tcPr>
            <w:tcW w:w="2270" w:type="pct"/>
            <w:tcBorders>
              <w:top w:val="nil"/>
              <w:left w:val="nil"/>
              <w:bottom w:val="nil"/>
              <w:right w:val="nil"/>
            </w:tcBorders>
            <w:shd w:val="clear" w:color="000000" w:fill="FFFFFF"/>
            <w:vAlign w:val="center"/>
            <w:hideMark/>
          </w:tcPr>
          <w:p w14:paraId="5C53AD91" w14:textId="77777777" w:rsidR="00954D99" w:rsidRPr="009238CA" w:rsidRDefault="00954D99" w:rsidP="00954D99">
            <w:pPr>
              <w:rPr>
                <w:rFonts w:ascii="Calibri" w:eastAsia="Times New Roman" w:hAnsi="Calibri" w:cs="Calibri"/>
                <w:color w:val="000000"/>
                <w:lang w:eastAsia="en-AU"/>
              </w:rPr>
            </w:pPr>
            <w:r w:rsidRPr="009238CA">
              <w:rPr>
                <w:rFonts w:ascii="Calibri" w:eastAsia="Times New Roman" w:hAnsi="Calibri" w:cs="Calibri"/>
                <w:color w:val="000000"/>
                <w:lang w:eastAsia="en-AU"/>
              </w:rPr>
              <w:t>Other Employee Related Expenditure*</w:t>
            </w:r>
          </w:p>
        </w:tc>
        <w:tc>
          <w:tcPr>
            <w:tcW w:w="526" w:type="pct"/>
            <w:tcBorders>
              <w:top w:val="nil"/>
              <w:left w:val="nil"/>
              <w:bottom w:val="nil"/>
              <w:right w:val="nil"/>
            </w:tcBorders>
            <w:shd w:val="clear" w:color="000000" w:fill="FFFFFF"/>
            <w:vAlign w:val="center"/>
            <w:hideMark/>
          </w:tcPr>
          <w:p w14:paraId="113671B7" w14:textId="77777777" w:rsidR="00954D99" w:rsidRPr="009238CA" w:rsidRDefault="00954D99" w:rsidP="00954D99">
            <w:pPr>
              <w:jc w:val="right"/>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nil"/>
              <w:right w:val="nil"/>
            </w:tcBorders>
            <w:shd w:val="clear" w:color="auto" w:fill="DFEBF5" w:themeFill="accent2" w:themeFillTint="33"/>
            <w:vAlign w:val="center"/>
            <w:hideMark/>
          </w:tcPr>
          <w:p w14:paraId="70B52B61" w14:textId="63817663" w:rsidR="00954D99" w:rsidRPr="009238CA" w:rsidRDefault="00954D99" w:rsidP="00954D99">
            <w:pPr>
              <w:jc w:val="right"/>
              <w:rPr>
                <w:rFonts w:eastAsia="Times New Roman" w:cs="Arial"/>
                <w:b/>
                <w:bCs/>
                <w:sz w:val="20"/>
                <w:szCs w:val="20"/>
                <w:lang w:eastAsia="en-AU"/>
              </w:rPr>
            </w:pPr>
            <w:r>
              <w:rPr>
                <w:rFonts w:cs="Arial"/>
                <w:b/>
                <w:bCs/>
                <w:sz w:val="20"/>
                <w:szCs w:val="20"/>
              </w:rPr>
              <w:t>8,822</w:t>
            </w:r>
          </w:p>
        </w:tc>
        <w:tc>
          <w:tcPr>
            <w:tcW w:w="735" w:type="pct"/>
            <w:tcBorders>
              <w:top w:val="nil"/>
              <w:left w:val="nil"/>
              <w:bottom w:val="nil"/>
              <w:right w:val="nil"/>
            </w:tcBorders>
            <w:shd w:val="clear" w:color="000000" w:fill="FFFFFF"/>
            <w:vAlign w:val="center"/>
            <w:hideMark/>
          </w:tcPr>
          <w:p w14:paraId="714E2764" w14:textId="52BDBE0E" w:rsidR="00954D99" w:rsidRPr="009238CA" w:rsidRDefault="00954D99" w:rsidP="00954D99">
            <w:pPr>
              <w:jc w:val="right"/>
              <w:rPr>
                <w:rFonts w:eastAsia="Times New Roman" w:cs="Arial"/>
                <w:sz w:val="20"/>
                <w:szCs w:val="20"/>
                <w:lang w:eastAsia="en-AU"/>
              </w:rPr>
            </w:pPr>
            <w:r>
              <w:rPr>
                <w:rFonts w:cs="Arial"/>
                <w:sz w:val="20"/>
                <w:szCs w:val="20"/>
              </w:rPr>
              <w:t> </w:t>
            </w:r>
          </w:p>
        </w:tc>
        <w:tc>
          <w:tcPr>
            <w:tcW w:w="734" w:type="pct"/>
            <w:tcBorders>
              <w:top w:val="nil"/>
              <w:left w:val="nil"/>
              <w:bottom w:val="nil"/>
              <w:right w:val="nil"/>
            </w:tcBorders>
            <w:shd w:val="clear" w:color="000000" w:fill="FFFFFF"/>
            <w:vAlign w:val="center"/>
            <w:hideMark/>
          </w:tcPr>
          <w:p w14:paraId="5E4A0A9B" w14:textId="7534F47E" w:rsidR="00954D99" w:rsidRPr="009238CA" w:rsidRDefault="00954D99" w:rsidP="00954D99">
            <w:pPr>
              <w:jc w:val="right"/>
              <w:rPr>
                <w:rFonts w:eastAsia="Times New Roman" w:cs="Arial"/>
                <w:sz w:val="20"/>
                <w:szCs w:val="20"/>
                <w:lang w:eastAsia="en-AU"/>
              </w:rPr>
            </w:pPr>
            <w:r>
              <w:rPr>
                <w:rFonts w:cs="Arial"/>
                <w:sz w:val="20"/>
                <w:szCs w:val="20"/>
              </w:rPr>
              <w:t> </w:t>
            </w:r>
          </w:p>
        </w:tc>
      </w:tr>
      <w:tr w:rsidR="00954D99" w:rsidRPr="009238CA" w14:paraId="54F6B79A" w14:textId="77777777" w:rsidTr="00711667">
        <w:trPr>
          <w:trHeight w:val="315"/>
        </w:trPr>
        <w:tc>
          <w:tcPr>
            <w:tcW w:w="2270" w:type="pct"/>
            <w:tcBorders>
              <w:top w:val="nil"/>
              <w:left w:val="nil"/>
              <w:bottom w:val="nil"/>
              <w:right w:val="nil"/>
            </w:tcBorders>
            <w:shd w:val="clear" w:color="000000" w:fill="FFFFFF"/>
            <w:vAlign w:val="center"/>
            <w:hideMark/>
          </w:tcPr>
          <w:p w14:paraId="7D8C34BA" w14:textId="77777777" w:rsidR="00954D99" w:rsidRPr="009238CA" w:rsidRDefault="00954D99" w:rsidP="00954D99">
            <w:pPr>
              <w:rPr>
                <w:rFonts w:eastAsia="Times New Roman" w:cs="Arial"/>
                <w:sz w:val="20"/>
                <w:szCs w:val="20"/>
                <w:lang w:eastAsia="en-AU"/>
              </w:rPr>
            </w:pPr>
            <w:r w:rsidRPr="009238CA">
              <w:rPr>
                <w:rFonts w:eastAsia="Times New Roman" w:cs="Arial"/>
                <w:sz w:val="20"/>
                <w:szCs w:val="20"/>
                <w:lang w:eastAsia="en-AU"/>
              </w:rPr>
              <w:t>Capitalised labour costs</w:t>
            </w:r>
          </w:p>
        </w:tc>
        <w:tc>
          <w:tcPr>
            <w:tcW w:w="526" w:type="pct"/>
            <w:tcBorders>
              <w:top w:val="nil"/>
              <w:left w:val="nil"/>
              <w:bottom w:val="nil"/>
              <w:right w:val="nil"/>
            </w:tcBorders>
            <w:shd w:val="clear" w:color="000000" w:fill="FFFFFF"/>
            <w:vAlign w:val="center"/>
            <w:hideMark/>
          </w:tcPr>
          <w:p w14:paraId="06CFBCE2" w14:textId="77777777" w:rsidR="00954D99" w:rsidRPr="009238CA" w:rsidRDefault="00954D99" w:rsidP="00954D99">
            <w:pPr>
              <w:jc w:val="right"/>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single" w:sz="8" w:space="0" w:color="auto"/>
              <w:right w:val="nil"/>
            </w:tcBorders>
            <w:shd w:val="clear" w:color="auto" w:fill="DFEBF5" w:themeFill="accent2" w:themeFillTint="33"/>
            <w:vAlign w:val="center"/>
            <w:hideMark/>
          </w:tcPr>
          <w:p w14:paraId="6A8DE092" w14:textId="5971F5C2" w:rsidR="00954D99" w:rsidRPr="009238CA" w:rsidRDefault="00954D99" w:rsidP="00954D99">
            <w:pPr>
              <w:jc w:val="right"/>
              <w:rPr>
                <w:rFonts w:eastAsia="Times New Roman" w:cs="Arial"/>
                <w:b/>
                <w:bCs/>
                <w:sz w:val="20"/>
                <w:szCs w:val="20"/>
                <w:lang w:eastAsia="en-AU"/>
              </w:rPr>
            </w:pPr>
            <w:r>
              <w:rPr>
                <w:rFonts w:cs="Arial"/>
                <w:b/>
                <w:bCs/>
                <w:sz w:val="20"/>
                <w:szCs w:val="20"/>
              </w:rPr>
              <w:t>1,596</w:t>
            </w:r>
          </w:p>
        </w:tc>
        <w:tc>
          <w:tcPr>
            <w:tcW w:w="735" w:type="pct"/>
            <w:tcBorders>
              <w:top w:val="nil"/>
              <w:left w:val="nil"/>
              <w:bottom w:val="nil"/>
              <w:right w:val="nil"/>
            </w:tcBorders>
            <w:shd w:val="clear" w:color="000000" w:fill="FFFFFF"/>
            <w:vAlign w:val="center"/>
            <w:hideMark/>
          </w:tcPr>
          <w:p w14:paraId="5FED4343" w14:textId="5D17472B" w:rsidR="00954D99" w:rsidRPr="009238CA" w:rsidRDefault="00954D99" w:rsidP="00954D99">
            <w:pPr>
              <w:jc w:val="right"/>
              <w:rPr>
                <w:rFonts w:eastAsia="Times New Roman" w:cs="Arial"/>
                <w:sz w:val="20"/>
                <w:szCs w:val="20"/>
                <w:lang w:eastAsia="en-AU"/>
              </w:rPr>
            </w:pPr>
            <w:r>
              <w:rPr>
                <w:rFonts w:cs="Arial"/>
                <w:sz w:val="20"/>
                <w:szCs w:val="20"/>
              </w:rPr>
              <w:t> </w:t>
            </w:r>
          </w:p>
        </w:tc>
        <w:tc>
          <w:tcPr>
            <w:tcW w:w="734" w:type="pct"/>
            <w:tcBorders>
              <w:top w:val="nil"/>
              <w:left w:val="nil"/>
              <w:bottom w:val="nil"/>
              <w:right w:val="nil"/>
            </w:tcBorders>
            <w:shd w:val="clear" w:color="000000" w:fill="FFFFFF"/>
            <w:vAlign w:val="center"/>
            <w:hideMark/>
          </w:tcPr>
          <w:p w14:paraId="2C3A55B4" w14:textId="11B77338" w:rsidR="00954D99" w:rsidRPr="009238CA" w:rsidRDefault="00954D99" w:rsidP="00954D99">
            <w:pPr>
              <w:jc w:val="right"/>
              <w:rPr>
                <w:rFonts w:eastAsia="Times New Roman" w:cs="Arial"/>
                <w:sz w:val="20"/>
                <w:szCs w:val="20"/>
                <w:lang w:eastAsia="en-AU"/>
              </w:rPr>
            </w:pPr>
            <w:r>
              <w:rPr>
                <w:rFonts w:cs="Arial"/>
                <w:sz w:val="20"/>
                <w:szCs w:val="20"/>
              </w:rPr>
              <w:t> </w:t>
            </w:r>
          </w:p>
        </w:tc>
      </w:tr>
      <w:tr w:rsidR="00954D99" w:rsidRPr="009238CA" w14:paraId="33A758F5" w14:textId="77777777" w:rsidTr="00711667">
        <w:trPr>
          <w:trHeight w:val="315"/>
        </w:trPr>
        <w:tc>
          <w:tcPr>
            <w:tcW w:w="2270" w:type="pct"/>
            <w:tcBorders>
              <w:top w:val="single" w:sz="4" w:space="0" w:color="auto"/>
              <w:left w:val="nil"/>
              <w:bottom w:val="single" w:sz="4" w:space="0" w:color="auto"/>
              <w:right w:val="nil"/>
            </w:tcBorders>
            <w:shd w:val="clear" w:color="000000" w:fill="FFFFFF"/>
            <w:vAlign w:val="center"/>
            <w:hideMark/>
          </w:tcPr>
          <w:p w14:paraId="17EE674A" w14:textId="77777777" w:rsidR="00954D99" w:rsidRPr="009238CA" w:rsidRDefault="00954D99" w:rsidP="00954D99">
            <w:pPr>
              <w:rPr>
                <w:rFonts w:eastAsia="Times New Roman" w:cs="Arial"/>
                <w:b/>
                <w:bCs/>
                <w:sz w:val="20"/>
                <w:szCs w:val="20"/>
                <w:lang w:eastAsia="en-AU"/>
              </w:rPr>
            </w:pPr>
            <w:r w:rsidRPr="009238CA">
              <w:rPr>
                <w:rFonts w:eastAsia="Times New Roman" w:cs="Arial"/>
                <w:b/>
                <w:bCs/>
                <w:sz w:val="20"/>
                <w:szCs w:val="20"/>
                <w:lang w:eastAsia="en-AU"/>
              </w:rPr>
              <w:t>Total expenditure</w:t>
            </w:r>
          </w:p>
        </w:tc>
        <w:tc>
          <w:tcPr>
            <w:tcW w:w="526" w:type="pct"/>
            <w:tcBorders>
              <w:top w:val="single" w:sz="4" w:space="0" w:color="auto"/>
              <w:left w:val="nil"/>
              <w:bottom w:val="single" w:sz="4" w:space="0" w:color="auto"/>
              <w:right w:val="nil"/>
            </w:tcBorders>
            <w:shd w:val="clear" w:color="000000" w:fill="FFFFFF"/>
            <w:vAlign w:val="center"/>
            <w:hideMark/>
          </w:tcPr>
          <w:p w14:paraId="2FFD3B47" w14:textId="77777777" w:rsidR="00954D99" w:rsidRPr="009238CA" w:rsidRDefault="00954D99" w:rsidP="00954D99">
            <w:pPr>
              <w:jc w:val="right"/>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single" w:sz="8" w:space="0" w:color="auto"/>
              <w:right w:val="nil"/>
            </w:tcBorders>
            <w:shd w:val="clear" w:color="auto" w:fill="DFEBF5" w:themeFill="accent2" w:themeFillTint="33"/>
            <w:vAlign w:val="center"/>
            <w:hideMark/>
          </w:tcPr>
          <w:p w14:paraId="20D7F1E1" w14:textId="3932CFD5" w:rsidR="00954D99" w:rsidRPr="009238CA" w:rsidRDefault="00954D99" w:rsidP="00954D99">
            <w:pPr>
              <w:jc w:val="right"/>
              <w:rPr>
                <w:rFonts w:eastAsia="Times New Roman" w:cs="Arial"/>
                <w:b/>
                <w:bCs/>
                <w:sz w:val="20"/>
                <w:szCs w:val="20"/>
                <w:lang w:eastAsia="en-AU"/>
              </w:rPr>
            </w:pPr>
            <w:r>
              <w:rPr>
                <w:rFonts w:cs="Arial"/>
                <w:b/>
                <w:bCs/>
                <w:sz w:val="20"/>
                <w:szCs w:val="20"/>
              </w:rPr>
              <w:t>64,984</w:t>
            </w:r>
          </w:p>
        </w:tc>
        <w:tc>
          <w:tcPr>
            <w:tcW w:w="735" w:type="pct"/>
            <w:tcBorders>
              <w:top w:val="nil"/>
              <w:left w:val="nil"/>
              <w:bottom w:val="nil"/>
              <w:right w:val="nil"/>
            </w:tcBorders>
            <w:shd w:val="clear" w:color="000000" w:fill="FFFFFF"/>
            <w:vAlign w:val="center"/>
            <w:hideMark/>
          </w:tcPr>
          <w:p w14:paraId="17670B79" w14:textId="7B9EF5E7" w:rsidR="00954D99" w:rsidRPr="009238CA" w:rsidRDefault="00954D99" w:rsidP="00954D99">
            <w:pPr>
              <w:jc w:val="right"/>
              <w:rPr>
                <w:rFonts w:eastAsia="Times New Roman" w:cs="Arial"/>
                <w:sz w:val="20"/>
                <w:szCs w:val="20"/>
                <w:lang w:eastAsia="en-AU"/>
              </w:rPr>
            </w:pPr>
            <w:r>
              <w:rPr>
                <w:rFonts w:cs="Arial"/>
                <w:sz w:val="20"/>
                <w:szCs w:val="20"/>
              </w:rPr>
              <w:t> </w:t>
            </w:r>
          </w:p>
        </w:tc>
        <w:tc>
          <w:tcPr>
            <w:tcW w:w="734" w:type="pct"/>
            <w:tcBorders>
              <w:top w:val="nil"/>
              <w:left w:val="nil"/>
              <w:bottom w:val="nil"/>
              <w:right w:val="nil"/>
            </w:tcBorders>
            <w:shd w:val="clear" w:color="000000" w:fill="FFFFFF"/>
            <w:vAlign w:val="center"/>
            <w:hideMark/>
          </w:tcPr>
          <w:p w14:paraId="672FE66A" w14:textId="3FE09845" w:rsidR="00954D99" w:rsidRPr="009238CA" w:rsidRDefault="00954D99" w:rsidP="00954D99">
            <w:pPr>
              <w:jc w:val="right"/>
              <w:rPr>
                <w:rFonts w:eastAsia="Times New Roman" w:cs="Arial"/>
                <w:sz w:val="20"/>
                <w:szCs w:val="20"/>
                <w:lang w:eastAsia="en-AU"/>
              </w:rPr>
            </w:pPr>
            <w:r>
              <w:rPr>
                <w:rFonts w:cs="Arial"/>
                <w:sz w:val="20"/>
                <w:szCs w:val="20"/>
              </w:rPr>
              <w:t> </w:t>
            </w:r>
          </w:p>
        </w:tc>
      </w:tr>
    </w:tbl>
    <w:p w14:paraId="11E3A40E" w14:textId="77777777" w:rsidR="00E04AAA" w:rsidRPr="00E04AAA" w:rsidRDefault="00E04AAA" w:rsidP="00E04AAA">
      <w:pPr>
        <w:jc w:val="both"/>
        <w:rPr>
          <w:rFonts w:eastAsia="Times New Roman" w:cs="Arial"/>
          <w:bCs/>
          <w:sz w:val="18"/>
          <w:szCs w:val="18"/>
          <w:lang w:eastAsia="en-AU"/>
        </w:rPr>
      </w:pPr>
      <w:r w:rsidRPr="00E04AAA">
        <w:rPr>
          <w:rFonts w:eastAsia="Times New Roman" w:cs="Arial"/>
          <w:bCs/>
          <w:sz w:val="18"/>
          <w:szCs w:val="18"/>
          <w:lang w:eastAsia="en-AU"/>
        </w:rPr>
        <w:t xml:space="preserve">*Seasonal </w:t>
      </w:r>
      <w:r w:rsidRPr="0069383B">
        <w:rPr>
          <w:rFonts w:eastAsia="Times New Roman" w:cs="Arial"/>
          <w:bCs/>
          <w:sz w:val="18"/>
          <w:szCs w:val="18"/>
          <w:lang w:eastAsia="en-AU"/>
        </w:rPr>
        <w:t>employees</w:t>
      </w:r>
      <w:r w:rsidR="00001B7A">
        <w:rPr>
          <w:rFonts w:eastAsia="Times New Roman" w:cs="Arial"/>
          <w:bCs/>
          <w:sz w:val="18"/>
          <w:szCs w:val="18"/>
          <w:lang w:eastAsia="en-AU"/>
        </w:rPr>
        <w:t>,</w:t>
      </w:r>
      <w:r w:rsidRPr="0069383B">
        <w:rPr>
          <w:rFonts w:eastAsia="Times New Roman" w:cs="Arial"/>
          <w:bCs/>
          <w:sz w:val="18"/>
          <w:szCs w:val="18"/>
          <w:lang w:eastAsia="en-AU"/>
        </w:rPr>
        <w:t xml:space="preserve"> </w:t>
      </w:r>
      <w:r w:rsidRPr="00E04AAA">
        <w:rPr>
          <w:rFonts w:eastAsia="Times New Roman" w:cs="Arial"/>
          <w:bCs/>
          <w:sz w:val="18"/>
          <w:szCs w:val="18"/>
          <w:lang w:eastAsia="en-AU"/>
        </w:rPr>
        <w:t>other expenditure relates to Overtime, Travel Allowance, Performance Recognition, Training etc.</w:t>
      </w:r>
    </w:p>
    <w:p w14:paraId="65197504" w14:textId="77777777" w:rsidR="00E04AAA" w:rsidRPr="00E04AAA" w:rsidRDefault="00E04AAA" w:rsidP="00E04AAA">
      <w:pPr>
        <w:jc w:val="both"/>
        <w:rPr>
          <w:rFonts w:eastAsia="Times New Roman" w:cs="Arial"/>
          <w:bCs/>
          <w:sz w:val="18"/>
          <w:szCs w:val="18"/>
          <w:lang w:eastAsia="en-AU"/>
        </w:rPr>
      </w:pPr>
    </w:p>
    <w:p w14:paraId="1CAB02AE" w14:textId="0952B6D0" w:rsidR="00E04AAA" w:rsidRDefault="00E04AAA" w:rsidP="00E04AAA">
      <w:pPr>
        <w:jc w:val="both"/>
        <w:rPr>
          <w:rFonts w:eastAsia="Times New Roman" w:cs="Arial"/>
        </w:rPr>
      </w:pPr>
      <w:r w:rsidRPr="00E04AAA">
        <w:rPr>
          <w:rFonts w:eastAsia="Times New Roman" w:cs="Arial"/>
        </w:rPr>
        <w:t>A summary of the number of full time equivalent (</w:t>
      </w:r>
      <w:r w:rsidR="00DC4393">
        <w:rPr>
          <w:rFonts w:eastAsia="Times New Roman" w:cs="Arial"/>
        </w:rPr>
        <w:t>FTE</w:t>
      </w:r>
      <w:r w:rsidRPr="00E04AAA">
        <w:rPr>
          <w:rFonts w:eastAsia="Times New Roman" w:cs="Arial"/>
        </w:rPr>
        <w:t xml:space="preserve">) </w:t>
      </w:r>
      <w:r w:rsidR="00640A0C">
        <w:rPr>
          <w:rFonts w:eastAsia="Times New Roman" w:cs="Arial"/>
        </w:rPr>
        <w:t>Council</w:t>
      </w:r>
      <w:r w:rsidRPr="00E04AAA">
        <w:rPr>
          <w:rFonts w:eastAsia="Times New Roman" w:cs="Arial"/>
        </w:rPr>
        <w:t xml:space="preserve"> </w:t>
      </w:r>
      <w:r w:rsidR="00966867">
        <w:rPr>
          <w:rFonts w:eastAsia="Times New Roman" w:cs="Arial"/>
        </w:rPr>
        <w:t>employees</w:t>
      </w:r>
      <w:r w:rsidRPr="00E04AAA">
        <w:rPr>
          <w:rFonts w:eastAsia="Times New Roman" w:cs="Arial"/>
        </w:rPr>
        <w:t xml:space="preserve"> in relation to the above expenditure is included below:</w:t>
      </w:r>
    </w:p>
    <w:tbl>
      <w:tblPr>
        <w:tblW w:w="5000" w:type="pct"/>
        <w:tblLook w:val="04A0" w:firstRow="1" w:lastRow="0" w:firstColumn="1" w:lastColumn="0" w:noHBand="0" w:noVBand="1"/>
      </w:tblPr>
      <w:tblGrid>
        <w:gridCol w:w="4365"/>
        <w:gridCol w:w="1011"/>
        <w:gridCol w:w="1414"/>
        <w:gridCol w:w="1414"/>
        <w:gridCol w:w="1412"/>
      </w:tblGrid>
      <w:tr w:rsidR="009238CA" w:rsidRPr="009238CA" w14:paraId="1641F59F" w14:textId="77777777" w:rsidTr="009238CA">
        <w:trPr>
          <w:trHeight w:val="300"/>
        </w:trPr>
        <w:tc>
          <w:tcPr>
            <w:tcW w:w="2270" w:type="pct"/>
            <w:vMerge w:val="restart"/>
            <w:tcBorders>
              <w:top w:val="nil"/>
              <w:left w:val="nil"/>
              <w:bottom w:val="nil"/>
              <w:right w:val="nil"/>
            </w:tcBorders>
            <w:shd w:val="clear" w:color="000000" w:fill="5B9BD5"/>
            <w:vAlign w:val="center"/>
            <w:hideMark/>
          </w:tcPr>
          <w:p w14:paraId="1CC8B057"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526" w:type="pct"/>
            <w:tcBorders>
              <w:top w:val="nil"/>
              <w:left w:val="nil"/>
              <w:bottom w:val="nil"/>
              <w:right w:val="nil"/>
            </w:tcBorders>
            <w:shd w:val="clear" w:color="000000" w:fill="5B9BD5"/>
            <w:vAlign w:val="center"/>
            <w:hideMark/>
          </w:tcPr>
          <w:p w14:paraId="5A21AD4E"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14:paraId="59026FE9"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1469" w:type="pct"/>
            <w:gridSpan w:val="2"/>
            <w:tcBorders>
              <w:top w:val="nil"/>
              <w:left w:val="nil"/>
              <w:bottom w:val="nil"/>
              <w:right w:val="nil"/>
            </w:tcBorders>
            <w:shd w:val="clear" w:color="000000" w:fill="5B9BD5"/>
            <w:vAlign w:val="center"/>
            <w:hideMark/>
          </w:tcPr>
          <w:p w14:paraId="4D8C3109"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Comprises</w:t>
            </w:r>
          </w:p>
        </w:tc>
      </w:tr>
      <w:tr w:rsidR="009238CA" w:rsidRPr="009238CA" w14:paraId="75EC71EA" w14:textId="77777777" w:rsidTr="009238CA">
        <w:trPr>
          <w:trHeight w:val="300"/>
        </w:trPr>
        <w:tc>
          <w:tcPr>
            <w:tcW w:w="2270" w:type="pct"/>
            <w:vMerge/>
            <w:tcBorders>
              <w:top w:val="nil"/>
              <w:left w:val="nil"/>
              <w:bottom w:val="nil"/>
              <w:right w:val="nil"/>
            </w:tcBorders>
            <w:vAlign w:val="center"/>
            <w:hideMark/>
          </w:tcPr>
          <w:p w14:paraId="7B7895F2" w14:textId="77777777" w:rsidR="009238CA" w:rsidRPr="009238CA" w:rsidRDefault="009238CA" w:rsidP="009238CA">
            <w:pPr>
              <w:rPr>
                <w:rFonts w:eastAsia="Times New Roman" w:cs="Arial"/>
                <w:b/>
                <w:bCs/>
                <w:color w:val="FFFFFF"/>
                <w:sz w:val="20"/>
                <w:szCs w:val="20"/>
                <w:lang w:eastAsia="en-AU"/>
              </w:rPr>
            </w:pPr>
          </w:p>
        </w:tc>
        <w:tc>
          <w:tcPr>
            <w:tcW w:w="526" w:type="pct"/>
            <w:tcBorders>
              <w:top w:val="nil"/>
              <w:left w:val="nil"/>
              <w:bottom w:val="nil"/>
              <w:right w:val="nil"/>
            </w:tcBorders>
            <w:shd w:val="clear" w:color="000000" w:fill="5B9BD5"/>
            <w:vAlign w:val="center"/>
            <w:hideMark/>
          </w:tcPr>
          <w:p w14:paraId="5C1D662A"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14:paraId="6EE53FD5"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Budget</w:t>
            </w:r>
          </w:p>
        </w:tc>
        <w:tc>
          <w:tcPr>
            <w:tcW w:w="1469" w:type="pct"/>
            <w:gridSpan w:val="2"/>
            <w:tcBorders>
              <w:top w:val="nil"/>
              <w:left w:val="nil"/>
              <w:bottom w:val="nil"/>
              <w:right w:val="nil"/>
            </w:tcBorders>
            <w:shd w:val="clear" w:color="000000" w:fill="5B9BD5"/>
            <w:vAlign w:val="center"/>
            <w:hideMark/>
          </w:tcPr>
          <w:p w14:paraId="6BCEC1C4"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Permanent</w:t>
            </w:r>
          </w:p>
        </w:tc>
      </w:tr>
      <w:tr w:rsidR="009238CA" w:rsidRPr="009238CA" w14:paraId="56B892EC" w14:textId="77777777" w:rsidTr="00437FEC">
        <w:trPr>
          <w:trHeight w:val="300"/>
        </w:trPr>
        <w:tc>
          <w:tcPr>
            <w:tcW w:w="2270" w:type="pct"/>
            <w:vMerge/>
            <w:tcBorders>
              <w:top w:val="nil"/>
              <w:left w:val="nil"/>
              <w:bottom w:val="nil"/>
              <w:right w:val="nil"/>
            </w:tcBorders>
            <w:vAlign w:val="center"/>
            <w:hideMark/>
          </w:tcPr>
          <w:p w14:paraId="0ADB05A3" w14:textId="77777777" w:rsidR="009238CA" w:rsidRPr="009238CA" w:rsidRDefault="009238CA" w:rsidP="009238CA">
            <w:pPr>
              <w:rPr>
                <w:rFonts w:eastAsia="Times New Roman" w:cs="Arial"/>
                <w:b/>
                <w:bCs/>
                <w:color w:val="FFFFFF"/>
                <w:sz w:val="20"/>
                <w:szCs w:val="20"/>
                <w:lang w:eastAsia="en-AU"/>
              </w:rPr>
            </w:pPr>
          </w:p>
        </w:tc>
        <w:tc>
          <w:tcPr>
            <w:tcW w:w="526" w:type="pct"/>
            <w:tcBorders>
              <w:top w:val="nil"/>
              <w:left w:val="nil"/>
              <w:bottom w:val="nil"/>
              <w:right w:val="nil"/>
            </w:tcBorders>
            <w:shd w:val="clear" w:color="000000" w:fill="5B9BD5"/>
            <w:vAlign w:val="center"/>
            <w:hideMark/>
          </w:tcPr>
          <w:p w14:paraId="0F73F9C9"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14:paraId="6F425701" w14:textId="77777777" w:rsidR="009238CA" w:rsidRPr="009238CA" w:rsidRDefault="009238CA"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FTE</w:t>
            </w:r>
          </w:p>
        </w:tc>
        <w:tc>
          <w:tcPr>
            <w:tcW w:w="735" w:type="pct"/>
            <w:tcBorders>
              <w:top w:val="nil"/>
              <w:left w:val="nil"/>
              <w:bottom w:val="nil"/>
              <w:right w:val="nil"/>
            </w:tcBorders>
            <w:shd w:val="clear" w:color="000000" w:fill="5B9BD5"/>
            <w:vAlign w:val="center"/>
            <w:hideMark/>
          </w:tcPr>
          <w:p w14:paraId="5F10AA09" w14:textId="77777777" w:rsidR="009238CA" w:rsidRPr="009238CA" w:rsidRDefault="009238CA" w:rsidP="009238CA">
            <w:pPr>
              <w:jc w:val="center"/>
              <w:rPr>
                <w:rFonts w:eastAsia="Times New Roman" w:cs="Arial"/>
                <w:b/>
                <w:bCs/>
                <w:color w:val="FFFFFF"/>
                <w:sz w:val="18"/>
                <w:szCs w:val="18"/>
                <w:lang w:eastAsia="en-AU"/>
              </w:rPr>
            </w:pPr>
            <w:r w:rsidRPr="009238CA">
              <w:rPr>
                <w:rFonts w:eastAsia="Times New Roman" w:cs="Arial"/>
                <w:b/>
                <w:bCs/>
                <w:color w:val="FFFFFF"/>
                <w:sz w:val="18"/>
                <w:szCs w:val="18"/>
                <w:lang w:eastAsia="en-AU"/>
              </w:rPr>
              <w:t>Full Time</w:t>
            </w:r>
          </w:p>
        </w:tc>
        <w:tc>
          <w:tcPr>
            <w:tcW w:w="734" w:type="pct"/>
            <w:tcBorders>
              <w:top w:val="nil"/>
              <w:left w:val="nil"/>
              <w:bottom w:val="nil"/>
              <w:right w:val="nil"/>
            </w:tcBorders>
            <w:shd w:val="clear" w:color="000000" w:fill="5B9BD5"/>
            <w:vAlign w:val="center"/>
            <w:hideMark/>
          </w:tcPr>
          <w:p w14:paraId="1D581209" w14:textId="77777777" w:rsidR="009238CA" w:rsidRPr="009238CA" w:rsidRDefault="009238CA" w:rsidP="009238CA">
            <w:pPr>
              <w:jc w:val="center"/>
              <w:rPr>
                <w:rFonts w:eastAsia="Times New Roman" w:cs="Arial"/>
                <w:b/>
                <w:bCs/>
                <w:color w:val="FFFFFF"/>
                <w:sz w:val="18"/>
                <w:szCs w:val="18"/>
                <w:lang w:eastAsia="en-AU"/>
              </w:rPr>
            </w:pPr>
            <w:r w:rsidRPr="009238CA">
              <w:rPr>
                <w:rFonts w:eastAsia="Times New Roman" w:cs="Arial"/>
                <w:b/>
                <w:bCs/>
                <w:color w:val="FFFFFF"/>
                <w:sz w:val="18"/>
                <w:szCs w:val="18"/>
                <w:lang w:eastAsia="en-AU"/>
              </w:rPr>
              <w:t>Part Time</w:t>
            </w:r>
          </w:p>
        </w:tc>
      </w:tr>
      <w:tr w:rsidR="00954D99" w:rsidRPr="009238CA" w14:paraId="5CDEA59A" w14:textId="77777777" w:rsidTr="00437FEC">
        <w:trPr>
          <w:trHeight w:val="300"/>
        </w:trPr>
        <w:tc>
          <w:tcPr>
            <w:tcW w:w="2270" w:type="pct"/>
            <w:tcBorders>
              <w:top w:val="nil"/>
              <w:left w:val="nil"/>
              <w:bottom w:val="nil"/>
              <w:right w:val="nil"/>
            </w:tcBorders>
            <w:shd w:val="clear" w:color="000000" w:fill="FFFFFF"/>
            <w:vAlign w:val="center"/>
            <w:hideMark/>
          </w:tcPr>
          <w:p w14:paraId="01E955A9" w14:textId="77777777" w:rsidR="00954D99" w:rsidRPr="009238CA" w:rsidRDefault="00954D99" w:rsidP="00954D99">
            <w:pPr>
              <w:rPr>
                <w:rFonts w:ascii="Calibri" w:eastAsia="Times New Roman" w:hAnsi="Calibri" w:cs="Calibri"/>
                <w:color w:val="000000"/>
                <w:lang w:eastAsia="en-AU"/>
              </w:rPr>
            </w:pPr>
            <w:r w:rsidRPr="009238CA">
              <w:rPr>
                <w:rFonts w:ascii="Calibri" w:eastAsia="Times New Roman" w:hAnsi="Calibri" w:cs="Calibri"/>
                <w:color w:val="000000"/>
                <w:lang w:eastAsia="en-AU"/>
              </w:rPr>
              <w:t>Operations, Assets &amp; Leisure</w:t>
            </w:r>
          </w:p>
        </w:tc>
        <w:tc>
          <w:tcPr>
            <w:tcW w:w="526" w:type="pct"/>
            <w:tcBorders>
              <w:top w:val="nil"/>
              <w:left w:val="nil"/>
              <w:bottom w:val="nil"/>
              <w:right w:val="nil"/>
            </w:tcBorders>
            <w:shd w:val="clear" w:color="000000" w:fill="FFFFFF"/>
            <w:vAlign w:val="center"/>
            <w:hideMark/>
          </w:tcPr>
          <w:p w14:paraId="6F87D36A" w14:textId="77777777" w:rsidR="00954D99" w:rsidRPr="009238CA" w:rsidRDefault="00954D99" w:rsidP="00954D99">
            <w:pPr>
              <w:jc w:val="both"/>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nil"/>
              <w:right w:val="nil"/>
            </w:tcBorders>
            <w:shd w:val="clear" w:color="auto" w:fill="DFEBF5" w:themeFill="accent2" w:themeFillTint="33"/>
            <w:vAlign w:val="center"/>
            <w:hideMark/>
          </w:tcPr>
          <w:p w14:paraId="48C66AFE" w14:textId="060B0332" w:rsidR="00954D99" w:rsidRPr="009238CA" w:rsidRDefault="00954D99" w:rsidP="00954D99">
            <w:pPr>
              <w:jc w:val="right"/>
              <w:rPr>
                <w:rFonts w:eastAsia="Times New Roman" w:cs="Arial"/>
                <w:b/>
                <w:bCs/>
                <w:sz w:val="20"/>
                <w:szCs w:val="20"/>
                <w:lang w:eastAsia="en-AU"/>
              </w:rPr>
            </w:pPr>
            <w:r>
              <w:rPr>
                <w:rFonts w:cs="Arial"/>
                <w:b/>
                <w:bCs/>
                <w:sz w:val="20"/>
                <w:szCs w:val="20"/>
              </w:rPr>
              <w:t>190.1</w:t>
            </w:r>
          </w:p>
        </w:tc>
        <w:tc>
          <w:tcPr>
            <w:tcW w:w="735" w:type="pct"/>
            <w:tcBorders>
              <w:top w:val="nil"/>
              <w:left w:val="nil"/>
              <w:bottom w:val="nil"/>
              <w:right w:val="nil"/>
            </w:tcBorders>
            <w:shd w:val="clear" w:color="000000" w:fill="FFFFFF"/>
            <w:vAlign w:val="center"/>
            <w:hideMark/>
          </w:tcPr>
          <w:p w14:paraId="7F0368D0" w14:textId="10552DF5" w:rsidR="00954D99" w:rsidRPr="009238CA" w:rsidRDefault="00954D99" w:rsidP="00954D99">
            <w:pPr>
              <w:jc w:val="right"/>
              <w:rPr>
                <w:rFonts w:eastAsia="Times New Roman" w:cs="Arial"/>
                <w:sz w:val="20"/>
                <w:szCs w:val="20"/>
                <w:lang w:eastAsia="en-AU"/>
              </w:rPr>
            </w:pPr>
            <w:r>
              <w:rPr>
                <w:rFonts w:cs="Arial"/>
                <w:sz w:val="20"/>
                <w:szCs w:val="20"/>
              </w:rPr>
              <w:t>152.4</w:t>
            </w:r>
          </w:p>
        </w:tc>
        <w:tc>
          <w:tcPr>
            <w:tcW w:w="734" w:type="pct"/>
            <w:tcBorders>
              <w:top w:val="nil"/>
              <w:left w:val="nil"/>
              <w:bottom w:val="nil"/>
              <w:right w:val="nil"/>
            </w:tcBorders>
            <w:shd w:val="clear" w:color="000000" w:fill="FFFFFF"/>
            <w:vAlign w:val="center"/>
            <w:hideMark/>
          </w:tcPr>
          <w:p w14:paraId="40D8EBE6" w14:textId="19DC97E0" w:rsidR="00954D99" w:rsidRPr="009238CA" w:rsidRDefault="00954D99" w:rsidP="00954D99">
            <w:pPr>
              <w:jc w:val="right"/>
              <w:rPr>
                <w:rFonts w:eastAsia="Times New Roman" w:cs="Arial"/>
                <w:sz w:val="20"/>
                <w:szCs w:val="20"/>
                <w:lang w:eastAsia="en-AU"/>
              </w:rPr>
            </w:pPr>
            <w:r>
              <w:rPr>
                <w:rFonts w:cs="Arial"/>
                <w:sz w:val="20"/>
                <w:szCs w:val="20"/>
              </w:rPr>
              <w:t>37.7</w:t>
            </w:r>
          </w:p>
        </w:tc>
      </w:tr>
      <w:tr w:rsidR="00954D99" w:rsidRPr="009238CA" w14:paraId="11B13BDF" w14:textId="77777777" w:rsidTr="00437FEC">
        <w:trPr>
          <w:trHeight w:val="300"/>
        </w:trPr>
        <w:tc>
          <w:tcPr>
            <w:tcW w:w="2270" w:type="pct"/>
            <w:tcBorders>
              <w:top w:val="nil"/>
              <w:left w:val="nil"/>
              <w:bottom w:val="nil"/>
              <w:right w:val="nil"/>
            </w:tcBorders>
            <w:shd w:val="clear" w:color="000000" w:fill="FFFFFF"/>
            <w:vAlign w:val="center"/>
            <w:hideMark/>
          </w:tcPr>
          <w:p w14:paraId="6483F6FC" w14:textId="77777777" w:rsidR="00954D99" w:rsidRPr="009238CA" w:rsidRDefault="00954D99" w:rsidP="00954D99">
            <w:pPr>
              <w:rPr>
                <w:rFonts w:eastAsia="Times New Roman" w:cs="Arial"/>
                <w:sz w:val="20"/>
                <w:szCs w:val="20"/>
                <w:lang w:eastAsia="en-AU"/>
              </w:rPr>
            </w:pPr>
            <w:r w:rsidRPr="009238CA">
              <w:rPr>
                <w:rFonts w:eastAsia="Times New Roman" w:cs="Arial"/>
                <w:sz w:val="20"/>
                <w:szCs w:val="20"/>
                <w:lang w:eastAsia="en-AU"/>
              </w:rPr>
              <w:t>Strategy &amp; Community</w:t>
            </w:r>
          </w:p>
        </w:tc>
        <w:tc>
          <w:tcPr>
            <w:tcW w:w="526" w:type="pct"/>
            <w:tcBorders>
              <w:top w:val="nil"/>
              <w:left w:val="nil"/>
              <w:bottom w:val="nil"/>
              <w:right w:val="nil"/>
            </w:tcBorders>
            <w:shd w:val="clear" w:color="000000" w:fill="FFFFFF"/>
            <w:vAlign w:val="center"/>
            <w:hideMark/>
          </w:tcPr>
          <w:p w14:paraId="35A70CEC" w14:textId="77777777" w:rsidR="00954D99" w:rsidRPr="009238CA" w:rsidRDefault="00954D99" w:rsidP="00954D99">
            <w:pPr>
              <w:jc w:val="both"/>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nil"/>
              <w:right w:val="nil"/>
            </w:tcBorders>
            <w:shd w:val="clear" w:color="auto" w:fill="DFEBF5" w:themeFill="accent2" w:themeFillTint="33"/>
            <w:vAlign w:val="center"/>
            <w:hideMark/>
          </w:tcPr>
          <w:p w14:paraId="64A7785F" w14:textId="2E28E431" w:rsidR="00954D99" w:rsidRPr="009238CA" w:rsidRDefault="00954D99" w:rsidP="00954D99">
            <w:pPr>
              <w:jc w:val="right"/>
              <w:rPr>
                <w:rFonts w:eastAsia="Times New Roman" w:cs="Arial"/>
                <w:b/>
                <w:bCs/>
                <w:sz w:val="20"/>
                <w:szCs w:val="20"/>
                <w:lang w:eastAsia="en-AU"/>
              </w:rPr>
            </w:pPr>
            <w:r>
              <w:rPr>
                <w:rFonts w:cs="Arial"/>
                <w:b/>
                <w:bCs/>
                <w:sz w:val="20"/>
                <w:szCs w:val="20"/>
              </w:rPr>
              <w:t>96.7</w:t>
            </w:r>
          </w:p>
        </w:tc>
        <w:tc>
          <w:tcPr>
            <w:tcW w:w="735" w:type="pct"/>
            <w:tcBorders>
              <w:top w:val="nil"/>
              <w:left w:val="nil"/>
              <w:bottom w:val="nil"/>
              <w:right w:val="nil"/>
            </w:tcBorders>
            <w:shd w:val="clear" w:color="000000" w:fill="FFFFFF"/>
            <w:vAlign w:val="center"/>
            <w:hideMark/>
          </w:tcPr>
          <w:p w14:paraId="07C1CF06" w14:textId="7B30363F" w:rsidR="00954D99" w:rsidRPr="009238CA" w:rsidRDefault="00954D99" w:rsidP="00954D99">
            <w:pPr>
              <w:jc w:val="right"/>
              <w:rPr>
                <w:rFonts w:eastAsia="Times New Roman" w:cs="Arial"/>
                <w:sz w:val="20"/>
                <w:szCs w:val="20"/>
                <w:lang w:eastAsia="en-AU"/>
              </w:rPr>
            </w:pPr>
            <w:r>
              <w:rPr>
                <w:rFonts w:cs="Arial"/>
                <w:sz w:val="20"/>
                <w:szCs w:val="20"/>
              </w:rPr>
              <w:t>43.6</w:t>
            </w:r>
          </w:p>
        </w:tc>
        <w:tc>
          <w:tcPr>
            <w:tcW w:w="734" w:type="pct"/>
            <w:tcBorders>
              <w:top w:val="nil"/>
              <w:left w:val="nil"/>
              <w:bottom w:val="nil"/>
              <w:right w:val="nil"/>
            </w:tcBorders>
            <w:shd w:val="clear" w:color="000000" w:fill="FFFFFF"/>
            <w:vAlign w:val="center"/>
            <w:hideMark/>
          </w:tcPr>
          <w:p w14:paraId="312FCBFB" w14:textId="61AA379E" w:rsidR="00954D99" w:rsidRPr="009238CA" w:rsidRDefault="00954D99" w:rsidP="00954D99">
            <w:pPr>
              <w:jc w:val="right"/>
              <w:rPr>
                <w:rFonts w:eastAsia="Times New Roman" w:cs="Arial"/>
                <w:sz w:val="20"/>
                <w:szCs w:val="20"/>
                <w:lang w:eastAsia="en-AU"/>
              </w:rPr>
            </w:pPr>
            <w:r>
              <w:rPr>
                <w:rFonts w:cs="Arial"/>
                <w:sz w:val="20"/>
                <w:szCs w:val="20"/>
              </w:rPr>
              <w:t>53.1</w:t>
            </w:r>
          </w:p>
        </w:tc>
      </w:tr>
      <w:tr w:rsidR="00954D99" w:rsidRPr="009238CA" w14:paraId="3B799AC0" w14:textId="77777777" w:rsidTr="00437FEC">
        <w:trPr>
          <w:trHeight w:val="300"/>
        </w:trPr>
        <w:tc>
          <w:tcPr>
            <w:tcW w:w="2270" w:type="pct"/>
            <w:tcBorders>
              <w:top w:val="nil"/>
              <w:left w:val="nil"/>
              <w:bottom w:val="nil"/>
              <w:right w:val="nil"/>
            </w:tcBorders>
            <w:shd w:val="clear" w:color="000000" w:fill="FFFFFF"/>
            <w:vAlign w:val="center"/>
            <w:hideMark/>
          </w:tcPr>
          <w:p w14:paraId="57528BC3" w14:textId="77777777" w:rsidR="00954D99" w:rsidRPr="009238CA" w:rsidRDefault="00954D99" w:rsidP="00954D99">
            <w:pPr>
              <w:rPr>
                <w:rFonts w:eastAsia="Times New Roman" w:cs="Arial"/>
                <w:sz w:val="20"/>
                <w:szCs w:val="20"/>
                <w:lang w:eastAsia="en-AU"/>
              </w:rPr>
            </w:pPr>
            <w:r w:rsidRPr="009238CA">
              <w:rPr>
                <w:rFonts w:eastAsia="Times New Roman" w:cs="Arial"/>
                <w:sz w:val="20"/>
                <w:szCs w:val="20"/>
                <w:lang w:eastAsia="en-AU"/>
              </w:rPr>
              <w:t>Corporate Services</w:t>
            </w:r>
          </w:p>
        </w:tc>
        <w:tc>
          <w:tcPr>
            <w:tcW w:w="526" w:type="pct"/>
            <w:tcBorders>
              <w:top w:val="nil"/>
              <w:left w:val="nil"/>
              <w:bottom w:val="nil"/>
              <w:right w:val="nil"/>
            </w:tcBorders>
            <w:shd w:val="clear" w:color="000000" w:fill="FFFFFF"/>
            <w:vAlign w:val="center"/>
            <w:hideMark/>
          </w:tcPr>
          <w:p w14:paraId="14C8A90F" w14:textId="77777777" w:rsidR="00954D99" w:rsidRPr="009238CA" w:rsidRDefault="00954D99" w:rsidP="00954D99">
            <w:pPr>
              <w:jc w:val="both"/>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nil"/>
              <w:right w:val="nil"/>
            </w:tcBorders>
            <w:shd w:val="clear" w:color="auto" w:fill="DFEBF5" w:themeFill="accent2" w:themeFillTint="33"/>
            <w:vAlign w:val="center"/>
            <w:hideMark/>
          </w:tcPr>
          <w:p w14:paraId="710A6988" w14:textId="4917A821" w:rsidR="00954D99" w:rsidRPr="009238CA" w:rsidRDefault="00954D99" w:rsidP="00954D99">
            <w:pPr>
              <w:jc w:val="right"/>
              <w:rPr>
                <w:rFonts w:eastAsia="Times New Roman" w:cs="Arial"/>
                <w:b/>
                <w:bCs/>
                <w:sz w:val="20"/>
                <w:szCs w:val="20"/>
                <w:lang w:eastAsia="en-AU"/>
              </w:rPr>
            </w:pPr>
            <w:r>
              <w:rPr>
                <w:rFonts w:cs="Arial"/>
                <w:b/>
                <w:bCs/>
                <w:sz w:val="20"/>
                <w:szCs w:val="20"/>
              </w:rPr>
              <w:t>110.0</w:t>
            </w:r>
          </w:p>
        </w:tc>
        <w:tc>
          <w:tcPr>
            <w:tcW w:w="735" w:type="pct"/>
            <w:tcBorders>
              <w:top w:val="nil"/>
              <w:left w:val="nil"/>
              <w:bottom w:val="nil"/>
              <w:right w:val="nil"/>
            </w:tcBorders>
            <w:shd w:val="clear" w:color="000000" w:fill="FFFFFF"/>
            <w:vAlign w:val="center"/>
            <w:hideMark/>
          </w:tcPr>
          <w:p w14:paraId="377F7261" w14:textId="476E9D0A" w:rsidR="00954D99" w:rsidRPr="009238CA" w:rsidRDefault="00954D99" w:rsidP="00954D99">
            <w:pPr>
              <w:jc w:val="right"/>
              <w:rPr>
                <w:rFonts w:eastAsia="Times New Roman" w:cs="Arial"/>
                <w:sz w:val="20"/>
                <w:szCs w:val="20"/>
                <w:lang w:eastAsia="en-AU"/>
              </w:rPr>
            </w:pPr>
            <w:r>
              <w:rPr>
                <w:rFonts w:cs="Arial"/>
                <w:sz w:val="20"/>
                <w:szCs w:val="20"/>
              </w:rPr>
              <w:t>90.1</w:t>
            </w:r>
          </w:p>
        </w:tc>
        <w:tc>
          <w:tcPr>
            <w:tcW w:w="734" w:type="pct"/>
            <w:tcBorders>
              <w:top w:val="nil"/>
              <w:left w:val="nil"/>
              <w:bottom w:val="nil"/>
              <w:right w:val="nil"/>
            </w:tcBorders>
            <w:shd w:val="clear" w:color="000000" w:fill="FFFFFF"/>
            <w:vAlign w:val="center"/>
            <w:hideMark/>
          </w:tcPr>
          <w:p w14:paraId="2F53C357" w14:textId="75E58FC0" w:rsidR="00954D99" w:rsidRPr="009238CA" w:rsidRDefault="00954D99" w:rsidP="00954D99">
            <w:pPr>
              <w:jc w:val="right"/>
              <w:rPr>
                <w:rFonts w:eastAsia="Times New Roman" w:cs="Arial"/>
                <w:sz w:val="20"/>
                <w:szCs w:val="20"/>
                <w:lang w:eastAsia="en-AU"/>
              </w:rPr>
            </w:pPr>
            <w:r>
              <w:rPr>
                <w:rFonts w:cs="Arial"/>
                <w:sz w:val="20"/>
                <w:szCs w:val="20"/>
              </w:rPr>
              <w:t>19.9</w:t>
            </w:r>
          </w:p>
        </w:tc>
      </w:tr>
      <w:tr w:rsidR="00954D99" w:rsidRPr="009238CA" w14:paraId="38235C1E" w14:textId="77777777" w:rsidTr="00437FEC">
        <w:trPr>
          <w:trHeight w:val="300"/>
        </w:trPr>
        <w:tc>
          <w:tcPr>
            <w:tcW w:w="2270" w:type="pct"/>
            <w:tcBorders>
              <w:top w:val="nil"/>
              <w:left w:val="nil"/>
              <w:bottom w:val="nil"/>
              <w:right w:val="nil"/>
            </w:tcBorders>
            <w:shd w:val="clear" w:color="000000" w:fill="FFFFFF"/>
            <w:vAlign w:val="center"/>
            <w:hideMark/>
          </w:tcPr>
          <w:p w14:paraId="43328FCA" w14:textId="77777777" w:rsidR="00954D99" w:rsidRPr="009238CA" w:rsidRDefault="00954D99" w:rsidP="00954D99">
            <w:pPr>
              <w:rPr>
                <w:rFonts w:eastAsia="Times New Roman" w:cs="Arial"/>
                <w:sz w:val="20"/>
                <w:szCs w:val="20"/>
                <w:lang w:eastAsia="en-AU"/>
              </w:rPr>
            </w:pPr>
            <w:r w:rsidRPr="009238CA">
              <w:rPr>
                <w:rFonts w:eastAsia="Times New Roman" w:cs="Arial"/>
                <w:sz w:val="20"/>
                <w:szCs w:val="20"/>
                <w:lang w:eastAsia="en-AU"/>
              </w:rPr>
              <w:t>Development &amp; Amenity</w:t>
            </w:r>
          </w:p>
        </w:tc>
        <w:tc>
          <w:tcPr>
            <w:tcW w:w="526" w:type="pct"/>
            <w:tcBorders>
              <w:top w:val="nil"/>
              <w:left w:val="nil"/>
              <w:bottom w:val="nil"/>
              <w:right w:val="nil"/>
            </w:tcBorders>
            <w:shd w:val="clear" w:color="000000" w:fill="FFFFFF"/>
            <w:vAlign w:val="center"/>
            <w:hideMark/>
          </w:tcPr>
          <w:p w14:paraId="05C322A3" w14:textId="77777777" w:rsidR="00954D99" w:rsidRPr="009238CA" w:rsidRDefault="00954D99" w:rsidP="00954D99">
            <w:pPr>
              <w:jc w:val="both"/>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nil"/>
              <w:right w:val="nil"/>
            </w:tcBorders>
            <w:shd w:val="clear" w:color="auto" w:fill="DFEBF5" w:themeFill="accent2" w:themeFillTint="33"/>
            <w:vAlign w:val="center"/>
            <w:hideMark/>
          </w:tcPr>
          <w:p w14:paraId="2A146A0F" w14:textId="6A6EEEBF" w:rsidR="00954D99" w:rsidRPr="009238CA" w:rsidRDefault="00954D99" w:rsidP="00954D99">
            <w:pPr>
              <w:jc w:val="right"/>
              <w:rPr>
                <w:rFonts w:eastAsia="Times New Roman" w:cs="Arial"/>
                <w:b/>
                <w:bCs/>
                <w:sz w:val="20"/>
                <w:szCs w:val="20"/>
                <w:lang w:eastAsia="en-AU"/>
              </w:rPr>
            </w:pPr>
            <w:r>
              <w:rPr>
                <w:rFonts w:cs="Arial"/>
                <w:b/>
                <w:bCs/>
                <w:sz w:val="20"/>
                <w:szCs w:val="20"/>
              </w:rPr>
              <w:t>90.0</w:t>
            </w:r>
          </w:p>
        </w:tc>
        <w:tc>
          <w:tcPr>
            <w:tcW w:w="735" w:type="pct"/>
            <w:tcBorders>
              <w:top w:val="nil"/>
              <w:left w:val="nil"/>
              <w:bottom w:val="nil"/>
              <w:right w:val="nil"/>
            </w:tcBorders>
            <w:shd w:val="clear" w:color="000000" w:fill="FFFFFF"/>
            <w:vAlign w:val="center"/>
            <w:hideMark/>
          </w:tcPr>
          <w:p w14:paraId="6C3586AE" w14:textId="2CCE2B83" w:rsidR="00954D99" w:rsidRPr="009238CA" w:rsidRDefault="00954D99" w:rsidP="00954D99">
            <w:pPr>
              <w:jc w:val="right"/>
              <w:rPr>
                <w:rFonts w:eastAsia="Times New Roman" w:cs="Arial"/>
                <w:sz w:val="20"/>
                <w:szCs w:val="20"/>
                <w:lang w:eastAsia="en-AU"/>
              </w:rPr>
            </w:pPr>
            <w:r>
              <w:rPr>
                <w:rFonts w:cs="Arial"/>
                <w:sz w:val="20"/>
                <w:szCs w:val="20"/>
              </w:rPr>
              <w:t>68.0</w:t>
            </w:r>
          </w:p>
        </w:tc>
        <w:tc>
          <w:tcPr>
            <w:tcW w:w="734" w:type="pct"/>
            <w:tcBorders>
              <w:top w:val="nil"/>
              <w:left w:val="nil"/>
              <w:bottom w:val="nil"/>
              <w:right w:val="nil"/>
            </w:tcBorders>
            <w:shd w:val="clear" w:color="000000" w:fill="FFFFFF"/>
            <w:vAlign w:val="center"/>
            <w:hideMark/>
          </w:tcPr>
          <w:p w14:paraId="5C7CBB1E" w14:textId="3BDFB847" w:rsidR="00954D99" w:rsidRPr="009238CA" w:rsidRDefault="00954D99" w:rsidP="00954D99">
            <w:pPr>
              <w:jc w:val="right"/>
              <w:rPr>
                <w:rFonts w:eastAsia="Times New Roman" w:cs="Arial"/>
                <w:sz w:val="20"/>
                <w:szCs w:val="20"/>
                <w:lang w:eastAsia="en-AU"/>
              </w:rPr>
            </w:pPr>
            <w:r>
              <w:rPr>
                <w:rFonts w:cs="Arial"/>
                <w:sz w:val="20"/>
                <w:szCs w:val="20"/>
              </w:rPr>
              <w:t>22.0</w:t>
            </w:r>
          </w:p>
        </w:tc>
      </w:tr>
      <w:tr w:rsidR="00954D99" w:rsidRPr="009238CA" w14:paraId="78CEA395" w14:textId="77777777" w:rsidTr="00437FEC">
        <w:trPr>
          <w:trHeight w:val="300"/>
        </w:trPr>
        <w:tc>
          <w:tcPr>
            <w:tcW w:w="2270" w:type="pct"/>
            <w:tcBorders>
              <w:top w:val="nil"/>
              <w:left w:val="nil"/>
              <w:bottom w:val="nil"/>
              <w:right w:val="nil"/>
            </w:tcBorders>
            <w:shd w:val="clear" w:color="000000" w:fill="FFFFFF"/>
            <w:vAlign w:val="center"/>
            <w:hideMark/>
          </w:tcPr>
          <w:p w14:paraId="3F91CC28" w14:textId="77777777" w:rsidR="00954D99" w:rsidRPr="009238CA" w:rsidRDefault="00954D99" w:rsidP="00954D99">
            <w:pPr>
              <w:rPr>
                <w:rFonts w:eastAsia="Times New Roman" w:cs="Arial"/>
                <w:sz w:val="20"/>
                <w:szCs w:val="20"/>
                <w:lang w:eastAsia="en-AU"/>
              </w:rPr>
            </w:pPr>
            <w:r w:rsidRPr="009238CA">
              <w:rPr>
                <w:rFonts w:eastAsia="Times New Roman" w:cs="Arial"/>
                <w:sz w:val="20"/>
                <w:szCs w:val="20"/>
                <w:lang w:eastAsia="en-AU"/>
              </w:rPr>
              <w:t>Executive's Office</w:t>
            </w:r>
          </w:p>
        </w:tc>
        <w:tc>
          <w:tcPr>
            <w:tcW w:w="526" w:type="pct"/>
            <w:tcBorders>
              <w:top w:val="nil"/>
              <w:left w:val="nil"/>
              <w:bottom w:val="nil"/>
              <w:right w:val="nil"/>
            </w:tcBorders>
            <w:shd w:val="clear" w:color="000000" w:fill="FFFFFF"/>
            <w:vAlign w:val="center"/>
            <w:hideMark/>
          </w:tcPr>
          <w:p w14:paraId="5751EB87" w14:textId="77777777" w:rsidR="00954D99" w:rsidRPr="009238CA" w:rsidRDefault="00954D99" w:rsidP="00954D99">
            <w:pPr>
              <w:jc w:val="both"/>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single" w:sz="4" w:space="0" w:color="auto"/>
              <w:right w:val="nil"/>
            </w:tcBorders>
            <w:shd w:val="clear" w:color="auto" w:fill="DFEBF5" w:themeFill="accent2" w:themeFillTint="33"/>
            <w:vAlign w:val="center"/>
            <w:hideMark/>
          </w:tcPr>
          <w:p w14:paraId="7CC58171" w14:textId="64F476EF" w:rsidR="00954D99" w:rsidRPr="009238CA" w:rsidRDefault="00954D99" w:rsidP="00954D99">
            <w:pPr>
              <w:jc w:val="right"/>
              <w:rPr>
                <w:rFonts w:eastAsia="Times New Roman" w:cs="Arial"/>
                <w:b/>
                <w:bCs/>
                <w:sz w:val="20"/>
                <w:szCs w:val="20"/>
                <w:lang w:eastAsia="en-AU"/>
              </w:rPr>
            </w:pPr>
            <w:r>
              <w:rPr>
                <w:rFonts w:cs="Arial"/>
                <w:b/>
                <w:bCs/>
                <w:sz w:val="20"/>
                <w:szCs w:val="20"/>
              </w:rPr>
              <w:t>2.5</w:t>
            </w:r>
          </w:p>
        </w:tc>
        <w:tc>
          <w:tcPr>
            <w:tcW w:w="735" w:type="pct"/>
            <w:tcBorders>
              <w:top w:val="nil"/>
              <w:left w:val="nil"/>
              <w:bottom w:val="single" w:sz="4" w:space="0" w:color="auto"/>
              <w:right w:val="nil"/>
            </w:tcBorders>
            <w:shd w:val="clear" w:color="000000" w:fill="FFFFFF"/>
            <w:vAlign w:val="center"/>
            <w:hideMark/>
          </w:tcPr>
          <w:p w14:paraId="4003BF5E" w14:textId="02F2BBD3" w:rsidR="00954D99" w:rsidRPr="009238CA" w:rsidRDefault="00954D99" w:rsidP="00954D99">
            <w:pPr>
              <w:jc w:val="right"/>
              <w:rPr>
                <w:rFonts w:eastAsia="Times New Roman" w:cs="Arial"/>
                <w:sz w:val="20"/>
                <w:szCs w:val="20"/>
                <w:lang w:eastAsia="en-AU"/>
              </w:rPr>
            </w:pPr>
            <w:r>
              <w:rPr>
                <w:rFonts w:cs="Arial"/>
                <w:sz w:val="20"/>
                <w:szCs w:val="20"/>
              </w:rPr>
              <w:t>1.5</w:t>
            </w:r>
          </w:p>
        </w:tc>
        <w:tc>
          <w:tcPr>
            <w:tcW w:w="734" w:type="pct"/>
            <w:tcBorders>
              <w:top w:val="nil"/>
              <w:left w:val="nil"/>
              <w:bottom w:val="single" w:sz="4" w:space="0" w:color="auto"/>
              <w:right w:val="nil"/>
            </w:tcBorders>
            <w:shd w:val="clear" w:color="000000" w:fill="FFFFFF"/>
            <w:vAlign w:val="center"/>
            <w:hideMark/>
          </w:tcPr>
          <w:p w14:paraId="6AD1419A" w14:textId="16D06E1D" w:rsidR="00954D99" w:rsidRPr="009238CA" w:rsidRDefault="00954D99" w:rsidP="00954D99">
            <w:pPr>
              <w:jc w:val="right"/>
              <w:rPr>
                <w:rFonts w:eastAsia="Times New Roman" w:cs="Arial"/>
                <w:sz w:val="20"/>
                <w:szCs w:val="20"/>
                <w:lang w:eastAsia="en-AU"/>
              </w:rPr>
            </w:pPr>
            <w:r>
              <w:rPr>
                <w:rFonts w:cs="Arial"/>
                <w:sz w:val="20"/>
                <w:szCs w:val="20"/>
              </w:rPr>
              <w:t>1.0</w:t>
            </w:r>
          </w:p>
        </w:tc>
      </w:tr>
      <w:tr w:rsidR="00954D99" w:rsidRPr="009238CA" w14:paraId="4A739620" w14:textId="77777777" w:rsidTr="00437FEC">
        <w:trPr>
          <w:trHeight w:val="300"/>
        </w:trPr>
        <w:tc>
          <w:tcPr>
            <w:tcW w:w="2270" w:type="pct"/>
            <w:tcBorders>
              <w:top w:val="nil"/>
              <w:left w:val="nil"/>
              <w:bottom w:val="nil"/>
              <w:right w:val="nil"/>
            </w:tcBorders>
            <w:shd w:val="clear" w:color="000000" w:fill="FFFFFF"/>
            <w:vAlign w:val="center"/>
            <w:hideMark/>
          </w:tcPr>
          <w:p w14:paraId="2A668809" w14:textId="77777777" w:rsidR="00954D99" w:rsidRPr="009238CA" w:rsidRDefault="00954D99" w:rsidP="00954D99">
            <w:pPr>
              <w:rPr>
                <w:rFonts w:eastAsia="Times New Roman" w:cs="Arial"/>
                <w:sz w:val="20"/>
                <w:szCs w:val="20"/>
                <w:lang w:eastAsia="en-AU"/>
              </w:rPr>
            </w:pPr>
            <w:r w:rsidRPr="009238CA">
              <w:rPr>
                <w:rFonts w:eastAsia="Times New Roman" w:cs="Arial"/>
                <w:sz w:val="20"/>
                <w:szCs w:val="20"/>
                <w:lang w:eastAsia="en-AU"/>
              </w:rPr>
              <w:t>Total permanent staff</w:t>
            </w:r>
          </w:p>
        </w:tc>
        <w:tc>
          <w:tcPr>
            <w:tcW w:w="526" w:type="pct"/>
            <w:tcBorders>
              <w:top w:val="nil"/>
              <w:left w:val="nil"/>
              <w:bottom w:val="nil"/>
              <w:right w:val="nil"/>
            </w:tcBorders>
            <w:shd w:val="clear" w:color="000000" w:fill="FFFFFF"/>
            <w:vAlign w:val="center"/>
            <w:hideMark/>
          </w:tcPr>
          <w:p w14:paraId="3A7D9351" w14:textId="77777777" w:rsidR="00954D99" w:rsidRPr="009238CA" w:rsidRDefault="00954D99" w:rsidP="00954D99">
            <w:pPr>
              <w:jc w:val="both"/>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nil"/>
              <w:right w:val="nil"/>
            </w:tcBorders>
            <w:shd w:val="clear" w:color="auto" w:fill="DFEBF5" w:themeFill="accent2" w:themeFillTint="33"/>
            <w:vAlign w:val="center"/>
            <w:hideMark/>
          </w:tcPr>
          <w:p w14:paraId="7E89604A" w14:textId="59412C74" w:rsidR="00954D99" w:rsidRPr="009238CA" w:rsidRDefault="00954D99" w:rsidP="00954D99">
            <w:pPr>
              <w:jc w:val="right"/>
              <w:rPr>
                <w:rFonts w:eastAsia="Times New Roman" w:cs="Arial"/>
                <w:b/>
                <w:bCs/>
                <w:sz w:val="20"/>
                <w:szCs w:val="20"/>
                <w:lang w:eastAsia="en-AU"/>
              </w:rPr>
            </w:pPr>
            <w:r>
              <w:rPr>
                <w:rFonts w:cs="Arial"/>
                <w:b/>
                <w:bCs/>
                <w:sz w:val="20"/>
                <w:szCs w:val="20"/>
              </w:rPr>
              <w:t>489.3</w:t>
            </w:r>
          </w:p>
        </w:tc>
        <w:tc>
          <w:tcPr>
            <w:tcW w:w="735" w:type="pct"/>
            <w:tcBorders>
              <w:top w:val="nil"/>
              <w:left w:val="nil"/>
              <w:bottom w:val="nil"/>
              <w:right w:val="nil"/>
            </w:tcBorders>
            <w:shd w:val="clear" w:color="000000" w:fill="FFFFFF"/>
            <w:vAlign w:val="center"/>
            <w:hideMark/>
          </w:tcPr>
          <w:p w14:paraId="773FFD3A" w14:textId="78BF7C88" w:rsidR="00954D99" w:rsidRPr="009238CA" w:rsidRDefault="00954D99" w:rsidP="00954D99">
            <w:pPr>
              <w:jc w:val="right"/>
              <w:rPr>
                <w:rFonts w:eastAsia="Times New Roman" w:cs="Arial"/>
                <w:sz w:val="20"/>
                <w:szCs w:val="20"/>
                <w:lang w:eastAsia="en-AU"/>
              </w:rPr>
            </w:pPr>
            <w:r>
              <w:rPr>
                <w:rFonts w:cs="Arial"/>
                <w:sz w:val="20"/>
                <w:szCs w:val="20"/>
              </w:rPr>
              <w:t>355.6</w:t>
            </w:r>
          </w:p>
        </w:tc>
        <w:tc>
          <w:tcPr>
            <w:tcW w:w="734" w:type="pct"/>
            <w:tcBorders>
              <w:top w:val="nil"/>
              <w:left w:val="nil"/>
              <w:bottom w:val="nil"/>
              <w:right w:val="nil"/>
            </w:tcBorders>
            <w:shd w:val="clear" w:color="000000" w:fill="FFFFFF"/>
            <w:vAlign w:val="center"/>
            <w:hideMark/>
          </w:tcPr>
          <w:p w14:paraId="6CE28E22" w14:textId="1B1EB064" w:rsidR="00954D99" w:rsidRPr="009238CA" w:rsidRDefault="00954D99" w:rsidP="00954D99">
            <w:pPr>
              <w:jc w:val="right"/>
              <w:rPr>
                <w:rFonts w:eastAsia="Times New Roman" w:cs="Arial"/>
                <w:sz w:val="20"/>
                <w:szCs w:val="20"/>
                <w:lang w:eastAsia="en-AU"/>
              </w:rPr>
            </w:pPr>
            <w:r>
              <w:rPr>
                <w:rFonts w:cs="Arial"/>
                <w:sz w:val="20"/>
                <w:szCs w:val="20"/>
              </w:rPr>
              <w:t>133.7</w:t>
            </w:r>
          </w:p>
        </w:tc>
      </w:tr>
      <w:tr w:rsidR="00954D99" w:rsidRPr="009238CA" w14:paraId="52B7C47B" w14:textId="77777777" w:rsidTr="00437FEC">
        <w:trPr>
          <w:trHeight w:val="300"/>
        </w:trPr>
        <w:tc>
          <w:tcPr>
            <w:tcW w:w="2270" w:type="pct"/>
            <w:tcBorders>
              <w:top w:val="nil"/>
              <w:left w:val="nil"/>
              <w:bottom w:val="nil"/>
              <w:right w:val="nil"/>
            </w:tcBorders>
            <w:shd w:val="clear" w:color="000000" w:fill="FFFFFF"/>
            <w:vAlign w:val="center"/>
            <w:hideMark/>
          </w:tcPr>
          <w:p w14:paraId="4F53397E" w14:textId="77777777" w:rsidR="00954D99" w:rsidRPr="009238CA" w:rsidRDefault="00954D99" w:rsidP="00954D99">
            <w:pPr>
              <w:rPr>
                <w:rFonts w:ascii="Calibri" w:eastAsia="Times New Roman" w:hAnsi="Calibri" w:cs="Calibri"/>
                <w:color w:val="000000"/>
                <w:lang w:eastAsia="en-AU"/>
              </w:rPr>
            </w:pPr>
            <w:r w:rsidRPr="009238CA">
              <w:rPr>
                <w:rFonts w:ascii="Calibri" w:eastAsia="Times New Roman" w:hAnsi="Calibri" w:cs="Calibri"/>
                <w:color w:val="000000"/>
                <w:lang w:eastAsia="en-AU"/>
              </w:rPr>
              <w:t>Casual and other</w:t>
            </w:r>
          </w:p>
        </w:tc>
        <w:tc>
          <w:tcPr>
            <w:tcW w:w="526" w:type="pct"/>
            <w:tcBorders>
              <w:top w:val="nil"/>
              <w:left w:val="nil"/>
              <w:bottom w:val="nil"/>
              <w:right w:val="nil"/>
            </w:tcBorders>
            <w:shd w:val="clear" w:color="000000" w:fill="FFFFFF"/>
            <w:vAlign w:val="center"/>
            <w:hideMark/>
          </w:tcPr>
          <w:p w14:paraId="46D177E1" w14:textId="77777777" w:rsidR="00954D99" w:rsidRPr="009238CA" w:rsidRDefault="00954D99" w:rsidP="00954D99">
            <w:pPr>
              <w:jc w:val="both"/>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nil"/>
              <w:right w:val="nil"/>
            </w:tcBorders>
            <w:shd w:val="clear" w:color="auto" w:fill="DFEBF5" w:themeFill="accent2" w:themeFillTint="33"/>
            <w:vAlign w:val="center"/>
            <w:hideMark/>
          </w:tcPr>
          <w:p w14:paraId="6CF0DC29" w14:textId="24F762D4" w:rsidR="00954D99" w:rsidRPr="009238CA" w:rsidRDefault="00240F9E" w:rsidP="00954D99">
            <w:pPr>
              <w:jc w:val="right"/>
              <w:rPr>
                <w:rFonts w:eastAsia="Times New Roman" w:cs="Arial"/>
                <w:b/>
                <w:bCs/>
                <w:sz w:val="20"/>
                <w:szCs w:val="20"/>
                <w:lang w:eastAsia="en-AU"/>
              </w:rPr>
            </w:pPr>
            <w:r>
              <w:rPr>
                <w:rFonts w:cs="Arial"/>
                <w:b/>
                <w:bCs/>
                <w:sz w:val="20"/>
                <w:szCs w:val="20"/>
              </w:rPr>
              <w:t>64.2</w:t>
            </w:r>
          </w:p>
        </w:tc>
        <w:tc>
          <w:tcPr>
            <w:tcW w:w="735" w:type="pct"/>
            <w:tcBorders>
              <w:top w:val="nil"/>
              <w:left w:val="nil"/>
              <w:bottom w:val="nil"/>
              <w:right w:val="nil"/>
            </w:tcBorders>
            <w:shd w:val="clear" w:color="000000" w:fill="FFFFFF"/>
            <w:vAlign w:val="center"/>
            <w:hideMark/>
          </w:tcPr>
          <w:p w14:paraId="6F3B0089" w14:textId="36D8CD14" w:rsidR="00954D99" w:rsidRPr="009238CA" w:rsidRDefault="00954D99" w:rsidP="00954D99">
            <w:pPr>
              <w:jc w:val="both"/>
              <w:rPr>
                <w:rFonts w:eastAsia="Times New Roman" w:cs="Arial"/>
                <w:sz w:val="20"/>
                <w:szCs w:val="20"/>
                <w:lang w:eastAsia="en-AU"/>
              </w:rPr>
            </w:pPr>
            <w:r>
              <w:rPr>
                <w:rFonts w:cs="Arial"/>
                <w:sz w:val="20"/>
                <w:szCs w:val="20"/>
              </w:rPr>
              <w:t> </w:t>
            </w:r>
          </w:p>
        </w:tc>
        <w:tc>
          <w:tcPr>
            <w:tcW w:w="734" w:type="pct"/>
            <w:tcBorders>
              <w:top w:val="nil"/>
              <w:left w:val="nil"/>
              <w:bottom w:val="nil"/>
              <w:right w:val="nil"/>
            </w:tcBorders>
            <w:shd w:val="clear" w:color="000000" w:fill="FFFFFF"/>
            <w:vAlign w:val="center"/>
            <w:hideMark/>
          </w:tcPr>
          <w:p w14:paraId="45907A7C" w14:textId="5875F733" w:rsidR="00954D99" w:rsidRPr="009238CA" w:rsidRDefault="00954D99" w:rsidP="00954D99">
            <w:pPr>
              <w:jc w:val="both"/>
              <w:rPr>
                <w:rFonts w:eastAsia="Times New Roman" w:cs="Arial"/>
                <w:sz w:val="20"/>
                <w:szCs w:val="20"/>
                <w:lang w:eastAsia="en-AU"/>
              </w:rPr>
            </w:pPr>
            <w:r>
              <w:rPr>
                <w:rFonts w:cs="Arial"/>
                <w:sz w:val="20"/>
                <w:szCs w:val="20"/>
              </w:rPr>
              <w:t> </w:t>
            </w:r>
          </w:p>
        </w:tc>
      </w:tr>
      <w:tr w:rsidR="00954D99" w:rsidRPr="009238CA" w14:paraId="2BE30FEC" w14:textId="77777777" w:rsidTr="00437FEC">
        <w:trPr>
          <w:trHeight w:val="315"/>
        </w:trPr>
        <w:tc>
          <w:tcPr>
            <w:tcW w:w="2270" w:type="pct"/>
            <w:tcBorders>
              <w:top w:val="nil"/>
              <w:left w:val="nil"/>
              <w:bottom w:val="nil"/>
              <w:right w:val="nil"/>
            </w:tcBorders>
            <w:shd w:val="clear" w:color="000000" w:fill="FFFFFF"/>
            <w:vAlign w:val="center"/>
            <w:hideMark/>
          </w:tcPr>
          <w:p w14:paraId="6EF98FED" w14:textId="77777777" w:rsidR="00954D99" w:rsidRPr="009238CA" w:rsidRDefault="00954D99" w:rsidP="00954D99">
            <w:pPr>
              <w:rPr>
                <w:rFonts w:eastAsia="Times New Roman" w:cs="Arial"/>
                <w:sz w:val="20"/>
                <w:szCs w:val="20"/>
                <w:lang w:eastAsia="en-AU"/>
              </w:rPr>
            </w:pPr>
            <w:r w:rsidRPr="009238CA">
              <w:rPr>
                <w:rFonts w:eastAsia="Times New Roman" w:cs="Arial"/>
                <w:sz w:val="20"/>
                <w:szCs w:val="20"/>
                <w:lang w:eastAsia="en-AU"/>
              </w:rPr>
              <w:lastRenderedPageBreak/>
              <w:t xml:space="preserve">Capitalised labour </w:t>
            </w:r>
          </w:p>
        </w:tc>
        <w:tc>
          <w:tcPr>
            <w:tcW w:w="526" w:type="pct"/>
            <w:tcBorders>
              <w:top w:val="nil"/>
              <w:left w:val="nil"/>
              <w:bottom w:val="nil"/>
              <w:right w:val="nil"/>
            </w:tcBorders>
            <w:shd w:val="clear" w:color="000000" w:fill="FFFFFF"/>
            <w:vAlign w:val="center"/>
            <w:hideMark/>
          </w:tcPr>
          <w:p w14:paraId="771370DA" w14:textId="77777777" w:rsidR="00954D99" w:rsidRPr="009238CA" w:rsidRDefault="00954D99" w:rsidP="00954D99">
            <w:pPr>
              <w:jc w:val="both"/>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nil"/>
              <w:left w:val="nil"/>
              <w:bottom w:val="nil"/>
              <w:right w:val="nil"/>
            </w:tcBorders>
            <w:shd w:val="clear" w:color="auto" w:fill="DFEBF5" w:themeFill="accent2" w:themeFillTint="33"/>
            <w:vAlign w:val="center"/>
            <w:hideMark/>
          </w:tcPr>
          <w:p w14:paraId="3FDD61D7" w14:textId="54D5534E" w:rsidR="00954D99" w:rsidRPr="009238CA" w:rsidRDefault="00954D99" w:rsidP="00954D99">
            <w:pPr>
              <w:jc w:val="right"/>
              <w:rPr>
                <w:rFonts w:eastAsia="Times New Roman" w:cs="Arial"/>
                <w:b/>
                <w:bCs/>
                <w:sz w:val="20"/>
                <w:szCs w:val="20"/>
                <w:lang w:eastAsia="en-AU"/>
              </w:rPr>
            </w:pPr>
            <w:r>
              <w:rPr>
                <w:rFonts w:cs="Arial"/>
                <w:b/>
                <w:bCs/>
                <w:sz w:val="20"/>
                <w:szCs w:val="20"/>
              </w:rPr>
              <w:t>14.0</w:t>
            </w:r>
          </w:p>
        </w:tc>
        <w:tc>
          <w:tcPr>
            <w:tcW w:w="735" w:type="pct"/>
            <w:tcBorders>
              <w:top w:val="nil"/>
              <w:left w:val="nil"/>
              <w:bottom w:val="nil"/>
              <w:right w:val="nil"/>
            </w:tcBorders>
            <w:shd w:val="clear" w:color="000000" w:fill="FFFFFF"/>
            <w:vAlign w:val="center"/>
            <w:hideMark/>
          </w:tcPr>
          <w:p w14:paraId="2AFF5EAE" w14:textId="21275B87" w:rsidR="00954D99" w:rsidRPr="009238CA" w:rsidRDefault="00954D99" w:rsidP="00954D99">
            <w:pPr>
              <w:jc w:val="both"/>
              <w:rPr>
                <w:rFonts w:eastAsia="Times New Roman" w:cs="Arial"/>
                <w:sz w:val="20"/>
                <w:szCs w:val="20"/>
                <w:lang w:eastAsia="en-AU"/>
              </w:rPr>
            </w:pPr>
            <w:r>
              <w:rPr>
                <w:rFonts w:cs="Arial"/>
                <w:sz w:val="20"/>
                <w:szCs w:val="20"/>
              </w:rPr>
              <w:t> </w:t>
            </w:r>
          </w:p>
        </w:tc>
        <w:tc>
          <w:tcPr>
            <w:tcW w:w="734" w:type="pct"/>
            <w:tcBorders>
              <w:top w:val="nil"/>
              <w:left w:val="nil"/>
              <w:bottom w:val="nil"/>
              <w:right w:val="nil"/>
            </w:tcBorders>
            <w:shd w:val="clear" w:color="000000" w:fill="FFFFFF"/>
            <w:vAlign w:val="center"/>
            <w:hideMark/>
          </w:tcPr>
          <w:p w14:paraId="21E0106E" w14:textId="5574FDFF" w:rsidR="00954D99" w:rsidRPr="009238CA" w:rsidRDefault="00954D99" w:rsidP="00954D99">
            <w:pPr>
              <w:jc w:val="both"/>
              <w:rPr>
                <w:rFonts w:eastAsia="Times New Roman" w:cs="Arial"/>
                <w:sz w:val="20"/>
                <w:szCs w:val="20"/>
                <w:lang w:eastAsia="en-AU"/>
              </w:rPr>
            </w:pPr>
            <w:r>
              <w:rPr>
                <w:rFonts w:cs="Arial"/>
                <w:sz w:val="20"/>
                <w:szCs w:val="20"/>
              </w:rPr>
              <w:t> </w:t>
            </w:r>
          </w:p>
        </w:tc>
      </w:tr>
      <w:tr w:rsidR="00954D99" w:rsidRPr="009238CA" w14:paraId="1F8E1C2A" w14:textId="77777777" w:rsidTr="00437FEC">
        <w:trPr>
          <w:trHeight w:val="315"/>
        </w:trPr>
        <w:tc>
          <w:tcPr>
            <w:tcW w:w="2270" w:type="pct"/>
            <w:tcBorders>
              <w:top w:val="single" w:sz="4" w:space="0" w:color="auto"/>
              <w:left w:val="nil"/>
              <w:bottom w:val="single" w:sz="4" w:space="0" w:color="auto"/>
              <w:right w:val="nil"/>
            </w:tcBorders>
            <w:shd w:val="clear" w:color="000000" w:fill="FFFFFF"/>
            <w:vAlign w:val="center"/>
            <w:hideMark/>
          </w:tcPr>
          <w:p w14:paraId="40E6A0E8" w14:textId="77777777" w:rsidR="00954D99" w:rsidRPr="009238CA" w:rsidRDefault="00954D99" w:rsidP="00954D99">
            <w:pPr>
              <w:rPr>
                <w:rFonts w:eastAsia="Times New Roman" w:cs="Arial"/>
                <w:b/>
                <w:bCs/>
                <w:sz w:val="20"/>
                <w:szCs w:val="20"/>
                <w:lang w:eastAsia="en-AU"/>
              </w:rPr>
            </w:pPr>
            <w:r w:rsidRPr="009238CA">
              <w:rPr>
                <w:rFonts w:eastAsia="Times New Roman" w:cs="Arial"/>
                <w:b/>
                <w:bCs/>
                <w:sz w:val="20"/>
                <w:szCs w:val="20"/>
                <w:lang w:eastAsia="en-AU"/>
              </w:rPr>
              <w:t>Total staff</w:t>
            </w:r>
          </w:p>
        </w:tc>
        <w:tc>
          <w:tcPr>
            <w:tcW w:w="526" w:type="pct"/>
            <w:tcBorders>
              <w:top w:val="single" w:sz="4" w:space="0" w:color="auto"/>
              <w:left w:val="nil"/>
              <w:bottom w:val="single" w:sz="4" w:space="0" w:color="auto"/>
              <w:right w:val="nil"/>
            </w:tcBorders>
            <w:shd w:val="clear" w:color="000000" w:fill="FFFFFF"/>
            <w:vAlign w:val="center"/>
            <w:hideMark/>
          </w:tcPr>
          <w:p w14:paraId="6AB7CBC1" w14:textId="77777777" w:rsidR="00954D99" w:rsidRPr="009238CA" w:rsidRDefault="00954D99" w:rsidP="00954D99">
            <w:pPr>
              <w:jc w:val="both"/>
              <w:rPr>
                <w:rFonts w:eastAsia="Times New Roman" w:cs="Arial"/>
                <w:sz w:val="20"/>
                <w:szCs w:val="20"/>
                <w:lang w:eastAsia="en-AU"/>
              </w:rPr>
            </w:pPr>
            <w:r w:rsidRPr="009238CA">
              <w:rPr>
                <w:rFonts w:eastAsia="Times New Roman" w:cs="Arial"/>
                <w:sz w:val="20"/>
                <w:szCs w:val="20"/>
                <w:lang w:eastAsia="en-AU"/>
              </w:rPr>
              <w:t> </w:t>
            </w:r>
          </w:p>
        </w:tc>
        <w:tc>
          <w:tcPr>
            <w:tcW w:w="735" w:type="pct"/>
            <w:tcBorders>
              <w:top w:val="single" w:sz="8" w:space="0" w:color="auto"/>
              <w:left w:val="nil"/>
              <w:bottom w:val="single" w:sz="8" w:space="0" w:color="auto"/>
              <w:right w:val="nil"/>
            </w:tcBorders>
            <w:shd w:val="clear" w:color="auto" w:fill="DFEBF5" w:themeFill="accent2" w:themeFillTint="33"/>
            <w:vAlign w:val="center"/>
            <w:hideMark/>
          </w:tcPr>
          <w:p w14:paraId="2810A566" w14:textId="4AE0984E" w:rsidR="00954D99" w:rsidRPr="009238CA" w:rsidRDefault="00954D99" w:rsidP="00954D99">
            <w:pPr>
              <w:jc w:val="right"/>
              <w:rPr>
                <w:rFonts w:eastAsia="Times New Roman" w:cs="Arial"/>
                <w:b/>
                <w:bCs/>
                <w:sz w:val="20"/>
                <w:szCs w:val="20"/>
                <w:lang w:eastAsia="en-AU"/>
              </w:rPr>
            </w:pPr>
            <w:r>
              <w:rPr>
                <w:rFonts w:cs="Arial"/>
                <w:b/>
                <w:bCs/>
                <w:sz w:val="20"/>
                <w:szCs w:val="20"/>
              </w:rPr>
              <w:t>564.6</w:t>
            </w:r>
          </w:p>
        </w:tc>
        <w:tc>
          <w:tcPr>
            <w:tcW w:w="735" w:type="pct"/>
            <w:tcBorders>
              <w:top w:val="nil"/>
              <w:left w:val="nil"/>
              <w:bottom w:val="nil"/>
              <w:right w:val="nil"/>
            </w:tcBorders>
            <w:shd w:val="clear" w:color="000000" w:fill="FFFFFF"/>
            <w:vAlign w:val="center"/>
            <w:hideMark/>
          </w:tcPr>
          <w:p w14:paraId="21A5FE51" w14:textId="1870DC63" w:rsidR="00954D99" w:rsidRPr="009238CA" w:rsidRDefault="00954D99" w:rsidP="00954D99">
            <w:pPr>
              <w:jc w:val="both"/>
              <w:rPr>
                <w:rFonts w:eastAsia="Times New Roman" w:cs="Arial"/>
                <w:sz w:val="20"/>
                <w:szCs w:val="20"/>
                <w:lang w:eastAsia="en-AU"/>
              </w:rPr>
            </w:pPr>
            <w:r>
              <w:rPr>
                <w:rFonts w:cs="Arial"/>
                <w:sz w:val="20"/>
                <w:szCs w:val="20"/>
              </w:rPr>
              <w:t> </w:t>
            </w:r>
          </w:p>
        </w:tc>
        <w:tc>
          <w:tcPr>
            <w:tcW w:w="734" w:type="pct"/>
            <w:tcBorders>
              <w:top w:val="nil"/>
              <w:left w:val="nil"/>
              <w:bottom w:val="nil"/>
              <w:right w:val="nil"/>
            </w:tcBorders>
            <w:shd w:val="clear" w:color="000000" w:fill="FFFFFF"/>
            <w:vAlign w:val="center"/>
            <w:hideMark/>
          </w:tcPr>
          <w:p w14:paraId="781A2F1B" w14:textId="32E1B1B0" w:rsidR="00954D99" w:rsidRPr="009238CA" w:rsidRDefault="00954D99" w:rsidP="00954D99">
            <w:pPr>
              <w:jc w:val="both"/>
              <w:rPr>
                <w:rFonts w:eastAsia="Times New Roman" w:cs="Arial"/>
                <w:sz w:val="20"/>
                <w:szCs w:val="20"/>
                <w:lang w:eastAsia="en-AU"/>
              </w:rPr>
            </w:pPr>
            <w:r>
              <w:rPr>
                <w:rFonts w:cs="Arial"/>
                <w:sz w:val="20"/>
                <w:szCs w:val="20"/>
              </w:rPr>
              <w:t> </w:t>
            </w:r>
          </w:p>
        </w:tc>
      </w:tr>
    </w:tbl>
    <w:p w14:paraId="130E439C" w14:textId="722392F2" w:rsidR="0008317F" w:rsidRDefault="0008317F" w:rsidP="009750D7"/>
    <w:p w14:paraId="1ADDA59D" w14:textId="26198E12" w:rsidR="0008317F" w:rsidRPr="00C91BB4" w:rsidRDefault="0008317F" w:rsidP="0008317F">
      <w:pPr>
        <w:rPr>
          <w:rFonts w:eastAsia="Times New Roman" w:cs="Arial"/>
          <w:b/>
          <w:color w:val="4A66AC" w:themeColor="accent1"/>
          <w:sz w:val="24"/>
          <w:szCs w:val="24"/>
        </w:rPr>
      </w:pPr>
      <w:r w:rsidRPr="00303593">
        <w:rPr>
          <w:rFonts w:eastAsia="Times New Roman" w:cs="Arial"/>
          <w:b/>
          <w:color w:val="4A66AC" w:themeColor="accent1"/>
          <w:sz w:val="24"/>
          <w:szCs w:val="24"/>
        </w:rPr>
        <w:t>Statement of Planned Human Resources Expenditure</w:t>
      </w:r>
    </w:p>
    <w:p w14:paraId="4427376D" w14:textId="5BE64803" w:rsidR="0008317F" w:rsidRPr="0065738F" w:rsidRDefault="0008317F" w:rsidP="0008317F">
      <w:pPr>
        <w:rPr>
          <w:rFonts w:eastAsia="Times New Roman" w:cs="Arial"/>
          <w:color w:val="4A66AC" w:themeColor="accent1"/>
          <w:szCs w:val="20"/>
        </w:rPr>
      </w:pPr>
      <w:r w:rsidRPr="00C91BB4">
        <w:rPr>
          <w:rFonts w:eastAsia="Times New Roman" w:cs="Arial"/>
          <w:color w:val="4A66AC" w:themeColor="accent1"/>
        </w:rPr>
        <w:t>For the four years ending 30 June 202</w:t>
      </w:r>
      <w:r w:rsidR="00A33C32">
        <w:rPr>
          <w:rFonts w:eastAsia="Times New Roman" w:cs="Arial"/>
          <w:color w:val="4A66AC" w:themeColor="accent1"/>
        </w:rPr>
        <w:t>6</w:t>
      </w:r>
    </w:p>
    <w:p w14:paraId="59C94EB7" w14:textId="3D6BFFFD" w:rsidR="0008317F" w:rsidRDefault="0008317F" w:rsidP="009750D7"/>
    <w:tbl>
      <w:tblPr>
        <w:tblW w:w="5000" w:type="pct"/>
        <w:tblLook w:val="04A0" w:firstRow="1" w:lastRow="0" w:firstColumn="1" w:lastColumn="0" w:noHBand="0" w:noVBand="1"/>
      </w:tblPr>
      <w:tblGrid>
        <w:gridCol w:w="4187"/>
        <w:gridCol w:w="850"/>
        <w:gridCol w:w="942"/>
        <w:gridCol w:w="1035"/>
        <w:gridCol w:w="1331"/>
        <w:gridCol w:w="1271"/>
      </w:tblGrid>
      <w:tr w:rsidR="00437FEC" w:rsidRPr="0008317F" w14:paraId="002EB42C" w14:textId="77777777" w:rsidTr="00437FEC">
        <w:trPr>
          <w:trHeight w:val="255"/>
        </w:trPr>
        <w:tc>
          <w:tcPr>
            <w:tcW w:w="2177" w:type="pct"/>
            <w:tcBorders>
              <w:top w:val="nil"/>
              <w:left w:val="nil"/>
              <w:bottom w:val="nil"/>
              <w:right w:val="nil"/>
            </w:tcBorders>
            <w:shd w:val="clear" w:color="auto" w:fill="629DD1" w:themeFill="accent2"/>
            <w:vAlign w:val="center"/>
            <w:hideMark/>
          </w:tcPr>
          <w:p w14:paraId="04169159" w14:textId="77777777" w:rsidR="00437FEC" w:rsidRPr="0008317F" w:rsidRDefault="00437FEC" w:rsidP="00437FEC">
            <w:pPr>
              <w:jc w:val="center"/>
              <w:rPr>
                <w:rFonts w:eastAsia="Times New Roman" w:cs="Arial"/>
                <w:b/>
                <w:bCs/>
                <w:color w:val="FFFFFF"/>
                <w:sz w:val="20"/>
                <w:szCs w:val="20"/>
                <w:lang w:eastAsia="en-AU"/>
              </w:rPr>
            </w:pPr>
            <w:bookmarkStart w:id="129" w:name="_Hlk68793937"/>
            <w:r w:rsidRPr="0008317F">
              <w:rPr>
                <w:rFonts w:eastAsia="Times New Roman" w:cs="Arial"/>
                <w:b/>
                <w:bCs/>
                <w:color w:val="FFFFFF"/>
                <w:sz w:val="20"/>
                <w:szCs w:val="20"/>
                <w:lang w:eastAsia="en-AU"/>
              </w:rPr>
              <w:t>Directorate</w:t>
            </w:r>
          </w:p>
        </w:tc>
        <w:tc>
          <w:tcPr>
            <w:tcW w:w="442" w:type="pct"/>
            <w:tcBorders>
              <w:top w:val="nil"/>
              <w:left w:val="nil"/>
              <w:bottom w:val="nil"/>
              <w:right w:val="nil"/>
            </w:tcBorders>
            <w:shd w:val="clear" w:color="auto" w:fill="629DD1" w:themeFill="accent2"/>
            <w:vAlign w:val="center"/>
            <w:hideMark/>
          </w:tcPr>
          <w:p w14:paraId="70D2B5E8" w14:textId="77777777" w:rsidR="00437FEC" w:rsidRPr="0008317F" w:rsidRDefault="00437FEC" w:rsidP="00437FE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 </w:t>
            </w:r>
          </w:p>
        </w:tc>
        <w:tc>
          <w:tcPr>
            <w:tcW w:w="490" w:type="pct"/>
            <w:tcBorders>
              <w:top w:val="nil"/>
              <w:left w:val="nil"/>
              <w:bottom w:val="nil"/>
              <w:right w:val="nil"/>
            </w:tcBorders>
            <w:shd w:val="clear" w:color="auto" w:fill="629DD1" w:themeFill="accent2"/>
            <w:vAlign w:val="center"/>
            <w:hideMark/>
          </w:tcPr>
          <w:p w14:paraId="5E99766C" w14:textId="4487C268" w:rsidR="00437FEC" w:rsidRPr="0008317F" w:rsidRDefault="00437FEC" w:rsidP="00437FEC">
            <w:pPr>
              <w:jc w:val="center"/>
              <w:rPr>
                <w:rFonts w:eastAsia="Times New Roman" w:cs="Arial"/>
                <w:b/>
                <w:bCs/>
                <w:color w:val="FFFFFF"/>
                <w:sz w:val="20"/>
                <w:szCs w:val="20"/>
                <w:lang w:eastAsia="en-AU"/>
              </w:rPr>
            </w:pPr>
            <w:r>
              <w:rPr>
                <w:rFonts w:cs="Arial"/>
                <w:b/>
                <w:bCs/>
                <w:color w:val="FFFFFF"/>
                <w:sz w:val="20"/>
                <w:szCs w:val="20"/>
              </w:rPr>
              <w:t>2022/23</w:t>
            </w:r>
          </w:p>
        </w:tc>
        <w:tc>
          <w:tcPr>
            <w:tcW w:w="538" w:type="pct"/>
            <w:tcBorders>
              <w:top w:val="nil"/>
              <w:left w:val="nil"/>
              <w:bottom w:val="nil"/>
              <w:right w:val="nil"/>
            </w:tcBorders>
            <w:shd w:val="clear" w:color="auto" w:fill="629DD1" w:themeFill="accent2"/>
            <w:vAlign w:val="center"/>
            <w:hideMark/>
          </w:tcPr>
          <w:p w14:paraId="4060F1DD" w14:textId="7650CD13" w:rsidR="00437FEC" w:rsidRPr="0008317F" w:rsidRDefault="00437FEC" w:rsidP="00437FEC">
            <w:pPr>
              <w:jc w:val="center"/>
              <w:rPr>
                <w:rFonts w:eastAsia="Times New Roman" w:cs="Arial"/>
                <w:b/>
                <w:bCs/>
                <w:color w:val="FFFFFF"/>
                <w:sz w:val="20"/>
                <w:szCs w:val="20"/>
                <w:lang w:eastAsia="en-AU"/>
              </w:rPr>
            </w:pPr>
            <w:r>
              <w:rPr>
                <w:rFonts w:cs="Arial"/>
                <w:b/>
                <w:bCs/>
                <w:color w:val="FFFFFF"/>
                <w:sz w:val="20"/>
                <w:szCs w:val="20"/>
              </w:rPr>
              <w:t>2023/24</w:t>
            </w:r>
          </w:p>
        </w:tc>
        <w:tc>
          <w:tcPr>
            <w:tcW w:w="692" w:type="pct"/>
            <w:tcBorders>
              <w:top w:val="nil"/>
              <w:left w:val="nil"/>
              <w:bottom w:val="nil"/>
              <w:right w:val="nil"/>
            </w:tcBorders>
            <w:shd w:val="clear" w:color="auto" w:fill="629DD1" w:themeFill="accent2"/>
            <w:vAlign w:val="center"/>
            <w:hideMark/>
          </w:tcPr>
          <w:p w14:paraId="622B82F3" w14:textId="478B21BC" w:rsidR="00437FEC" w:rsidRPr="0008317F" w:rsidRDefault="00437FEC" w:rsidP="00437FEC">
            <w:pPr>
              <w:jc w:val="center"/>
              <w:rPr>
                <w:rFonts w:eastAsia="Times New Roman" w:cs="Arial"/>
                <w:b/>
                <w:bCs/>
                <w:color w:val="FFFFFF"/>
                <w:sz w:val="20"/>
                <w:szCs w:val="20"/>
                <w:lang w:eastAsia="en-AU"/>
              </w:rPr>
            </w:pPr>
            <w:r>
              <w:rPr>
                <w:rFonts w:cs="Arial"/>
                <w:b/>
                <w:bCs/>
                <w:color w:val="FFFFFF"/>
                <w:sz w:val="20"/>
                <w:szCs w:val="20"/>
              </w:rPr>
              <w:t>2024/25</w:t>
            </w:r>
          </w:p>
        </w:tc>
        <w:tc>
          <w:tcPr>
            <w:tcW w:w="661" w:type="pct"/>
            <w:tcBorders>
              <w:top w:val="nil"/>
              <w:left w:val="nil"/>
              <w:bottom w:val="nil"/>
              <w:right w:val="nil"/>
            </w:tcBorders>
            <w:shd w:val="clear" w:color="auto" w:fill="629DD1" w:themeFill="accent2"/>
            <w:vAlign w:val="center"/>
            <w:hideMark/>
          </w:tcPr>
          <w:p w14:paraId="3A4B920C" w14:textId="114954F8" w:rsidR="00437FEC" w:rsidRPr="0008317F" w:rsidRDefault="00437FEC" w:rsidP="00437FEC">
            <w:pPr>
              <w:jc w:val="center"/>
              <w:rPr>
                <w:rFonts w:eastAsia="Times New Roman" w:cs="Arial"/>
                <w:b/>
                <w:bCs/>
                <w:color w:val="FFFFFF"/>
                <w:sz w:val="20"/>
                <w:szCs w:val="20"/>
                <w:lang w:eastAsia="en-AU"/>
              </w:rPr>
            </w:pPr>
            <w:r>
              <w:rPr>
                <w:rFonts w:cs="Arial"/>
                <w:b/>
                <w:bCs/>
                <w:color w:val="FFFFFF"/>
                <w:sz w:val="20"/>
                <w:szCs w:val="20"/>
              </w:rPr>
              <w:t>2025/26</w:t>
            </w:r>
          </w:p>
        </w:tc>
      </w:tr>
      <w:tr w:rsidR="0008317F" w:rsidRPr="0008317F" w14:paraId="0D84B25D" w14:textId="77777777" w:rsidTr="00437FEC">
        <w:trPr>
          <w:trHeight w:val="255"/>
        </w:trPr>
        <w:tc>
          <w:tcPr>
            <w:tcW w:w="2177" w:type="pct"/>
            <w:tcBorders>
              <w:top w:val="nil"/>
              <w:left w:val="nil"/>
              <w:bottom w:val="nil"/>
              <w:right w:val="nil"/>
            </w:tcBorders>
            <w:shd w:val="clear" w:color="auto" w:fill="629DD1" w:themeFill="accent2"/>
            <w:vAlign w:val="center"/>
            <w:hideMark/>
          </w:tcPr>
          <w:p w14:paraId="1AC2BF59" w14:textId="77777777" w:rsidR="0008317F" w:rsidRPr="0008317F" w:rsidRDefault="0008317F" w:rsidP="0008317F">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 </w:t>
            </w:r>
          </w:p>
        </w:tc>
        <w:tc>
          <w:tcPr>
            <w:tcW w:w="442" w:type="pct"/>
            <w:tcBorders>
              <w:top w:val="nil"/>
              <w:left w:val="nil"/>
              <w:bottom w:val="nil"/>
              <w:right w:val="nil"/>
            </w:tcBorders>
            <w:shd w:val="clear" w:color="auto" w:fill="629DD1" w:themeFill="accent2"/>
            <w:vAlign w:val="center"/>
            <w:hideMark/>
          </w:tcPr>
          <w:p w14:paraId="3C337820" w14:textId="77777777" w:rsidR="0008317F" w:rsidRPr="0008317F" w:rsidRDefault="0008317F" w:rsidP="0008317F">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 </w:t>
            </w:r>
          </w:p>
        </w:tc>
        <w:tc>
          <w:tcPr>
            <w:tcW w:w="490" w:type="pct"/>
            <w:tcBorders>
              <w:top w:val="nil"/>
              <w:left w:val="nil"/>
              <w:bottom w:val="nil"/>
              <w:right w:val="nil"/>
            </w:tcBorders>
            <w:shd w:val="clear" w:color="auto" w:fill="629DD1" w:themeFill="accent2"/>
            <w:vAlign w:val="center"/>
            <w:hideMark/>
          </w:tcPr>
          <w:p w14:paraId="1D942DBB" w14:textId="77777777" w:rsidR="0008317F" w:rsidRPr="0008317F" w:rsidRDefault="0008317F" w:rsidP="0008317F">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$'000</w:t>
            </w:r>
          </w:p>
        </w:tc>
        <w:tc>
          <w:tcPr>
            <w:tcW w:w="538" w:type="pct"/>
            <w:tcBorders>
              <w:top w:val="nil"/>
              <w:left w:val="nil"/>
              <w:bottom w:val="nil"/>
              <w:right w:val="nil"/>
            </w:tcBorders>
            <w:shd w:val="clear" w:color="auto" w:fill="629DD1" w:themeFill="accent2"/>
            <w:vAlign w:val="center"/>
            <w:hideMark/>
          </w:tcPr>
          <w:p w14:paraId="58AB2B0F" w14:textId="77777777" w:rsidR="0008317F" w:rsidRPr="0008317F" w:rsidRDefault="0008317F" w:rsidP="0008317F">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$'000</w:t>
            </w:r>
          </w:p>
        </w:tc>
        <w:tc>
          <w:tcPr>
            <w:tcW w:w="692" w:type="pct"/>
            <w:tcBorders>
              <w:top w:val="nil"/>
              <w:left w:val="nil"/>
              <w:bottom w:val="nil"/>
              <w:right w:val="nil"/>
            </w:tcBorders>
            <w:shd w:val="clear" w:color="auto" w:fill="629DD1" w:themeFill="accent2"/>
            <w:vAlign w:val="center"/>
            <w:hideMark/>
          </w:tcPr>
          <w:p w14:paraId="399FCD45" w14:textId="77777777" w:rsidR="0008317F" w:rsidRPr="0008317F" w:rsidRDefault="0008317F" w:rsidP="0008317F">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$'000</w:t>
            </w:r>
          </w:p>
        </w:tc>
        <w:tc>
          <w:tcPr>
            <w:tcW w:w="661" w:type="pct"/>
            <w:tcBorders>
              <w:top w:val="nil"/>
              <w:left w:val="nil"/>
              <w:bottom w:val="nil"/>
              <w:right w:val="nil"/>
            </w:tcBorders>
            <w:shd w:val="clear" w:color="auto" w:fill="629DD1" w:themeFill="accent2"/>
            <w:vAlign w:val="center"/>
            <w:hideMark/>
          </w:tcPr>
          <w:p w14:paraId="42929C58" w14:textId="77777777" w:rsidR="0008317F" w:rsidRPr="0008317F" w:rsidRDefault="0008317F" w:rsidP="0008317F">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$'000</w:t>
            </w:r>
          </w:p>
        </w:tc>
      </w:tr>
      <w:bookmarkEnd w:id="129"/>
      <w:tr w:rsidR="00437FEC" w:rsidRPr="0008317F" w14:paraId="7B9CE5FF" w14:textId="77777777" w:rsidTr="00437FEC">
        <w:trPr>
          <w:trHeight w:val="255"/>
        </w:trPr>
        <w:tc>
          <w:tcPr>
            <w:tcW w:w="2177" w:type="pct"/>
            <w:tcBorders>
              <w:top w:val="nil"/>
              <w:left w:val="nil"/>
              <w:bottom w:val="nil"/>
              <w:right w:val="nil"/>
            </w:tcBorders>
            <w:shd w:val="clear" w:color="auto" w:fill="auto"/>
            <w:noWrap/>
            <w:vAlign w:val="center"/>
            <w:hideMark/>
          </w:tcPr>
          <w:p w14:paraId="36BB5DD2" w14:textId="6E94EAFC" w:rsidR="00437FEC" w:rsidRPr="0008317F" w:rsidRDefault="00437FEC" w:rsidP="00437FEC">
            <w:pPr>
              <w:jc w:val="both"/>
              <w:rPr>
                <w:rFonts w:eastAsia="Times New Roman" w:cs="Arial"/>
                <w:b/>
                <w:bCs/>
                <w:sz w:val="20"/>
                <w:szCs w:val="20"/>
                <w:lang w:eastAsia="en-AU"/>
              </w:rPr>
            </w:pPr>
            <w:r>
              <w:rPr>
                <w:rFonts w:cs="Arial"/>
                <w:b/>
                <w:bCs/>
                <w:sz w:val="20"/>
                <w:szCs w:val="20"/>
              </w:rPr>
              <w:t>Operations, Assets &amp; Leisure</w:t>
            </w:r>
          </w:p>
        </w:tc>
        <w:tc>
          <w:tcPr>
            <w:tcW w:w="442" w:type="pct"/>
            <w:tcBorders>
              <w:top w:val="nil"/>
              <w:left w:val="nil"/>
              <w:bottom w:val="nil"/>
              <w:right w:val="nil"/>
            </w:tcBorders>
            <w:shd w:val="clear" w:color="auto" w:fill="auto"/>
            <w:vAlign w:val="bottom"/>
            <w:hideMark/>
          </w:tcPr>
          <w:p w14:paraId="4D0B186E" w14:textId="77777777" w:rsidR="00437FEC" w:rsidRPr="0008317F" w:rsidRDefault="00437FEC" w:rsidP="00437FEC">
            <w:pPr>
              <w:jc w:val="both"/>
              <w:rPr>
                <w:rFonts w:eastAsia="Times New Roman" w:cs="Arial"/>
                <w:b/>
                <w:bCs/>
                <w:sz w:val="20"/>
                <w:szCs w:val="20"/>
                <w:lang w:eastAsia="en-AU"/>
              </w:rPr>
            </w:pPr>
          </w:p>
        </w:tc>
        <w:tc>
          <w:tcPr>
            <w:tcW w:w="490" w:type="pct"/>
            <w:tcBorders>
              <w:top w:val="nil"/>
              <w:left w:val="nil"/>
              <w:bottom w:val="nil"/>
              <w:right w:val="nil"/>
            </w:tcBorders>
            <w:shd w:val="clear" w:color="auto" w:fill="auto"/>
            <w:noWrap/>
            <w:vAlign w:val="center"/>
            <w:hideMark/>
          </w:tcPr>
          <w:p w14:paraId="3DB51751" w14:textId="77777777" w:rsidR="00437FEC" w:rsidRPr="0008317F" w:rsidRDefault="00437FEC" w:rsidP="00437FEC">
            <w:pPr>
              <w:rPr>
                <w:rFonts w:ascii="Times New Roman" w:eastAsia="Times New Roman" w:hAnsi="Times New Roman"/>
                <w:sz w:val="20"/>
                <w:szCs w:val="20"/>
                <w:lang w:eastAsia="en-AU"/>
              </w:rPr>
            </w:pPr>
          </w:p>
        </w:tc>
        <w:tc>
          <w:tcPr>
            <w:tcW w:w="538" w:type="pct"/>
            <w:tcBorders>
              <w:top w:val="nil"/>
              <w:left w:val="nil"/>
              <w:bottom w:val="nil"/>
              <w:right w:val="nil"/>
            </w:tcBorders>
            <w:shd w:val="clear" w:color="auto" w:fill="auto"/>
            <w:noWrap/>
            <w:vAlign w:val="center"/>
            <w:hideMark/>
          </w:tcPr>
          <w:p w14:paraId="674C52B8" w14:textId="77777777" w:rsidR="00437FEC" w:rsidRPr="0008317F" w:rsidRDefault="00437FEC" w:rsidP="00437FEC">
            <w:pPr>
              <w:jc w:val="right"/>
              <w:rPr>
                <w:rFonts w:ascii="Times New Roman" w:eastAsia="Times New Roman" w:hAnsi="Times New Roman"/>
                <w:sz w:val="20"/>
                <w:szCs w:val="20"/>
                <w:lang w:eastAsia="en-AU"/>
              </w:rPr>
            </w:pPr>
          </w:p>
        </w:tc>
        <w:tc>
          <w:tcPr>
            <w:tcW w:w="692" w:type="pct"/>
            <w:tcBorders>
              <w:top w:val="nil"/>
              <w:left w:val="nil"/>
              <w:bottom w:val="nil"/>
              <w:right w:val="nil"/>
            </w:tcBorders>
            <w:shd w:val="clear" w:color="auto" w:fill="auto"/>
            <w:noWrap/>
            <w:vAlign w:val="center"/>
            <w:hideMark/>
          </w:tcPr>
          <w:p w14:paraId="760E43F1" w14:textId="77777777" w:rsidR="00437FEC" w:rsidRPr="0008317F" w:rsidRDefault="00437FEC" w:rsidP="00437FEC">
            <w:pPr>
              <w:jc w:val="right"/>
              <w:rPr>
                <w:rFonts w:ascii="Times New Roman" w:eastAsia="Times New Roman" w:hAnsi="Times New Roman"/>
                <w:sz w:val="20"/>
                <w:szCs w:val="20"/>
                <w:lang w:eastAsia="en-AU"/>
              </w:rPr>
            </w:pPr>
          </w:p>
        </w:tc>
        <w:tc>
          <w:tcPr>
            <w:tcW w:w="661" w:type="pct"/>
            <w:tcBorders>
              <w:top w:val="nil"/>
              <w:left w:val="nil"/>
              <w:bottom w:val="nil"/>
              <w:right w:val="nil"/>
            </w:tcBorders>
            <w:shd w:val="clear" w:color="auto" w:fill="auto"/>
            <w:noWrap/>
            <w:vAlign w:val="center"/>
            <w:hideMark/>
          </w:tcPr>
          <w:p w14:paraId="1C51725C" w14:textId="77777777" w:rsidR="00437FEC" w:rsidRPr="0008317F" w:rsidRDefault="00437FEC" w:rsidP="00437FEC">
            <w:pPr>
              <w:jc w:val="right"/>
              <w:rPr>
                <w:rFonts w:ascii="Times New Roman" w:eastAsia="Times New Roman" w:hAnsi="Times New Roman"/>
                <w:sz w:val="20"/>
                <w:szCs w:val="20"/>
                <w:lang w:eastAsia="en-AU"/>
              </w:rPr>
            </w:pPr>
          </w:p>
        </w:tc>
      </w:tr>
      <w:tr w:rsidR="00954D99" w:rsidRPr="0008317F" w14:paraId="3E208316" w14:textId="77777777" w:rsidTr="00437FEC">
        <w:trPr>
          <w:trHeight w:val="255"/>
        </w:trPr>
        <w:tc>
          <w:tcPr>
            <w:tcW w:w="2177" w:type="pct"/>
            <w:tcBorders>
              <w:top w:val="nil"/>
              <w:left w:val="nil"/>
              <w:bottom w:val="nil"/>
              <w:right w:val="nil"/>
            </w:tcBorders>
            <w:shd w:val="clear" w:color="auto" w:fill="auto"/>
            <w:noWrap/>
            <w:vAlign w:val="center"/>
            <w:hideMark/>
          </w:tcPr>
          <w:p w14:paraId="4D3058C7" w14:textId="5FC71078" w:rsidR="00954D99" w:rsidRPr="0008317F" w:rsidRDefault="00954D99" w:rsidP="00954D99">
            <w:pPr>
              <w:jc w:val="both"/>
              <w:rPr>
                <w:rFonts w:eastAsia="Times New Roman" w:cs="Arial"/>
                <w:b/>
                <w:bCs/>
                <w:sz w:val="20"/>
                <w:szCs w:val="20"/>
                <w:lang w:eastAsia="en-AU"/>
              </w:rPr>
            </w:pPr>
            <w:r>
              <w:rPr>
                <w:rFonts w:cs="Arial"/>
                <w:b/>
                <w:bCs/>
                <w:sz w:val="20"/>
                <w:szCs w:val="20"/>
              </w:rPr>
              <w:t>Permanent full time</w:t>
            </w:r>
          </w:p>
        </w:tc>
        <w:tc>
          <w:tcPr>
            <w:tcW w:w="442" w:type="pct"/>
            <w:tcBorders>
              <w:top w:val="nil"/>
              <w:left w:val="nil"/>
              <w:bottom w:val="nil"/>
              <w:right w:val="nil"/>
            </w:tcBorders>
            <w:shd w:val="clear" w:color="auto" w:fill="auto"/>
            <w:vAlign w:val="bottom"/>
            <w:hideMark/>
          </w:tcPr>
          <w:p w14:paraId="52CAAEEC" w14:textId="77777777" w:rsidR="00954D99" w:rsidRPr="0008317F" w:rsidRDefault="00954D99" w:rsidP="00954D99">
            <w:pPr>
              <w:jc w:val="both"/>
              <w:rPr>
                <w:rFonts w:eastAsia="Times New Roman" w:cs="Arial"/>
                <w:b/>
                <w:bCs/>
                <w:sz w:val="20"/>
                <w:szCs w:val="20"/>
                <w:lang w:eastAsia="en-AU"/>
              </w:rPr>
            </w:pPr>
          </w:p>
        </w:tc>
        <w:tc>
          <w:tcPr>
            <w:tcW w:w="490" w:type="pct"/>
            <w:tcBorders>
              <w:top w:val="nil"/>
              <w:left w:val="nil"/>
              <w:bottom w:val="nil"/>
              <w:right w:val="nil"/>
            </w:tcBorders>
            <w:shd w:val="clear" w:color="auto" w:fill="auto"/>
            <w:noWrap/>
            <w:vAlign w:val="center"/>
            <w:hideMark/>
          </w:tcPr>
          <w:p w14:paraId="44A56B67" w14:textId="3C2E9477" w:rsidR="00954D99" w:rsidRPr="0008317F" w:rsidRDefault="00954D99" w:rsidP="00954D99">
            <w:pPr>
              <w:jc w:val="right"/>
              <w:rPr>
                <w:rFonts w:eastAsia="Times New Roman" w:cs="Arial"/>
                <w:b/>
                <w:bCs/>
                <w:sz w:val="20"/>
                <w:szCs w:val="20"/>
                <w:lang w:eastAsia="en-AU"/>
              </w:rPr>
            </w:pPr>
            <w:r>
              <w:rPr>
                <w:rFonts w:cs="Arial"/>
                <w:b/>
                <w:bCs/>
                <w:sz w:val="20"/>
                <w:szCs w:val="20"/>
              </w:rPr>
              <w:t>15,513</w:t>
            </w:r>
          </w:p>
        </w:tc>
        <w:tc>
          <w:tcPr>
            <w:tcW w:w="538" w:type="pct"/>
            <w:tcBorders>
              <w:top w:val="nil"/>
              <w:left w:val="nil"/>
              <w:bottom w:val="nil"/>
              <w:right w:val="nil"/>
            </w:tcBorders>
            <w:shd w:val="clear" w:color="auto" w:fill="auto"/>
            <w:noWrap/>
            <w:vAlign w:val="center"/>
            <w:hideMark/>
          </w:tcPr>
          <w:p w14:paraId="191615D4" w14:textId="10142D19" w:rsidR="00954D99" w:rsidRPr="0008317F" w:rsidRDefault="00954D99" w:rsidP="00954D99">
            <w:pPr>
              <w:jc w:val="right"/>
              <w:rPr>
                <w:rFonts w:eastAsia="Times New Roman" w:cs="Arial"/>
                <w:b/>
                <w:bCs/>
                <w:sz w:val="20"/>
                <w:szCs w:val="20"/>
                <w:lang w:eastAsia="en-AU"/>
              </w:rPr>
            </w:pPr>
            <w:r>
              <w:rPr>
                <w:rFonts w:cs="Arial"/>
                <w:b/>
                <w:bCs/>
                <w:sz w:val="20"/>
                <w:szCs w:val="20"/>
              </w:rPr>
              <w:t>15,524</w:t>
            </w:r>
          </w:p>
        </w:tc>
        <w:tc>
          <w:tcPr>
            <w:tcW w:w="692" w:type="pct"/>
            <w:tcBorders>
              <w:top w:val="nil"/>
              <w:left w:val="nil"/>
              <w:bottom w:val="nil"/>
              <w:right w:val="nil"/>
            </w:tcBorders>
            <w:shd w:val="clear" w:color="auto" w:fill="auto"/>
            <w:noWrap/>
            <w:vAlign w:val="center"/>
            <w:hideMark/>
          </w:tcPr>
          <w:p w14:paraId="7F501D76" w14:textId="79DB75D3" w:rsidR="00954D99" w:rsidRPr="0008317F" w:rsidRDefault="00954D99" w:rsidP="00954D99">
            <w:pPr>
              <w:jc w:val="right"/>
              <w:rPr>
                <w:rFonts w:eastAsia="Times New Roman" w:cs="Arial"/>
                <w:b/>
                <w:bCs/>
                <w:sz w:val="20"/>
                <w:szCs w:val="20"/>
                <w:lang w:eastAsia="en-AU"/>
              </w:rPr>
            </w:pPr>
            <w:r>
              <w:rPr>
                <w:rFonts w:cs="Arial"/>
                <w:b/>
                <w:bCs/>
                <w:sz w:val="20"/>
                <w:szCs w:val="20"/>
              </w:rPr>
              <w:t>15,832</w:t>
            </w:r>
          </w:p>
        </w:tc>
        <w:tc>
          <w:tcPr>
            <w:tcW w:w="661" w:type="pct"/>
            <w:tcBorders>
              <w:top w:val="nil"/>
              <w:left w:val="nil"/>
              <w:bottom w:val="nil"/>
              <w:right w:val="nil"/>
            </w:tcBorders>
            <w:shd w:val="clear" w:color="auto" w:fill="auto"/>
            <w:noWrap/>
            <w:vAlign w:val="center"/>
            <w:hideMark/>
          </w:tcPr>
          <w:p w14:paraId="3F872197" w14:textId="15BAFB00" w:rsidR="00954D99" w:rsidRPr="0008317F" w:rsidRDefault="00954D99" w:rsidP="00954D99">
            <w:pPr>
              <w:jc w:val="right"/>
              <w:rPr>
                <w:rFonts w:eastAsia="Times New Roman" w:cs="Arial"/>
                <w:b/>
                <w:bCs/>
                <w:sz w:val="20"/>
                <w:szCs w:val="20"/>
                <w:lang w:eastAsia="en-AU"/>
              </w:rPr>
            </w:pPr>
            <w:r>
              <w:rPr>
                <w:rFonts w:cs="Arial"/>
                <w:b/>
                <w:bCs/>
                <w:sz w:val="20"/>
                <w:szCs w:val="20"/>
              </w:rPr>
              <w:t>16,290</w:t>
            </w:r>
          </w:p>
        </w:tc>
      </w:tr>
      <w:tr w:rsidR="00954D99" w:rsidRPr="0008317F" w14:paraId="5D14C040" w14:textId="77777777" w:rsidTr="00437FEC">
        <w:trPr>
          <w:trHeight w:val="255"/>
        </w:trPr>
        <w:tc>
          <w:tcPr>
            <w:tcW w:w="2177" w:type="pct"/>
            <w:tcBorders>
              <w:top w:val="nil"/>
              <w:left w:val="nil"/>
              <w:bottom w:val="nil"/>
              <w:right w:val="nil"/>
            </w:tcBorders>
            <w:shd w:val="clear" w:color="auto" w:fill="auto"/>
            <w:noWrap/>
            <w:vAlign w:val="center"/>
            <w:hideMark/>
          </w:tcPr>
          <w:p w14:paraId="0051A5AF" w14:textId="267CDD4B" w:rsidR="00954D99" w:rsidRPr="0008317F" w:rsidRDefault="00954D99" w:rsidP="00954D99">
            <w:pPr>
              <w:jc w:val="both"/>
              <w:rPr>
                <w:rFonts w:eastAsia="Times New Roman" w:cs="Arial"/>
                <w:sz w:val="20"/>
                <w:szCs w:val="20"/>
                <w:lang w:eastAsia="en-AU"/>
              </w:rPr>
            </w:pPr>
            <w:r>
              <w:rPr>
                <w:rFonts w:cs="Arial"/>
                <w:sz w:val="20"/>
                <w:szCs w:val="20"/>
              </w:rPr>
              <w:t>Women</w:t>
            </w:r>
          </w:p>
        </w:tc>
        <w:tc>
          <w:tcPr>
            <w:tcW w:w="442" w:type="pct"/>
            <w:tcBorders>
              <w:top w:val="nil"/>
              <w:left w:val="nil"/>
              <w:bottom w:val="nil"/>
              <w:right w:val="nil"/>
            </w:tcBorders>
            <w:shd w:val="clear" w:color="auto" w:fill="auto"/>
            <w:vAlign w:val="bottom"/>
            <w:hideMark/>
          </w:tcPr>
          <w:p w14:paraId="574DD103"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5F5840E6" w14:textId="337D1C33" w:rsidR="00954D99" w:rsidRPr="0008317F" w:rsidRDefault="00954D99" w:rsidP="00954D99">
            <w:pPr>
              <w:jc w:val="right"/>
              <w:rPr>
                <w:rFonts w:eastAsia="Times New Roman" w:cs="Arial"/>
                <w:sz w:val="20"/>
                <w:szCs w:val="20"/>
                <w:lang w:eastAsia="en-AU"/>
              </w:rPr>
            </w:pPr>
            <w:r>
              <w:rPr>
                <w:rFonts w:cs="Arial"/>
                <w:sz w:val="20"/>
                <w:szCs w:val="20"/>
              </w:rPr>
              <w:t>2,827</w:t>
            </w:r>
          </w:p>
        </w:tc>
        <w:tc>
          <w:tcPr>
            <w:tcW w:w="538" w:type="pct"/>
            <w:tcBorders>
              <w:top w:val="nil"/>
              <w:left w:val="nil"/>
              <w:bottom w:val="nil"/>
              <w:right w:val="nil"/>
            </w:tcBorders>
            <w:shd w:val="clear" w:color="auto" w:fill="auto"/>
            <w:noWrap/>
            <w:vAlign w:val="center"/>
            <w:hideMark/>
          </w:tcPr>
          <w:p w14:paraId="57BE937E" w14:textId="26AF9D4B" w:rsidR="00954D99" w:rsidRPr="0008317F" w:rsidRDefault="00954D99" w:rsidP="00954D99">
            <w:pPr>
              <w:jc w:val="right"/>
              <w:rPr>
                <w:rFonts w:eastAsia="Times New Roman" w:cs="Arial"/>
                <w:sz w:val="20"/>
                <w:szCs w:val="20"/>
                <w:lang w:eastAsia="en-AU"/>
              </w:rPr>
            </w:pPr>
            <w:r>
              <w:rPr>
                <w:rFonts w:cs="Arial"/>
                <w:sz w:val="20"/>
                <w:szCs w:val="20"/>
              </w:rPr>
              <w:t>2,829</w:t>
            </w:r>
          </w:p>
        </w:tc>
        <w:tc>
          <w:tcPr>
            <w:tcW w:w="692" w:type="pct"/>
            <w:tcBorders>
              <w:top w:val="nil"/>
              <w:left w:val="nil"/>
              <w:bottom w:val="nil"/>
              <w:right w:val="nil"/>
            </w:tcBorders>
            <w:shd w:val="clear" w:color="auto" w:fill="auto"/>
            <w:noWrap/>
            <w:vAlign w:val="center"/>
            <w:hideMark/>
          </w:tcPr>
          <w:p w14:paraId="452D1DBE" w14:textId="2E8A4EBD" w:rsidR="00954D99" w:rsidRPr="0008317F" w:rsidRDefault="00954D99" w:rsidP="00954D99">
            <w:pPr>
              <w:jc w:val="right"/>
              <w:rPr>
                <w:rFonts w:eastAsia="Times New Roman" w:cs="Arial"/>
                <w:sz w:val="20"/>
                <w:szCs w:val="20"/>
                <w:lang w:eastAsia="en-AU"/>
              </w:rPr>
            </w:pPr>
            <w:r>
              <w:rPr>
                <w:rFonts w:cs="Arial"/>
                <w:sz w:val="20"/>
                <w:szCs w:val="20"/>
              </w:rPr>
              <w:t>2,886</w:t>
            </w:r>
          </w:p>
        </w:tc>
        <w:tc>
          <w:tcPr>
            <w:tcW w:w="661" w:type="pct"/>
            <w:tcBorders>
              <w:top w:val="nil"/>
              <w:left w:val="nil"/>
              <w:bottom w:val="nil"/>
              <w:right w:val="nil"/>
            </w:tcBorders>
            <w:shd w:val="clear" w:color="auto" w:fill="auto"/>
            <w:noWrap/>
            <w:vAlign w:val="center"/>
            <w:hideMark/>
          </w:tcPr>
          <w:p w14:paraId="6EDADB1C" w14:textId="6901B143" w:rsidR="00954D99" w:rsidRPr="0008317F" w:rsidRDefault="00954D99" w:rsidP="00954D99">
            <w:pPr>
              <w:jc w:val="right"/>
              <w:rPr>
                <w:rFonts w:eastAsia="Times New Roman" w:cs="Arial"/>
                <w:sz w:val="20"/>
                <w:szCs w:val="20"/>
                <w:lang w:eastAsia="en-AU"/>
              </w:rPr>
            </w:pPr>
            <w:r>
              <w:rPr>
                <w:rFonts w:cs="Arial"/>
                <w:sz w:val="20"/>
                <w:szCs w:val="20"/>
              </w:rPr>
              <w:t>2,969</w:t>
            </w:r>
          </w:p>
        </w:tc>
      </w:tr>
      <w:tr w:rsidR="00954D99" w:rsidRPr="0008317F" w14:paraId="0AEDFF92" w14:textId="77777777" w:rsidTr="00437FEC">
        <w:trPr>
          <w:trHeight w:val="255"/>
        </w:trPr>
        <w:tc>
          <w:tcPr>
            <w:tcW w:w="2177" w:type="pct"/>
            <w:tcBorders>
              <w:top w:val="nil"/>
              <w:left w:val="nil"/>
              <w:bottom w:val="nil"/>
              <w:right w:val="nil"/>
            </w:tcBorders>
            <w:shd w:val="clear" w:color="auto" w:fill="auto"/>
            <w:noWrap/>
            <w:vAlign w:val="center"/>
            <w:hideMark/>
          </w:tcPr>
          <w:p w14:paraId="0020337E" w14:textId="507E3CE3" w:rsidR="00954D99" w:rsidRPr="0008317F" w:rsidRDefault="00954D99" w:rsidP="00954D99">
            <w:pPr>
              <w:jc w:val="both"/>
              <w:rPr>
                <w:rFonts w:eastAsia="Times New Roman" w:cs="Arial"/>
                <w:sz w:val="20"/>
                <w:szCs w:val="20"/>
                <w:lang w:eastAsia="en-AU"/>
              </w:rPr>
            </w:pPr>
            <w:r>
              <w:rPr>
                <w:rFonts w:cs="Arial"/>
                <w:sz w:val="20"/>
                <w:szCs w:val="20"/>
              </w:rPr>
              <w:t>Men</w:t>
            </w:r>
          </w:p>
        </w:tc>
        <w:tc>
          <w:tcPr>
            <w:tcW w:w="442" w:type="pct"/>
            <w:tcBorders>
              <w:top w:val="nil"/>
              <w:left w:val="nil"/>
              <w:bottom w:val="nil"/>
              <w:right w:val="nil"/>
            </w:tcBorders>
            <w:shd w:val="clear" w:color="auto" w:fill="auto"/>
            <w:vAlign w:val="bottom"/>
            <w:hideMark/>
          </w:tcPr>
          <w:p w14:paraId="6E640CE3"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0F4F4F70" w14:textId="1D8D51B9" w:rsidR="00954D99" w:rsidRPr="0008317F" w:rsidRDefault="00954D99" w:rsidP="00954D99">
            <w:pPr>
              <w:jc w:val="right"/>
              <w:rPr>
                <w:rFonts w:eastAsia="Times New Roman" w:cs="Arial"/>
                <w:sz w:val="20"/>
                <w:szCs w:val="20"/>
                <w:lang w:eastAsia="en-AU"/>
              </w:rPr>
            </w:pPr>
            <w:r>
              <w:rPr>
                <w:rFonts w:cs="Arial"/>
                <w:sz w:val="20"/>
                <w:szCs w:val="20"/>
              </w:rPr>
              <w:t>11,445</w:t>
            </w:r>
          </w:p>
        </w:tc>
        <w:tc>
          <w:tcPr>
            <w:tcW w:w="538" w:type="pct"/>
            <w:tcBorders>
              <w:top w:val="nil"/>
              <w:left w:val="nil"/>
              <w:bottom w:val="nil"/>
              <w:right w:val="nil"/>
            </w:tcBorders>
            <w:shd w:val="clear" w:color="auto" w:fill="auto"/>
            <w:noWrap/>
            <w:vAlign w:val="center"/>
            <w:hideMark/>
          </w:tcPr>
          <w:p w14:paraId="70A73DFF" w14:textId="74DE7ADC" w:rsidR="00954D99" w:rsidRPr="0008317F" w:rsidRDefault="00954D99" w:rsidP="00954D99">
            <w:pPr>
              <w:jc w:val="right"/>
              <w:rPr>
                <w:rFonts w:eastAsia="Times New Roman" w:cs="Arial"/>
                <w:sz w:val="20"/>
                <w:szCs w:val="20"/>
                <w:lang w:eastAsia="en-AU"/>
              </w:rPr>
            </w:pPr>
            <w:r>
              <w:rPr>
                <w:rFonts w:cs="Arial"/>
                <w:sz w:val="20"/>
                <w:szCs w:val="20"/>
              </w:rPr>
              <w:t>11,453</w:t>
            </w:r>
          </w:p>
        </w:tc>
        <w:tc>
          <w:tcPr>
            <w:tcW w:w="692" w:type="pct"/>
            <w:tcBorders>
              <w:top w:val="nil"/>
              <w:left w:val="nil"/>
              <w:bottom w:val="nil"/>
              <w:right w:val="nil"/>
            </w:tcBorders>
            <w:shd w:val="clear" w:color="auto" w:fill="auto"/>
            <w:noWrap/>
            <w:vAlign w:val="center"/>
            <w:hideMark/>
          </w:tcPr>
          <w:p w14:paraId="5B025652" w14:textId="54F8AF18" w:rsidR="00954D99" w:rsidRPr="0008317F" w:rsidRDefault="00954D99" w:rsidP="00954D99">
            <w:pPr>
              <w:jc w:val="right"/>
              <w:rPr>
                <w:rFonts w:eastAsia="Times New Roman" w:cs="Arial"/>
                <w:sz w:val="20"/>
                <w:szCs w:val="20"/>
                <w:lang w:eastAsia="en-AU"/>
              </w:rPr>
            </w:pPr>
            <w:r>
              <w:rPr>
                <w:rFonts w:cs="Arial"/>
                <w:sz w:val="20"/>
                <w:szCs w:val="20"/>
              </w:rPr>
              <w:t>11,680</w:t>
            </w:r>
          </w:p>
        </w:tc>
        <w:tc>
          <w:tcPr>
            <w:tcW w:w="661" w:type="pct"/>
            <w:tcBorders>
              <w:top w:val="nil"/>
              <w:left w:val="nil"/>
              <w:bottom w:val="nil"/>
              <w:right w:val="nil"/>
            </w:tcBorders>
            <w:shd w:val="clear" w:color="auto" w:fill="auto"/>
            <w:noWrap/>
            <w:vAlign w:val="center"/>
            <w:hideMark/>
          </w:tcPr>
          <w:p w14:paraId="03B67D35" w14:textId="447E9979" w:rsidR="00954D99" w:rsidRPr="0008317F" w:rsidRDefault="00954D99" w:rsidP="00954D99">
            <w:pPr>
              <w:jc w:val="right"/>
              <w:rPr>
                <w:rFonts w:eastAsia="Times New Roman" w:cs="Arial"/>
                <w:sz w:val="20"/>
                <w:szCs w:val="20"/>
                <w:lang w:eastAsia="en-AU"/>
              </w:rPr>
            </w:pPr>
            <w:r>
              <w:rPr>
                <w:rFonts w:cs="Arial"/>
                <w:sz w:val="20"/>
                <w:szCs w:val="20"/>
              </w:rPr>
              <w:t>12,018</w:t>
            </w:r>
          </w:p>
        </w:tc>
      </w:tr>
      <w:tr w:rsidR="00954D99" w:rsidRPr="0008317F" w14:paraId="1BA15848" w14:textId="77777777" w:rsidTr="00437FEC">
        <w:trPr>
          <w:trHeight w:val="255"/>
        </w:trPr>
        <w:tc>
          <w:tcPr>
            <w:tcW w:w="2177" w:type="pct"/>
            <w:tcBorders>
              <w:top w:val="nil"/>
              <w:left w:val="nil"/>
              <w:bottom w:val="nil"/>
              <w:right w:val="nil"/>
            </w:tcBorders>
            <w:shd w:val="clear" w:color="auto" w:fill="auto"/>
            <w:noWrap/>
            <w:vAlign w:val="center"/>
            <w:hideMark/>
          </w:tcPr>
          <w:p w14:paraId="6772490C" w14:textId="1B762D40" w:rsidR="00954D99" w:rsidRPr="0008317F" w:rsidRDefault="00954D99" w:rsidP="00954D99">
            <w:pPr>
              <w:jc w:val="both"/>
              <w:rPr>
                <w:rFonts w:eastAsia="Times New Roman" w:cs="Arial"/>
                <w:sz w:val="20"/>
                <w:szCs w:val="20"/>
                <w:lang w:eastAsia="en-AU"/>
              </w:rPr>
            </w:pPr>
            <w:r>
              <w:rPr>
                <w:rFonts w:cs="Arial"/>
                <w:sz w:val="20"/>
                <w:szCs w:val="20"/>
              </w:rPr>
              <w:t>Persons of self-described gender</w:t>
            </w:r>
          </w:p>
        </w:tc>
        <w:tc>
          <w:tcPr>
            <w:tcW w:w="442" w:type="pct"/>
            <w:tcBorders>
              <w:top w:val="nil"/>
              <w:left w:val="nil"/>
              <w:bottom w:val="nil"/>
              <w:right w:val="nil"/>
            </w:tcBorders>
            <w:shd w:val="clear" w:color="auto" w:fill="auto"/>
            <w:vAlign w:val="bottom"/>
            <w:hideMark/>
          </w:tcPr>
          <w:p w14:paraId="2669365D"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2D5761EE" w14:textId="72A823AF" w:rsidR="00954D99" w:rsidRPr="0008317F" w:rsidRDefault="00954D99" w:rsidP="00954D99">
            <w:pPr>
              <w:jc w:val="right"/>
              <w:rPr>
                <w:rFonts w:eastAsia="Times New Roman" w:cs="Arial"/>
                <w:sz w:val="20"/>
                <w:szCs w:val="20"/>
                <w:lang w:eastAsia="en-AU"/>
              </w:rPr>
            </w:pPr>
            <w:r>
              <w:rPr>
                <w:rFonts w:cs="Arial"/>
                <w:sz w:val="20"/>
                <w:szCs w:val="20"/>
              </w:rPr>
              <w:t>0</w:t>
            </w:r>
          </w:p>
        </w:tc>
        <w:tc>
          <w:tcPr>
            <w:tcW w:w="538" w:type="pct"/>
            <w:tcBorders>
              <w:top w:val="nil"/>
              <w:left w:val="nil"/>
              <w:bottom w:val="nil"/>
              <w:right w:val="nil"/>
            </w:tcBorders>
            <w:shd w:val="clear" w:color="auto" w:fill="auto"/>
            <w:noWrap/>
            <w:vAlign w:val="center"/>
            <w:hideMark/>
          </w:tcPr>
          <w:p w14:paraId="0C54C0A1" w14:textId="10E2E6CC" w:rsidR="00954D99" w:rsidRPr="0008317F" w:rsidRDefault="00954D99" w:rsidP="00954D99">
            <w:pPr>
              <w:jc w:val="right"/>
              <w:rPr>
                <w:rFonts w:eastAsia="Times New Roman" w:cs="Arial"/>
                <w:sz w:val="20"/>
                <w:szCs w:val="20"/>
                <w:lang w:eastAsia="en-AU"/>
              </w:rPr>
            </w:pPr>
            <w:r>
              <w:rPr>
                <w:rFonts w:cs="Arial"/>
                <w:sz w:val="20"/>
                <w:szCs w:val="20"/>
              </w:rPr>
              <w:t>0</w:t>
            </w:r>
          </w:p>
        </w:tc>
        <w:tc>
          <w:tcPr>
            <w:tcW w:w="692" w:type="pct"/>
            <w:tcBorders>
              <w:top w:val="nil"/>
              <w:left w:val="nil"/>
              <w:bottom w:val="nil"/>
              <w:right w:val="nil"/>
            </w:tcBorders>
            <w:shd w:val="clear" w:color="auto" w:fill="auto"/>
            <w:noWrap/>
            <w:vAlign w:val="center"/>
            <w:hideMark/>
          </w:tcPr>
          <w:p w14:paraId="2A6E99CF" w14:textId="47B48027" w:rsidR="00954D99" w:rsidRPr="0008317F" w:rsidRDefault="00954D99" w:rsidP="00954D99">
            <w:pPr>
              <w:jc w:val="right"/>
              <w:rPr>
                <w:rFonts w:eastAsia="Times New Roman" w:cs="Arial"/>
                <w:sz w:val="20"/>
                <w:szCs w:val="20"/>
                <w:lang w:eastAsia="en-AU"/>
              </w:rPr>
            </w:pPr>
            <w:r>
              <w:rPr>
                <w:rFonts w:cs="Arial"/>
                <w:sz w:val="20"/>
                <w:szCs w:val="20"/>
              </w:rPr>
              <w:t>0</w:t>
            </w:r>
          </w:p>
        </w:tc>
        <w:tc>
          <w:tcPr>
            <w:tcW w:w="661" w:type="pct"/>
            <w:tcBorders>
              <w:top w:val="nil"/>
              <w:left w:val="nil"/>
              <w:bottom w:val="nil"/>
              <w:right w:val="nil"/>
            </w:tcBorders>
            <w:shd w:val="clear" w:color="auto" w:fill="auto"/>
            <w:noWrap/>
            <w:vAlign w:val="center"/>
            <w:hideMark/>
          </w:tcPr>
          <w:p w14:paraId="700F7250" w14:textId="47A17B35" w:rsidR="00954D99" w:rsidRPr="0008317F" w:rsidRDefault="00954D99" w:rsidP="00954D99">
            <w:pPr>
              <w:jc w:val="right"/>
              <w:rPr>
                <w:rFonts w:eastAsia="Times New Roman" w:cs="Arial"/>
                <w:sz w:val="20"/>
                <w:szCs w:val="20"/>
                <w:lang w:eastAsia="en-AU"/>
              </w:rPr>
            </w:pPr>
            <w:r>
              <w:rPr>
                <w:rFonts w:cs="Arial"/>
                <w:sz w:val="20"/>
                <w:szCs w:val="20"/>
              </w:rPr>
              <w:t>0</w:t>
            </w:r>
          </w:p>
        </w:tc>
      </w:tr>
      <w:tr w:rsidR="00954D99" w:rsidRPr="0008317F" w14:paraId="49E14984" w14:textId="77777777" w:rsidTr="00437FEC">
        <w:trPr>
          <w:trHeight w:val="255"/>
        </w:trPr>
        <w:tc>
          <w:tcPr>
            <w:tcW w:w="2177" w:type="pct"/>
            <w:tcBorders>
              <w:top w:val="nil"/>
              <w:left w:val="nil"/>
              <w:bottom w:val="nil"/>
              <w:right w:val="nil"/>
            </w:tcBorders>
            <w:shd w:val="clear" w:color="auto" w:fill="auto"/>
            <w:noWrap/>
            <w:vAlign w:val="center"/>
            <w:hideMark/>
          </w:tcPr>
          <w:p w14:paraId="17C48751" w14:textId="23B8A2D0" w:rsidR="00954D99" w:rsidRPr="0008317F" w:rsidRDefault="00954D99" w:rsidP="00954D99">
            <w:pPr>
              <w:jc w:val="both"/>
              <w:rPr>
                <w:rFonts w:eastAsia="Times New Roman" w:cs="Arial"/>
                <w:sz w:val="20"/>
                <w:szCs w:val="20"/>
                <w:lang w:eastAsia="en-AU"/>
              </w:rPr>
            </w:pPr>
            <w:r>
              <w:rPr>
                <w:rFonts w:cs="Arial"/>
                <w:sz w:val="20"/>
                <w:szCs w:val="20"/>
              </w:rPr>
              <w:t>Vacant Position</w:t>
            </w:r>
          </w:p>
        </w:tc>
        <w:tc>
          <w:tcPr>
            <w:tcW w:w="442" w:type="pct"/>
            <w:tcBorders>
              <w:top w:val="nil"/>
              <w:left w:val="nil"/>
              <w:bottom w:val="nil"/>
              <w:right w:val="nil"/>
            </w:tcBorders>
            <w:shd w:val="clear" w:color="auto" w:fill="auto"/>
            <w:vAlign w:val="bottom"/>
            <w:hideMark/>
          </w:tcPr>
          <w:p w14:paraId="6987FB00"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20B52145" w14:textId="4286BA52" w:rsidR="00954D99" w:rsidRPr="0008317F" w:rsidRDefault="00954D99" w:rsidP="00954D99">
            <w:pPr>
              <w:jc w:val="right"/>
              <w:rPr>
                <w:rFonts w:eastAsia="Times New Roman" w:cs="Arial"/>
                <w:sz w:val="20"/>
                <w:szCs w:val="20"/>
                <w:lang w:eastAsia="en-AU"/>
              </w:rPr>
            </w:pPr>
            <w:r>
              <w:rPr>
                <w:rFonts w:cs="Arial"/>
                <w:sz w:val="20"/>
                <w:szCs w:val="20"/>
              </w:rPr>
              <w:t>1,241</w:t>
            </w:r>
          </w:p>
        </w:tc>
        <w:tc>
          <w:tcPr>
            <w:tcW w:w="538" w:type="pct"/>
            <w:tcBorders>
              <w:top w:val="nil"/>
              <w:left w:val="nil"/>
              <w:bottom w:val="nil"/>
              <w:right w:val="nil"/>
            </w:tcBorders>
            <w:shd w:val="clear" w:color="auto" w:fill="auto"/>
            <w:noWrap/>
            <w:vAlign w:val="center"/>
            <w:hideMark/>
          </w:tcPr>
          <w:p w14:paraId="5FCA079E" w14:textId="291F6151" w:rsidR="00954D99" w:rsidRPr="0008317F" w:rsidRDefault="00954D99" w:rsidP="00954D99">
            <w:pPr>
              <w:jc w:val="right"/>
              <w:rPr>
                <w:rFonts w:eastAsia="Times New Roman" w:cs="Arial"/>
                <w:sz w:val="20"/>
                <w:szCs w:val="20"/>
                <w:lang w:eastAsia="en-AU"/>
              </w:rPr>
            </w:pPr>
            <w:r>
              <w:rPr>
                <w:rFonts w:cs="Arial"/>
                <w:sz w:val="20"/>
                <w:szCs w:val="20"/>
              </w:rPr>
              <w:t>1,242</w:t>
            </w:r>
          </w:p>
        </w:tc>
        <w:tc>
          <w:tcPr>
            <w:tcW w:w="692" w:type="pct"/>
            <w:tcBorders>
              <w:top w:val="nil"/>
              <w:left w:val="nil"/>
              <w:bottom w:val="nil"/>
              <w:right w:val="nil"/>
            </w:tcBorders>
            <w:shd w:val="clear" w:color="auto" w:fill="auto"/>
            <w:noWrap/>
            <w:vAlign w:val="center"/>
            <w:hideMark/>
          </w:tcPr>
          <w:p w14:paraId="64931109" w14:textId="772ACBB9" w:rsidR="00954D99" w:rsidRPr="0008317F" w:rsidRDefault="00954D99" w:rsidP="00954D99">
            <w:pPr>
              <w:jc w:val="right"/>
              <w:rPr>
                <w:rFonts w:eastAsia="Times New Roman" w:cs="Arial"/>
                <w:sz w:val="20"/>
                <w:szCs w:val="20"/>
                <w:lang w:eastAsia="en-AU"/>
              </w:rPr>
            </w:pPr>
            <w:r>
              <w:rPr>
                <w:rFonts w:cs="Arial"/>
                <w:sz w:val="20"/>
                <w:szCs w:val="20"/>
              </w:rPr>
              <w:t>1,266</w:t>
            </w:r>
          </w:p>
        </w:tc>
        <w:tc>
          <w:tcPr>
            <w:tcW w:w="661" w:type="pct"/>
            <w:tcBorders>
              <w:top w:val="nil"/>
              <w:left w:val="nil"/>
              <w:bottom w:val="nil"/>
              <w:right w:val="nil"/>
            </w:tcBorders>
            <w:shd w:val="clear" w:color="auto" w:fill="auto"/>
            <w:noWrap/>
            <w:vAlign w:val="center"/>
            <w:hideMark/>
          </w:tcPr>
          <w:p w14:paraId="790181E6" w14:textId="21A26839" w:rsidR="00954D99" w:rsidRPr="0008317F" w:rsidRDefault="00954D99" w:rsidP="00954D99">
            <w:pPr>
              <w:jc w:val="right"/>
              <w:rPr>
                <w:rFonts w:eastAsia="Times New Roman" w:cs="Arial"/>
                <w:sz w:val="20"/>
                <w:szCs w:val="20"/>
                <w:lang w:eastAsia="en-AU"/>
              </w:rPr>
            </w:pPr>
            <w:r>
              <w:rPr>
                <w:rFonts w:cs="Arial"/>
                <w:sz w:val="20"/>
                <w:szCs w:val="20"/>
              </w:rPr>
              <w:t>1,303</w:t>
            </w:r>
          </w:p>
        </w:tc>
      </w:tr>
      <w:tr w:rsidR="00954D99" w:rsidRPr="0008317F" w14:paraId="65796D02" w14:textId="77777777" w:rsidTr="00437FEC">
        <w:trPr>
          <w:trHeight w:val="255"/>
        </w:trPr>
        <w:tc>
          <w:tcPr>
            <w:tcW w:w="2177" w:type="pct"/>
            <w:tcBorders>
              <w:top w:val="nil"/>
              <w:left w:val="nil"/>
              <w:bottom w:val="nil"/>
              <w:right w:val="nil"/>
            </w:tcBorders>
            <w:shd w:val="clear" w:color="auto" w:fill="auto"/>
            <w:noWrap/>
            <w:vAlign w:val="center"/>
            <w:hideMark/>
          </w:tcPr>
          <w:p w14:paraId="62CE3B9F" w14:textId="3966E6C0" w:rsidR="00954D99" w:rsidRPr="0008317F" w:rsidRDefault="00954D99" w:rsidP="00954D99">
            <w:pPr>
              <w:jc w:val="both"/>
              <w:rPr>
                <w:rFonts w:eastAsia="Times New Roman" w:cs="Arial"/>
                <w:b/>
                <w:bCs/>
                <w:sz w:val="20"/>
                <w:szCs w:val="20"/>
                <w:lang w:eastAsia="en-AU"/>
              </w:rPr>
            </w:pPr>
            <w:r>
              <w:rPr>
                <w:rFonts w:cs="Arial"/>
                <w:b/>
                <w:bCs/>
                <w:sz w:val="20"/>
                <w:szCs w:val="20"/>
              </w:rPr>
              <w:t>Permanent part time</w:t>
            </w:r>
          </w:p>
        </w:tc>
        <w:tc>
          <w:tcPr>
            <w:tcW w:w="442" w:type="pct"/>
            <w:tcBorders>
              <w:top w:val="nil"/>
              <w:left w:val="nil"/>
              <w:bottom w:val="nil"/>
              <w:right w:val="nil"/>
            </w:tcBorders>
            <w:shd w:val="clear" w:color="auto" w:fill="auto"/>
            <w:vAlign w:val="bottom"/>
            <w:hideMark/>
          </w:tcPr>
          <w:p w14:paraId="1CD22778" w14:textId="77777777" w:rsidR="00954D99" w:rsidRPr="0008317F" w:rsidRDefault="00954D99" w:rsidP="00954D99">
            <w:pPr>
              <w:jc w:val="both"/>
              <w:rPr>
                <w:rFonts w:eastAsia="Times New Roman" w:cs="Arial"/>
                <w:b/>
                <w:bCs/>
                <w:sz w:val="20"/>
                <w:szCs w:val="20"/>
                <w:lang w:eastAsia="en-AU"/>
              </w:rPr>
            </w:pPr>
          </w:p>
        </w:tc>
        <w:tc>
          <w:tcPr>
            <w:tcW w:w="490" w:type="pct"/>
            <w:tcBorders>
              <w:top w:val="nil"/>
              <w:left w:val="nil"/>
              <w:bottom w:val="nil"/>
              <w:right w:val="nil"/>
            </w:tcBorders>
            <w:shd w:val="clear" w:color="auto" w:fill="auto"/>
            <w:noWrap/>
            <w:vAlign w:val="center"/>
            <w:hideMark/>
          </w:tcPr>
          <w:p w14:paraId="4540DEDD" w14:textId="00E363E5" w:rsidR="00954D99" w:rsidRPr="0008317F" w:rsidRDefault="00954D99" w:rsidP="00954D99">
            <w:pPr>
              <w:jc w:val="right"/>
              <w:rPr>
                <w:rFonts w:eastAsia="Times New Roman" w:cs="Arial"/>
                <w:b/>
                <w:bCs/>
                <w:sz w:val="20"/>
                <w:szCs w:val="20"/>
                <w:lang w:eastAsia="en-AU"/>
              </w:rPr>
            </w:pPr>
            <w:r>
              <w:rPr>
                <w:rFonts w:cs="Arial"/>
                <w:b/>
                <w:bCs/>
                <w:sz w:val="20"/>
                <w:szCs w:val="20"/>
              </w:rPr>
              <w:t>4,203</w:t>
            </w:r>
          </w:p>
        </w:tc>
        <w:tc>
          <w:tcPr>
            <w:tcW w:w="538" w:type="pct"/>
            <w:tcBorders>
              <w:top w:val="nil"/>
              <w:left w:val="nil"/>
              <w:bottom w:val="nil"/>
              <w:right w:val="nil"/>
            </w:tcBorders>
            <w:shd w:val="clear" w:color="auto" w:fill="auto"/>
            <w:noWrap/>
            <w:vAlign w:val="center"/>
            <w:hideMark/>
          </w:tcPr>
          <w:p w14:paraId="64B2ADEF" w14:textId="67278D22" w:rsidR="00954D99" w:rsidRPr="0008317F" w:rsidRDefault="00954D99" w:rsidP="00954D99">
            <w:pPr>
              <w:jc w:val="right"/>
              <w:rPr>
                <w:rFonts w:eastAsia="Times New Roman" w:cs="Arial"/>
                <w:b/>
                <w:bCs/>
                <w:sz w:val="20"/>
                <w:szCs w:val="20"/>
                <w:lang w:eastAsia="en-AU"/>
              </w:rPr>
            </w:pPr>
            <w:r>
              <w:rPr>
                <w:rFonts w:cs="Arial"/>
                <w:b/>
                <w:bCs/>
                <w:sz w:val="20"/>
                <w:szCs w:val="20"/>
              </w:rPr>
              <w:t>4,205</w:t>
            </w:r>
          </w:p>
        </w:tc>
        <w:tc>
          <w:tcPr>
            <w:tcW w:w="692" w:type="pct"/>
            <w:tcBorders>
              <w:top w:val="nil"/>
              <w:left w:val="nil"/>
              <w:bottom w:val="nil"/>
              <w:right w:val="nil"/>
            </w:tcBorders>
            <w:shd w:val="clear" w:color="auto" w:fill="auto"/>
            <w:noWrap/>
            <w:vAlign w:val="center"/>
            <w:hideMark/>
          </w:tcPr>
          <w:p w14:paraId="35C78803" w14:textId="043098F3" w:rsidR="00954D99" w:rsidRPr="0008317F" w:rsidRDefault="00954D99" w:rsidP="00954D99">
            <w:pPr>
              <w:jc w:val="right"/>
              <w:rPr>
                <w:rFonts w:eastAsia="Times New Roman" w:cs="Arial"/>
                <w:b/>
                <w:bCs/>
                <w:sz w:val="20"/>
                <w:szCs w:val="20"/>
                <w:lang w:eastAsia="en-AU"/>
              </w:rPr>
            </w:pPr>
            <w:r>
              <w:rPr>
                <w:rFonts w:cs="Arial"/>
                <w:b/>
                <w:bCs/>
                <w:sz w:val="20"/>
                <w:szCs w:val="20"/>
              </w:rPr>
              <w:t>4,288</w:t>
            </w:r>
          </w:p>
        </w:tc>
        <w:tc>
          <w:tcPr>
            <w:tcW w:w="661" w:type="pct"/>
            <w:tcBorders>
              <w:top w:val="nil"/>
              <w:left w:val="nil"/>
              <w:bottom w:val="nil"/>
              <w:right w:val="nil"/>
            </w:tcBorders>
            <w:shd w:val="clear" w:color="auto" w:fill="auto"/>
            <w:noWrap/>
            <w:vAlign w:val="center"/>
            <w:hideMark/>
          </w:tcPr>
          <w:p w14:paraId="42B99AEE" w14:textId="5A4C8C29" w:rsidR="00954D99" w:rsidRPr="0008317F" w:rsidRDefault="00954D99" w:rsidP="00954D99">
            <w:pPr>
              <w:jc w:val="right"/>
              <w:rPr>
                <w:rFonts w:eastAsia="Times New Roman" w:cs="Arial"/>
                <w:b/>
                <w:bCs/>
                <w:sz w:val="20"/>
                <w:szCs w:val="20"/>
                <w:lang w:eastAsia="en-AU"/>
              </w:rPr>
            </w:pPr>
            <w:r>
              <w:rPr>
                <w:rFonts w:cs="Arial"/>
                <w:b/>
                <w:bCs/>
                <w:sz w:val="20"/>
                <w:szCs w:val="20"/>
              </w:rPr>
              <w:t>4,413</w:t>
            </w:r>
          </w:p>
        </w:tc>
      </w:tr>
      <w:tr w:rsidR="00954D99" w:rsidRPr="0008317F" w14:paraId="4EF1B9A0" w14:textId="77777777" w:rsidTr="00437FEC">
        <w:trPr>
          <w:trHeight w:val="255"/>
        </w:trPr>
        <w:tc>
          <w:tcPr>
            <w:tcW w:w="2177" w:type="pct"/>
            <w:tcBorders>
              <w:top w:val="nil"/>
              <w:left w:val="nil"/>
              <w:bottom w:val="nil"/>
              <w:right w:val="nil"/>
            </w:tcBorders>
            <w:shd w:val="clear" w:color="auto" w:fill="auto"/>
            <w:noWrap/>
            <w:vAlign w:val="center"/>
            <w:hideMark/>
          </w:tcPr>
          <w:p w14:paraId="7E57C9AD" w14:textId="4932DA03" w:rsidR="00954D99" w:rsidRPr="0008317F" w:rsidRDefault="00954D99" w:rsidP="00954D99">
            <w:pPr>
              <w:jc w:val="both"/>
              <w:rPr>
                <w:rFonts w:eastAsia="Times New Roman" w:cs="Arial"/>
                <w:sz w:val="20"/>
                <w:szCs w:val="20"/>
                <w:lang w:eastAsia="en-AU"/>
              </w:rPr>
            </w:pPr>
            <w:r>
              <w:rPr>
                <w:rFonts w:cs="Arial"/>
                <w:sz w:val="20"/>
                <w:szCs w:val="20"/>
              </w:rPr>
              <w:t>Women</w:t>
            </w:r>
          </w:p>
        </w:tc>
        <w:tc>
          <w:tcPr>
            <w:tcW w:w="442" w:type="pct"/>
            <w:tcBorders>
              <w:top w:val="nil"/>
              <w:left w:val="nil"/>
              <w:bottom w:val="nil"/>
              <w:right w:val="nil"/>
            </w:tcBorders>
            <w:shd w:val="clear" w:color="auto" w:fill="auto"/>
            <w:vAlign w:val="bottom"/>
            <w:hideMark/>
          </w:tcPr>
          <w:p w14:paraId="08E0FDE4"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3A78DA09" w14:textId="2335CD92" w:rsidR="00954D99" w:rsidRPr="0008317F" w:rsidRDefault="00954D99" w:rsidP="00954D99">
            <w:pPr>
              <w:jc w:val="right"/>
              <w:rPr>
                <w:rFonts w:eastAsia="Times New Roman" w:cs="Arial"/>
                <w:sz w:val="20"/>
                <w:szCs w:val="20"/>
                <w:lang w:eastAsia="en-AU"/>
              </w:rPr>
            </w:pPr>
            <w:r>
              <w:rPr>
                <w:rFonts w:cs="Arial"/>
                <w:sz w:val="20"/>
                <w:szCs w:val="20"/>
              </w:rPr>
              <w:t>2,980</w:t>
            </w:r>
          </w:p>
        </w:tc>
        <w:tc>
          <w:tcPr>
            <w:tcW w:w="538" w:type="pct"/>
            <w:tcBorders>
              <w:top w:val="nil"/>
              <w:left w:val="nil"/>
              <w:bottom w:val="nil"/>
              <w:right w:val="nil"/>
            </w:tcBorders>
            <w:shd w:val="clear" w:color="auto" w:fill="auto"/>
            <w:noWrap/>
            <w:vAlign w:val="center"/>
            <w:hideMark/>
          </w:tcPr>
          <w:p w14:paraId="49516CAD" w14:textId="6BA0B735" w:rsidR="00954D99" w:rsidRPr="0008317F" w:rsidRDefault="00954D99" w:rsidP="00954D99">
            <w:pPr>
              <w:jc w:val="right"/>
              <w:rPr>
                <w:rFonts w:eastAsia="Times New Roman" w:cs="Arial"/>
                <w:sz w:val="20"/>
                <w:szCs w:val="20"/>
                <w:lang w:eastAsia="en-AU"/>
              </w:rPr>
            </w:pPr>
            <w:r>
              <w:rPr>
                <w:rFonts w:cs="Arial"/>
                <w:sz w:val="20"/>
                <w:szCs w:val="20"/>
              </w:rPr>
              <w:t>2,982</w:t>
            </w:r>
          </w:p>
        </w:tc>
        <w:tc>
          <w:tcPr>
            <w:tcW w:w="692" w:type="pct"/>
            <w:tcBorders>
              <w:top w:val="nil"/>
              <w:left w:val="nil"/>
              <w:bottom w:val="nil"/>
              <w:right w:val="nil"/>
            </w:tcBorders>
            <w:shd w:val="clear" w:color="auto" w:fill="auto"/>
            <w:noWrap/>
            <w:vAlign w:val="center"/>
            <w:hideMark/>
          </w:tcPr>
          <w:p w14:paraId="53C307C8" w14:textId="3A470A3E" w:rsidR="00954D99" w:rsidRPr="0008317F" w:rsidRDefault="00954D99" w:rsidP="00954D99">
            <w:pPr>
              <w:jc w:val="right"/>
              <w:rPr>
                <w:rFonts w:eastAsia="Times New Roman" w:cs="Arial"/>
                <w:sz w:val="20"/>
                <w:szCs w:val="20"/>
                <w:lang w:eastAsia="en-AU"/>
              </w:rPr>
            </w:pPr>
            <w:r>
              <w:rPr>
                <w:rFonts w:cs="Arial"/>
                <w:sz w:val="20"/>
                <w:szCs w:val="20"/>
              </w:rPr>
              <w:t>3,041</w:t>
            </w:r>
          </w:p>
        </w:tc>
        <w:tc>
          <w:tcPr>
            <w:tcW w:w="661" w:type="pct"/>
            <w:tcBorders>
              <w:top w:val="nil"/>
              <w:left w:val="nil"/>
              <w:bottom w:val="nil"/>
              <w:right w:val="nil"/>
            </w:tcBorders>
            <w:shd w:val="clear" w:color="auto" w:fill="auto"/>
            <w:noWrap/>
            <w:vAlign w:val="center"/>
            <w:hideMark/>
          </w:tcPr>
          <w:p w14:paraId="7C0E62D0" w14:textId="61EF3A43" w:rsidR="00954D99" w:rsidRPr="0008317F" w:rsidRDefault="00954D99" w:rsidP="00954D99">
            <w:pPr>
              <w:jc w:val="right"/>
              <w:rPr>
                <w:rFonts w:eastAsia="Times New Roman" w:cs="Arial"/>
                <w:sz w:val="20"/>
                <w:szCs w:val="20"/>
                <w:lang w:eastAsia="en-AU"/>
              </w:rPr>
            </w:pPr>
            <w:r>
              <w:rPr>
                <w:rFonts w:cs="Arial"/>
                <w:sz w:val="20"/>
                <w:szCs w:val="20"/>
              </w:rPr>
              <w:t>3,129</w:t>
            </w:r>
          </w:p>
        </w:tc>
      </w:tr>
      <w:tr w:rsidR="00954D99" w:rsidRPr="0008317F" w14:paraId="30F63519" w14:textId="77777777" w:rsidTr="00437FEC">
        <w:trPr>
          <w:trHeight w:val="255"/>
        </w:trPr>
        <w:tc>
          <w:tcPr>
            <w:tcW w:w="2177" w:type="pct"/>
            <w:tcBorders>
              <w:top w:val="nil"/>
              <w:left w:val="nil"/>
              <w:bottom w:val="nil"/>
              <w:right w:val="nil"/>
            </w:tcBorders>
            <w:shd w:val="clear" w:color="auto" w:fill="auto"/>
            <w:noWrap/>
            <w:vAlign w:val="center"/>
            <w:hideMark/>
          </w:tcPr>
          <w:p w14:paraId="2A6B16E7" w14:textId="124900D8" w:rsidR="00954D99" w:rsidRPr="0008317F" w:rsidRDefault="00954D99" w:rsidP="00954D99">
            <w:pPr>
              <w:jc w:val="both"/>
              <w:rPr>
                <w:rFonts w:eastAsia="Times New Roman" w:cs="Arial"/>
                <w:sz w:val="20"/>
                <w:szCs w:val="20"/>
                <w:lang w:eastAsia="en-AU"/>
              </w:rPr>
            </w:pPr>
            <w:r>
              <w:rPr>
                <w:rFonts w:cs="Arial"/>
                <w:sz w:val="20"/>
                <w:szCs w:val="20"/>
              </w:rPr>
              <w:t>Men</w:t>
            </w:r>
          </w:p>
        </w:tc>
        <w:tc>
          <w:tcPr>
            <w:tcW w:w="442" w:type="pct"/>
            <w:tcBorders>
              <w:top w:val="nil"/>
              <w:left w:val="nil"/>
              <w:bottom w:val="nil"/>
              <w:right w:val="nil"/>
            </w:tcBorders>
            <w:shd w:val="clear" w:color="auto" w:fill="auto"/>
            <w:vAlign w:val="bottom"/>
            <w:hideMark/>
          </w:tcPr>
          <w:p w14:paraId="695A6558"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4BEEE178" w14:textId="2405104E" w:rsidR="00954D99" w:rsidRPr="0008317F" w:rsidRDefault="00954D99" w:rsidP="00954D99">
            <w:pPr>
              <w:jc w:val="right"/>
              <w:rPr>
                <w:rFonts w:eastAsia="Times New Roman" w:cs="Arial"/>
                <w:sz w:val="20"/>
                <w:szCs w:val="20"/>
                <w:lang w:eastAsia="en-AU"/>
              </w:rPr>
            </w:pPr>
            <w:r>
              <w:rPr>
                <w:rFonts w:cs="Arial"/>
                <w:sz w:val="20"/>
                <w:szCs w:val="20"/>
              </w:rPr>
              <w:t>920</w:t>
            </w:r>
          </w:p>
        </w:tc>
        <w:tc>
          <w:tcPr>
            <w:tcW w:w="538" w:type="pct"/>
            <w:tcBorders>
              <w:top w:val="nil"/>
              <w:left w:val="nil"/>
              <w:bottom w:val="nil"/>
              <w:right w:val="nil"/>
            </w:tcBorders>
            <w:shd w:val="clear" w:color="auto" w:fill="auto"/>
            <w:noWrap/>
            <w:vAlign w:val="center"/>
            <w:hideMark/>
          </w:tcPr>
          <w:p w14:paraId="264CA624" w14:textId="069D6313" w:rsidR="00954D99" w:rsidRPr="0008317F" w:rsidRDefault="00954D99" w:rsidP="00954D99">
            <w:pPr>
              <w:jc w:val="right"/>
              <w:rPr>
                <w:rFonts w:eastAsia="Times New Roman" w:cs="Arial"/>
                <w:sz w:val="20"/>
                <w:szCs w:val="20"/>
                <w:lang w:eastAsia="en-AU"/>
              </w:rPr>
            </w:pPr>
            <w:r>
              <w:rPr>
                <w:rFonts w:cs="Arial"/>
                <w:sz w:val="20"/>
                <w:szCs w:val="20"/>
              </w:rPr>
              <w:t>920</w:t>
            </w:r>
          </w:p>
        </w:tc>
        <w:tc>
          <w:tcPr>
            <w:tcW w:w="692" w:type="pct"/>
            <w:tcBorders>
              <w:top w:val="nil"/>
              <w:left w:val="nil"/>
              <w:bottom w:val="nil"/>
              <w:right w:val="nil"/>
            </w:tcBorders>
            <w:shd w:val="clear" w:color="auto" w:fill="auto"/>
            <w:noWrap/>
            <w:vAlign w:val="center"/>
            <w:hideMark/>
          </w:tcPr>
          <w:p w14:paraId="658E7BFB" w14:textId="7F55705B" w:rsidR="00954D99" w:rsidRPr="0008317F" w:rsidRDefault="00954D99" w:rsidP="00954D99">
            <w:pPr>
              <w:jc w:val="right"/>
              <w:rPr>
                <w:rFonts w:eastAsia="Times New Roman" w:cs="Arial"/>
                <w:sz w:val="20"/>
                <w:szCs w:val="20"/>
                <w:lang w:eastAsia="en-AU"/>
              </w:rPr>
            </w:pPr>
            <w:r>
              <w:rPr>
                <w:rFonts w:cs="Arial"/>
                <w:sz w:val="20"/>
                <w:szCs w:val="20"/>
              </w:rPr>
              <w:t>938</w:t>
            </w:r>
          </w:p>
        </w:tc>
        <w:tc>
          <w:tcPr>
            <w:tcW w:w="661" w:type="pct"/>
            <w:tcBorders>
              <w:top w:val="nil"/>
              <w:left w:val="nil"/>
              <w:bottom w:val="nil"/>
              <w:right w:val="nil"/>
            </w:tcBorders>
            <w:shd w:val="clear" w:color="auto" w:fill="auto"/>
            <w:noWrap/>
            <w:vAlign w:val="center"/>
            <w:hideMark/>
          </w:tcPr>
          <w:p w14:paraId="26374246" w14:textId="04005702" w:rsidR="00954D99" w:rsidRPr="0008317F" w:rsidRDefault="00954D99" w:rsidP="00954D99">
            <w:pPr>
              <w:jc w:val="right"/>
              <w:rPr>
                <w:rFonts w:eastAsia="Times New Roman" w:cs="Arial"/>
                <w:sz w:val="20"/>
                <w:szCs w:val="20"/>
                <w:lang w:eastAsia="en-AU"/>
              </w:rPr>
            </w:pPr>
            <w:r>
              <w:rPr>
                <w:rFonts w:cs="Arial"/>
                <w:sz w:val="20"/>
                <w:szCs w:val="20"/>
              </w:rPr>
              <w:t>966</w:t>
            </w:r>
          </w:p>
        </w:tc>
      </w:tr>
      <w:tr w:rsidR="00954D99" w:rsidRPr="0008317F" w14:paraId="5853FF7F" w14:textId="77777777" w:rsidTr="00437FEC">
        <w:trPr>
          <w:trHeight w:val="255"/>
        </w:trPr>
        <w:tc>
          <w:tcPr>
            <w:tcW w:w="2177" w:type="pct"/>
            <w:tcBorders>
              <w:top w:val="nil"/>
              <w:left w:val="nil"/>
              <w:bottom w:val="nil"/>
              <w:right w:val="nil"/>
            </w:tcBorders>
            <w:shd w:val="clear" w:color="auto" w:fill="auto"/>
            <w:noWrap/>
            <w:vAlign w:val="center"/>
            <w:hideMark/>
          </w:tcPr>
          <w:p w14:paraId="705FC65D" w14:textId="6AE8C846" w:rsidR="00954D99" w:rsidRPr="0008317F" w:rsidRDefault="00954D99" w:rsidP="00954D99">
            <w:pPr>
              <w:jc w:val="both"/>
              <w:rPr>
                <w:rFonts w:eastAsia="Times New Roman" w:cs="Arial"/>
                <w:sz w:val="20"/>
                <w:szCs w:val="20"/>
                <w:lang w:eastAsia="en-AU"/>
              </w:rPr>
            </w:pPr>
            <w:r>
              <w:rPr>
                <w:rFonts w:cs="Arial"/>
                <w:sz w:val="20"/>
                <w:szCs w:val="20"/>
              </w:rPr>
              <w:t>Persons of self-described gender</w:t>
            </w:r>
          </w:p>
        </w:tc>
        <w:tc>
          <w:tcPr>
            <w:tcW w:w="442" w:type="pct"/>
            <w:tcBorders>
              <w:top w:val="nil"/>
              <w:left w:val="nil"/>
              <w:bottom w:val="nil"/>
              <w:right w:val="nil"/>
            </w:tcBorders>
            <w:shd w:val="clear" w:color="auto" w:fill="auto"/>
            <w:vAlign w:val="bottom"/>
            <w:hideMark/>
          </w:tcPr>
          <w:p w14:paraId="2549C62A"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1A43EDC9" w14:textId="28A65E93" w:rsidR="00954D99" w:rsidRPr="0008317F" w:rsidRDefault="00954D99" w:rsidP="00954D99">
            <w:pPr>
              <w:jc w:val="right"/>
              <w:rPr>
                <w:rFonts w:eastAsia="Times New Roman" w:cs="Arial"/>
                <w:sz w:val="20"/>
                <w:szCs w:val="20"/>
                <w:lang w:eastAsia="en-AU"/>
              </w:rPr>
            </w:pPr>
            <w:r>
              <w:rPr>
                <w:rFonts w:cs="Arial"/>
                <w:sz w:val="20"/>
                <w:szCs w:val="20"/>
              </w:rPr>
              <w:t>0</w:t>
            </w:r>
          </w:p>
        </w:tc>
        <w:tc>
          <w:tcPr>
            <w:tcW w:w="538" w:type="pct"/>
            <w:tcBorders>
              <w:top w:val="nil"/>
              <w:left w:val="nil"/>
              <w:bottom w:val="nil"/>
              <w:right w:val="nil"/>
            </w:tcBorders>
            <w:shd w:val="clear" w:color="auto" w:fill="auto"/>
            <w:noWrap/>
            <w:vAlign w:val="center"/>
            <w:hideMark/>
          </w:tcPr>
          <w:p w14:paraId="3B05F829" w14:textId="02E8D5D0" w:rsidR="00954D99" w:rsidRPr="0008317F" w:rsidRDefault="00954D99" w:rsidP="00954D99">
            <w:pPr>
              <w:jc w:val="right"/>
              <w:rPr>
                <w:rFonts w:eastAsia="Times New Roman" w:cs="Arial"/>
                <w:sz w:val="20"/>
                <w:szCs w:val="20"/>
                <w:lang w:eastAsia="en-AU"/>
              </w:rPr>
            </w:pPr>
            <w:r>
              <w:rPr>
                <w:rFonts w:cs="Arial"/>
                <w:sz w:val="20"/>
                <w:szCs w:val="20"/>
              </w:rPr>
              <w:t>0</w:t>
            </w:r>
          </w:p>
        </w:tc>
        <w:tc>
          <w:tcPr>
            <w:tcW w:w="692" w:type="pct"/>
            <w:tcBorders>
              <w:top w:val="nil"/>
              <w:left w:val="nil"/>
              <w:bottom w:val="nil"/>
              <w:right w:val="nil"/>
            </w:tcBorders>
            <w:shd w:val="clear" w:color="auto" w:fill="auto"/>
            <w:noWrap/>
            <w:vAlign w:val="center"/>
            <w:hideMark/>
          </w:tcPr>
          <w:p w14:paraId="6F0E02F3" w14:textId="16E368E7" w:rsidR="00954D99" w:rsidRPr="0008317F" w:rsidRDefault="00954D99" w:rsidP="00954D99">
            <w:pPr>
              <w:jc w:val="right"/>
              <w:rPr>
                <w:rFonts w:eastAsia="Times New Roman" w:cs="Arial"/>
                <w:sz w:val="20"/>
                <w:szCs w:val="20"/>
                <w:lang w:eastAsia="en-AU"/>
              </w:rPr>
            </w:pPr>
            <w:r>
              <w:rPr>
                <w:rFonts w:cs="Arial"/>
                <w:sz w:val="20"/>
                <w:szCs w:val="20"/>
              </w:rPr>
              <w:t>0</w:t>
            </w:r>
          </w:p>
        </w:tc>
        <w:tc>
          <w:tcPr>
            <w:tcW w:w="661" w:type="pct"/>
            <w:tcBorders>
              <w:top w:val="nil"/>
              <w:left w:val="nil"/>
              <w:bottom w:val="nil"/>
              <w:right w:val="nil"/>
            </w:tcBorders>
            <w:shd w:val="clear" w:color="auto" w:fill="auto"/>
            <w:noWrap/>
            <w:vAlign w:val="center"/>
            <w:hideMark/>
          </w:tcPr>
          <w:p w14:paraId="07941E1D" w14:textId="79222145" w:rsidR="00954D99" w:rsidRPr="0008317F" w:rsidRDefault="00954D99" w:rsidP="00954D99">
            <w:pPr>
              <w:jc w:val="right"/>
              <w:rPr>
                <w:rFonts w:eastAsia="Times New Roman" w:cs="Arial"/>
                <w:sz w:val="20"/>
                <w:szCs w:val="20"/>
                <w:lang w:eastAsia="en-AU"/>
              </w:rPr>
            </w:pPr>
            <w:r>
              <w:rPr>
                <w:rFonts w:cs="Arial"/>
                <w:sz w:val="20"/>
                <w:szCs w:val="20"/>
              </w:rPr>
              <w:t>0</w:t>
            </w:r>
          </w:p>
        </w:tc>
      </w:tr>
      <w:tr w:rsidR="00954D99" w:rsidRPr="0008317F" w14:paraId="44078AE3" w14:textId="77777777" w:rsidTr="00437FEC">
        <w:trPr>
          <w:trHeight w:val="255"/>
        </w:trPr>
        <w:tc>
          <w:tcPr>
            <w:tcW w:w="2177" w:type="pct"/>
            <w:tcBorders>
              <w:top w:val="nil"/>
              <w:left w:val="nil"/>
              <w:bottom w:val="nil"/>
              <w:right w:val="nil"/>
            </w:tcBorders>
            <w:shd w:val="clear" w:color="auto" w:fill="auto"/>
            <w:noWrap/>
            <w:vAlign w:val="center"/>
            <w:hideMark/>
          </w:tcPr>
          <w:p w14:paraId="297D977C" w14:textId="7204DC7A" w:rsidR="00954D99" w:rsidRPr="0008317F" w:rsidRDefault="00954D99" w:rsidP="00954D99">
            <w:pPr>
              <w:jc w:val="both"/>
              <w:rPr>
                <w:rFonts w:eastAsia="Times New Roman" w:cs="Arial"/>
                <w:sz w:val="20"/>
                <w:szCs w:val="20"/>
                <w:lang w:eastAsia="en-AU"/>
              </w:rPr>
            </w:pPr>
            <w:r>
              <w:rPr>
                <w:rFonts w:cs="Arial"/>
                <w:sz w:val="20"/>
                <w:szCs w:val="20"/>
              </w:rPr>
              <w:t>Vacant Position</w:t>
            </w:r>
          </w:p>
        </w:tc>
        <w:tc>
          <w:tcPr>
            <w:tcW w:w="442" w:type="pct"/>
            <w:tcBorders>
              <w:top w:val="nil"/>
              <w:left w:val="nil"/>
              <w:bottom w:val="nil"/>
              <w:right w:val="nil"/>
            </w:tcBorders>
            <w:shd w:val="clear" w:color="auto" w:fill="auto"/>
            <w:vAlign w:val="bottom"/>
            <w:hideMark/>
          </w:tcPr>
          <w:p w14:paraId="52293C8C"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1304B229" w14:textId="54D8C181" w:rsidR="00954D99" w:rsidRPr="0008317F" w:rsidRDefault="00954D99" w:rsidP="00954D99">
            <w:pPr>
              <w:jc w:val="right"/>
              <w:rPr>
                <w:rFonts w:eastAsia="Times New Roman" w:cs="Arial"/>
                <w:sz w:val="20"/>
                <w:szCs w:val="20"/>
                <w:lang w:eastAsia="en-AU"/>
              </w:rPr>
            </w:pPr>
            <w:r>
              <w:rPr>
                <w:rFonts w:cs="Arial"/>
                <w:sz w:val="20"/>
                <w:szCs w:val="20"/>
              </w:rPr>
              <w:t>303</w:t>
            </w:r>
          </w:p>
        </w:tc>
        <w:tc>
          <w:tcPr>
            <w:tcW w:w="538" w:type="pct"/>
            <w:tcBorders>
              <w:top w:val="nil"/>
              <w:left w:val="nil"/>
              <w:bottom w:val="nil"/>
              <w:right w:val="nil"/>
            </w:tcBorders>
            <w:shd w:val="clear" w:color="auto" w:fill="auto"/>
            <w:noWrap/>
            <w:vAlign w:val="center"/>
            <w:hideMark/>
          </w:tcPr>
          <w:p w14:paraId="36338691" w14:textId="62671265" w:rsidR="00954D99" w:rsidRPr="0008317F" w:rsidRDefault="00954D99" w:rsidP="00954D99">
            <w:pPr>
              <w:jc w:val="right"/>
              <w:rPr>
                <w:rFonts w:eastAsia="Times New Roman" w:cs="Arial"/>
                <w:sz w:val="20"/>
                <w:szCs w:val="20"/>
                <w:lang w:eastAsia="en-AU"/>
              </w:rPr>
            </w:pPr>
            <w:r>
              <w:rPr>
                <w:rFonts w:cs="Arial"/>
                <w:sz w:val="20"/>
                <w:szCs w:val="20"/>
              </w:rPr>
              <w:t>303</w:t>
            </w:r>
          </w:p>
        </w:tc>
        <w:tc>
          <w:tcPr>
            <w:tcW w:w="692" w:type="pct"/>
            <w:tcBorders>
              <w:top w:val="nil"/>
              <w:left w:val="nil"/>
              <w:bottom w:val="nil"/>
              <w:right w:val="nil"/>
            </w:tcBorders>
            <w:shd w:val="clear" w:color="auto" w:fill="auto"/>
            <w:noWrap/>
            <w:vAlign w:val="center"/>
            <w:hideMark/>
          </w:tcPr>
          <w:p w14:paraId="71BE40F0" w14:textId="66D0AB38" w:rsidR="00954D99" w:rsidRPr="0008317F" w:rsidRDefault="00954D99" w:rsidP="00954D99">
            <w:pPr>
              <w:jc w:val="right"/>
              <w:rPr>
                <w:rFonts w:eastAsia="Times New Roman" w:cs="Arial"/>
                <w:sz w:val="20"/>
                <w:szCs w:val="20"/>
                <w:lang w:eastAsia="en-AU"/>
              </w:rPr>
            </w:pPr>
            <w:r>
              <w:rPr>
                <w:rFonts w:cs="Arial"/>
                <w:sz w:val="20"/>
                <w:szCs w:val="20"/>
              </w:rPr>
              <w:t>309</w:t>
            </w:r>
          </w:p>
        </w:tc>
        <w:tc>
          <w:tcPr>
            <w:tcW w:w="661" w:type="pct"/>
            <w:tcBorders>
              <w:top w:val="nil"/>
              <w:left w:val="nil"/>
              <w:bottom w:val="nil"/>
              <w:right w:val="nil"/>
            </w:tcBorders>
            <w:shd w:val="clear" w:color="auto" w:fill="auto"/>
            <w:noWrap/>
            <w:vAlign w:val="center"/>
            <w:hideMark/>
          </w:tcPr>
          <w:p w14:paraId="2ACE3658" w14:textId="7AE00E85" w:rsidR="00954D99" w:rsidRPr="0008317F" w:rsidRDefault="00954D99" w:rsidP="00954D99">
            <w:pPr>
              <w:jc w:val="right"/>
              <w:rPr>
                <w:rFonts w:eastAsia="Times New Roman" w:cs="Arial"/>
                <w:sz w:val="20"/>
                <w:szCs w:val="20"/>
                <w:lang w:eastAsia="en-AU"/>
              </w:rPr>
            </w:pPr>
            <w:r>
              <w:rPr>
                <w:rFonts w:cs="Arial"/>
                <w:sz w:val="20"/>
                <w:szCs w:val="20"/>
              </w:rPr>
              <w:t>318</w:t>
            </w:r>
          </w:p>
        </w:tc>
      </w:tr>
      <w:tr w:rsidR="00954D99" w:rsidRPr="0008317F" w14:paraId="32D7ED70" w14:textId="77777777" w:rsidTr="00437FEC">
        <w:trPr>
          <w:trHeight w:val="255"/>
        </w:trPr>
        <w:tc>
          <w:tcPr>
            <w:tcW w:w="2177" w:type="pct"/>
            <w:tcBorders>
              <w:top w:val="nil"/>
              <w:left w:val="nil"/>
              <w:bottom w:val="nil"/>
              <w:right w:val="nil"/>
            </w:tcBorders>
            <w:shd w:val="clear" w:color="auto" w:fill="auto"/>
            <w:noWrap/>
            <w:vAlign w:val="center"/>
            <w:hideMark/>
          </w:tcPr>
          <w:p w14:paraId="7067F3CA" w14:textId="599613FF" w:rsidR="00954D99" w:rsidRPr="0008317F" w:rsidRDefault="00954D99" w:rsidP="00954D99">
            <w:pPr>
              <w:jc w:val="both"/>
              <w:rPr>
                <w:rFonts w:eastAsia="Times New Roman" w:cs="Arial"/>
                <w:b/>
                <w:bCs/>
                <w:sz w:val="20"/>
                <w:szCs w:val="20"/>
                <w:lang w:eastAsia="en-AU"/>
              </w:rPr>
            </w:pPr>
            <w:r>
              <w:rPr>
                <w:rFonts w:cs="Arial"/>
                <w:b/>
                <w:bCs/>
                <w:sz w:val="20"/>
                <w:szCs w:val="20"/>
              </w:rPr>
              <w:t>Total Operations, Infrastructure &amp; Leisure</w:t>
            </w:r>
          </w:p>
        </w:tc>
        <w:tc>
          <w:tcPr>
            <w:tcW w:w="442" w:type="pct"/>
            <w:tcBorders>
              <w:top w:val="nil"/>
              <w:left w:val="nil"/>
              <w:bottom w:val="nil"/>
              <w:right w:val="nil"/>
            </w:tcBorders>
            <w:shd w:val="clear" w:color="auto" w:fill="auto"/>
            <w:vAlign w:val="bottom"/>
            <w:hideMark/>
          </w:tcPr>
          <w:p w14:paraId="5F00779B" w14:textId="77777777" w:rsidR="00954D99" w:rsidRPr="0008317F" w:rsidRDefault="00954D99" w:rsidP="00954D99">
            <w:pPr>
              <w:jc w:val="both"/>
              <w:rPr>
                <w:rFonts w:eastAsia="Times New Roman" w:cs="Arial"/>
                <w:b/>
                <w:bCs/>
                <w:sz w:val="20"/>
                <w:szCs w:val="20"/>
                <w:lang w:eastAsia="en-AU"/>
              </w:rPr>
            </w:pPr>
          </w:p>
        </w:tc>
        <w:tc>
          <w:tcPr>
            <w:tcW w:w="490" w:type="pct"/>
            <w:tcBorders>
              <w:top w:val="single" w:sz="4" w:space="0" w:color="auto"/>
              <w:left w:val="nil"/>
              <w:bottom w:val="single" w:sz="4" w:space="0" w:color="auto"/>
              <w:right w:val="nil"/>
            </w:tcBorders>
            <w:shd w:val="clear" w:color="auto" w:fill="auto"/>
            <w:noWrap/>
            <w:vAlign w:val="center"/>
            <w:hideMark/>
          </w:tcPr>
          <w:p w14:paraId="2FF94C74" w14:textId="305E6C0C" w:rsidR="00954D99" w:rsidRPr="0008317F" w:rsidRDefault="00954D99" w:rsidP="00954D99">
            <w:pPr>
              <w:jc w:val="right"/>
              <w:rPr>
                <w:rFonts w:eastAsia="Times New Roman" w:cs="Arial"/>
                <w:b/>
                <w:bCs/>
                <w:sz w:val="20"/>
                <w:szCs w:val="20"/>
                <w:lang w:eastAsia="en-AU"/>
              </w:rPr>
            </w:pPr>
            <w:r>
              <w:rPr>
                <w:rFonts w:cs="Arial"/>
                <w:b/>
                <w:bCs/>
                <w:sz w:val="20"/>
                <w:szCs w:val="20"/>
              </w:rPr>
              <w:t>19,716</w:t>
            </w:r>
          </w:p>
        </w:tc>
        <w:tc>
          <w:tcPr>
            <w:tcW w:w="538" w:type="pct"/>
            <w:tcBorders>
              <w:top w:val="single" w:sz="4" w:space="0" w:color="auto"/>
              <w:left w:val="nil"/>
              <w:bottom w:val="single" w:sz="4" w:space="0" w:color="auto"/>
              <w:right w:val="nil"/>
            </w:tcBorders>
            <w:shd w:val="clear" w:color="auto" w:fill="auto"/>
            <w:noWrap/>
            <w:vAlign w:val="center"/>
            <w:hideMark/>
          </w:tcPr>
          <w:p w14:paraId="09F6BB23" w14:textId="5D181C29" w:rsidR="00954D99" w:rsidRPr="0008317F" w:rsidRDefault="00954D99" w:rsidP="00954D99">
            <w:pPr>
              <w:jc w:val="right"/>
              <w:rPr>
                <w:rFonts w:eastAsia="Times New Roman" w:cs="Arial"/>
                <w:b/>
                <w:bCs/>
                <w:sz w:val="20"/>
                <w:szCs w:val="20"/>
                <w:lang w:eastAsia="en-AU"/>
              </w:rPr>
            </w:pPr>
            <w:r>
              <w:rPr>
                <w:rFonts w:cs="Arial"/>
                <w:b/>
                <w:bCs/>
                <w:sz w:val="20"/>
                <w:szCs w:val="20"/>
              </w:rPr>
              <w:t>19,729</w:t>
            </w:r>
          </w:p>
        </w:tc>
        <w:tc>
          <w:tcPr>
            <w:tcW w:w="692" w:type="pct"/>
            <w:tcBorders>
              <w:top w:val="single" w:sz="4" w:space="0" w:color="auto"/>
              <w:left w:val="nil"/>
              <w:bottom w:val="single" w:sz="4" w:space="0" w:color="auto"/>
              <w:right w:val="nil"/>
            </w:tcBorders>
            <w:shd w:val="clear" w:color="auto" w:fill="auto"/>
            <w:noWrap/>
            <w:vAlign w:val="center"/>
            <w:hideMark/>
          </w:tcPr>
          <w:p w14:paraId="5975DBA5" w14:textId="0D4759E2" w:rsidR="00954D99" w:rsidRPr="0008317F" w:rsidRDefault="00954D99" w:rsidP="00954D99">
            <w:pPr>
              <w:jc w:val="right"/>
              <w:rPr>
                <w:rFonts w:eastAsia="Times New Roman" w:cs="Arial"/>
                <w:b/>
                <w:bCs/>
                <w:sz w:val="20"/>
                <w:szCs w:val="20"/>
                <w:lang w:eastAsia="en-AU"/>
              </w:rPr>
            </w:pPr>
            <w:r>
              <w:rPr>
                <w:rFonts w:cs="Arial"/>
                <w:b/>
                <w:bCs/>
                <w:sz w:val="20"/>
                <w:szCs w:val="20"/>
              </w:rPr>
              <w:t>20,120</w:t>
            </w:r>
          </w:p>
        </w:tc>
        <w:tc>
          <w:tcPr>
            <w:tcW w:w="661" w:type="pct"/>
            <w:tcBorders>
              <w:top w:val="single" w:sz="4" w:space="0" w:color="auto"/>
              <w:left w:val="nil"/>
              <w:bottom w:val="single" w:sz="4" w:space="0" w:color="auto"/>
              <w:right w:val="nil"/>
            </w:tcBorders>
            <w:shd w:val="clear" w:color="auto" w:fill="auto"/>
            <w:noWrap/>
            <w:vAlign w:val="center"/>
            <w:hideMark/>
          </w:tcPr>
          <w:p w14:paraId="1978300C" w14:textId="68A63266" w:rsidR="00954D99" w:rsidRPr="0008317F" w:rsidRDefault="00954D99" w:rsidP="00954D99">
            <w:pPr>
              <w:jc w:val="right"/>
              <w:rPr>
                <w:rFonts w:eastAsia="Times New Roman" w:cs="Arial"/>
                <w:b/>
                <w:bCs/>
                <w:sz w:val="20"/>
                <w:szCs w:val="20"/>
                <w:lang w:eastAsia="en-AU"/>
              </w:rPr>
            </w:pPr>
            <w:r>
              <w:rPr>
                <w:rFonts w:cs="Arial"/>
                <w:b/>
                <w:bCs/>
                <w:sz w:val="20"/>
                <w:szCs w:val="20"/>
              </w:rPr>
              <w:t>20,703</w:t>
            </w:r>
          </w:p>
        </w:tc>
      </w:tr>
      <w:tr w:rsidR="00954D99" w:rsidRPr="0008317F" w14:paraId="362542DB" w14:textId="77777777" w:rsidTr="00437FEC">
        <w:trPr>
          <w:trHeight w:val="255"/>
        </w:trPr>
        <w:tc>
          <w:tcPr>
            <w:tcW w:w="2177" w:type="pct"/>
            <w:tcBorders>
              <w:top w:val="nil"/>
              <w:left w:val="nil"/>
              <w:bottom w:val="nil"/>
              <w:right w:val="nil"/>
            </w:tcBorders>
            <w:shd w:val="clear" w:color="auto" w:fill="auto"/>
            <w:noWrap/>
            <w:vAlign w:val="center"/>
            <w:hideMark/>
          </w:tcPr>
          <w:p w14:paraId="20BCBA8E" w14:textId="61972D1A" w:rsidR="00954D99" w:rsidRPr="0008317F" w:rsidRDefault="00954D99" w:rsidP="00954D99">
            <w:pPr>
              <w:jc w:val="both"/>
              <w:rPr>
                <w:rFonts w:eastAsia="Times New Roman" w:cs="Arial"/>
                <w:b/>
                <w:bCs/>
                <w:sz w:val="20"/>
                <w:szCs w:val="20"/>
                <w:lang w:eastAsia="en-AU"/>
              </w:rPr>
            </w:pPr>
            <w:r>
              <w:rPr>
                <w:rFonts w:cs="Arial"/>
                <w:b/>
                <w:bCs/>
                <w:sz w:val="20"/>
                <w:szCs w:val="20"/>
              </w:rPr>
              <w:t>Strategy &amp; Community</w:t>
            </w:r>
          </w:p>
        </w:tc>
        <w:tc>
          <w:tcPr>
            <w:tcW w:w="442" w:type="pct"/>
            <w:tcBorders>
              <w:top w:val="nil"/>
              <w:left w:val="nil"/>
              <w:bottom w:val="nil"/>
              <w:right w:val="nil"/>
            </w:tcBorders>
            <w:shd w:val="clear" w:color="auto" w:fill="auto"/>
            <w:vAlign w:val="bottom"/>
            <w:hideMark/>
          </w:tcPr>
          <w:p w14:paraId="034D9D66" w14:textId="77777777" w:rsidR="00954D99" w:rsidRPr="0008317F" w:rsidRDefault="00954D99" w:rsidP="00954D99">
            <w:pPr>
              <w:jc w:val="both"/>
              <w:rPr>
                <w:rFonts w:eastAsia="Times New Roman" w:cs="Arial"/>
                <w:b/>
                <w:bCs/>
                <w:sz w:val="20"/>
                <w:szCs w:val="20"/>
                <w:lang w:eastAsia="en-AU"/>
              </w:rPr>
            </w:pPr>
          </w:p>
        </w:tc>
        <w:tc>
          <w:tcPr>
            <w:tcW w:w="490" w:type="pct"/>
            <w:tcBorders>
              <w:top w:val="nil"/>
              <w:left w:val="nil"/>
              <w:bottom w:val="nil"/>
              <w:right w:val="nil"/>
            </w:tcBorders>
            <w:shd w:val="clear" w:color="auto" w:fill="auto"/>
            <w:noWrap/>
            <w:vAlign w:val="center"/>
            <w:hideMark/>
          </w:tcPr>
          <w:p w14:paraId="539C144A" w14:textId="77777777" w:rsidR="00954D99" w:rsidRPr="0008317F" w:rsidRDefault="00954D99" w:rsidP="00954D99">
            <w:pPr>
              <w:rPr>
                <w:rFonts w:ascii="Times New Roman" w:eastAsia="Times New Roman" w:hAnsi="Times New Roman"/>
                <w:sz w:val="20"/>
                <w:szCs w:val="20"/>
                <w:lang w:eastAsia="en-AU"/>
              </w:rPr>
            </w:pPr>
          </w:p>
        </w:tc>
        <w:tc>
          <w:tcPr>
            <w:tcW w:w="538" w:type="pct"/>
            <w:tcBorders>
              <w:top w:val="nil"/>
              <w:left w:val="nil"/>
              <w:bottom w:val="nil"/>
              <w:right w:val="nil"/>
            </w:tcBorders>
            <w:shd w:val="clear" w:color="auto" w:fill="auto"/>
            <w:noWrap/>
            <w:vAlign w:val="center"/>
            <w:hideMark/>
          </w:tcPr>
          <w:p w14:paraId="25C34A9B" w14:textId="77777777" w:rsidR="00954D99" w:rsidRPr="0008317F" w:rsidRDefault="00954D99" w:rsidP="00954D99">
            <w:pPr>
              <w:jc w:val="right"/>
              <w:rPr>
                <w:rFonts w:ascii="Times New Roman" w:eastAsia="Times New Roman" w:hAnsi="Times New Roman"/>
                <w:sz w:val="20"/>
                <w:szCs w:val="20"/>
                <w:lang w:eastAsia="en-AU"/>
              </w:rPr>
            </w:pPr>
          </w:p>
        </w:tc>
        <w:tc>
          <w:tcPr>
            <w:tcW w:w="692" w:type="pct"/>
            <w:tcBorders>
              <w:top w:val="nil"/>
              <w:left w:val="nil"/>
              <w:bottom w:val="nil"/>
              <w:right w:val="nil"/>
            </w:tcBorders>
            <w:shd w:val="clear" w:color="auto" w:fill="auto"/>
            <w:noWrap/>
            <w:vAlign w:val="center"/>
            <w:hideMark/>
          </w:tcPr>
          <w:p w14:paraId="5011E01E" w14:textId="77777777" w:rsidR="00954D99" w:rsidRPr="0008317F" w:rsidRDefault="00954D99" w:rsidP="00954D99">
            <w:pPr>
              <w:jc w:val="right"/>
              <w:rPr>
                <w:rFonts w:ascii="Times New Roman" w:eastAsia="Times New Roman" w:hAnsi="Times New Roman"/>
                <w:sz w:val="20"/>
                <w:szCs w:val="20"/>
                <w:lang w:eastAsia="en-AU"/>
              </w:rPr>
            </w:pPr>
          </w:p>
        </w:tc>
        <w:tc>
          <w:tcPr>
            <w:tcW w:w="661" w:type="pct"/>
            <w:tcBorders>
              <w:top w:val="nil"/>
              <w:left w:val="nil"/>
              <w:bottom w:val="nil"/>
              <w:right w:val="nil"/>
            </w:tcBorders>
            <w:shd w:val="clear" w:color="auto" w:fill="auto"/>
            <w:noWrap/>
            <w:vAlign w:val="center"/>
            <w:hideMark/>
          </w:tcPr>
          <w:p w14:paraId="58CFC77F" w14:textId="77777777" w:rsidR="00954D99" w:rsidRPr="0008317F" w:rsidRDefault="00954D99" w:rsidP="00954D99">
            <w:pPr>
              <w:jc w:val="right"/>
              <w:rPr>
                <w:rFonts w:ascii="Times New Roman" w:eastAsia="Times New Roman" w:hAnsi="Times New Roman"/>
                <w:sz w:val="20"/>
                <w:szCs w:val="20"/>
                <w:lang w:eastAsia="en-AU"/>
              </w:rPr>
            </w:pPr>
          </w:p>
        </w:tc>
      </w:tr>
      <w:tr w:rsidR="00954D99" w:rsidRPr="0008317F" w14:paraId="5705AB80" w14:textId="77777777" w:rsidTr="00437FEC">
        <w:trPr>
          <w:trHeight w:val="255"/>
        </w:trPr>
        <w:tc>
          <w:tcPr>
            <w:tcW w:w="2177" w:type="pct"/>
            <w:tcBorders>
              <w:top w:val="nil"/>
              <w:left w:val="nil"/>
              <w:bottom w:val="nil"/>
              <w:right w:val="nil"/>
            </w:tcBorders>
            <w:shd w:val="clear" w:color="auto" w:fill="auto"/>
            <w:noWrap/>
            <w:vAlign w:val="center"/>
            <w:hideMark/>
          </w:tcPr>
          <w:p w14:paraId="4E829EBA" w14:textId="3DF65D39" w:rsidR="00954D99" w:rsidRPr="0008317F" w:rsidRDefault="00954D99" w:rsidP="00954D99">
            <w:pPr>
              <w:jc w:val="both"/>
              <w:rPr>
                <w:rFonts w:eastAsia="Times New Roman" w:cs="Arial"/>
                <w:b/>
                <w:bCs/>
                <w:sz w:val="20"/>
                <w:szCs w:val="20"/>
                <w:lang w:eastAsia="en-AU"/>
              </w:rPr>
            </w:pPr>
            <w:r>
              <w:rPr>
                <w:rFonts w:cs="Arial"/>
                <w:b/>
                <w:bCs/>
                <w:sz w:val="20"/>
                <w:szCs w:val="20"/>
              </w:rPr>
              <w:t>Permanent full time</w:t>
            </w:r>
          </w:p>
        </w:tc>
        <w:tc>
          <w:tcPr>
            <w:tcW w:w="442" w:type="pct"/>
            <w:tcBorders>
              <w:top w:val="nil"/>
              <w:left w:val="nil"/>
              <w:bottom w:val="nil"/>
              <w:right w:val="nil"/>
            </w:tcBorders>
            <w:shd w:val="clear" w:color="auto" w:fill="auto"/>
            <w:vAlign w:val="bottom"/>
            <w:hideMark/>
          </w:tcPr>
          <w:p w14:paraId="0410373E" w14:textId="77777777" w:rsidR="00954D99" w:rsidRPr="0008317F" w:rsidRDefault="00954D99" w:rsidP="00954D99">
            <w:pPr>
              <w:jc w:val="both"/>
              <w:rPr>
                <w:rFonts w:eastAsia="Times New Roman" w:cs="Arial"/>
                <w:b/>
                <w:bCs/>
                <w:sz w:val="20"/>
                <w:szCs w:val="20"/>
                <w:lang w:eastAsia="en-AU"/>
              </w:rPr>
            </w:pPr>
          </w:p>
        </w:tc>
        <w:tc>
          <w:tcPr>
            <w:tcW w:w="490" w:type="pct"/>
            <w:tcBorders>
              <w:top w:val="nil"/>
              <w:left w:val="nil"/>
              <w:bottom w:val="nil"/>
              <w:right w:val="nil"/>
            </w:tcBorders>
            <w:shd w:val="clear" w:color="auto" w:fill="auto"/>
            <w:noWrap/>
            <w:vAlign w:val="center"/>
            <w:hideMark/>
          </w:tcPr>
          <w:p w14:paraId="7D23E7B0" w14:textId="4EEA372B" w:rsidR="00954D99" w:rsidRPr="0008317F" w:rsidRDefault="00954D99" w:rsidP="00954D99">
            <w:pPr>
              <w:jc w:val="right"/>
              <w:rPr>
                <w:rFonts w:eastAsia="Times New Roman" w:cs="Arial"/>
                <w:b/>
                <w:bCs/>
                <w:sz w:val="20"/>
                <w:szCs w:val="20"/>
                <w:lang w:eastAsia="en-AU"/>
              </w:rPr>
            </w:pPr>
            <w:r>
              <w:rPr>
                <w:rFonts w:cs="Arial"/>
                <w:b/>
                <w:bCs/>
                <w:sz w:val="20"/>
                <w:szCs w:val="20"/>
              </w:rPr>
              <w:t>5,444</w:t>
            </w:r>
          </w:p>
        </w:tc>
        <w:tc>
          <w:tcPr>
            <w:tcW w:w="538" w:type="pct"/>
            <w:tcBorders>
              <w:top w:val="nil"/>
              <w:left w:val="nil"/>
              <w:bottom w:val="nil"/>
              <w:right w:val="nil"/>
            </w:tcBorders>
            <w:shd w:val="clear" w:color="auto" w:fill="auto"/>
            <w:noWrap/>
            <w:vAlign w:val="center"/>
            <w:hideMark/>
          </w:tcPr>
          <w:p w14:paraId="657C448B" w14:textId="39DF563A" w:rsidR="00954D99" w:rsidRPr="0008317F" w:rsidRDefault="00954D99" w:rsidP="00954D99">
            <w:pPr>
              <w:jc w:val="right"/>
              <w:rPr>
                <w:rFonts w:eastAsia="Times New Roman" w:cs="Arial"/>
                <w:b/>
                <w:bCs/>
                <w:sz w:val="20"/>
                <w:szCs w:val="20"/>
                <w:lang w:eastAsia="en-AU"/>
              </w:rPr>
            </w:pPr>
            <w:r>
              <w:rPr>
                <w:rFonts w:cs="Arial"/>
                <w:b/>
                <w:bCs/>
                <w:sz w:val="20"/>
                <w:szCs w:val="20"/>
              </w:rPr>
              <w:t>5,447</w:t>
            </w:r>
          </w:p>
        </w:tc>
        <w:tc>
          <w:tcPr>
            <w:tcW w:w="692" w:type="pct"/>
            <w:tcBorders>
              <w:top w:val="nil"/>
              <w:left w:val="nil"/>
              <w:bottom w:val="nil"/>
              <w:right w:val="nil"/>
            </w:tcBorders>
            <w:shd w:val="clear" w:color="auto" w:fill="auto"/>
            <w:noWrap/>
            <w:vAlign w:val="center"/>
            <w:hideMark/>
          </w:tcPr>
          <w:p w14:paraId="6B5E8134" w14:textId="2026B207" w:rsidR="00954D99" w:rsidRPr="0008317F" w:rsidRDefault="00954D99" w:rsidP="00954D99">
            <w:pPr>
              <w:jc w:val="right"/>
              <w:rPr>
                <w:rFonts w:eastAsia="Times New Roman" w:cs="Arial"/>
                <w:b/>
                <w:bCs/>
                <w:sz w:val="20"/>
                <w:szCs w:val="20"/>
                <w:lang w:eastAsia="en-AU"/>
              </w:rPr>
            </w:pPr>
            <w:r>
              <w:rPr>
                <w:rFonts w:cs="Arial"/>
                <w:b/>
                <w:bCs/>
                <w:sz w:val="20"/>
                <w:szCs w:val="20"/>
              </w:rPr>
              <w:t>5,555</w:t>
            </w:r>
          </w:p>
        </w:tc>
        <w:tc>
          <w:tcPr>
            <w:tcW w:w="661" w:type="pct"/>
            <w:tcBorders>
              <w:top w:val="nil"/>
              <w:left w:val="nil"/>
              <w:bottom w:val="nil"/>
              <w:right w:val="nil"/>
            </w:tcBorders>
            <w:shd w:val="clear" w:color="auto" w:fill="auto"/>
            <w:noWrap/>
            <w:vAlign w:val="center"/>
            <w:hideMark/>
          </w:tcPr>
          <w:p w14:paraId="238F99A2" w14:textId="197FFAA9" w:rsidR="00954D99" w:rsidRPr="0008317F" w:rsidRDefault="00954D99" w:rsidP="00954D99">
            <w:pPr>
              <w:jc w:val="right"/>
              <w:rPr>
                <w:rFonts w:eastAsia="Times New Roman" w:cs="Arial"/>
                <w:b/>
                <w:bCs/>
                <w:sz w:val="20"/>
                <w:szCs w:val="20"/>
                <w:lang w:eastAsia="en-AU"/>
              </w:rPr>
            </w:pPr>
            <w:r>
              <w:rPr>
                <w:rFonts w:cs="Arial"/>
                <w:b/>
                <w:bCs/>
                <w:sz w:val="20"/>
                <w:szCs w:val="20"/>
              </w:rPr>
              <w:t>5,716</w:t>
            </w:r>
          </w:p>
        </w:tc>
      </w:tr>
      <w:tr w:rsidR="00954D99" w:rsidRPr="0008317F" w14:paraId="11A5D663" w14:textId="77777777" w:rsidTr="00437FEC">
        <w:trPr>
          <w:trHeight w:val="255"/>
        </w:trPr>
        <w:tc>
          <w:tcPr>
            <w:tcW w:w="2177" w:type="pct"/>
            <w:tcBorders>
              <w:top w:val="nil"/>
              <w:left w:val="nil"/>
              <w:bottom w:val="nil"/>
              <w:right w:val="nil"/>
            </w:tcBorders>
            <w:shd w:val="clear" w:color="auto" w:fill="auto"/>
            <w:noWrap/>
            <w:vAlign w:val="center"/>
            <w:hideMark/>
          </w:tcPr>
          <w:p w14:paraId="0F912A90" w14:textId="0A6FAA31" w:rsidR="00954D99" w:rsidRPr="0008317F" w:rsidRDefault="00954D99" w:rsidP="00954D99">
            <w:pPr>
              <w:jc w:val="both"/>
              <w:rPr>
                <w:rFonts w:eastAsia="Times New Roman" w:cs="Arial"/>
                <w:sz w:val="20"/>
                <w:szCs w:val="20"/>
                <w:lang w:eastAsia="en-AU"/>
              </w:rPr>
            </w:pPr>
            <w:r>
              <w:rPr>
                <w:rFonts w:cs="Arial"/>
                <w:sz w:val="20"/>
                <w:szCs w:val="20"/>
              </w:rPr>
              <w:t>Women</w:t>
            </w:r>
          </w:p>
        </w:tc>
        <w:tc>
          <w:tcPr>
            <w:tcW w:w="442" w:type="pct"/>
            <w:tcBorders>
              <w:top w:val="nil"/>
              <w:left w:val="nil"/>
              <w:bottom w:val="nil"/>
              <w:right w:val="nil"/>
            </w:tcBorders>
            <w:shd w:val="clear" w:color="auto" w:fill="auto"/>
            <w:vAlign w:val="bottom"/>
            <w:hideMark/>
          </w:tcPr>
          <w:p w14:paraId="4F1AA0B7"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4B94747B" w14:textId="26065CA1" w:rsidR="00954D99" w:rsidRPr="0008317F" w:rsidRDefault="00954D99" w:rsidP="00954D99">
            <w:pPr>
              <w:jc w:val="right"/>
              <w:rPr>
                <w:rFonts w:eastAsia="Times New Roman" w:cs="Arial"/>
                <w:sz w:val="20"/>
                <w:szCs w:val="20"/>
                <w:lang w:eastAsia="en-AU"/>
              </w:rPr>
            </w:pPr>
            <w:r>
              <w:rPr>
                <w:rFonts w:cs="Arial"/>
                <w:sz w:val="20"/>
                <w:szCs w:val="20"/>
              </w:rPr>
              <w:t>3,041</w:t>
            </w:r>
          </w:p>
        </w:tc>
        <w:tc>
          <w:tcPr>
            <w:tcW w:w="538" w:type="pct"/>
            <w:tcBorders>
              <w:top w:val="nil"/>
              <w:left w:val="nil"/>
              <w:bottom w:val="nil"/>
              <w:right w:val="nil"/>
            </w:tcBorders>
            <w:shd w:val="clear" w:color="auto" w:fill="auto"/>
            <w:noWrap/>
            <w:vAlign w:val="center"/>
            <w:hideMark/>
          </w:tcPr>
          <w:p w14:paraId="19457105" w14:textId="2599F5AC" w:rsidR="00954D99" w:rsidRPr="0008317F" w:rsidRDefault="00954D99" w:rsidP="00954D99">
            <w:pPr>
              <w:jc w:val="right"/>
              <w:rPr>
                <w:rFonts w:eastAsia="Times New Roman" w:cs="Arial"/>
                <w:sz w:val="20"/>
                <w:szCs w:val="20"/>
                <w:lang w:eastAsia="en-AU"/>
              </w:rPr>
            </w:pPr>
            <w:r>
              <w:rPr>
                <w:rFonts w:cs="Arial"/>
                <w:sz w:val="20"/>
                <w:szCs w:val="20"/>
              </w:rPr>
              <w:t>3,042</w:t>
            </w:r>
          </w:p>
        </w:tc>
        <w:tc>
          <w:tcPr>
            <w:tcW w:w="692" w:type="pct"/>
            <w:tcBorders>
              <w:top w:val="nil"/>
              <w:left w:val="nil"/>
              <w:bottom w:val="nil"/>
              <w:right w:val="nil"/>
            </w:tcBorders>
            <w:shd w:val="clear" w:color="auto" w:fill="auto"/>
            <w:noWrap/>
            <w:vAlign w:val="center"/>
            <w:hideMark/>
          </w:tcPr>
          <w:p w14:paraId="180D9A98" w14:textId="2C1A1C0E" w:rsidR="00954D99" w:rsidRPr="0008317F" w:rsidRDefault="00954D99" w:rsidP="00954D99">
            <w:pPr>
              <w:jc w:val="right"/>
              <w:rPr>
                <w:rFonts w:eastAsia="Times New Roman" w:cs="Arial"/>
                <w:sz w:val="20"/>
                <w:szCs w:val="20"/>
                <w:lang w:eastAsia="en-AU"/>
              </w:rPr>
            </w:pPr>
            <w:r>
              <w:rPr>
                <w:rFonts w:cs="Arial"/>
                <w:sz w:val="20"/>
                <w:szCs w:val="20"/>
              </w:rPr>
              <w:t>3,102</w:t>
            </w:r>
          </w:p>
        </w:tc>
        <w:tc>
          <w:tcPr>
            <w:tcW w:w="661" w:type="pct"/>
            <w:tcBorders>
              <w:top w:val="nil"/>
              <w:left w:val="nil"/>
              <w:bottom w:val="nil"/>
              <w:right w:val="nil"/>
            </w:tcBorders>
            <w:shd w:val="clear" w:color="auto" w:fill="auto"/>
            <w:noWrap/>
            <w:vAlign w:val="center"/>
            <w:hideMark/>
          </w:tcPr>
          <w:p w14:paraId="5CF08186" w14:textId="6E7D6C65" w:rsidR="00954D99" w:rsidRPr="0008317F" w:rsidRDefault="00954D99" w:rsidP="00954D99">
            <w:pPr>
              <w:jc w:val="right"/>
              <w:rPr>
                <w:rFonts w:eastAsia="Times New Roman" w:cs="Arial"/>
                <w:sz w:val="20"/>
                <w:szCs w:val="20"/>
                <w:lang w:eastAsia="en-AU"/>
              </w:rPr>
            </w:pPr>
            <w:r>
              <w:rPr>
                <w:rFonts w:cs="Arial"/>
                <w:sz w:val="20"/>
                <w:szCs w:val="20"/>
              </w:rPr>
              <w:t>3,192</w:t>
            </w:r>
          </w:p>
        </w:tc>
      </w:tr>
      <w:tr w:rsidR="00954D99" w:rsidRPr="0008317F" w14:paraId="0D052C5F" w14:textId="77777777" w:rsidTr="00437FEC">
        <w:trPr>
          <w:trHeight w:val="255"/>
        </w:trPr>
        <w:tc>
          <w:tcPr>
            <w:tcW w:w="2177" w:type="pct"/>
            <w:tcBorders>
              <w:top w:val="nil"/>
              <w:left w:val="nil"/>
              <w:bottom w:val="nil"/>
              <w:right w:val="nil"/>
            </w:tcBorders>
            <w:shd w:val="clear" w:color="auto" w:fill="auto"/>
            <w:noWrap/>
            <w:vAlign w:val="center"/>
            <w:hideMark/>
          </w:tcPr>
          <w:p w14:paraId="221E4C3D" w14:textId="625B3808" w:rsidR="00954D99" w:rsidRPr="0008317F" w:rsidRDefault="00954D99" w:rsidP="00954D99">
            <w:pPr>
              <w:jc w:val="both"/>
              <w:rPr>
                <w:rFonts w:eastAsia="Times New Roman" w:cs="Arial"/>
                <w:sz w:val="20"/>
                <w:szCs w:val="20"/>
                <w:lang w:eastAsia="en-AU"/>
              </w:rPr>
            </w:pPr>
            <w:r>
              <w:rPr>
                <w:rFonts w:cs="Arial"/>
                <w:sz w:val="20"/>
                <w:szCs w:val="20"/>
              </w:rPr>
              <w:t>Men</w:t>
            </w:r>
          </w:p>
        </w:tc>
        <w:tc>
          <w:tcPr>
            <w:tcW w:w="442" w:type="pct"/>
            <w:tcBorders>
              <w:top w:val="nil"/>
              <w:left w:val="nil"/>
              <w:bottom w:val="nil"/>
              <w:right w:val="nil"/>
            </w:tcBorders>
            <w:shd w:val="clear" w:color="auto" w:fill="auto"/>
            <w:vAlign w:val="bottom"/>
            <w:hideMark/>
          </w:tcPr>
          <w:p w14:paraId="7F5F8371"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0E428A9A" w14:textId="0B173D9B" w:rsidR="00954D99" w:rsidRPr="0008317F" w:rsidRDefault="00954D99" w:rsidP="00954D99">
            <w:pPr>
              <w:jc w:val="right"/>
              <w:rPr>
                <w:rFonts w:eastAsia="Times New Roman" w:cs="Arial"/>
                <w:sz w:val="20"/>
                <w:szCs w:val="20"/>
                <w:lang w:eastAsia="en-AU"/>
              </w:rPr>
            </w:pPr>
            <w:r>
              <w:rPr>
                <w:rFonts w:cs="Arial"/>
                <w:sz w:val="20"/>
                <w:szCs w:val="20"/>
              </w:rPr>
              <w:t>2,403</w:t>
            </w:r>
          </w:p>
        </w:tc>
        <w:tc>
          <w:tcPr>
            <w:tcW w:w="538" w:type="pct"/>
            <w:tcBorders>
              <w:top w:val="nil"/>
              <w:left w:val="nil"/>
              <w:bottom w:val="nil"/>
              <w:right w:val="nil"/>
            </w:tcBorders>
            <w:shd w:val="clear" w:color="auto" w:fill="auto"/>
            <w:noWrap/>
            <w:vAlign w:val="center"/>
            <w:hideMark/>
          </w:tcPr>
          <w:p w14:paraId="29CBF5DC" w14:textId="2E6B7AA6" w:rsidR="00954D99" w:rsidRPr="0008317F" w:rsidRDefault="00954D99" w:rsidP="00954D99">
            <w:pPr>
              <w:jc w:val="right"/>
              <w:rPr>
                <w:rFonts w:eastAsia="Times New Roman" w:cs="Arial"/>
                <w:sz w:val="20"/>
                <w:szCs w:val="20"/>
                <w:lang w:eastAsia="en-AU"/>
              </w:rPr>
            </w:pPr>
            <w:r>
              <w:rPr>
                <w:rFonts w:cs="Arial"/>
                <w:sz w:val="20"/>
                <w:szCs w:val="20"/>
              </w:rPr>
              <w:t>2,405</w:t>
            </w:r>
          </w:p>
        </w:tc>
        <w:tc>
          <w:tcPr>
            <w:tcW w:w="692" w:type="pct"/>
            <w:tcBorders>
              <w:top w:val="nil"/>
              <w:left w:val="nil"/>
              <w:bottom w:val="nil"/>
              <w:right w:val="nil"/>
            </w:tcBorders>
            <w:shd w:val="clear" w:color="auto" w:fill="auto"/>
            <w:noWrap/>
            <w:vAlign w:val="center"/>
            <w:hideMark/>
          </w:tcPr>
          <w:p w14:paraId="10A3D071" w14:textId="5F0944F4" w:rsidR="00954D99" w:rsidRPr="0008317F" w:rsidRDefault="00954D99" w:rsidP="00954D99">
            <w:pPr>
              <w:jc w:val="right"/>
              <w:rPr>
                <w:rFonts w:eastAsia="Times New Roman" w:cs="Arial"/>
                <w:sz w:val="20"/>
                <w:szCs w:val="20"/>
                <w:lang w:eastAsia="en-AU"/>
              </w:rPr>
            </w:pPr>
            <w:r>
              <w:rPr>
                <w:rFonts w:cs="Arial"/>
                <w:sz w:val="20"/>
                <w:szCs w:val="20"/>
              </w:rPr>
              <w:t>2,453</w:t>
            </w:r>
          </w:p>
        </w:tc>
        <w:tc>
          <w:tcPr>
            <w:tcW w:w="661" w:type="pct"/>
            <w:tcBorders>
              <w:top w:val="nil"/>
              <w:left w:val="nil"/>
              <w:bottom w:val="nil"/>
              <w:right w:val="nil"/>
            </w:tcBorders>
            <w:shd w:val="clear" w:color="auto" w:fill="auto"/>
            <w:noWrap/>
            <w:vAlign w:val="center"/>
            <w:hideMark/>
          </w:tcPr>
          <w:p w14:paraId="77803885" w14:textId="059F0B76" w:rsidR="00954D99" w:rsidRPr="0008317F" w:rsidRDefault="00954D99" w:rsidP="00954D99">
            <w:pPr>
              <w:jc w:val="right"/>
              <w:rPr>
                <w:rFonts w:eastAsia="Times New Roman" w:cs="Arial"/>
                <w:sz w:val="20"/>
                <w:szCs w:val="20"/>
                <w:lang w:eastAsia="en-AU"/>
              </w:rPr>
            </w:pPr>
            <w:r>
              <w:rPr>
                <w:rFonts w:cs="Arial"/>
                <w:sz w:val="20"/>
                <w:szCs w:val="20"/>
              </w:rPr>
              <w:t>2,524</w:t>
            </w:r>
          </w:p>
        </w:tc>
      </w:tr>
      <w:tr w:rsidR="00954D99" w:rsidRPr="0008317F" w14:paraId="3D6CC376" w14:textId="77777777" w:rsidTr="00437FEC">
        <w:trPr>
          <w:trHeight w:val="255"/>
        </w:trPr>
        <w:tc>
          <w:tcPr>
            <w:tcW w:w="2177" w:type="pct"/>
            <w:tcBorders>
              <w:top w:val="nil"/>
              <w:left w:val="nil"/>
              <w:bottom w:val="nil"/>
              <w:right w:val="nil"/>
            </w:tcBorders>
            <w:shd w:val="clear" w:color="auto" w:fill="auto"/>
            <w:noWrap/>
            <w:vAlign w:val="center"/>
            <w:hideMark/>
          </w:tcPr>
          <w:p w14:paraId="1A83FB47" w14:textId="646686FB" w:rsidR="00954D99" w:rsidRPr="0008317F" w:rsidRDefault="00954D99" w:rsidP="00954D99">
            <w:pPr>
              <w:jc w:val="both"/>
              <w:rPr>
                <w:rFonts w:eastAsia="Times New Roman" w:cs="Arial"/>
                <w:sz w:val="20"/>
                <w:szCs w:val="20"/>
                <w:lang w:eastAsia="en-AU"/>
              </w:rPr>
            </w:pPr>
            <w:r>
              <w:rPr>
                <w:rFonts w:cs="Arial"/>
                <w:sz w:val="20"/>
                <w:szCs w:val="20"/>
              </w:rPr>
              <w:t>Persons of self-described gender</w:t>
            </w:r>
          </w:p>
        </w:tc>
        <w:tc>
          <w:tcPr>
            <w:tcW w:w="442" w:type="pct"/>
            <w:tcBorders>
              <w:top w:val="nil"/>
              <w:left w:val="nil"/>
              <w:bottom w:val="nil"/>
              <w:right w:val="nil"/>
            </w:tcBorders>
            <w:shd w:val="clear" w:color="auto" w:fill="auto"/>
            <w:vAlign w:val="bottom"/>
            <w:hideMark/>
          </w:tcPr>
          <w:p w14:paraId="544B8033"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6F820136" w14:textId="7FA321AC" w:rsidR="00954D99" w:rsidRPr="0008317F" w:rsidRDefault="00954D99" w:rsidP="00954D99">
            <w:pPr>
              <w:jc w:val="right"/>
              <w:rPr>
                <w:rFonts w:eastAsia="Times New Roman" w:cs="Arial"/>
                <w:sz w:val="20"/>
                <w:szCs w:val="20"/>
                <w:lang w:eastAsia="en-AU"/>
              </w:rPr>
            </w:pPr>
            <w:r>
              <w:rPr>
                <w:rFonts w:cs="Arial"/>
                <w:sz w:val="20"/>
                <w:szCs w:val="20"/>
              </w:rPr>
              <w:t>0</w:t>
            </w:r>
          </w:p>
        </w:tc>
        <w:tc>
          <w:tcPr>
            <w:tcW w:w="538" w:type="pct"/>
            <w:tcBorders>
              <w:top w:val="nil"/>
              <w:left w:val="nil"/>
              <w:bottom w:val="nil"/>
              <w:right w:val="nil"/>
            </w:tcBorders>
            <w:shd w:val="clear" w:color="auto" w:fill="auto"/>
            <w:noWrap/>
            <w:vAlign w:val="center"/>
            <w:hideMark/>
          </w:tcPr>
          <w:p w14:paraId="697568E7" w14:textId="7D7ADB0C" w:rsidR="00954D99" w:rsidRPr="0008317F" w:rsidRDefault="00954D99" w:rsidP="00954D99">
            <w:pPr>
              <w:jc w:val="right"/>
              <w:rPr>
                <w:rFonts w:eastAsia="Times New Roman" w:cs="Arial"/>
                <w:sz w:val="20"/>
                <w:szCs w:val="20"/>
                <w:lang w:eastAsia="en-AU"/>
              </w:rPr>
            </w:pPr>
            <w:r>
              <w:rPr>
                <w:rFonts w:cs="Arial"/>
                <w:sz w:val="20"/>
                <w:szCs w:val="20"/>
              </w:rPr>
              <w:t>0</w:t>
            </w:r>
          </w:p>
        </w:tc>
        <w:tc>
          <w:tcPr>
            <w:tcW w:w="692" w:type="pct"/>
            <w:tcBorders>
              <w:top w:val="nil"/>
              <w:left w:val="nil"/>
              <w:bottom w:val="nil"/>
              <w:right w:val="nil"/>
            </w:tcBorders>
            <w:shd w:val="clear" w:color="auto" w:fill="auto"/>
            <w:noWrap/>
            <w:vAlign w:val="center"/>
            <w:hideMark/>
          </w:tcPr>
          <w:p w14:paraId="58466286" w14:textId="3C9F7B23" w:rsidR="00954D99" w:rsidRPr="0008317F" w:rsidRDefault="00954D99" w:rsidP="00954D99">
            <w:pPr>
              <w:jc w:val="right"/>
              <w:rPr>
                <w:rFonts w:eastAsia="Times New Roman" w:cs="Arial"/>
                <w:sz w:val="20"/>
                <w:szCs w:val="20"/>
                <w:lang w:eastAsia="en-AU"/>
              </w:rPr>
            </w:pPr>
            <w:r>
              <w:rPr>
                <w:rFonts w:cs="Arial"/>
                <w:sz w:val="20"/>
                <w:szCs w:val="20"/>
              </w:rPr>
              <w:t>0</w:t>
            </w:r>
          </w:p>
        </w:tc>
        <w:tc>
          <w:tcPr>
            <w:tcW w:w="661" w:type="pct"/>
            <w:tcBorders>
              <w:top w:val="nil"/>
              <w:left w:val="nil"/>
              <w:bottom w:val="nil"/>
              <w:right w:val="nil"/>
            </w:tcBorders>
            <w:shd w:val="clear" w:color="auto" w:fill="auto"/>
            <w:noWrap/>
            <w:vAlign w:val="center"/>
            <w:hideMark/>
          </w:tcPr>
          <w:p w14:paraId="1F3E8B25" w14:textId="3A73F978" w:rsidR="00954D99" w:rsidRPr="0008317F" w:rsidRDefault="00954D99" w:rsidP="00954D99">
            <w:pPr>
              <w:jc w:val="right"/>
              <w:rPr>
                <w:rFonts w:eastAsia="Times New Roman" w:cs="Arial"/>
                <w:sz w:val="20"/>
                <w:szCs w:val="20"/>
                <w:lang w:eastAsia="en-AU"/>
              </w:rPr>
            </w:pPr>
            <w:r>
              <w:rPr>
                <w:rFonts w:cs="Arial"/>
                <w:sz w:val="20"/>
                <w:szCs w:val="20"/>
              </w:rPr>
              <w:t>0</w:t>
            </w:r>
          </w:p>
        </w:tc>
      </w:tr>
      <w:tr w:rsidR="00954D99" w:rsidRPr="0008317F" w14:paraId="7BF03F6C" w14:textId="77777777" w:rsidTr="00437FEC">
        <w:trPr>
          <w:trHeight w:val="255"/>
        </w:trPr>
        <w:tc>
          <w:tcPr>
            <w:tcW w:w="2177" w:type="pct"/>
            <w:tcBorders>
              <w:top w:val="nil"/>
              <w:left w:val="nil"/>
              <w:bottom w:val="nil"/>
              <w:right w:val="nil"/>
            </w:tcBorders>
            <w:shd w:val="clear" w:color="auto" w:fill="auto"/>
            <w:noWrap/>
            <w:vAlign w:val="center"/>
            <w:hideMark/>
          </w:tcPr>
          <w:p w14:paraId="1093687A" w14:textId="7BECCCA8" w:rsidR="00954D99" w:rsidRPr="0008317F" w:rsidRDefault="00954D99" w:rsidP="00954D99">
            <w:pPr>
              <w:jc w:val="both"/>
              <w:rPr>
                <w:rFonts w:eastAsia="Times New Roman" w:cs="Arial"/>
                <w:sz w:val="20"/>
                <w:szCs w:val="20"/>
                <w:lang w:eastAsia="en-AU"/>
              </w:rPr>
            </w:pPr>
            <w:r>
              <w:rPr>
                <w:rFonts w:cs="Arial"/>
                <w:sz w:val="20"/>
                <w:szCs w:val="20"/>
              </w:rPr>
              <w:t>Vacant Position</w:t>
            </w:r>
          </w:p>
        </w:tc>
        <w:tc>
          <w:tcPr>
            <w:tcW w:w="442" w:type="pct"/>
            <w:tcBorders>
              <w:top w:val="nil"/>
              <w:left w:val="nil"/>
              <w:bottom w:val="nil"/>
              <w:right w:val="nil"/>
            </w:tcBorders>
            <w:shd w:val="clear" w:color="auto" w:fill="auto"/>
            <w:vAlign w:val="bottom"/>
            <w:hideMark/>
          </w:tcPr>
          <w:p w14:paraId="021BC54C"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7E6CB831" w14:textId="518DB01E" w:rsidR="00954D99" w:rsidRPr="0008317F" w:rsidRDefault="00954D99" w:rsidP="00954D99">
            <w:pPr>
              <w:jc w:val="right"/>
              <w:rPr>
                <w:rFonts w:eastAsia="Times New Roman" w:cs="Arial"/>
                <w:sz w:val="20"/>
                <w:szCs w:val="20"/>
                <w:lang w:eastAsia="en-AU"/>
              </w:rPr>
            </w:pPr>
            <w:r>
              <w:rPr>
                <w:rFonts w:cs="Arial"/>
                <w:sz w:val="20"/>
                <w:szCs w:val="20"/>
              </w:rPr>
              <w:t>0</w:t>
            </w:r>
          </w:p>
        </w:tc>
        <w:tc>
          <w:tcPr>
            <w:tcW w:w="538" w:type="pct"/>
            <w:tcBorders>
              <w:top w:val="nil"/>
              <w:left w:val="nil"/>
              <w:bottom w:val="nil"/>
              <w:right w:val="nil"/>
            </w:tcBorders>
            <w:shd w:val="clear" w:color="auto" w:fill="auto"/>
            <w:noWrap/>
            <w:vAlign w:val="center"/>
            <w:hideMark/>
          </w:tcPr>
          <w:p w14:paraId="2BE329DD" w14:textId="7AA91ECE" w:rsidR="00954D99" w:rsidRPr="0008317F" w:rsidRDefault="00954D99" w:rsidP="00954D99">
            <w:pPr>
              <w:jc w:val="right"/>
              <w:rPr>
                <w:rFonts w:eastAsia="Times New Roman" w:cs="Arial"/>
                <w:sz w:val="20"/>
                <w:szCs w:val="20"/>
                <w:lang w:eastAsia="en-AU"/>
              </w:rPr>
            </w:pPr>
            <w:r>
              <w:rPr>
                <w:rFonts w:cs="Arial"/>
                <w:sz w:val="20"/>
                <w:szCs w:val="20"/>
              </w:rPr>
              <w:t>0</w:t>
            </w:r>
          </w:p>
        </w:tc>
        <w:tc>
          <w:tcPr>
            <w:tcW w:w="692" w:type="pct"/>
            <w:tcBorders>
              <w:top w:val="nil"/>
              <w:left w:val="nil"/>
              <w:bottom w:val="nil"/>
              <w:right w:val="nil"/>
            </w:tcBorders>
            <w:shd w:val="clear" w:color="auto" w:fill="auto"/>
            <w:noWrap/>
            <w:vAlign w:val="center"/>
            <w:hideMark/>
          </w:tcPr>
          <w:p w14:paraId="44C9C9A5" w14:textId="0A0996BE" w:rsidR="00954D99" w:rsidRPr="0008317F" w:rsidRDefault="00954D99" w:rsidP="00954D99">
            <w:pPr>
              <w:jc w:val="right"/>
              <w:rPr>
                <w:rFonts w:eastAsia="Times New Roman" w:cs="Arial"/>
                <w:sz w:val="20"/>
                <w:szCs w:val="20"/>
                <w:lang w:eastAsia="en-AU"/>
              </w:rPr>
            </w:pPr>
            <w:r>
              <w:rPr>
                <w:rFonts w:cs="Arial"/>
                <w:sz w:val="20"/>
                <w:szCs w:val="20"/>
              </w:rPr>
              <w:t>0</w:t>
            </w:r>
          </w:p>
        </w:tc>
        <w:tc>
          <w:tcPr>
            <w:tcW w:w="661" w:type="pct"/>
            <w:tcBorders>
              <w:top w:val="nil"/>
              <w:left w:val="nil"/>
              <w:bottom w:val="nil"/>
              <w:right w:val="nil"/>
            </w:tcBorders>
            <w:shd w:val="clear" w:color="auto" w:fill="auto"/>
            <w:noWrap/>
            <w:vAlign w:val="center"/>
            <w:hideMark/>
          </w:tcPr>
          <w:p w14:paraId="0C4987ED" w14:textId="77C480EF" w:rsidR="00954D99" w:rsidRPr="0008317F" w:rsidRDefault="00954D99" w:rsidP="00954D99">
            <w:pPr>
              <w:jc w:val="right"/>
              <w:rPr>
                <w:rFonts w:eastAsia="Times New Roman" w:cs="Arial"/>
                <w:sz w:val="20"/>
                <w:szCs w:val="20"/>
                <w:lang w:eastAsia="en-AU"/>
              </w:rPr>
            </w:pPr>
            <w:r>
              <w:rPr>
                <w:rFonts w:cs="Arial"/>
                <w:sz w:val="20"/>
                <w:szCs w:val="20"/>
              </w:rPr>
              <w:t>0</w:t>
            </w:r>
          </w:p>
        </w:tc>
      </w:tr>
      <w:tr w:rsidR="00954D99" w:rsidRPr="0008317F" w14:paraId="33B7421A" w14:textId="77777777" w:rsidTr="00437FEC">
        <w:trPr>
          <w:trHeight w:val="255"/>
        </w:trPr>
        <w:tc>
          <w:tcPr>
            <w:tcW w:w="2177" w:type="pct"/>
            <w:tcBorders>
              <w:top w:val="nil"/>
              <w:left w:val="nil"/>
              <w:bottom w:val="nil"/>
              <w:right w:val="nil"/>
            </w:tcBorders>
            <w:shd w:val="clear" w:color="auto" w:fill="auto"/>
            <w:noWrap/>
            <w:vAlign w:val="center"/>
            <w:hideMark/>
          </w:tcPr>
          <w:p w14:paraId="4ABE1881" w14:textId="73B1F0FE" w:rsidR="00954D99" w:rsidRPr="0008317F" w:rsidRDefault="00954D99" w:rsidP="00954D99">
            <w:pPr>
              <w:jc w:val="both"/>
              <w:rPr>
                <w:rFonts w:eastAsia="Times New Roman" w:cs="Arial"/>
                <w:b/>
                <w:bCs/>
                <w:sz w:val="20"/>
                <w:szCs w:val="20"/>
                <w:lang w:eastAsia="en-AU"/>
              </w:rPr>
            </w:pPr>
            <w:r>
              <w:rPr>
                <w:rFonts w:cs="Arial"/>
                <w:b/>
                <w:bCs/>
                <w:sz w:val="20"/>
                <w:szCs w:val="20"/>
              </w:rPr>
              <w:t>Permanent part time</w:t>
            </w:r>
          </w:p>
        </w:tc>
        <w:tc>
          <w:tcPr>
            <w:tcW w:w="442" w:type="pct"/>
            <w:tcBorders>
              <w:top w:val="nil"/>
              <w:left w:val="nil"/>
              <w:bottom w:val="nil"/>
              <w:right w:val="nil"/>
            </w:tcBorders>
            <w:shd w:val="clear" w:color="auto" w:fill="auto"/>
            <w:vAlign w:val="bottom"/>
            <w:hideMark/>
          </w:tcPr>
          <w:p w14:paraId="79BEF9E1" w14:textId="77777777" w:rsidR="00954D99" w:rsidRPr="0008317F" w:rsidRDefault="00954D99" w:rsidP="00954D99">
            <w:pPr>
              <w:jc w:val="both"/>
              <w:rPr>
                <w:rFonts w:eastAsia="Times New Roman" w:cs="Arial"/>
                <w:b/>
                <w:bCs/>
                <w:sz w:val="20"/>
                <w:szCs w:val="20"/>
                <w:lang w:eastAsia="en-AU"/>
              </w:rPr>
            </w:pPr>
          </w:p>
        </w:tc>
        <w:tc>
          <w:tcPr>
            <w:tcW w:w="490" w:type="pct"/>
            <w:tcBorders>
              <w:top w:val="nil"/>
              <w:left w:val="nil"/>
              <w:bottom w:val="nil"/>
              <w:right w:val="nil"/>
            </w:tcBorders>
            <w:shd w:val="clear" w:color="auto" w:fill="auto"/>
            <w:noWrap/>
            <w:vAlign w:val="center"/>
            <w:hideMark/>
          </w:tcPr>
          <w:p w14:paraId="2E8537F5" w14:textId="5309145C" w:rsidR="00954D99" w:rsidRPr="0008317F" w:rsidRDefault="00954D99" w:rsidP="00954D99">
            <w:pPr>
              <w:jc w:val="right"/>
              <w:rPr>
                <w:rFonts w:eastAsia="Times New Roman" w:cs="Arial"/>
                <w:b/>
                <w:bCs/>
                <w:sz w:val="20"/>
                <w:szCs w:val="20"/>
                <w:lang w:eastAsia="en-AU"/>
              </w:rPr>
            </w:pPr>
            <w:r>
              <w:rPr>
                <w:rFonts w:cs="Arial"/>
                <w:b/>
                <w:bCs/>
                <w:sz w:val="20"/>
                <w:szCs w:val="20"/>
              </w:rPr>
              <w:t>5,954</w:t>
            </w:r>
          </w:p>
        </w:tc>
        <w:tc>
          <w:tcPr>
            <w:tcW w:w="538" w:type="pct"/>
            <w:tcBorders>
              <w:top w:val="nil"/>
              <w:left w:val="nil"/>
              <w:bottom w:val="nil"/>
              <w:right w:val="nil"/>
            </w:tcBorders>
            <w:shd w:val="clear" w:color="auto" w:fill="auto"/>
            <w:noWrap/>
            <w:vAlign w:val="center"/>
            <w:hideMark/>
          </w:tcPr>
          <w:p w14:paraId="47C0785D" w14:textId="3C2DCC3E" w:rsidR="00954D99" w:rsidRPr="0008317F" w:rsidRDefault="00954D99" w:rsidP="00954D99">
            <w:pPr>
              <w:jc w:val="right"/>
              <w:rPr>
                <w:rFonts w:eastAsia="Times New Roman" w:cs="Arial"/>
                <w:b/>
                <w:bCs/>
                <w:sz w:val="20"/>
                <w:szCs w:val="20"/>
                <w:lang w:eastAsia="en-AU"/>
              </w:rPr>
            </w:pPr>
            <w:r>
              <w:rPr>
                <w:rFonts w:cs="Arial"/>
                <w:b/>
                <w:bCs/>
                <w:sz w:val="20"/>
                <w:szCs w:val="20"/>
              </w:rPr>
              <w:t>5,959</w:t>
            </w:r>
          </w:p>
        </w:tc>
        <w:tc>
          <w:tcPr>
            <w:tcW w:w="692" w:type="pct"/>
            <w:tcBorders>
              <w:top w:val="nil"/>
              <w:left w:val="nil"/>
              <w:bottom w:val="nil"/>
              <w:right w:val="nil"/>
            </w:tcBorders>
            <w:shd w:val="clear" w:color="auto" w:fill="auto"/>
            <w:noWrap/>
            <w:vAlign w:val="center"/>
            <w:hideMark/>
          </w:tcPr>
          <w:p w14:paraId="3DD650C4" w14:textId="7DA1F1E1" w:rsidR="00954D99" w:rsidRPr="0008317F" w:rsidRDefault="00954D99" w:rsidP="00954D99">
            <w:pPr>
              <w:jc w:val="right"/>
              <w:rPr>
                <w:rFonts w:eastAsia="Times New Roman" w:cs="Arial"/>
                <w:b/>
                <w:bCs/>
                <w:sz w:val="20"/>
                <w:szCs w:val="20"/>
                <w:lang w:eastAsia="en-AU"/>
              </w:rPr>
            </w:pPr>
            <w:r>
              <w:rPr>
                <w:rFonts w:cs="Arial"/>
                <w:b/>
                <w:bCs/>
                <w:sz w:val="20"/>
                <w:szCs w:val="20"/>
              </w:rPr>
              <w:t>6,077</w:t>
            </w:r>
          </w:p>
        </w:tc>
        <w:tc>
          <w:tcPr>
            <w:tcW w:w="661" w:type="pct"/>
            <w:tcBorders>
              <w:top w:val="nil"/>
              <w:left w:val="nil"/>
              <w:bottom w:val="nil"/>
              <w:right w:val="nil"/>
            </w:tcBorders>
            <w:shd w:val="clear" w:color="auto" w:fill="auto"/>
            <w:noWrap/>
            <w:vAlign w:val="center"/>
            <w:hideMark/>
          </w:tcPr>
          <w:p w14:paraId="61E545E5" w14:textId="6A475BD0" w:rsidR="00954D99" w:rsidRPr="0008317F" w:rsidRDefault="00954D99" w:rsidP="00954D99">
            <w:pPr>
              <w:jc w:val="right"/>
              <w:rPr>
                <w:rFonts w:eastAsia="Times New Roman" w:cs="Arial"/>
                <w:b/>
                <w:bCs/>
                <w:sz w:val="20"/>
                <w:szCs w:val="20"/>
                <w:lang w:eastAsia="en-AU"/>
              </w:rPr>
            </w:pPr>
            <w:r>
              <w:rPr>
                <w:rFonts w:cs="Arial"/>
                <w:b/>
                <w:bCs/>
                <w:sz w:val="20"/>
                <w:szCs w:val="20"/>
              </w:rPr>
              <w:t>6,253</w:t>
            </w:r>
          </w:p>
        </w:tc>
      </w:tr>
      <w:tr w:rsidR="00954D99" w:rsidRPr="0008317F" w14:paraId="2F7728B5" w14:textId="77777777" w:rsidTr="00437FEC">
        <w:trPr>
          <w:trHeight w:val="255"/>
        </w:trPr>
        <w:tc>
          <w:tcPr>
            <w:tcW w:w="2177" w:type="pct"/>
            <w:tcBorders>
              <w:top w:val="nil"/>
              <w:left w:val="nil"/>
              <w:bottom w:val="nil"/>
              <w:right w:val="nil"/>
            </w:tcBorders>
            <w:shd w:val="clear" w:color="auto" w:fill="auto"/>
            <w:noWrap/>
            <w:vAlign w:val="center"/>
            <w:hideMark/>
          </w:tcPr>
          <w:p w14:paraId="186FA61B" w14:textId="54CF0734" w:rsidR="00954D99" w:rsidRPr="0008317F" w:rsidRDefault="00954D99" w:rsidP="00954D99">
            <w:pPr>
              <w:jc w:val="both"/>
              <w:rPr>
                <w:rFonts w:eastAsia="Times New Roman" w:cs="Arial"/>
                <w:sz w:val="20"/>
                <w:szCs w:val="20"/>
                <w:lang w:eastAsia="en-AU"/>
              </w:rPr>
            </w:pPr>
            <w:r>
              <w:rPr>
                <w:rFonts w:cs="Arial"/>
                <w:sz w:val="20"/>
                <w:szCs w:val="20"/>
              </w:rPr>
              <w:t>Women</w:t>
            </w:r>
          </w:p>
        </w:tc>
        <w:tc>
          <w:tcPr>
            <w:tcW w:w="442" w:type="pct"/>
            <w:tcBorders>
              <w:top w:val="nil"/>
              <w:left w:val="nil"/>
              <w:bottom w:val="nil"/>
              <w:right w:val="nil"/>
            </w:tcBorders>
            <w:shd w:val="clear" w:color="auto" w:fill="auto"/>
            <w:vAlign w:val="bottom"/>
            <w:hideMark/>
          </w:tcPr>
          <w:p w14:paraId="0E44184D"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6565082E" w14:textId="0BD079C5" w:rsidR="00954D99" w:rsidRPr="0008317F" w:rsidRDefault="00954D99" w:rsidP="00954D99">
            <w:pPr>
              <w:jc w:val="right"/>
              <w:rPr>
                <w:rFonts w:eastAsia="Times New Roman" w:cs="Arial"/>
                <w:sz w:val="20"/>
                <w:szCs w:val="20"/>
                <w:lang w:eastAsia="en-AU"/>
              </w:rPr>
            </w:pPr>
            <w:r>
              <w:rPr>
                <w:rFonts w:cs="Arial"/>
                <w:sz w:val="20"/>
                <w:szCs w:val="20"/>
              </w:rPr>
              <w:t>5,403</w:t>
            </w:r>
          </w:p>
        </w:tc>
        <w:tc>
          <w:tcPr>
            <w:tcW w:w="538" w:type="pct"/>
            <w:tcBorders>
              <w:top w:val="nil"/>
              <w:left w:val="nil"/>
              <w:bottom w:val="nil"/>
              <w:right w:val="nil"/>
            </w:tcBorders>
            <w:shd w:val="clear" w:color="auto" w:fill="auto"/>
            <w:noWrap/>
            <w:vAlign w:val="center"/>
            <w:hideMark/>
          </w:tcPr>
          <w:p w14:paraId="6FF7AE1D" w14:textId="34E20D8A" w:rsidR="00954D99" w:rsidRPr="0008317F" w:rsidRDefault="00954D99" w:rsidP="00954D99">
            <w:pPr>
              <w:jc w:val="right"/>
              <w:rPr>
                <w:rFonts w:eastAsia="Times New Roman" w:cs="Arial"/>
                <w:sz w:val="20"/>
                <w:szCs w:val="20"/>
                <w:lang w:eastAsia="en-AU"/>
              </w:rPr>
            </w:pPr>
            <w:r>
              <w:rPr>
                <w:rFonts w:cs="Arial"/>
                <w:sz w:val="20"/>
                <w:szCs w:val="20"/>
              </w:rPr>
              <w:t>5,407</w:t>
            </w:r>
          </w:p>
        </w:tc>
        <w:tc>
          <w:tcPr>
            <w:tcW w:w="692" w:type="pct"/>
            <w:tcBorders>
              <w:top w:val="nil"/>
              <w:left w:val="nil"/>
              <w:bottom w:val="nil"/>
              <w:right w:val="nil"/>
            </w:tcBorders>
            <w:shd w:val="clear" w:color="auto" w:fill="auto"/>
            <w:noWrap/>
            <w:vAlign w:val="center"/>
            <w:hideMark/>
          </w:tcPr>
          <w:p w14:paraId="0BDF93D6" w14:textId="0BD00A05" w:rsidR="00954D99" w:rsidRPr="0008317F" w:rsidRDefault="00954D99" w:rsidP="00954D99">
            <w:pPr>
              <w:jc w:val="right"/>
              <w:rPr>
                <w:rFonts w:eastAsia="Times New Roman" w:cs="Arial"/>
                <w:sz w:val="20"/>
                <w:szCs w:val="20"/>
                <w:lang w:eastAsia="en-AU"/>
              </w:rPr>
            </w:pPr>
            <w:r>
              <w:rPr>
                <w:rFonts w:cs="Arial"/>
                <w:sz w:val="20"/>
                <w:szCs w:val="20"/>
              </w:rPr>
              <w:t>5,514</w:t>
            </w:r>
          </w:p>
        </w:tc>
        <w:tc>
          <w:tcPr>
            <w:tcW w:w="661" w:type="pct"/>
            <w:tcBorders>
              <w:top w:val="nil"/>
              <w:left w:val="nil"/>
              <w:bottom w:val="nil"/>
              <w:right w:val="nil"/>
            </w:tcBorders>
            <w:shd w:val="clear" w:color="auto" w:fill="auto"/>
            <w:noWrap/>
            <w:vAlign w:val="center"/>
            <w:hideMark/>
          </w:tcPr>
          <w:p w14:paraId="1B37319E" w14:textId="44E2EC18" w:rsidR="00954D99" w:rsidRPr="0008317F" w:rsidRDefault="00954D99" w:rsidP="00954D99">
            <w:pPr>
              <w:jc w:val="right"/>
              <w:rPr>
                <w:rFonts w:eastAsia="Times New Roman" w:cs="Arial"/>
                <w:sz w:val="20"/>
                <w:szCs w:val="20"/>
                <w:lang w:eastAsia="en-AU"/>
              </w:rPr>
            </w:pPr>
            <w:r>
              <w:rPr>
                <w:rFonts w:cs="Arial"/>
                <w:sz w:val="20"/>
                <w:szCs w:val="20"/>
              </w:rPr>
              <w:t>5,674</w:t>
            </w:r>
          </w:p>
        </w:tc>
      </w:tr>
      <w:tr w:rsidR="00954D99" w:rsidRPr="0008317F" w14:paraId="1DF1C54B" w14:textId="77777777" w:rsidTr="00437FEC">
        <w:trPr>
          <w:trHeight w:val="255"/>
        </w:trPr>
        <w:tc>
          <w:tcPr>
            <w:tcW w:w="2177" w:type="pct"/>
            <w:tcBorders>
              <w:top w:val="nil"/>
              <w:left w:val="nil"/>
              <w:bottom w:val="nil"/>
              <w:right w:val="nil"/>
            </w:tcBorders>
            <w:shd w:val="clear" w:color="auto" w:fill="auto"/>
            <w:noWrap/>
            <w:vAlign w:val="center"/>
            <w:hideMark/>
          </w:tcPr>
          <w:p w14:paraId="096164F9" w14:textId="2ADFFD49" w:rsidR="00954D99" w:rsidRPr="0008317F" w:rsidRDefault="00954D99" w:rsidP="00954D99">
            <w:pPr>
              <w:jc w:val="both"/>
              <w:rPr>
                <w:rFonts w:eastAsia="Times New Roman" w:cs="Arial"/>
                <w:sz w:val="20"/>
                <w:szCs w:val="20"/>
                <w:lang w:eastAsia="en-AU"/>
              </w:rPr>
            </w:pPr>
            <w:r>
              <w:rPr>
                <w:rFonts w:cs="Arial"/>
                <w:sz w:val="20"/>
                <w:szCs w:val="20"/>
              </w:rPr>
              <w:t>Men</w:t>
            </w:r>
          </w:p>
        </w:tc>
        <w:tc>
          <w:tcPr>
            <w:tcW w:w="442" w:type="pct"/>
            <w:tcBorders>
              <w:top w:val="nil"/>
              <w:left w:val="nil"/>
              <w:bottom w:val="nil"/>
              <w:right w:val="nil"/>
            </w:tcBorders>
            <w:shd w:val="clear" w:color="auto" w:fill="auto"/>
            <w:vAlign w:val="bottom"/>
            <w:hideMark/>
          </w:tcPr>
          <w:p w14:paraId="786B674A"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4B6682FC" w14:textId="14C5063C" w:rsidR="00954D99" w:rsidRPr="0008317F" w:rsidRDefault="00954D99" w:rsidP="00954D99">
            <w:pPr>
              <w:jc w:val="right"/>
              <w:rPr>
                <w:rFonts w:eastAsia="Times New Roman" w:cs="Arial"/>
                <w:sz w:val="20"/>
                <w:szCs w:val="20"/>
                <w:lang w:eastAsia="en-AU"/>
              </w:rPr>
            </w:pPr>
            <w:r>
              <w:rPr>
                <w:rFonts w:cs="Arial"/>
                <w:sz w:val="20"/>
                <w:szCs w:val="20"/>
              </w:rPr>
              <w:t>366</w:t>
            </w:r>
          </w:p>
        </w:tc>
        <w:tc>
          <w:tcPr>
            <w:tcW w:w="538" w:type="pct"/>
            <w:tcBorders>
              <w:top w:val="nil"/>
              <w:left w:val="nil"/>
              <w:bottom w:val="nil"/>
              <w:right w:val="nil"/>
            </w:tcBorders>
            <w:shd w:val="clear" w:color="auto" w:fill="auto"/>
            <w:noWrap/>
            <w:vAlign w:val="center"/>
            <w:hideMark/>
          </w:tcPr>
          <w:p w14:paraId="36BBD630" w14:textId="698C2485" w:rsidR="00954D99" w:rsidRPr="0008317F" w:rsidRDefault="00954D99" w:rsidP="00954D99">
            <w:pPr>
              <w:jc w:val="right"/>
              <w:rPr>
                <w:rFonts w:eastAsia="Times New Roman" w:cs="Arial"/>
                <w:sz w:val="20"/>
                <w:szCs w:val="20"/>
                <w:lang w:eastAsia="en-AU"/>
              </w:rPr>
            </w:pPr>
            <w:r>
              <w:rPr>
                <w:rFonts w:cs="Arial"/>
                <w:sz w:val="20"/>
                <w:szCs w:val="20"/>
              </w:rPr>
              <w:t>367</w:t>
            </w:r>
          </w:p>
        </w:tc>
        <w:tc>
          <w:tcPr>
            <w:tcW w:w="692" w:type="pct"/>
            <w:tcBorders>
              <w:top w:val="nil"/>
              <w:left w:val="nil"/>
              <w:bottom w:val="nil"/>
              <w:right w:val="nil"/>
            </w:tcBorders>
            <w:shd w:val="clear" w:color="auto" w:fill="auto"/>
            <w:noWrap/>
            <w:vAlign w:val="center"/>
            <w:hideMark/>
          </w:tcPr>
          <w:p w14:paraId="5F14C4B4" w14:textId="095B2D43" w:rsidR="00954D99" w:rsidRPr="0008317F" w:rsidRDefault="00954D99" w:rsidP="00954D99">
            <w:pPr>
              <w:jc w:val="right"/>
              <w:rPr>
                <w:rFonts w:eastAsia="Times New Roman" w:cs="Arial"/>
                <w:sz w:val="20"/>
                <w:szCs w:val="20"/>
                <w:lang w:eastAsia="en-AU"/>
              </w:rPr>
            </w:pPr>
            <w:r>
              <w:rPr>
                <w:rFonts w:cs="Arial"/>
                <w:sz w:val="20"/>
                <w:szCs w:val="20"/>
              </w:rPr>
              <w:t>374</w:t>
            </w:r>
          </w:p>
        </w:tc>
        <w:tc>
          <w:tcPr>
            <w:tcW w:w="661" w:type="pct"/>
            <w:tcBorders>
              <w:top w:val="nil"/>
              <w:left w:val="nil"/>
              <w:bottom w:val="nil"/>
              <w:right w:val="nil"/>
            </w:tcBorders>
            <w:shd w:val="clear" w:color="auto" w:fill="auto"/>
            <w:noWrap/>
            <w:vAlign w:val="center"/>
            <w:hideMark/>
          </w:tcPr>
          <w:p w14:paraId="3ACB225B" w14:textId="0E4381FD" w:rsidR="00954D99" w:rsidRPr="0008317F" w:rsidRDefault="00954D99" w:rsidP="00954D99">
            <w:pPr>
              <w:jc w:val="right"/>
              <w:rPr>
                <w:rFonts w:eastAsia="Times New Roman" w:cs="Arial"/>
                <w:sz w:val="20"/>
                <w:szCs w:val="20"/>
                <w:lang w:eastAsia="en-AU"/>
              </w:rPr>
            </w:pPr>
            <w:r>
              <w:rPr>
                <w:rFonts w:cs="Arial"/>
                <w:sz w:val="20"/>
                <w:szCs w:val="20"/>
              </w:rPr>
              <w:t>385</w:t>
            </w:r>
          </w:p>
        </w:tc>
      </w:tr>
      <w:tr w:rsidR="00954D99" w:rsidRPr="0008317F" w14:paraId="55005B8C" w14:textId="77777777" w:rsidTr="00437FEC">
        <w:trPr>
          <w:trHeight w:val="255"/>
        </w:trPr>
        <w:tc>
          <w:tcPr>
            <w:tcW w:w="2177" w:type="pct"/>
            <w:tcBorders>
              <w:top w:val="nil"/>
              <w:left w:val="nil"/>
              <w:bottom w:val="nil"/>
              <w:right w:val="nil"/>
            </w:tcBorders>
            <w:shd w:val="clear" w:color="auto" w:fill="auto"/>
            <w:noWrap/>
            <w:vAlign w:val="center"/>
            <w:hideMark/>
          </w:tcPr>
          <w:p w14:paraId="5F2A859E" w14:textId="44F18723" w:rsidR="00954D99" w:rsidRPr="0008317F" w:rsidRDefault="00954D99" w:rsidP="00954D99">
            <w:pPr>
              <w:jc w:val="both"/>
              <w:rPr>
                <w:rFonts w:eastAsia="Times New Roman" w:cs="Arial"/>
                <w:sz w:val="20"/>
                <w:szCs w:val="20"/>
                <w:lang w:eastAsia="en-AU"/>
              </w:rPr>
            </w:pPr>
            <w:r>
              <w:rPr>
                <w:rFonts w:cs="Arial"/>
                <w:sz w:val="20"/>
                <w:szCs w:val="20"/>
              </w:rPr>
              <w:t>Persons of self-described gender</w:t>
            </w:r>
          </w:p>
        </w:tc>
        <w:tc>
          <w:tcPr>
            <w:tcW w:w="442" w:type="pct"/>
            <w:tcBorders>
              <w:top w:val="nil"/>
              <w:left w:val="nil"/>
              <w:bottom w:val="nil"/>
              <w:right w:val="nil"/>
            </w:tcBorders>
            <w:shd w:val="clear" w:color="auto" w:fill="auto"/>
            <w:vAlign w:val="bottom"/>
            <w:hideMark/>
          </w:tcPr>
          <w:p w14:paraId="7D54E127"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3C4E7E71" w14:textId="49D30513" w:rsidR="00954D99" w:rsidRPr="0008317F" w:rsidRDefault="00954D99" w:rsidP="00954D99">
            <w:pPr>
              <w:jc w:val="right"/>
              <w:rPr>
                <w:rFonts w:eastAsia="Times New Roman" w:cs="Arial"/>
                <w:sz w:val="20"/>
                <w:szCs w:val="20"/>
                <w:lang w:eastAsia="en-AU"/>
              </w:rPr>
            </w:pPr>
            <w:r>
              <w:rPr>
                <w:rFonts w:cs="Arial"/>
                <w:sz w:val="20"/>
                <w:szCs w:val="20"/>
              </w:rPr>
              <w:t>0</w:t>
            </w:r>
          </w:p>
        </w:tc>
        <w:tc>
          <w:tcPr>
            <w:tcW w:w="538" w:type="pct"/>
            <w:tcBorders>
              <w:top w:val="nil"/>
              <w:left w:val="nil"/>
              <w:bottom w:val="nil"/>
              <w:right w:val="nil"/>
            </w:tcBorders>
            <w:shd w:val="clear" w:color="auto" w:fill="auto"/>
            <w:noWrap/>
            <w:vAlign w:val="center"/>
            <w:hideMark/>
          </w:tcPr>
          <w:p w14:paraId="2A5596D5" w14:textId="4021C7C6" w:rsidR="00954D99" w:rsidRPr="0008317F" w:rsidRDefault="00954D99" w:rsidP="00954D99">
            <w:pPr>
              <w:jc w:val="right"/>
              <w:rPr>
                <w:rFonts w:eastAsia="Times New Roman" w:cs="Arial"/>
                <w:sz w:val="20"/>
                <w:szCs w:val="20"/>
                <w:lang w:eastAsia="en-AU"/>
              </w:rPr>
            </w:pPr>
            <w:r>
              <w:rPr>
                <w:rFonts w:cs="Arial"/>
                <w:sz w:val="20"/>
                <w:szCs w:val="20"/>
              </w:rPr>
              <w:t>0</w:t>
            </w:r>
          </w:p>
        </w:tc>
        <w:tc>
          <w:tcPr>
            <w:tcW w:w="692" w:type="pct"/>
            <w:tcBorders>
              <w:top w:val="nil"/>
              <w:left w:val="nil"/>
              <w:bottom w:val="nil"/>
              <w:right w:val="nil"/>
            </w:tcBorders>
            <w:shd w:val="clear" w:color="auto" w:fill="auto"/>
            <w:noWrap/>
            <w:vAlign w:val="center"/>
            <w:hideMark/>
          </w:tcPr>
          <w:p w14:paraId="308844CB" w14:textId="0D0184C9" w:rsidR="00954D99" w:rsidRPr="0008317F" w:rsidRDefault="00954D99" w:rsidP="00954D99">
            <w:pPr>
              <w:jc w:val="right"/>
              <w:rPr>
                <w:rFonts w:eastAsia="Times New Roman" w:cs="Arial"/>
                <w:sz w:val="20"/>
                <w:szCs w:val="20"/>
                <w:lang w:eastAsia="en-AU"/>
              </w:rPr>
            </w:pPr>
            <w:r>
              <w:rPr>
                <w:rFonts w:cs="Arial"/>
                <w:sz w:val="20"/>
                <w:szCs w:val="20"/>
              </w:rPr>
              <w:t>0</w:t>
            </w:r>
          </w:p>
        </w:tc>
        <w:tc>
          <w:tcPr>
            <w:tcW w:w="661" w:type="pct"/>
            <w:tcBorders>
              <w:top w:val="nil"/>
              <w:left w:val="nil"/>
              <w:bottom w:val="nil"/>
              <w:right w:val="nil"/>
            </w:tcBorders>
            <w:shd w:val="clear" w:color="auto" w:fill="auto"/>
            <w:noWrap/>
            <w:vAlign w:val="center"/>
            <w:hideMark/>
          </w:tcPr>
          <w:p w14:paraId="76C3EA4C" w14:textId="25340B2C" w:rsidR="00954D99" w:rsidRPr="0008317F" w:rsidRDefault="00954D99" w:rsidP="00954D99">
            <w:pPr>
              <w:jc w:val="right"/>
              <w:rPr>
                <w:rFonts w:eastAsia="Times New Roman" w:cs="Arial"/>
                <w:sz w:val="20"/>
                <w:szCs w:val="20"/>
                <w:lang w:eastAsia="en-AU"/>
              </w:rPr>
            </w:pPr>
            <w:r>
              <w:rPr>
                <w:rFonts w:cs="Arial"/>
                <w:sz w:val="20"/>
                <w:szCs w:val="20"/>
              </w:rPr>
              <w:t>0</w:t>
            </w:r>
          </w:p>
        </w:tc>
      </w:tr>
      <w:tr w:rsidR="00954D99" w:rsidRPr="0008317F" w14:paraId="7529AD4F" w14:textId="77777777" w:rsidTr="00437FEC">
        <w:trPr>
          <w:trHeight w:val="255"/>
        </w:trPr>
        <w:tc>
          <w:tcPr>
            <w:tcW w:w="2177" w:type="pct"/>
            <w:tcBorders>
              <w:top w:val="nil"/>
              <w:left w:val="nil"/>
              <w:bottom w:val="nil"/>
              <w:right w:val="nil"/>
            </w:tcBorders>
            <w:shd w:val="clear" w:color="auto" w:fill="auto"/>
            <w:noWrap/>
            <w:vAlign w:val="center"/>
            <w:hideMark/>
          </w:tcPr>
          <w:p w14:paraId="09C4E01B" w14:textId="4C9B445C" w:rsidR="00954D99" w:rsidRPr="0008317F" w:rsidRDefault="00954D99" w:rsidP="00954D99">
            <w:pPr>
              <w:jc w:val="both"/>
              <w:rPr>
                <w:rFonts w:eastAsia="Times New Roman" w:cs="Arial"/>
                <w:sz w:val="20"/>
                <w:szCs w:val="20"/>
                <w:lang w:eastAsia="en-AU"/>
              </w:rPr>
            </w:pPr>
            <w:r>
              <w:rPr>
                <w:rFonts w:cs="Arial"/>
                <w:sz w:val="20"/>
                <w:szCs w:val="20"/>
              </w:rPr>
              <w:t>Vacant Position</w:t>
            </w:r>
          </w:p>
        </w:tc>
        <w:tc>
          <w:tcPr>
            <w:tcW w:w="442" w:type="pct"/>
            <w:tcBorders>
              <w:top w:val="nil"/>
              <w:left w:val="nil"/>
              <w:bottom w:val="nil"/>
              <w:right w:val="nil"/>
            </w:tcBorders>
            <w:shd w:val="clear" w:color="auto" w:fill="auto"/>
            <w:vAlign w:val="bottom"/>
            <w:hideMark/>
          </w:tcPr>
          <w:p w14:paraId="60D621E8"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11DFA0AB" w14:textId="29BC2ECF" w:rsidR="00954D99" w:rsidRPr="0008317F" w:rsidRDefault="00954D99" w:rsidP="00954D99">
            <w:pPr>
              <w:jc w:val="right"/>
              <w:rPr>
                <w:rFonts w:eastAsia="Times New Roman" w:cs="Arial"/>
                <w:sz w:val="20"/>
                <w:szCs w:val="20"/>
                <w:lang w:eastAsia="en-AU"/>
              </w:rPr>
            </w:pPr>
            <w:r>
              <w:rPr>
                <w:rFonts w:cs="Arial"/>
                <w:sz w:val="20"/>
                <w:szCs w:val="20"/>
              </w:rPr>
              <w:t>185</w:t>
            </w:r>
          </w:p>
        </w:tc>
        <w:tc>
          <w:tcPr>
            <w:tcW w:w="538" w:type="pct"/>
            <w:tcBorders>
              <w:top w:val="nil"/>
              <w:left w:val="nil"/>
              <w:bottom w:val="nil"/>
              <w:right w:val="nil"/>
            </w:tcBorders>
            <w:shd w:val="clear" w:color="auto" w:fill="auto"/>
            <w:noWrap/>
            <w:vAlign w:val="center"/>
            <w:hideMark/>
          </w:tcPr>
          <w:p w14:paraId="4B237C5D" w14:textId="01EB3104" w:rsidR="00954D99" w:rsidRPr="0008317F" w:rsidRDefault="00954D99" w:rsidP="00954D99">
            <w:pPr>
              <w:jc w:val="right"/>
              <w:rPr>
                <w:rFonts w:eastAsia="Times New Roman" w:cs="Arial"/>
                <w:sz w:val="20"/>
                <w:szCs w:val="20"/>
                <w:lang w:eastAsia="en-AU"/>
              </w:rPr>
            </w:pPr>
            <w:r>
              <w:rPr>
                <w:rFonts w:cs="Arial"/>
                <w:sz w:val="20"/>
                <w:szCs w:val="20"/>
              </w:rPr>
              <w:t>185</w:t>
            </w:r>
          </w:p>
        </w:tc>
        <w:tc>
          <w:tcPr>
            <w:tcW w:w="692" w:type="pct"/>
            <w:tcBorders>
              <w:top w:val="nil"/>
              <w:left w:val="nil"/>
              <w:bottom w:val="nil"/>
              <w:right w:val="nil"/>
            </w:tcBorders>
            <w:shd w:val="clear" w:color="auto" w:fill="auto"/>
            <w:noWrap/>
            <w:vAlign w:val="center"/>
            <w:hideMark/>
          </w:tcPr>
          <w:p w14:paraId="2B66D720" w14:textId="1BA516D4" w:rsidR="00954D99" w:rsidRPr="0008317F" w:rsidRDefault="00954D99" w:rsidP="00954D99">
            <w:pPr>
              <w:jc w:val="right"/>
              <w:rPr>
                <w:rFonts w:eastAsia="Times New Roman" w:cs="Arial"/>
                <w:sz w:val="20"/>
                <w:szCs w:val="20"/>
                <w:lang w:eastAsia="en-AU"/>
              </w:rPr>
            </w:pPr>
            <w:r>
              <w:rPr>
                <w:rFonts w:cs="Arial"/>
                <w:sz w:val="20"/>
                <w:szCs w:val="20"/>
              </w:rPr>
              <w:t>189</w:t>
            </w:r>
          </w:p>
        </w:tc>
        <w:tc>
          <w:tcPr>
            <w:tcW w:w="661" w:type="pct"/>
            <w:tcBorders>
              <w:top w:val="nil"/>
              <w:left w:val="nil"/>
              <w:bottom w:val="nil"/>
              <w:right w:val="nil"/>
            </w:tcBorders>
            <w:shd w:val="clear" w:color="auto" w:fill="auto"/>
            <w:noWrap/>
            <w:vAlign w:val="center"/>
            <w:hideMark/>
          </w:tcPr>
          <w:p w14:paraId="2357AA36" w14:textId="15C25CA0" w:rsidR="00954D99" w:rsidRPr="0008317F" w:rsidRDefault="00954D99" w:rsidP="00954D99">
            <w:pPr>
              <w:jc w:val="right"/>
              <w:rPr>
                <w:rFonts w:eastAsia="Times New Roman" w:cs="Arial"/>
                <w:sz w:val="20"/>
                <w:szCs w:val="20"/>
                <w:lang w:eastAsia="en-AU"/>
              </w:rPr>
            </w:pPr>
            <w:r>
              <w:rPr>
                <w:rFonts w:cs="Arial"/>
                <w:sz w:val="20"/>
                <w:szCs w:val="20"/>
              </w:rPr>
              <w:t>194</w:t>
            </w:r>
          </w:p>
        </w:tc>
      </w:tr>
      <w:tr w:rsidR="00954D99" w:rsidRPr="0008317F" w14:paraId="47D03DCA" w14:textId="77777777" w:rsidTr="00437FEC">
        <w:trPr>
          <w:trHeight w:val="255"/>
        </w:trPr>
        <w:tc>
          <w:tcPr>
            <w:tcW w:w="2177" w:type="pct"/>
            <w:tcBorders>
              <w:top w:val="nil"/>
              <w:left w:val="nil"/>
              <w:bottom w:val="nil"/>
              <w:right w:val="nil"/>
            </w:tcBorders>
            <w:shd w:val="clear" w:color="auto" w:fill="auto"/>
            <w:noWrap/>
            <w:vAlign w:val="center"/>
            <w:hideMark/>
          </w:tcPr>
          <w:p w14:paraId="5AEAABC7" w14:textId="6BADBB7D" w:rsidR="00954D99" w:rsidRPr="0008317F" w:rsidRDefault="00954D99" w:rsidP="00954D99">
            <w:pPr>
              <w:jc w:val="both"/>
              <w:rPr>
                <w:rFonts w:eastAsia="Times New Roman" w:cs="Arial"/>
                <w:b/>
                <w:bCs/>
                <w:sz w:val="20"/>
                <w:szCs w:val="20"/>
                <w:lang w:eastAsia="en-AU"/>
              </w:rPr>
            </w:pPr>
            <w:r>
              <w:rPr>
                <w:rFonts w:cs="Arial"/>
                <w:b/>
                <w:bCs/>
                <w:sz w:val="20"/>
                <w:szCs w:val="20"/>
              </w:rPr>
              <w:t>Total Strategy &amp; Community</w:t>
            </w:r>
          </w:p>
        </w:tc>
        <w:tc>
          <w:tcPr>
            <w:tcW w:w="442" w:type="pct"/>
            <w:tcBorders>
              <w:top w:val="nil"/>
              <w:left w:val="nil"/>
              <w:bottom w:val="nil"/>
              <w:right w:val="nil"/>
            </w:tcBorders>
            <w:shd w:val="clear" w:color="auto" w:fill="auto"/>
            <w:vAlign w:val="bottom"/>
            <w:hideMark/>
          </w:tcPr>
          <w:p w14:paraId="77CCE9B3" w14:textId="77777777" w:rsidR="00954D99" w:rsidRPr="0008317F" w:rsidRDefault="00954D99" w:rsidP="00954D99">
            <w:pPr>
              <w:jc w:val="both"/>
              <w:rPr>
                <w:rFonts w:eastAsia="Times New Roman" w:cs="Arial"/>
                <w:b/>
                <w:bCs/>
                <w:sz w:val="20"/>
                <w:szCs w:val="20"/>
                <w:lang w:eastAsia="en-AU"/>
              </w:rPr>
            </w:pPr>
          </w:p>
        </w:tc>
        <w:tc>
          <w:tcPr>
            <w:tcW w:w="490" w:type="pct"/>
            <w:tcBorders>
              <w:top w:val="single" w:sz="4" w:space="0" w:color="auto"/>
              <w:left w:val="nil"/>
              <w:bottom w:val="single" w:sz="4" w:space="0" w:color="auto"/>
              <w:right w:val="nil"/>
            </w:tcBorders>
            <w:shd w:val="clear" w:color="auto" w:fill="auto"/>
            <w:noWrap/>
            <w:vAlign w:val="center"/>
            <w:hideMark/>
          </w:tcPr>
          <w:p w14:paraId="0B2E7443" w14:textId="24A76CB5" w:rsidR="00954D99" w:rsidRPr="0008317F" w:rsidRDefault="00954D99" w:rsidP="00954D99">
            <w:pPr>
              <w:jc w:val="right"/>
              <w:rPr>
                <w:rFonts w:eastAsia="Times New Roman" w:cs="Arial"/>
                <w:b/>
                <w:bCs/>
                <w:sz w:val="20"/>
                <w:szCs w:val="20"/>
                <w:lang w:eastAsia="en-AU"/>
              </w:rPr>
            </w:pPr>
            <w:r>
              <w:rPr>
                <w:rFonts w:cs="Arial"/>
                <w:b/>
                <w:bCs/>
                <w:sz w:val="20"/>
                <w:szCs w:val="20"/>
              </w:rPr>
              <w:t>11,398</w:t>
            </w:r>
          </w:p>
        </w:tc>
        <w:tc>
          <w:tcPr>
            <w:tcW w:w="538" w:type="pct"/>
            <w:tcBorders>
              <w:top w:val="single" w:sz="4" w:space="0" w:color="auto"/>
              <w:left w:val="nil"/>
              <w:bottom w:val="single" w:sz="4" w:space="0" w:color="auto"/>
              <w:right w:val="nil"/>
            </w:tcBorders>
            <w:shd w:val="clear" w:color="auto" w:fill="auto"/>
            <w:noWrap/>
            <w:vAlign w:val="center"/>
            <w:hideMark/>
          </w:tcPr>
          <w:p w14:paraId="102EE81D" w14:textId="5CF74397" w:rsidR="00954D99" w:rsidRPr="0008317F" w:rsidRDefault="00954D99" w:rsidP="00954D99">
            <w:pPr>
              <w:jc w:val="right"/>
              <w:rPr>
                <w:rFonts w:eastAsia="Times New Roman" w:cs="Arial"/>
                <w:b/>
                <w:bCs/>
                <w:sz w:val="20"/>
                <w:szCs w:val="20"/>
                <w:lang w:eastAsia="en-AU"/>
              </w:rPr>
            </w:pPr>
            <w:r>
              <w:rPr>
                <w:rFonts w:cs="Arial"/>
                <w:b/>
                <w:bCs/>
                <w:sz w:val="20"/>
                <w:szCs w:val="20"/>
              </w:rPr>
              <w:t>11,406</w:t>
            </w:r>
          </w:p>
        </w:tc>
        <w:tc>
          <w:tcPr>
            <w:tcW w:w="692" w:type="pct"/>
            <w:tcBorders>
              <w:top w:val="single" w:sz="4" w:space="0" w:color="auto"/>
              <w:left w:val="nil"/>
              <w:bottom w:val="single" w:sz="4" w:space="0" w:color="auto"/>
              <w:right w:val="nil"/>
            </w:tcBorders>
            <w:shd w:val="clear" w:color="auto" w:fill="auto"/>
            <w:noWrap/>
            <w:vAlign w:val="center"/>
            <w:hideMark/>
          </w:tcPr>
          <w:p w14:paraId="728B55BB" w14:textId="4303885D" w:rsidR="00954D99" w:rsidRPr="0008317F" w:rsidRDefault="00954D99" w:rsidP="00954D99">
            <w:pPr>
              <w:jc w:val="right"/>
              <w:rPr>
                <w:rFonts w:eastAsia="Times New Roman" w:cs="Arial"/>
                <w:b/>
                <w:bCs/>
                <w:sz w:val="20"/>
                <w:szCs w:val="20"/>
                <w:lang w:eastAsia="en-AU"/>
              </w:rPr>
            </w:pPr>
            <w:r>
              <w:rPr>
                <w:rFonts w:cs="Arial"/>
                <w:b/>
                <w:bCs/>
                <w:sz w:val="20"/>
                <w:szCs w:val="20"/>
              </w:rPr>
              <w:t>11,632</w:t>
            </w:r>
          </w:p>
        </w:tc>
        <w:tc>
          <w:tcPr>
            <w:tcW w:w="661" w:type="pct"/>
            <w:tcBorders>
              <w:top w:val="single" w:sz="4" w:space="0" w:color="auto"/>
              <w:left w:val="nil"/>
              <w:bottom w:val="single" w:sz="4" w:space="0" w:color="auto"/>
              <w:right w:val="nil"/>
            </w:tcBorders>
            <w:shd w:val="clear" w:color="auto" w:fill="auto"/>
            <w:noWrap/>
            <w:vAlign w:val="center"/>
            <w:hideMark/>
          </w:tcPr>
          <w:p w14:paraId="6664E5C9" w14:textId="1C1D98BE" w:rsidR="00954D99" w:rsidRPr="0008317F" w:rsidRDefault="00954D99" w:rsidP="00954D99">
            <w:pPr>
              <w:jc w:val="right"/>
              <w:rPr>
                <w:rFonts w:eastAsia="Times New Roman" w:cs="Arial"/>
                <w:b/>
                <w:bCs/>
                <w:sz w:val="20"/>
                <w:szCs w:val="20"/>
                <w:lang w:eastAsia="en-AU"/>
              </w:rPr>
            </w:pPr>
            <w:r>
              <w:rPr>
                <w:rFonts w:cs="Arial"/>
                <w:b/>
                <w:bCs/>
                <w:sz w:val="20"/>
                <w:szCs w:val="20"/>
              </w:rPr>
              <w:t>11,969</w:t>
            </w:r>
          </w:p>
        </w:tc>
      </w:tr>
      <w:tr w:rsidR="00954D99" w:rsidRPr="0008317F" w14:paraId="23382E00" w14:textId="77777777" w:rsidTr="00437FEC">
        <w:trPr>
          <w:trHeight w:val="255"/>
        </w:trPr>
        <w:tc>
          <w:tcPr>
            <w:tcW w:w="2177" w:type="pct"/>
            <w:tcBorders>
              <w:top w:val="nil"/>
              <w:left w:val="nil"/>
              <w:bottom w:val="nil"/>
              <w:right w:val="nil"/>
            </w:tcBorders>
            <w:shd w:val="clear" w:color="auto" w:fill="auto"/>
            <w:noWrap/>
            <w:vAlign w:val="center"/>
            <w:hideMark/>
          </w:tcPr>
          <w:p w14:paraId="1ADF4C32" w14:textId="7EC75C12" w:rsidR="00954D99" w:rsidRPr="0008317F" w:rsidRDefault="00954D99" w:rsidP="00954D99">
            <w:pPr>
              <w:jc w:val="both"/>
              <w:rPr>
                <w:rFonts w:eastAsia="Times New Roman" w:cs="Arial"/>
                <w:b/>
                <w:bCs/>
                <w:sz w:val="20"/>
                <w:szCs w:val="20"/>
                <w:lang w:eastAsia="en-AU"/>
              </w:rPr>
            </w:pPr>
            <w:r>
              <w:rPr>
                <w:rFonts w:cs="Arial"/>
                <w:b/>
                <w:bCs/>
                <w:sz w:val="20"/>
                <w:szCs w:val="20"/>
              </w:rPr>
              <w:t>Corporate Services</w:t>
            </w:r>
          </w:p>
        </w:tc>
        <w:tc>
          <w:tcPr>
            <w:tcW w:w="442" w:type="pct"/>
            <w:tcBorders>
              <w:top w:val="nil"/>
              <w:left w:val="nil"/>
              <w:bottom w:val="nil"/>
              <w:right w:val="nil"/>
            </w:tcBorders>
            <w:shd w:val="clear" w:color="auto" w:fill="auto"/>
            <w:vAlign w:val="bottom"/>
            <w:hideMark/>
          </w:tcPr>
          <w:p w14:paraId="037ADD87" w14:textId="77777777" w:rsidR="00954D99" w:rsidRPr="0008317F" w:rsidRDefault="00954D99" w:rsidP="00954D99">
            <w:pPr>
              <w:jc w:val="both"/>
              <w:rPr>
                <w:rFonts w:eastAsia="Times New Roman" w:cs="Arial"/>
                <w:b/>
                <w:bCs/>
                <w:sz w:val="20"/>
                <w:szCs w:val="20"/>
                <w:lang w:eastAsia="en-AU"/>
              </w:rPr>
            </w:pPr>
          </w:p>
        </w:tc>
        <w:tc>
          <w:tcPr>
            <w:tcW w:w="490" w:type="pct"/>
            <w:tcBorders>
              <w:top w:val="nil"/>
              <w:left w:val="nil"/>
              <w:bottom w:val="nil"/>
              <w:right w:val="nil"/>
            </w:tcBorders>
            <w:shd w:val="clear" w:color="auto" w:fill="auto"/>
            <w:noWrap/>
            <w:vAlign w:val="center"/>
            <w:hideMark/>
          </w:tcPr>
          <w:p w14:paraId="1B9142D6" w14:textId="77777777" w:rsidR="00954D99" w:rsidRPr="0008317F" w:rsidRDefault="00954D99" w:rsidP="00954D99">
            <w:pPr>
              <w:rPr>
                <w:rFonts w:ascii="Times New Roman" w:eastAsia="Times New Roman" w:hAnsi="Times New Roman"/>
                <w:sz w:val="20"/>
                <w:szCs w:val="20"/>
                <w:lang w:eastAsia="en-AU"/>
              </w:rPr>
            </w:pPr>
          </w:p>
        </w:tc>
        <w:tc>
          <w:tcPr>
            <w:tcW w:w="538" w:type="pct"/>
            <w:tcBorders>
              <w:top w:val="nil"/>
              <w:left w:val="nil"/>
              <w:bottom w:val="nil"/>
              <w:right w:val="nil"/>
            </w:tcBorders>
            <w:shd w:val="clear" w:color="auto" w:fill="auto"/>
            <w:noWrap/>
            <w:vAlign w:val="center"/>
            <w:hideMark/>
          </w:tcPr>
          <w:p w14:paraId="2EBDC776" w14:textId="77777777" w:rsidR="00954D99" w:rsidRPr="0008317F" w:rsidRDefault="00954D99" w:rsidP="00954D99">
            <w:pPr>
              <w:jc w:val="right"/>
              <w:rPr>
                <w:rFonts w:ascii="Times New Roman" w:eastAsia="Times New Roman" w:hAnsi="Times New Roman"/>
                <w:sz w:val="20"/>
                <w:szCs w:val="20"/>
                <w:lang w:eastAsia="en-AU"/>
              </w:rPr>
            </w:pPr>
          </w:p>
        </w:tc>
        <w:tc>
          <w:tcPr>
            <w:tcW w:w="692" w:type="pct"/>
            <w:tcBorders>
              <w:top w:val="nil"/>
              <w:left w:val="nil"/>
              <w:bottom w:val="nil"/>
              <w:right w:val="nil"/>
            </w:tcBorders>
            <w:shd w:val="clear" w:color="auto" w:fill="auto"/>
            <w:noWrap/>
            <w:vAlign w:val="center"/>
            <w:hideMark/>
          </w:tcPr>
          <w:p w14:paraId="4199CACA" w14:textId="77777777" w:rsidR="00954D99" w:rsidRPr="0008317F" w:rsidRDefault="00954D99" w:rsidP="00954D99">
            <w:pPr>
              <w:jc w:val="right"/>
              <w:rPr>
                <w:rFonts w:ascii="Times New Roman" w:eastAsia="Times New Roman" w:hAnsi="Times New Roman"/>
                <w:sz w:val="20"/>
                <w:szCs w:val="20"/>
                <w:lang w:eastAsia="en-AU"/>
              </w:rPr>
            </w:pPr>
          </w:p>
        </w:tc>
        <w:tc>
          <w:tcPr>
            <w:tcW w:w="661" w:type="pct"/>
            <w:tcBorders>
              <w:top w:val="nil"/>
              <w:left w:val="nil"/>
              <w:bottom w:val="nil"/>
              <w:right w:val="nil"/>
            </w:tcBorders>
            <w:shd w:val="clear" w:color="auto" w:fill="auto"/>
            <w:noWrap/>
            <w:vAlign w:val="center"/>
            <w:hideMark/>
          </w:tcPr>
          <w:p w14:paraId="440587D1" w14:textId="77777777" w:rsidR="00954D99" w:rsidRPr="0008317F" w:rsidRDefault="00954D99" w:rsidP="00954D99">
            <w:pPr>
              <w:jc w:val="right"/>
              <w:rPr>
                <w:rFonts w:ascii="Times New Roman" w:eastAsia="Times New Roman" w:hAnsi="Times New Roman"/>
                <w:sz w:val="20"/>
                <w:szCs w:val="20"/>
                <w:lang w:eastAsia="en-AU"/>
              </w:rPr>
            </w:pPr>
          </w:p>
        </w:tc>
      </w:tr>
      <w:tr w:rsidR="00954D99" w:rsidRPr="0008317F" w14:paraId="0E491F7C" w14:textId="77777777" w:rsidTr="00437FEC">
        <w:trPr>
          <w:trHeight w:val="255"/>
        </w:trPr>
        <w:tc>
          <w:tcPr>
            <w:tcW w:w="2177" w:type="pct"/>
            <w:tcBorders>
              <w:top w:val="nil"/>
              <w:left w:val="nil"/>
              <w:bottom w:val="nil"/>
              <w:right w:val="nil"/>
            </w:tcBorders>
            <w:shd w:val="clear" w:color="auto" w:fill="auto"/>
            <w:noWrap/>
            <w:vAlign w:val="center"/>
            <w:hideMark/>
          </w:tcPr>
          <w:p w14:paraId="3D497E02" w14:textId="2323979C" w:rsidR="00954D99" w:rsidRPr="0008317F" w:rsidRDefault="00954D99" w:rsidP="00954D99">
            <w:pPr>
              <w:jc w:val="both"/>
              <w:rPr>
                <w:rFonts w:eastAsia="Times New Roman" w:cs="Arial"/>
                <w:b/>
                <w:bCs/>
                <w:sz w:val="20"/>
                <w:szCs w:val="20"/>
                <w:lang w:eastAsia="en-AU"/>
              </w:rPr>
            </w:pPr>
            <w:r>
              <w:rPr>
                <w:rFonts w:cs="Arial"/>
                <w:b/>
                <w:bCs/>
                <w:sz w:val="20"/>
                <w:szCs w:val="20"/>
              </w:rPr>
              <w:t>Permanent full time</w:t>
            </w:r>
          </w:p>
        </w:tc>
        <w:tc>
          <w:tcPr>
            <w:tcW w:w="442" w:type="pct"/>
            <w:tcBorders>
              <w:top w:val="nil"/>
              <w:left w:val="nil"/>
              <w:bottom w:val="nil"/>
              <w:right w:val="nil"/>
            </w:tcBorders>
            <w:shd w:val="clear" w:color="auto" w:fill="auto"/>
            <w:vAlign w:val="bottom"/>
            <w:hideMark/>
          </w:tcPr>
          <w:p w14:paraId="4773DB8F" w14:textId="77777777" w:rsidR="00954D99" w:rsidRPr="0008317F" w:rsidRDefault="00954D99" w:rsidP="00954D99">
            <w:pPr>
              <w:jc w:val="both"/>
              <w:rPr>
                <w:rFonts w:eastAsia="Times New Roman" w:cs="Arial"/>
                <w:b/>
                <w:bCs/>
                <w:sz w:val="20"/>
                <w:szCs w:val="20"/>
                <w:lang w:eastAsia="en-AU"/>
              </w:rPr>
            </w:pPr>
          </w:p>
        </w:tc>
        <w:tc>
          <w:tcPr>
            <w:tcW w:w="490" w:type="pct"/>
            <w:tcBorders>
              <w:top w:val="nil"/>
              <w:left w:val="nil"/>
              <w:bottom w:val="nil"/>
              <w:right w:val="nil"/>
            </w:tcBorders>
            <w:shd w:val="clear" w:color="auto" w:fill="auto"/>
            <w:noWrap/>
            <w:vAlign w:val="center"/>
            <w:hideMark/>
          </w:tcPr>
          <w:p w14:paraId="42BAC5B4" w14:textId="6D13B183" w:rsidR="00954D99" w:rsidRPr="0008317F" w:rsidRDefault="00954D99" w:rsidP="00954D99">
            <w:pPr>
              <w:jc w:val="right"/>
              <w:rPr>
                <w:rFonts w:eastAsia="Times New Roman" w:cs="Arial"/>
                <w:b/>
                <w:bCs/>
                <w:sz w:val="20"/>
                <w:szCs w:val="20"/>
                <w:lang w:eastAsia="en-AU"/>
              </w:rPr>
            </w:pPr>
            <w:r>
              <w:rPr>
                <w:rFonts w:cs="Arial"/>
                <w:b/>
                <w:bCs/>
                <w:sz w:val="20"/>
                <w:szCs w:val="20"/>
              </w:rPr>
              <w:t>10,685</w:t>
            </w:r>
          </w:p>
        </w:tc>
        <w:tc>
          <w:tcPr>
            <w:tcW w:w="538" w:type="pct"/>
            <w:tcBorders>
              <w:top w:val="nil"/>
              <w:left w:val="nil"/>
              <w:bottom w:val="nil"/>
              <w:right w:val="nil"/>
            </w:tcBorders>
            <w:shd w:val="clear" w:color="auto" w:fill="auto"/>
            <w:noWrap/>
            <w:vAlign w:val="center"/>
            <w:hideMark/>
          </w:tcPr>
          <w:p w14:paraId="123F728B" w14:textId="06742885" w:rsidR="00954D99" w:rsidRPr="0008317F" w:rsidRDefault="00954D99" w:rsidP="00954D99">
            <w:pPr>
              <w:jc w:val="right"/>
              <w:rPr>
                <w:rFonts w:eastAsia="Times New Roman" w:cs="Arial"/>
                <w:b/>
                <w:bCs/>
                <w:sz w:val="20"/>
                <w:szCs w:val="20"/>
                <w:lang w:eastAsia="en-AU"/>
              </w:rPr>
            </w:pPr>
            <w:r>
              <w:rPr>
                <w:rFonts w:cs="Arial"/>
                <w:b/>
                <w:bCs/>
                <w:sz w:val="20"/>
                <w:szCs w:val="20"/>
              </w:rPr>
              <w:t>10,693</w:t>
            </w:r>
          </w:p>
        </w:tc>
        <w:tc>
          <w:tcPr>
            <w:tcW w:w="692" w:type="pct"/>
            <w:tcBorders>
              <w:top w:val="nil"/>
              <w:left w:val="nil"/>
              <w:bottom w:val="nil"/>
              <w:right w:val="nil"/>
            </w:tcBorders>
            <w:shd w:val="clear" w:color="auto" w:fill="auto"/>
            <w:noWrap/>
            <w:vAlign w:val="center"/>
            <w:hideMark/>
          </w:tcPr>
          <w:p w14:paraId="271A0468" w14:textId="79E07451" w:rsidR="00954D99" w:rsidRPr="0008317F" w:rsidRDefault="00954D99" w:rsidP="00954D99">
            <w:pPr>
              <w:jc w:val="right"/>
              <w:rPr>
                <w:rFonts w:eastAsia="Times New Roman" w:cs="Arial"/>
                <w:b/>
                <w:bCs/>
                <w:sz w:val="20"/>
                <w:szCs w:val="20"/>
                <w:lang w:eastAsia="en-AU"/>
              </w:rPr>
            </w:pPr>
            <w:r>
              <w:rPr>
                <w:rFonts w:cs="Arial"/>
                <w:b/>
                <w:bCs/>
                <w:sz w:val="20"/>
                <w:szCs w:val="20"/>
              </w:rPr>
              <w:t>10,905</w:t>
            </w:r>
          </w:p>
        </w:tc>
        <w:tc>
          <w:tcPr>
            <w:tcW w:w="661" w:type="pct"/>
            <w:tcBorders>
              <w:top w:val="nil"/>
              <w:left w:val="nil"/>
              <w:bottom w:val="nil"/>
              <w:right w:val="nil"/>
            </w:tcBorders>
            <w:shd w:val="clear" w:color="auto" w:fill="auto"/>
            <w:noWrap/>
            <w:vAlign w:val="center"/>
            <w:hideMark/>
          </w:tcPr>
          <w:p w14:paraId="2C27CF51" w14:textId="22F2CAD2" w:rsidR="00954D99" w:rsidRPr="0008317F" w:rsidRDefault="00954D99" w:rsidP="00954D99">
            <w:pPr>
              <w:jc w:val="right"/>
              <w:rPr>
                <w:rFonts w:eastAsia="Times New Roman" w:cs="Arial"/>
                <w:b/>
                <w:bCs/>
                <w:sz w:val="20"/>
                <w:szCs w:val="20"/>
                <w:lang w:eastAsia="en-AU"/>
              </w:rPr>
            </w:pPr>
            <w:r>
              <w:rPr>
                <w:rFonts w:cs="Arial"/>
                <w:b/>
                <w:bCs/>
                <w:sz w:val="20"/>
                <w:szCs w:val="20"/>
              </w:rPr>
              <w:t>11,223</w:t>
            </w:r>
          </w:p>
        </w:tc>
      </w:tr>
      <w:tr w:rsidR="00954D99" w:rsidRPr="0008317F" w14:paraId="74248FF3" w14:textId="77777777" w:rsidTr="00437FEC">
        <w:trPr>
          <w:trHeight w:val="255"/>
        </w:trPr>
        <w:tc>
          <w:tcPr>
            <w:tcW w:w="2177" w:type="pct"/>
            <w:tcBorders>
              <w:top w:val="nil"/>
              <w:left w:val="nil"/>
              <w:bottom w:val="nil"/>
              <w:right w:val="nil"/>
            </w:tcBorders>
            <w:shd w:val="clear" w:color="auto" w:fill="auto"/>
            <w:noWrap/>
            <w:vAlign w:val="center"/>
            <w:hideMark/>
          </w:tcPr>
          <w:p w14:paraId="26498F59" w14:textId="5B7AD4FB" w:rsidR="00954D99" w:rsidRPr="0008317F" w:rsidRDefault="00954D99" w:rsidP="00954D99">
            <w:pPr>
              <w:jc w:val="both"/>
              <w:rPr>
                <w:rFonts w:eastAsia="Times New Roman" w:cs="Arial"/>
                <w:sz w:val="20"/>
                <w:szCs w:val="20"/>
                <w:lang w:eastAsia="en-AU"/>
              </w:rPr>
            </w:pPr>
            <w:r>
              <w:rPr>
                <w:rFonts w:cs="Arial"/>
                <w:sz w:val="20"/>
                <w:szCs w:val="20"/>
              </w:rPr>
              <w:t>Women</w:t>
            </w:r>
          </w:p>
        </w:tc>
        <w:tc>
          <w:tcPr>
            <w:tcW w:w="442" w:type="pct"/>
            <w:tcBorders>
              <w:top w:val="nil"/>
              <w:left w:val="nil"/>
              <w:bottom w:val="nil"/>
              <w:right w:val="nil"/>
            </w:tcBorders>
            <w:shd w:val="clear" w:color="auto" w:fill="auto"/>
            <w:vAlign w:val="bottom"/>
            <w:hideMark/>
          </w:tcPr>
          <w:p w14:paraId="6F0CFEC1"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60961F82" w14:textId="6E4C0A85" w:rsidR="00954D99" w:rsidRPr="0008317F" w:rsidRDefault="00954D99" w:rsidP="00954D99">
            <w:pPr>
              <w:jc w:val="right"/>
              <w:rPr>
                <w:rFonts w:eastAsia="Times New Roman" w:cs="Arial"/>
                <w:sz w:val="20"/>
                <w:szCs w:val="20"/>
                <w:lang w:eastAsia="en-AU"/>
              </w:rPr>
            </w:pPr>
            <w:r>
              <w:rPr>
                <w:rFonts w:cs="Arial"/>
                <w:sz w:val="20"/>
                <w:szCs w:val="20"/>
              </w:rPr>
              <w:t>5,970</w:t>
            </w:r>
          </w:p>
        </w:tc>
        <w:tc>
          <w:tcPr>
            <w:tcW w:w="538" w:type="pct"/>
            <w:tcBorders>
              <w:top w:val="nil"/>
              <w:left w:val="nil"/>
              <w:bottom w:val="nil"/>
              <w:right w:val="nil"/>
            </w:tcBorders>
            <w:shd w:val="clear" w:color="auto" w:fill="auto"/>
            <w:noWrap/>
            <w:vAlign w:val="center"/>
            <w:hideMark/>
          </w:tcPr>
          <w:p w14:paraId="7A439F8E" w14:textId="09C68F6B" w:rsidR="00954D99" w:rsidRPr="0008317F" w:rsidRDefault="00954D99" w:rsidP="00954D99">
            <w:pPr>
              <w:jc w:val="right"/>
              <w:rPr>
                <w:rFonts w:eastAsia="Times New Roman" w:cs="Arial"/>
                <w:sz w:val="20"/>
                <w:szCs w:val="20"/>
                <w:lang w:eastAsia="en-AU"/>
              </w:rPr>
            </w:pPr>
            <w:r>
              <w:rPr>
                <w:rFonts w:cs="Arial"/>
                <w:sz w:val="20"/>
                <w:szCs w:val="20"/>
              </w:rPr>
              <w:t>5,975</w:t>
            </w:r>
          </w:p>
        </w:tc>
        <w:tc>
          <w:tcPr>
            <w:tcW w:w="692" w:type="pct"/>
            <w:tcBorders>
              <w:top w:val="nil"/>
              <w:left w:val="nil"/>
              <w:bottom w:val="nil"/>
              <w:right w:val="nil"/>
            </w:tcBorders>
            <w:shd w:val="clear" w:color="auto" w:fill="auto"/>
            <w:noWrap/>
            <w:vAlign w:val="center"/>
            <w:hideMark/>
          </w:tcPr>
          <w:p w14:paraId="0F4D08EB" w14:textId="2E75B4CC" w:rsidR="00954D99" w:rsidRPr="0008317F" w:rsidRDefault="00954D99" w:rsidP="00954D99">
            <w:pPr>
              <w:jc w:val="right"/>
              <w:rPr>
                <w:rFonts w:eastAsia="Times New Roman" w:cs="Arial"/>
                <w:sz w:val="20"/>
                <w:szCs w:val="20"/>
                <w:lang w:eastAsia="en-AU"/>
              </w:rPr>
            </w:pPr>
            <w:r>
              <w:rPr>
                <w:rFonts w:cs="Arial"/>
                <w:sz w:val="20"/>
                <w:szCs w:val="20"/>
              </w:rPr>
              <w:t>6,093</w:t>
            </w:r>
          </w:p>
        </w:tc>
        <w:tc>
          <w:tcPr>
            <w:tcW w:w="661" w:type="pct"/>
            <w:tcBorders>
              <w:top w:val="nil"/>
              <w:left w:val="nil"/>
              <w:bottom w:val="nil"/>
              <w:right w:val="nil"/>
            </w:tcBorders>
            <w:shd w:val="clear" w:color="auto" w:fill="auto"/>
            <w:noWrap/>
            <w:vAlign w:val="center"/>
            <w:hideMark/>
          </w:tcPr>
          <w:p w14:paraId="195BDC71" w14:textId="17303A13" w:rsidR="00954D99" w:rsidRPr="0008317F" w:rsidRDefault="00954D99" w:rsidP="00954D99">
            <w:pPr>
              <w:jc w:val="right"/>
              <w:rPr>
                <w:rFonts w:eastAsia="Times New Roman" w:cs="Arial"/>
                <w:sz w:val="20"/>
                <w:szCs w:val="20"/>
                <w:lang w:eastAsia="en-AU"/>
              </w:rPr>
            </w:pPr>
            <w:r>
              <w:rPr>
                <w:rFonts w:cs="Arial"/>
                <w:sz w:val="20"/>
                <w:szCs w:val="20"/>
              </w:rPr>
              <w:t>6,272</w:t>
            </w:r>
          </w:p>
        </w:tc>
      </w:tr>
      <w:tr w:rsidR="00954D99" w:rsidRPr="0008317F" w14:paraId="65FB9FEC" w14:textId="77777777" w:rsidTr="00437FEC">
        <w:trPr>
          <w:trHeight w:val="255"/>
        </w:trPr>
        <w:tc>
          <w:tcPr>
            <w:tcW w:w="2177" w:type="pct"/>
            <w:tcBorders>
              <w:top w:val="nil"/>
              <w:left w:val="nil"/>
              <w:bottom w:val="nil"/>
              <w:right w:val="nil"/>
            </w:tcBorders>
            <w:shd w:val="clear" w:color="auto" w:fill="auto"/>
            <w:noWrap/>
            <w:vAlign w:val="center"/>
            <w:hideMark/>
          </w:tcPr>
          <w:p w14:paraId="39B34042" w14:textId="28F5BBDC" w:rsidR="00954D99" w:rsidRPr="0008317F" w:rsidRDefault="00954D99" w:rsidP="00954D99">
            <w:pPr>
              <w:jc w:val="both"/>
              <w:rPr>
                <w:rFonts w:eastAsia="Times New Roman" w:cs="Arial"/>
                <w:sz w:val="20"/>
                <w:szCs w:val="20"/>
                <w:lang w:eastAsia="en-AU"/>
              </w:rPr>
            </w:pPr>
            <w:r>
              <w:rPr>
                <w:rFonts w:cs="Arial"/>
                <w:sz w:val="20"/>
                <w:szCs w:val="20"/>
              </w:rPr>
              <w:t>Men</w:t>
            </w:r>
          </w:p>
        </w:tc>
        <w:tc>
          <w:tcPr>
            <w:tcW w:w="442" w:type="pct"/>
            <w:tcBorders>
              <w:top w:val="nil"/>
              <w:left w:val="nil"/>
              <w:bottom w:val="nil"/>
              <w:right w:val="nil"/>
            </w:tcBorders>
            <w:shd w:val="clear" w:color="auto" w:fill="auto"/>
            <w:vAlign w:val="bottom"/>
            <w:hideMark/>
          </w:tcPr>
          <w:p w14:paraId="2CB4FBDE"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362F4FF6" w14:textId="558631E8" w:rsidR="00954D99" w:rsidRPr="0008317F" w:rsidRDefault="00954D99" w:rsidP="00954D99">
            <w:pPr>
              <w:jc w:val="right"/>
              <w:rPr>
                <w:rFonts w:eastAsia="Times New Roman" w:cs="Arial"/>
                <w:sz w:val="20"/>
                <w:szCs w:val="20"/>
                <w:lang w:eastAsia="en-AU"/>
              </w:rPr>
            </w:pPr>
            <w:r>
              <w:rPr>
                <w:rFonts w:cs="Arial"/>
                <w:sz w:val="20"/>
                <w:szCs w:val="20"/>
              </w:rPr>
              <w:t>3,481</w:t>
            </w:r>
          </w:p>
        </w:tc>
        <w:tc>
          <w:tcPr>
            <w:tcW w:w="538" w:type="pct"/>
            <w:tcBorders>
              <w:top w:val="nil"/>
              <w:left w:val="nil"/>
              <w:bottom w:val="nil"/>
              <w:right w:val="nil"/>
            </w:tcBorders>
            <w:shd w:val="clear" w:color="auto" w:fill="auto"/>
            <w:noWrap/>
            <w:vAlign w:val="center"/>
            <w:hideMark/>
          </w:tcPr>
          <w:p w14:paraId="501B61D0" w14:textId="57637304" w:rsidR="00954D99" w:rsidRPr="0008317F" w:rsidRDefault="00954D99" w:rsidP="00954D99">
            <w:pPr>
              <w:jc w:val="right"/>
              <w:rPr>
                <w:rFonts w:eastAsia="Times New Roman" w:cs="Arial"/>
                <w:sz w:val="20"/>
                <w:szCs w:val="20"/>
                <w:lang w:eastAsia="en-AU"/>
              </w:rPr>
            </w:pPr>
            <w:r>
              <w:rPr>
                <w:rFonts w:cs="Arial"/>
                <w:sz w:val="20"/>
                <w:szCs w:val="20"/>
              </w:rPr>
              <w:t>3,483</w:t>
            </w:r>
          </w:p>
        </w:tc>
        <w:tc>
          <w:tcPr>
            <w:tcW w:w="692" w:type="pct"/>
            <w:tcBorders>
              <w:top w:val="nil"/>
              <w:left w:val="nil"/>
              <w:bottom w:val="nil"/>
              <w:right w:val="nil"/>
            </w:tcBorders>
            <w:shd w:val="clear" w:color="auto" w:fill="auto"/>
            <w:noWrap/>
            <w:vAlign w:val="center"/>
            <w:hideMark/>
          </w:tcPr>
          <w:p w14:paraId="45845369" w14:textId="43F221F4" w:rsidR="00954D99" w:rsidRPr="0008317F" w:rsidRDefault="00954D99" w:rsidP="00954D99">
            <w:pPr>
              <w:jc w:val="right"/>
              <w:rPr>
                <w:rFonts w:eastAsia="Times New Roman" w:cs="Arial"/>
                <w:sz w:val="20"/>
                <w:szCs w:val="20"/>
                <w:lang w:eastAsia="en-AU"/>
              </w:rPr>
            </w:pPr>
            <w:r>
              <w:rPr>
                <w:rFonts w:cs="Arial"/>
                <w:sz w:val="20"/>
                <w:szCs w:val="20"/>
              </w:rPr>
              <w:t>3,552</w:t>
            </w:r>
          </w:p>
        </w:tc>
        <w:tc>
          <w:tcPr>
            <w:tcW w:w="661" w:type="pct"/>
            <w:tcBorders>
              <w:top w:val="nil"/>
              <w:left w:val="nil"/>
              <w:bottom w:val="nil"/>
              <w:right w:val="nil"/>
            </w:tcBorders>
            <w:shd w:val="clear" w:color="auto" w:fill="auto"/>
            <w:noWrap/>
            <w:vAlign w:val="center"/>
            <w:hideMark/>
          </w:tcPr>
          <w:p w14:paraId="0080BDBD" w14:textId="0B677572" w:rsidR="00954D99" w:rsidRPr="0008317F" w:rsidRDefault="00954D99" w:rsidP="00954D99">
            <w:pPr>
              <w:jc w:val="right"/>
              <w:rPr>
                <w:rFonts w:eastAsia="Times New Roman" w:cs="Arial"/>
                <w:sz w:val="20"/>
                <w:szCs w:val="20"/>
                <w:lang w:eastAsia="en-AU"/>
              </w:rPr>
            </w:pPr>
            <w:r>
              <w:rPr>
                <w:rFonts w:cs="Arial"/>
                <w:sz w:val="20"/>
                <w:szCs w:val="20"/>
              </w:rPr>
              <w:t>3,655</w:t>
            </w:r>
          </w:p>
        </w:tc>
      </w:tr>
      <w:tr w:rsidR="00954D99" w:rsidRPr="0008317F" w14:paraId="403681A5" w14:textId="77777777" w:rsidTr="00437FEC">
        <w:trPr>
          <w:trHeight w:val="255"/>
        </w:trPr>
        <w:tc>
          <w:tcPr>
            <w:tcW w:w="2177" w:type="pct"/>
            <w:tcBorders>
              <w:top w:val="nil"/>
              <w:left w:val="nil"/>
              <w:bottom w:val="nil"/>
              <w:right w:val="nil"/>
            </w:tcBorders>
            <w:shd w:val="clear" w:color="auto" w:fill="auto"/>
            <w:noWrap/>
            <w:vAlign w:val="center"/>
            <w:hideMark/>
          </w:tcPr>
          <w:p w14:paraId="01331DA5" w14:textId="6001F3F3" w:rsidR="00954D99" w:rsidRPr="0008317F" w:rsidRDefault="00954D99" w:rsidP="00954D99">
            <w:pPr>
              <w:jc w:val="both"/>
              <w:rPr>
                <w:rFonts w:eastAsia="Times New Roman" w:cs="Arial"/>
                <w:sz w:val="20"/>
                <w:szCs w:val="20"/>
                <w:lang w:eastAsia="en-AU"/>
              </w:rPr>
            </w:pPr>
            <w:r>
              <w:rPr>
                <w:rFonts w:cs="Arial"/>
                <w:sz w:val="20"/>
                <w:szCs w:val="20"/>
              </w:rPr>
              <w:t>Persons of self-described gender</w:t>
            </w:r>
          </w:p>
        </w:tc>
        <w:tc>
          <w:tcPr>
            <w:tcW w:w="442" w:type="pct"/>
            <w:tcBorders>
              <w:top w:val="nil"/>
              <w:left w:val="nil"/>
              <w:bottom w:val="nil"/>
              <w:right w:val="nil"/>
            </w:tcBorders>
            <w:shd w:val="clear" w:color="auto" w:fill="auto"/>
            <w:vAlign w:val="bottom"/>
            <w:hideMark/>
          </w:tcPr>
          <w:p w14:paraId="2104FA04"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56F83256" w14:textId="0368E931" w:rsidR="00954D99" w:rsidRPr="0008317F" w:rsidRDefault="00954D99" w:rsidP="00954D99">
            <w:pPr>
              <w:jc w:val="right"/>
              <w:rPr>
                <w:rFonts w:eastAsia="Times New Roman" w:cs="Arial"/>
                <w:sz w:val="20"/>
                <w:szCs w:val="20"/>
                <w:lang w:eastAsia="en-AU"/>
              </w:rPr>
            </w:pPr>
            <w:r>
              <w:rPr>
                <w:rFonts w:cs="Arial"/>
                <w:sz w:val="20"/>
                <w:szCs w:val="20"/>
              </w:rPr>
              <w:t>0</w:t>
            </w:r>
          </w:p>
        </w:tc>
        <w:tc>
          <w:tcPr>
            <w:tcW w:w="538" w:type="pct"/>
            <w:tcBorders>
              <w:top w:val="nil"/>
              <w:left w:val="nil"/>
              <w:bottom w:val="nil"/>
              <w:right w:val="nil"/>
            </w:tcBorders>
            <w:shd w:val="clear" w:color="auto" w:fill="auto"/>
            <w:noWrap/>
            <w:vAlign w:val="center"/>
            <w:hideMark/>
          </w:tcPr>
          <w:p w14:paraId="0AAFEC24" w14:textId="6234B32C" w:rsidR="00954D99" w:rsidRPr="0008317F" w:rsidRDefault="00954D99" w:rsidP="00954D99">
            <w:pPr>
              <w:jc w:val="right"/>
              <w:rPr>
                <w:rFonts w:eastAsia="Times New Roman" w:cs="Arial"/>
                <w:sz w:val="20"/>
                <w:szCs w:val="20"/>
                <w:lang w:eastAsia="en-AU"/>
              </w:rPr>
            </w:pPr>
            <w:r>
              <w:rPr>
                <w:rFonts w:cs="Arial"/>
                <w:sz w:val="20"/>
                <w:szCs w:val="20"/>
              </w:rPr>
              <w:t>0</w:t>
            </w:r>
          </w:p>
        </w:tc>
        <w:tc>
          <w:tcPr>
            <w:tcW w:w="692" w:type="pct"/>
            <w:tcBorders>
              <w:top w:val="nil"/>
              <w:left w:val="nil"/>
              <w:bottom w:val="nil"/>
              <w:right w:val="nil"/>
            </w:tcBorders>
            <w:shd w:val="clear" w:color="auto" w:fill="auto"/>
            <w:noWrap/>
            <w:vAlign w:val="center"/>
            <w:hideMark/>
          </w:tcPr>
          <w:p w14:paraId="1A02E99D" w14:textId="66B1EF7E" w:rsidR="00954D99" w:rsidRPr="0008317F" w:rsidRDefault="00954D99" w:rsidP="00954D99">
            <w:pPr>
              <w:jc w:val="right"/>
              <w:rPr>
                <w:rFonts w:eastAsia="Times New Roman" w:cs="Arial"/>
                <w:sz w:val="20"/>
                <w:szCs w:val="20"/>
                <w:lang w:eastAsia="en-AU"/>
              </w:rPr>
            </w:pPr>
            <w:r>
              <w:rPr>
                <w:rFonts w:cs="Arial"/>
                <w:sz w:val="20"/>
                <w:szCs w:val="20"/>
              </w:rPr>
              <w:t>0</w:t>
            </w:r>
          </w:p>
        </w:tc>
        <w:tc>
          <w:tcPr>
            <w:tcW w:w="661" w:type="pct"/>
            <w:tcBorders>
              <w:top w:val="nil"/>
              <w:left w:val="nil"/>
              <w:bottom w:val="nil"/>
              <w:right w:val="nil"/>
            </w:tcBorders>
            <w:shd w:val="clear" w:color="auto" w:fill="auto"/>
            <w:noWrap/>
            <w:vAlign w:val="center"/>
            <w:hideMark/>
          </w:tcPr>
          <w:p w14:paraId="7CC8D8EA" w14:textId="7DAB96A6" w:rsidR="00954D99" w:rsidRPr="0008317F" w:rsidRDefault="00954D99" w:rsidP="00954D99">
            <w:pPr>
              <w:jc w:val="right"/>
              <w:rPr>
                <w:rFonts w:eastAsia="Times New Roman" w:cs="Arial"/>
                <w:sz w:val="20"/>
                <w:szCs w:val="20"/>
                <w:lang w:eastAsia="en-AU"/>
              </w:rPr>
            </w:pPr>
            <w:r>
              <w:rPr>
                <w:rFonts w:cs="Arial"/>
                <w:sz w:val="20"/>
                <w:szCs w:val="20"/>
              </w:rPr>
              <w:t>0</w:t>
            </w:r>
          </w:p>
        </w:tc>
      </w:tr>
      <w:tr w:rsidR="00954D99" w:rsidRPr="0008317F" w14:paraId="1007B01E" w14:textId="77777777" w:rsidTr="00437FEC">
        <w:trPr>
          <w:trHeight w:val="255"/>
        </w:trPr>
        <w:tc>
          <w:tcPr>
            <w:tcW w:w="2177" w:type="pct"/>
            <w:tcBorders>
              <w:top w:val="nil"/>
              <w:left w:val="nil"/>
              <w:bottom w:val="nil"/>
              <w:right w:val="nil"/>
            </w:tcBorders>
            <w:shd w:val="clear" w:color="auto" w:fill="auto"/>
            <w:noWrap/>
            <w:vAlign w:val="center"/>
            <w:hideMark/>
          </w:tcPr>
          <w:p w14:paraId="06185B81" w14:textId="6FC6587A" w:rsidR="00954D99" w:rsidRPr="0008317F" w:rsidRDefault="00954D99" w:rsidP="00954D99">
            <w:pPr>
              <w:jc w:val="both"/>
              <w:rPr>
                <w:rFonts w:eastAsia="Times New Roman" w:cs="Arial"/>
                <w:sz w:val="20"/>
                <w:szCs w:val="20"/>
                <w:lang w:eastAsia="en-AU"/>
              </w:rPr>
            </w:pPr>
            <w:r>
              <w:rPr>
                <w:rFonts w:cs="Arial"/>
                <w:sz w:val="20"/>
                <w:szCs w:val="20"/>
              </w:rPr>
              <w:t>Vacant Position</w:t>
            </w:r>
          </w:p>
        </w:tc>
        <w:tc>
          <w:tcPr>
            <w:tcW w:w="442" w:type="pct"/>
            <w:tcBorders>
              <w:top w:val="nil"/>
              <w:left w:val="nil"/>
              <w:bottom w:val="nil"/>
              <w:right w:val="nil"/>
            </w:tcBorders>
            <w:shd w:val="clear" w:color="auto" w:fill="auto"/>
            <w:vAlign w:val="bottom"/>
            <w:hideMark/>
          </w:tcPr>
          <w:p w14:paraId="6F7B1F0E"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616348F4" w14:textId="5AA4F274" w:rsidR="00954D99" w:rsidRPr="0008317F" w:rsidRDefault="00954D99" w:rsidP="00954D99">
            <w:pPr>
              <w:jc w:val="right"/>
              <w:rPr>
                <w:rFonts w:eastAsia="Times New Roman" w:cs="Arial"/>
                <w:sz w:val="20"/>
                <w:szCs w:val="20"/>
                <w:lang w:eastAsia="en-AU"/>
              </w:rPr>
            </w:pPr>
            <w:r>
              <w:rPr>
                <w:rFonts w:cs="Arial"/>
                <w:sz w:val="20"/>
                <w:szCs w:val="20"/>
              </w:rPr>
              <w:t>1,234</w:t>
            </w:r>
          </w:p>
        </w:tc>
        <w:tc>
          <w:tcPr>
            <w:tcW w:w="538" w:type="pct"/>
            <w:tcBorders>
              <w:top w:val="nil"/>
              <w:left w:val="nil"/>
              <w:bottom w:val="nil"/>
              <w:right w:val="nil"/>
            </w:tcBorders>
            <w:shd w:val="clear" w:color="auto" w:fill="auto"/>
            <w:noWrap/>
            <w:vAlign w:val="center"/>
            <w:hideMark/>
          </w:tcPr>
          <w:p w14:paraId="38F2B5FF" w14:textId="765D4ED7" w:rsidR="00954D99" w:rsidRPr="0008317F" w:rsidRDefault="00954D99" w:rsidP="00954D99">
            <w:pPr>
              <w:jc w:val="right"/>
              <w:rPr>
                <w:rFonts w:eastAsia="Times New Roman" w:cs="Arial"/>
                <w:sz w:val="20"/>
                <w:szCs w:val="20"/>
                <w:lang w:eastAsia="en-AU"/>
              </w:rPr>
            </w:pPr>
            <w:r>
              <w:rPr>
                <w:rFonts w:cs="Arial"/>
                <w:sz w:val="20"/>
                <w:szCs w:val="20"/>
              </w:rPr>
              <w:t>1,235</w:t>
            </w:r>
          </w:p>
        </w:tc>
        <w:tc>
          <w:tcPr>
            <w:tcW w:w="692" w:type="pct"/>
            <w:tcBorders>
              <w:top w:val="nil"/>
              <w:left w:val="nil"/>
              <w:bottom w:val="nil"/>
              <w:right w:val="nil"/>
            </w:tcBorders>
            <w:shd w:val="clear" w:color="auto" w:fill="auto"/>
            <w:noWrap/>
            <w:vAlign w:val="center"/>
            <w:hideMark/>
          </w:tcPr>
          <w:p w14:paraId="523CCD0E" w14:textId="3083CE5A" w:rsidR="00954D99" w:rsidRPr="0008317F" w:rsidRDefault="00954D99" w:rsidP="00954D99">
            <w:pPr>
              <w:jc w:val="right"/>
              <w:rPr>
                <w:rFonts w:eastAsia="Times New Roman" w:cs="Arial"/>
                <w:sz w:val="20"/>
                <w:szCs w:val="20"/>
                <w:lang w:eastAsia="en-AU"/>
              </w:rPr>
            </w:pPr>
            <w:r>
              <w:rPr>
                <w:rFonts w:cs="Arial"/>
                <w:sz w:val="20"/>
                <w:szCs w:val="20"/>
              </w:rPr>
              <w:t>1,260</w:t>
            </w:r>
          </w:p>
        </w:tc>
        <w:tc>
          <w:tcPr>
            <w:tcW w:w="661" w:type="pct"/>
            <w:tcBorders>
              <w:top w:val="nil"/>
              <w:left w:val="nil"/>
              <w:bottom w:val="nil"/>
              <w:right w:val="nil"/>
            </w:tcBorders>
            <w:shd w:val="clear" w:color="auto" w:fill="auto"/>
            <w:noWrap/>
            <w:vAlign w:val="center"/>
            <w:hideMark/>
          </w:tcPr>
          <w:p w14:paraId="01936EA0" w14:textId="74235FC9" w:rsidR="00954D99" w:rsidRPr="0008317F" w:rsidRDefault="00954D99" w:rsidP="00954D99">
            <w:pPr>
              <w:jc w:val="right"/>
              <w:rPr>
                <w:rFonts w:eastAsia="Times New Roman" w:cs="Arial"/>
                <w:sz w:val="20"/>
                <w:szCs w:val="20"/>
                <w:lang w:eastAsia="en-AU"/>
              </w:rPr>
            </w:pPr>
            <w:r>
              <w:rPr>
                <w:rFonts w:cs="Arial"/>
                <w:sz w:val="20"/>
                <w:szCs w:val="20"/>
              </w:rPr>
              <w:t>1,296</w:t>
            </w:r>
          </w:p>
        </w:tc>
      </w:tr>
      <w:tr w:rsidR="00954D99" w:rsidRPr="0008317F" w14:paraId="2674D664" w14:textId="77777777" w:rsidTr="00437FEC">
        <w:trPr>
          <w:trHeight w:val="255"/>
        </w:trPr>
        <w:tc>
          <w:tcPr>
            <w:tcW w:w="2177" w:type="pct"/>
            <w:tcBorders>
              <w:top w:val="nil"/>
              <w:left w:val="nil"/>
              <w:bottom w:val="nil"/>
              <w:right w:val="nil"/>
            </w:tcBorders>
            <w:shd w:val="clear" w:color="auto" w:fill="auto"/>
            <w:noWrap/>
            <w:vAlign w:val="center"/>
            <w:hideMark/>
          </w:tcPr>
          <w:p w14:paraId="11FC2706" w14:textId="6F6ED9A3" w:rsidR="00954D99" w:rsidRPr="0008317F" w:rsidRDefault="00954D99" w:rsidP="00954D99">
            <w:pPr>
              <w:jc w:val="both"/>
              <w:rPr>
                <w:rFonts w:eastAsia="Times New Roman" w:cs="Arial"/>
                <w:b/>
                <w:bCs/>
                <w:sz w:val="20"/>
                <w:szCs w:val="20"/>
                <w:lang w:eastAsia="en-AU"/>
              </w:rPr>
            </w:pPr>
            <w:r>
              <w:rPr>
                <w:rFonts w:cs="Arial"/>
                <w:b/>
                <w:bCs/>
                <w:sz w:val="20"/>
                <w:szCs w:val="20"/>
              </w:rPr>
              <w:t>Permanent part time</w:t>
            </w:r>
          </w:p>
        </w:tc>
        <w:tc>
          <w:tcPr>
            <w:tcW w:w="442" w:type="pct"/>
            <w:tcBorders>
              <w:top w:val="nil"/>
              <w:left w:val="nil"/>
              <w:bottom w:val="nil"/>
              <w:right w:val="nil"/>
            </w:tcBorders>
            <w:shd w:val="clear" w:color="auto" w:fill="auto"/>
            <w:vAlign w:val="bottom"/>
            <w:hideMark/>
          </w:tcPr>
          <w:p w14:paraId="1171D209" w14:textId="77777777" w:rsidR="00954D99" w:rsidRPr="0008317F" w:rsidRDefault="00954D99" w:rsidP="00954D99">
            <w:pPr>
              <w:jc w:val="both"/>
              <w:rPr>
                <w:rFonts w:eastAsia="Times New Roman" w:cs="Arial"/>
                <w:b/>
                <w:bCs/>
                <w:sz w:val="20"/>
                <w:szCs w:val="20"/>
                <w:lang w:eastAsia="en-AU"/>
              </w:rPr>
            </w:pPr>
          </w:p>
        </w:tc>
        <w:tc>
          <w:tcPr>
            <w:tcW w:w="490" w:type="pct"/>
            <w:tcBorders>
              <w:top w:val="nil"/>
              <w:left w:val="nil"/>
              <w:bottom w:val="nil"/>
              <w:right w:val="nil"/>
            </w:tcBorders>
            <w:shd w:val="clear" w:color="auto" w:fill="auto"/>
            <w:noWrap/>
            <w:vAlign w:val="center"/>
            <w:hideMark/>
          </w:tcPr>
          <w:p w14:paraId="56934B9E" w14:textId="0BDB1222" w:rsidR="00954D99" w:rsidRPr="0008317F" w:rsidRDefault="00954D99" w:rsidP="00954D99">
            <w:pPr>
              <w:jc w:val="right"/>
              <w:rPr>
                <w:rFonts w:eastAsia="Times New Roman" w:cs="Arial"/>
                <w:b/>
                <w:bCs/>
                <w:sz w:val="20"/>
                <w:szCs w:val="20"/>
                <w:lang w:eastAsia="en-AU"/>
              </w:rPr>
            </w:pPr>
            <w:r>
              <w:rPr>
                <w:rFonts w:cs="Arial"/>
                <w:b/>
                <w:bCs/>
                <w:sz w:val="20"/>
                <w:szCs w:val="20"/>
              </w:rPr>
              <w:t>1,993</w:t>
            </w:r>
          </w:p>
        </w:tc>
        <w:tc>
          <w:tcPr>
            <w:tcW w:w="538" w:type="pct"/>
            <w:tcBorders>
              <w:top w:val="nil"/>
              <w:left w:val="nil"/>
              <w:bottom w:val="nil"/>
              <w:right w:val="nil"/>
            </w:tcBorders>
            <w:shd w:val="clear" w:color="auto" w:fill="auto"/>
            <w:noWrap/>
            <w:vAlign w:val="center"/>
            <w:hideMark/>
          </w:tcPr>
          <w:p w14:paraId="6BC8D243" w14:textId="0EF94D37" w:rsidR="00954D99" w:rsidRPr="0008317F" w:rsidRDefault="00954D99" w:rsidP="00954D99">
            <w:pPr>
              <w:jc w:val="right"/>
              <w:rPr>
                <w:rFonts w:eastAsia="Times New Roman" w:cs="Arial"/>
                <w:b/>
                <w:bCs/>
                <w:sz w:val="20"/>
                <w:szCs w:val="20"/>
                <w:lang w:eastAsia="en-AU"/>
              </w:rPr>
            </w:pPr>
            <w:r>
              <w:rPr>
                <w:rFonts w:cs="Arial"/>
                <w:b/>
                <w:bCs/>
                <w:sz w:val="20"/>
                <w:szCs w:val="20"/>
              </w:rPr>
              <w:t>1,994</w:t>
            </w:r>
          </w:p>
        </w:tc>
        <w:tc>
          <w:tcPr>
            <w:tcW w:w="692" w:type="pct"/>
            <w:tcBorders>
              <w:top w:val="nil"/>
              <w:left w:val="nil"/>
              <w:bottom w:val="nil"/>
              <w:right w:val="nil"/>
            </w:tcBorders>
            <w:shd w:val="clear" w:color="auto" w:fill="auto"/>
            <w:noWrap/>
            <w:vAlign w:val="center"/>
            <w:hideMark/>
          </w:tcPr>
          <w:p w14:paraId="12373F0A" w14:textId="51BFC909" w:rsidR="00954D99" w:rsidRPr="0008317F" w:rsidRDefault="00954D99" w:rsidP="00954D99">
            <w:pPr>
              <w:jc w:val="right"/>
              <w:rPr>
                <w:rFonts w:eastAsia="Times New Roman" w:cs="Arial"/>
                <w:b/>
                <w:bCs/>
                <w:sz w:val="20"/>
                <w:szCs w:val="20"/>
                <w:lang w:eastAsia="en-AU"/>
              </w:rPr>
            </w:pPr>
            <w:r>
              <w:rPr>
                <w:rFonts w:cs="Arial"/>
                <w:b/>
                <w:bCs/>
                <w:sz w:val="20"/>
                <w:szCs w:val="20"/>
              </w:rPr>
              <w:t>2,033</w:t>
            </w:r>
          </w:p>
        </w:tc>
        <w:tc>
          <w:tcPr>
            <w:tcW w:w="661" w:type="pct"/>
            <w:tcBorders>
              <w:top w:val="nil"/>
              <w:left w:val="nil"/>
              <w:bottom w:val="nil"/>
              <w:right w:val="nil"/>
            </w:tcBorders>
            <w:shd w:val="clear" w:color="auto" w:fill="auto"/>
            <w:noWrap/>
            <w:vAlign w:val="center"/>
            <w:hideMark/>
          </w:tcPr>
          <w:p w14:paraId="6C7A2F48" w14:textId="494995E5" w:rsidR="00954D99" w:rsidRPr="0008317F" w:rsidRDefault="00954D99" w:rsidP="00954D99">
            <w:pPr>
              <w:jc w:val="right"/>
              <w:rPr>
                <w:rFonts w:eastAsia="Times New Roman" w:cs="Arial"/>
                <w:b/>
                <w:bCs/>
                <w:sz w:val="20"/>
                <w:szCs w:val="20"/>
                <w:lang w:eastAsia="en-AU"/>
              </w:rPr>
            </w:pPr>
            <w:r>
              <w:rPr>
                <w:rFonts w:cs="Arial"/>
                <w:b/>
                <w:bCs/>
                <w:sz w:val="20"/>
                <w:szCs w:val="20"/>
              </w:rPr>
              <w:t>2,092</w:t>
            </w:r>
          </w:p>
        </w:tc>
      </w:tr>
      <w:tr w:rsidR="00954D99" w:rsidRPr="0008317F" w14:paraId="3A8F1727" w14:textId="77777777" w:rsidTr="00437FEC">
        <w:trPr>
          <w:trHeight w:val="255"/>
        </w:trPr>
        <w:tc>
          <w:tcPr>
            <w:tcW w:w="2177" w:type="pct"/>
            <w:tcBorders>
              <w:top w:val="nil"/>
              <w:left w:val="nil"/>
              <w:bottom w:val="nil"/>
              <w:right w:val="nil"/>
            </w:tcBorders>
            <w:shd w:val="clear" w:color="auto" w:fill="auto"/>
            <w:noWrap/>
            <w:vAlign w:val="center"/>
            <w:hideMark/>
          </w:tcPr>
          <w:p w14:paraId="6B519045" w14:textId="3F7487F6" w:rsidR="00954D99" w:rsidRPr="0008317F" w:rsidRDefault="00954D99" w:rsidP="00954D99">
            <w:pPr>
              <w:jc w:val="both"/>
              <w:rPr>
                <w:rFonts w:eastAsia="Times New Roman" w:cs="Arial"/>
                <w:sz w:val="20"/>
                <w:szCs w:val="20"/>
                <w:lang w:eastAsia="en-AU"/>
              </w:rPr>
            </w:pPr>
            <w:r>
              <w:rPr>
                <w:rFonts w:cs="Arial"/>
                <w:sz w:val="20"/>
                <w:szCs w:val="20"/>
              </w:rPr>
              <w:t>Women</w:t>
            </w:r>
          </w:p>
        </w:tc>
        <w:tc>
          <w:tcPr>
            <w:tcW w:w="442" w:type="pct"/>
            <w:tcBorders>
              <w:top w:val="nil"/>
              <w:left w:val="nil"/>
              <w:bottom w:val="nil"/>
              <w:right w:val="nil"/>
            </w:tcBorders>
            <w:shd w:val="clear" w:color="auto" w:fill="auto"/>
            <w:vAlign w:val="bottom"/>
            <w:hideMark/>
          </w:tcPr>
          <w:p w14:paraId="33188E05"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500D1F78" w14:textId="049E9D7A" w:rsidR="00954D99" w:rsidRPr="0008317F" w:rsidRDefault="00954D99" w:rsidP="00954D99">
            <w:pPr>
              <w:jc w:val="right"/>
              <w:rPr>
                <w:rFonts w:eastAsia="Times New Roman" w:cs="Arial"/>
                <w:sz w:val="20"/>
                <w:szCs w:val="20"/>
                <w:lang w:eastAsia="en-AU"/>
              </w:rPr>
            </w:pPr>
            <w:r>
              <w:rPr>
                <w:rFonts w:cs="Arial"/>
                <w:sz w:val="20"/>
                <w:szCs w:val="20"/>
              </w:rPr>
              <w:t>1,818</w:t>
            </w:r>
          </w:p>
        </w:tc>
        <w:tc>
          <w:tcPr>
            <w:tcW w:w="538" w:type="pct"/>
            <w:tcBorders>
              <w:top w:val="nil"/>
              <w:left w:val="nil"/>
              <w:bottom w:val="nil"/>
              <w:right w:val="nil"/>
            </w:tcBorders>
            <w:shd w:val="clear" w:color="auto" w:fill="auto"/>
            <w:noWrap/>
            <w:vAlign w:val="center"/>
            <w:hideMark/>
          </w:tcPr>
          <w:p w14:paraId="227D2DA4" w14:textId="6E7C7C9F" w:rsidR="00954D99" w:rsidRPr="0008317F" w:rsidRDefault="00954D99" w:rsidP="00954D99">
            <w:pPr>
              <w:jc w:val="right"/>
              <w:rPr>
                <w:rFonts w:eastAsia="Times New Roman" w:cs="Arial"/>
                <w:sz w:val="20"/>
                <w:szCs w:val="20"/>
                <w:lang w:eastAsia="en-AU"/>
              </w:rPr>
            </w:pPr>
            <w:r>
              <w:rPr>
                <w:rFonts w:cs="Arial"/>
                <w:sz w:val="20"/>
                <w:szCs w:val="20"/>
              </w:rPr>
              <w:t>1,819</w:t>
            </w:r>
          </w:p>
        </w:tc>
        <w:tc>
          <w:tcPr>
            <w:tcW w:w="692" w:type="pct"/>
            <w:tcBorders>
              <w:top w:val="nil"/>
              <w:left w:val="nil"/>
              <w:bottom w:val="nil"/>
              <w:right w:val="nil"/>
            </w:tcBorders>
            <w:shd w:val="clear" w:color="auto" w:fill="auto"/>
            <w:noWrap/>
            <w:vAlign w:val="center"/>
            <w:hideMark/>
          </w:tcPr>
          <w:p w14:paraId="374CA766" w14:textId="16E67E3E" w:rsidR="00954D99" w:rsidRPr="0008317F" w:rsidRDefault="00954D99" w:rsidP="00954D99">
            <w:pPr>
              <w:jc w:val="right"/>
              <w:rPr>
                <w:rFonts w:eastAsia="Times New Roman" w:cs="Arial"/>
                <w:sz w:val="20"/>
                <w:szCs w:val="20"/>
                <w:lang w:eastAsia="en-AU"/>
              </w:rPr>
            </w:pPr>
            <w:r>
              <w:rPr>
                <w:rFonts w:cs="Arial"/>
                <w:sz w:val="20"/>
                <w:szCs w:val="20"/>
              </w:rPr>
              <w:t>1,855</w:t>
            </w:r>
          </w:p>
        </w:tc>
        <w:tc>
          <w:tcPr>
            <w:tcW w:w="661" w:type="pct"/>
            <w:tcBorders>
              <w:top w:val="nil"/>
              <w:left w:val="nil"/>
              <w:bottom w:val="nil"/>
              <w:right w:val="nil"/>
            </w:tcBorders>
            <w:shd w:val="clear" w:color="auto" w:fill="auto"/>
            <w:noWrap/>
            <w:vAlign w:val="center"/>
            <w:hideMark/>
          </w:tcPr>
          <w:p w14:paraId="12BEBE16" w14:textId="60D3821B" w:rsidR="00954D99" w:rsidRPr="0008317F" w:rsidRDefault="00954D99" w:rsidP="00954D99">
            <w:pPr>
              <w:jc w:val="right"/>
              <w:rPr>
                <w:rFonts w:eastAsia="Times New Roman" w:cs="Arial"/>
                <w:sz w:val="20"/>
                <w:szCs w:val="20"/>
                <w:lang w:eastAsia="en-AU"/>
              </w:rPr>
            </w:pPr>
            <w:r>
              <w:rPr>
                <w:rFonts w:cs="Arial"/>
                <w:sz w:val="20"/>
                <w:szCs w:val="20"/>
              </w:rPr>
              <w:t>1,909</w:t>
            </w:r>
          </w:p>
        </w:tc>
      </w:tr>
      <w:tr w:rsidR="00954D99" w:rsidRPr="0008317F" w14:paraId="70CF1219" w14:textId="77777777" w:rsidTr="00437FEC">
        <w:trPr>
          <w:trHeight w:val="255"/>
        </w:trPr>
        <w:tc>
          <w:tcPr>
            <w:tcW w:w="2177" w:type="pct"/>
            <w:tcBorders>
              <w:top w:val="nil"/>
              <w:left w:val="nil"/>
              <w:bottom w:val="nil"/>
              <w:right w:val="nil"/>
            </w:tcBorders>
            <w:shd w:val="clear" w:color="auto" w:fill="auto"/>
            <w:noWrap/>
            <w:vAlign w:val="center"/>
            <w:hideMark/>
          </w:tcPr>
          <w:p w14:paraId="1E77FFBF" w14:textId="72854542" w:rsidR="00954D99" w:rsidRPr="0008317F" w:rsidRDefault="00954D99" w:rsidP="00954D99">
            <w:pPr>
              <w:jc w:val="both"/>
              <w:rPr>
                <w:rFonts w:eastAsia="Times New Roman" w:cs="Arial"/>
                <w:sz w:val="20"/>
                <w:szCs w:val="20"/>
                <w:lang w:eastAsia="en-AU"/>
              </w:rPr>
            </w:pPr>
            <w:r>
              <w:rPr>
                <w:rFonts w:cs="Arial"/>
                <w:sz w:val="20"/>
                <w:szCs w:val="20"/>
              </w:rPr>
              <w:t>Men</w:t>
            </w:r>
          </w:p>
        </w:tc>
        <w:tc>
          <w:tcPr>
            <w:tcW w:w="442" w:type="pct"/>
            <w:tcBorders>
              <w:top w:val="nil"/>
              <w:left w:val="nil"/>
              <w:bottom w:val="nil"/>
              <w:right w:val="nil"/>
            </w:tcBorders>
            <w:shd w:val="clear" w:color="auto" w:fill="auto"/>
            <w:vAlign w:val="bottom"/>
            <w:hideMark/>
          </w:tcPr>
          <w:p w14:paraId="7C9B0E49"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638006CB" w14:textId="1FE4375D" w:rsidR="00954D99" w:rsidRPr="0008317F" w:rsidRDefault="00954D99" w:rsidP="00954D99">
            <w:pPr>
              <w:jc w:val="right"/>
              <w:rPr>
                <w:rFonts w:eastAsia="Times New Roman" w:cs="Arial"/>
                <w:sz w:val="20"/>
                <w:szCs w:val="20"/>
                <w:lang w:eastAsia="en-AU"/>
              </w:rPr>
            </w:pPr>
            <w:r>
              <w:rPr>
                <w:rFonts w:cs="Arial"/>
                <w:sz w:val="20"/>
                <w:szCs w:val="20"/>
              </w:rPr>
              <w:t>44</w:t>
            </w:r>
          </w:p>
        </w:tc>
        <w:tc>
          <w:tcPr>
            <w:tcW w:w="538" w:type="pct"/>
            <w:tcBorders>
              <w:top w:val="nil"/>
              <w:left w:val="nil"/>
              <w:bottom w:val="nil"/>
              <w:right w:val="nil"/>
            </w:tcBorders>
            <w:shd w:val="clear" w:color="auto" w:fill="auto"/>
            <w:noWrap/>
            <w:vAlign w:val="center"/>
            <w:hideMark/>
          </w:tcPr>
          <w:p w14:paraId="419198C0" w14:textId="79FC4846" w:rsidR="00954D99" w:rsidRPr="0008317F" w:rsidRDefault="00954D99" w:rsidP="00954D99">
            <w:pPr>
              <w:jc w:val="right"/>
              <w:rPr>
                <w:rFonts w:eastAsia="Times New Roman" w:cs="Arial"/>
                <w:sz w:val="20"/>
                <w:szCs w:val="20"/>
                <w:lang w:eastAsia="en-AU"/>
              </w:rPr>
            </w:pPr>
            <w:r>
              <w:rPr>
                <w:rFonts w:cs="Arial"/>
                <w:sz w:val="20"/>
                <w:szCs w:val="20"/>
              </w:rPr>
              <w:t>44</w:t>
            </w:r>
          </w:p>
        </w:tc>
        <w:tc>
          <w:tcPr>
            <w:tcW w:w="692" w:type="pct"/>
            <w:tcBorders>
              <w:top w:val="nil"/>
              <w:left w:val="nil"/>
              <w:bottom w:val="nil"/>
              <w:right w:val="nil"/>
            </w:tcBorders>
            <w:shd w:val="clear" w:color="auto" w:fill="auto"/>
            <w:noWrap/>
            <w:vAlign w:val="center"/>
            <w:hideMark/>
          </w:tcPr>
          <w:p w14:paraId="099DD306" w14:textId="2D3C0343" w:rsidR="00954D99" w:rsidRPr="0008317F" w:rsidRDefault="00954D99" w:rsidP="00954D99">
            <w:pPr>
              <w:jc w:val="right"/>
              <w:rPr>
                <w:rFonts w:eastAsia="Times New Roman" w:cs="Arial"/>
                <w:sz w:val="20"/>
                <w:szCs w:val="20"/>
                <w:lang w:eastAsia="en-AU"/>
              </w:rPr>
            </w:pPr>
            <w:r>
              <w:rPr>
                <w:rFonts w:cs="Arial"/>
                <w:sz w:val="20"/>
                <w:szCs w:val="20"/>
              </w:rPr>
              <w:t>45</w:t>
            </w:r>
          </w:p>
        </w:tc>
        <w:tc>
          <w:tcPr>
            <w:tcW w:w="661" w:type="pct"/>
            <w:tcBorders>
              <w:top w:val="nil"/>
              <w:left w:val="nil"/>
              <w:bottom w:val="nil"/>
              <w:right w:val="nil"/>
            </w:tcBorders>
            <w:shd w:val="clear" w:color="auto" w:fill="auto"/>
            <w:noWrap/>
            <w:vAlign w:val="center"/>
            <w:hideMark/>
          </w:tcPr>
          <w:p w14:paraId="06B5356C" w14:textId="63EBAF69" w:rsidR="00954D99" w:rsidRPr="0008317F" w:rsidRDefault="00954D99" w:rsidP="00954D99">
            <w:pPr>
              <w:jc w:val="right"/>
              <w:rPr>
                <w:rFonts w:eastAsia="Times New Roman" w:cs="Arial"/>
                <w:sz w:val="20"/>
                <w:szCs w:val="20"/>
                <w:lang w:eastAsia="en-AU"/>
              </w:rPr>
            </w:pPr>
            <w:r>
              <w:rPr>
                <w:rFonts w:cs="Arial"/>
                <w:sz w:val="20"/>
                <w:szCs w:val="20"/>
              </w:rPr>
              <w:t>46</w:t>
            </w:r>
          </w:p>
        </w:tc>
      </w:tr>
      <w:tr w:rsidR="00954D99" w:rsidRPr="0008317F" w14:paraId="68F5CB63" w14:textId="77777777" w:rsidTr="00437FEC">
        <w:trPr>
          <w:trHeight w:val="255"/>
        </w:trPr>
        <w:tc>
          <w:tcPr>
            <w:tcW w:w="2177" w:type="pct"/>
            <w:tcBorders>
              <w:top w:val="nil"/>
              <w:left w:val="nil"/>
              <w:bottom w:val="nil"/>
              <w:right w:val="nil"/>
            </w:tcBorders>
            <w:shd w:val="clear" w:color="auto" w:fill="auto"/>
            <w:noWrap/>
            <w:vAlign w:val="center"/>
            <w:hideMark/>
          </w:tcPr>
          <w:p w14:paraId="52F64D2E" w14:textId="1DF9A3B1" w:rsidR="00954D99" w:rsidRPr="0008317F" w:rsidRDefault="00954D99" w:rsidP="00954D99">
            <w:pPr>
              <w:jc w:val="both"/>
              <w:rPr>
                <w:rFonts w:eastAsia="Times New Roman" w:cs="Arial"/>
                <w:sz w:val="20"/>
                <w:szCs w:val="20"/>
                <w:lang w:eastAsia="en-AU"/>
              </w:rPr>
            </w:pPr>
            <w:r>
              <w:rPr>
                <w:rFonts w:cs="Arial"/>
                <w:sz w:val="20"/>
                <w:szCs w:val="20"/>
              </w:rPr>
              <w:t>Persons of self-described gender</w:t>
            </w:r>
          </w:p>
        </w:tc>
        <w:tc>
          <w:tcPr>
            <w:tcW w:w="442" w:type="pct"/>
            <w:tcBorders>
              <w:top w:val="nil"/>
              <w:left w:val="nil"/>
              <w:bottom w:val="nil"/>
              <w:right w:val="nil"/>
            </w:tcBorders>
            <w:shd w:val="clear" w:color="auto" w:fill="auto"/>
            <w:vAlign w:val="bottom"/>
            <w:hideMark/>
          </w:tcPr>
          <w:p w14:paraId="4DFBC08A"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4E165E60" w14:textId="3D222178" w:rsidR="00954D99" w:rsidRPr="0008317F" w:rsidRDefault="00954D99" w:rsidP="00954D99">
            <w:pPr>
              <w:jc w:val="right"/>
              <w:rPr>
                <w:rFonts w:eastAsia="Times New Roman" w:cs="Arial"/>
                <w:sz w:val="20"/>
                <w:szCs w:val="20"/>
                <w:lang w:eastAsia="en-AU"/>
              </w:rPr>
            </w:pPr>
            <w:r>
              <w:rPr>
                <w:rFonts w:cs="Arial"/>
                <w:sz w:val="20"/>
                <w:szCs w:val="20"/>
              </w:rPr>
              <w:t>0</w:t>
            </w:r>
          </w:p>
        </w:tc>
        <w:tc>
          <w:tcPr>
            <w:tcW w:w="538" w:type="pct"/>
            <w:tcBorders>
              <w:top w:val="nil"/>
              <w:left w:val="nil"/>
              <w:bottom w:val="nil"/>
              <w:right w:val="nil"/>
            </w:tcBorders>
            <w:shd w:val="clear" w:color="auto" w:fill="auto"/>
            <w:noWrap/>
            <w:vAlign w:val="center"/>
            <w:hideMark/>
          </w:tcPr>
          <w:p w14:paraId="4B2F6676" w14:textId="5C28A633" w:rsidR="00954D99" w:rsidRPr="0008317F" w:rsidRDefault="00954D99" w:rsidP="00954D99">
            <w:pPr>
              <w:jc w:val="right"/>
              <w:rPr>
                <w:rFonts w:eastAsia="Times New Roman" w:cs="Arial"/>
                <w:sz w:val="20"/>
                <w:szCs w:val="20"/>
                <w:lang w:eastAsia="en-AU"/>
              </w:rPr>
            </w:pPr>
            <w:r>
              <w:rPr>
                <w:rFonts w:cs="Arial"/>
                <w:sz w:val="20"/>
                <w:szCs w:val="20"/>
              </w:rPr>
              <w:t>0</w:t>
            </w:r>
          </w:p>
        </w:tc>
        <w:tc>
          <w:tcPr>
            <w:tcW w:w="692" w:type="pct"/>
            <w:tcBorders>
              <w:top w:val="nil"/>
              <w:left w:val="nil"/>
              <w:bottom w:val="nil"/>
              <w:right w:val="nil"/>
            </w:tcBorders>
            <w:shd w:val="clear" w:color="auto" w:fill="auto"/>
            <w:noWrap/>
            <w:vAlign w:val="center"/>
            <w:hideMark/>
          </w:tcPr>
          <w:p w14:paraId="747A91AF" w14:textId="3600B514" w:rsidR="00954D99" w:rsidRPr="0008317F" w:rsidRDefault="00954D99" w:rsidP="00954D99">
            <w:pPr>
              <w:jc w:val="right"/>
              <w:rPr>
                <w:rFonts w:eastAsia="Times New Roman" w:cs="Arial"/>
                <w:sz w:val="20"/>
                <w:szCs w:val="20"/>
                <w:lang w:eastAsia="en-AU"/>
              </w:rPr>
            </w:pPr>
            <w:r>
              <w:rPr>
                <w:rFonts w:cs="Arial"/>
                <w:sz w:val="20"/>
                <w:szCs w:val="20"/>
              </w:rPr>
              <w:t>0</w:t>
            </w:r>
          </w:p>
        </w:tc>
        <w:tc>
          <w:tcPr>
            <w:tcW w:w="661" w:type="pct"/>
            <w:tcBorders>
              <w:top w:val="nil"/>
              <w:left w:val="nil"/>
              <w:bottom w:val="nil"/>
              <w:right w:val="nil"/>
            </w:tcBorders>
            <w:shd w:val="clear" w:color="auto" w:fill="auto"/>
            <w:noWrap/>
            <w:vAlign w:val="center"/>
            <w:hideMark/>
          </w:tcPr>
          <w:p w14:paraId="1D33D818" w14:textId="3FBC608D" w:rsidR="00954D99" w:rsidRPr="0008317F" w:rsidRDefault="00954D99" w:rsidP="00954D99">
            <w:pPr>
              <w:jc w:val="right"/>
              <w:rPr>
                <w:rFonts w:eastAsia="Times New Roman" w:cs="Arial"/>
                <w:sz w:val="20"/>
                <w:szCs w:val="20"/>
                <w:lang w:eastAsia="en-AU"/>
              </w:rPr>
            </w:pPr>
            <w:r>
              <w:rPr>
                <w:rFonts w:cs="Arial"/>
                <w:sz w:val="20"/>
                <w:szCs w:val="20"/>
              </w:rPr>
              <w:t>0</w:t>
            </w:r>
          </w:p>
        </w:tc>
      </w:tr>
      <w:tr w:rsidR="00954D99" w:rsidRPr="0008317F" w14:paraId="0E8B4BDF" w14:textId="77777777" w:rsidTr="00437FEC">
        <w:trPr>
          <w:trHeight w:val="255"/>
        </w:trPr>
        <w:tc>
          <w:tcPr>
            <w:tcW w:w="2177" w:type="pct"/>
            <w:tcBorders>
              <w:top w:val="nil"/>
              <w:left w:val="nil"/>
              <w:bottom w:val="nil"/>
              <w:right w:val="nil"/>
            </w:tcBorders>
            <w:shd w:val="clear" w:color="auto" w:fill="auto"/>
            <w:noWrap/>
            <w:vAlign w:val="center"/>
            <w:hideMark/>
          </w:tcPr>
          <w:p w14:paraId="3888776C" w14:textId="3DB419EA" w:rsidR="00954D99" w:rsidRPr="0008317F" w:rsidRDefault="00954D99" w:rsidP="00954D99">
            <w:pPr>
              <w:jc w:val="both"/>
              <w:rPr>
                <w:rFonts w:eastAsia="Times New Roman" w:cs="Arial"/>
                <w:sz w:val="20"/>
                <w:szCs w:val="20"/>
                <w:lang w:eastAsia="en-AU"/>
              </w:rPr>
            </w:pPr>
            <w:r>
              <w:rPr>
                <w:rFonts w:cs="Arial"/>
                <w:sz w:val="20"/>
                <w:szCs w:val="20"/>
              </w:rPr>
              <w:t>Vacant Position</w:t>
            </w:r>
          </w:p>
        </w:tc>
        <w:tc>
          <w:tcPr>
            <w:tcW w:w="442" w:type="pct"/>
            <w:tcBorders>
              <w:top w:val="nil"/>
              <w:left w:val="nil"/>
              <w:bottom w:val="nil"/>
              <w:right w:val="nil"/>
            </w:tcBorders>
            <w:shd w:val="clear" w:color="auto" w:fill="auto"/>
            <w:vAlign w:val="bottom"/>
            <w:hideMark/>
          </w:tcPr>
          <w:p w14:paraId="665A37A2"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2E15340B" w14:textId="4067FB5D" w:rsidR="00954D99" w:rsidRPr="0008317F" w:rsidRDefault="00954D99" w:rsidP="00954D99">
            <w:pPr>
              <w:jc w:val="right"/>
              <w:rPr>
                <w:rFonts w:eastAsia="Times New Roman" w:cs="Arial"/>
                <w:sz w:val="20"/>
                <w:szCs w:val="20"/>
                <w:lang w:eastAsia="en-AU"/>
              </w:rPr>
            </w:pPr>
            <w:r>
              <w:rPr>
                <w:rFonts w:cs="Arial"/>
                <w:sz w:val="20"/>
                <w:szCs w:val="20"/>
              </w:rPr>
              <w:t>131</w:t>
            </w:r>
          </w:p>
        </w:tc>
        <w:tc>
          <w:tcPr>
            <w:tcW w:w="538" w:type="pct"/>
            <w:tcBorders>
              <w:top w:val="nil"/>
              <w:left w:val="nil"/>
              <w:bottom w:val="nil"/>
              <w:right w:val="nil"/>
            </w:tcBorders>
            <w:shd w:val="clear" w:color="auto" w:fill="auto"/>
            <w:noWrap/>
            <w:vAlign w:val="center"/>
            <w:hideMark/>
          </w:tcPr>
          <w:p w14:paraId="7E7A5CF0" w14:textId="0738F45B" w:rsidR="00954D99" w:rsidRPr="0008317F" w:rsidRDefault="00954D99" w:rsidP="00954D99">
            <w:pPr>
              <w:jc w:val="right"/>
              <w:rPr>
                <w:rFonts w:eastAsia="Times New Roman" w:cs="Arial"/>
                <w:sz w:val="20"/>
                <w:szCs w:val="20"/>
                <w:lang w:eastAsia="en-AU"/>
              </w:rPr>
            </w:pPr>
            <w:r>
              <w:rPr>
                <w:rFonts w:cs="Arial"/>
                <w:sz w:val="20"/>
                <w:szCs w:val="20"/>
              </w:rPr>
              <w:t>131</w:t>
            </w:r>
          </w:p>
        </w:tc>
        <w:tc>
          <w:tcPr>
            <w:tcW w:w="692" w:type="pct"/>
            <w:tcBorders>
              <w:top w:val="nil"/>
              <w:left w:val="nil"/>
              <w:bottom w:val="nil"/>
              <w:right w:val="nil"/>
            </w:tcBorders>
            <w:shd w:val="clear" w:color="auto" w:fill="auto"/>
            <w:noWrap/>
            <w:vAlign w:val="center"/>
            <w:hideMark/>
          </w:tcPr>
          <w:p w14:paraId="374C6650" w14:textId="1ED6BC84" w:rsidR="00954D99" w:rsidRPr="0008317F" w:rsidRDefault="00954D99" w:rsidP="00954D99">
            <w:pPr>
              <w:jc w:val="right"/>
              <w:rPr>
                <w:rFonts w:eastAsia="Times New Roman" w:cs="Arial"/>
                <w:sz w:val="20"/>
                <w:szCs w:val="20"/>
                <w:lang w:eastAsia="en-AU"/>
              </w:rPr>
            </w:pPr>
            <w:r>
              <w:rPr>
                <w:rFonts w:cs="Arial"/>
                <w:sz w:val="20"/>
                <w:szCs w:val="20"/>
              </w:rPr>
              <w:t>133</w:t>
            </w:r>
          </w:p>
        </w:tc>
        <w:tc>
          <w:tcPr>
            <w:tcW w:w="661" w:type="pct"/>
            <w:tcBorders>
              <w:top w:val="nil"/>
              <w:left w:val="nil"/>
              <w:bottom w:val="nil"/>
              <w:right w:val="nil"/>
            </w:tcBorders>
            <w:shd w:val="clear" w:color="auto" w:fill="auto"/>
            <w:noWrap/>
            <w:vAlign w:val="center"/>
            <w:hideMark/>
          </w:tcPr>
          <w:p w14:paraId="08FDE01C" w14:textId="4C88CD83" w:rsidR="00954D99" w:rsidRPr="0008317F" w:rsidRDefault="00954D99" w:rsidP="00954D99">
            <w:pPr>
              <w:jc w:val="right"/>
              <w:rPr>
                <w:rFonts w:eastAsia="Times New Roman" w:cs="Arial"/>
                <w:sz w:val="20"/>
                <w:szCs w:val="20"/>
                <w:lang w:eastAsia="en-AU"/>
              </w:rPr>
            </w:pPr>
            <w:r>
              <w:rPr>
                <w:rFonts w:cs="Arial"/>
                <w:sz w:val="20"/>
                <w:szCs w:val="20"/>
              </w:rPr>
              <w:t>137</w:t>
            </w:r>
          </w:p>
        </w:tc>
      </w:tr>
      <w:tr w:rsidR="00954D99" w:rsidRPr="0008317F" w14:paraId="44F02EA4" w14:textId="77777777" w:rsidTr="00437FEC">
        <w:trPr>
          <w:trHeight w:val="255"/>
        </w:trPr>
        <w:tc>
          <w:tcPr>
            <w:tcW w:w="2177" w:type="pct"/>
            <w:tcBorders>
              <w:top w:val="nil"/>
              <w:left w:val="nil"/>
              <w:bottom w:val="nil"/>
              <w:right w:val="nil"/>
            </w:tcBorders>
            <w:shd w:val="clear" w:color="auto" w:fill="auto"/>
            <w:noWrap/>
            <w:vAlign w:val="center"/>
            <w:hideMark/>
          </w:tcPr>
          <w:p w14:paraId="10EA583F" w14:textId="27C67E29" w:rsidR="00954D99" w:rsidRPr="0008317F" w:rsidRDefault="00954D99" w:rsidP="00954D99">
            <w:pPr>
              <w:jc w:val="both"/>
              <w:rPr>
                <w:rFonts w:eastAsia="Times New Roman" w:cs="Arial"/>
                <w:b/>
                <w:bCs/>
                <w:sz w:val="20"/>
                <w:szCs w:val="20"/>
                <w:lang w:eastAsia="en-AU"/>
              </w:rPr>
            </w:pPr>
            <w:r>
              <w:rPr>
                <w:rFonts w:cs="Arial"/>
                <w:b/>
                <w:bCs/>
                <w:sz w:val="20"/>
                <w:szCs w:val="20"/>
              </w:rPr>
              <w:t>Total Corporate Services</w:t>
            </w:r>
          </w:p>
        </w:tc>
        <w:tc>
          <w:tcPr>
            <w:tcW w:w="442" w:type="pct"/>
            <w:tcBorders>
              <w:top w:val="nil"/>
              <w:left w:val="nil"/>
              <w:bottom w:val="nil"/>
              <w:right w:val="nil"/>
            </w:tcBorders>
            <w:shd w:val="clear" w:color="auto" w:fill="auto"/>
            <w:vAlign w:val="bottom"/>
            <w:hideMark/>
          </w:tcPr>
          <w:p w14:paraId="09481F23" w14:textId="77777777" w:rsidR="00954D99" w:rsidRPr="0008317F" w:rsidRDefault="00954D99" w:rsidP="00954D99">
            <w:pPr>
              <w:jc w:val="both"/>
              <w:rPr>
                <w:rFonts w:eastAsia="Times New Roman" w:cs="Arial"/>
                <w:b/>
                <w:bCs/>
                <w:sz w:val="20"/>
                <w:szCs w:val="20"/>
                <w:lang w:eastAsia="en-AU"/>
              </w:rPr>
            </w:pPr>
          </w:p>
        </w:tc>
        <w:tc>
          <w:tcPr>
            <w:tcW w:w="490" w:type="pct"/>
            <w:tcBorders>
              <w:top w:val="single" w:sz="4" w:space="0" w:color="auto"/>
              <w:left w:val="nil"/>
              <w:bottom w:val="single" w:sz="4" w:space="0" w:color="auto"/>
              <w:right w:val="nil"/>
            </w:tcBorders>
            <w:shd w:val="clear" w:color="auto" w:fill="auto"/>
            <w:noWrap/>
            <w:vAlign w:val="center"/>
            <w:hideMark/>
          </w:tcPr>
          <w:p w14:paraId="2EDF48AC" w14:textId="507E0230" w:rsidR="00954D99" w:rsidRPr="0008317F" w:rsidRDefault="00954D99" w:rsidP="00954D99">
            <w:pPr>
              <w:jc w:val="right"/>
              <w:rPr>
                <w:rFonts w:eastAsia="Times New Roman" w:cs="Arial"/>
                <w:b/>
                <w:bCs/>
                <w:sz w:val="20"/>
                <w:szCs w:val="20"/>
                <w:lang w:eastAsia="en-AU"/>
              </w:rPr>
            </w:pPr>
            <w:r>
              <w:rPr>
                <w:rFonts w:cs="Arial"/>
                <w:b/>
                <w:bCs/>
                <w:sz w:val="20"/>
                <w:szCs w:val="20"/>
              </w:rPr>
              <w:t>12,678</w:t>
            </w:r>
          </w:p>
        </w:tc>
        <w:tc>
          <w:tcPr>
            <w:tcW w:w="538" w:type="pct"/>
            <w:tcBorders>
              <w:top w:val="single" w:sz="4" w:space="0" w:color="auto"/>
              <w:left w:val="nil"/>
              <w:bottom w:val="single" w:sz="4" w:space="0" w:color="auto"/>
              <w:right w:val="nil"/>
            </w:tcBorders>
            <w:shd w:val="clear" w:color="auto" w:fill="auto"/>
            <w:noWrap/>
            <w:vAlign w:val="center"/>
            <w:hideMark/>
          </w:tcPr>
          <w:p w14:paraId="46F3C8D9" w14:textId="21E9D7CC" w:rsidR="00954D99" w:rsidRPr="0008317F" w:rsidRDefault="00954D99" w:rsidP="00954D99">
            <w:pPr>
              <w:jc w:val="right"/>
              <w:rPr>
                <w:rFonts w:eastAsia="Times New Roman" w:cs="Arial"/>
                <w:b/>
                <w:bCs/>
                <w:sz w:val="20"/>
                <w:szCs w:val="20"/>
                <w:lang w:eastAsia="en-AU"/>
              </w:rPr>
            </w:pPr>
            <w:r>
              <w:rPr>
                <w:rFonts w:cs="Arial"/>
                <w:b/>
                <w:bCs/>
                <w:sz w:val="20"/>
                <w:szCs w:val="20"/>
              </w:rPr>
              <w:t>12,687</w:t>
            </w:r>
          </w:p>
        </w:tc>
        <w:tc>
          <w:tcPr>
            <w:tcW w:w="692" w:type="pct"/>
            <w:tcBorders>
              <w:top w:val="single" w:sz="4" w:space="0" w:color="auto"/>
              <w:left w:val="nil"/>
              <w:bottom w:val="single" w:sz="4" w:space="0" w:color="auto"/>
              <w:right w:val="nil"/>
            </w:tcBorders>
            <w:shd w:val="clear" w:color="auto" w:fill="auto"/>
            <w:noWrap/>
            <w:vAlign w:val="center"/>
            <w:hideMark/>
          </w:tcPr>
          <w:p w14:paraId="116D08EC" w14:textId="15A192D2" w:rsidR="00954D99" w:rsidRPr="0008317F" w:rsidRDefault="00954D99" w:rsidP="00954D99">
            <w:pPr>
              <w:jc w:val="right"/>
              <w:rPr>
                <w:rFonts w:eastAsia="Times New Roman" w:cs="Arial"/>
                <w:b/>
                <w:bCs/>
                <w:sz w:val="20"/>
                <w:szCs w:val="20"/>
                <w:lang w:eastAsia="en-AU"/>
              </w:rPr>
            </w:pPr>
            <w:r>
              <w:rPr>
                <w:rFonts w:cs="Arial"/>
                <w:b/>
                <w:bCs/>
                <w:sz w:val="20"/>
                <w:szCs w:val="20"/>
              </w:rPr>
              <w:t>12,938</w:t>
            </w:r>
          </w:p>
        </w:tc>
        <w:tc>
          <w:tcPr>
            <w:tcW w:w="661" w:type="pct"/>
            <w:tcBorders>
              <w:top w:val="single" w:sz="4" w:space="0" w:color="auto"/>
              <w:left w:val="nil"/>
              <w:bottom w:val="single" w:sz="4" w:space="0" w:color="auto"/>
              <w:right w:val="nil"/>
            </w:tcBorders>
            <w:shd w:val="clear" w:color="auto" w:fill="auto"/>
            <w:noWrap/>
            <w:vAlign w:val="center"/>
            <w:hideMark/>
          </w:tcPr>
          <w:p w14:paraId="1EFC0247" w14:textId="3ADBB646" w:rsidR="00954D99" w:rsidRPr="0008317F" w:rsidRDefault="00954D99" w:rsidP="00954D99">
            <w:pPr>
              <w:jc w:val="right"/>
              <w:rPr>
                <w:rFonts w:eastAsia="Times New Roman" w:cs="Arial"/>
                <w:b/>
                <w:bCs/>
                <w:sz w:val="20"/>
                <w:szCs w:val="20"/>
                <w:lang w:eastAsia="en-AU"/>
              </w:rPr>
            </w:pPr>
            <w:r>
              <w:rPr>
                <w:rFonts w:cs="Arial"/>
                <w:b/>
                <w:bCs/>
                <w:sz w:val="20"/>
                <w:szCs w:val="20"/>
              </w:rPr>
              <w:t>13,315</w:t>
            </w:r>
          </w:p>
        </w:tc>
      </w:tr>
      <w:tr w:rsidR="00954D99" w:rsidRPr="0008317F" w14:paraId="3676ACEC" w14:textId="77777777" w:rsidTr="00437FEC">
        <w:trPr>
          <w:trHeight w:val="255"/>
        </w:trPr>
        <w:tc>
          <w:tcPr>
            <w:tcW w:w="2177" w:type="pct"/>
            <w:tcBorders>
              <w:top w:val="nil"/>
              <w:left w:val="nil"/>
              <w:bottom w:val="nil"/>
              <w:right w:val="nil"/>
            </w:tcBorders>
            <w:shd w:val="clear" w:color="auto" w:fill="auto"/>
            <w:noWrap/>
            <w:vAlign w:val="center"/>
            <w:hideMark/>
          </w:tcPr>
          <w:p w14:paraId="4D3A230B" w14:textId="09CD7B8B" w:rsidR="00954D99" w:rsidRPr="0008317F" w:rsidRDefault="00954D99" w:rsidP="00954D99">
            <w:pPr>
              <w:jc w:val="both"/>
              <w:rPr>
                <w:rFonts w:eastAsia="Times New Roman" w:cs="Arial"/>
                <w:b/>
                <w:bCs/>
                <w:sz w:val="20"/>
                <w:szCs w:val="20"/>
                <w:lang w:eastAsia="en-AU"/>
              </w:rPr>
            </w:pPr>
            <w:r>
              <w:rPr>
                <w:rFonts w:cs="Arial"/>
                <w:b/>
                <w:bCs/>
                <w:sz w:val="20"/>
                <w:szCs w:val="20"/>
              </w:rPr>
              <w:t>Development &amp; Amenity</w:t>
            </w:r>
          </w:p>
        </w:tc>
        <w:tc>
          <w:tcPr>
            <w:tcW w:w="442" w:type="pct"/>
            <w:tcBorders>
              <w:top w:val="nil"/>
              <w:left w:val="nil"/>
              <w:bottom w:val="nil"/>
              <w:right w:val="nil"/>
            </w:tcBorders>
            <w:shd w:val="clear" w:color="auto" w:fill="auto"/>
            <w:vAlign w:val="bottom"/>
            <w:hideMark/>
          </w:tcPr>
          <w:p w14:paraId="4A5F3230" w14:textId="77777777" w:rsidR="00954D99" w:rsidRPr="0008317F" w:rsidRDefault="00954D99" w:rsidP="00954D99">
            <w:pPr>
              <w:jc w:val="both"/>
              <w:rPr>
                <w:rFonts w:eastAsia="Times New Roman" w:cs="Arial"/>
                <w:b/>
                <w:bCs/>
                <w:sz w:val="20"/>
                <w:szCs w:val="20"/>
                <w:lang w:eastAsia="en-AU"/>
              </w:rPr>
            </w:pPr>
          </w:p>
        </w:tc>
        <w:tc>
          <w:tcPr>
            <w:tcW w:w="490" w:type="pct"/>
            <w:tcBorders>
              <w:top w:val="nil"/>
              <w:left w:val="nil"/>
              <w:bottom w:val="nil"/>
              <w:right w:val="nil"/>
            </w:tcBorders>
            <w:shd w:val="clear" w:color="auto" w:fill="auto"/>
            <w:noWrap/>
            <w:vAlign w:val="center"/>
            <w:hideMark/>
          </w:tcPr>
          <w:p w14:paraId="4115496F" w14:textId="77777777" w:rsidR="00954D99" w:rsidRPr="0008317F" w:rsidRDefault="00954D99" w:rsidP="00954D99">
            <w:pPr>
              <w:rPr>
                <w:rFonts w:ascii="Times New Roman" w:eastAsia="Times New Roman" w:hAnsi="Times New Roman"/>
                <w:sz w:val="20"/>
                <w:szCs w:val="20"/>
                <w:lang w:eastAsia="en-AU"/>
              </w:rPr>
            </w:pPr>
          </w:p>
        </w:tc>
        <w:tc>
          <w:tcPr>
            <w:tcW w:w="538" w:type="pct"/>
            <w:tcBorders>
              <w:top w:val="nil"/>
              <w:left w:val="nil"/>
              <w:bottom w:val="nil"/>
              <w:right w:val="nil"/>
            </w:tcBorders>
            <w:shd w:val="clear" w:color="auto" w:fill="auto"/>
            <w:noWrap/>
            <w:vAlign w:val="center"/>
            <w:hideMark/>
          </w:tcPr>
          <w:p w14:paraId="68AEF3AD" w14:textId="77777777" w:rsidR="00954D99" w:rsidRPr="0008317F" w:rsidRDefault="00954D99" w:rsidP="00954D99">
            <w:pPr>
              <w:jc w:val="right"/>
              <w:rPr>
                <w:rFonts w:ascii="Times New Roman" w:eastAsia="Times New Roman" w:hAnsi="Times New Roman"/>
                <w:sz w:val="20"/>
                <w:szCs w:val="20"/>
                <w:lang w:eastAsia="en-AU"/>
              </w:rPr>
            </w:pPr>
          </w:p>
        </w:tc>
        <w:tc>
          <w:tcPr>
            <w:tcW w:w="692" w:type="pct"/>
            <w:tcBorders>
              <w:top w:val="nil"/>
              <w:left w:val="nil"/>
              <w:bottom w:val="nil"/>
              <w:right w:val="nil"/>
            </w:tcBorders>
            <w:shd w:val="clear" w:color="auto" w:fill="auto"/>
            <w:noWrap/>
            <w:vAlign w:val="center"/>
            <w:hideMark/>
          </w:tcPr>
          <w:p w14:paraId="1AC71136" w14:textId="77777777" w:rsidR="00954D99" w:rsidRPr="0008317F" w:rsidRDefault="00954D99" w:rsidP="00954D99">
            <w:pPr>
              <w:jc w:val="right"/>
              <w:rPr>
                <w:rFonts w:ascii="Times New Roman" w:eastAsia="Times New Roman" w:hAnsi="Times New Roman"/>
                <w:sz w:val="20"/>
                <w:szCs w:val="20"/>
                <w:lang w:eastAsia="en-AU"/>
              </w:rPr>
            </w:pPr>
          </w:p>
        </w:tc>
        <w:tc>
          <w:tcPr>
            <w:tcW w:w="661" w:type="pct"/>
            <w:tcBorders>
              <w:top w:val="nil"/>
              <w:left w:val="nil"/>
              <w:bottom w:val="nil"/>
              <w:right w:val="nil"/>
            </w:tcBorders>
            <w:shd w:val="clear" w:color="auto" w:fill="auto"/>
            <w:noWrap/>
            <w:vAlign w:val="center"/>
            <w:hideMark/>
          </w:tcPr>
          <w:p w14:paraId="61EC0487" w14:textId="77777777" w:rsidR="00954D99" w:rsidRPr="0008317F" w:rsidRDefault="00954D99" w:rsidP="00954D99">
            <w:pPr>
              <w:jc w:val="right"/>
              <w:rPr>
                <w:rFonts w:ascii="Times New Roman" w:eastAsia="Times New Roman" w:hAnsi="Times New Roman"/>
                <w:sz w:val="20"/>
                <w:szCs w:val="20"/>
                <w:lang w:eastAsia="en-AU"/>
              </w:rPr>
            </w:pPr>
          </w:p>
        </w:tc>
      </w:tr>
      <w:tr w:rsidR="00954D99" w:rsidRPr="0008317F" w14:paraId="05E4FBF4" w14:textId="77777777" w:rsidTr="00437FEC">
        <w:trPr>
          <w:trHeight w:val="255"/>
        </w:trPr>
        <w:tc>
          <w:tcPr>
            <w:tcW w:w="2177" w:type="pct"/>
            <w:tcBorders>
              <w:top w:val="nil"/>
              <w:left w:val="nil"/>
              <w:bottom w:val="nil"/>
              <w:right w:val="nil"/>
            </w:tcBorders>
            <w:shd w:val="clear" w:color="auto" w:fill="auto"/>
            <w:noWrap/>
            <w:vAlign w:val="center"/>
            <w:hideMark/>
          </w:tcPr>
          <w:p w14:paraId="01D4B992" w14:textId="1B32C445" w:rsidR="00954D99" w:rsidRPr="0008317F" w:rsidRDefault="00954D99" w:rsidP="00954D99">
            <w:pPr>
              <w:jc w:val="both"/>
              <w:rPr>
                <w:rFonts w:eastAsia="Times New Roman" w:cs="Arial"/>
                <w:b/>
                <w:bCs/>
                <w:sz w:val="20"/>
                <w:szCs w:val="20"/>
                <w:lang w:eastAsia="en-AU"/>
              </w:rPr>
            </w:pPr>
            <w:r>
              <w:rPr>
                <w:rFonts w:cs="Arial"/>
                <w:b/>
                <w:bCs/>
                <w:sz w:val="20"/>
                <w:szCs w:val="20"/>
              </w:rPr>
              <w:t>Permanent full time</w:t>
            </w:r>
          </w:p>
        </w:tc>
        <w:tc>
          <w:tcPr>
            <w:tcW w:w="442" w:type="pct"/>
            <w:tcBorders>
              <w:top w:val="nil"/>
              <w:left w:val="nil"/>
              <w:bottom w:val="nil"/>
              <w:right w:val="nil"/>
            </w:tcBorders>
            <w:shd w:val="clear" w:color="auto" w:fill="auto"/>
            <w:vAlign w:val="bottom"/>
            <w:hideMark/>
          </w:tcPr>
          <w:p w14:paraId="58DFD5BA" w14:textId="77777777" w:rsidR="00954D99" w:rsidRPr="0008317F" w:rsidRDefault="00954D99" w:rsidP="00954D99">
            <w:pPr>
              <w:jc w:val="both"/>
              <w:rPr>
                <w:rFonts w:eastAsia="Times New Roman" w:cs="Arial"/>
                <w:b/>
                <w:bCs/>
                <w:sz w:val="20"/>
                <w:szCs w:val="20"/>
                <w:lang w:eastAsia="en-AU"/>
              </w:rPr>
            </w:pPr>
          </w:p>
        </w:tc>
        <w:tc>
          <w:tcPr>
            <w:tcW w:w="490" w:type="pct"/>
            <w:tcBorders>
              <w:top w:val="nil"/>
              <w:left w:val="nil"/>
              <w:bottom w:val="nil"/>
              <w:right w:val="nil"/>
            </w:tcBorders>
            <w:shd w:val="clear" w:color="auto" w:fill="auto"/>
            <w:noWrap/>
            <w:vAlign w:val="center"/>
            <w:hideMark/>
          </w:tcPr>
          <w:p w14:paraId="1E17298D" w14:textId="1D4AC189" w:rsidR="00954D99" w:rsidRPr="0008317F" w:rsidRDefault="00954D99" w:rsidP="00954D99">
            <w:pPr>
              <w:jc w:val="right"/>
              <w:rPr>
                <w:rFonts w:eastAsia="Times New Roman" w:cs="Arial"/>
                <w:b/>
                <w:bCs/>
                <w:sz w:val="20"/>
                <w:szCs w:val="20"/>
                <w:lang w:eastAsia="en-AU"/>
              </w:rPr>
            </w:pPr>
            <w:r>
              <w:rPr>
                <w:rFonts w:cs="Arial"/>
                <w:b/>
                <w:bCs/>
                <w:sz w:val="20"/>
                <w:szCs w:val="20"/>
              </w:rPr>
              <w:t>8,249</w:t>
            </w:r>
          </w:p>
        </w:tc>
        <w:tc>
          <w:tcPr>
            <w:tcW w:w="538" w:type="pct"/>
            <w:tcBorders>
              <w:top w:val="nil"/>
              <w:left w:val="nil"/>
              <w:bottom w:val="nil"/>
              <w:right w:val="nil"/>
            </w:tcBorders>
            <w:shd w:val="clear" w:color="auto" w:fill="auto"/>
            <w:noWrap/>
            <w:vAlign w:val="center"/>
            <w:hideMark/>
          </w:tcPr>
          <w:p w14:paraId="79A1BCB1" w14:textId="186EC8A4" w:rsidR="00954D99" w:rsidRPr="0008317F" w:rsidRDefault="00954D99" w:rsidP="00954D99">
            <w:pPr>
              <w:jc w:val="right"/>
              <w:rPr>
                <w:rFonts w:eastAsia="Times New Roman" w:cs="Arial"/>
                <w:b/>
                <w:bCs/>
                <w:sz w:val="20"/>
                <w:szCs w:val="20"/>
                <w:lang w:eastAsia="en-AU"/>
              </w:rPr>
            </w:pPr>
            <w:r>
              <w:rPr>
                <w:rFonts w:cs="Arial"/>
                <w:b/>
                <w:bCs/>
                <w:sz w:val="20"/>
                <w:szCs w:val="20"/>
              </w:rPr>
              <w:t>8,255</w:t>
            </w:r>
          </w:p>
        </w:tc>
        <w:tc>
          <w:tcPr>
            <w:tcW w:w="692" w:type="pct"/>
            <w:tcBorders>
              <w:top w:val="nil"/>
              <w:left w:val="nil"/>
              <w:bottom w:val="nil"/>
              <w:right w:val="nil"/>
            </w:tcBorders>
            <w:shd w:val="clear" w:color="auto" w:fill="auto"/>
            <w:noWrap/>
            <w:vAlign w:val="center"/>
            <w:hideMark/>
          </w:tcPr>
          <w:p w14:paraId="4CD0D487" w14:textId="33C91B19" w:rsidR="00954D99" w:rsidRPr="0008317F" w:rsidRDefault="00954D99" w:rsidP="00954D99">
            <w:pPr>
              <w:jc w:val="right"/>
              <w:rPr>
                <w:rFonts w:eastAsia="Times New Roman" w:cs="Arial"/>
                <w:b/>
                <w:bCs/>
                <w:sz w:val="20"/>
                <w:szCs w:val="20"/>
                <w:lang w:eastAsia="en-AU"/>
              </w:rPr>
            </w:pPr>
            <w:r>
              <w:rPr>
                <w:rFonts w:cs="Arial"/>
                <w:b/>
                <w:bCs/>
                <w:sz w:val="20"/>
                <w:szCs w:val="20"/>
              </w:rPr>
              <w:t>8,418</w:t>
            </w:r>
          </w:p>
        </w:tc>
        <w:tc>
          <w:tcPr>
            <w:tcW w:w="661" w:type="pct"/>
            <w:tcBorders>
              <w:top w:val="nil"/>
              <w:left w:val="nil"/>
              <w:bottom w:val="nil"/>
              <w:right w:val="nil"/>
            </w:tcBorders>
            <w:shd w:val="clear" w:color="auto" w:fill="auto"/>
            <w:noWrap/>
            <w:vAlign w:val="center"/>
            <w:hideMark/>
          </w:tcPr>
          <w:p w14:paraId="02760D32" w14:textId="2EC78CF5" w:rsidR="00954D99" w:rsidRPr="0008317F" w:rsidRDefault="00954D99" w:rsidP="00954D99">
            <w:pPr>
              <w:jc w:val="right"/>
              <w:rPr>
                <w:rFonts w:eastAsia="Times New Roman" w:cs="Arial"/>
                <w:b/>
                <w:bCs/>
                <w:sz w:val="20"/>
                <w:szCs w:val="20"/>
                <w:lang w:eastAsia="en-AU"/>
              </w:rPr>
            </w:pPr>
            <w:r>
              <w:rPr>
                <w:rFonts w:cs="Arial"/>
                <w:b/>
                <w:bCs/>
                <w:sz w:val="20"/>
                <w:szCs w:val="20"/>
              </w:rPr>
              <w:t>8,662</w:t>
            </w:r>
          </w:p>
        </w:tc>
      </w:tr>
      <w:tr w:rsidR="00954D99" w:rsidRPr="0008317F" w14:paraId="525E353F" w14:textId="77777777" w:rsidTr="00437FEC">
        <w:trPr>
          <w:trHeight w:val="255"/>
        </w:trPr>
        <w:tc>
          <w:tcPr>
            <w:tcW w:w="2177" w:type="pct"/>
            <w:tcBorders>
              <w:top w:val="nil"/>
              <w:left w:val="nil"/>
              <w:bottom w:val="nil"/>
              <w:right w:val="nil"/>
            </w:tcBorders>
            <w:shd w:val="clear" w:color="auto" w:fill="auto"/>
            <w:noWrap/>
            <w:vAlign w:val="center"/>
            <w:hideMark/>
          </w:tcPr>
          <w:p w14:paraId="3CA26961" w14:textId="71FECFF9" w:rsidR="00954D99" w:rsidRPr="0008317F" w:rsidRDefault="00954D99" w:rsidP="00954D99">
            <w:pPr>
              <w:jc w:val="both"/>
              <w:rPr>
                <w:rFonts w:eastAsia="Times New Roman" w:cs="Arial"/>
                <w:sz w:val="20"/>
                <w:szCs w:val="20"/>
                <w:lang w:eastAsia="en-AU"/>
              </w:rPr>
            </w:pPr>
            <w:r>
              <w:rPr>
                <w:rFonts w:cs="Arial"/>
                <w:sz w:val="20"/>
                <w:szCs w:val="20"/>
              </w:rPr>
              <w:t>Women</w:t>
            </w:r>
          </w:p>
        </w:tc>
        <w:tc>
          <w:tcPr>
            <w:tcW w:w="442" w:type="pct"/>
            <w:tcBorders>
              <w:top w:val="nil"/>
              <w:left w:val="nil"/>
              <w:bottom w:val="nil"/>
              <w:right w:val="nil"/>
            </w:tcBorders>
            <w:shd w:val="clear" w:color="auto" w:fill="auto"/>
            <w:vAlign w:val="bottom"/>
            <w:hideMark/>
          </w:tcPr>
          <w:p w14:paraId="3DB17F60"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5D706BED" w14:textId="5789384C" w:rsidR="00954D99" w:rsidRPr="0008317F" w:rsidRDefault="00954D99" w:rsidP="00954D99">
            <w:pPr>
              <w:jc w:val="right"/>
              <w:rPr>
                <w:rFonts w:eastAsia="Times New Roman" w:cs="Arial"/>
                <w:sz w:val="20"/>
                <w:szCs w:val="20"/>
                <w:lang w:eastAsia="en-AU"/>
              </w:rPr>
            </w:pPr>
            <w:r>
              <w:rPr>
                <w:rFonts w:cs="Arial"/>
                <w:sz w:val="20"/>
                <w:szCs w:val="20"/>
              </w:rPr>
              <w:t>3,382</w:t>
            </w:r>
          </w:p>
        </w:tc>
        <w:tc>
          <w:tcPr>
            <w:tcW w:w="538" w:type="pct"/>
            <w:tcBorders>
              <w:top w:val="nil"/>
              <w:left w:val="nil"/>
              <w:bottom w:val="nil"/>
              <w:right w:val="nil"/>
            </w:tcBorders>
            <w:shd w:val="clear" w:color="auto" w:fill="auto"/>
            <w:noWrap/>
            <w:vAlign w:val="center"/>
            <w:hideMark/>
          </w:tcPr>
          <w:p w14:paraId="3CE94C13" w14:textId="5D8DA8C2" w:rsidR="00954D99" w:rsidRPr="0008317F" w:rsidRDefault="00954D99" w:rsidP="00954D99">
            <w:pPr>
              <w:jc w:val="right"/>
              <w:rPr>
                <w:rFonts w:eastAsia="Times New Roman" w:cs="Arial"/>
                <w:sz w:val="20"/>
                <w:szCs w:val="20"/>
                <w:lang w:eastAsia="en-AU"/>
              </w:rPr>
            </w:pPr>
            <w:r>
              <w:rPr>
                <w:rFonts w:cs="Arial"/>
                <w:sz w:val="20"/>
                <w:szCs w:val="20"/>
              </w:rPr>
              <w:t>3,385</w:t>
            </w:r>
          </w:p>
        </w:tc>
        <w:tc>
          <w:tcPr>
            <w:tcW w:w="692" w:type="pct"/>
            <w:tcBorders>
              <w:top w:val="nil"/>
              <w:left w:val="nil"/>
              <w:bottom w:val="nil"/>
              <w:right w:val="nil"/>
            </w:tcBorders>
            <w:shd w:val="clear" w:color="auto" w:fill="auto"/>
            <w:noWrap/>
            <w:vAlign w:val="center"/>
            <w:hideMark/>
          </w:tcPr>
          <w:p w14:paraId="5D183ABC" w14:textId="151DC7C5" w:rsidR="00954D99" w:rsidRPr="0008317F" w:rsidRDefault="00954D99" w:rsidP="00954D99">
            <w:pPr>
              <w:jc w:val="right"/>
              <w:rPr>
                <w:rFonts w:eastAsia="Times New Roman" w:cs="Arial"/>
                <w:sz w:val="20"/>
                <w:szCs w:val="20"/>
                <w:lang w:eastAsia="en-AU"/>
              </w:rPr>
            </w:pPr>
            <w:r>
              <w:rPr>
                <w:rFonts w:cs="Arial"/>
                <w:sz w:val="20"/>
                <w:szCs w:val="20"/>
              </w:rPr>
              <w:t>3,452</w:t>
            </w:r>
          </w:p>
        </w:tc>
        <w:tc>
          <w:tcPr>
            <w:tcW w:w="661" w:type="pct"/>
            <w:tcBorders>
              <w:top w:val="nil"/>
              <w:left w:val="nil"/>
              <w:bottom w:val="nil"/>
              <w:right w:val="nil"/>
            </w:tcBorders>
            <w:shd w:val="clear" w:color="auto" w:fill="auto"/>
            <w:noWrap/>
            <w:vAlign w:val="center"/>
            <w:hideMark/>
          </w:tcPr>
          <w:p w14:paraId="0592233B" w14:textId="4A91445A" w:rsidR="00954D99" w:rsidRPr="0008317F" w:rsidRDefault="00954D99" w:rsidP="00954D99">
            <w:pPr>
              <w:jc w:val="right"/>
              <w:rPr>
                <w:rFonts w:eastAsia="Times New Roman" w:cs="Arial"/>
                <w:sz w:val="20"/>
                <w:szCs w:val="20"/>
                <w:lang w:eastAsia="en-AU"/>
              </w:rPr>
            </w:pPr>
            <w:r>
              <w:rPr>
                <w:rFonts w:cs="Arial"/>
                <w:sz w:val="20"/>
                <w:szCs w:val="20"/>
              </w:rPr>
              <w:t>3,552</w:t>
            </w:r>
          </w:p>
        </w:tc>
      </w:tr>
      <w:tr w:rsidR="00954D99" w:rsidRPr="0008317F" w14:paraId="1C1115C9" w14:textId="77777777" w:rsidTr="00437FEC">
        <w:trPr>
          <w:trHeight w:val="255"/>
        </w:trPr>
        <w:tc>
          <w:tcPr>
            <w:tcW w:w="2177" w:type="pct"/>
            <w:tcBorders>
              <w:top w:val="nil"/>
              <w:left w:val="nil"/>
              <w:bottom w:val="nil"/>
              <w:right w:val="nil"/>
            </w:tcBorders>
            <w:shd w:val="clear" w:color="auto" w:fill="auto"/>
            <w:noWrap/>
            <w:vAlign w:val="center"/>
            <w:hideMark/>
          </w:tcPr>
          <w:p w14:paraId="032D8F2D" w14:textId="02B85899" w:rsidR="00954D99" w:rsidRPr="0008317F" w:rsidRDefault="00954D99" w:rsidP="00954D99">
            <w:pPr>
              <w:jc w:val="both"/>
              <w:rPr>
                <w:rFonts w:eastAsia="Times New Roman" w:cs="Arial"/>
                <w:sz w:val="20"/>
                <w:szCs w:val="20"/>
                <w:lang w:eastAsia="en-AU"/>
              </w:rPr>
            </w:pPr>
            <w:r>
              <w:rPr>
                <w:rFonts w:cs="Arial"/>
                <w:sz w:val="20"/>
                <w:szCs w:val="20"/>
              </w:rPr>
              <w:t>Men</w:t>
            </w:r>
          </w:p>
        </w:tc>
        <w:tc>
          <w:tcPr>
            <w:tcW w:w="442" w:type="pct"/>
            <w:tcBorders>
              <w:top w:val="nil"/>
              <w:left w:val="nil"/>
              <w:bottom w:val="nil"/>
              <w:right w:val="nil"/>
            </w:tcBorders>
            <w:shd w:val="clear" w:color="auto" w:fill="auto"/>
            <w:vAlign w:val="bottom"/>
            <w:hideMark/>
          </w:tcPr>
          <w:p w14:paraId="05DA6A4C"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272C9AE3" w14:textId="65A1A574" w:rsidR="00954D99" w:rsidRPr="0008317F" w:rsidRDefault="00954D99" w:rsidP="00954D99">
            <w:pPr>
              <w:jc w:val="right"/>
              <w:rPr>
                <w:rFonts w:eastAsia="Times New Roman" w:cs="Arial"/>
                <w:sz w:val="20"/>
                <w:szCs w:val="20"/>
                <w:lang w:eastAsia="en-AU"/>
              </w:rPr>
            </w:pPr>
            <w:r>
              <w:rPr>
                <w:rFonts w:cs="Arial"/>
                <w:sz w:val="20"/>
                <w:szCs w:val="20"/>
              </w:rPr>
              <w:t>4,592</w:t>
            </w:r>
          </w:p>
        </w:tc>
        <w:tc>
          <w:tcPr>
            <w:tcW w:w="538" w:type="pct"/>
            <w:tcBorders>
              <w:top w:val="nil"/>
              <w:left w:val="nil"/>
              <w:bottom w:val="nil"/>
              <w:right w:val="nil"/>
            </w:tcBorders>
            <w:shd w:val="clear" w:color="auto" w:fill="auto"/>
            <w:noWrap/>
            <w:vAlign w:val="center"/>
            <w:hideMark/>
          </w:tcPr>
          <w:p w14:paraId="753EC68D" w14:textId="33D8BABF" w:rsidR="00954D99" w:rsidRPr="0008317F" w:rsidRDefault="00954D99" w:rsidP="00954D99">
            <w:pPr>
              <w:jc w:val="right"/>
              <w:rPr>
                <w:rFonts w:eastAsia="Times New Roman" w:cs="Arial"/>
                <w:sz w:val="20"/>
                <w:szCs w:val="20"/>
                <w:lang w:eastAsia="en-AU"/>
              </w:rPr>
            </w:pPr>
            <w:r>
              <w:rPr>
                <w:rFonts w:cs="Arial"/>
                <w:sz w:val="20"/>
                <w:szCs w:val="20"/>
              </w:rPr>
              <w:t>4,595</w:t>
            </w:r>
          </w:p>
        </w:tc>
        <w:tc>
          <w:tcPr>
            <w:tcW w:w="692" w:type="pct"/>
            <w:tcBorders>
              <w:top w:val="nil"/>
              <w:left w:val="nil"/>
              <w:bottom w:val="nil"/>
              <w:right w:val="nil"/>
            </w:tcBorders>
            <w:shd w:val="clear" w:color="auto" w:fill="auto"/>
            <w:noWrap/>
            <w:vAlign w:val="center"/>
            <w:hideMark/>
          </w:tcPr>
          <w:p w14:paraId="045406DA" w14:textId="1DC0BFEF" w:rsidR="00954D99" w:rsidRPr="0008317F" w:rsidRDefault="00954D99" w:rsidP="00954D99">
            <w:pPr>
              <w:jc w:val="right"/>
              <w:rPr>
                <w:rFonts w:eastAsia="Times New Roman" w:cs="Arial"/>
                <w:sz w:val="20"/>
                <w:szCs w:val="20"/>
                <w:lang w:eastAsia="en-AU"/>
              </w:rPr>
            </w:pPr>
            <w:r>
              <w:rPr>
                <w:rFonts w:cs="Arial"/>
                <w:sz w:val="20"/>
                <w:szCs w:val="20"/>
              </w:rPr>
              <w:t>4,686</w:t>
            </w:r>
          </w:p>
        </w:tc>
        <w:tc>
          <w:tcPr>
            <w:tcW w:w="661" w:type="pct"/>
            <w:tcBorders>
              <w:top w:val="nil"/>
              <w:left w:val="nil"/>
              <w:bottom w:val="nil"/>
              <w:right w:val="nil"/>
            </w:tcBorders>
            <w:shd w:val="clear" w:color="auto" w:fill="auto"/>
            <w:noWrap/>
            <w:vAlign w:val="center"/>
            <w:hideMark/>
          </w:tcPr>
          <w:p w14:paraId="26977931" w14:textId="5C722692" w:rsidR="00954D99" w:rsidRPr="0008317F" w:rsidRDefault="00954D99" w:rsidP="00954D99">
            <w:pPr>
              <w:jc w:val="right"/>
              <w:rPr>
                <w:rFonts w:eastAsia="Times New Roman" w:cs="Arial"/>
                <w:sz w:val="20"/>
                <w:szCs w:val="20"/>
                <w:lang w:eastAsia="en-AU"/>
              </w:rPr>
            </w:pPr>
            <w:r>
              <w:rPr>
                <w:rFonts w:cs="Arial"/>
                <w:sz w:val="20"/>
                <w:szCs w:val="20"/>
              </w:rPr>
              <w:t>4,822</w:t>
            </w:r>
          </w:p>
        </w:tc>
      </w:tr>
      <w:tr w:rsidR="00954D99" w:rsidRPr="0008317F" w14:paraId="6C0ACCF1" w14:textId="77777777" w:rsidTr="00437FEC">
        <w:trPr>
          <w:trHeight w:val="255"/>
        </w:trPr>
        <w:tc>
          <w:tcPr>
            <w:tcW w:w="2177" w:type="pct"/>
            <w:tcBorders>
              <w:top w:val="nil"/>
              <w:left w:val="nil"/>
              <w:bottom w:val="nil"/>
              <w:right w:val="nil"/>
            </w:tcBorders>
            <w:shd w:val="clear" w:color="auto" w:fill="auto"/>
            <w:noWrap/>
            <w:vAlign w:val="center"/>
            <w:hideMark/>
          </w:tcPr>
          <w:p w14:paraId="567D7059" w14:textId="23795330" w:rsidR="00954D99" w:rsidRPr="0008317F" w:rsidRDefault="00954D99" w:rsidP="00954D99">
            <w:pPr>
              <w:jc w:val="both"/>
              <w:rPr>
                <w:rFonts w:eastAsia="Times New Roman" w:cs="Arial"/>
                <w:sz w:val="20"/>
                <w:szCs w:val="20"/>
                <w:lang w:eastAsia="en-AU"/>
              </w:rPr>
            </w:pPr>
            <w:r>
              <w:rPr>
                <w:rFonts w:cs="Arial"/>
                <w:sz w:val="20"/>
                <w:szCs w:val="20"/>
              </w:rPr>
              <w:t>Persons of self-described gender</w:t>
            </w:r>
          </w:p>
        </w:tc>
        <w:tc>
          <w:tcPr>
            <w:tcW w:w="442" w:type="pct"/>
            <w:tcBorders>
              <w:top w:val="nil"/>
              <w:left w:val="nil"/>
              <w:bottom w:val="nil"/>
              <w:right w:val="nil"/>
            </w:tcBorders>
            <w:shd w:val="clear" w:color="auto" w:fill="auto"/>
            <w:vAlign w:val="bottom"/>
            <w:hideMark/>
          </w:tcPr>
          <w:p w14:paraId="254BE63E"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6BCC9F2E" w14:textId="56159A64" w:rsidR="00954D99" w:rsidRPr="0008317F" w:rsidRDefault="00954D99" w:rsidP="00954D99">
            <w:pPr>
              <w:jc w:val="right"/>
              <w:rPr>
                <w:rFonts w:eastAsia="Times New Roman" w:cs="Arial"/>
                <w:sz w:val="20"/>
                <w:szCs w:val="20"/>
                <w:lang w:eastAsia="en-AU"/>
              </w:rPr>
            </w:pPr>
            <w:r>
              <w:rPr>
                <w:rFonts w:cs="Arial"/>
                <w:sz w:val="20"/>
                <w:szCs w:val="20"/>
              </w:rPr>
              <w:t>0</w:t>
            </w:r>
          </w:p>
        </w:tc>
        <w:tc>
          <w:tcPr>
            <w:tcW w:w="538" w:type="pct"/>
            <w:tcBorders>
              <w:top w:val="nil"/>
              <w:left w:val="nil"/>
              <w:bottom w:val="nil"/>
              <w:right w:val="nil"/>
            </w:tcBorders>
            <w:shd w:val="clear" w:color="auto" w:fill="auto"/>
            <w:noWrap/>
            <w:vAlign w:val="center"/>
            <w:hideMark/>
          </w:tcPr>
          <w:p w14:paraId="24038C91" w14:textId="04D87417" w:rsidR="00954D99" w:rsidRPr="0008317F" w:rsidRDefault="00954D99" w:rsidP="00954D99">
            <w:pPr>
              <w:jc w:val="right"/>
              <w:rPr>
                <w:rFonts w:eastAsia="Times New Roman" w:cs="Arial"/>
                <w:sz w:val="20"/>
                <w:szCs w:val="20"/>
                <w:lang w:eastAsia="en-AU"/>
              </w:rPr>
            </w:pPr>
            <w:r>
              <w:rPr>
                <w:rFonts w:cs="Arial"/>
                <w:sz w:val="20"/>
                <w:szCs w:val="20"/>
              </w:rPr>
              <w:t>0</w:t>
            </w:r>
          </w:p>
        </w:tc>
        <w:tc>
          <w:tcPr>
            <w:tcW w:w="692" w:type="pct"/>
            <w:tcBorders>
              <w:top w:val="nil"/>
              <w:left w:val="nil"/>
              <w:bottom w:val="nil"/>
              <w:right w:val="nil"/>
            </w:tcBorders>
            <w:shd w:val="clear" w:color="auto" w:fill="auto"/>
            <w:noWrap/>
            <w:vAlign w:val="center"/>
            <w:hideMark/>
          </w:tcPr>
          <w:p w14:paraId="37345D09" w14:textId="7ECE6EA6" w:rsidR="00954D99" w:rsidRPr="0008317F" w:rsidRDefault="00954D99" w:rsidP="00954D99">
            <w:pPr>
              <w:jc w:val="right"/>
              <w:rPr>
                <w:rFonts w:eastAsia="Times New Roman" w:cs="Arial"/>
                <w:sz w:val="20"/>
                <w:szCs w:val="20"/>
                <w:lang w:eastAsia="en-AU"/>
              </w:rPr>
            </w:pPr>
            <w:r>
              <w:rPr>
                <w:rFonts w:cs="Arial"/>
                <w:sz w:val="20"/>
                <w:szCs w:val="20"/>
              </w:rPr>
              <w:t>0</w:t>
            </w:r>
          </w:p>
        </w:tc>
        <w:tc>
          <w:tcPr>
            <w:tcW w:w="661" w:type="pct"/>
            <w:tcBorders>
              <w:top w:val="nil"/>
              <w:left w:val="nil"/>
              <w:bottom w:val="nil"/>
              <w:right w:val="nil"/>
            </w:tcBorders>
            <w:shd w:val="clear" w:color="auto" w:fill="auto"/>
            <w:noWrap/>
            <w:vAlign w:val="center"/>
            <w:hideMark/>
          </w:tcPr>
          <w:p w14:paraId="6EE1EB3F" w14:textId="1FB51341" w:rsidR="00954D99" w:rsidRPr="0008317F" w:rsidRDefault="00954D99" w:rsidP="00954D99">
            <w:pPr>
              <w:jc w:val="right"/>
              <w:rPr>
                <w:rFonts w:eastAsia="Times New Roman" w:cs="Arial"/>
                <w:sz w:val="20"/>
                <w:szCs w:val="20"/>
                <w:lang w:eastAsia="en-AU"/>
              </w:rPr>
            </w:pPr>
            <w:r>
              <w:rPr>
                <w:rFonts w:cs="Arial"/>
                <w:sz w:val="20"/>
                <w:szCs w:val="20"/>
              </w:rPr>
              <w:t>0</w:t>
            </w:r>
          </w:p>
        </w:tc>
      </w:tr>
      <w:tr w:rsidR="00954D99" w:rsidRPr="0008317F" w14:paraId="4113D3F4" w14:textId="77777777" w:rsidTr="00437FEC">
        <w:trPr>
          <w:trHeight w:val="255"/>
        </w:trPr>
        <w:tc>
          <w:tcPr>
            <w:tcW w:w="2177" w:type="pct"/>
            <w:tcBorders>
              <w:top w:val="nil"/>
              <w:left w:val="nil"/>
              <w:bottom w:val="nil"/>
              <w:right w:val="nil"/>
            </w:tcBorders>
            <w:shd w:val="clear" w:color="auto" w:fill="auto"/>
            <w:noWrap/>
            <w:vAlign w:val="center"/>
            <w:hideMark/>
          </w:tcPr>
          <w:p w14:paraId="75651988" w14:textId="414EC4B6" w:rsidR="00954D99" w:rsidRPr="0008317F" w:rsidRDefault="00954D99" w:rsidP="00954D99">
            <w:pPr>
              <w:jc w:val="both"/>
              <w:rPr>
                <w:rFonts w:eastAsia="Times New Roman" w:cs="Arial"/>
                <w:sz w:val="20"/>
                <w:szCs w:val="20"/>
                <w:lang w:eastAsia="en-AU"/>
              </w:rPr>
            </w:pPr>
            <w:r>
              <w:rPr>
                <w:rFonts w:cs="Arial"/>
                <w:sz w:val="20"/>
                <w:szCs w:val="20"/>
              </w:rPr>
              <w:t>Vacant Position</w:t>
            </w:r>
          </w:p>
        </w:tc>
        <w:tc>
          <w:tcPr>
            <w:tcW w:w="442" w:type="pct"/>
            <w:tcBorders>
              <w:top w:val="nil"/>
              <w:left w:val="nil"/>
              <w:bottom w:val="nil"/>
              <w:right w:val="nil"/>
            </w:tcBorders>
            <w:shd w:val="clear" w:color="auto" w:fill="auto"/>
            <w:vAlign w:val="bottom"/>
            <w:hideMark/>
          </w:tcPr>
          <w:p w14:paraId="42916A78"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5FAE655E" w14:textId="0872590E" w:rsidR="00954D99" w:rsidRPr="0008317F" w:rsidRDefault="00954D99" w:rsidP="00954D99">
            <w:pPr>
              <w:jc w:val="right"/>
              <w:rPr>
                <w:rFonts w:eastAsia="Times New Roman" w:cs="Arial"/>
                <w:sz w:val="20"/>
                <w:szCs w:val="20"/>
                <w:lang w:eastAsia="en-AU"/>
              </w:rPr>
            </w:pPr>
            <w:r>
              <w:rPr>
                <w:rFonts w:cs="Arial"/>
                <w:sz w:val="20"/>
                <w:szCs w:val="20"/>
              </w:rPr>
              <w:t>275</w:t>
            </w:r>
          </w:p>
        </w:tc>
        <w:tc>
          <w:tcPr>
            <w:tcW w:w="538" w:type="pct"/>
            <w:tcBorders>
              <w:top w:val="nil"/>
              <w:left w:val="nil"/>
              <w:bottom w:val="nil"/>
              <w:right w:val="nil"/>
            </w:tcBorders>
            <w:shd w:val="clear" w:color="auto" w:fill="auto"/>
            <w:noWrap/>
            <w:vAlign w:val="center"/>
            <w:hideMark/>
          </w:tcPr>
          <w:p w14:paraId="4073B6F1" w14:textId="19412C38" w:rsidR="00954D99" w:rsidRPr="0008317F" w:rsidRDefault="00954D99" w:rsidP="00954D99">
            <w:pPr>
              <w:jc w:val="right"/>
              <w:rPr>
                <w:rFonts w:eastAsia="Times New Roman" w:cs="Arial"/>
                <w:sz w:val="20"/>
                <w:szCs w:val="20"/>
                <w:lang w:eastAsia="en-AU"/>
              </w:rPr>
            </w:pPr>
            <w:r>
              <w:rPr>
                <w:rFonts w:cs="Arial"/>
                <w:sz w:val="20"/>
                <w:szCs w:val="20"/>
              </w:rPr>
              <w:t>275</w:t>
            </w:r>
          </w:p>
        </w:tc>
        <w:tc>
          <w:tcPr>
            <w:tcW w:w="692" w:type="pct"/>
            <w:tcBorders>
              <w:top w:val="nil"/>
              <w:left w:val="nil"/>
              <w:bottom w:val="nil"/>
              <w:right w:val="nil"/>
            </w:tcBorders>
            <w:shd w:val="clear" w:color="auto" w:fill="auto"/>
            <w:noWrap/>
            <w:vAlign w:val="center"/>
            <w:hideMark/>
          </w:tcPr>
          <w:p w14:paraId="323E15B1" w14:textId="5858E75D" w:rsidR="00954D99" w:rsidRPr="0008317F" w:rsidRDefault="00954D99" w:rsidP="00954D99">
            <w:pPr>
              <w:jc w:val="right"/>
              <w:rPr>
                <w:rFonts w:eastAsia="Times New Roman" w:cs="Arial"/>
                <w:sz w:val="20"/>
                <w:szCs w:val="20"/>
                <w:lang w:eastAsia="en-AU"/>
              </w:rPr>
            </w:pPr>
            <w:r>
              <w:rPr>
                <w:rFonts w:cs="Arial"/>
                <w:sz w:val="20"/>
                <w:szCs w:val="20"/>
              </w:rPr>
              <w:t>280</w:t>
            </w:r>
          </w:p>
        </w:tc>
        <w:tc>
          <w:tcPr>
            <w:tcW w:w="661" w:type="pct"/>
            <w:tcBorders>
              <w:top w:val="nil"/>
              <w:left w:val="nil"/>
              <w:bottom w:val="nil"/>
              <w:right w:val="nil"/>
            </w:tcBorders>
            <w:shd w:val="clear" w:color="auto" w:fill="auto"/>
            <w:noWrap/>
            <w:vAlign w:val="center"/>
            <w:hideMark/>
          </w:tcPr>
          <w:p w14:paraId="12D2EE7C" w14:textId="45F47C79" w:rsidR="00954D99" w:rsidRPr="0008317F" w:rsidRDefault="00954D99" w:rsidP="00954D99">
            <w:pPr>
              <w:jc w:val="right"/>
              <w:rPr>
                <w:rFonts w:eastAsia="Times New Roman" w:cs="Arial"/>
                <w:sz w:val="20"/>
                <w:szCs w:val="20"/>
                <w:lang w:eastAsia="en-AU"/>
              </w:rPr>
            </w:pPr>
            <w:r>
              <w:rPr>
                <w:rFonts w:cs="Arial"/>
                <w:sz w:val="20"/>
                <w:szCs w:val="20"/>
              </w:rPr>
              <w:t>288</w:t>
            </w:r>
          </w:p>
        </w:tc>
      </w:tr>
      <w:tr w:rsidR="00954D99" w:rsidRPr="0008317F" w14:paraId="6375F8CF" w14:textId="77777777" w:rsidTr="00437FEC">
        <w:trPr>
          <w:trHeight w:val="255"/>
        </w:trPr>
        <w:tc>
          <w:tcPr>
            <w:tcW w:w="2177" w:type="pct"/>
            <w:tcBorders>
              <w:top w:val="nil"/>
              <w:left w:val="nil"/>
              <w:bottom w:val="nil"/>
              <w:right w:val="nil"/>
            </w:tcBorders>
            <w:shd w:val="clear" w:color="auto" w:fill="auto"/>
            <w:noWrap/>
            <w:vAlign w:val="center"/>
            <w:hideMark/>
          </w:tcPr>
          <w:p w14:paraId="30B7075E" w14:textId="167D800F" w:rsidR="00954D99" w:rsidRPr="0008317F" w:rsidRDefault="00954D99" w:rsidP="00954D99">
            <w:pPr>
              <w:jc w:val="both"/>
              <w:rPr>
                <w:rFonts w:eastAsia="Times New Roman" w:cs="Arial"/>
                <w:b/>
                <w:bCs/>
                <w:sz w:val="20"/>
                <w:szCs w:val="20"/>
                <w:lang w:eastAsia="en-AU"/>
              </w:rPr>
            </w:pPr>
            <w:r>
              <w:rPr>
                <w:rFonts w:cs="Arial"/>
                <w:b/>
                <w:bCs/>
                <w:sz w:val="20"/>
                <w:szCs w:val="20"/>
              </w:rPr>
              <w:t>Permanent part time</w:t>
            </w:r>
          </w:p>
        </w:tc>
        <w:tc>
          <w:tcPr>
            <w:tcW w:w="442" w:type="pct"/>
            <w:tcBorders>
              <w:top w:val="nil"/>
              <w:left w:val="nil"/>
              <w:bottom w:val="nil"/>
              <w:right w:val="nil"/>
            </w:tcBorders>
            <w:shd w:val="clear" w:color="auto" w:fill="auto"/>
            <w:vAlign w:val="bottom"/>
            <w:hideMark/>
          </w:tcPr>
          <w:p w14:paraId="78A25ED0" w14:textId="77777777" w:rsidR="00954D99" w:rsidRPr="0008317F" w:rsidRDefault="00954D99" w:rsidP="00954D99">
            <w:pPr>
              <w:jc w:val="both"/>
              <w:rPr>
                <w:rFonts w:eastAsia="Times New Roman" w:cs="Arial"/>
                <w:b/>
                <w:bCs/>
                <w:sz w:val="20"/>
                <w:szCs w:val="20"/>
                <w:lang w:eastAsia="en-AU"/>
              </w:rPr>
            </w:pPr>
          </w:p>
        </w:tc>
        <w:tc>
          <w:tcPr>
            <w:tcW w:w="490" w:type="pct"/>
            <w:tcBorders>
              <w:top w:val="nil"/>
              <w:left w:val="nil"/>
              <w:bottom w:val="nil"/>
              <w:right w:val="nil"/>
            </w:tcBorders>
            <w:shd w:val="clear" w:color="auto" w:fill="auto"/>
            <w:noWrap/>
            <w:vAlign w:val="center"/>
            <w:hideMark/>
          </w:tcPr>
          <w:p w14:paraId="081C3E36" w14:textId="7C670EDA" w:rsidR="00954D99" w:rsidRPr="0008317F" w:rsidRDefault="00954D99" w:rsidP="00954D99">
            <w:pPr>
              <w:jc w:val="right"/>
              <w:rPr>
                <w:rFonts w:eastAsia="Times New Roman" w:cs="Arial"/>
                <w:b/>
                <w:bCs/>
                <w:sz w:val="20"/>
                <w:szCs w:val="20"/>
                <w:lang w:eastAsia="en-AU"/>
              </w:rPr>
            </w:pPr>
            <w:r>
              <w:rPr>
                <w:rFonts w:cs="Arial"/>
                <w:b/>
                <w:bCs/>
                <w:sz w:val="20"/>
                <w:szCs w:val="20"/>
              </w:rPr>
              <w:t>1,903</w:t>
            </w:r>
          </w:p>
        </w:tc>
        <w:tc>
          <w:tcPr>
            <w:tcW w:w="538" w:type="pct"/>
            <w:tcBorders>
              <w:top w:val="nil"/>
              <w:left w:val="nil"/>
              <w:bottom w:val="nil"/>
              <w:right w:val="nil"/>
            </w:tcBorders>
            <w:shd w:val="clear" w:color="auto" w:fill="auto"/>
            <w:noWrap/>
            <w:vAlign w:val="center"/>
            <w:hideMark/>
          </w:tcPr>
          <w:p w14:paraId="3E8B5FC7" w14:textId="7433105F" w:rsidR="00954D99" w:rsidRPr="0008317F" w:rsidRDefault="00954D99" w:rsidP="00954D99">
            <w:pPr>
              <w:jc w:val="right"/>
              <w:rPr>
                <w:rFonts w:eastAsia="Times New Roman" w:cs="Arial"/>
                <w:b/>
                <w:bCs/>
                <w:sz w:val="20"/>
                <w:szCs w:val="20"/>
                <w:lang w:eastAsia="en-AU"/>
              </w:rPr>
            </w:pPr>
            <w:r>
              <w:rPr>
                <w:rFonts w:cs="Arial"/>
                <w:b/>
                <w:bCs/>
                <w:sz w:val="20"/>
                <w:szCs w:val="20"/>
              </w:rPr>
              <w:t>1,904</w:t>
            </w:r>
          </w:p>
        </w:tc>
        <w:tc>
          <w:tcPr>
            <w:tcW w:w="692" w:type="pct"/>
            <w:tcBorders>
              <w:top w:val="nil"/>
              <w:left w:val="nil"/>
              <w:bottom w:val="nil"/>
              <w:right w:val="nil"/>
            </w:tcBorders>
            <w:shd w:val="clear" w:color="auto" w:fill="auto"/>
            <w:noWrap/>
            <w:vAlign w:val="center"/>
            <w:hideMark/>
          </w:tcPr>
          <w:p w14:paraId="03E63E0C" w14:textId="5B7295F5" w:rsidR="00954D99" w:rsidRPr="0008317F" w:rsidRDefault="00954D99" w:rsidP="00954D99">
            <w:pPr>
              <w:jc w:val="right"/>
              <w:rPr>
                <w:rFonts w:eastAsia="Times New Roman" w:cs="Arial"/>
                <w:b/>
                <w:bCs/>
                <w:sz w:val="20"/>
                <w:szCs w:val="20"/>
                <w:lang w:eastAsia="en-AU"/>
              </w:rPr>
            </w:pPr>
            <w:r>
              <w:rPr>
                <w:rFonts w:cs="Arial"/>
                <w:b/>
                <w:bCs/>
                <w:sz w:val="20"/>
                <w:szCs w:val="20"/>
              </w:rPr>
              <w:t>1,942</w:t>
            </w:r>
          </w:p>
        </w:tc>
        <w:tc>
          <w:tcPr>
            <w:tcW w:w="661" w:type="pct"/>
            <w:tcBorders>
              <w:top w:val="nil"/>
              <w:left w:val="nil"/>
              <w:bottom w:val="nil"/>
              <w:right w:val="nil"/>
            </w:tcBorders>
            <w:shd w:val="clear" w:color="auto" w:fill="auto"/>
            <w:noWrap/>
            <w:vAlign w:val="center"/>
            <w:hideMark/>
          </w:tcPr>
          <w:p w14:paraId="32E7034A" w14:textId="68021794" w:rsidR="00954D99" w:rsidRPr="0008317F" w:rsidRDefault="00954D99" w:rsidP="00954D99">
            <w:pPr>
              <w:jc w:val="right"/>
              <w:rPr>
                <w:rFonts w:eastAsia="Times New Roman" w:cs="Arial"/>
                <w:b/>
                <w:bCs/>
                <w:sz w:val="20"/>
                <w:szCs w:val="20"/>
                <w:lang w:eastAsia="en-AU"/>
              </w:rPr>
            </w:pPr>
            <w:r>
              <w:rPr>
                <w:rFonts w:cs="Arial"/>
                <w:b/>
                <w:bCs/>
                <w:sz w:val="20"/>
                <w:szCs w:val="20"/>
              </w:rPr>
              <w:t>1,998</w:t>
            </w:r>
          </w:p>
        </w:tc>
      </w:tr>
      <w:tr w:rsidR="00954D99" w:rsidRPr="0008317F" w14:paraId="13517AE3" w14:textId="77777777" w:rsidTr="00437FEC">
        <w:trPr>
          <w:trHeight w:val="255"/>
        </w:trPr>
        <w:tc>
          <w:tcPr>
            <w:tcW w:w="2177" w:type="pct"/>
            <w:tcBorders>
              <w:top w:val="nil"/>
              <w:left w:val="nil"/>
              <w:bottom w:val="nil"/>
              <w:right w:val="nil"/>
            </w:tcBorders>
            <w:shd w:val="clear" w:color="auto" w:fill="auto"/>
            <w:noWrap/>
            <w:vAlign w:val="center"/>
            <w:hideMark/>
          </w:tcPr>
          <w:p w14:paraId="3FD70F9D" w14:textId="76C7A8F3" w:rsidR="00954D99" w:rsidRPr="0008317F" w:rsidRDefault="00954D99" w:rsidP="00954D99">
            <w:pPr>
              <w:jc w:val="both"/>
              <w:rPr>
                <w:rFonts w:eastAsia="Times New Roman" w:cs="Arial"/>
                <w:sz w:val="20"/>
                <w:szCs w:val="20"/>
                <w:lang w:eastAsia="en-AU"/>
              </w:rPr>
            </w:pPr>
            <w:r>
              <w:rPr>
                <w:rFonts w:cs="Arial"/>
                <w:sz w:val="20"/>
                <w:szCs w:val="20"/>
              </w:rPr>
              <w:t>Women</w:t>
            </w:r>
          </w:p>
        </w:tc>
        <w:tc>
          <w:tcPr>
            <w:tcW w:w="442" w:type="pct"/>
            <w:tcBorders>
              <w:top w:val="nil"/>
              <w:left w:val="nil"/>
              <w:bottom w:val="nil"/>
              <w:right w:val="nil"/>
            </w:tcBorders>
            <w:shd w:val="clear" w:color="auto" w:fill="auto"/>
            <w:vAlign w:val="bottom"/>
            <w:hideMark/>
          </w:tcPr>
          <w:p w14:paraId="387EE1E3"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76AC91DC" w14:textId="09A5ED8B" w:rsidR="00954D99" w:rsidRPr="0008317F" w:rsidRDefault="00954D99" w:rsidP="00954D99">
            <w:pPr>
              <w:jc w:val="right"/>
              <w:rPr>
                <w:rFonts w:eastAsia="Times New Roman" w:cs="Arial"/>
                <w:sz w:val="20"/>
                <w:szCs w:val="20"/>
                <w:lang w:eastAsia="en-AU"/>
              </w:rPr>
            </w:pPr>
            <w:r>
              <w:rPr>
                <w:rFonts w:cs="Arial"/>
                <w:sz w:val="20"/>
                <w:szCs w:val="20"/>
              </w:rPr>
              <w:t>1,439</w:t>
            </w:r>
          </w:p>
        </w:tc>
        <w:tc>
          <w:tcPr>
            <w:tcW w:w="538" w:type="pct"/>
            <w:tcBorders>
              <w:top w:val="nil"/>
              <w:left w:val="nil"/>
              <w:bottom w:val="nil"/>
              <w:right w:val="nil"/>
            </w:tcBorders>
            <w:shd w:val="clear" w:color="auto" w:fill="auto"/>
            <w:noWrap/>
            <w:vAlign w:val="center"/>
            <w:hideMark/>
          </w:tcPr>
          <w:p w14:paraId="5564A14D" w14:textId="54DB76F3" w:rsidR="00954D99" w:rsidRPr="0008317F" w:rsidRDefault="00954D99" w:rsidP="00954D99">
            <w:pPr>
              <w:jc w:val="right"/>
              <w:rPr>
                <w:rFonts w:eastAsia="Times New Roman" w:cs="Arial"/>
                <w:sz w:val="20"/>
                <w:szCs w:val="20"/>
                <w:lang w:eastAsia="en-AU"/>
              </w:rPr>
            </w:pPr>
            <w:r>
              <w:rPr>
                <w:rFonts w:cs="Arial"/>
                <w:sz w:val="20"/>
                <w:szCs w:val="20"/>
              </w:rPr>
              <w:t>1,440</w:t>
            </w:r>
          </w:p>
        </w:tc>
        <w:tc>
          <w:tcPr>
            <w:tcW w:w="692" w:type="pct"/>
            <w:tcBorders>
              <w:top w:val="nil"/>
              <w:left w:val="nil"/>
              <w:bottom w:val="nil"/>
              <w:right w:val="nil"/>
            </w:tcBorders>
            <w:shd w:val="clear" w:color="auto" w:fill="auto"/>
            <w:noWrap/>
            <w:vAlign w:val="center"/>
            <w:hideMark/>
          </w:tcPr>
          <w:p w14:paraId="108CF4E5" w14:textId="7E1D77D1" w:rsidR="00954D99" w:rsidRPr="0008317F" w:rsidRDefault="00954D99" w:rsidP="00954D99">
            <w:pPr>
              <w:jc w:val="right"/>
              <w:rPr>
                <w:rFonts w:eastAsia="Times New Roman" w:cs="Arial"/>
                <w:sz w:val="20"/>
                <w:szCs w:val="20"/>
                <w:lang w:eastAsia="en-AU"/>
              </w:rPr>
            </w:pPr>
            <w:r>
              <w:rPr>
                <w:rFonts w:cs="Arial"/>
                <w:sz w:val="20"/>
                <w:szCs w:val="20"/>
              </w:rPr>
              <w:t>1,468</w:t>
            </w:r>
          </w:p>
        </w:tc>
        <w:tc>
          <w:tcPr>
            <w:tcW w:w="661" w:type="pct"/>
            <w:tcBorders>
              <w:top w:val="nil"/>
              <w:left w:val="nil"/>
              <w:bottom w:val="nil"/>
              <w:right w:val="nil"/>
            </w:tcBorders>
            <w:shd w:val="clear" w:color="auto" w:fill="auto"/>
            <w:noWrap/>
            <w:vAlign w:val="center"/>
            <w:hideMark/>
          </w:tcPr>
          <w:p w14:paraId="0A9BBA94" w14:textId="19F3DAAB" w:rsidR="00954D99" w:rsidRPr="0008317F" w:rsidRDefault="00954D99" w:rsidP="00954D99">
            <w:pPr>
              <w:jc w:val="right"/>
              <w:rPr>
                <w:rFonts w:eastAsia="Times New Roman" w:cs="Arial"/>
                <w:sz w:val="20"/>
                <w:szCs w:val="20"/>
                <w:lang w:eastAsia="en-AU"/>
              </w:rPr>
            </w:pPr>
            <w:r>
              <w:rPr>
                <w:rFonts w:cs="Arial"/>
                <w:sz w:val="20"/>
                <w:szCs w:val="20"/>
              </w:rPr>
              <w:t>1,511</w:t>
            </w:r>
          </w:p>
        </w:tc>
      </w:tr>
      <w:tr w:rsidR="00954D99" w:rsidRPr="0008317F" w14:paraId="076DA9BA" w14:textId="77777777" w:rsidTr="00437FEC">
        <w:trPr>
          <w:trHeight w:val="255"/>
        </w:trPr>
        <w:tc>
          <w:tcPr>
            <w:tcW w:w="2177" w:type="pct"/>
            <w:tcBorders>
              <w:top w:val="nil"/>
              <w:left w:val="nil"/>
              <w:bottom w:val="nil"/>
              <w:right w:val="nil"/>
            </w:tcBorders>
            <w:shd w:val="clear" w:color="auto" w:fill="auto"/>
            <w:noWrap/>
            <w:vAlign w:val="center"/>
            <w:hideMark/>
          </w:tcPr>
          <w:p w14:paraId="37E41601" w14:textId="516363FB" w:rsidR="00954D99" w:rsidRPr="0008317F" w:rsidRDefault="00954D99" w:rsidP="00954D99">
            <w:pPr>
              <w:jc w:val="both"/>
              <w:rPr>
                <w:rFonts w:eastAsia="Times New Roman" w:cs="Arial"/>
                <w:sz w:val="20"/>
                <w:szCs w:val="20"/>
                <w:lang w:eastAsia="en-AU"/>
              </w:rPr>
            </w:pPr>
            <w:r>
              <w:rPr>
                <w:rFonts w:cs="Arial"/>
                <w:sz w:val="20"/>
                <w:szCs w:val="20"/>
              </w:rPr>
              <w:t>Men</w:t>
            </w:r>
          </w:p>
        </w:tc>
        <w:tc>
          <w:tcPr>
            <w:tcW w:w="442" w:type="pct"/>
            <w:tcBorders>
              <w:top w:val="nil"/>
              <w:left w:val="nil"/>
              <w:bottom w:val="nil"/>
              <w:right w:val="nil"/>
            </w:tcBorders>
            <w:shd w:val="clear" w:color="auto" w:fill="auto"/>
            <w:vAlign w:val="bottom"/>
            <w:hideMark/>
          </w:tcPr>
          <w:p w14:paraId="442CFF67"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0D4EE07F" w14:textId="3853DE89" w:rsidR="00954D99" w:rsidRPr="0008317F" w:rsidRDefault="00954D99" w:rsidP="00954D99">
            <w:pPr>
              <w:jc w:val="right"/>
              <w:rPr>
                <w:rFonts w:eastAsia="Times New Roman" w:cs="Arial"/>
                <w:sz w:val="20"/>
                <w:szCs w:val="20"/>
                <w:lang w:eastAsia="en-AU"/>
              </w:rPr>
            </w:pPr>
            <w:r>
              <w:rPr>
                <w:rFonts w:cs="Arial"/>
                <w:sz w:val="20"/>
                <w:szCs w:val="20"/>
              </w:rPr>
              <w:t>364</w:t>
            </w:r>
          </w:p>
        </w:tc>
        <w:tc>
          <w:tcPr>
            <w:tcW w:w="538" w:type="pct"/>
            <w:tcBorders>
              <w:top w:val="nil"/>
              <w:left w:val="nil"/>
              <w:bottom w:val="nil"/>
              <w:right w:val="nil"/>
            </w:tcBorders>
            <w:shd w:val="clear" w:color="auto" w:fill="auto"/>
            <w:noWrap/>
            <w:vAlign w:val="center"/>
            <w:hideMark/>
          </w:tcPr>
          <w:p w14:paraId="260725F4" w14:textId="32F94B5E" w:rsidR="00954D99" w:rsidRPr="0008317F" w:rsidRDefault="00954D99" w:rsidP="00954D99">
            <w:pPr>
              <w:jc w:val="right"/>
              <w:rPr>
                <w:rFonts w:eastAsia="Times New Roman" w:cs="Arial"/>
                <w:sz w:val="20"/>
                <w:szCs w:val="20"/>
                <w:lang w:eastAsia="en-AU"/>
              </w:rPr>
            </w:pPr>
            <w:r>
              <w:rPr>
                <w:rFonts w:cs="Arial"/>
                <w:sz w:val="20"/>
                <w:szCs w:val="20"/>
              </w:rPr>
              <w:t>364</w:t>
            </w:r>
          </w:p>
        </w:tc>
        <w:tc>
          <w:tcPr>
            <w:tcW w:w="692" w:type="pct"/>
            <w:tcBorders>
              <w:top w:val="nil"/>
              <w:left w:val="nil"/>
              <w:bottom w:val="nil"/>
              <w:right w:val="nil"/>
            </w:tcBorders>
            <w:shd w:val="clear" w:color="auto" w:fill="auto"/>
            <w:noWrap/>
            <w:vAlign w:val="center"/>
            <w:hideMark/>
          </w:tcPr>
          <w:p w14:paraId="7B47D5DB" w14:textId="7AE3CDD4" w:rsidR="00954D99" w:rsidRPr="0008317F" w:rsidRDefault="00954D99" w:rsidP="00954D99">
            <w:pPr>
              <w:jc w:val="right"/>
              <w:rPr>
                <w:rFonts w:eastAsia="Times New Roman" w:cs="Arial"/>
                <w:sz w:val="20"/>
                <w:szCs w:val="20"/>
                <w:lang w:eastAsia="en-AU"/>
              </w:rPr>
            </w:pPr>
            <w:r>
              <w:rPr>
                <w:rFonts w:cs="Arial"/>
                <w:sz w:val="20"/>
                <w:szCs w:val="20"/>
              </w:rPr>
              <w:t>372</w:t>
            </w:r>
          </w:p>
        </w:tc>
        <w:tc>
          <w:tcPr>
            <w:tcW w:w="661" w:type="pct"/>
            <w:tcBorders>
              <w:top w:val="nil"/>
              <w:left w:val="nil"/>
              <w:bottom w:val="nil"/>
              <w:right w:val="nil"/>
            </w:tcBorders>
            <w:shd w:val="clear" w:color="auto" w:fill="auto"/>
            <w:noWrap/>
            <w:vAlign w:val="center"/>
            <w:hideMark/>
          </w:tcPr>
          <w:p w14:paraId="0DE4390F" w14:textId="3D10E492" w:rsidR="00954D99" w:rsidRPr="0008317F" w:rsidRDefault="00954D99" w:rsidP="00954D99">
            <w:pPr>
              <w:jc w:val="right"/>
              <w:rPr>
                <w:rFonts w:eastAsia="Times New Roman" w:cs="Arial"/>
                <w:sz w:val="20"/>
                <w:szCs w:val="20"/>
                <w:lang w:eastAsia="en-AU"/>
              </w:rPr>
            </w:pPr>
            <w:r>
              <w:rPr>
                <w:rFonts w:cs="Arial"/>
                <w:sz w:val="20"/>
                <w:szCs w:val="20"/>
              </w:rPr>
              <w:t>382</w:t>
            </w:r>
          </w:p>
        </w:tc>
      </w:tr>
      <w:tr w:rsidR="00954D99" w:rsidRPr="0008317F" w14:paraId="2FFFB6E5" w14:textId="77777777" w:rsidTr="00437FEC">
        <w:trPr>
          <w:trHeight w:val="255"/>
        </w:trPr>
        <w:tc>
          <w:tcPr>
            <w:tcW w:w="2177" w:type="pct"/>
            <w:tcBorders>
              <w:top w:val="nil"/>
              <w:left w:val="nil"/>
              <w:bottom w:val="nil"/>
              <w:right w:val="nil"/>
            </w:tcBorders>
            <w:shd w:val="clear" w:color="auto" w:fill="auto"/>
            <w:noWrap/>
            <w:vAlign w:val="center"/>
            <w:hideMark/>
          </w:tcPr>
          <w:p w14:paraId="1514FDAB" w14:textId="2120ABD7" w:rsidR="00954D99" w:rsidRPr="0008317F" w:rsidRDefault="00954D99" w:rsidP="00954D99">
            <w:pPr>
              <w:jc w:val="both"/>
              <w:rPr>
                <w:rFonts w:eastAsia="Times New Roman" w:cs="Arial"/>
                <w:sz w:val="20"/>
                <w:szCs w:val="20"/>
                <w:lang w:eastAsia="en-AU"/>
              </w:rPr>
            </w:pPr>
            <w:r>
              <w:rPr>
                <w:rFonts w:cs="Arial"/>
                <w:sz w:val="20"/>
                <w:szCs w:val="20"/>
              </w:rPr>
              <w:t>Persons of self-described gender</w:t>
            </w:r>
          </w:p>
        </w:tc>
        <w:tc>
          <w:tcPr>
            <w:tcW w:w="442" w:type="pct"/>
            <w:tcBorders>
              <w:top w:val="nil"/>
              <w:left w:val="nil"/>
              <w:bottom w:val="nil"/>
              <w:right w:val="nil"/>
            </w:tcBorders>
            <w:shd w:val="clear" w:color="auto" w:fill="auto"/>
            <w:vAlign w:val="bottom"/>
            <w:hideMark/>
          </w:tcPr>
          <w:p w14:paraId="61544C54"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7A013018" w14:textId="26EAA94C" w:rsidR="00954D99" w:rsidRPr="0008317F" w:rsidRDefault="00954D99" w:rsidP="00954D99">
            <w:pPr>
              <w:jc w:val="right"/>
              <w:rPr>
                <w:rFonts w:eastAsia="Times New Roman" w:cs="Arial"/>
                <w:sz w:val="20"/>
                <w:szCs w:val="20"/>
                <w:lang w:eastAsia="en-AU"/>
              </w:rPr>
            </w:pPr>
            <w:r>
              <w:rPr>
                <w:rFonts w:cs="Arial"/>
                <w:sz w:val="20"/>
                <w:szCs w:val="20"/>
              </w:rPr>
              <w:t>0</w:t>
            </w:r>
          </w:p>
        </w:tc>
        <w:tc>
          <w:tcPr>
            <w:tcW w:w="538" w:type="pct"/>
            <w:tcBorders>
              <w:top w:val="nil"/>
              <w:left w:val="nil"/>
              <w:bottom w:val="nil"/>
              <w:right w:val="nil"/>
            </w:tcBorders>
            <w:shd w:val="clear" w:color="auto" w:fill="auto"/>
            <w:noWrap/>
            <w:vAlign w:val="center"/>
            <w:hideMark/>
          </w:tcPr>
          <w:p w14:paraId="1A9EF30B" w14:textId="6DCD60AA" w:rsidR="00954D99" w:rsidRPr="0008317F" w:rsidRDefault="00954D99" w:rsidP="00954D99">
            <w:pPr>
              <w:jc w:val="right"/>
              <w:rPr>
                <w:rFonts w:eastAsia="Times New Roman" w:cs="Arial"/>
                <w:sz w:val="20"/>
                <w:szCs w:val="20"/>
                <w:lang w:eastAsia="en-AU"/>
              </w:rPr>
            </w:pPr>
            <w:r>
              <w:rPr>
                <w:rFonts w:cs="Arial"/>
                <w:sz w:val="20"/>
                <w:szCs w:val="20"/>
              </w:rPr>
              <w:t>0</w:t>
            </w:r>
          </w:p>
        </w:tc>
        <w:tc>
          <w:tcPr>
            <w:tcW w:w="692" w:type="pct"/>
            <w:tcBorders>
              <w:top w:val="nil"/>
              <w:left w:val="nil"/>
              <w:bottom w:val="nil"/>
              <w:right w:val="nil"/>
            </w:tcBorders>
            <w:shd w:val="clear" w:color="auto" w:fill="auto"/>
            <w:noWrap/>
            <w:vAlign w:val="center"/>
            <w:hideMark/>
          </w:tcPr>
          <w:p w14:paraId="5EDEBD3E" w14:textId="23E32875" w:rsidR="00954D99" w:rsidRPr="0008317F" w:rsidRDefault="00954D99" w:rsidP="00954D99">
            <w:pPr>
              <w:jc w:val="right"/>
              <w:rPr>
                <w:rFonts w:eastAsia="Times New Roman" w:cs="Arial"/>
                <w:sz w:val="20"/>
                <w:szCs w:val="20"/>
                <w:lang w:eastAsia="en-AU"/>
              </w:rPr>
            </w:pPr>
            <w:r>
              <w:rPr>
                <w:rFonts w:cs="Arial"/>
                <w:sz w:val="20"/>
                <w:szCs w:val="20"/>
              </w:rPr>
              <w:t>0</w:t>
            </w:r>
          </w:p>
        </w:tc>
        <w:tc>
          <w:tcPr>
            <w:tcW w:w="661" w:type="pct"/>
            <w:tcBorders>
              <w:top w:val="nil"/>
              <w:left w:val="nil"/>
              <w:bottom w:val="nil"/>
              <w:right w:val="nil"/>
            </w:tcBorders>
            <w:shd w:val="clear" w:color="auto" w:fill="auto"/>
            <w:noWrap/>
            <w:vAlign w:val="center"/>
            <w:hideMark/>
          </w:tcPr>
          <w:p w14:paraId="220EE1F8" w14:textId="30FC8A5E" w:rsidR="00954D99" w:rsidRPr="0008317F" w:rsidRDefault="00954D99" w:rsidP="00954D99">
            <w:pPr>
              <w:jc w:val="right"/>
              <w:rPr>
                <w:rFonts w:eastAsia="Times New Roman" w:cs="Arial"/>
                <w:sz w:val="20"/>
                <w:szCs w:val="20"/>
                <w:lang w:eastAsia="en-AU"/>
              </w:rPr>
            </w:pPr>
            <w:r>
              <w:rPr>
                <w:rFonts w:cs="Arial"/>
                <w:sz w:val="20"/>
                <w:szCs w:val="20"/>
              </w:rPr>
              <w:t>0</w:t>
            </w:r>
          </w:p>
        </w:tc>
      </w:tr>
      <w:tr w:rsidR="00954D99" w:rsidRPr="0008317F" w14:paraId="03014339" w14:textId="77777777" w:rsidTr="00437FEC">
        <w:trPr>
          <w:trHeight w:val="255"/>
        </w:trPr>
        <w:tc>
          <w:tcPr>
            <w:tcW w:w="2177" w:type="pct"/>
            <w:tcBorders>
              <w:top w:val="nil"/>
              <w:left w:val="nil"/>
              <w:bottom w:val="nil"/>
              <w:right w:val="nil"/>
            </w:tcBorders>
            <w:shd w:val="clear" w:color="auto" w:fill="auto"/>
            <w:noWrap/>
            <w:vAlign w:val="center"/>
            <w:hideMark/>
          </w:tcPr>
          <w:p w14:paraId="001833D4" w14:textId="5F7A56EA" w:rsidR="00954D99" w:rsidRPr="0008317F" w:rsidRDefault="00954D99" w:rsidP="00954D99">
            <w:pPr>
              <w:jc w:val="both"/>
              <w:rPr>
                <w:rFonts w:eastAsia="Times New Roman" w:cs="Arial"/>
                <w:sz w:val="20"/>
                <w:szCs w:val="20"/>
                <w:lang w:eastAsia="en-AU"/>
              </w:rPr>
            </w:pPr>
            <w:r>
              <w:rPr>
                <w:rFonts w:cs="Arial"/>
                <w:sz w:val="20"/>
                <w:szCs w:val="20"/>
              </w:rPr>
              <w:t>Vacant Position</w:t>
            </w:r>
          </w:p>
        </w:tc>
        <w:tc>
          <w:tcPr>
            <w:tcW w:w="442" w:type="pct"/>
            <w:tcBorders>
              <w:top w:val="nil"/>
              <w:left w:val="nil"/>
              <w:bottom w:val="nil"/>
              <w:right w:val="nil"/>
            </w:tcBorders>
            <w:shd w:val="clear" w:color="auto" w:fill="auto"/>
            <w:vAlign w:val="bottom"/>
            <w:hideMark/>
          </w:tcPr>
          <w:p w14:paraId="3B890E2E"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13F1BD1A" w14:textId="4F2D44C6" w:rsidR="00954D99" w:rsidRPr="0008317F" w:rsidRDefault="00954D99" w:rsidP="00954D99">
            <w:pPr>
              <w:jc w:val="right"/>
              <w:rPr>
                <w:rFonts w:eastAsia="Times New Roman" w:cs="Arial"/>
                <w:sz w:val="20"/>
                <w:szCs w:val="20"/>
                <w:lang w:eastAsia="en-AU"/>
              </w:rPr>
            </w:pPr>
            <w:r>
              <w:rPr>
                <w:rFonts w:cs="Arial"/>
                <w:sz w:val="20"/>
                <w:szCs w:val="20"/>
              </w:rPr>
              <w:t>100</w:t>
            </w:r>
          </w:p>
        </w:tc>
        <w:tc>
          <w:tcPr>
            <w:tcW w:w="538" w:type="pct"/>
            <w:tcBorders>
              <w:top w:val="nil"/>
              <w:left w:val="nil"/>
              <w:bottom w:val="nil"/>
              <w:right w:val="nil"/>
            </w:tcBorders>
            <w:shd w:val="clear" w:color="auto" w:fill="auto"/>
            <w:noWrap/>
            <w:vAlign w:val="center"/>
            <w:hideMark/>
          </w:tcPr>
          <w:p w14:paraId="3BF04D03" w14:textId="1D6EF157" w:rsidR="00954D99" w:rsidRPr="0008317F" w:rsidRDefault="00954D99" w:rsidP="00954D99">
            <w:pPr>
              <w:jc w:val="right"/>
              <w:rPr>
                <w:rFonts w:eastAsia="Times New Roman" w:cs="Arial"/>
                <w:sz w:val="20"/>
                <w:szCs w:val="20"/>
                <w:lang w:eastAsia="en-AU"/>
              </w:rPr>
            </w:pPr>
            <w:r>
              <w:rPr>
                <w:rFonts w:cs="Arial"/>
                <w:sz w:val="20"/>
                <w:szCs w:val="20"/>
              </w:rPr>
              <w:t>100</w:t>
            </w:r>
          </w:p>
        </w:tc>
        <w:tc>
          <w:tcPr>
            <w:tcW w:w="692" w:type="pct"/>
            <w:tcBorders>
              <w:top w:val="nil"/>
              <w:left w:val="nil"/>
              <w:bottom w:val="nil"/>
              <w:right w:val="nil"/>
            </w:tcBorders>
            <w:shd w:val="clear" w:color="auto" w:fill="auto"/>
            <w:noWrap/>
            <w:vAlign w:val="center"/>
            <w:hideMark/>
          </w:tcPr>
          <w:p w14:paraId="0CC73945" w14:textId="1C346EA0" w:rsidR="00954D99" w:rsidRPr="0008317F" w:rsidRDefault="00954D99" w:rsidP="00954D99">
            <w:pPr>
              <w:jc w:val="right"/>
              <w:rPr>
                <w:rFonts w:eastAsia="Times New Roman" w:cs="Arial"/>
                <w:sz w:val="20"/>
                <w:szCs w:val="20"/>
                <w:lang w:eastAsia="en-AU"/>
              </w:rPr>
            </w:pPr>
            <w:r>
              <w:rPr>
                <w:rFonts w:cs="Arial"/>
                <w:sz w:val="20"/>
                <w:szCs w:val="20"/>
              </w:rPr>
              <w:t>102</w:t>
            </w:r>
          </w:p>
        </w:tc>
        <w:tc>
          <w:tcPr>
            <w:tcW w:w="661" w:type="pct"/>
            <w:tcBorders>
              <w:top w:val="nil"/>
              <w:left w:val="nil"/>
              <w:bottom w:val="nil"/>
              <w:right w:val="nil"/>
            </w:tcBorders>
            <w:shd w:val="clear" w:color="auto" w:fill="auto"/>
            <w:noWrap/>
            <w:vAlign w:val="center"/>
            <w:hideMark/>
          </w:tcPr>
          <w:p w14:paraId="51ECC2FD" w14:textId="589E78EC" w:rsidR="00954D99" w:rsidRPr="0008317F" w:rsidRDefault="00954D99" w:rsidP="00954D99">
            <w:pPr>
              <w:jc w:val="right"/>
              <w:rPr>
                <w:rFonts w:eastAsia="Times New Roman" w:cs="Arial"/>
                <w:sz w:val="20"/>
                <w:szCs w:val="20"/>
                <w:lang w:eastAsia="en-AU"/>
              </w:rPr>
            </w:pPr>
            <w:r>
              <w:rPr>
                <w:rFonts w:cs="Arial"/>
                <w:sz w:val="20"/>
                <w:szCs w:val="20"/>
              </w:rPr>
              <w:t>105</w:t>
            </w:r>
          </w:p>
        </w:tc>
      </w:tr>
      <w:tr w:rsidR="00954D99" w:rsidRPr="0008317F" w14:paraId="757313D2" w14:textId="77777777" w:rsidTr="00437FEC">
        <w:trPr>
          <w:trHeight w:val="255"/>
        </w:trPr>
        <w:tc>
          <w:tcPr>
            <w:tcW w:w="2177" w:type="pct"/>
            <w:tcBorders>
              <w:top w:val="nil"/>
              <w:left w:val="nil"/>
              <w:bottom w:val="nil"/>
              <w:right w:val="nil"/>
            </w:tcBorders>
            <w:shd w:val="clear" w:color="auto" w:fill="auto"/>
            <w:noWrap/>
            <w:vAlign w:val="center"/>
            <w:hideMark/>
          </w:tcPr>
          <w:p w14:paraId="627C96FB" w14:textId="0D104529" w:rsidR="00954D99" w:rsidRPr="0008317F" w:rsidRDefault="00954D99" w:rsidP="00954D99">
            <w:pPr>
              <w:jc w:val="both"/>
              <w:rPr>
                <w:rFonts w:eastAsia="Times New Roman" w:cs="Arial"/>
                <w:b/>
                <w:bCs/>
                <w:sz w:val="20"/>
                <w:szCs w:val="20"/>
                <w:lang w:eastAsia="en-AU"/>
              </w:rPr>
            </w:pPr>
            <w:r>
              <w:rPr>
                <w:rFonts w:cs="Arial"/>
                <w:b/>
                <w:bCs/>
                <w:sz w:val="20"/>
                <w:szCs w:val="20"/>
              </w:rPr>
              <w:t>Total Development &amp; Amenity</w:t>
            </w:r>
          </w:p>
        </w:tc>
        <w:tc>
          <w:tcPr>
            <w:tcW w:w="442" w:type="pct"/>
            <w:tcBorders>
              <w:top w:val="nil"/>
              <w:left w:val="nil"/>
              <w:bottom w:val="nil"/>
              <w:right w:val="nil"/>
            </w:tcBorders>
            <w:shd w:val="clear" w:color="auto" w:fill="auto"/>
            <w:vAlign w:val="bottom"/>
            <w:hideMark/>
          </w:tcPr>
          <w:p w14:paraId="60B8FAA5" w14:textId="77777777" w:rsidR="00954D99" w:rsidRPr="0008317F" w:rsidRDefault="00954D99" w:rsidP="00954D99">
            <w:pPr>
              <w:jc w:val="both"/>
              <w:rPr>
                <w:rFonts w:eastAsia="Times New Roman" w:cs="Arial"/>
                <w:b/>
                <w:bCs/>
                <w:sz w:val="20"/>
                <w:szCs w:val="20"/>
                <w:lang w:eastAsia="en-AU"/>
              </w:rPr>
            </w:pPr>
          </w:p>
        </w:tc>
        <w:tc>
          <w:tcPr>
            <w:tcW w:w="490" w:type="pct"/>
            <w:tcBorders>
              <w:top w:val="single" w:sz="4" w:space="0" w:color="auto"/>
              <w:left w:val="nil"/>
              <w:bottom w:val="single" w:sz="4" w:space="0" w:color="auto"/>
              <w:right w:val="nil"/>
            </w:tcBorders>
            <w:shd w:val="clear" w:color="auto" w:fill="auto"/>
            <w:noWrap/>
            <w:vAlign w:val="center"/>
            <w:hideMark/>
          </w:tcPr>
          <w:p w14:paraId="33746628" w14:textId="40C93592" w:rsidR="00954D99" w:rsidRPr="0008317F" w:rsidRDefault="00954D99" w:rsidP="00954D99">
            <w:pPr>
              <w:jc w:val="right"/>
              <w:rPr>
                <w:rFonts w:eastAsia="Times New Roman" w:cs="Arial"/>
                <w:b/>
                <w:bCs/>
                <w:sz w:val="20"/>
                <w:szCs w:val="20"/>
                <w:lang w:eastAsia="en-AU"/>
              </w:rPr>
            </w:pPr>
            <w:r>
              <w:rPr>
                <w:rFonts w:cs="Arial"/>
                <w:b/>
                <w:bCs/>
                <w:sz w:val="20"/>
                <w:szCs w:val="20"/>
              </w:rPr>
              <w:t>10,152</w:t>
            </w:r>
          </w:p>
        </w:tc>
        <w:tc>
          <w:tcPr>
            <w:tcW w:w="538" w:type="pct"/>
            <w:tcBorders>
              <w:top w:val="single" w:sz="4" w:space="0" w:color="auto"/>
              <w:left w:val="nil"/>
              <w:bottom w:val="single" w:sz="4" w:space="0" w:color="auto"/>
              <w:right w:val="nil"/>
            </w:tcBorders>
            <w:shd w:val="clear" w:color="auto" w:fill="auto"/>
            <w:noWrap/>
            <w:vAlign w:val="center"/>
            <w:hideMark/>
          </w:tcPr>
          <w:p w14:paraId="137FDAAF" w14:textId="1538A4C1" w:rsidR="00954D99" w:rsidRPr="0008317F" w:rsidRDefault="00954D99" w:rsidP="00954D99">
            <w:pPr>
              <w:jc w:val="right"/>
              <w:rPr>
                <w:rFonts w:eastAsia="Times New Roman" w:cs="Arial"/>
                <w:b/>
                <w:bCs/>
                <w:sz w:val="20"/>
                <w:szCs w:val="20"/>
                <w:lang w:eastAsia="en-AU"/>
              </w:rPr>
            </w:pPr>
            <w:r>
              <w:rPr>
                <w:rFonts w:cs="Arial"/>
                <w:b/>
                <w:bCs/>
                <w:sz w:val="20"/>
                <w:szCs w:val="20"/>
              </w:rPr>
              <w:t>10,159</w:t>
            </w:r>
          </w:p>
        </w:tc>
        <w:tc>
          <w:tcPr>
            <w:tcW w:w="692" w:type="pct"/>
            <w:tcBorders>
              <w:top w:val="single" w:sz="4" w:space="0" w:color="auto"/>
              <w:left w:val="nil"/>
              <w:bottom w:val="single" w:sz="4" w:space="0" w:color="auto"/>
              <w:right w:val="nil"/>
            </w:tcBorders>
            <w:shd w:val="clear" w:color="auto" w:fill="auto"/>
            <w:noWrap/>
            <w:vAlign w:val="center"/>
            <w:hideMark/>
          </w:tcPr>
          <w:p w14:paraId="2AF5305C" w14:textId="0134A4D3" w:rsidR="00954D99" w:rsidRPr="0008317F" w:rsidRDefault="00954D99" w:rsidP="00954D99">
            <w:pPr>
              <w:jc w:val="right"/>
              <w:rPr>
                <w:rFonts w:eastAsia="Times New Roman" w:cs="Arial"/>
                <w:b/>
                <w:bCs/>
                <w:sz w:val="20"/>
                <w:szCs w:val="20"/>
                <w:lang w:eastAsia="en-AU"/>
              </w:rPr>
            </w:pPr>
            <w:r>
              <w:rPr>
                <w:rFonts w:cs="Arial"/>
                <w:b/>
                <w:bCs/>
                <w:sz w:val="20"/>
                <w:szCs w:val="20"/>
              </w:rPr>
              <w:t>10,360</w:t>
            </w:r>
          </w:p>
        </w:tc>
        <w:tc>
          <w:tcPr>
            <w:tcW w:w="661" w:type="pct"/>
            <w:tcBorders>
              <w:top w:val="single" w:sz="4" w:space="0" w:color="auto"/>
              <w:left w:val="nil"/>
              <w:bottom w:val="single" w:sz="4" w:space="0" w:color="auto"/>
              <w:right w:val="nil"/>
            </w:tcBorders>
            <w:shd w:val="clear" w:color="auto" w:fill="auto"/>
            <w:noWrap/>
            <w:vAlign w:val="center"/>
            <w:hideMark/>
          </w:tcPr>
          <w:p w14:paraId="1B4D0986" w14:textId="368D1685" w:rsidR="00954D99" w:rsidRPr="0008317F" w:rsidRDefault="00954D99" w:rsidP="00954D99">
            <w:pPr>
              <w:jc w:val="right"/>
              <w:rPr>
                <w:rFonts w:eastAsia="Times New Roman" w:cs="Arial"/>
                <w:b/>
                <w:bCs/>
                <w:sz w:val="20"/>
                <w:szCs w:val="20"/>
                <w:lang w:eastAsia="en-AU"/>
              </w:rPr>
            </w:pPr>
            <w:r>
              <w:rPr>
                <w:rFonts w:cs="Arial"/>
                <w:b/>
                <w:bCs/>
                <w:sz w:val="20"/>
                <w:szCs w:val="20"/>
              </w:rPr>
              <w:t>10,660</w:t>
            </w:r>
          </w:p>
        </w:tc>
      </w:tr>
    </w:tbl>
    <w:p w14:paraId="1D6FE316" w14:textId="77777777" w:rsidR="00F75A35" w:rsidRDefault="00F75A35">
      <w:r>
        <w:br w:type="page"/>
      </w:r>
    </w:p>
    <w:tbl>
      <w:tblPr>
        <w:tblW w:w="5000" w:type="pct"/>
        <w:tblLook w:val="04A0" w:firstRow="1" w:lastRow="0" w:firstColumn="1" w:lastColumn="0" w:noHBand="0" w:noVBand="1"/>
      </w:tblPr>
      <w:tblGrid>
        <w:gridCol w:w="4187"/>
        <w:gridCol w:w="850"/>
        <w:gridCol w:w="942"/>
        <w:gridCol w:w="1035"/>
        <w:gridCol w:w="1331"/>
        <w:gridCol w:w="1271"/>
      </w:tblGrid>
      <w:tr w:rsidR="00437FEC" w:rsidRPr="0008317F" w14:paraId="42F1ED35" w14:textId="77777777" w:rsidTr="008221FB">
        <w:trPr>
          <w:trHeight w:val="255"/>
        </w:trPr>
        <w:tc>
          <w:tcPr>
            <w:tcW w:w="2177" w:type="pct"/>
            <w:tcBorders>
              <w:top w:val="nil"/>
              <w:left w:val="nil"/>
              <w:bottom w:val="nil"/>
              <w:right w:val="nil"/>
            </w:tcBorders>
            <w:shd w:val="clear" w:color="auto" w:fill="629DD1" w:themeFill="accent2"/>
            <w:vAlign w:val="center"/>
            <w:hideMark/>
          </w:tcPr>
          <w:p w14:paraId="1A2ED5D4" w14:textId="77777777" w:rsidR="00437FEC" w:rsidRPr="00C91BB4" w:rsidRDefault="00437FEC" w:rsidP="00437FEC">
            <w:pPr>
              <w:jc w:val="center"/>
              <w:rPr>
                <w:rFonts w:eastAsia="Times New Roman" w:cs="Arial"/>
                <w:b/>
                <w:bCs/>
                <w:color w:val="FFFFFF"/>
                <w:sz w:val="20"/>
                <w:szCs w:val="20"/>
                <w:lang w:eastAsia="en-AU"/>
              </w:rPr>
            </w:pPr>
            <w:r w:rsidRPr="00C91BB4">
              <w:rPr>
                <w:rFonts w:eastAsia="Times New Roman" w:cs="Arial"/>
                <w:b/>
                <w:bCs/>
                <w:color w:val="FFFFFF"/>
                <w:sz w:val="20"/>
                <w:szCs w:val="20"/>
                <w:lang w:eastAsia="en-AU"/>
              </w:rPr>
              <w:lastRenderedPageBreak/>
              <w:t>Directorate</w:t>
            </w:r>
          </w:p>
        </w:tc>
        <w:tc>
          <w:tcPr>
            <w:tcW w:w="442" w:type="pct"/>
            <w:tcBorders>
              <w:top w:val="nil"/>
              <w:left w:val="nil"/>
              <w:bottom w:val="nil"/>
              <w:right w:val="nil"/>
            </w:tcBorders>
            <w:shd w:val="clear" w:color="auto" w:fill="629DD1" w:themeFill="accent2"/>
            <w:vAlign w:val="center"/>
            <w:hideMark/>
          </w:tcPr>
          <w:p w14:paraId="11CDEDE0" w14:textId="77777777" w:rsidR="00437FEC" w:rsidRPr="0008317F" w:rsidRDefault="00437FEC" w:rsidP="00437FE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 </w:t>
            </w:r>
          </w:p>
        </w:tc>
        <w:tc>
          <w:tcPr>
            <w:tcW w:w="490" w:type="pct"/>
            <w:tcBorders>
              <w:top w:val="nil"/>
              <w:left w:val="nil"/>
              <w:bottom w:val="nil"/>
              <w:right w:val="nil"/>
            </w:tcBorders>
            <w:shd w:val="clear" w:color="auto" w:fill="629DD1" w:themeFill="accent2"/>
            <w:vAlign w:val="center"/>
            <w:hideMark/>
          </w:tcPr>
          <w:p w14:paraId="242B6545" w14:textId="380165D2" w:rsidR="00437FEC" w:rsidRPr="0008317F" w:rsidRDefault="00437FEC" w:rsidP="00437FEC">
            <w:pPr>
              <w:jc w:val="center"/>
              <w:rPr>
                <w:rFonts w:eastAsia="Times New Roman" w:cs="Arial"/>
                <w:b/>
                <w:bCs/>
                <w:color w:val="FFFFFF"/>
                <w:sz w:val="20"/>
                <w:szCs w:val="20"/>
                <w:lang w:eastAsia="en-AU"/>
              </w:rPr>
            </w:pPr>
            <w:r>
              <w:rPr>
                <w:rFonts w:cs="Arial"/>
                <w:b/>
                <w:bCs/>
                <w:color w:val="FFFFFF"/>
                <w:sz w:val="20"/>
                <w:szCs w:val="20"/>
              </w:rPr>
              <w:t>2022/23</w:t>
            </w:r>
          </w:p>
        </w:tc>
        <w:tc>
          <w:tcPr>
            <w:tcW w:w="538" w:type="pct"/>
            <w:tcBorders>
              <w:top w:val="nil"/>
              <w:left w:val="nil"/>
              <w:bottom w:val="nil"/>
              <w:right w:val="nil"/>
            </w:tcBorders>
            <w:shd w:val="clear" w:color="auto" w:fill="629DD1" w:themeFill="accent2"/>
            <w:vAlign w:val="center"/>
            <w:hideMark/>
          </w:tcPr>
          <w:p w14:paraId="2FD8D911" w14:textId="68A7EA2D" w:rsidR="00437FEC" w:rsidRPr="0008317F" w:rsidRDefault="00437FEC" w:rsidP="00437FEC">
            <w:pPr>
              <w:jc w:val="center"/>
              <w:rPr>
                <w:rFonts w:eastAsia="Times New Roman" w:cs="Arial"/>
                <w:b/>
                <w:bCs/>
                <w:color w:val="FFFFFF"/>
                <w:sz w:val="20"/>
                <w:szCs w:val="20"/>
                <w:lang w:eastAsia="en-AU"/>
              </w:rPr>
            </w:pPr>
            <w:r>
              <w:rPr>
                <w:rFonts w:cs="Arial"/>
                <w:b/>
                <w:bCs/>
                <w:color w:val="FFFFFF"/>
                <w:sz w:val="20"/>
                <w:szCs w:val="20"/>
              </w:rPr>
              <w:t>2023/24</w:t>
            </w:r>
          </w:p>
        </w:tc>
        <w:tc>
          <w:tcPr>
            <w:tcW w:w="692" w:type="pct"/>
            <w:tcBorders>
              <w:top w:val="nil"/>
              <w:left w:val="nil"/>
              <w:bottom w:val="nil"/>
              <w:right w:val="nil"/>
            </w:tcBorders>
            <w:shd w:val="clear" w:color="auto" w:fill="629DD1" w:themeFill="accent2"/>
            <w:vAlign w:val="center"/>
            <w:hideMark/>
          </w:tcPr>
          <w:p w14:paraId="2D0C2237" w14:textId="18687AEA" w:rsidR="00437FEC" w:rsidRPr="0008317F" w:rsidRDefault="00437FEC" w:rsidP="00437FEC">
            <w:pPr>
              <w:jc w:val="center"/>
              <w:rPr>
                <w:rFonts w:eastAsia="Times New Roman" w:cs="Arial"/>
                <w:b/>
                <w:bCs/>
                <w:color w:val="FFFFFF"/>
                <w:sz w:val="20"/>
                <w:szCs w:val="20"/>
                <w:lang w:eastAsia="en-AU"/>
              </w:rPr>
            </w:pPr>
            <w:r>
              <w:rPr>
                <w:rFonts w:cs="Arial"/>
                <w:b/>
                <w:bCs/>
                <w:color w:val="FFFFFF"/>
                <w:sz w:val="20"/>
                <w:szCs w:val="20"/>
              </w:rPr>
              <w:t>2024/25</w:t>
            </w:r>
          </w:p>
        </w:tc>
        <w:tc>
          <w:tcPr>
            <w:tcW w:w="661" w:type="pct"/>
            <w:tcBorders>
              <w:top w:val="nil"/>
              <w:left w:val="nil"/>
              <w:bottom w:val="nil"/>
              <w:right w:val="nil"/>
            </w:tcBorders>
            <w:shd w:val="clear" w:color="auto" w:fill="629DD1" w:themeFill="accent2"/>
            <w:vAlign w:val="center"/>
            <w:hideMark/>
          </w:tcPr>
          <w:p w14:paraId="458964EF" w14:textId="6865B9C8" w:rsidR="00437FEC" w:rsidRPr="0008317F" w:rsidRDefault="00437FEC" w:rsidP="00437FEC">
            <w:pPr>
              <w:jc w:val="center"/>
              <w:rPr>
                <w:rFonts w:eastAsia="Times New Roman" w:cs="Arial"/>
                <w:b/>
                <w:bCs/>
                <w:color w:val="FFFFFF"/>
                <w:sz w:val="20"/>
                <w:szCs w:val="20"/>
                <w:lang w:eastAsia="en-AU"/>
              </w:rPr>
            </w:pPr>
            <w:r>
              <w:rPr>
                <w:rFonts w:cs="Arial"/>
                <w:b/>
                <w:bCs/>
                <w:color w:val="FFFFFF"/>
                <w:sz w:val="20"/>
                <w:szCs w:val="20"/>
              </w:rPr>
              <w:t>2025/26</w:t>
            </w:r>
          </w:p>
        </w:tc>
      </w:tr>
      <w:tr w:rsidR="00F75A35" w:rsidRPr="0008317F" w14:paraId="431C2445" w14:textId="77777777" w:rsidTr="008221FB">
        <w:trPr>
          <w:trHeight w:val="255"/>
        </w:trPr>
        <w:tc>
          <w:tcPr>
            <w:tcW w:w="2177" w:type="pct"/>
            <w:tcBorders>
              <w:top w:val="nil"/>
              <w:left w:val="nil"/>
              <w:bottom w:val="nil"/>
              <w:right w:val="nil"/>
            </w:tcBorders>
            <w:shd w:val="clear" w:color="auto" w:fill="629DD1" w:themeFill="accent2"/>
            <w:vAlign w:val="center"/>
            <w:hideMark/>
          </w:tcPr>
          <w:p w14:paraId="5625CF90" w14:textId="77777777" w:rsidR="00F75A35" w:rsidRPr="00C91BB4" w:rsidRDefault="00F75A35" w:rsidP="00B57D2C">
            <w:pPr>
              <w:jc w:val="center"/>
              <w:rPr>
                <w:rFonts w:eastAsia="Times New Roman" w:cs="Arial"/>
                <w:b/>
                <w:bCs/>
                <w:color w:val="FFFFFF"/>
                <w:sz w:val="20"/>
                <w:szCs w:val="20"/>
                <w:lang w:eastAsia="en-AU"/>
              </w:rPr>
            </w:pPr>
            <w:r w:rsidRPr="00C91BB4">
              <w:rPr>
                <w:rFonts w:eastAsia="Times New Roman" w:cs="Arial"/>
                <w:b/>
                <w:bCs/>
                <w:color w:val="FFFFFF"/>
                <w:sz w:val="20"/>
                <w:szCs w:val="20"/>
                <w:lang w:eastAsia="en-AU"/>
              </w:rPr>
              <w:t> </w:t>
            </w:r>
          </w:p>
        </w:tc>
        <w:tc>
          <w:tcPr>
            <w:tcW w:w="442" w:type="pct"/>
            <w:tcBorders>
              <w:top w:val="nil"/>
              <w:left w:val="nil"/>
              <w:bottom w:val="nil"/>
              <w:right w:val="nil"/>
            </w:tcBorders>
            <w:shd w:val="clear" w:color="auto" w:fill="629DD1" w:themeFill="accent2"/>
            <w:vAlign w:val="center"/>
            <w:hideMark/>
          </w:tcPr>
          <w:p w14:paraId="0398A1D4" w14:textId="77777777" w:rsidR="00F75A35" w:rsidRPr="0008317F" w:rsidRDefault="00F75A35" w:rsidP="00B57D2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 </w:t>
            </w:r>
          </w:p>
        </w:tc>
        <w:tc>
          <w:tcPr>
            <w:tcW w:w="490" w:type="pct"/>
            <w:tcBorders>
              <w:top w:val="nil"/>
              <w:left w:val="nil"/>
              <w:bottom w:val="nil"/>
              <w:right w:val="nil"/>
            </w:tcBorders>
            <w:shd w:val="clear" w:color="auto" w:fill="629DD1" w:themeFill="accent2"/>
            <w:vAlign w:val="center"/>
            <w:hideMark/>
          </w:tcPr>
          <w:p w14:paraId="118505AE" w14:textId="77777777" w:rsidR="00F75A35" w:rsidRPr="0008317F" w:rsidRDefault="00F75A35" w:rsidP="00B57D2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$'000</w:t>
            </w:r>
          </w:p>
        </w:tc>
        <w:tc>
          <w:tcPr>
            <w:tcW w:w="538" w:type="pct"/>
            <w:tcBorders>
              <w:top w:val="nil"/>
              <w:left w:val="nil"/>
              <w:bottom w:val="nil"/>
              <w:right w:val="nil"/>
            </w:tcBorders>
            <w:shd w:val="clear" w:color="auto" w:fill="629DD1" w:themeFill="accent2"/>
            <w:vAlign w:val="center"/>
            <w:hideMark/>
          </w:tcPr>
          <w:p w14:paraId="37379883" w14:textId="77777777" w:rsidR="00F75A35" w:rsidRPr="0008317F" w:rsidRDefault="00F75A35" w:rsidP="00B57D2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$'000</w:t>
            </w:r>
          </w:p>
        </w:tc>
        <w:tc>
          <w:tcPr>
            <w:tcW w:w="692" w:type="pct"/>
            <w:tcBorders>
              <w:top w:val="nil"/>
              <w:left w:val="nil"/>
              <w:bottom w:val="nil"/>
              <w:right w:val="nil"/>
            </w:tcBorders>
            <w:shd w:val="clear" w:color="auto" w:fill="629DD1" w:themeFill="accent2"/>
            <w:vAlign w:val="center"/>
            <w:hideMark/>
          </w:tcPr>
          <w:p w14:paraId="6AE2AB2F" w14:textId="77777777" w:rsidR="00F75A35" w:rsidRPr="0008317F" w:rsidRDefault="00F75A35" w:rsidP="00B57D2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$'000</w:t>
            </w:r>
          </w:p>
        </w:tc>
        <w:tc>
          <w:tcPr>
            <w:tcW w:w="661" w:type="pct"/>
            <w:tcBorders>
              <w:top w:val="nil"/>
              <w:left w:val="nil"/>
              <w:bottom w:val="nil"/>
              <w:right w:val="nil"/>
            </w:tcBorders>
            <w:shd w:val="clear" w:color="auto" w:fill="629DD1" w:themeFill="accent2"/>
            <w:vAlign w:val="center"/>
            <w:hideMark/>
          </w:tcPr>
          <w:p w14:paraId="14CE22DD" w14:textId="77777777" w:rsidR="00F75A35" w:rsidRPr="0008317F" w:rsidRDefault="00F75A35" w:rsidP="00B57D2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$'000</w:t>
            </w:r>
          </w:p>
        </w:tc>
      </w:tr>
      <w:tr w:rsidR="00F75A35" w:rsidRPr="0008317F" w14:paraId="7E2C7ACC" w14:textId="77777777" w:rsidTr="00F75A35">
        <w:trPr>
          <w:trHeight w:val="255"/>
        </w:trPr>
        <w:tc>
          <w:tcPr>
            <w:tcW w:w="2177" w:type="pct"/>
            <w:tcBorders>
              <w:top w:val="nil"/>
              <w:left w:val="nil"/>
              <w:bottom w:val="nil"/>
              <w:right w:val="nil"/>
            </w:tcBorders>
            <w:shd w:val="clear" w:color="auto" w:fill="auto"/>
            <w:noWrap/>
            <w:vAlign w:val="center"/>
          </w:tcPr>
          <w:p w14:paraId="613B3BF1" w14:textId="77777777" w:rsidR="00F75A35" w:rsidRPr="00C91BB4" w:rsidRDefault="00F75A35" w:rsidP="0008317F">
            <w:pPr>
              <w:jc w:val="both"/>
              <w:rPr>
                <w:rFonts w:eastAsia="Times New Roman" w:cs="Arial"/>
                <w:b/>
                <w:bCs/>
                <w:sz w:val="20"/>
                <w:szCs w:val="20"/>
                <w:lang w:eastAsia="en-AU"/>
              </w:rPr>
            </w:pPr>
          </w:p>
        </w:tc>
        <w:tc>
          <w:tcPr>
            <w:tcW w:w="442" w:type="pct"/>
            <w:tcBorders>
              <w:top w:val="nil"/>
              <w:left w:val="nil"/>
              <w:bottom w:val="nil"/>
              <w:right w:val="nil"/>
            </w:tcBorders>
            <w:shd w:val="clear" w:color="auto" w:fill="auto"/>
            <w:vAlign w:val="bottom"/>
          </w:tcPr>
          <w:p w14:paraId="3877723B" w14:textId="77777777" w:rsidR="00F75A35" w:rsidRPr="0008317F" w:rsidRDefault="00F75A35" w:rsidP="0008317F">
            <w:pPr>
              <w:jc w:val="both"/>
              <w:rPr>
                <w:rFonts w:eastAsia="Times New Roman" w:cs="Arial"/>
                <w:b/>
                <w:bCs/>
                <w:sz w:val="20"/>
                <w:szCs w:val="20"/>
                <w:lang w:eastAsia="en-AU"/>
              </w:rPr>
            </w:pPr>
          </w:p>
        </w:tc>
        <w:tc>
          <w:tcPr>
            <w:tcW w:w="490" w:type="pct"/>
            <w:tcBorders>
              <w:top w:val="nil"/>
              <w:left w:val="nil"/>
              <w:bottom w:val="nil"/>
              <w:right w:val="nil"/>
            </w:tcBorders>
            <w:shd w:val="clear" w:color="auto" w:fill="auto"/>
            <w:noWrap/>
            <w:vAlign w:val="center"/>
          </w:tcPr>
          <w:p w14:paraId="59660791" w14:textId="77777777" w:rsidR="00F75A35" w:rsidRPr="0008317F" w:rsidRDefault="00F75A35" w:rsidP="0008317F">
            <w:pPr>
              <w:rPr>
                <w:rFonts w:ascii="Times New Roman" w:eastAsia="Times New Roman" w:hAnsi="Times New Roman"/>
                <w:sz w:val="20"/>
                <w:szCs w:val="20"/>
                <w:lang w:eastAsia="en-AU"/>
              </w:rPr>
            </w:pPr>
          </w:p>
        </w:tc>
        <w:tc>
          <w:tcPr>
            <w:tcW w:w="538" w:type="pct"/>
            <w:tcBorders>
              <w:top w:val="nil"/>
              <w:left w:val="nil"/>
              <w:bottom w:val="nil"/>
              <w:right w:val="nil"/>
            </w:tcBorders>
            <w:shd w:val="clear" w:color="auto" w:fill="auto"/>
            <w:noWrap/>
            <w:vAlign w:val="center"/>
          </w:tcPr>
          <w:p w14:paraId="3A3D201D" w14:textId="77777777" w:rsidR="00F75A35" w:rsidRPr="0008317F" w:rsidRDefault="00F75A35" w:rsidP="0008317F">
            <w:pPr>
              <w:jc w:val="right"/>
              <w:rPr>
                <w:rFonts w:ascii="Times New Roman" w:eastAsia="Times New Roman" w:hAnsi="Times New Roman"/>
                <w:sz w:val="20"/>
                <w:szCs w:val="20"/>
                <w:lang w:eastAsia="en-AU"/>
              </w:rPr>
            </w:pPr>
          </w:p>
        </w:tc>
        <w:tc>
          <w:tcPr>
            <w:tcW w:w="692" w:type="pct"/>
            <w:tcBorders>
              <w:top w:val="nil"/>
              <w:left w:val="nil"/>
              <w:bottom w:val="nil"/>
              <w:right w:val="nil"/>
            </w:tcBorders>
            <w:shd w:val="clear" w:color="auto" w:fill="auto"/>
            <w:noWrap/>
            <w:vAlign w:val="center"/>
          </w:tcPr>
          <w:p w14:paraId="5605DB97" w14:textId="77777777" w:rsidR="00F75A35" w:rsidRPr="0008317F" w:rsidRDefault="00F75A35" w:rsidP="0008317F">
            <w:pPr>
              <w:jc w:val="right"/>
              <w:rPr>
                <w:rFonts w:ascii="Times New Roman" w:eastAsia="Times New Roman" w:hAnsi="Times New Roman"/>
                <w:sz w:val="20"/>
                <w:szCs w:val="20"/>
                <w:lang w:eastAsia="en-AU"/>
              </w:rPr>
            </w:pPr>
          </w:p>
        </w:tc>
        <w:tc>
          <w:tcPr>
            <w:tcW w:w="661" w:type="pct"/>
            <w:tcBorders>
              <w:top w:val="nil"/>
              <w:left w:val="nil"/>
              <w:bottom w:val="nil"/>
              <w:right w:val="nil"/>
            </w:tcBorders>
            <w:shd w:val="clear" w:color="auto" w:fill="auto"/>
            <w:noWrap/>
            <w:vAlign w:val="center"/>
          </w:tcPr>
          <w:p w14:paraId="39C60EA4" w14:textId="77777777" w:rsidR="00F75A35" w:rsidRPr="0008317F" w:rsidRDefault="00F75A35" w:rsidP="0008317F">
            <w:pPr>
              <w:jc w:val="right"/>
              <w:rPr>
                <w:rFonts w:ascii="Times New Roman" w:eastAsia="Times New Roman" w:hAnsi="Times New Roman"/>
                <w:sz w:val="20"/>
                <w:szCs w:val="20"/>
                <w:lang w:eastAsia="en-AU"/>
              </w:rPr>
            </w:pPr>
          </w:p>
        </w:tc>
      </w:tr>
      <w:tr w:rsidR="00437FEC" w:rsidRPr="0008317F" w14:paraId="60E1B228" w14:textId="77777777" w:rsidTr="00F75A35">
        <w:trPr>
          <w:trHeight w:val="255"/>
        </w:trPr>
        <w:tc>
          <w:tcPr>
            <w:tcW w:w="2177" w:type="pct"/>
            <w:tcBorders>
              <w:top w:val="nil"/>
              <w:left w:val="nil"/>
              <w:bottom w:val="nil"/>
              <w:right w:val="nil"/>
            </w:tcBorders>
            <w:shd w:val="clear" w:color="auto" w:fill="auto"/>
            <w:noWrap/>
            <w:vAlign w:val="center"/>
            <w:hideMark/>
          </w:tcPr>
          <w:p w14:paraId="5ACC5DB1" w14:textId="6CD3E59A" w:rsidR="00437FEC" w:rsidRPr="00C91BB4" w:rsidRDefault="00437FEC" w:rsidP="00437FEC">
            <w:pPr>
              <w:jc w:val="both"/>
              <w:rPr>
                <w:rFonts w:eastAsia="Times New Roman" w:cs="Arial"/>
                <w:b/>
                <w:bCs/>
                <w:sz w:val="20"/>
                <w:szCs w:val="20"/>
                <w:lang w:eastAsia="en-AU"/>
              </w:rPr>
            </w:pPr>
            <w:r>
              <w:rPr>
                <w:rFonts w:cs="Arial"/>
                <w:b/>
                <w:bCs/>
                <w:sz w:val="20"/>
                <w:szCs w:val="20"/>
              </w:rPr>
              <w:t>Executive's office</w:t>
            </w:r>
          </w:p>
        </w:tc>
        <w:tc>
          <w:tcPr>
            <w:tcW w:w="442" w:type="pct"/>
            <w:tcBorders>
              <w:top w:val="nil"/>
              <w:left w:val="nil"/>
              <w:bottom w:val="nil"/>
              <w:right w:val="nil"/>
            </w:tcBorders>
            <w:shd w:val="clear" w:color="auto" w:fill="auto"/>
            <w:vAlign w:val="bottom"/>
            <w:hideMark/>
          </w:tcPr>
          <w:p w14:paraId="6D33399F" w14:textId="77777777" w:rsidR="00437FEC" w:rsidRPr="0008317F" w:rsidRDefault="00437FEC" w:rsidP="00437FEC">
            <w:pPr>
              <w:jc w:val="both"/>
              <w:rPr>
                <w:rFonts w:eastAsia="Times New Roman" w:cs="Arial"/>
                <w:b/>
                <w:bCs/>
                <w:sz w:val="20"/>
                <w:szCs w:val="20"/>
                <w:lang w:eastAsia="en-AU"/>
              </w:rPr>
            </w:pPr>
          </w:p>
        </w:tc>
        <w:tc>
          <w:tcPr>
            <w:tcW w:w="490" w:type="pct"/>
            <w:tcBorders>
              <w:top w:val="nil"/>
              <w:left w:val="nil"/>
              <w:bottom w:val="nil"/>
              <w:right w:val="nil"/>
            </w:tcBorders>
            <w:shd w:val="clear" w:color="auto" w:fill="auto"/>
            <w:noWrap/>
            <w:vAlign w:val="center"/>
            <w:hideMark/>
          </w:tcPr>
          <w:p w14:paraId="61367F4C" w14:textId="77777777" w:rsidR="00437FEC" w:rsidRPr="0008317F" w:rsidRDefault="00437FEC" w:rsidP="00437FEC">
            <w:pPr>
              <w:rPr>
                <w:rFonts w:ascii="Times New Roman" w:eastAsia="Times New Roman" w:hAnsi="Times New Roman"/>
                <w:sz w:val="20"/>
                <w:szCs w:val="20"/>
                <w:lang w:eastAsia="en-AU"/>
              </w:rPr>
            </w:pPr>
          </w:p>
        </w:tc>
        <w:tc>
          <w:tcPr>
            <w:tcW w:w="538" w:type="pct"/>
            <w:tcBorders>
              <w:top w:val="nil"/>
              <w:left w:val="nil"/>
              <w:bottom w:val="nil"/>
              <w:right w:val="nil"/>
            </w:tcBorders>
            <w:shd w:val="clear" w:color="auto" w:fill="auto"/>
            <w:noWrap/>
            <w:vAlign w:val="center"/>
            <w:hideMark/>
          </w:tcPr>
          <w:p w14:paraId="02BE6E3D" w14:textId="77777777" w:rsidR="00437FEC" w:rsidRPr="0008317F" w:rsidRDefault="00437FEC" w:rsidP="00437FEC">
            <w:pPr>
              <w:jc w:val="right"/>
              <w:rPr>
                <w:rFonts w:ascii="Times New Roman" w:eastAsia="Times New Roman" w:hAnsi="Times New Roman"/>
                <w:sz w:val="20"/>
                <w:szCs w:val="20"/>
                <w:lang w:eastAsia="en-AU"/>
              </w:rPr>
            </w:pPr>
          </w:p>
        </w:tc>
        <w:tc>
          <w:tcPr>
            <w:tcW w:w="692" w:type="pct"/>
            <w:tcBorders>
              <w:top w:val="nil"/>
              <w:left w:val="nil"/>
              <w:bottom w:val="nil"/>
              <w:right w:val="nil"/>
            </w:tcBorders>
            <w:shd w:val="clear" w:color="auto" w:fill="auto"/>
            <w:noWrap/>
            <w:vAlign w:val="center"/>
            <w:hideMark/>
          </w:tcPr>
          <w:p w14:paraId="5E97D5A7" w14:textId="77777777" w:rsidR="00437FEC" w:rsidRPr="0008317F" w:rsidRDefault="00437FEC" w:rsidP="00437FEC">
            <w:pPr>
              <w:jc w:val="right"/>
              <w:rPr>
                <w:rFonts w:ascii="Times New Roman" w:eastAsia="Times New Roman" w:hAnsi="Times New Roman"/>
                <w:sz w:val="20"/>
                <w:szCs w:val="20"/>
                <w:lang w:eastAsia="en-AU"/>
              </w:rPr>
            </w:pPr>
          </w:p>
        </w:tc>
        <w:tc>
          <w:tcPr>
            <w:tcW w:w="661" w:type="pct"/>
            <w:tcBorders>
              <w:top w:val="nil"/>
              <w:left w:val="nil"/>
              <w:bottom w:val="nil"/>
              <w:right w:val="nil"/>
            </w:tcBorders>
            <w:shd w:val="clear" w:color="auto" w:fill="auto"/>
            <w:noWrap/>
            <w:vAlign w:val="center"/>
            <w:hideMark/>
          </w:tcPr>
          <w:p w14:paraId="01EC4A0E" w14:textId="77777777" w:rsidR="00437FEC" w:rsidRPr="0008317F" w:rsidRDefault="00437FEC" w:rsidP="00437FEC">
            <w:pPr>
              <w:jc w:val="right"/>
              <w:rPr>
                <w:rFonts w:ascii="Times New Roman" w:eastAsia="Times New Roman" w:hAnsi="Times New Roman"/>
                <w:sz w:val="20"/>
                <w:szCs w:val="20"/>
                <w:lang w:eastAsia="en-AU"/>
              </w:rPr>
            </w:pPr>
          </w:p>
        </w:tc>
      </w:tr>
      <w:tr w:rsidR="00954D99" w:rsidRPr="0008317F" w14:paraId="2EE497CE" w14:textId="77777777" w:rsidTr="00F75A35">
        <w:trPr>
          <w:trHeight w:val="255"/>
        </w:trPr>
        <w:tc>
          <w:tcPr>
            <w:tcW w:w="2177" w:type="pct"/>
            <w:tcBorders>
              <w:top w:val="nil"/>
              <w:left w:val="nil"/>
              <w:bottom w:val="nil"/>
              <w:right w:val="nil"/>
            </w:tcBorders>
            <w:shd w:val="clear" w:color="auto" w:fill="auto"/>
            <w:noWrap/>
            <w:vAlign w:val="center"/>
            <w:hideMark/>
          </w:tcPr>
          <w:p w14:paraId="4D7C95C7" w14:textId="0BB5E13F" w:rsidR="00954D99" w:rsidRPr="00C91BB4" w:rsidRDefault="00954D99" w:rsidP="00954D99">
            <w:pPr>
              <w:jc w:val="both"/>
              <w:rPr>
                <w:rFonts w:eastAsia="Times New Roman" w:cs="Arial"/>
                <w:b/>
                <w:bCs/>
                <w:sz w:val="20"/>
                <w:szCs w:val="20"/>
                <w:lang w:eastAsia="en-AU"/>
              </w:rPr>
            </w:pPr>
            <w:r>
              <w:rPr>
                <w:rFonts w:cs="Arial"/>
                <w:b/>
                <w:bCs/>
                <w:sz w:val="20"/>
                <w:szCs w:val="20"/>
              </w:rPr>
              <w:t>Permanent full time</w:t>
            </w:r>
          </w:p>
        </w:tc>
        <w:tc>
          <w:tcPr>
            <w:tcW w:w="442" w:type="pct"/>
            <w:tcBorders>
              <w:top w:val="nil"/>
              <w:left w:val="nil"/>
              <w:bottom w:val="nil"/>
              <w:right w:val="nil"/>
            </w:tcBorders>
            <w:shd w:val="clear" w:color="auto" w:fill="auto"/>
            <w:vAlign w:val="bottom"/>
            <w:hideMark/>
          </w:tcPr>
          <w:p w14:paraId="3F8ADDB1" w14:textId="77777777" w:rsidR="00954D99" w:rsidRPr="0008317F" w:rsidRDefault="00954D99" w:rsidP="00954D99">
            <w:pPr>
              <w:jc w:val="both"/>
              <w:rPr>
                <w:rFonts w:eastAsia="Times New Roman" w:cs="Arial"/>
                <w:b/>
                <w:bCs/>
                <w:sz w:val="20"/>
                <w:szCs w:val="20"/>
                <w:lang w:eastAsia="en-AU"/>
              </w:rPr>
            </w:pPr>
          </w:p>
        </w:tc>
        <w:tc>
          <w:tcPr>
            <w:tcW w:w="490" w:type="pct"/>
            <w:tcBorders>
              <w:top w:val="nil"/>
              <w:left w:val="nil"/>
              <w:bottom w:val="nil"/>
              <w:right w:val="nil"/>
            </w:tcBorders>
            <w:shd w:val="clear" w:color="auto" w:fill="auto"/>
            <w:noWrap/>
            <w:vAlign w:val="center"/>
            <w:hideMark/>
          </w:tcPr>
          <w:p w14:paraId="4D67A671" w14:textId="2CE700D5" w:rsidR="00954D99" w:rsidRPr="0008317F" w:rsidRDefault="00954D99" w:rsidP="00954D99">
            <w:pPr>
              <w:jc w:val="right"/>
              <w:rPr>
                <w:rFonts w:eastAsia="Times New Roman" w:cs="Arial"/>
                <w:b/>
                <w:bCs/>
                <w:sz w:val="20"/>
                <w:szCs w:val="20"/>
                <w:lang w:eastAsia="en-AU"/>
              </w:rPr>
            </w:pPr>
            <w:r>
              <w:rPr>
                <w:rFonts w:cs="Arial"/>
                <w:b/>
                <w:bCs/>
                <w:sz w:val="20"/>
                <w:szCs w:val="20"/>
              </w:rPr>
              <w:t>500</w:t>
            </w:r>
          </w:p>
        </w:tc>
        <w:tc>
          <w:tcPr>
            <w:tcW w:w="538" w:type="pct"/>
            <w:tcBorders>
              <w:top w:val="nil"/>
              <w:left w:val="nil"/>
              <w:bottom w:val="nil"/>
              <w:right w:val="nil"/>
            </w:tcBorders>
            <w:shd w:val="clear" w:color="auto" w:fill="auto"/>
            <w:noWrap/>
            <w:vAlign w:val="center"/>
            <w:hideMark/>
          </w:tcPr>
          <w:p w14:paraId="1C692068" w14:textId="6A777837" w:rsidR="00954D99" w:rsidRPr="0008317F" w:rsidRDefault="00954D99" w:rsidP="00954D99">
            <w:pPr>
              <w:jc w:val="right"/>
              <w:rPr>
                <w:rFonts w:eastAsia="Times New Roman" w:cs="Arial"/>
                <w:b/>
                <w:bCs/>
                <w:sz w:val="20"/>
                <w:szCs w:val="20"/>
                <w:lang w:eastAsia="en-AU"/>
              </w:rPr>
            </w:pPr>
            <w:r>
              <w:rPr>
                <w:rFonts w:cs="Arial"/>
                <w:b/>
                <w:bCs/>
                <w:sz w:val="20"/>
                <w:szCs w:val="20"/>
              </w:rPr>
              <w:t>500</w:t>
            </w:r>
          </w:p>
        </w:tc>
        <w:tc>
          <w:tcPr>
            <w:tcW w:w="692" w:type="pct"/>
            <w:tcBorders>
              <w:top w:val="nil"/>
              <w:left w:val="nil"/>
              <w:bottom w:val="nil"/>
              <w:right w:val="nil"/>
            </w:tcBorders>
            <w:shd w:val="clear" w:color="auto" w:fill="auto"/>
            <w:noWrap/>
            <w:vAlign w:val="center"/>
            <w:hideMark/>
          </w:tcPr>
          <w:p w14:paraId="080D0A14" w14:textId="683A2AB9" w:rsidR="00954D99" w:rsidRPr="0008317F" w:rsidRDefault="00954D99" w:rsidP="00954D99">
            <w:pPr>
              <w:jc w:val="right"/>
              <w:rPr>
                <w:rFonts w:eastAsia="Times New Roman" w:cs="Arial"/>
                <w:b/>
                <w:bCs/>
                <w:sz w:val="20"/>
                <w:szCs w:val="20"/>
                <w:lang w:eastAsia="en-AU"/>
              </w:rPr>
            </w:pPr>
            <w:r>
              <w:rPr>
                <w:rFonts w:cs="Arial"/>
                <w:b/>
                <w:bCs/>
                <w:sz w:val="20"/>
                <w:szCs w:val="20"/>
              </w:rPr>
              <w:t>510</w:t>
            </w:r>
          </w:p>
        </w:tc>
        <w:tc>
          <w:tcPr>
            <w:tcW w:w="661" w:type="pct"/>
            <w:tcBorders>
              <w:top w:val="nil"/>
              <w:left w:val="nil"/>
              <w:bottom w:val="nil"/>
              <w:right w:val="nil"/>
            </w:tcBorders>
            <w:shd w:val="clear" w:color="auto" w:fill="auto"/>
            <w:noWrap/>
            <w:vAlign w:val="center"/>
            <w:hideMark/>
          </w:tcPr>
          <w:p w14:paraId="77486200" w14:textId="2021E74B" w:rsidR="00954D99" w:rsidRPr="0008317F" w:rsidRDefault="00954D99" w:rsidP="00954D99">
            <w:pPr>
              <w:jc w:val="right"/>
              <w:rPr>
                <w:rFonts w:eastAsia="Times New Roman" w:cs="Arial"/>
                <w:b/>
                <w:bCs/>
                <w:sz w:val="20"/>
                <w:szCs w:val="20"/>
                <w:lang w:eastAsia="en-AU"/>
              </w:rPr>
            </w:pPr>
            <w:r>
              <w:rPr>
                <w:rFonts w:cs="Arial"/>
                <w:b/>
                <w:bCs/>
                <w:sz w:val="20"/>
                <w:szCs w:val="20"/>
              </w:rPr>
              <w:t>525</w:t>
            </w:r>
          </w:p>
        </w:tc>
      </w:tr>
      <w:tr w:rsidR="00954D99" w:rsidRPr="0008317F" w14:paraId="45660249" w14:textId="77777777" w:rsidTr="00F75A35">
        <w:trPr>
          <w:trHeight w:val="255"/>
        </w:trPr>
        <w:tc>
          <w:tcPr>
            <w:tcW w:w="2177" w:type="pct"/>
            <w:tcBorders>
              <w:top w:val="nil"/>
              <w:left w:val="nil"/>
              <w:bottom w:val="nil"/>
              <w:right w:val="nil"/>
            </w:tcBorders>
            <w:shd w:val="clear" w:color="auto" w:fill="auto"/>
            <w:noWrap/>
            <w:vAlign w:val="center"/>
            <w:hideMark/>
          </w:tcPr>
          <w:p w14:paraId="12A092C7" w14:textId="309A1F66" w:rsidR="00954D99" w:rsidRPr="00C91BB4" w:rsidRDefault="00954D99" w:rsidP="00954D99">
            <w:pPr>
              <w:jc w:val="both"/>
              <w:rPr>
                <w:rFonts w:eastAsia="Times New Roman" w:cs="Arial"/>
                <w:sz w:val="20"/>
                <w:szCs w:val="20"/>
                <w:lang w:eastAsia="en-AU"/>
              </w:rPr>
            </w:pPr>
            <w:r>
              <w:rPr>
                <w:rFonts w:cs="Arial"/>
                <w:sz w:val="20"/>
                <w:szCs w:val="20"/>
              </w:rPr>
              <w:t>Women</w:t>
            </w:r>
          </w:p>
        </w:tc>
        <w:tc>
          <w:tcPr>
            <w:tcW w:w="442" w:type="pct"/>
            <w:tcBorders>
              <w:top w:val="nil"/>
              <w:left w:val="nil"/>
              <w:bottom w:val="nil"/>
              <w:right w:val="nil"/>
            </w:tcBorders>
            <w:shd w:val="clear" w:color="auto" w:fill="auto"/>
            <w:vAlign w:val="bottom"/>
            <w:hideMark/>
          </w:tcPr>
          <w:p w14:paraId="352BA713"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66B54204" w14:textId="1F9ACC3B" w:rsidR="00954D99" w:rsidRPr="0008317F" w:rsidRDefault="00954D99" w:rsidP="00954D99">
            <w:pPr>
              <w:jc w:val="right"/>
              <w:rPr>
                <w:rFonts w:eastAsia="Times New Roman" w:cs="Arial"/>
                <w:sz w:val="20"/>
                <w:szCs w:val="20"/>
                <w:lang w:eastAsia="en-AU"/>
              </w:rPr>
            </w:pPr>
            <w:r>
              <w:rPr>
                <w:rFonts w:cs="Arial"/>
                <w:sz w:val="20"/>
                <w:szCs w:val="20"/>
              </w:rPr>
              <w:t>59</w:t>
            </w:r>
          </w:p>
        </w:tc>
        <w:tc>
          <w:tcPr>
            <w:tcW w:w="538" w:type="pct"/>
            <w:tcBorders>
              <w:top w:val="nil"/>
              <w:left w:val="nil"/>
              <w:bottom w:val="nil"/>
              <w:right w:val="nil"/>
            </w:tcBorders>
            <w:shd w:val="clear" w:color="auto" w:fill="auto"/>
            <w:noWrap/>
            <w:vAlign w:val="center"/>
            <w:hideMark/>
          </w:tcPr>
          <w:p w14:paraId="52B2838C" w14:textId="7209A5CA" w:rsidR="00954D99" w:rsidRPr="0008317F" w:rsidRDefault="00954D99" w:rsidP="00954D99">
            <w:pPr>
              <w:jc w:val="right"/>
              <w:rPr>
                <w:rFonts w:eastAsia="Times New Roman" w:cs="Arial"/>
                <w:sz w:val="20"/>
                <w:szCs w:val="20"/>
                <w:lang w:eastAsia="en-AU"/>
              </w:rPr>
            </w:pPr>
            <w:r>
              <w:rPr>
                <w:rFonts w:cs="Arial"/>
                <w:sz w:val="20"/>
                <w:szCs w:val="20"/>
              </w:rPr>
              <w:t>59</w:t>
            </w:r>
          </w:p>
        </w:tc>
        <w:tc>
          <w:tcPr>
            <w:tcW w:w="692" w:type="pct"/>
            <w:tcBorders>
              <w:top w:val="nil"/>
              <w:left w:val="nil"/>
              <w:bottom w:val="nil"/>
              <w:right w:val="nil"/>
            </w:tcBorders>
            <w:shd w:val="clear" w:color="auto" w:fill="auto"/>
            <w:noWrap/>
            <w:vAlign w:val="center"/>
            <w:hideMark/>
          </w:tcPr>
          <w:p w14:paraId="256D6183" w14:textId="250D7D40" w:rsidR="00954D99" w:rsidRPr="0008317F" w:rsidRDefault="00954D99" w:rsidP="00954D99">
            <w:pPr>
              <w:jc w:val="right"/>
              <w:rPr>
                <w:rFonts w:eastAsia="Times New Roman" w:cs="Arial"/>
                <w:sz w:val="20"/>
                <w:szCs w:val="20"/>
                <w:lang w:eastAsia="en-AU"/>
              </w:rPr>
            </w:pPr>
            <w:r>
              <w:rPr>
                <w:rFonts w:cs="Arial"/>
                <w:sz w:val="20"/>
                <w:szCs w:val="20"/>
              </w:rPr>
              <w:t>60</w:t>
            </w:r>
          </w:p>
        </w:tc>
        <w:tc>
          <w:tcPr>
            <w:tcW w:w="661" w:type="pct"/>
            <w:tcBorders>
              <w:top w:val="nil"/>
              <w:left w:val="nil"/>
              <w:bottom w:val="nil"/>
              <w:right w:val="nil"/>
            </w:tcBorders>
            <w:shd w:val="clear" w:color="auto" w:fill="auto"/>
            <w:noWrap/>
            <w:vAlign w:val="center"/>
            <w:hideMark/>
          </w:tcPr>
          <w:p w14:paraId="70429549" w14:textId="138A9C50" w:rsidR="00954D99" w:rsidRPr="0008317F" w:rsidRDefault="00954D99" w:rsidP="00954D99">
            <w:pPr>
              <w:jc w:val="right"/>
              <w:rPr>
                <w:rFonts w:eastAsia="Times New Roman" w:cs="Arial"/>
                <w:sz w:val="20"/>
                <w:szCs w:val="20"/>
                <w:lang w:eastAsia="en-AU"/>
              </w:rPr>
            </w:pPr>
            <w:r>
              <w:rPr>
                <w:rFonts w:cs="Arial"/>
                <w:sz w:val="20"/>
                <w:szCs w:val="20"/>
              </w:rPr>
              <w:t>62</w:t>
            </w:r>
          </w:p>
        </w:tc>
      </w:tr>
      <w:tr w:rsidR="00954D99" w:rsidRPr="0008317F" w14:paraId="794F063A" w14:textId="77777777" w:rsidTr="00F75A35">
        <w:trPr>
          <w:trHeight w:val="255"/>
        </w:trPr>
        <w:tc>
          <w:tcPr>
            <w:tcW w:w="2177" w:type="pct"/>
            <w:tcBorders>
              <w:top w:val="nil"/>
              <w:left w:val="nil"/>
              <w:bottom w:val="nil"/>
              <w:right w:val="nil"/>
            </w:tcBorders>
            <w:shd w:val="clear" w:color="auto" w:fill="auto"/>
            <w:noWrap/>
            <w:vAlign w:val="center"/>
            <w:hideMark/>
          </w:tcPr>
          <w:p w14:paraId="75729298" w14:textId="4F1132D2" w:rsidR="00954D99" w:rsidRPr="00C91BB4" w:rsidRDefault="00954D99" w:rsidP="00954D99">
            <w:pPr>
              <w:jc w:val="both"/>
              <w:rPr>
                <w:rFonts w:eastAsia="Times New Roman" w:cs="Arial"/>
                <w:sz w:val="20"/>
                <w:szCs w:val="20"/>
                <w:lang w:eastAsia="en-AU"/>
              </w:rPr>
            </w:pPr>
            <w:r>
              <w:rPr>
                <w:rFonts w:cs="Arial"/>
                <w:sz w:val="20"/>
                <w:szCs w:val="20"/>
              </w:rPr>
              <w:t>Men</w:t>
            </w:r>
          </w:p>
        </w:tc>
        <w:tc>
          <w:tcPr>
            <w:tcW w:w="442" w:type="pct"/>
            <w:tcBorders>
              <w:top w:val="nil"/>
              <w:left w:val="nil"/>
              <w:bottom w:val="nil"/>
              <w:right w:val="nil"/>
            </w:tcBorders>
            <w:shd w:val="clear" w:color="auto" w:fill="auto"/>
            <w:vAlign w:val="bottom"/>
            <w:hideMark/>
          </w:tcPr>
          <w:p w14:paraId="476EB686"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7D5CFC55" w14:textId="2CFDBA08" w:rsidR="00954D99" w:rsidRPr="0008317F" w:rsidRDefault="00954D99" w:rsidP="00954D99">
            <w:pPr>
              <w:jc w:val="right"/>
              <w:rPr>
                <w:rFonts w:eastAsia="Times New Roman" w:cs="Arial"/>
                <w:sz w:val="20"/>
                <w:szCs w:val="20"/>
                <w:lang w:eastAsia="en-AU"/>
              </w:rPr>
            </w:pPr>
            <w:r>
              <w:rPr>
                <w:rFonts w:cs="Arial"/>
                <w:sz w:val="20"/>
                <w:szCs w:val="20"/>
              </w:rPr>
              <w:t>441</w:t>
            </w:r>
          </w:p>
        </w:tc>
        <w:tc>
          <w:tcPr>
            <w:tcW w:w="538" w:type="pct"/>
            <w:tcBorders>
              <w:top w:val="nil"/>
              <w:left w:val="nil"/>
              <w:bottom w:val="nil"/>
              <w:right w:val="nil"/>
            </w:tcBorders>
            <w:shd w:val="clear" w:color="auto" w:fill="auto"/>
            <w:noWrap/>
            <w:vAlign w:val="center"/>
            <w:hideMark/>
          </w:tcPr>
          <w:p w14:paraId="734937EB" w14:textId="6F7563FD" w:rsidR="00954D99" w:rsidRPr="0008317F" w:rsidRDefault="00954D99" w:rsidP="00954D99">
            <w:pPr>
              <w:jc w:val="right"/>
              <w:rPr>
                <w:rFonts w:eastAsia="Times New Roman" w:cs="Arial"/>
                <w:sz w:val="20"/>
                <w:szCs w:val="20"/>
                <w:lang w:eastAsia="en-AU"/>
              </w:rPr>
            </w:pPr>
            <w:r>
              <w:rPr>
                <w:rFonts w:cs="Arial"/>
                <w:sz w:val="20"/>
                <w:szCs w:val="20"/>
              </w:rPr>
              <w:t>441</w:t>
            </w:r>
          </w:p>
        </w:tc>
        <w:tc>
          <w:tcPr>
            <w:tcW w:w="692" w:type="pct"/>
            <w:tcBorders>
              <w:top w:val="nil"/>
              <w:left w:val="nil"/>
              <w:bottom w:val="nil"/>
              <w:right w:val="nil"/>
            </w:tcBorders>
            <w:shd w:val="clear" w:color="auto" w:fill="auto"/>
            <w:noWrap/>
            <w:vAlign w:val="center"/>
            <w:hideMark/>
          </w:tcPr>
          <w:p w14:paraId="5AF33A11" w14:textId="14013922" w:rsidR="00954D99" w:rsidRPr="0008317F" w:rsidRDefault="00954D99" w:rsidP="00954D99">
            <w:pPr>
              <w:jc w:val="right"/>
              <w:rPr>
                <w:rFonts w:eastAsia="Times New Roman" w:cs="Arial"/>
                <w:sz w:val="20"/>
                <w:szCs w:val="20"/>
                <w:lang w:eastAsia="en-AU"/>
              </w:rPr>
            </w:pPr>
            <w:r>
              <w:rPr>
                <w:rFonts w:cs="Arial"/>
                <w:sz w:val="20"/>
                <w:szCs w:val="20"/>
              </w:rPr>
              <w:t>450</w:t>
            </w:r>
          </w:p>
        </w:tc>
        <w:tc>
          <w:tcPr>
            <w:tcW w:w="661" w:type="pct"/>
            <w:tcBorders>
              <w:top w:val="nil"/>
              <w:left w:val="nil"/>
              <w:bottom w:val="nil"/>
              <w:right w:val="nil"/>
            </w:tcBorders>
            <w:shd w:val="clear" w:color="auto" w:fill="auto"/>
            <w:noWrap/>
            <w:vAlign w:val="center"/>
            <w:hideMark/>
          </w:tcPr>
          <w:p w14:paraId="40077638" w14:textId="37C77714" w:rsidR="00954D99" w:rsidRPr="0008317F" w:rsidRDefault="00954D99" w:rsidP="00954D99">
            <w:pPr>
              <w:jc w:val="right"/>
              <w:rPr>
                <w:rFonts w:eastAsia="Times New Roman" w:cs="Arial"/>
                <w:sz w:val="20"/>
                <w:szCs w:val="20"/>
                <w:lang w:eastAsia="en-AU"/>
              </w:rPr>
            </w:pPr>
            <w:r>
              <w:rPr>
                <w:rFonts w:cs="Arial"/>
                <w:sz w:val="20"/>
                <w:szCs w:val="20"/>
              </w:rPr>
              <w:t>463</w:t>
            </w:r>
          </w:p>
        </w:tc>
      </w:tr>
      <w:tr w:rsidR="00954D99" w:rsidRPr="0008317F" w14:paraId="351556B3" w14:textId="77777777" w:rsidTr="00F75A35">
        <w:trPr>
          <w:trHeight w:val="255"/>
        </w:trPr>
        <w:tc>
          <w:tcPr>
            <w:tcW w:w="2177" w:type="pct"/>
            <w:tcBorders>
              <w:top w:val="nil"/>
              <w:left w:val="nil"/>
              <w:bottom w:val="nil"/>
              <w:right w:val="nil"/>
            </w:tcBorders>
            <w:shd w:val="clear" w:color="auto" w:fill="auto"/>
            <w:noWrap/>
            <w:vAlign w:val="center"/>
            <w:hideMark/>
          </w:tcPr>
          <w:p w14:paraId="67AECEA3" w14:textId="197D6D25" w:rsidR="00954D99" w:rsidRPr="00C91BB4" w:rsidRDefault="00954D99" w:rsidP="00954D99">
            <w:pPr>
              <w:jc w:val="both"/>
              <w:rPr>
                <w:rFonts w:eastAsia="Times New Roman" w:cs="Arial"/>
                <w:sz w:val="20"/>
                <w:szCs w:val="20"/>
                <w:lang w:eastAsia="en-AU"/>
              </w:rPr>
            </w:pPr>
            <w:r>
              <w:rPr>
                <w:rFonts w:cs="Arial"/>
                <w:sz w:val="20"/>
                <w:szCs w:val="20"/>
              </w:rPr>
              <w:t>Persons of self-described gender</w:t>
            </w:r>
          </w:p>
        </w:tc>
        <w:tc>
          <w:tcPr>
            <w:tcW w:w="442" w:type="pct"/>
            <w:tcBorders>
              <w:top w:val="nil"/>
              <w:left w:val="nil"/>
              <w:bottom w:val="nil"/>
              <w:right w:val="nil"/>
            </w:tcBorders>
            <w:shd w:val="clear" w:color="auto" w:fill="auto"/>
            <w:vAlign w:val="bottom"/>
            <w:hideMark/>
          </w:tcPr>
          <w:p w14:paraId="383A2EE3"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2B2594FB" w14:textId="1D896F23" w:rsidR="00954D99" w:rsidRPr="0008317F" w:rsidRDefault="00954D99" w:rsidP="00954D99">
            <w:pPr>
              <w:jc w:val="right"/>
              <w:rPr>
                <w:rFonts w:eastAsia="Times New Roman" w:cs="Arial"/>
                <w:sz w:val="20"/>
                <w:szCs w:val="20"/>
                <w:lang w:eastAsia="en-AU"/>
              </w:rPr>
            </w:pPr>
            <w:r>
              <w:rPr>
                <w:rFonts w:cs="Arial"/>
                <w:sz w:val="20"/>
                <w:szCs w:val="20"/>
              </w:rPr>
              <w:t>0</w:t>
            </w:r>
          </w:p>
        </w:tc>
        <w:tc>
          <w:tcPr>
            <w:tcW w:w="538" w:type="pct"/>
            <w:tcBorders>
              <w:top w:val="nil"/>
              <w:left w:val="nil"/>
              <w:bottom w:val="nil"/>
              <w:right w:val="nil"/>
            </w:tcBorders>
            <w:shd w:val="clear" w:color="auto" w:fill="auto"/>
            <w:noWrap/>
            <w:vAlign w:val="center"/>
            <w:hideMark/>
          </w:tcPr>
          <w:p w14:paraId="5BD124D8" w14:textId="12DC006D" w:rsidR="00954D99" w:rsidRPr="0008317F" w:rsidRDefault="00954D99" w:rsidP="00954D99">
            <w:pPr>
              <w:jc w:val="right"/>
              <w:rPr>
                <w:rFonts w:eastAsia="Times New Roman" w:cs="Arial"/>
                <w:sz w:val="20"/>
                <w:szCs w:val="20"/>
                <w:lang w:eastAsia="en-AU"/>
              </w:rPr>
            </w:pPr>
            <w:r>
              <w:rPr>
                <w:rFonts w:cs="Arial"/>
                <w:sz w:val="20"/>
                <w:szCs w:val="20"/>
              </w:rPr>
              <w:t>0</w:t>
            </w:r>
          </w:p>
        </w:tc>
        <w:tc>
          <w:tcPr>
            <w:tcW w:w="692" w:type="pct"/>
            <w:tcBorders>
              <w:top w:val="nil"/>
              <w:left w:val="nil"/>
              <w:bottom w:val="nil"/>
              <w:right w:val="nil"/>
            </w:tcBorders>
            <w:shd w:val="clear" w:color="auto" w:fill="auto"/>
            <w:noWrap/>
            <w:vAlign w:val="center"/>
            <w:hideMark/>
          </w:tcPr>
          <w:p w14:paraId="017F4D23" w14:textId="7E46743A" w:rsidR="00954D99" w:rsidRPr="0008317F" w:rsidRDefault="00954D99" w:rsidP="00954D99">
            <w:pPr>
              <w:jc w:val="right"/>
              <w:rPr>
                <w:rFonts w:eastAsia="Times New Roman" w:cs="Arial"/>
                <w:sz w:val="20"/>
                <w:szCs w:val="20"/>
                <w:lang w:eastAsia="en-AU"/>
              </w:rPr>
            </w:pPr>
            <w:r>
              <w:rPr>
                <w:rFonts w:cs="Arial"/>
                <w:sz w:val="20"/>
                <w:szCs w:val="20"/>
              </w:rPr>
              <w:t>0</w:t>
            </w:r>
          </w:p>
        </w:tc>
        <w:tc>
          <w:tcPr>
            <w:tcW w:w="661" w:type="pct"/>
            <w:tcBorders>
              <w:top w:val="nil"/>
              <w:left w:val="nil"/>
              <w:bottom w:val="nil"/>
              <w:right w:val="nil"/>
            </w:tcBorders>
            <w:shd w:val="clear" w:color="auto" w:fill="auto"/>
            <w:noWrap/>
            <w:vAlign w:val="center"/>
            <w:hideMark/>
          </w:tcPr>
          <w:p w14:paraId="0BBEE2F4" w14:textId="5E5EF9BF" w:rsidR="00954D99" w:rsidRPr="0008317F" w:rsidRDefault="00954D99" w:rsidP="00954D99">
            <w:pPr>
              <w:jc w:val="right"/>
              <w:rPr>
                <w:rFonts w:eastAsia="Times New Roman" w:cs="Arial"/>
                <w:sz w:val="20"/>
                <w:szCs w:val="20"/>
                <w:lang w:eastAsia="en-AU"/>
              </w:rPr>
            </w:pPr>
            <w:r>
              <w:rPr>
                <w:rFonts w:cs="Arial"/>
                <w:sz w:val="20"/>
                <w:szCs w:val="20"/>
              </w:rPr>
              <w:t>0</w:t>
            </w:r>
          </w:p>
        </w:tc>
      </w:tr>
      <w:tr w:rsidR="00954D99" w:rsidRPr="0008317F" w14:paraId="348FF87E" w14:textId="77777777" w:rsidTr="00F75A35">
        <w:trPr>
          <w:trHeight w:val="255"/>
        </w:trPr>
        <w:tc>
          <w:tcPr>
            <w:tcW w:w="2177" w:type="pct"/>
            <w:tcBorders>
              <w:top w:val="nil"/>
              <w:left w:val="nil"/>
              <w:bottom w:val="nil"/>
              <w:right w:val="nil"/>
            </w:tcBorders>
            <w:shd w:val="clear" w:color="auto" w:fill="auto"/>
            <w:noWrap/>
            <w:vAlign w:val="center"/>
            <w:hideMark/>
          </w:tcPr>
          <w:p w14:paraId="0EABEEE1" w14:textId="4FE3356A" w:rsidR="00954D99" w:rsidRPr="00C91BB4" w:rsidRDefault="00954D99" w:rsidP="00954D99">
            <w:pPr>
              <w:jc w:val="both"/>
              <w:rPr>
                <w:rFonts w:eastAsia="Times New Roman" w:cs="Arial"/>
                <w:sz w:val="20"/>
                <w:szCs w:val="20"/>
                <w:lang w:eastAsia="en-AU"/>
              </w:rPr>
            </w:pPr>
            <w:r>
              <w:rPr>
                <w:rFonts w:cs="Arial"/>
                <w:sz w:val="20"/>
                <w:szCs w:val="20"/>
              </w:rPr>
              <w:t>Vacant Position</w:t>
            </w:r>
          </w:p>
        </w:tc>
        <w:tc>
          <w:tcPr>
            <w:tcW w:w="442" w:type="pct"/>
            <w:tcBorders>
              <w:top w:val="nil"/>
              <w:left w:val="nil"/>
              <w:bottom w:val="nil"/>
              <w:right w:val="nil"/>
            </w:tcBorders>
            <w:shd w:val="clear" w:color="auto" w:fill="auto"/>
            <w:vAlign w:val="bottom"/>
            <w:hideMark/>
          </w:tcPr>
          <w:p w14:paraId="74F7E166"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648EFC54" w14:textId="1F3530BA" w:rsidR="00954D99" w:rsidRPr="0008317F" w:rsidRDefault="00954D99" w:rsidP="00954D99">
            <w:pPr>
              <w:jc w:val="right"/>
              <w:rPr>
                <w:rFonts w:eastAsia="Times New Roman" w:cs="Arial"/>
                <w:sz w:val="20"/>
                <w:szCs w:val="20"/>
                <w:lang w:eastAsia="en-AU"/>
              </w:rPr>
            </w:pPr>
            <w:r>
              <w:rPr>
                <w:rFonts w:cs="Arial"/>
                <w:sz w:val="20"/>
                <w:szCs w:val="20"/>
              </w:rPr>
              <w:t>0</w:t>
            </w:r>
          </w:p>
        </w:tc>
        <w:tc>
          <w:tcPr>
            <w:tcW w:w="538" w:type="pct"/>
            <w:tcBorders>
              <w:top w:val="nil"/>
              <w:left w:val="nil"/>
              <w:bottom w:val="nil"/>
              <w:right w:val="nil"/>
            </w:tcBorders>
            <w:shd w:val="clear" w:color="auto" w:fill="auto"/>
            <w:noWrap/>
            <w:vAlign w:val="center"/>
            <w:hideMark/>
          </w:tcPr>
          <w:p w14:paraId="5C7304E5" w14:textId="15B39F4F" w:rsidR="00954D99" w:rsidRPr="0008317F" w:rsidRDefault="00954D99" w:rsidP="00954D99">
            <w:pPr>
              <w:jc w:val="right"/>
              <w:rPr>
                <w:rFonts w:eastAsia="Times New Roman" w:cs="Arial"/>
                <w:sz w:val="20"/>
                <w:szCs w:val="20"/>
                <w:lang w:eastAsia="en-AU"/>
              </w:rPr>
            </w:pPr>
            <w:r>
              <w:rPr>
                <w:rFonts w:cs="Arial"/>
                <w:sz w:val="20"/>
                <w:szCs w:val="20"/>
              </w:rPr>
              <w:t>0</w:t>
            </w:r>
          </w:p>
        </w:tc>
        <w:tc>
          <w:tcPr>
            <w:tcW w:w="692" w:type="pct"/>
            <w:tcBorders>
              <w:top w:val="nil"/>
              <w:left w:val="nil"/>
              <w:bottom w:val="nil"/>
              <w:right w:val="nil"/>
            </w:tcBorders>
            <w:shd w:val="clear" w:color="auto" w:fill="auto"/>
            <w:noWrap/>
            <w:vAlign w:val="center"/>
            <w:hideMark/>
          </w:tcPr>
          <w:p w14:paraId="438FB1FD" w14:textId="5E8E4CE6" w:rsidR="00954D99" w:rsidRPr="0008317F" w:rsidRDefault="00954D99" w:rsidP="00954D99">
            <w:pPr>
              <w:jc w:val="right"/>
              <w:rPr>
                <w:rFonts w:eastAsia="Times New Roman" w:cs="Arial"/>
                <w:sz w:val="20"/>
                <w:szCs w:val="20"/>
                <w:lang w:eastAsia="en-AU"/>
              </w:rPr>
            </w:pPr>
            <w:r>
              <w:rPr>
                <w:rFonts w:cs="Arial"/>
                <w:sz w:val="20"/>
                <w:szCs w:val="20"/>
              </w:rPr>
              <w:t>0</w:t>
            </w:r>
          </w:p>
        </w:tc>
        <w:tc>
          <w:tcPr>
            <w:tcW w:w="661" w:type="pct"/>
            <w:tcBorders>
              <w:top w:val="nil"/>
              <w:left w:val="nil"/>
              <w:bottom w:val="nil"/>
              <w:right w:val="nil"/>
            </w:tcBorders>
            <w:shd w:val="clear" w:color="auto" w:fill="auto"/>
            <w:noWrap/>
            <w:vAlign w:val="center"/>
            <w:hideMark/>
          </w:tcPr>
          <w:p w14:paraId="7AAC06DB" w14:textId="025E7F66" w:rsidR="00954D99" w:rsidRPr="0008317F" w:rsidRDefault="00954D99" w:rsidP="00954D99">
            <w:pPr>
              <w:jc w:val="right"/>
              <w:rPr>
                <w:rFonts w:eastAsia="Times New Roman" w:cs="Arial"/>
                <w:sz w:val="20"/>
                <w:szCs w:val="20"/>
                <w:lang w:eastAsia="en-AU"/>
              </w:rPr>
            </w:pPr>
            <w:r>
              <w:rPr>
                <w:rFonts w:cs="Arial"/>
                <w:sz w:val="20"/>
                <w:szCs w:val="20"/>
              </w:rPr>
              <w:t>0</w:t>
            </w:r>
          </w:p>
        </w:tc>
      </w:tr>
      <w:tr w:rsidR="00954D99" w:rsidRPr="0008317F" w14:paraId="3B66502C" w14:textId="77777777" w:rsidTr="00F75A35">
        <w:trPr>
          <w:trHeight w:val="255"/>
        </w:trPr>
        <w:tc>
          <w:tcPr>
            <w:tcW w:w="2177" w:type="pct"/>
            <w:tcBorders>
              <w:top w:val="nil"/>
              <w:left w:val="nil"/>
              <w:bottom w:val="nil"/>
              <w:right w:val="nil"/>
            </w:tcBorders>
            <w:shd w:val="clear" w:color="auto" w:fill="auto"/>
            <w:noWrap/>
            <w:vAlign w:val="center"/>
            <w:hideMark/>
          </w:tcPr>
          <w:p w14:paraId="123CDA36" w14:textId="66962E46" w:rsidR="00954D99" w:rsidRPr="00C91BB4" w:rsidRDefault="00954D99" w:rsidP="00954D99">
            <w:pPr>
              <w:jc w:val="both"/>
              <w:rPr>
                <w:rFonts w:eastAsia="Times New Roman" w:cs="Arial"/>
                <w:b/>
                <w:bCs/>
                <w:sz w:val="20"/>
                <w:szCs w:val="20"/>
                <w:lang w:eastAsia="en-AU"/>
              </w:rPr>
            </w:pPr>
            <w:r>
              <w:rPr>
                <w:rFonts w:cs="Arial"/>
                <w:b/>
                <w:bCs/>
                <w:sz w:val="20"/>
                <w:szCs w:val="20"/>
              </w:rPr>
              <w:t>Permanent part time</w:t>
            </w:r>
          </w:p>
        </w:tc>
        <w:tc>
          <w:tcPr>
            <w:tcW w:w="442" w:type="pct"/>
            <w:tcBorders>
              <w:top w:val="nil"/>
              <w:left w:val="nil"/>
              <w:bottom w:val="nil"/>
              <w:right w:val="nil"/>
            </w:tcBorders>
            <w:shd w:val="clear" w:color="auto" w:fill="auto"/>
            <w:vAlign w:val="bottom"/>
            <w:hideMark/>
          </w:tcPr>
          <w:p w14:paraId="438BF454" w14:textId="77777777" w:rsidR="00954D99" w:rsidRPr="0008317F" w:rsidRDefault="00954D99" w:rsidP="00954D99">
            <w:pPr>
              <w:jc w:val="both"/>
              <w:rPr>
                <w:rFonts w:eastAsia="Times New Roman" w:cs="Arial"/>
                <w:b/>
                <w:bCs/>
                <w:sz w:val="20"/>
                <w:szCs w:val="20"/>
                <w:lang w:eastAsia="en-AU"/>
              </w:rPr>
            </w:pPr>
          </w:p>
        </w:tc>
        <w:tc>
          <w:tcPr>
            <w:tcW w:w="490" w:type="pct"/>
            <w:tcBorders>
              <w:top w:val="nil"/>
              <w:left w:val="nil"/>
              <w:bottom w:val="nil"/>
              <w:right w:val="nil"/>
            </w:tcBorders>
            <w:shd w:val="clear" w:color="auto" w:fill="auto"/>
            <w:noWrap/>
            <w:vAlign w:val="center"/>
            <w:hideMark/>
          </w:tcPr>
          <w:p w14:paraId="6B290285" w14:textId="7EE19C78" w:rsidR="00954D99" w:rsidRPr="0008317F" w:rsidRDefault="00954D99" w:rsidP="00954D99">
            <w:pPr>
              <w:jc w:val="right"/>
              <w:rPr>
                <w:rFonts w:eastAsia="Times New Roman" w:cs="Arial"/>
                <w:b/>
                <w:bCs/>
                <w:sz w:val="20"/>
                <w:szCs w:val="20"/>
                <w:lang w:eastAsia="en-AU"/>
              </w:rPr>
            </w:pPr>
            <w:r>
              <w:rPr>
                <w:rFonts w:cs="Arial"/>
                <w:b/>
                <w:bCs/>
                <w:sz w:val="20"/>
                <w:szCs w:val="20"/>
              </w:rPr>
              <w:t>122</w:t>
            </w:r>
          </w:p>
        </w:tc>
        <w:tc>
          <w:tcPr>
            <w:tcW w:w="538" w:type="pct"/>
            <w:tcBorders>
              <w:top w:val="nil"/>
              <w:left w:val="nil"/>
              <w:bottom w:val="nil"/>
              <w:right w:val="nil"/>
            </w:tcBorders>
            <w:shd w:val="clear" w:color="auto" w:fill="auto"/>
            <w:noWrap/>
            <w:vAlign w:val="center"/>
            <w:hideMark/>
          </w:tcPr>
          <w:p w14:paraId="1F529783" w14:textId="23D579A6" w:rsidR="00954D99" w:rsidRPr="0008317F" w:rsidRDefault="00954D99" w:rsidP="00954D99">
            <w:pPr>
              <w:jc w:val="right"/>
              <w:rPr>
                <w:rFonts w:eastAsia="Times New Roman" w:cs="Arial"/>
                <w:b/>
                <w:bCs/>
                <w:sz w:val="20"/>
                <w:szCs w:val="20"/>
                <w:lang w:eastAsia="en-AU"/>
              </w:rPr>
            </w:pPr>
            <w:r>
              <w:rPr>
                <w:rFonts w:cs="Arial"/>
                <w:b/>
                <w:bCs/>
                <w:sz w:val="20"/>
                <w:szCs w:val="20"/>
              </w:rPr>
              <w:t>122</w:t>
            </w:r>
          </w:p>
        </w:tc>
        <w:tc>
          <w:tcPr>
            <w:tcW w:w="692" w:type="pct"/>
            <w:tcBorders>
              <w:top w:val="nil"/>
              <w:left w:val="nil"/>
              <w:bottom w:val="nil"/>
              <w:right w:val="nil"/>
            </w:tcBorders>
            <w:shd w:val="clear" w:color="auto" w:fill="auto"/>
            <w:noWrap/>
            <w:vAlign w:val="center"/>
            <w:hideMark/>
          </w:tcPr>
          <w:p w14:paraId="3E8B4558" w14:textId="12C1ADBB" w:rsidR="00954D99" w:rsidRPr="0008317F" w:rsidRDefault="00954D99" w:rsidP="00954D99">
            <w:pPr>
              <w:jc w:val="right"/>
              <w:rPr>
                <w:rFonts w:eastAsia="Times New Roman" w:cs="Arial"/>
                <w:b/>
                <w:bCs/>
                <w:sz w:val="20"/>
                <w:szCs w:val="20"/>
                <w:lang w:eastAsia="en-AU"/>
              </w:rPr>
            </w:pPr>
            <w:r>
              <w:rPr>
                <w:rFonts w:cs="Arial"/>
                <w:b/>
                <w:bCs/>
                <w:sz w:val="20"/>
                <w:szCs w:val="20"/>
              </w:rPr>
              <w:t>125</w:t>
            </w:r>
          </w:p>
        </w:tc>
        <w:tc>
          <w:tcPr>
            <w:tcW w:w="661" w:type="pct"/>
            <w:tcBorders>
              <w:top w:val="nil"/>
              <w:left w:val="nil"/>
              <w:bottom w:val="nil"/>
              <w:right w:val="nil"/>
            </w:tcBorders>
            <w:shd w:val="clear" w:color="auto" w:fill="auto"/>
            <w:noWrap/>
            <w:vAlign w:val="center"/>
            <w:hideMark/>
          </w:tcPr>
          <w:p w14:paraId="7FF0291E" w14:textId="5188D0E3" w:rsidR="00954D99" w:rsidRPr="0008317F" w:rsidRDefault="00954D99" w:rsidP="00954D99">
            <w:pPr>
              <w:jc w:val="right"/>
              <w:rPr>
                <w:rFonts w:eastAsia="Times New Roman" w:cs="Arial"/>
                <w:b/>
                <w:bCs/>
                <w:sz w:val="20"/>
                <w:szCs w:val="20"/>
                <w:lang w:eastAsia="en-AU"/>
              </w:rPr>
            </w:pPr>
            <w:r>
              <w:rPr>
                <w:rFonts w:cs="Arial"/>
                <w:b/>
                <w:bCs/>
                <w:sz w:val="20"/>
                <w:szCs w:val="20"/>
              </w:rPr>
              <w:t>128</w:t>
            </w:r>
          </w:p>
        </w:tc>
      </w:tr>
      <w:tr w:rsidR="00954D99" w:rsidRPr="0008317F" w14:paraId="06085C19" w14:textId="77777777" w:rsidTr="00F75A35">
        <w:trPr>
          <w:trHeight w:val="255"/>
        </w:trPr>
        <w:tc>
          <w:tcPr>
            <w:tcW w:w="2177" w:type="pct"/>
            <w:tcBorders>
              <w:top w:val="nil"/>
              <w:left w:val="nil"/>
              <w:bottom w:val="nil"/>
              <w:right w:val="nil"/>
            </w:tcBorders>
            <w:shd w:val="clear" w:color="auto" w:fill="auto"/>
            <w:noWrap/>
            <w:vAlign w:val="center"/>
            <w:hideMark/>
          </w:tcPr>
          <w:p w14:paraId="5F1E6D97" w14:textId="6816388C" w:rsidR="00954D99" w:rsidRPr="00C91BB4" w:rsidRDefault="00954D99" w:rsidP="00954D99">
            <w:pPr>
              <w:jc w:val="both"/>
              <w:rPr>
                <w:rFonts w:eastAsia="Times New Roman" w:cs="Arial"/>
                <w:sz w:val="20"/>
                <w:szCs w:val="20"/>
                <w:lang w:eastAsia="en-AU"/>
              </w:rPr>
            </w:pPr>
            <w:r>
              <w:rPr>
                <w:rFonts w:cs="Arial"/>
                <w:sz w:val="20"/>
                <w:szCs w:val="20"/>
              </w:rPr>
              <w:t>Women</w:t>
            </w:r>
          </w:p>
        </w:tc>
        <w:tc>
          <w:tcPr>
            <w:tcW w:w="442" w:type="pct"/>
            <w:tcBorders>
              <w:top w:val="nil"/>
              <w:left w:val="nil"/>
              <w:bottom w:val="nil"/>
              <w:right w:val="nil"/>
            </w:tcBorders>
            <w:shd w:val="clear" w:color="auto" w:fill="auto"/>
            <w:vAlign w:val="bottom"/>
            <w:hideMark/>
          </w:tcPr>
          <w:p w14:paraId="2D5F303E"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37CA9410" w14:textId="29D16CAF" w:rsidR="00954D99" w:rsidRPr="0008317F" w:rsidRDefault="00954D99" w:rsidP="00954D99">
            <w:pPr>
              <w:jc w:val="right"/>
              <w:rPr>
                <w:rFonts w:eastAsia="Times New Roman" w:cs="Arial"/>
                <w:sz w:val="20"/>
                <w:szCs w:val="20"/>
                <w:lang w:eastAsia="en-AU"/>
              </w:rPr>
            </w:pPr>
            <w:r>
              <w:rPr>
                <w:rFonts w:cs="Arial"/>
                <w:sz w:val="20"/>
                <w:szCs w:val="20"/>
              </w:rPr>
              <w:t>122</w:t>
            </w:r>
          </w:p>
        </w:tc>
        <w:tc>
          <w:tcPr>
            <w:tcW w:w="538" w:type="pct"/>
            <w:tcBorders>
              <w:top w:val="nil"/>
              <w:left w:val="nil"/>
              <w:bottom w:val="nil"/>
              <w:right w:val="nil"/>
            </w:tcBorders>
            <w:shd w:val="clear" w:color="auto" w:fill="auto"/>
            <w:noWrap/>
            <w:vAlign w:val="center"/>
            <w:hideMark/>
          </w:tcPr>
          <w:p w14:paraId="719F05F9" w14:textId="4B4D470D" w:rsidR="00954D99" w:rsidRPr="0008317F" w:rsidRDefault="00954D99" w:rsidP="00954D99">
            <w:pPr>
              <w:jc w:val="right"/>
              <w:rPr>
                <w:rFonts w:eastAsia="Times New Roman" w:cs="Arial"/>
                <w:sz w:val="20"/>
                <w:szCs w:val="20"/>
                <w:lang w:eastAsia="en-AU"/>
              </w:rPr>
            </w:pPr>
            <w:r>
              <w:rPr>
                <w:rFonts w:cs="Arial"/>
                <w:sz w:val="20"/>
                <w:szCs w:val="20"/>
              </w:rPr>
              <w:t>122</w:t>
            </w:r>
          </w:p>
        </w:tc>
        <w:tc>
          <w:tcPr>
            <w:tcW w:w="692" w:type="pct"/>
            <w:tcBorders>
              <w:top w:val="nil"/>
              <w:left w:val="nil"/>
              <w:bottom w:val="nil"/>
              <w:right w:val="nil"/>
            </w:tcBorders>
            <w:shd w:val="clear" w:color="auto" w:fill="auto"/>
            <w:noWrap/>
            <w:vAlign w:val="center"/>
            <w:hideMark/>
          </w:tcPr>
          <w:p w14:paraId="7CB50B54" w14:textId="4732E8E0" w:rsidR="00954D99" w:rsidRPr="0008317F" w:rsidRDefault="00954D99" w:rsidP="00954D99">
            <w:pPr>
              <w:jc w:val="right"/>
              <w:rPr>
                <w:rFonts w:eastAsia="Times New Roman" w:cs="Arial"/>
                <w:sz w:val="20"/>
                <w:szCs w:val="20"/>
                <w:lang w:eastAsia="en-AU"/>
              </w:rPr>
            </w:pPr>
            <w:r>
              <w:rPr>
                <w:rFonts w:cs="Arial"/>
                <w:sz w:val="20"/>
                <w:szCs w:val="20"/>
              </w:rPr>
              <w:t>125</w:t>
            </w:r>
          </w:p>
        </w:tc>
        <w:tc>
          <w:tcPr>
            <w:tcW w:w="661" w:type="pct"/>
            <w:tcBorders>
              <w:top w:val="nil"/>
              <w:left w:val="nil"/>
              <w:bottom w:val="nil"/>
              <w:right w:val="nil"/>
            </w:tcBorders>
            <w:shd w:val="clear" w:color="auto" w:fill="auto"/>
            <w:noWrap/>
            <w:vAlign w:val="center"/>
            <w:hideMark/>
          </w:tcPr>
          <w:p w14:paraId="488088AE" w14:textId="707374E9" w:rsidR="00954D99" w:rsidRPr="0008317F" w:rsidRDefault="00954D99" w:rsidP="00954D99">
            <w:pPr>
              <w:jc w:val="right"/>
              <w:rPr>
                <w:rFonts w:eastAsia="Times New Roman" w:cs="Arial"/>
                <w:sz w:val="20"/>
                <w:szCs w:val="20"/>
                <w:lang w:eastAsia="en-AU"/>
              </w:rPr>
            </w:pPr>
            <w:r>
              <w:rPr>
                <w:rFonts w:cs="Arial"/>
                <w:sz w:val="20"/>
                <w:szCs w:val="20"/>
              </w:rPr>
              <w:t>128</w:t>
            </w:r>
          </w:p>
        </w:tc>
      </w:tr>
      <w:tr w:rsidR="00954D99" w:rsidRPr="0008317F" w14:paraId="1CB849A7" w14:textId="77777777" w:rsidTr="00F75A35">
        <w:trPr>
          <w:trHeight w:val="255"/>
        </w:trPr>
        <w:tc>
          <w:tcPr>
            <w:tcW w:w="2177" w:type="pct"/>
            <w:tcBorders>
              <w:top w:val="nil"/>
              <w:left w:val="nil"/>
              <w:bottom w:val="nil"/>
              <w:right w:val="nil"/>
            </w:tcBorders>
            <w:shd w:val="clear" w:color="auto" w:fill="auto"/>
            <w:noWrap/>
            <w:vAlign w:val="center"/>
            <w:hideMark/>
          </w:tcPr>
          <w:p w14:paraId="09C1D93E" w14:textId="64218926" w:rsidR="00954D99" w:rsidRPr="00C91BB4" w:rsidRDefault="00954D99" w:rsidP="00954D99">
            <w:pPr>
              <w:jc w:val="both"/>
              <w:rPr>
                <w:rFonts w:eastAsia="Times New Roman" w:cs="Arial"/>
                <w:sz w:val="20"/>
                <w:szCs w:val="20"/>
                <w:lang w:eastAsia="en-AU"/>
              </w:rPr>
            </w:pPr>
            <w:r>
              <w:rPr>
                <w:rFonts w:cs="Arial"/>
                <w:sz w:val="20"/>
                <w:szCs w:val="20"/>
              </w:rPr>
              <w:t>Men</w:t>
            </w:r>
          </w:p>
        </w:tc>
        <w:tc>
          <w:tcPr>
            <w:tcW w:w="442" w:type="pct"/>
            <w:tcBorders>
              <w:top w:val="nil"/>
              <w:left w:val="nil"/>
              <w:bottom w:val="nil"/>
              <w:right w:val="nil"/>
            </w:tcBorders>
            <w:shd w:val="clear" w:color="auto" w:fill="auto"/>
            <w:vAlign w:val="bottom"/>
            <w:hideMark/>
          </w:tcPr>
          <w:p w14:paraId="6CB7CECD"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62857FEA" w14:textId="2C53644E" w:rsidR="00954D99" w:rsidRPr="0008317F" w:rsidRDefault="00954D99" w:rsidP="00954D99">
            <w:pPr>
              <w:jc w:val="right"/>
              <w:rPr>
                <w:rFonts w:eastAsia="Times New Roman" w:cs="Arial"/>
                <w:sz w:val="20"/>
                <w:szCs w:val="20"/>
                <w:lang w:eastAsia="en-AU"/>
              </w:rPr>
            </w:pPr>
            <w:r>
              <w:rPr>
                <w:rFonts w:cs="Arial"/>
                <w:sz w:val="20"/>
                <w:szCs w:val="20"/>
              </w:rPr>
              <w:t>0</w:t>
            </w:r>
          </w:p>
        </w:tc>
        <w:tc>
          <w:tcPr>
            <w:tcW w:w="538" w:type="pct"/>
            <w:tcBorders>
              <w:top w:val="nil"/>
              <w:left w:val="nil"/>
              <w:bottom w:val="nil"/>
              <w:right w:val="nil"/>
            </w:tcBorders>
            <w:shd w:val="clear" w:color="auto" w:fill="auto"/>
            <w:noWrap/>
            <w:vAlign w:val="center"/>
            <w:hideMark/>
          </w:tcPr>
          <w:p w14:paraId="36890E26" w14:textId="0DB984B6" w:rsidR="00954D99" w:rsidRPr="0008317F" w:rsidRDefault="00954D99" w:rsidP="00954D99">
            <w:pPr>
              <w:jc w:val="right"/>
              <w:rPr>
                <w:rFonts w:eastAsia="Times New Roman" w:cs="Arial"/>
                <w:sz w:val="20"/>
                <w:szCs w:val="20"/>
                <w:lang w:eastAsia="en-AU"/>
              </w:rPr>
            </w:pPr>
            <w:r>
              <w:rPr>
                <w:rFonts w:cs="Arial"/>
                <w:sz w:val="20"/>
                <w:szCs w:val="20"/>
              </w:rPr>
              <w:t>0</w:t>
            </w:r>
          </w:p>
        </w:tc>
        <w:tc>
          <w:tcPr>
            <w:tcW w:w="692" w:type="pct"/>
            <w:tcBorders>
              <w:top w:val="nil"/>
              <w:left w:val="nil"/>
              <w:bottom w:val="nil"/>
              <w:right w:val="nil"/>
            </w:tcBorders>
            <w:shd w:val="clear" w:color="auto" w:fill="auto"/>
            <w:noWrap/>
            <w:vAlign w:val="center"/>
            <w:hideMark/>
          </w:tcPr>
          <w:p w14:paraId="42F08EFD" w14:textId="1F65A148" w:rsidR="00954D99" w:rsidRPr="0008317F" w:rsidRDefault="00954D99" w:rsidP="00954D99">
            <w:pPr>
              <w:jc w:val="right"/>
              <w:rPr>
                <w:rFonts w:eastAsia="Times New Roman" w:cs="Arial"/>
                <w:sz w:val="20"/>
                <w:szCs w:val="20"/>
                <w:lang w:eastAsia="en-AU"/>
              </w:rPr>
            </w:pPr>
            <w:r>
              <w:rPr>
                <w:rFonts w:cs="Arial"/>
                <w:sz w:val="20"/>
                <w:szCs w:val="20"/>
              </w:rPr>
              <w:t>0</w:t>
            </w:r>
          </w:p>
        </w:tc>
        <w:tc>
          <w:tcPr>
            <w:tcW w:w="661" w:type="pct"/>
            <w:tcBorders>
              <w:top w:val="nil"/>
              <w:left w:val="nil"/>
              <w:bottom w:val="nil"/>
              <w:right w:val="nil"/>
            </w:tcBorders>
            <w:shd w:val="clear" w:color="auto" w:fill="auto"/>
            <w:noWrap/>
            <w:vAlign w:val="center"/>
            <w:hideMark/>
          </w:tcPr>
          <w:p w14:paraId="21AA48D1" w14:textId="41535771" w:rsidR="00954D99" w:rsidRPr="0008317F" w:rsidRDefault="00954D99" w:rsidP="00954D99">
            <w:pPr>
              <w:jc w:val="right"/>
              <w:rPr>
                <w:rFonts w:eastAsia="Times New Roman" w:cs="Arial"/>
                <w:sz w:val="20"/>
                <w:szCs w:val="20"/>
                <w:lang w:eastAsia="en-AU"/>
              </w:rPr>
            </w:pPr>
            <w:r>
              <w:rPr>
                <w:rFonts w:cs="Arial"/>
                <w:sz w:val="20"/>
                <w:szCs w:val="20"/>
              </w:rPr>
              <w:t>0</w:t>
            </w:r>
          </w:p>
        </w:tc>
      </w:tr>
      <w:tr w:rsidR="00954D99" w:rsidRPr="0008317F" w14:paraId="47A737BC" w14:textId="77777777" w:rsidTr="00F75A35">
        <w:trPr>
          <w:trHeight w:val="255"/>
        </w:trPr>
        <w:tc>
          <w:tcPr>
            <w:tcW w:w="2177" w:type="pct"/>
            <w:tcBorders>
              <w:top w:val="nil"/>
              <w:left w:val="nil"/>
              <w:bottom w:val="nil"/>
              <w:right w:val="nil"/>
            </w:tcBorders>
            <w:shd w:val="clear" w:color="auto" w:fill="auto"/>
            <w:noWrap/>
            <w:vAlign w:val="center"/>
            <w:hideMark/>
          </w:tcPr>
          <w:p w14:paraId="64EE4955" w14:textId="76DEB771" w:rsidR="00954D99" w:rsidRPr="00C91BB4" w:rsidRDefault="00954D99" w:rsidP="00954D99">
            <w:pPr>
              <w:jc w:val="both"/>
              <w:rPr>
                <w:rFonts w:eastAsia="Times New Roman" w:cs="Arial"/>
                <w:sz w:val="20"/>
                <w:szCs w:val="20"/>
                <w:lang w:eastAsia="en-AU"/>
              </w:rPr>
            </w:pPr>
            <w:r>
              <w:rPr>
                <w:rFonts w:cs="Arial"/>
                <w:sz w:val="20"/>
                <w:szCs w:val="20"/>
              </w:rPr>
              <w:t>Persons of self-described gender</w:t>
            </w:r>
          </w:p>
        </w:tc>
        <w:tc>
          <w:tcPr>
            <w:tcW w:w="442" w:type="pct"/>
            <w:tcBorders>
              <w:top w:val="nil"/>
              <w:left w:val="nil"/>
              <w:bottom w:val="nil"/>
              <w:right w:val="nil"/>
            </w:tcBorders>
            <w:shd w:val="clear" w:color="auto" w:fill="auto"/>
            <w:vAlign w:val="bottom"/>
            <w:hideMark/>
          </w:tcPr>
          <w:p w14:paraId="24802E87"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6485B30E" w14:textId="18CE70DC" w:rsidR="00954D99" w:rsidRPr="0008317F" w:rsidRDefault="00954D99" w:rsidP="00954D99">
            <w:pPr>
              <w:jc w:val="right"/>
              <w:rPr>
                <w:rFonts w:eastAsia="Times New Roman" w:cs="Arial"/>
                <w:sz w:val="20"/>
                <w:szCs w:val="20"/>
                <w:lang w:eastAsia="en-AU"/>
              </w:rPr>
            </w:pPr>
            <w:r>
              <w:rPr>
                <w:rFonts w:cs="Arial"/>
                <w:sz w:val="20"/>
                <w:szCs w:val="20"/>
              </w:rPr>
              <w:t>0</w:t>
            </w:r>
          </w:p>
        </w:tc>
        <w:tc>
          <w:tcPr>
            <w:tcW w:w="538" w:type="pct"/>
            <w:tcBorders>
              <w:top w:val="nil"/>
              <w:left w:val="nil"/>
              <w:bottom w:val="nil"/>
              <w:right w:val="nil"/>
            </w:tcBorders>
            <w:shd w:val="clear" w:color="auto" w:fill="auto"/>
            <w:noWrap/>
            <w:vAlign w:val="center"/>
            <w:hideMark/>
          </w:tcPr>
          <w:p w14:paraId="7832FAE5" w14:textId="37003107" w:rsidR="00954D99" w:rsidRPr="0008317F" w:rsidRDefault="00954D99" w:rsidP="00954D99">
            <w:pPr>
              <w:jc w:val="right"/>
              <w:rPr>
                <w:rFonts w:eastAsia="Times New Roman" w:cs="Arial"/>
                <w:sz w:val="20"/>
                <w:szCs w:val="20"/>
                <w:lang w:eastAsia="en-AU"/>
              </w:rPr>
            </w:pPr>
            <w:r>
              <w:rPr>
                <w:rFonts w:cs="Arial"/>
                <w:sz w:val="20"/>
                <w:szCs w:val="20"/>
              </w:rPr>
              <w:t>0</w:t>
            </w:r>
          </w:p>
        </w:tc>
        <w:tc>
          <w:tcPr>
            <w:tcW w:w="692" w:type="pct"/>
            <w:tcBorders>
              <w:top w:val="nil"/>
              <w:left w:val="nil"/>
              <w:bottom w:val="nil"/>
              <w:right w:val="nil"/>
            </w:tcBorders>
            <w:shd w:val="clear" w:color="auto" w:fill="auto"/>
            <w:noWrap/>
            <w:vAlign w:val="center"/>
            <w:hideMark/>
          </w:tcPr>
          <w:p w14:paraId="56D02916" w14:textId="5E948B52" w:rsidR="00954D99" w:rsidRPr="0008317F" w:rsidRDefault="00954D99" w:rsidP="00954D99">
            <w:pPr>
              <w:jc w:val="right"/>
              <w:rPr>
                <w:rFonts w:eastAsia="Times New Roman" w:cs="Arial"/>
                <w:sz w:val="20"/>
                <w:szCs w:val="20"/>
                <w:lang w:eastAsia="en-AU"/>
              </w:rPr>
            </w:pPr>
            <w:r>
              <w:rPr>
                <w:rFonts w:cs="Arial"/>
                <w:sz w:val="20"/>
                <w:szCs w:val="20"/>
              </w:rPr>
              <w:t>0</w:t>
            </w:r>
          </w:p>
        </w:tc>
        <w:tc>
          <w:tcPr>
            <w:tcW w:w="661" w:type="pct"/>
            <w:tcBorders>
              <w:top w:val="nil"/>
              <w:left w:val="nil"/>
              <w:bottom w:val="nil"/>
              <w:right w:val="nil"/>
            </w:tcBorders>
            <w:shd w:val="clear" w:color="auto" w:fill="auto"/>
            <w:noWrap/>
            <w:vAlign w:val="center"/>
            <w:hideMark/>
          </w:tcPr>
          <w:p w14:paraId="0AC5219D" w14:textId="514B6590" w:rsidR="00954D99" w:rsidRPr="0008317F" w:rsidRDefault="00954D99" w:rsidP="00954D99">
            <w:pPr>
              <w:jc w:val="right"/>
              <w:rPr>
                <w:rFonts w:eastAsia="Times New Roman" w:cs="Arial"/>
                <w:sz w:val="20"/>
                <w:szCs w:val="20"/>
                <w:lang w:eastAsia="en-AU"/>
              </w:rPr>
            </w:pPr>
            <w:r>
              <w:rPr>
                <w:rFonts w:cs="Arial"/>
                <w:sz w:val="20"/>
                <w:szCs w:val="20"/>
              </w:rPr>
              <w:t>0</w:t>
            </w:r>
          </w:p>
        </w:tc>
      </w:tr>
      <w:tr w:rsidR="00954D99" w:rsidRPr="0008317F" w14:paraId="727B0ECA" w14:textId="77777777" w:rsidTr="00F75A35">
        <w:trPr>
          <w:trHeight w:val="255"/>
        </w:trPr>
        <w:tc>
          <w:tcPr>
            <w:tcW w:w="2177" w:type="pct"/>
            <w:tcBorders>
              <w:top w:val="nil"/>
              <w:left w:val="nil"/>
              <w:bottom w:val="nil"/>
              <w:right w:val="nil"/>
            </w:tcBorders>
            <w:shd w:val="clear" w:color="auto" w:fill="auto"/>
            <w:noWrap/>
            <w:vAlign w:val="center"/>
            <w:hideMark/>
          </w:tcPr>
          <w:p w14:paraId="75120DDF" w14:textId="5EA1EB37" w:rsidR="00954D99" w:rsidRPr="00C91BB4" w:rsidRDefault="00954D99" w:rsidP="00954D99">
            <w:pPr>
              <w:jc w:val="both"/>
              <w:rPr>
                <w:rFonts w:eastAsia="Times New Roman" w:cs="Arial"/>
                <w:sz w:val="20"/>
                <w:szCs w:val="20"/>
                <w:lang w:eastAsia="en-AU"/>
              </w:rPr>
            </w:pPr>
            <w:r>
              <w:rPr>
                <w:rFonts w:cs="Arial"/>
                <w:sz w:val="20"/>
                <w:szCs w:val="20"/>
              </w:rPr>
              <w:t>Vacant Position</w:t>
            </w:r>
          </w:p>
        </w:tc>
        <w:tc>
          <w:tcPr>
            <w:tcW w:w="442" w:type="pct"/>
            <w:tcBorders>
              <w:top w:val="nil"/>
              <w:left w:val="nil"/>
              <w:bottom w:val="nil"/>
              <w:right w:val="nil"/>
            </w:tcBorders>
            <w:shd w:val="clear" w:color="auto" w:fill="auto"/>
            <w:vAlign w:val="bottom"/>
            <w:hideMark/>
          </w:tcPr>
          <w:p w14:paraId="50AB1767"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4EAD99C4" w14:textId="6E9A2B15" w:rsidR="00954D99" w:rsidRPr="0008317F" w:rsidRDefault="00954D99" w:rsidP="00954D99">
            <w:pPr>
              <w:jc w:val="right"/>
              <w:rPr>
                <w:rFonts w:eastAsia="Times New Roman" w:cs="Arial"/>
                <w:sz w:val="20"/>
                <w:szCs w:val="20"/>
                <w:lang w:eastAsia="en-AU"/>
              </w:rPr>
            </w:pPr>
            <w:r>
              <w:rPr>
                <w:rFonts w:cs="Arial"/>
                <w:sz w:val="20"/>
                <w:szCs w:val="20"/>
              </w:rPr>
              <w:t>0</w:t>
            </w:r>
          </w:p>
        </w:tc>
        <w:tc>
          <w:tcPr>
            <w:tcW w:w="538" w:type="pct"/>
            <w:tcBorders>
              <w:top w:val="nil"/>
              <w:left w:val="nil"/>
              <w:bottom w:val="nil"/>
              <w:right w:val="nil"/>
            </w:tcBorders>
            <w:shd w:val="clear" w:color="auto" w:fill="auto"/>
            <w:noWrap/>
            <w:vAlign w:val="center"/>
            <w:hideMark/>
          </w:tcPr>
          <w:p w14:paraId="74F0DBC0" w14:textId="130B1470" w:rsidR="00954D99" w:rsidRPr="0008317F" w:rsidRDefault="00954D99" w:rsidP="00954D99">
            <w:pPr>
              <w:jc w:val="right"/>
              <w:rPr>
                <w:rFonts w:eastAsia="Times New Roman" w:cs="Arial"/>
                <w:sz w:val="20"/>
                <w:szCs w:val="20"/>
                <w:lang w:eastAsia="en-AU"/>
              </w:rPr>
            </w:pPr>
            <w:r>
              <w:rPr>
                <w:rFonts w:cs="Arial"/>
                <w:sz w:val="20"/>
                <w:szCs w:val="20"/>
              </w:rPr>
              <w:t>0</w:t>
            </w:r>
          </w:p>
        </w:tc>
        <w:tc>
          <w:tcPr>
            <w:tcW w:w="692" w:type="pct"/>
            <w:tcBorders>
              <w:top w:val="nil"/>
              <w:left w:val="nil"/>
              <w:bottom w:val="nil"/>
              <w:right w:val="nil"/>
            </w:tcBorders>
            <w:shd w:val="clear" w:color="auto" w:fill="auto"/>
            <w:noWrap/>
            <w:vAlign w:val="center"/>
            <w:hideMark/>
          </w:tcPr>
          <w:p w14:paraId="572B5600" w14:textId="62DE7A78" w:rsidR="00954D99" w:rsidRPr="0008317F" w:rsidRDefault="00954D99" w:rsidP="00954D99">
            <w:pPr>
              <w:jc w:val="right"/>
              <w:rPr>
                <w:rFonts w:eastAsia="Times New Roman" w:cs="Arial"/>
                <w:sz w:val="20"/>
                <w:szCs w:val="20"/>
                <w:lang w:eastAsia="en-AU"/>
              </w:rPr>
            </w:pPr>
            <w:r>
              <w:rPr>
                <w:rFonts w:cs="Arial"/>
                <w:sz w:val="20"/>
                <w:szCs w:val="20"/>
              </w:rPr>
              <w:t>0</w:t>
            </w:r>
          </w:p>
        </w:tc>
        <w:tc>
          <w:tcPr>
            <w:tcW w:w="661" w:type="pct"/>
            <w:tcBorders>
              <w:top w:val="nil"/>
              <w:left w:val="nil"/>
              <w:bottom w:val="nil"/>
              <w:right w:val="nil"/>
            </w:tcBorders>
            <w:shd w:val="clear" w:color="auto" w:fill="auto"/>
            <w:noWrap/>
            <w:vAlign w:val="center"/>
            <w:hideMark/>
          </w:tcPr>
          <w:p w14:paraId="348F2494" w14:textId="7520C045" w:rsidR="00954D99" w:rsidRPr="0008317F" w:rsidRDefault="00954D99" w:rsidP="00954D99">
            <w:pPr>
              <w:jc w:val="right"/>
              <w:rPr>
                <w:rFonts w:eastAsia="Times New Roman" w:cs="Arial"/>
                <w:sz w:val="20"/>
                <w:szCs w:val="20"/>
                <w:lang w:eastAsia="en-AU"/>
              </w:rPr>
            </w:pPr>
            <w:r>
              <w:rPr>
                <w:rFonts w:cs="Arial"/>
                <w:sz w:val="20"/>
                <w:szCs w:val="20"/>
              </w:rPr>
              <w:t>0</w:t>
            </w:r>
          </w:p>
        </w:tc>
      </w:tr>
      <w:tr w:rsidR="00954D99" w:rsidRPr="0008317F" w14:paraId="079CDE8D" w14:textId="77777777" w:rsidTr="00F75A35">
        <w:trPr>
          <w:trHeight w:val="255"/>
        </w:trPr>
        <w:tc>
          <w:tcPr>
            <w:tcW w:w="2177" w:type="pct"/>
            <w:tcBorders>
              <w:top w:val="nil"/>
              <w:left w:val="nil"/>
              <w:bottom w:val="nil"/>
              <w:right w:val="nil"/>
            </w:tcBorders>
            <w:shd w:val="clear" w:color="auto" w:fill="auto"/>
            <w:noWrap/>
            <w:vAlign w:val="center"/>
            <w:hideMark/>
          </w:tcPr>
          <w:p w14:paraId="75F35118" w14:textId="17752B17" w:rsidR="00954D99" w:rsidRPr="00C91BB4" w:rsidRDefault="00954D99" w:rsidP="00954D99">
            <w:pPr>
              <w:jc w:val="both"/>
              <w:rPr>
                <w:rFonts w:eastAsia="Times New Roman" w:cs="Arial"/>
                <w:b/>
                <w:bCs/>
                <w:sz w:val="20"/>
                <w:szCs w:val="20"/>
                <w:lang w:eastAsia="en-AU"/>
              </w:rPr>
            </w:pPr>
            <w:r>
              <w:rPr>
                <w:rFonts w:cs="Arial"/>
                <w:b/>
                <w:bCs/>
                <w:sz w:val="20"/>
                <w:szCs w:val="20"/>
              </w:rPr>
              <w:t>Total Executive's office</w:t>
            </w:r>
          </w:p>
        </w:tc>
        <w:tc>
          <w:tcPr>
            <w:tcW w:w="442" w:type="pct"/>
            <w:tcBorders>
              <w:top w:val="nil"/>
              <w:left w:val="nil"/>
              <w:bottom w:val="nil"/>
              <w:right w:val="nil"/>
            </w:tcBorders>
            <w:shd w:val="clear" w:color="auto" w:fill="auto"/>
            <w:vAlign w:val="bottom"/>
            <w:hideMark/>
          </w:tcPr>
          <w:p w14:paraId="127AED59" w14:textId="77777777" w:rsidR="00954D99" w:rsidRPr="0008317F" w:rsidRDefault="00954D99" w:rsidP="00954D99">
            <w:pPr>
              <w:jc w:val="both"/>
              <w:rPr>
                <w:rFonts w:eastAsia="Times New Roman" w:cs="Arial"/>
                <w:b/>
                <w:bCs/>
                <w:sz w:val="20"/>
                <w:szCs w:val="20"/>
                <w:lang w:eastAsia="en-AU"/>
              </w:rPr>
            </w:pPr>
          </w:p>
        </w:tc>
        <w:tc>
          <w:tcPr>
            <w:tcW w:w="490" w:type="pct"/>
            <w:tcBorders>
              <w:top w:val="single" w:sz="4" w:space="0" w:color="auto"/>
              <w:left w:val="nil"/>
              <w:bottom w:val="single" w:sz="4" w:space="0" w:color="auto"/>
              <w:right w:val="nil"/>
            </w:tcBorders>
            <w:shd w:val="clear" w:color="auto" w:fill="auto"/>
            <w:noWrap/>
            <w:vAlign w:val="center"/>
            <w:hideMark/>
          </w:tcPr>
          <w:p w14:paraId="10F02AE7" w14:textId="4D4EAB42" w:rsidR="00954D99" w:rsidRPr="0008317F" w:rsidRDefault="00954D99" w:rsidP="00954D99">
            <w:pPr>
              <w:jc w:val="right"/>
              <w:rPr>
                <w:rFonts w:eastAsia="Times New Roman" w:cs="Arial"/>
                <w:b/>
                <w:bCs/>
                <w:sz w:val="20"/>
                <w:szCs w:val="20"/>
                <w:lang w:eastAsia="en-AU"/>
              </w:rPr>
            </w:pPr>
            <w:r>
              <w:rPr>
                <w:rFonts w:cs="Arial"/>
                <w:b/>
                <w:bCs/>
                <w:sz w:val="20"/>
                <w:szCs w:val="20"/>
              </w:rPr>
              <w:t>622</w:t>
            </w:r>
          </w:p>
        </w:tc>
        <w:tc>
          <w:tcPr>
            <w:tcW w:w="538" w:type="pct"/>
            <w:tcBorders>
              <w:top w:val="single" w:sz="4" w:space="0" w:color="auto"/>
              <w:left w:val="nil"/>
              <w:bottom w:val="single" w:sz="4" w:space="0" w:color="auto"/>
              <w:right w:val="nil"/>
            </w:tcBorders>
            <w:shd w:val="clear" w:color="auto" w:fill="auto"/>
            <w:noWrap/>
            <w:vAlign w:val="center"/>
            <w:hideMark/>
          </w:tcPr>
          <w:p w14:paraId="68AAA2E7" w14:textId="313A902C" w:rsidR="00954D99" w:rsidRPr="0008317F" w:rsidRDefault="00954D99" w:rsidP="00954D99">
            <w:pPr>
              <w:jc w:val="right"/>
              <w:rPr>
                <w:rFonts w:eastAsia="Times New Roman" w:cs="Arial"/>
                <w:b/>
                <w:bCs/>
                <w:sz w:val="20"/>
                <w:szCs w:val="20"/>
                <w:lang w:eastAsia="en-AU"/>
              </w:rPr>
            </w:pPr>
            <w:r>
              <w:rPr>
                <w:rFonts w:cs="Arial"/>
                <w:b/>
                <w:bCs/>
                <w:sz w:val="20"/>
                <w:szCs w:val="20"/>
              </w:rPr>
              <w:t>622</w:t>
            </w:r>
          </w:p>
        </w:tc>
        <w:tc>
          <w:tcPr>
            <w:tcW w:w="692" w:type="pct"/>
            <w:tcBorders>
              <w:top w:val="single" w:sz="4" w:space="0" w:color="auto"/>
              <w:left w:val="nil"/>
              <w:bottom w:val="single" w:sz="4" w:space="0" w:color="auto"/>
              <w:right w:val="nil"/>
            </w:tcBorders>
            <w:shd w:val="clear" w:color="auto" w:fill="auto"/>
            <w:noWrap/>
            <w:vAlign w:val="center"/>
            <w:hideMark/>
          </w:tcPr>
          <w:p w14:paraId="75386097" w14:textId="26A3F4F5" w:rsidR="00954D99" w:rsidRPr="0008317F" w:rsidRDefault="00954D99" w:rsidP="00954D99">
            <w:pPr>
              <w:jc w:val="right"/>
              <w:rPr>
                <w:rFonts w:eastAsia="Times New Roman" w:cs="Arial"/>
                <w:b/>
                <w:bCs/>
                <w:sz w:val="20"/>
                <w:szCs w:val="20"/>
                <w:lang w:eastAsia="en-AU"/>
              </w:rPr>
            </w:pPr>
            <w:r>
              <w:rPr>
                <w:rFonts w:cs="Arial"/>
                <w:b/>
                <w:bCs/>
                <w:sz w:val="20"/>
                <w:szCs w:val="20"/>
              </w:rPr>
              <w:t>635</w:t>
            </w:r>
          </w:p>
        </w:tc>
        <w:tc>
          <w:tcPr>
            <w:tcW w:w="661" w:type="pct"/>
            <w:tcBorders>
              <w:top w:val="single" w:sz="4" w:space="0" w:color="auto"/>
              <w:left w:val="nil"/>
              <w:bottom w:val="single" w:sz="4" w:space="0" w:color="auto"/>
              <w:right w:val="nil"/>
            </w:tcBorders>
            <w:shd w:val="clear" w:color="auto" w:fill="auto"/>
            <w:noWrap/>
            <w:vAlign w:val="center"/>
            <w:hideMark/>
          </w:tcPr>
          <w:p w14:paraId="0EDE778C" w14:textId="418D60C2" w:rsidR="00954D99" w:rsidRPr="0008317F" w:rsidRDefault="00954D99" w:rsidP="00954D99">
            <w:pPr>
              <w:jc w:val="right"/>
              <w:rPr>
                <w:rFonts w:eastAsia="Times New Roman" w:cs="Arial"/>
                <w:b/>
                <w:bCs/>
                <w:sz w:val="20"/>
                <w:szCs w:val="20"/>
                <w:lang w:eastAsia="en-AU"/>
              </w:rPr>
            </w:pPr>
            <w:r>
              <w:rPr>
                <w:rFonts w:cs="Arial"/>
                <w:b/>
                <w:bCs/>
                <w:sz w:val="20"/>
                <w:szCs w:val="20"/>
              </w:rPr>
              <w:t>653</w:t>
            </w:r>
          </w:p>
        </w:tc>
      </w:tr>
      <w:tr w:rsidR="00954D99" w:rsidRPr="0008317F" w14:paraId="1DFF9689" w14:textId="77777777" w:rsidTr="00F75A35">
        <w:trPr>
          <w:trHeight w:val="255"/>
        </w:trPr>
        <w:tc>
          <w:tcPr>
            <w:tcW w:w="2177" w:type="pct"/>
            <w:tcBorders>
              <w:top w:val="nil"/>
              <w:left w:val="nil"/>
              <w:bottom w:val="nil"/>
              <w:right w:val="nil"/>
            </w:tcBorders>
            <w:shd w:val="clear" w:color="auto" w:fill="auto"/>
            <w:noWrap/>
            <w:vAlign w:val="center"/>
            <w:hideMark/>
          </w:tcPr>
          <w:p w14:paraId="28126C8A" w14:textId="7C2C55C0" w:rsidR="00954D99" w:rsidRPr="00C91BB4" w:rsidRDefault="00954D99" w:rsidP="00954D99">
            <w:pPr>
              <w:jc w:val="both"/>
              <w:rPr>
                <w:rFonts w:eastAsia="Times New Roman" w:cs="Arial"/>
                <w:sz w:val="20"/>
                <w:szCs w:val="20"/>
                <w:lang w:eastAsia="en-AU"/>
              </w:rPr>
            </w:pPr>
            <w:r>
              <w:rPr>
                <w:rFonts w:cs="Arial"/>
                <w:sz w:val="20"/>
                <w:szCs w:val="20"/>
              </w:rPr>
              <w:t>Total Casuals and other</w:t>
            </w:r>
          </w:p>
        </w:tc>
        <w:tc>
          <w:tcPr>
            <w:tcW w:w="442" w:type="pct"/>
            <w:tcBorders>
              <w:top w:val="nil"/>
              <w:left w:val="nil"/>
              <w:bottom w:val="nil"/>
              <w:right w:val="nil"/>
            </w:tcBorders>
            <w:shd w:val="clear" w:color="auto" w:fill="auto"/>
            <w:noWrap/>
            <w:vAlign w:val="bottom"/>
            <w:hideMark/>
          </w:tcPr>
          <w:p w14:paraId="65DAAF24" w14:textId="77777777" w:rsidR="00954D99" w:rsidRPr="0008317F" w:rsidRDefault="00954D99" w:rsidP="00954D99">
            <w:pPr>
              <w:jc w:val="both"/>
              <w:rPr>
                <w:rFonts w:eastAsia="Times New Roman" w:cs="Arial"/>
                <w:sz w:val="20"/>
                <w:szCs w:val="20"/>
                <w:lang w:eastAsia="en-AU"/>
              </w:rPr>
            </w:pPr>
          </w:p>
        </w:tc>
        <w:tc>
          <w:tcPr>
            <w:tcW w:w="490" w:type="pct"/>
            <w:tcBorders>
              <w:top w:val="nil"/>
              <w:left w:val="nil"/>
              <w:bottom w:val="nil"/>
              <w:right w:val="nil"/>
            </w:tcBorders>
            <w:shd w:val="clear" w:color="auto" w:fill="auto"/>
            <w:noWrap/>
            <w:vAlign w:val="center"/>
            <w:hideMark/>
          </w:tcPr>
          <w:p w14:paraId="117DDD16" w14:textId="2A86CDBD" w:rsidR="00954D99" w:rsidRPr="0008317F" w:rsidRDefault="00954D99" w:rsidP="00954D99">
            <w:pPr>
              <w:jc w:val="right"/>
              <w:rPr>
                <w:rFonts w:eastAsia="Times New Roman" w:cs="Arial"/>
                <w:sz w:val="20"/>
                <w:szCs w:val="20"/>
                <w:lang w:eastAsia="en-AU"/>
              </w:rPr>
            </w:pPr>
            <w:r>
              <w:rPr>
                <w:rFonts w:cs="Arial"/>
                <w:sz w:val="20"/>
                <w:szCs w:val="20"/>
              </w:rPr>
              <w:t>10,418</w:t>
            </w:r>
          </w:p>
        </w:tc>
        <w:tc>
          <w:tcPr>
            <w:tcW w:w="538" w:type="pct"/>
            <w:tcBorders>
              <w:top w:val="nil"/>
              <w:left w:val="nil"/>
              <w:bottom w:val="nil"/>
              <w:right w:val="nil"/>
            </w:tcBorders>
            <w:shd w:val="clear" w:color="auto" w:fill="auto"/>
            <w:noWrap/>
            <w:vAlign w:val="center"/>
            <w:hideMark/>
          </w:tcPr>
          <w:p w14:paraId="249742C6" w14:textId="6D2CA674" w:rsidR="00954D99" w:rsidRPr="0008317F" w:rsidRDefault="00954D99" w:rsidP="00954D99">
            <w:pPr>
              <w:jc w:val="right"/>
              <w:rPr>
                <w:rFonts w:eastAsia="Times New Roman" w:cs="Arial"/>
                <w:sz w:val="20"/>
                <w:szCs w:val="20"/>
                <w:lang w:eastAsia="en-AU"/>
              </w:rPr>
            </w:pPr>
            <w:r>
              <w:rPr>
                <w:rFonts w:cs="Arial"/>
                <w:sz w:val="20"/>
                <w:szCs w:val="20"/>
              </w:rPr>
              <w:t>10,425</w:t>
            </w:r>
          </w:p>
        </w:tc>
        <w:tc>
          <w:tcPr>
            <w:tcW w:w="692" w:type="pct"/>
            <w:tcBorders>
              <w:top w:val="nil"/>
              <w:left w:val="nil"/>
              <w:bottom w:val="nil"/>
              <w:right w:val="nil"/>
            </w:tcBorders>
            <w:shd w:val="clear" w:color="auto" w:fill="auto"/>
            <w:noWrap/>
            <w:vAlign w:val="center"/>
            <w:hideMark/>
          </w:tcPr>
          <w:p w14:paraId="59E97F18" w14:textId="7BF663A2" w:rsidR="00954D99" w:rsidRPr="0008317F" w:rsidRDefault="00954D99" w:rsidP="00954D99">
            <w:pPr>
              <w:jc w:val="right"/>
              <w:rPr>
                <w:rFonts w:eastAsia="Times New Roman" w:cs="Arial"/>
                <w:sz w:val="20"/>
                <w:szCs w:val="20"/>
                <w:lang w:eastAsia="en-AU"/>
              </w:rPr>
            </w:pPr>
            <w:r>
              <w:rPr>
                <w:rFonts w:cs="Arial"/>
                <w:sz w:val="20"/>
                <w:szCs w:val="20"/>
              </w:rPr>
              <w:t>10,632</w:t>
            </w:r>
          </w:p>
        </w:tc>
        <w:tc>
          <w:tcPr>
            <w:tcW w:w="661" w:type="pct"/>
            <w:tcBorders>
              <w:top w:val="nil"/>
              <w:left w:val="nil"/>
              <w:bottom w:val="nil"/>
              <w:right w:val="nil"/>
            </w:tcBorders>
            <w:shd w:val="clear" w:color="auto" w:fill="auto"/>
            <w:noWrap/>
            <w:vAlign w:val="center"/>
            <w:hideMark/>
          </w:tcPr>
          <w:p w14:paraId="6DBD9B66" w14:textId="1694E8F2" w:rsidR="00954D99" w:rsidRPr="0008317F" w:rsidRDefault="00954D99" w:rsidP="00954D99">
            <w:pPr>
              <w:jc w:val="right"/>
              <w:rPr>
                <w:rFonts w:eastAsia="Times New Roman" w:cs="Arial"/>
                <w:sz w:val="20"/>
                <w:szCs w:val="20"/>
                <w:lang w:eastAsia="en-AU"/>
              </w:rPr>
            </w:pPr>
            <w:r>
              <w:rPr>
                <w:rFonts w:cs="Arial"/>
                <w:sz w:val="20"/>
                <w:szCs w:val="20"/>
              </w:rPr>
              <w:t>10,940</w:t>
            </w:r>
          </w:p>
        </w:tc>
      </w:tr>
      <w:tr w:rsidR="00954D99" w:rsidRPr="0008317F" w14:paraId="31BD2E54" w14:textId="77777777" w:rsidTr="00F75A35">
        <w:trPr>
          <w:trHeight w:val="255"/>
        </w:trPr>
        <w:tc>
          <w:tcPr>
            <w:tcW w:w="2177" w:type="pct"/>
            <w:tcBorders>
              <w:top w:val="nil"/>
              <w:left w:val="nil"/>
              <w:bottom w:val="nil"/>
              <w:right w:val="nil"/>
            </w:tcBorders>
            <w:shd w:val="clear" w:color="auto" w:fill="auto"/>
            <w:noWrap/>
            <w:vAlign w:val="center"/>
            <w:hideMark/>
          </w:tcPr>
          <w:p w14:paraId="713ED09F" w14:textId="085BF7D3" w:rsidR="00954D99" w:rsidRPr="00C91BB4" w:rsidRDefault="00954D99" w:rsidP="00954D99">
            <w:pPr>
              <w:jc w:val="both"/>
              <w:rPr>
                <w:rFonts w:eastAsia="Times New Roman" w:cs="Arial"/>
                <w:b/>
                <w:bCs/>
                <w:sz w:val="20"/>
                <w:szCs w:val="20"/>
                <w:lang w:eastAsia="en-AU"/>
              </w:rPr>
            </w:pPr>
            <w:r>
              <w:rPr>
                <w:rFonts w:cs="Arial"/>
                <w:b/>
                <w:bCs/>
                <w:sz w:val="20"/>
                <w:szCs w:val="20"/>
              </w:rPr>
              <w:t>Total Staff Expenditure</w:t>
            </w:r>
          </w:p>
        </w:tc>
        <w:tc>
          <w:tcPr>
            <w:tcW w:w="442" w:type="pct"/>
            <w:tcBorders>
              <w:top w:val="nil"/>
              <w:left w:val="nil"/>
              <w:bottom w:val="nil"/>
              <w:right w:val="nil"/>
            </w:tcBorders>
            <w:shd w:val="clear" w:color="auto" w:fill="auto"/>
            <w:noWrap/>
            <w:vAlign w:val="bottom"/>
            <w:hideMark/>
          </w:tcPr>
          <w:p w14:paraId="11D64F36" w14:textId="77777777" w:rsidR="00954D99" w:rsidRPr="0008317F" w:rsidRDefault="00954D99" w:rsidP="00954D99">
            <w:pPr>
              <w:jc w:val="both"/>
              <w:rPr>
                <w:rFonts w:eastAsia="Times New Roman" w:cs="Arial"/>
                <w:b/>
                <w:bCs/>
                <w:sz w:val="20"/>
                <w:szCs w:val="20"/>
                <w:lang w:eastAsia="en-AU"/>
              </w:rPr>
            </w:pPr>
          </w:p>
        </w:tc>
        <w:tc>
          <w:tcPr>
            <w:tcW w:w="490" w:type="pct"/>
            <w:tcBorders>
              <w:top w:val="single" w:sz="4" w:space="0" w:color="auto"/>
              <w:left w:val="nil"/>
              <w:bottom w:val="single" w:sz="4" w:space="0" w:color="auto"/>
              <w:right w:val="nil"/>
            </w:tcBorders>
            <w:shd w:val="clear" w:color="auto" w:fill="auto"/>
            <w:noWrap/>
            <w:vAlign w:val="bottom"/>
            <w:hideMark/>
          </w:tcPr>
          <w:p w14:paraId="65A99060" w14:textId="0331CBF6" w:rsidR="00954D99" w:rsidRPr="0008317F" w:rsidRDefault="00954D99" w:rsidP="00954D99">
            <w:pPr>
              <w:jc w:val="right"/>
              <w:rPr>
                <w:rFonts w:eastAsia="Times New Roman" w:cs="Arial"/>
                <w:b/>
                <w:bCs/>
                <w:sz w:val="20"/>
                <w:szCs w:val="20"/>
                <w:lang w:eastAsia="en-AU"/>
              </w:rPr>
            </w:pPr>
            <w:r>
              <w:rPr>
                <w:rFonts w:cs="Arial"/>
                <w:b/>
                <w:bCs/>
                <w:sz w:val="20"/>
                <w:szCs w:val="20"/>
              </w:rPr>
              <w:t>64,984</w:t>
            </w:r>
          </w:p>
        </w:tc>
        <w:tc>
          <w:tcPr>
            <w:tcW w:w="538" w:type="pct"/>
            <w:tcBorders>
              <w:top w:val="single" w:sz="4" w:space="0" w:color="auto"/>
              <w:left w:val="nil"/>
              <w:bottom w:val="single" w:sz="4" w:space="0" w:color="auto"/>
              <w:right w:val="nil"/>
            </w:tcBorders>
            <w:shd w:val="clear" w:color="auto" w:fill="auto"/>
            <w:noWrap/>
            <w:vAlign w:val="bottom"/>
            <w:hideMark/>
          </w:tcPr>
          <w:p w14:paraId="351490D6" w14:textId="105DD077" w:rsidR="00954D99" w:rsidRPr="0008317F" w:rsidRDefault="00954D99" w:rsidP="00954D99">
            <w:pPr>
              <w:jc w:val="right"/>
              <w:rPr>
                <w:rFonts w:eastAsia="Times New Roman" w:cs="Arial"/>
                <w:b/>
                <w:bCs/>
                <w:sz w:val="20"/>
                <w:szCs w:val="20"/>
                <w:lang w:eastAsia="en-AU"/>
              </w:rPr>
            </w:pPr>
            <w:r>
              <w:rPr>
                <w:rFonts w:cs="Arial"/>
                <w:b/>
                <w:bCs/>
                <w:sz w:val="20"/>
                <w:szCs w:val="20"/>
              </w:rPr>
              <w:t>65,028</w:t>
            </w:r>
          </w:p>
        </w:tc>
        <w:tc>
          <w:tcPr>
            <w:tcW w:w="692" w:type="pct"/>
            <w:tcBorders>
              <w:top w:val="single" w:sz="4" w:space="0" w:color="auto"/>
              <w:left w:val="nil"/>
              <w:bottom w:val="single" w:sz="4" w:space="0" w:color="auto"/>
              <w:right w:val="nil"/>
            </w:tcBorders>
            <w:shd w:val="clear" w:color="auto" w:fill="auto"/>
            <w:noWrap/>
            <w:vAlign w:val="bottom"/>
            <w:hideMark/>
          </w:tcPr>
          <w:p w14:paraId="71053309" w14:textId="4D67BE3B" w:rsidR="00954D99" w:rsidRPr="0008317F" w:rsidRDefault="00954D99" w:rsidP="00954D99">
            <w:pPr>
              <w:jc w:val="right"/>
              <w:rPr>
                <w:rFonts w:eastAsia="Times New Roman" w:cs="Arial"/>
                <w:b/>
                <w:bCs/>
                <w:sz w:val="20"/>
                <w:szCs w:val="20"/>
                <w:lang w:eastAsia="en-AU"/>
              </w:rPr>
            </w:pPr>
            <w:r>
              <w:rPr>
                <w:rFonts w:cs="Arial"/>
                <w:b/>
                <w:bCs/>
                <w:sz w:val="20"/>
                <w:szCs w:val="20"/>
              </w:rPr>
              <w:t>66,317</w:t>
            </w:r>
          </w:p>
        </w:tc>
        <w:tc>
          <w:tcPr>
            <w:tcW w:w="661" w:type="pct"/>
            <w:tcBorders>
              <w:top w:val="single" w:sz="4" w:space="0" w:color="auto"/>
              <w:left w:val="nil"/>
              <w:bottom w:val="single" w:sz="4" w:space="0" w:color="auto"/>
              <w:right w:val="nil"/>
            </w:tcBorders>
            <w:shd w:val="clear" w:color="auto" w:fill="auto"/>
            <w:noWrap/>
            <w:vAlign w:val="bottom"/>
            <w:hideMark/>
          </w:tcPr>
          <w:p w14:paraId="6F83E38B" w14:textId="4A99C2DC" w:rsidR="00954D99" w:rsidRPr="0008317F" w:rsidRDefault="00954D99" w:rsidP="00954D99">
            <w:pPr>
              <w:jc w:val="right"/>
              <w:rPr>
                <w:rFonts w:eastAsia="Times New Roman" w:cs="Arial"/>
                <w:b/>
                <w:bCs/>
                <w:sz w:val="20"/>
                <w:szCs w:val="20"/>
                <w:lang w:eastAsia="en-AU"/>
              </w:rPr>
            </w:pPr>
            <w:r>
              <w:rPr>
                <w:rFonts w:cs="Arial"/>
                <w:b/>
                <w:bCs/>
                <w:sz w:val="20"/>
                <w:szCs w:val="20"/>
              </w:rPr>
              <w:t>68,240</w:t>
            </w:r>
          </w:p>
        </w:tc>
      </w:tr>
    </w:tbl>
    <w:p w14:paraId="73485EA7" w14:textId="77777777" w:rsidR="0008317F" w:rsidRDefault="0008317F" w:rsidP="009750D7"/>
    <w:tbl>
      <w:tblPr>
        <w:tblW w:w="5000" w:type="pct"/>
        <w:tblLook w:val="04A0" w:firstRow="1" w:lastRow="0" w:firstColumn="1" w:lastColumn="0" w:noHBand="0" w:noVBand="1"/>
      </w:tblPr>
      <w:tblGrid>
        <w:gridCol w:w="4185"/>
        <w:gridCol w:w="272"/>
        <w:gridCol w:w="1050"/>
        <w:gridCol w:w="1175"/>
        <w:gridCol w:w="1495"/>
        <w:gridCol w:w="1439"/>
      </w:tblGrid>
      <w:tr w:rsidR="00437FEC" w:rsidRPr="006D39FE" w14:paraId="659AC7D4" w14:textId="77777777" w:rsidTr="009C1C20">
        <w:trPr>
          <w:trHeight w:val="255"/>
        </w:trPr>
        <w:tc>
          <w:tcPr>
            <w:tcW w:w="2176" w:type="pct"/>
            <w:tcBorders>
              <w:top w:val="nil"/>
              <w:left w:val="nil"/>
              <w:bottom w:val="nil"/>
              <w:right w:val="nil"/>
            </w:tcBorders>
            <w:shd w:val="clear" w:color="auto" w:fill="629DD1" w:themeFill="accent2"/>
            <w:vAlign w:val="center"/>
            <w:hideMark/>
          </w:tcPr>
          <w:p w14:paraId="7FE1FC52" w14:textId="77777777" w:rsidR="00437FEC" w:rsidRPr="006D39FE" w:rsidRDefault="00437FEC" w:rsidP="00437FEC">
            <w:pPr>
              <w:jc w:val="center"/>
              <w:rPr>
                <w:rFonts w:eastAsia="Times New Roman" w:cs="Arial"/>
                <w:b/>
                <w:bCs/>
                <w:color w:val="FFFFFF"/>
                <w:sz w:val="20"/>
                <w:szCs w:val="20"/>
                <w:lang w:eastAsia="en-AU"/>
              </w:rPr>
            </w:pPr>
            <w:r w:rsidRPr="006D39FE">
              <w:rPr>
                <w:rFonts w:eastAsia="Times New Roman" w:cs="Arial"/>
                <w:b/>
                <w:bCs/>
                <w:color w:val="FFFFFF"/>
                <w:sz w:val="20"/>
                <w:szCs w:val="20"/>
                <w:lang w:eastAsia="en-AU"/>
              </w:rPr>
              <w:t>Directorate</w:t>
            </w:r>
          </w:p>
        </w:tc>
        <w:tc>
          <w:tcPr>
            <w:tcW w:w="141" w:type="pct"/>
            <w:tcBorders>
              <w:top w:val="nil"/>
              <w:left w:val="nil"/>
              <w:bottom w:val="nil"/>
              <w:right w:val="nil"/>
            </w:tcBorders>
            <w:shd w:val="clear" w:color="auto" w:fill="629DD1" w:themeFill="accent2"/>
            <w:vAlign w:val="center"/>
            <w:hideMark/>
          </w:tcPr>
          <w:p w14:paraId="1B99D4F2" w14:textId="77777777" w:rsidR="00437FEC" w:rsidRPr="006D39FE" w:rsidRDefault="00437FEC" w:rsidP="00437FEC">
            <w:pPr>
              <w:jc w:val="center"/>
              <w:rPr>
                <w:rFonts w:eastAsia="Times New Roman" w:cs="Arial"/>
                <w:b/>
                <w:bCs/>
                <w:color w:val="FFFFFF"/>
                <w:sz w:val="20"/>
                <w:szCs w:val="20"/>
                <w:lang w:eastAsia="en-AU"/>
              </w:rPr>
            </w:pPr>
            <w:r w:rsidRPr="006D39FE">
              <w:rPr>
                <w:rFonts w:eastAsia="Times New Roman" w:cs="Arial"/>
                <w:b/>
                <w:bCs/>
                <w:color w:val="FFFFFF"/>
                <w:sz w:val="20"/>
                <w:szCs w:val="20"/>
                <w:lang w:eastAsia="en-AU"/>
              </w:rPr>
              <w:t> </w:t>
            </w:r>
          </w:p>
        </w:tc>
        <w:tc>
          <w:tcPr>
            <w:tcW w:w="546" w:type="pct"/>
            <w:tcBorders>
              <w:top w:val="nil"/>
              <w:left w:val="nil"/>
              <w:bottom w:val="nil"/>
              <w:right w:val="nil"/>
            </w:tcBorders>
            <w:shd w:val="clear" w:color="auto" w:fill="629DD1" w:themeFill="accent2"/>
            <w:vAlign w:val="center"/>
            <w:hideMark/>
          </w:tcPr>
          <w:p w14:paraId="778B04D4" w14:textId="2E897BC1" w:rsidR="00437FEC" w:rsidRPr="006D39FE" w:rsidRDefault="00437FEC" w:rsidP="00437FEC">
            <w:pPr>
              <w:jc w:val="center"/>
              <w:rPr>
                <w:rFonts w:eastAsia="Times New Roman" w:cs="Arial"/>
                <w:b/>
                <w:bCs/>
                <w:color w:val="FFFFFF"/>
                <w:sz w:val="20"/>
                <w:szCs w:val="20"/>
                <w:lang w:eastAsia="en-AU"/>
              </w:rPr>
            </w:pPr>
            <w:r>
              <w:rPr>
                <w:rFonts w:cs="Arial"/>
                <w:b/>
                <w:bCs/>
                <w:color w:val="FFFFFF"/>
                <w:sz w:val="20"/>
                <w:szCs w:val="20"/>
              </w:rPr>
              <w:t>2022/23</w:t>
            </w:r>
          </w:p>
        </w:tc>
        <w:tc>
          <w:tcPr>
            <w:tcW w:w="611" w:type="pct"/>
            <w:tcBorders>
              <w:top w:val="nil"/>
              <w:left w:val="nil"/>
              <w:bottom w:val="nil"/>
              <w:right w:val="nil"/>
            </w:tcBorders>
            <w:shd w:val="clear" w:color="auto" w:fill="629DD1" w:themeFill="accent2"/>
            <w:vAlign w:val="center"/>
            <w:hideMark/>
          </w:tcPr>
          <w:p w14:paraId="2B452CB5" w14:textId="77E72E24" w:rsidR="00437FEC" w:rsidRPr="006D39FE" w:rsidRDefault="00437FEC" w:rsidP="00437FEC">
            <w:pPr>
              <w:jc w:val="center"/>
              <w:rPr>
                <w:rFonts w:eastAsia="Times New Roman" w:cs="Arial"/>
                <w:b/>
                <w:bCs/>
                <w:color w:val="FFFFFF"/>
                <w:sz w:val="20"/>
                <w:szCs w:val="20"/>
                <w:lang w:eastAsia="en-AU"/>
              </w:rPr>
            </w:pPr>
            <w:r>
              <w:rPr>
                <w:rFonts w:cs="Arial"/>
                <w:b/>
                <w:bCs/>
                <w:color w:val="FFFFFF"/>
                <w:sz w:val="20"/>
                <w:szCs w:val="20"/>
              </w:rPr>
              <w:t>2023/24</w:t>
            </w:r>
          </w:p>
        </w:tc>
        <w:tc>
          <w:tcPr>
            <w:tcW w:w="777" w:type="pct"/>
            <w:tcBorders>
              <w:top w:val="nil"/>
              <w:left w:val="nil"/>
              <w:bottom w:val="nil"/>
              <w:right w:val="nil"/>
            </w:tcBorders>
            <w:shd w:val="clear" w:color="auto" w:fill="629DD1" w:themeFill="accent2"/>
            <w:vAlign w:val="center"/>
            <w:hideMark/>
          </w:tcPr>
          <w:p w14:paraId="17D0E09E" w14:textId="4FB065BB" w:rsidR="00437FEC" w:rsidRPr="006D39FE" w:rsidRDefault="00437FEC" w:rsidP="00437FEC">
            <w:pPr>
              <w:jc w:val="center"/>
              <w:rPr>
                <w:rFonts w:eastAsia="Times New Roman" w:cs="Arial"/>
                <w:b/>
                <w:bCs/>
                <w:color w:val="FFFFFF"/>
                <w:sz w:val="20"/>
                <w:szCs w:val="20"/>
                <w:lang w:eastAsia="en-AU"/>
              </w:rPr>
            </w:pPr>
            <w:r>
              <w:rPr>
                <w:rFonts w:cs="Arial"/>
                <w:b/>
                <w:bCs/>
                <w:color w:val="FFFFFF"/>
                <w:sz w:val="20"/>
                <w:szCs w:val="20"/>
              </w:rPr>
              <w:t>2024/25</w:t>
            </w:r>
          </w:p>
        </w:tc>
        <w:tc>
          <w:tcPr>
            <w:tcW w:w="748" w:type="pct"/>
            <w:tcBorders>
              <w:top w:val="nil"/>
              <w:left w:val="nil"/>
              <w:bottom w:val="nil"/>
              <w:right w:val="nil"/>
            </w:tcBorders>
            <w:shd w:val="clear" w:color="auto" w:fill="629DD1" w:themeFill="accent2"/>
            <w:vAlign w:val="center"/>
            <w:hideMark/>
          </w:tcPr>
          <w:p w14:paraId="4345BE1A" w14:textId="3075D5E1" w:rsidR="00437FEC" w:rsidRPr="006D39FE" w:rsidRDefault="00437FEC" w:rsidP="00437FEC">
            <w:pPr>
              <w:jc w:val="center"/>
              <w:rPr>
                <w:rFonts w:eastAsia="Times New Roman" w:cs="Arial"/>
                <w:b/>
                <w:bCs/>
                <w:color w:val="FFFFFF"/>
                <w:sz w:val="20"/>
                <w:szCs w:val="20"/>
                <w:lang w:eastAsia="en-AU"/>
              </w:rPr>
            </w:pPr>
            <w:r>
              <w:rPr>
                <w:rFonts w:cs="Arial"/>
                <w:b/>
                <w:bCs/>
                <w:color w:val="FFFFFF"/>
                <w:sz w:val="20"/>
                <w:szCs w:val="20"/>
              </w:rPr>
              <w:t>2025/26</w:t>
            </w:r>
          </w:p>
        </w:tc>
      </w:tr>
      <w:tr w:rsidR="009C1C20" w:rsidRPr="006D39FE" w14:paraId="46B9B226" w14:textId="77777777" w:rsidTr="009C1C20">
        <w:trPr>
          <w:trHeight w:val="255"/>
        </w:trPr>
        <w:tc>
          <w:tcPr>
            <w:tcW w:w="2176" w:type="pct"/>
            <w:tcBorders>
              <w:top w:val="nil"/>
              <w:left w:val="nil"/>
              <w:bottom w:val="nil"/>
              <w:right w:val="nil"/>
            </w:tcBorders>
            <w:shd w:val="clear" w:color="auto" w:fill="629DD1" w:themeFill="accent2"/>
            <w:vAlign w:val="center"/>
            <w:hideMark/>
          </w:tcPr>
          <w:p w14:paraId="7DF10ECA" w14:textId="77777777" w:rsidR="006D39FE" w:rsidRPr="006D39FE" w:rsidRDefault="006D39FE" w:rsidP="006D39FE">
            <w:pPr>
              <w:jc w:val="center"/>
              <w:rPr>
                <w:rFonts w:eastAsia="Times New Roman" w:cs="Arial"/>
                <w:b/>
                <w:bCs/>
                <w:color w:val="FFFFFF"/>
                <w:sz w:val="20"/>
                <w:szCs w:val="20"/>
                <w:lang w:eastAsia="en-AU"/>
              </w:rPr>
            </w:pPr>
            <w:r w:rsidRPr="006D39FE">
              <w:rPr>
                <w:rFonts w:eastAsia="Times New Roman" w:cs="Arial"/>
                <w:b/>
                <w:bCs/>
                <w:color w:val="FFFFFF"/>
                <w:sz w:val="20"/>
                <w:szCs w:val="20"/>
                <w:lang w:eastAsia="en-AU"/>
              </w:rPr>
              <w:t> </w:t>
            </w:r>
          </w:p>
        </w:tc>
        <w:tc>
          <w:tcPr>
            <w:tcW w:w="141" w:type="pct"/>
            <w:tcBorders>
              <w:top w:val="nil"/>
              <w:left w:val="nil"/>
              <w:bottom w:val="nil"/>
              <w:right w:val="nil"/>
            </w:tcBorders>
            <w:shd w:val="clear" w:color="auto" w:fill="629DD1" w:themeFill="accent2"/>
            <w:vAlign w:val="center"/>
            <w:hideMark/>
          </w:tcPr>
          <w:p w14:paraId="23D1687A" w14:textId="77777777" w:rsidR="006D39FE" w:rsidRPr="006D39FE" w:rsidRDefault="006D39FE" w:rsidP="006D39FE">
            <w:pPr>
              <w:jc w:val="center"/>
              <w:rPr>
                <w:rFonts w:eastAsia="Times New Roman" w:cs="Arial"/>
                <w:b/>
                <w:bCs/>
                <w:color w:val="FFFFFF"/>
                <w:sz w:val="20"/>
                <w:szCs w:val="20"/>
                <w:lang w:eastAsia="en-AU"/>
              </w:rPr>
            </w:pPr>
            <w:r w:rsidRPr="006D39FE">
              <w:rPr>
                <w:rFonts w:eastAsia="Times New Roman" w:cs="Arial"/>
                <w:b/>
                <w:bCs/>
                <w:color w:val="FFFFFF"/>
                <w:sz w:val="20"/>
                <w:szCs w:val="20"/>
                <w:lang w:eastAsia="en-AU"/>
              </w:rPr>
              <w:t> </w:t>
            </w:r>
          </w:p>
        </w:tc>
        <w:tc>
          <w:tcPr>
            <w:tcW w:w="546" w:type="pct"/>
            <w:tcBorders>
              <w:top w:val="nil"/>
              <w:left w:val="nil"/>
              <w:bottom w:val="nil"/>
              <w:right w:val="nil"/>
            </w:tcBorders>
            <w:shd w:val="clear" w:color="auto" w:fill="629DD1" w:themeFill="accent2"/>
            <w:vAlign w:val="center"/>
            <w:hideMark/>
          </w:tcPr>
          <w:p w14:paraId="33A1C4FF" w14:textId="77777777" w:rsidR="006D39FE" w:rsidRPr="006D39FE" w:rsidRDefault="006D39FE" w:rsidP="006D39FE">
            <w:pPr>
              <w:jc w:val="center"/>
              <w:rPr>
                <w:rFonts w:eastAsia="Times New Roman" w:cs="Arial"/>
                <w:b/>
                <w:bCs/>
                <w:color w:val="FFFFFF"/>
                <w:sz w:val="20"/>
                <w:szCs w:val="20"/>
                <w:lang w:eastAsia="en-AU"/>
              </w:rPr>
            </w:pPr>
            <w:r w:rsidRPr="006D39FE">
              <w:rPr>
                <w:rFonts w:eastAsia="Times New Roman" w:cs="Arial"/>
                <w:b/>
                <w:bCs/>
                <w:color w:val="FFFFFF"/>
                <w:sz w:val="20"/>
                <w:szCs w:val="20"/>
                <w:lang w:eastAsia="en-AU"/>
              </w:rPr>
              <w:t>FTE</w:t>
            </w:r>
          </w:p>
        </w:tc>
        <w:tc>
          <w:tcPr>
            <w:tcW w:w="611" w:type="pct"/>
            <w:tcBorders>
              <w:top w:val="nil"/>
              <w:left w:val="nil"/>
              <w:bottom w:val="nil"/>
              <w:right w:val="nil"/>
            </w:tcBorders>
            <w:shd w:val="clear" w:color="auto" w:fill="629DD1" w:themeFill="accent2"/>
            <w:vAlign w:val="center"/>
            <w:hideMark/>
          </w:tcPr>
          <w:p w14:paraId="600F38B6" w14:textId="77777777" w:rsidR="006D39FE" w:rsidRPr="006D39FE" w:rsidRDefault="006D39FE" w:rsidP="006D39FE">
            <w:pPr>
              <w:jc w:val="center"/>
              <w:rPr>
                <w:rFonts w:eastAsia="Times New Roman" w:cs="Arial"/>
                <w:b/>
                <w:bCs/>
                <w:color w:val="FFFFFF"/>
                <w:sz w:val="20"/>
                <w:szCs w:val="20"/>
                <w:lang w:eastAsia="en-AU"/>
              </w:rPr>
            </w:pPr>
            <w:r w:rsidRPr="006D39FE">
              <w:rPr>
                <w:rFonts w:eastAsia="Times New Roman" w:cs="Arial"/>
                <w:b/>
                <w:bCs/>
                <w:color w:val="FFFFFF"/>
                <w:sz w:val="20"/>
                <w:szCs w:val="20"/>
                <w:lang w:eastAsia="en-AU"/>
              </w:rPr>
              <w:t>FTE</w:t>
            </w:r>
          </w:p>
        </w:tc>
        <w:tc>
          <w:tcPr>
            <w:tcW w:w="777" w:type="pct"/>
            <w:tcBorders>
              <w:top w:val="nil"/>
              <w:left w:val="nil"/>
              <w:bottom w:val="nil"/>
              <w:right w:val="nil"/>
            </w:tcBorders>
            <w:shd w:val="clear" w:color="auto" w:fill="629DD1" w:themeFill="accent2"/>
            <w:vAlign w:val="center"/>
            <w:hideMark/>
          </w:tcPr>
          <w:p w14:paraId="42FF824C" w14:textId="77777777" w:rsidR="006D39FE" w:rsidRPr="006D39FE" w:rsidRDefault="006D39FE" w:rsidP="006D39FE">
            <w:pPr>
              <w:jc w:val="center"/>
              <w:rPr>
                <w:rFonts w:eastAsia="Times New Roman" w:cs="Arial"/>
                <w:b/>
                <w:bCs/>
                <w:color w:val="FFFFFF"/>
                <w:sz w:val="20"/>
                <w:szCs w:val="20"/>
                <w:lang w:eastAsia="en-AU"/>
              </w:rPr>
            </w:pPr>
            <w:r w:rsidRPr="006D39FE">
              <w:rPr>
                <w:rFonts w:eastAsia="Times New Roman" w:cs="Arial"/>
                <w:b/>
                <w:bCs/>
                <w:color w:val="FFFFFF"/>
                <w:sz w:val="20"/>
                <w:szCs w:val="20"/>
                <w:lang w:eastAsia="en-AU"/>
              </w:rPr>
              <w:t>FTE</w:t>
            </w:r>
          </w:p>
        </w:tc>
        <w:tc>
          <w:tcPr>
            <w:tcW w:w="748" w:type="pct"/>
            <w:tcBorders>
              <w:top w:val="nil"/>
              <w:left w:val="nil"/>
              <w:bottom w:val="nil"/>
              <w:right w:val="nil"/>
            </w:tcBorders>
            <w:shd w:val="clear" w:color="auto" w:fill="629DD1" w:themeFill="accent2"/>
            <w:vAlign w:val="center"/>
            <w:hideMark/>
          </w:tcPr>
          <w:p w14:paraId="5F3671D4" w14:textId="77777777" w:rsidR="006D39FE" w:rsidRPr="006D39FE" w:rsidRDefault="006D39FE" w:rsidP="006D39FE">
            <w:pPr>
              <w:jc w:val="center"/>
              <w:rPr>
                <w:rFonts w:eastAsia="Times New Roman" w:cs="Arial"/>
                <w:b/>
                <w:bCs/>
                <w:color w:val="FFFFFF"/>
                <w:sz w:val="20"/>
                <w:szCs w:val="20"/>
                <w:lang w:eastAsia="en-AU"/>
              </w:rPr>
            </w:pPr>
            <w:r w:rsidRPr="006D39FE">
              <w:rPr>
                <w:rFonts w:eastAsia="Times New Roman" w:cs="Arial"/>
                <w:b/>
                <w:bCs/>
                <w:color w:val="FFFFFF"/>
                <w:sz w:val="20"/>
                <w:szCs w:val="20"/>
                <w:lang w:eastAsia="en-AU"/>
              </w:rPr>
              <w:t>FTE</w:t>
            </w:r>
          </w:p>
        </w:tc>
      </w:tr>
      <w:tr w:rsidR="006D39FE" w:rsidRPr="006D39FE" w14:paraId="14D898EA" w14:textId="77777777" w:rsidTr="009C1C20">
        <w:trPr>
          <w:trHeight w:val="255"/>
        </w:trPr>
        <w:tc>
          <w:tcPr>
            <w:tcW w:w="2176" w:type="pct"/>
            <w:tcBorders>
              <w:top w:val="nil"/>
              <w:left w:val="nil"/>
              <w:bottom w:val="nil"/>
              <w:right w:val="nil"/>
            </w:tcBorders>
            <w:shd w:val="clear" w:color="auto" w:fill="auto"/>
            <w:noWrap/>
            <w:vAlign w:val="center"/>
            <w:hideMark/>
          </w:tcPr>
          <w:p w14:paraId="5CF4375E" w14:textId="77777777" w:rsidR="006D39FE" w:rsidRPr="006D39FE" w:rsidRDefault="006D39FE" w:rsidP="006D39FE">
            <w:pPr>
              <w:jc w:val="both"/>
              <w:rPr>
                <w:rFonts w:eastAsia="Times New Roman" w:cs="Arial"/>
                <w:b/>
                <w:bCs/>
                <w:sz w:val="20"/>
                <w:szCs w:val="20"/>
                <w:lang w:eastAsia="en-AU"/>
              </w:rPr>
            </w:pPr>
            <w:r w:rsidRPr="006D39FE">
              <w:rPr>
                <w:rFonts w:eastAsia="Times New Roman" w:cs="Arial"/>
                <w:b/>
                <w:bCs/>
                <w:sz w:val="20"/>
                <w:szCs w:val="20"/>
                <w:lang w:eastAsia="en-AU"/>
              </w:rPr>
              <w:t>Operations, Assets &amp; Leisure</w:t>
            </w:r>
          </w:p>
        </w:tc>
        <w:tc>
          <w:tcPr>
            <w:tcW w:w="141" w:type="pct"/>
            <w:tcBorders>
              <w:top w:val="nil"/>
              <w:left w:val="nil"/>
              <w:bottom w:val="nil"/>
              <w:right w:val="nil"/>
            </w:tcBorders>
            <w:shd w:val="clear" w:color="auto" w:fill="auto"/>
            <w:vAlign w:val="bottom"/>
            <w:hideMark/>
          </w:tcPr>
          <w:p w14:paraId="1FFCE9A4" w14:textId="77777777" w:rsidR="006D39FE" w:rsidRPr="006D39FE" w:rsidRDefault="006D39FE" w:rsidP="006D39FE">
            <w:pPr>
              <w:jc w:val="both"/>
              <w:rPr>
                <w:rFonts w:eastAsia="Times New Roman" w:cs="Arial"/>
                <w:b/>
                <w:bCs/>
                <w:sz w:val="20"/>
                <w:szCs w:val="20"/>
                <w:lang w:eastAsia="en-AU"/>
              </w:rPr>
            </w:pPr>
          </w:p>
        </w:tc>
        <w:tc>
          <w:tcPr>
            <w:tcW w:w="546" w:type="pct"/>
            <w:tcBorders>
              <w:top w:val="nil"/>
              <w:left w:val="nil"/>
              <w:bottom w:val="nil"/>
              <w:right w:val="nil"/>
            </w:tcBorders>
            <w:shd w:val="clear" w:color="auto" w:fill="auto"/>
            <w:noWrap/>
            <w:vAlign w:val="center"/>
            <w:hideMark/>
          </w:tcPr>
          <w:p w14:paraId="449BFFE9" w14:textId="77777777" w:rsidR="006D39FE" w:rsidRPr="006D39FE" w:rsidRDefault="006D39FE" w:rsidP="006D39FE">
            <w:pPr>
              <w:rPr>
                <w:rFonts w:ascii="Times New Roman" w:eastAsia="Times New Roman" w:hAnsi="Times New Roman"/>
                <w:sz w:val="20"/>
                <w:szCs w:val="20"/>
                <w:lang w:eastAsia="en-AU"/>
              </w:rPr>
            </w:pPr>
          </w:p>
        </w:tc>
        <w:tc>
          <w:tcPr>
            <w:tcW w:w="611" w:type="pct"/>
            <w:tcBorders>
              <w:top w:val="nil"/>
              <w:left w:val="nil"/>
              <w:bottom w:val="nil"/>
              <w:right w:val="nil"/>
            </w:tcBorders>
            <w:shd w:val="clear" w:color="auto" w:fill="auto"/>
            <w:noWrap/>
            <w:vAlign w:val="center"/>
            <w:hideMark/>
          </w:tcPr>
          <w:p w14:paraId="2FB5647D" w14:textId="77777777" w:rsidR="006D39FE" w:rsidRPr="006D39FE" w:rsidRDefault="006D39FE" w:rsidP="006D39FE">
            <w:pPr>
              <w:jc w:val="right"/>
              <w:rPr>
                <w:rFonts w:ascii="Times New Roman" w:eastAsia="Times New Roman" w:hAnsi="Times New Roman"/>
                <w:sz w:val="20"/>
                <w:szCs w:val="20"/>
                <w:lang w:eastAsia="en-AU"/>
              </w:rPr>
            </w:pPr>
          </w:p>
        </w:tc>
        <w:tc>
          <w:tcPr>
            <w:tcW w:w="777" w:type="pct"/>
            <w:tcBorders>
              <w:top w:val="nil"/>
              <w:left w:val="nil"/>
              <w:bottom w:val="nil"/>
              <w:right w:val="nil"/>
            </w:tcBorders>
            <w:shd w:val="clear" w:color="auto" w:fill="auto"/>
            <w:noWrap/>
            <w:vAlign w:val="center"/>
            <w:hideMark/>
          </w:tcPr>
          <w:p w14:paraId="5CDCD6E4" w14:textId="77777777" w:rsidR="006D39FE" w:rsidRPr="006D39FE" w:rsidRDefault="006D39FE" w:rsidP="006D39FE">
            <w:pPr>
              <w:jc w:val="right"/>
              <w:rPr>
                <w:rFonts w:ascii="Times New Roman" w:eastAsia="Times New Roman" w:hAnsi="Times New Roman"/>
                <w:sz w:val="20"/>
                <w:szCs w:val="20"/>
                <w:lang w:eastAsia="en-AU"/>
              </w:rPr>
            </w:pPr>
          </w:p>
        </w:tc>
        <w:tc>
          <w:tcPr>
            <w:tcW w:w="748" w:type="pct"/>
            <w:tcBorders>
              <w:top w:val="nil"/>
              <w:left w:val="nil"/>
              <w:bottom w:val="nil"/>
              <w:right w:val="nil"/>
            </w:tcBorders>
            <w:shd w:val="clear" w:color="auto" w:fill="auto"/>
            <w:noWrap/>
            <w:vAlign w:val="center"/>
            <w:hideMark/>
          </w:tcPr>
          <w:p w14:paraId="1F2CCD9C" w14:textId="77777777" w:rsidR="006D39FE" w:rsidRPr="006D39FE" w:rsidRDefault="006D39FE" w:rsidP="006D39FE">
            <w:pPr>
              <w:jc w:val="right"/>
              <w:rPr>
                <w:rFonts w:ascii="Times New Roman" w:eastAsia="Times New Roman" w:hAnsi="Times New Roman"/>
                <w:sz w:val="20"/>
                <w:szCs w:val="20"/>
                <w:lang w:eastAsia="en-AU"/>
              </w:rPr>
            </w:pPr>
          </w:p>
        </w:tc>
      </w:tr>
      <w:tr w:rsidR="00437FEC" w:rsidRPr="006D39FE" w14:paraId="14DF8874" w14:textId="77777777" w:rsidTr="009C1C20">
        <w:trPr>
          <w:trHeight w:val="255"/>
        </w:trPr>
        <w:tc>
          <w:tcPr>
            <w:tcW w:w="2176" w:type="pct"/>
            <w:tcBorders>
              <w:top w:val="nil"/>
              <w:left w:val="nil"/>
              <w:bottom w:val="nil"/>
              <w:right w:val="nil"/>
            </w:tcBorders>
            <w:shd w:val="clear" w:color="auto" w:fill="auto"/>
            <w:noWrap/>
            <w:vAlign w:val="center"/>
            <w:hideMark/>
          </w:tcPr>
          <w:p w14:paraId="546F082C" w14:textId="77777777" w:rsidR="00437FEC" w:rsidRPr="006D39FE" w:rsidRDefault="00437FEC" w:rsidP="00437FEC">
            <w:pPr>
              <w:jc w:val="both"/>
              <w:rPr>
                <w:rFonts w:eastAsia="Times New Roman" w:cs="Arial"/>
                <w:b/>
                <w:bCs/>
                <w:sz w:val="20"/>
                <w:szCs w:val="20"/>
                <w:lang w:eastAsia="en-AU"/>
              </w:rPr>
            </w:pPr>
            <w:r w:rsidRPr="006D39FE">
              <w:rPr>
                <w:rFonts w:eastAsia="Times New Roman" w:cs="Arial"/>
                <w:b/>
                <w:bCs/>
                <w:sz w:val="20"/>
                <w:szCs w:val="20"/>
                <w:lang w:eastAsia="en-AU"/>
              </w:rPr>
              <w:t>Permanent full time</w:t>
            </w:r>
          </w:p>
        </w:tc>
        <w:tc>
          <w:tcPr>
            <w:tcW w:w="141" w:type="pct"/>
            <w:tcBorders>
              <w:top w:val="nil"/>
              <w:left w:val="nil"/>
              <w:bottom w:val="nil"/>
              <w:right w:val="nil"/>
            </w:tcBorders>
            <w:shd w:val="clear" w:color="auto" w:fill="auto"/>
            <w:vAlign w:val="bottom"/>
            <w:hideMark/>
          </w:tcPr>
          <w:p w14:paraId="42995E8B" w14:textId="77777777" w:rsidR="00437FEC" w:rsidRPr="006D39FE" w:rsidRDefault="00437FEC" w:rsidP="00437FEC">
            <w:pPr>
              <w:jc w:val="both"/>
              <w:rPr>
                <w:rFonts w:eastAsia="Times New Roman" w:cs="Arial"/>
                <w:b/>
                <w:bCs/>
                <w:sz w:val="20"/>
                <w:szCs w:val="20"/>
                <w:lang w:eastAsia="en-AU"/>
              </w:rPr>
            </w:pPr>
          </w:p>
        </w:tc>
        <w:tc>
          <w:tcPr>
            <w:tcW w:w="546" w:type="pct"/>
            <w:tcBorders>
              <w:top w:val="nil"/>
              <w:left w:val="nil"/>
              <w:bottom w:val="nil"/>
              <w:right w:val="nil"/>
            </w:tcBorders>
            <w:shd w:val="clear" w:color="auto" w:fill="auto"/>
            <w:noWrap/>
            <w:vAlign w:val="center"/>
            <w:hideMark/>
          </w:tcPr>
          <w:p w14:paraId="10CCDD2E" w14:textId="2DE78ECF" w:rsidR="00437FEC" w:rsidRPr="006D39FE" w:rsidRDefault="00437FEC" w:rsidP="00437FEC">
            <w:pPr>
              <w:jc w:val="right"/>
              <w:rPr>
                <w:rFonts w:eastAsia="Times New Roman" w:cs="Arial"/>
                <w:b/>
                <w:bCs/>
                <w:sz w:val="20"/>
                <w:szCs w:val="20"/>
                <w:lang w:eastAsia="en-AU"/>
              </w:rPr>
            </w:pPr>
            <w:r>
              <w:rPr>
                <w:rFonts w:cs="Arial"/>
                <w:b/>
                <w:bCs/>
                <w:sz w:val="20"/>
                <w:szCs w:val="20"/>
              </w:rPr>
              <w:t xml:space="preserve">   152.4 </w:t>
            </w:r>
          </w:p>
        </w:tc>
        <w:tc>
          <w:tcPr>
            <w:tcW w:w="611" w:type="pct"/>
            <w:tcBorders>
              <w:top w:val="nil"/>
              <w:left w:val="nil"/>
              <w:bottom w:val="nil"/>
              <w:right w:val="nil"/>
            </w:tcBorders>
            <w:shd w:val="clear" w:color="auto" w:fill="auto"/>
            <w:noWrap/>
            <w:vAlign w:val="center"/>
            <w:hideMark/>
          </w:tcPr>
          <w:p w14:paraId="1E4DE9A8" w14:textId="6C94BF9F" w:rsidR="00437FEC" w:rsidRPr="006D39FE" w:rsidRDefault="00437FEC" w:rsidP="00437FEC">
            <w:pPr>
              <w:jc w:val="right"/>
              <w:rPr>
                <w:rFonts w:eastAsia="Times New Roman" w:cs="Arial"/>
                <w:b/>
                <w:bCs/>
                <w:sz w:val="20"/>
                <w:szCs w:val="20"/>
                <w:lang w:eastAsia="en-AU"/>
              </w:rPr>
            </w:pPr>
            <w:r>
              <w:rPr>
                <w:rFonts w:cs="Arial"/>
                <w:b/>
                <w:bCs/>
                <w:sz w:val="20"/>
                <w:szCs w:val="20"/>
              </w:rPr>
              <w:t xml:space="preserve">       152.4 </w:t>
            </w:r>
          </w:p>
        </w:tc>
        <w:tc>
          <w:tcPr>
            <w:tcW w:w="777" w:type="pct"/>
            <w:tcBorders>
              <w:top w:val="nil"/>
              <w:left w:val="nil"/>
              <w:bottom w:val="nil"/>
              <w:right w:val="nil"/>
            </w:tcBorders>
            <w:shd w:val="clear" w:color="auto" w:fill="auto"/>
            <w:noWrap/>
            <w:vAlign w:val="center"/>
            <w:hideMark/>
          </w:tcPr>
          <w:p w14:paraId="2E09917F" w14:textId="01FF1011" w:rsidR="00437FEC" w:rsidRPr="006D39FE" w:rsidRDefault="00437FEC" w:rsidP="00437FEC">
            <w:pPr>
              <w:jc w:val="right"/>
              <w:rPr>
                <w:rFonts w:eastAsia="Times New Roman" w:cs="Arial"/>
                <w:b/>
                <w:bCs/>
                <w:sz w:val="20"/>
                <w:szCs w:val="20"/>
                <w:lang w:eastAsia="en-AU"/>
              </w:rPr>
            </w:pPr>
            <w:r>
              <w:rPr>
                <w:rFonts w:cs="Arial"/>
                <w:b/>
                <w:bCs/>
                <w:sz w:val="20"/>
                <w:szCs w:val="20"/>
              </w:rPr>
              <w:t xml:space="preserve">            152.4 </w:t>
            </w:r>
          </w:p>
        </w:tc>
        <w:tc>
          <w:tcPr>
            <w:tcW w:w="748" w:type="pct"/>
            <w:tcBorders>
              <w:top w:val="nil"/>
              <w:left w:val="nil"/>
              <w:bottom w:val="nil"/>
              <w:right w:val="nil"/>
            </w:tcBorders>
            <w:shd w:val="clear" w:color="auto" w:fill="auto"/>
            <w:noWrap/>
            <w:vAlign w:val="center"/>
            <w:hideMark/>
          </w:tcPr>
          <w:p w14:paraId="401F8935" w14:textId="3117FA99" w:rsidR="00437FEC" w:rsidRPr="006D39FE" w:rsidRDefault="00437FEC" w:rsidP="00437FEC">
            <w:pPr>
              <w:jc w:val="right"/>
              <w:rPr>
                <w:rFonts w:eastAsia="Times New Roman" w:cs="Arial"/>
                <w:b/>
                <w:bCs/>
                <w:sz w:val="20"/>
                <w:szCs w:val="20"/>
                <w:lang w:eastAsia="en-AU"/>
              </w:rPr>
            </w:pPr>
            <w:r>
              <w:rPr>
                <w:rFonts w:cs="Arial"/>
                <w:b/>
                <w:bCs/>
                <w:sz w:val="20"/>
                <w:szCs w:val="20"/>
              </w:rPr>
              <w:t xml:space="preserve">            152.4 </w:t>
            </w:r>
          </w:p>
        </w:tc>
      </w:tr>
      <w:tr w:rsidR="00022B6A" w:rsidRPr="006D39FE" w14:paraId="77C5EB1B" w14:textId="77777777" w:rsidTr="009C1C20">
        <w:trPr>
          <w:trHeight w:val="255"/>
        </w:trPr>
        <w:tc>
          <w:tcPr>
            <w:tcW w:w="2176" w:type="pct"/>
            <w:tcBorders>
              <w:top w:val="nil"/>
              <w:left w:val="nil"/>
              <w:bottom w:val="nil"/>
              <w:right w:val="nil"/>
            </w:tcBorders>
            <w:shd w:val="clear" w:color="auto" w:fill="auto"/>
            <w:noWrap/>
            <w:vAlign w:val="center"/>
            <w:hideMark/>
          </w:tcPr>
          <w:p w14:paraId="5E828795" w14:textId="4524ACF1" w:rsidR="00022B6A" w:rsidRPr="006D39FE" w:rsidRDefault="00022B6A" w:rsidP="00022B6A">
            <w:pPr>
              <w:jc w:val="both"/>
              <w:rPr>
                <w:rFonts w:eastAsia="Times New Roman" w:cs="Arial"/>
                <w:sz w:val="20"/>
                <w:szCs w:val="20"/>
                <w:lang w:eastAsia="en-AU"/>
              </w:rPr>
            </w:pPr>
            <w:r>
              <w:rPr>
                <w:rFonts w:cs="Arial"/>
                <w:sz w:val="20"/>
                <w:szCs w:val="20"/>
              </w:rPr>
              <w:t>Women</w:t>
            </w:r>
          </w:p>
        </w:tc>
        <w:tc>
          <w:tcPr>
            <w:tcW w:w="141" w:type="pct"/>
            <w:tcBorders>
              <w:top w:val="nil"/>
              <w:left w:val="nil"/>
              <w:bottom w:val="nil"/>
              <w:right w:val="nil"/>
            </w:tcBorders>
            <w:shd w:val="clear" w:color="auto" w:fill="auto"/>
            <w:vAlign w:val="bottom"/>
            <w:hideMark/>
          </w:tcPr>
          <w:p w14:paraId="509836DF"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7A7DD762" w14:textId="2CFD2F98" w:rsidR="00022B6A" w:rsidRPr="006D39FE" w:rsidRDefault="00022B6A" w:rsidP="00022B6A">
            <w:pPr>
              <w:jc w:val="right"/>
              <w:rPr>
                <w:rFonts w:eastAsia="Times New Roman" w:cs="Arial"/>
                <w:sz w:val="20"/>
                <w:szCs w:val="20"/>
                <w:lang w:eastAsia="en-AU"/>
              </w:rPr>
            </w:pPr>
            <w:r>
              <w:rPr>
                <w:rFonts w:cs="Arial"/>
                <w:sz w:val="20"/>
                <w:szCs w:val="20"/>
              </w:rPr>
              <w:t xml:space="preserve">       27.6 </w:t>
            </w:r>
          </w:p>
        </w:tc>
        <w:tc>
          <w:tcPr>
            <w:tcW w:w="611" w:type="pct"/>
            <w:tcBorders>
              <w:top w:val="nil"/>
              <w:left w:val="nil"/>
              <w:bottom w:val="nil"/>
              <w:right w:val="nil"/>
            </w:tcBorders>
            <w:shd w:val="clear" w:color="auto" w:fill="auto"/>
            <w:noWrap/>
            <w:vAlign w:val="center"/>
            <w:hideMark/>
          </w:tcPr>
          <w:p w14:paraId="48BCCAA7" w14:textId="668E4FC3" w:rsidR="00022B6A" w:rsidRPr="006D39FE" w:rsidRDefault="00022B6A" w:rsidP="00022B6A">
            <w:pPr>
              <w:jc w:val="right"/>
              <w:rPr>
                <w:rFonts w:eastAsia="Times New Roman" w:cs="Arial"/>
                <w:sz w:val="20"/>
                <w:szCs w:val="20"/>
                <w:lang w:eastAsia="en-AU"/>
              </w:rPr>
            </w:pPr>
            <w:r>
              <w:rPr>
                <w:rFonts w:cs="Arial"/>
                <w:sz w:val="20"/>
                <w:szCs w:val="20"/>
              </w:rPr>
              <w:t xml:space="preserve">          27.6 </w:t>
            </w:r>
          </w:p>
        </w:tc>
        <w:tc>
          <w:tcPr>
            <w:tcW w:w="777" w:type="pct"/>
            <w:tcBorders>
              <w:top w:val="nil"/>
              <w:left w:val="nil"/>
              <w:bottom w:val="nil"/>
              <w:right w:val="nil"/>
            </w:tcBorders>
            <w:shd w:val="clear" w:color="auto" w:fill="auto"/>
            <w:noWrap/>
            <w:vAlign w:val="center"/>
            <w:hideMark/>
          </w:tcPr>
          <w:p w14:paraId="0DB752D8" w14:textId="200372D5" w:rsidR="00022B6A" w:rsidRPr="006D39FE" w:rsidRDefault="00022B6A" w:rsidP="00022B6A">
            <w:pPr>
              <w:jc w:val="right"/>
              <w:rPr>
                <w:rFonts w:eastAsia="Times New Roman" w:cs="Arial"/>
                <w:sz w:val="20"/>
                <w:szCs w:val="20"/>
                <w:lang w:eastAsia="en-AU"/>
              </w:rPr>
            </w:pPr>
            <w:r>
              <w:rPr>
                <w:rFonts w:cs="Arial"/>
                <w:sz w:val="20"/>
                <w:szCs w:val="20"/>
              </w:rPr>
              <w:t xml:space="preserve">              27.6 </w:t>
            </w:r>
          </w:p>
        </w:tc>
        <w:tc>
          <w:tcPr>
            <w:tcW w:w="748" w:type="pct"/>
            <w:tcBorders>
              <w:top w:val="nil"/>
              <w:left w:val="nil"/>
              <w:bottom w:val="nil"/>
              <w:right w:val="nil"/>
            </w:tcBorders>
            <w:shd w:val="clear" w:color="auto" w:fill="auto"/>
            <w:noWrap/>
            <w:vAlign w:val="center"/>
            <w:hideMark/>
          </w:tcPr>
          <w:p w14:paraId="4CF1EAB4" w14:textId="3F59281A" w:rsidR="00022B6A" w:rsidRPr="006D39FE" w:rsidRDefault="00022B6A" w:rsidP="00022B6A">
            <w:pPr>
              <w:jc w:val="right"/>
              <w:rPr>
                <w:rFonts w:eastAsia="Times New Roman" w:cs="Arial"/>
                <w:sz w:val="20"/>
                <w:szCs w:val="20"/>
                <w:lang w:eastAsia="en-AU"/>
              </w:rPr>
            </w:pPr>
            <w:r>
              <w:rPr>
                <w:rFonts w:cs="Arial"/>
                <w:sz w:val="20"/>
                <w:szCs w:val="20"/>
              </w:rPr>
              <w:t xml:space="preserve">              27.6 </w:t>
            </w:r>
          </w:p>
        </w:tc>
      </w:tr>
      <w:tr w:rsidR="00022B6A" w:rsidRPr="006D39FE" w14:paraId="0685437A" w14:textId="77777777" w:rsidTr="009C1C20">
        <w:trPr>
          <w:trHeight w:val="255"/>
        </w:trPr>
        <w:tc>
          <w:tcPr>
            <w:tcW w:w="2176" w:type="pct"/>
            <w:tcBorders>
              <w:top w:val="nil"/>
              <w:left w:val="nil"/>
              <w:bottom w:val="nil"/>
              <w:right w:val="nil"/>
            </w:tcBorders>
            <w:shd w:val="clear" w:color="auto" w:fill="auto"/>
            <w:noWrap/>
            <w:vAlign w:val="center"/>
            <w:hideMark/>
          </w:tcPr>
          <w:p w14:paraId="7ED96457" w14:textId="703CE1AC" w:rsidR="00022B6A" w:rsidRPr="006D39FE" w:rsidRDefault="00022B6A" w:rsidP="00022B6A">
            <w:pPr>
              <w:jc w:val="both"/>
              <w:rPr>
                <w:rFonts w:eastAsia="Times New Roman" w:cs="Arial"/>
                <w:sz w:val="20"/>
                <w:szCs w:val="20"/>
                <w:lang w:eastAsia="en-AU"/>
              </w:rPr>
            </w:pPr>
            <w:r>
              <w:rPr>
                <w:rFonts w:cs="Arial"/>
                <w:sz w:val="20"/>
                <w:szCs w:val="20"/>
              </w:rPr>
              <w:t>Men</w:t>
            </w:r>
          </w:p>
        </w:tc>
        <w:tc>
          <w:tcPr>
            <w:tcW w:w="141" w:type="pct"/>
            <w:tcBorders>
              <w:top w:val="nil"/>
              <w:left w:val="nil"/>
              <w:bottom w:val="nil"/>
              <w:right w:val="nil"/>
            </w:tcBorders>
            <w:shd w:val="clear" w:color="auto" w:fill="auto"/>
            <w:vAlign w:val="bottom"/>
            <w:hideMark/>
          </w:tcPr>
          <w:p w14:paraId="74EB4F6B"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0252B8C8" w14:textId="515DAC3B" w:rsidR="00022B6A" w:rsidRPr="006D39FE" w:rsidRDefault="00022B6A" w:rsidP="00022B6A">
            <w:pPr>
              <w:jc w:val="right"/>
              <w:rPr>
                <w:rFonts w:eastAsia="Times New Roman" w:cs="Arial"/>
                <w:sz w:val="20"/>
                <w:szCs w:val="20"/>
                <w:lang w:eastAsia="en-AU"/>
              </w:rPr>
            </w:pPr>
            <w:r>
              <w:rPr>
                <w:rFonts w:cs="Arial"/>
                <w:sz w:val="20"/>
                <w:szCs w:val="20"/>
              </w:rPr>
              <w:t xml:space="preserve">     116.9 </w:t>
            </w:r>
          </w:p>
        </w:tc>
        <w:tc>
          <w:tcPr>
            <w:tcW w:w="611" w:type="pct"/>
            <w:tcBorders>
              <w:top w:val="nil"/>
              <w:left w:val="nil"/>
              <w:bottom w:val="nil"/>
              <w:right w:val="nil"/>
            </w:tcBorders>
            <w:shd w:val="clear" w:color="auto" w:fill="auto"/>
            <w:noWrap/>
            <w:vAlign w:val="center"/>
            <w:hideMark/>
          </w:tcPr>
          <w:p w14:paraId="3A877C57" w14:textId="0773775E" w:rsidR="00022B6A" w:rsidRPr="006D39FE" w:rsidRDefault="00022B6A" w:rsidP="00022B6A">
            <w:pPr>
              <w:jc w:val="right"/>
              <w:rPr>
                <w:rFonts w:eastAsia="Times New Roman" w:cs="Arial"/>
                <w:sz w:val="20"/>
                <w:szCs w:val="20"/>
                <w:lang w:eastAsia="en-AU"/>
              </w:rPr>
            </w:pPr>
            <w:r>
              <w:rPr>
                <w:rFonts w:cs="Arial"/>
                <w:sz w:val="20"/>
                <w:szCs w:val="20"/>
              </w:rPr>
              <w:t xml:space="preserve">       116.9 </w:t>
            </w:r>
          </w:p>
        </w:tc>
        <w:tc>
          <w:tcPr>
            <w:tcW w:w="777" w:type="pct"/>
            <w:tcBorders>
              <w:top w:val="nil"/>
              <w:left w:val="nil"/>
              <w:bottom w:val="nil"/>
              <w:right w:val="nil"/>
            </w:tcBorders>
            <w:shd w:val="clear" w:color="auto" w:fill="auto"/>
            <w:noWrap/>
            <w:vAlign w:val="center"/>
            <w:hideMark/>
          </w:tcPr>
          <w:p w14:paraId="7AB9EB79" w14:textId="4D4AD60A" w:rsidR="00022B6A" w:rsidRPr="006D39FE" w:rsidRDefault="00022B6A" w:rsidP="00022B6A">
            <w:pPr>
              <w:jc w:val="right"/>
              <w:rPr>
                <w:rFonts w:eastAsia="Times New Roman" w:cs="Arial"/>
                <w:sz w:val="20"/>
                <w:szCs w:val="20"/>
                <w:lang w:eastAsia="en-AU"/>
              </w:rPr>
            </w:pPr>
            <w:r>
              <w:rPr>
                <w:rFonts w:cs="Arial"/>
                <w:sz w:val="20"/>
                <w:szCs w:val="20"/>
              </w:rPr>
              <w:t xml:space="preserve">            116.9 </w:t>
            </w:r>
          </w:p>
        </w:tc>
        <w:tc>
          <w:tcPr>
            <w:tcW w:w="748" w:type="pct"/>
            <w:tcBorders>
              <w:top w:val="nil"/>
              <w:left w:val="nil"/>
              <w:bottom w:val="nil"/>
              <w:right w:val="nil"/>
            </w:tcBorders>
            <w:shd w:val="clear" w:color="auto" w:fill="auto"/>
            <w:noWrap/>
            <w:vAlign w:val="center"/>
            <w:hideMark/>
          </w:tcPr>
          <w:p w14:paraId="498B77F1" w14:textId="4B022974" w:rsidR="00022B6A" w:rsidRPr="006D39FE" w:rsidRDefault="00022B6A" w:rsidP="00022B6A">
            <w:pPr>
              <w:jc w:val="right"/>
              <w:rPr>
                <w:rFonts w:eastAsia="Times New Roman" w:cs="Arial"/>
                <w:sz w:val="20"/>
                <w:szCs w:val="20"/>
                <w:lang w:eastAsia="en-AU"/>
              </w:rPr>
            </w:pPr>
            <w:r>
              <w:rPr>
                <w:rFonts w:cs="Arial"/>
                <w:sz w:val="20"/>
                <w:szCs w:val="20"/>
              </w:rPr>
              <w:t xml:space="preserve">            116.9 </w:t>
            </w:r>
          </w:p>
        </w:tc>
      </w:tr>
      <w:tr w:rsidR="00022B6A" w:rsidRPr="006D39FE" w14:paraId="0D602E14" w14:textId="77777777" w:rsidTr="009C1C20">
        <w:trPr>
          <w:trHeight w:val="255"/>
        </w:trPr>
        <w:tc>
          <w:tcPr>
            <w:tcW w:w="2176" w:type="pct"/>
            <w:tcBorders>
              <w:top w:val="nil"/>
              <w:left w:val="nil"/>
              <w:bottom w:val="nil"/>
              <w:right w:val="nil"/>
            </w:tcBorders>
            <w:shd w:val="clear" w:color="auto" w:fill="auto"/>
            <w:noWrap/>
            <w:vAlign w:val="center"/>
            <w:hideMark/>
          </w:tcPr>
          <w:p w14:paraId="417A5A84" w14:textId="27C1E8C2" w:rsidR="00022B6A" w:rsidRPr="006D39FE" w:rsidRDefault="00022B6A" w:rsidP="00022B6A">
            <w:pPr>
              <w:jc w:val="both"/>
              <w:rPr>
                <w:rFonts w:eastAsia="Times New Roman" w:cs="Arial"/>
                <w:sz w:val="20"/>
                <w:szCs w:val="20"/>
                <w:lang w:eastAsia="en-AU"/>
              </w:rPr>
            </w:pPr>
            <w:r>
              <w:rPr>
                <w:rFonts w:cs="Arial"/>
                <w:sz w:val="20"/>
                <w:szCs w:val="20"/>
              </w:rPr>
              <w:t>Persons of self-described gender</w:t>
            </w:r>
          </w:p>
        </w:tc>
        <w:tc>
          <w:tcPr>
            <w:tcW w:w="141" w:type="pct"/>
            <w:tcBorders>
              <w:top w:val="nil"/>
              <w:left w:val="nil"/>
              <w:bottom w:val="nil"/>
              <w:right w:val="nil"/>
            </w:tcBorders>
            <w:shd w:val="clear" w:color="auto" w:fill="auto"/>
            <w:vAlign w:val="bottom"/>
            <w:hideMark/>
          </w:tcPr>
          <w:p w14:paraId="0DEF4077"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2E88C5C9"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611" w:type="pct"/>
            <w:tcBorders>
              <w:top w:val="nil"/>
              <w:left w:val="nil"/>
              <w:bottom w:val="nil"/>
              <w:right w:val="nil"/>
            </w:tcBorders>
            <w:shd w:val="clear" w:color="auto" w:fill="auto"/>
            <w:noWrap/>
            <w:vAlign w:val="center"/>
            <w:hideMark/>
          </w:tcPr>
          <w:p w14:paraId="50187E78"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77" w:type="pct"/>
            <w:tcBorders>
              <w:top w:val="nil"/>
              <w:left w:val="nil"/>
              <w:bottom w:val="nil"/>
              <w:right w:val="nil"/>
            </w:tcBorders>
            <w:shd w:val="clear" w:color="auto" w:fill="auto"/>
            <w:noWrap/>
            <w:vAlign w:val="center"/>
            <w:hideMark/>
          </w:tcPr>
          <w:p w14:paraId="56B8A240"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48" w:type="pct"/>
            <w:tcBorders>
              <w:top w:val="nil"/>
              <w:left w:val="nil"/>
              <w:bottom w:val="nil"/>
              <w:right w:val="nil"/>
            </w:tcBorders>
            <w:shd w:val="clear" w:color="auto" w:fill="auto"/>
            <w:noWrap/>
            <w:vAlign w:val="center"/>
            <w:hideMark/>
          </w:tcPr>
          <w:p w14:paraId="0435573B"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r>
      <w:tr w:rsidR="00022B6A" w:rsidRPr="006D39FE" w14:paraId="59B2D123" w14:textId="77777777" w:rsidTr="009C1C20">
        <w:trPr>
          <w:trHeight w:val="255"/>
        </w:trPr>
        <w:tc>
          <w:tcPr>
            <w:tcW w:w="2176" w:type="pct"/>
            <w:tcBorders>
              <w:top w:val="nil"/>
              <w:left w:val="nil"/>
              <w:bottom w:val="nil"/>
              <w:right w:val="nil"/>
            </w:tcBorders>
            <w:shd w:val="clear" w:color="auto" w:fill="auto"/>
            <w:noWrap/>
            <w:vAlign w:val="center"/>
            <w:hideMark/>
          </w:tcPr>
          <w:p w14:paraId="3DD47F38" w14:textId="28CC05A5" w:rsidR="00022B6A" w:rsidRPr="006D39FE" w:rsidRDefault="00022B6A" w:rsidP="00022B6A">
            <w:pPr>
              <w:jc w:val="both"/>
              <w:rPr>
                <w:rFonts w:eastAsia="Times New Roman" w:cs="Arial"/>
                <w:sz w:val="20"/>
                <w:szCs w:val="20"/>
                <w:lang w:eastAsia="en-AU"/>
              </w:rPr>
            </w:pPr>
            <w:r>
              <w:rPr>
                <w:rFonts w:cs="Arial"/>
                <w:sz w:val="20"/>
                <w:szCs w:val="20"/>
              </w:rPr>
              <w:t>Vacant Position</w:t>
            </w:r>
          </w:p>
        </w:tc>
        <w:tc>
          <w:tcPr>
            <w:tcW w:w="141" w:type="pct"/>
            <w:tcBorders>
              <w:top w:val="nil"/>
              <w:left w:val="nil"/>
              <w:bottom w:val="nil"/>
              <w:right w:val="nil"/>
            </w:tcBorders>
            <w:shd w:val="clear" w:color="auto" w:fill="auto"/>
            <w:vAlign w:val="bottom"/>
            <w:hideMark/>
          </w:tcPr>
          <w:p w14:paraId="1C216BE6"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49352741" w14:textId="5F1B019E" w:rsidR="00022B6A" w:rsidRPr="006D39FE" w:rsidRDefault="00022B6A" w:rsidP="00022B6A">
            <w:pPr>
              <w:jc w:val="right"/>
              <w:rPr>
                <w:rFonts w:eastAsia="Times New Roman" w:cs="Arial"/>
                <w:sz w:val="20"/>
                <w:szCs w:val="20"/>
                <w:lang w:eastAsia="en-AU"/>
              </w:rPr>
            </w:pPr>
            <w:r>
              <w:rPr>
                <w:rFonts w:cs="Arial"/>
                <w:sz w:val="20"/>
                <w:szCs w:val="20"/>
              </w:rPr>
              <w:t xml:space="preserve">          7.9 </w:t>
            </w:r>
          </w:p>
        </w:tc>
        <w:tc>
          <w:tcPr>
            <w:tcW w:w="611" w:type="pct"/>
            <w:tcBorders>
              <w:top w:val="nil"/>
              <w:left w:val="nil"/>
              <w:bottom w:val="nil"/>
              <w:right w:val="nil"/>
            </w:tcBorders>
            <w:shd w:val="clear" w:color="auto" w:fill="auto"/>
            <w:noWrap/>
            <w:vAlign w:val="center"/>
            <w:hideMark/>
          </w:tcPr>
          <w:p w14:paraId="172FB425" w14:textId="5152260B" w:rsidR="00022B6A" w:rsidRPr="006D39FE" w:rsidRDefault="00022B6A" w:rsidP="00022B6A">
            <w:pPr>
              <w:jc w:val="right"/>
              <w:rPr>
                <w:rFonts w:eastAsia="Times New Roman" w:cs="Arial"/>
                <w:sz w:val="20"/>
                <w:szCs w:val="20"/>
                <w:lang w:eastAsia="en-AU"/>
              </w:rPr>
            </w:pPr>
            <w:r>
              <w:rPr>
                <w:rFonts w:cs="Arial"/>
                <w:sz w:val="20"/>
                <w:szCs w:val="20"/>
              </w:rPr>
              <w:t xml:space="preserve">            7.9 </w:t>
            </w:r>
          </w:p>
        </w:tc>
        <w:tc>
          <w:tcPr>
            <w:tcW w:w="777" w:type="pct"/>
            <w:tcBorders>
              <w:top w:val="nil"/>
              <w:left w:val="nil"/>
              <w:bottom w:val="nil"/>
              <w:right w:val="nil"/>
            </w:tcBorders>
            <w:shd w:val="clear" w:color="auto" w:fill="auto"/>
            <w:noWrap/>
            <w:vAlign w:val="center"/>
            <w:hideMark/>
          </w:tcPr>
          <w:p w14:paraId="1C1EA684" w14:textId="71A4C7B8" w:rsidR="00022B6A" w:rsidRPr="006D39FE" w:rsidRDefault="00022B6A" w:rsidP="00022B6A">
            <w:pPr>
              <w:jc w:val="right"/>
              <w:rPr>
                <w:rFonts w:eastAsia="Times New Roman" w:cs="Arial"/>
                <w:sz w:val="20"/>
                <w:szCs w:val="20"/>
                <w:lang w:eastAsia="en-AU"/>
              </w:rPr>
            </w:pPr>
            <w:r>
              <w:rPr>
                <w:rFonts w:cs="Arial"/>
                <w:sz w:val="20"/>
                <w:szCs w:val="20"/>
              </w:rPr>
              <w:t xml:space="preserve">                 7.9 </w:t>
            </w:r>
          </w:p>
        </w:tc>
        <w:tc>
          <w:tcPr>
            <w:tcW w:w="748" w:type="pct"/>
            <w:tcBorders>
              <w:top w:val="nil"/>
              <w:left w:val="nil"/>
              <w:bottom w:val="nil"/>
              <w:right w:val="nil"/>
            </w:tcBorders>
            <w:shd w:val="clear" w:color="auto" w:fill="auto"/>
            <w:noWrap/>
            <w:vAlign w:val="center"/>
            <w:hideMark/>
          </w:tcPr>
          <w:p w14:paraId="5EE6DCD5" w14:textId="57C4114C" w:rsidR="00022B6A" w:rsidRPr="006D39FE" w:rsidRDefault="00022B6A" w:rsidP="00022B6A">
            <w:pPr>
              <w:jc w:val="right"/>
              <w:rPr>
                <w:rFonts w:eastAsia="Times New Roman" w:cs="Arial"/>
                <w:sz w:val="20"/>
                <w:szCs w:val="20"/>
                <w:lang w:eastAsia="en-AU"/>
              </w:rPr>
            </w:pPr>
            <w:r>
              <w:rPr>
                <w:rFonts w:cs="Arial"/>
                <w:sz w:val="20"/>
                <w:szCs w:val="20"/>
              </w:rPr>
              <w:t xml:space="preserve">                7.9 </w:t>
            </w:r>
          </w:p>
        </w:tc>
      </w:tr>
      <w:tr w:rsidR="00437FEC" w:rsidRPr="006D39FE" w14:paraId="14CFBCAE" w14:textId="77777777" w:rsidTr="009C1C20">
        <w:trPr>
          <w:trHeight w:val="255"/>
        </w:trPr>
        <w:tc>
          <w:tcPr>
            <w:tcW w:w="2176" w:type="pct"/>
            <w:tcBorders>
              <w:top w:val="nil"/>
              <w:left w:val="nil"/>
              <w:bottom w:val="nil"/>
              <w:right w:val="nil"/>
            </w:tcBorders>
            <w:shd w:val="clear" w:color="auto" w:fill="auto"/>
            <w:noWrap/>
            <w:vAlign w:val="center"/>
            <w:hideMark/>
          </w:tcPr>
          <w:p w14:paraId="3C0E0BEC" w14:textId="77777777" w:rsidR="00437FEC" w:rsidRPr="006D39FE" w:rsidRDefault="00437FEC" w:rsidP="00437FEC">
            <w:pPr>
              <w:jc w:val="both"/>
              <w:rPr>
                <w:rFonts w:eastAsia="Times New Roman" w:cs="Arial"/>
                <w:b/>
                <w:bCs/>
                <w:sz w:val="20"/>
                <w:szCs w:val="20"/>
                <w:lang w:eastAsia="en-AU"/>
              </w:rPr>
            </w:pPr>
            <w:r w:rsidRPr="006D39FE">
              <w:rPr>
                <w:rFonts w:eastAsia="Times New Roman" w:cs="Arial"/>
                <w:b/>
                <w:bCs/>
                <w:sz w:val="20"/>
                <w:szCs w:val="20"/>
                <w:lang w:eastAsia="en-AU"/>
              </w:rPr>
              <w:t>Permanent part time</w:t>
            </w:r>
          </w:p>
        </w:tc>
        <w:tc>
          <w:tcPr>
            <w:tcW w:w="141" w:type="pct"/>
            <w:tcBorders>
              <w:top w:val="nil"/>
              <w:left w:val="nil"/>
              <w:bottom w:val="nil"/>
              <w:right w:val="nil"/>
            </w:tcBorders>
            <w:shd w:val="clear" w:color="auto" w:fill="auto"/>
            <w:vAlign w:val="bottom"/>
            <w:hideMark/>
          </w:tcPr>
          <w:p w14:paraId="01EC3F45" w14:textId="77777777" w:rsidR="00437FEC" w:rsidRPr="006D39FE" w:rsidRDefault="00437FEC" w:rsidP="00437FEC">
            <w:pPr>
              <w:jc w:val="both"/>
              <w:rPr>
                <w:rFonts w:eastAsia="Times New Roman" w:cs="Arial"/>
                <w:b/>
                <w:bCs/>
                <w:sz w:val="20"/>
                <w:szCs w:val="20"/>
                <w:lang w:eastAsia="en-AU"/>
              </w:rPr>
            </w:pPr>
          </w:p>
        </w:tc>
        <w:tc>
          <w:tcPr>
            <w:tcW w:w="546" w:type="pct"/>
            <w:tcBorders>
              <w:top w:val="nil"/>
              <w:left w:val="nil"/>
              <w:bottom w:val="nil"/>
              <w:right w:val="nil"/>
            </w:tcBorders>
            <w:shd w:val="clear" w:color="auto" w:fill="auto"/>
            <w:noWrap/>
            <w:vAlign w:val="center"/>
            <w:hideMark/>
          </w:tcPr>
          <w:p w14:paraId="5F43E812" w14:textId="2A1A02CF" w:rsidR="00437FEC" w:rsidRPr="006D39FE" w:rsidRDefault="00437FEC" w:rsidP="00437FEC">
            <w:pPr>
              <w:jc w:val="right"/>
              <w:rPr>
                <w:rFonts w:eastAsia="Times New Roman" w:cs="Arial"/>
                <w:b/>
                <w:bCs/>
                <w:sz w:val="20"/>
                <w:szCs w:val="20"/>
                <w:lang w:eastAsia="en-AU"/>
              </w:rPr>
            </w:pPr>
            <w:r>
              <w:rPr>
                <w:rFonts w:cs="Arial"/>
                <w:b/>
                <w:bCs/>
                <w:sz w:val="20"/>
                <w:szCs w:val="20"/>
              </w:rPr>
              <w:t xml:space="preserve">        37.7 </w:t>
            </w:r>
          </w:p>
        </w:tc>
        <w:tc>
          <w:tcPr>
            <w:tcW w:w="611" w:type="pct"/>
            <w:tcBorders>
              <w:top w:val="nil"/>
              <w:left w:val="nil"/>
              <w:bottom w:val="nil"/>
              <w:right w:val="nil"/>
            </w:tcBorders>
            <w:shd w:val="clear" w:color="auto" w:fill="auto"/>
            <w:noWrap/>
            <w:vAlign w:val="center"/>
            <w:hideMark/>
          </w:tcPr>
          <w:p w14:paraId="4B2AE89C" w14:textId="57BA8506" w:rsidR="00437FEC" w:rsidRPr="006D39FE" w:rsidRDefault="00437FEC" w:rsidP="00437FEC">
            <w:pPr>
              <w:jc w:val="right"/>
              <w:rPr>
                <w:rFonts w:eastAsia="Times New Roman" w:cs="Arial"/>
                <w:b/>
                <w:bCs/>
                <w:sz w:val="20"/>
                <w:szCs w:val="20"/>
                <w:lang w:eastAsia="en-AU"/>
              </w:rPr>
            </w:pPr>
            <w:r>
              <w:rPr>
                <w:rFonts w:cs="Arial"/>
                <w:b/>
                <w:bCs/>
                <w:sz w:val="20"/>
                <w:szCs w:val="20"/>
              </w:rPr>
              <w:t xml:space="preserve">          37.7 </w:t>
            </w:r>
          </w:p>
        </w:tc>
        <w:tc>
          <w:tcPr>
            <w:tcW w:w="777" w:type="pct"/>
            <w:tcBorders>
              <w:top w:val="nil"/>
              <w:left w:val="nil"/>
              <w:bottom w:val="nil"/>
              <w:right w:val="nil"/>
            </w:tcBorders>
            <w:shd w:val="clear" w:color="auto" w:fill="auto"/>
            <w:noWrap/>
            <w:vAlign w:val="center"/>
            <w:hideMark/>
          </w:tcPr>
          <w:p w14:paraId="482A92FF" w14:textId="3C658D29" w:rsidR="00437FEC" w:rsidRPr="006D39FE" w:rsidRDefault="00437FEC" w:rsidP="00437FEC">
            <w:pPr>
              <w:jc w:val="right"/>
              <w:rPr>
                <w:rFonts w:eastAsia="Times New Roman" w:cs="Arial"/>
                <w:b/>
                <w:bCs/>
                <w:sz w:val="20"/>
                <w:szCs w:val="20"/>
                <w:lang w:eastAsia="en-AU"/>
              </w:rPr>
            </w:pPr>
            <w:r>
              <w:rPr>
                <w:rFonts w:cs="Arial"/>
                <w:b/>
                <w:bCs/>
                <w:sz w:val="20"/>
                <w:szCs w:val="20"/>
              </w:rPr>
              <w:t xml:space="preserve">               37.7 </w:t>
            </w:r>
          </w:p>
        </w:tc>
        <w:tc>
          <w:tcPr>
            <w:tcW w:w="748" w:type="pct"/>
            <w:tcBorders>
              <w:top w:val="nil"/>
              <w:left w:val="nil"/>
              <w:bottom w:val="nil"/>
              <w:right w:val="nil"/>
            </w:tcBorders>
            <w:shd w:val="clear" w:color="auto" w:fill="auto"/>
            <w:noWrap/>
            <w:vAlign w:val="center"/>
            <w:hideMark/>
          </w:tcPr>
          <w:p w14:paraId="245610D0" w14:textId="42EA9511" w:rsidR="00437FEC" w:rsidRPr="006D39FE" w:rsidRDefault="00437FEC" w:rsidP="00437FEC">
            <w:pPr>
              <w:jc w:val="right"/>
              <w:rPr>
                <w:rFonts w:eastAsia="Times New Roman" w:cs="Arial"/>
                <w:b/>
                <w:bCs/>
                <w:sz w:val="20"/>
                <w:szCs w:val="20"/>
                <w:lang w:eastAsia="en-AU"/>
              </w:rPr>
            </w:pPr>
            <w:r>
              <w:rPr>
                <w:rFonts w:cs="Arial"/>
                <w:b/>
                <w:bCs/>
                <w:sz w:val="20"/>
                <w:szCs w:val="20"/>
              </w:rPr>
              <w:t xml:space="preserve">              37.7 </w:t>
            </w:r>
          </w:p>
        </w:tc>
      </w:tr>
      <w:tr w:rsidR="00022B6A" w:rsidRPr="006D39FE" w14:paraId="5C63366B" w14:textId="77777777" w:rsidTr="009C1C20">
        <w:trPr>
          <w:trHeight w:val="255"/>
        </w:trPr>
        <w:tc>
          <w:tcPr>
            <w:tcW w:w="2176" w:type="pct"/>
            <w:tcBorders>
              <w:top w:val="nil"/>
              <w:left w:val="nil"/>
              <w:bottom w:val="nil"/>
              <w:right w:val="nil"/>
            </w:tcBorders>
            <w:shd w:val="clear" w:color="auto" w:fill="auto"/>
            <w:noWrap/>
            <w:vAlign w:val="center"/>
            <w:hideMark/>
          </w:tcPr>
          <w:p w14:paraId="00860CC6" w14:textId="561CC54A" w:rsidR="00022B6A" w:rsidRPr="006D39FE" w:rsidRDefault="00022B6A" w:rsidP="00022B6A">
            <w:pPr>
              <w:jc w:val="both"/>
              <w:rPr>
                <w:rFonts w:eastAsia="Times New Roman" w:cs="Arial"/>
                <w:sz w:val="20"/>
                <w:szCs w:val="20"/>
                <w:lang w:eastAsia="en-AU"/>
              </w:rPr>
            </w:pPr>
            <w:r>
              <w:rPr>
                <w:rFonts w:cs="Arial"/>
                <w:sz w:val="20"/>
                <w:szCs w:val="20"/>
              </w:rPr>
              <w:t>Women</w:t>
            </w:r>
          </w:p>
        </w:tc>
        <w:tc>
          <w:tcPr>
            <w:tcW w:w="141" w:type="pct"/>
            <w:tcBorders>
              <w:top w:val="nil"/>
              <w:left w:val="nil"/>
              <w:bottom w:val="nil"/>
              <w:right w:val="nil"/>
            </w:tcBorders>
            <w:shd w:val="clear" w:color="auto" w:fill="auto"/>
            <w:vAlign w:val="bottom"/>
            <w:hideMark/>
          </w:tcPr>
          <w:p w14:paraId="31A4A5D4"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147A7BB4" w14:textId="646F209C" w:rsidR="00022B6A" w:rsidRPr="006D39FE" w:rsidRDefault="00022B6A" w:rsidP="00022B6A">
            <w:pPr>
              <w:jc w:val="right"/>
              <w:rPr>
                <w:rFonts w:eastAsia="Times New Roman" w:cs="Arial"/>
                <w:sz w:val="20"/>
                <w:szCs w:val="20"/>
                <w:lang w:eastAsia="en-AU"/>
              </w:rPr>
            </w:pPr>
            <w:r>
              <w:rPr>
                <w:rFonts w:cs="Arial"/>
                <w:sz w:val="20"/>
                <w:szCs w:val="20"/>
              </w:rPr>
              <w:t xml:space="preserve">        27.8 </w:t>
            </w:r>
          </w:p>
        </w:tc>
        <w:tc>
          <w:tcPr>
            <w:tcW w:w="611" w:type="pct"/>
            <w:tcBorders>
              <w:top w:val="nil"/>
              <w:left w:val="nil"/>
              <w:bottom w:val="nil"/>
              <w:right w:val="nil"/>
            </w:tcBorders>
            <w:shd w:val="clear" w:color="auto" w:fill="auto"/>
            <w:noWrap/>
            <w:vAlign w:val="center"/>
            <w:hideMark/>
          </w:tcPr>
          <w:p w14:paraId="39E86485" w14:textId="58C36E0C" w:rsidR="00022B6A" w:rsidRPr="006D39FE" w:rsidRDefault="00022B6A" w:rsidP="00022B6A">
            <w:pPr>
              <w:jc w:val="right"/>
              <w:rPr>
                <w:rFonts w:eastAsia="Times New Roman" w:cs="Arial"/>
                <w:sz w:val="20"/>
                <w:szCs w:val="20"/>
                <w:lang w:eastAsia="en-AU"/>
              </w:rPr>
            </w:pPr>
            <w:r>
              <w:rPr>
                <w:rFonts w:cs="Arial"/>
                <w:sz w:val="20"/>
                <w:szCs w:val="20"/>
              </w:rPr>
              <w:t xml:space="preserve">         27.8 </w:t>
            </w:r>
          </w:p>
        </w:tc>
        <w:tc>
          <w:tcPr>
            <w:tcW w:w="777" w:type="pct"/>
            <w:tcBorders>
              <w:top w:val="nil"/>
              <w:left w:val="nil"/>
              <w:bottom w:val="nil"/>
              <w:right w:val="nil"/>
            </w:tcBorders>
            <w:shd w:val="clear" w:color="auto" w:fill="auto"/>
            <w:noWrap/>
            <w:vAlign w:val="center"/>
            <w:hideMark/>
          </w:tcPr>
          <w:p w14:paraId="23652663" w14:textId="5C61AF4E" w:rsidR="00022B6A" w:rsidRPr="006D39FE" w:rsidRDefault="00022B6A" w:rsidP="00022B6A">
            <w:pPr>
              <w:jc w:val="right"/>
              <w:rPr>
                <w:rFonts w:eastAsia="Times New Roman" w:cs="Arial"/>
                <w:sz w:val="20"/>
                <w:szCs w:val="20"/>
                <w:lang w:eastAsia="en-AU"/>
              </w:rPr>
            </w:pPr>
            <w:r>
              <w:rPr>
                <w:rFonts w:cs="Arial"/>
                <w:sz w:val="20"/>
                <w:szCs w:val="20"/>
              </w:rPr>
              <w:t xml:space="preserve">               27.8 </w:t>
            </w:r>
          </w:p>
        </w:tc>
        <w:tc>
          <w:tcPr>
            <w:tcW w:w="748" w:type="pct"/>
            <w:tcBorders>
              <w:top w:val="nil"/>
              <w:left w:val="nil"/>
              <w:bottom w:val="nil"/>
              <w:right w:val="nil"/>
            </w:tcBorders>
            <w:shd w:val="clear" w:color="auto" w:fill="auto"/>
            <w:noWrap/>
            <w:vAlign w:val="center"/>
            <w:hideMark/>
          </w:tcPr>
          <w:p w14:paraId="7A7E5A82" w14:textId="4FFA5209" w:rsidR="00022B6A" w:rsidRPr="006D39FE" w:rsidRDefault="00022B6A" w:rsidP="00022B6A">
            <w:pPr>
              <w:jc w:val="right"/>
              <w:rPr>
                <w:rFonts w:eastAsia="Times New Roman" w:cs="Arial"/>
                <w:sz w:val="20"/>
                <w:szCs w:val="20"/>
                <w:lang w:eastAsia="en-AU"/>
              </w:rPr>
            </w:pPr>
            <w:r>
              <w:rPr>
                <w:rFonts w:cs="Arial"/>
                <w:sz w:val="20"/>
                <w:szCs w:val="20"/>
              </w:rPr>
              <w:t xml:space="preserve">             27.8 </w:t>
            </w:r>
          </w:p>
        </w:tc>
      </w:tr>
      <w:tr w:rsidR="00022B6A" w:rsidRPr="006D39FE" w14:paraId="0885A882" w14:textId="77777777" w:rsidTr="009C1C20">
        <w:trPr>
          <w:trHeight w:val="255"/>
        </w:trPr>
        <w:tc>
          <w:tcPr>
            <w:tcW w:w="2176" w:type="pct"/>
            <w:tcBorders>
              <w:top w:val="nil"/>
              <w:left w:val="nil"/>
              <w:bottom w:val="nil"/>
              <w:right w:val="nil"/>
            </w:tcBorders>
            <w:shd w:val="clear" w:color="auto" w:fill="auto"/>
            <w:noWrap/>
            <w:vAlign w:val="center"/>
            <w:hideMark/>
          </w:tcPr>
          <w:p w14:paraId="652B9730" w14:textId="57DB2CD9" w:rsidR="00022B6A" w:rsidRPr="006D39FE" w:rsidRDefault="00022B6A" w:rsidP="00022B6A">
            <w:pPr>
              <w:jc w:val="both"/>
              <w:rPr>
                <w:rFonts w:eastAsia="Times New Roman" w:cs="Arial"/>
                <w:sz w:val="20"/>
                <w:szCs w:val="20"/>
                <w:lang w:eastAsia="en-AU"/>
              </w:rPr>
            </w:pPr>
            <w:r>
              <w:rPr>
                <w:rFonts w:cs="Arial"/>
                <w:sz w:val="20"/>
                <w:szCs w:val="20"/>
              </w:rPr>
              <w:t>Men</w:t>
            </w:r>
          </w:p>
        </w:tc>
        <w:tc>
          <w:tcPr>
            <w:tcW w:w="141" w:type="pct"/>
            <w:tcBorders>
              <w:top w:val="nil"/>
              <w:left w:val="nil"/>
              <w:bottom w:val="nil"/>
              <w:right w:val="nil"/>
            </w:tcBorders>
            <w:shd w:val="clear" w:color="auto" w:fill="auto"/>
            <w:vAlign w:val="bottom"/>
            <w:hideMark/>
          </w:tcPr>
          <w:p w14:paraId="5453F0FE"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335110F9" w14:textId="1642F9FC" w:rsidR="00022B6A" w:rsidRPr="006D39FE" w:rsidRDefault="00022B6A" w:rsidP="00022B6A">
            <w:pPr>
              <w:jc w:val="right"/>
              <w:rPr>
                <w:rFonts w:eastAsia="Times New Roman" w:cs="Arial"/>
                <w:sz w:val="20"/>
                <w:szCs w:val="20"/>
                <w:lang w:eastAsia="en-AU"/>
              </w:rPr>
            </w:pPr>
            <w:r>
              <w:rPr>
                <w:rFonts w:cs="Arial"/>
                <w:sz w:val="20"/>
                <w:szCs w:val="20"/>
              </w:rPr>
              <w:t xml:space="preserve">          7.9 </w:t>
            </w:r>
          </w:p>
        </w:tc>
        <w:tc>
          <w:tcPr>
            <w:tcW w:w="611" w:type="pct"/>
            <w:tcBorders>
              <w:top w:val="nil"/>
              <w:left w:val="nil"/>
              <w:bottom w:val="nil"/>
              <w:right w:val="nil"/>
            </w:tcBorders>
            <w:shd w:val="clear" w:color="auto" w:fill="auto"/>
            <w:noWrap/>
            <w:vAlign w:val="center"/>
            <w:hideMark/>
          </w:tcPr>
          <w:p w14:paraId="4804EBFC" w14:textId="6CFA7827" w:rsidR="00022B6A" w:rsidRPr="006D39FE" w:rsidRDefault="00022B6A" w:rsidP="00022B6A">
            <w:pPr>
              <w:jc w:val="right"/>
              <w:rPr>
                <w:rFonts w:eastAsia="Times New Roman" w:cs="Arial"/>
                <w:sz w:val="20"/>
                <w:szCs w:val="20"/>
                <w:lang w:eastAsia="en-AU"/>
              </w:rPr>
            </w:pPr>
            <w:r>
              <w:rPr>
                <w:rFonts w:cs="Arial"/>
                <w:sz w:val="20"/>
                <w:szCs w:val="20"/>
              </w:rPr>
              <w:t xml:space="preserve">            7.9 </w:t>
            </w:r>
          </w:p>
        </w:tc>
        <w:tc>
          <w:tcPr>
            <w:tcW w:w="777" w:type="pct"/>
            <w:tcBorders>
              <w:top w:val="nil"/>
              <w:left w:val="nil"/>
              <w:bottom w:val="nil"/>
              <w:right w:val="nil"/>
            </w:tcBorders>
            <w:shd w:val="clear" w:color="auto" w:fill="auto"/>
            <w:noWrap/>
            <w:vAlign w:val="center"/>
            <w:hideMark/>
          </w:tcPr>
          <w:p w14:paraId="7FDDFFFB" w14:textId="3C94E8AE" w:rsidR="00022B6A" w:rsidRPr="006D39FE" w:rsidRDefault="00022B6A" w:rsidP="00022B6A">
            <w:pPr>
              <w:jc w:val="right"/>
              <w:rPr>
                <w:rFonts w:eastAsia="Times New Roman" w:cs="Arial"/>
                <w:sz w:val="20"/>
                <w:szCs w:val="20"/>
                <w:lang w:eastAsia="en-AU"/>
              </w:rPr>
            </w:pPr>
            <w:r>
              <w:rPr>
                <w:rFonts w:cs="Arial"/>
                <w:sz w:val="20"/>
                <w:szCs w:val="20"/>
              </w:rPr>
              <w:t xml:space="preserve">                 7.9 </w:t>
            </w:r>
          </w:p>
        </w:tc>
        <w:tc>
          <w:tcPr>
            <w:tcW w:w="748" w:type="pct"/>
            <w:tcBorders>
              <w:top w:val="nil"/>
              <w:left w:val="nil"/>
              <w:bottom w:val="nil"/>
              <w:right w:val="nil"/>
            </w:tcBorders>
            <w:shd w:val="clear" w:color="auto" w:fill="auto"/>
            <w:noWrap/>
            <w:vAlign w:val="center"/>
            <w:hideMark/>
          </w:tcPr>
          <w:p w14:paraId="02B22D6F" w14:textId="54264CD7" w:rsidR="00022B6A" w:rsidRPr="006D39FE" w:rsidRDefault="00022B6A" w:rsidP="00022B6A">
            <w:pPr>
              <w:jc w:val="right"/>
              <w:rPr>
                <w:rFonts w:eastAsia="Times New Roman" w:cs="Arial"/>
                <w:sz w:val="20"/>
                <w:szCs w:val="20"/>
                <w:lang w:eastAsia="en-AU"/>
              </w:rPr>
            </w:pPr>
            <w:r>
              <w:rPr>
                <w:rFonts w:cs="Arial"/>
                <w:sz w:val="20"/>
                <w:szCs w:val="20"/>
              </w:rPr>
              <w:t xml:space="preserve">                7.9 </w:t>
            </w:r>
          </w:p>
        </w:tc>
      </w:tr>
      <w:tr w:rsidR="00022B6A" w:rsidRPr="006D39FE" w14:paraId="6233079F" w14:textId="77777777" w:rsidTr="009C1C20">
        <w:trPr>
          <w:trHeight w:val="255"/>
        </w:trPr>
        <w:tc>
          <w:tcPr>
            <w:tcW w:w="2176" w:type="pct"/>
            <w:tcBorders>
              <w:top w:val="nil"/>
              <w:left w:val="nil"/>
              <w:bottom w:val="nil"/>
              <w:right w:val="nil"/>
            </w:tcBorders>
            <w:shd w:val="clear" w:color="auto" w:fill="auto"/>
            <w:noWrap/>
            <w:vAlign w:val="center"/>
            <w:hideMark/>
          </w:tcPr>
          <w:p w14:paraId="0A9E4B04" w14:textId="583DC697" w:rsidR="00022B6A" w:rsidRPr="006D39FE" w:rsidRDefault="00022B6A" w:rsidP="00022B6A">
            <w:pPr>
              <w:jc w:val="both"/>
              <w:rPr>
                <w:rFonts w:eastAsia="Times New Roman" w:cs="Arial"/>
                <w:sz w:val="20"/>
                <w:szCs w:val="20"/>
                <w:lang w:eastAsia="en-AU"/>
              </w:rPr>
            </w:pPr>
            <w:r>
              <w:rPr>
                <w:rFonts w:cs="Arial"/>
                <w:sz w:val="20"/>
                <w:szCs w:val="20"/>
              </w:rPr>
              <w:t>Persons of self-described gender</w:t>
            </w:r>
          </w:p>
        </w:tc>
        <w:tc>
          <w:tcPr>
            <w:tcW w:w="141" w:type="pct"/>
            <w:tcBorders>
              <w:top w:val="nil"/>
              <w:left w:val="nil"/>
              <w:bottom w:val="nil"/>
              <w:right w:val="nil"/>
            </w:tcBorders>
            <w:shd w:val="clear" w:color="auto" w:fill="auto"/>
            <w:vAlign w:val="bottom"/>
            <w:hideMark/>
          </w:tcPr>
          <w:p w14:paraId="75B07D01"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0EB898E3" w14:textId="35D6DF03" w:rsidR="00022B6A" w:rsidRPr="006D39FE" w:rsidRDefault="00022B6A" w:rsidP="00022B6A">
            <w:pPr>
              <w:jc w:val="right"/>
              <w:rPr>
                <w:rFonts w:eastAsia="Times New Roman" w:cs="Arial"/>
                <w:sz w:val="20"/>
                <w:szCs w:val="20"/>
                <w:lang w:eastAsia="en-AU"/>
              </w:rPr>
            </w:pPr>
            <w:r>
              <w:rPr>
                <w:rFonts w:cs="Arial"/>
                <w:sz w:val="20"/>
                <w:szCs w:val="20"/>
              </w:rPr>
              <w:t xml:space="preserve">            -   </w:t>
            </w:r>
          </w:p>
        </w:tc>
        <w:tc>
          <w:tcPr>
            <w:tcW w:w="611" w:type="pct"/>
            <w:tcBorders>
              <w:top w:val="nil"/>
              <w:left w:val="nil"/>
              <w:bottom w:val="nil"/>
              <w:right w:val="nil"/>
            </w:tcBorders>
            <w:shd w:val="clear" w:color="auto" w:fill="auto"/>
            <w:noWrap/>
            <w:vAlign w:val="center"/>
            <w:hideMark/>
          </w:tcPr>
          <w:p w14:paraId="5ACE0345" w14:textId="2F85E794" w:rsidR="00022B6A" w:rsidRPr="006D39FE" w:rsidRDefault="00022B6A" w:rsidP="00022B6A">
            <w:pPr>
              <w:jc w:val="right"/>
              <w:rPr>
                <w:rFonts w:eastAsia="Times New Roman" w:cs="Arial"/>
                <w:sz w:val="20"/>
                <w:szCs w:val="20"/>
                <w:lang w:eastAsia="en-AU"/>
              </w:rPr>
            </w:pPr>
            <w:r>
              <w:rPr>
                <w:rFonts w:cs="Arial"/>
                <w:sz w:val="20"/>
                <w:szCs w:val="20"/>
              </w:rPr>
              <w:t xml:space="preserve">              -   </w:t>
            </w:r>
          </w:p>
        </w:tc>
        <w:tc>
          <w:tcPr>
            <w:tcW w:w="777" w:type="pct"/>
            <w:tcBorders>
              <w:top w:val="nil"/>
              <w:left w:val="nil"/>
              <w:bottom w:val="nil"/>
              <w:right w:val="nil"/>
            </w:tcBorders>
            <w:shd w:val="clear" w:color="auto" w:fill="auto"/>
            <w:noWrap/>
            <w:vAlign w:val="center"/>
            <w:hideMark/>
          </w:tcPr>
          <w:p w14:paraId="2C6060DC" w14:textId="2A8184ED" w:rsidR="00022B6A" w:rsidRPr="006D39FE" w:rsidRDefault="00022B6A" w:rsidP="00022B6A">
            <w:pPr>
              <w:jc w:val="right"/>
              <w:rPr>
                <w:rFonts w:eastAsia="Times New Roman" w:cs="Arial"/>
                <w:sz w:val="20"/>
                <w:szCs w:val="20"/>
                <w:lang w:eastAsia="en-AU"/>
              </w:rPr>
            </w:pPr>
            <w:r>
              <w:rPr>
                <w:rFonts w:cs="Arial"/>
                <w:sz w:val="20"/>
                <w:szCs w:val="20"/>
              </w:rPr>
              <w:t xml:space="preserve">                   -   </w:t>
            </w:r>
          </w:p>
        </w:tc>
        <w:tc>
          <w:tcPr>
            <w:tcW w:w="748" w:type="pct"/>
            <w:tcBorders>
              <w:top w:val="nil"/>
              <w:left w:val="nil"/>
              <w:bottom w:val="nil"/>
              <w:right w:val="nil"/>
            </w:tcBorders>
            <w:shd w:val="clear" w:color="auto" w:fill="auto"/>
            <w:noWrap/>
            <w:vAlign w:val="center"/>
            <w:hideMark/>
          </w:tcPr>
          <w:p w14:paraId="087095E4" w14:textId="239B5706" w:rsidR="00022B6A" w:rsidRPr="006D39FE" w:rsidRDefault="00022B6A" w:rsidP="00022B6A">
            <w:pPr>
              <w:jc w:val="right"/>
              <w:rPr>
                <w:rFonts w:eastAsia="Times New Roman" w:cs="Arial"/>
                <w:sz w:val="20"/>
                <w:szCs w:val="20"/>
                <w:lang w:eastAsia="en-AU"/>
              </w:rPr>
            </w:pPr>
            <w:r>
              <w:rPr>
                <w:rFonts w:cs="Arial"/>
                <w:sz w:val="20"/>
                <w:szCs w:val="20"/>
              </w:rPr>
              <w:t xml:space="preserve">                  -   </w:t>
            </w:r>
          </w:p>
        </w:tc>
      </w:tr>
      <w:tr w:rsidR="00022B6A" w:rsidRPr="006D39FE" w14:paraId="55B42B45" w14:textId="77777777" w:rsidTr="009C1C20">
        <w:trPr>
          <w:trHeight w:val="255"/>
        </w:trPr>
        <w:tc>
          <w:tcPr>
            <w:tcW w:w="2176" w:type="pct"/>
            <w:tcBorders>
              <w:top w:val="nil"/>
              <w:left w:val="nil"/>
              <w:bottom w:val="nil"/>
              <w:right w:val="nil"/>
            </w:tcBorders>
            <w:shd w:val="clear" w:color="auto" w:fill="auto"/>
            <w:noWrap/>
            <w:vAlign w:val="center"/>
            <w:hideMark/>
          </w:tcPr>
          <w:p w14:paraId="5AB836A7" w14:textId="5B6788B8" w:rsidR="00022B6A" w:rsidRPr="006D39FE" w:rsidRDefault="00022B6A" w:rsidP="00022B6A">
            <w:pPr>
              <w:jc w:val="both"/>
              <w:rPr>
                <w:rFonts w:eastAsia="Times New Roman" w:cs="Arial"/>
                <w:sz w:val="20"/>
                <w:szCs w:val="20"/>
                <w:lang w:eastAsia="en-AU"/>
              </w:rPr>
            </w:pPr>
            <w:r>
              <w:rPr>
                <w:rFonts w:cs="Arial"/>
                <w:sz w:val="20"/>
                <w:szCs w:val="20"/>
              </w:rPr>
              <w:t>Vacant Position</w:t>
            </w:r>
          </w:p>
        </w:tc>
        <w:tc>
          <w:tcPr>
            <w:tcW w:w="141" w:type="pct"/>
            <w:tcBorders>
              <w:top w:val="nil"/>
              <w:left w:val="nil"/>
              <w:bottom w:val="nil"/>
              <w:right w:val="nil"/>
            </w:tcBorders>
            <w:shd w:val="clear" w:color="auto" w:fill="auto"/>
            <w:vAlign w:val="bottom"/>
            <w:hideMark/>
          </w:tcPr>
          <w:p w14:paraId="681580FA"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1C01EEA2" w14:textId="7FF58FAE" w:rsidR="00022B6A" w:rsidRPr="006D39FE" w:rsidRDefault="00022B6A" w:rsidP="00022B6A">
            <w:pPr>
              <w:jc w:val="right"/>
              <w:rPr>
                <w:rFonts w:eastAsia="Times New Roman" w:cs="Arial"/>
                <w:sz w:val="20"/>
                <w:szCs w:val="20"/>
                <w:lang w:eastAsia="en-AU"/>
              </w:rPr>
            </w:pPr>
            <w:r>
              <w:rPr>
                <w:rFonts w:cs="Arial"/>
                <w:sz w:val="20"/>
                <w:szCs w:val="20"/>
              </w:rPr>
              <w:t xml:space="preserve">          2.0 </w:t>
            </w:r>
          </w:p>
        </w:tc>
        <w:tc>
          <w:tcPr>
            <w:tcW w:w="611" w:type="pct"/>
            <w:tcBorders>
              <w:top w:val="nil"/>
              <w:left w:val="nil"/>
              <w:bottom w:val="nil"/>
              <w:right w:val="nil"/>
            </w:tcBorders>
            <w:shd w:val="clear" w:color="auto" w:fill="auto"/>
            <w:noWrap/>
            <w:vAlign w:val="center"/>
            <w:hideMark/>
          </w:tcPr>
          <w:p w14:paraId="112C8157" w14:textId="418CB609" w:rsidR="00022B6A" w:rsidRPr="006D39FE" w:rsidRDefault="00022B6A" w:rsidP="00022B6A">
            <w:pPr>
              <w:jc w:val="right"/>
              <w:rPr>
                <w:rFonts w:eastAsia="Times New Roman" w:cs="Arial"/>
                <w:sz w:val="20"/>
                <w:szCs w:val="20"/>
                <w:lang w:eastAsia="en-AU"/>
              </w:rPr>
            </w:pPr>
            <w:r>
              <w:rPr>
                <w:rFonts w:cs="Arial"/>
                <w:sz w:val="20"/>
                <w:szCs w:val="20"/>
              </w:rPr>
              <w:t xml:space="preserve">            2.0 </w:t>
            </w:r>
          </w:p>
        </w:tc>
        <w:tc>
          <w:tcPr>
            <w:tcW w:w="777" w:type="pct"/>
            <w:tcBorders>
              <w:top w:val="nil"/>
              <w:left w:val="nil"/>
              <w:bottom w:val="nil"/>
              <w:right w:val="nil"/>
            </w:tcBorders>
            <w:shd w:val="clear" w:color="auto" w:fill="auto"/>
            <w:noWrap/>
            <w:vAlign w:val="center"/>
            <w:hideMark/>
          </w:tcPr>
          <w:p w14:paraId="736A9AD4" w14:textId="2D2EC1A8" w:rsidR="00022B6A" w:rsidRPr="006D39FE" w:rsidRDefault="00022B6A" w:rsidP="00022B6A">
            <w:pPr>
              <w:jc w:val="right"/>
              <w:rPr>
                <w:rFonts w:eastAsia="Times New Roman" w:cs="Arial"/>
                <w:sz w:val="20"/>
                <w:szCs w:val="20"/>
                <w:lang w:eastAsia="en-AU"/>
              </w:rPr>
            </w:pPr>
            <w:r>
              <w:rPr>
                <w:rFonts w:cs="Arial"/>
                <w:sz w:val="20"/>
                <w:szCs w:val="20"/>
              </w:rPr>
              <w:t xml:space="preserve">                 2.0 </w:t>
            </w:r>
          </w:p>
        </w:tc>
        <w:tc>
          <w:tcPr>
            <w:tcW w:w="748" w:type="pct"/>
            <w:tcBorders>
              <w:top w:val="nil"/>
              <w:left w:val="nil"/>
              <w:bottom w:val="nil"/>
              <w:right w:val="nil"/>
            </w:tcBorders>
            <w:shd w:val="clear" w:color="auto" w:fill="auto"/>
            <w:noWrap/>
            <w:vAlign w:val="center"/>
            <w:hideMark/>
          </w:tcPr>
          <w:p w14:paraId="5BC2A802" w14:textId="19CFF6CA" w:rsidR="00022B6A" w:rsidRPr="006D39FE" w:rsidRDefault="00022B6A" w:rsidP="00022B6A">
            <w:pPr>
              <w:jc w:val="right"/>
              <w:rPr>
                <w:rFonts w:eastAsia="Times New Roman" w:cs="Arial"/>
                <w:sz w:val="20"/>
                <w:szCs w:val="20"/>
                <w:lang w:eastAsia="en-AU"/>
              </w:rPr>
            </w:pPr>
            <w:r>
              <w:rPr>
                <w:rFonts w:cs="Arial"/>
                <w:sz w:val="20"/>
                <w:szCs w:val="20"/>
              </w:rPr>
              <w:t xml:space="preserve">                2.0 </w:t>
            </w:r>
          </w:p>
        </w:tc>
      </w:tr>
      <w:tr w:rsidR="00437FEC" w:rsidRPr="006D39FE" w14:paraId="1D85DD35" w14:textId="77777777" w:rsidTr="009C1C20">
        <w:trPr>
          <w:trHeight w:val="255"/>
        </w:trPr>
        <w:tc>
          <w:tcPr>
            <w:tcW w:w="2176" w:type="pct"/>
            <w:tcBorders>
              <w:top w:val="nil"/>
              <w:left w:val="nil"/>
              <w:bottom w:val="nil"/>
              <w:right w:val="nil"/>
            </w:tcBorders>
            <w:shd w:val="clear" w:color="auto" w:fill="auto"/>
            <w:noWrap/>
            <w:vAlign w:val="center"/>
            <w:hideMark/>
          </w:tcPr>
          <w:p w14:paraId="7BECC809" w14:textId="77777777" w:rsidR="00437FEC" w:rsidRPr="006D39FE" w:rsidRDefault="00437FEC" w:rsidP="00437FEC">
            <w:pPr>
              <w:jc w:val="both"/>
              <w:rPr>
                <w:rFonts w:eastAsia="Times New Roman" w:cs="Arial"/>
                <w:b/>
                <w:bCs/>
                <w:sz w:val="20"/>
                <w:szCs w:val="20"/>
                <w:lang w:eastAsia="en-AU"/>
              </w:rPr>
            </w:pPr>
            <w:r w:rsidRPr="006D39FE">
              <w:rPr>
                <w:rFonts w:eastAsia="Times New Roman" w:cs="Arial"/>
                <w:b/>
                <w:bCs/>
                <w:sz w:val="20"/>
                <w:szCs w:val="20"/>
                <w:lang w:eastAsia="en-AU"/>
              </w:rPr>
              <w:t>Total Operations, Infrastructure &amp; Leisure</w:t>
            </w:r>
          </w:p>
        </w:tc>
        <w:tc>
          <w:tcPr>
            <w:tcW w:w="141" w:type="pct"/>
            <w:tcBorders>
              <w:top w:val="nil"/>
              <w:left w:val="nil"/>
              <w:bottom w:val="nil"/>
              <w:right w:val="nil"/>
            </w:tcBorders>
            <w:shd w:val="clear" w:color="auto" w:fill="auto"/>
            <w:vAlign w:val="bottom"/>
            <w:hideMark/>
          </w:tcPr>
          <w:p w14:paraId="45C2F688" w14:textId="77777777" w:rsidR="00437FEC" w:rsidRPr="006D39FE" w:rsidRDefault="00437FEC" w:rsidP="00437FEC">
            <w:pPr>
              <w:jc w:val="both"/>
              <w:rPr>
                <w:rFonts w:eastAsia="Times New Roman" w:cs="Arial"/>
                <w:b/>
                <w:bCs/>
                <w:sz w:val="20"/>
                <w:szCs w:val="20"/>
                <w:lang w:eastAsia="en-AU"/>
              </w:rPr>
            </w:pPr>
          </w:p>
        </w:tc>
        <w:tc>
          <w:tcPr>
            <w:tcW w:w="546" w:type="pct"/>
            <w:tcBorders>
              <w:top w:val="single" w:sz="4" w:space="0" w:color="auto"/>
              <w:left w:val="nil"/>
              <w:bottom w:val="single" w:sz="4" w:space="0" w:color="auto"/>
              <w:right w:val="nil"/>
            </w:tcBorders>
            <w:shd w:val="clear" w:color="auto" w:fill="auto"/>
            <w:noWrap/>
            <w:vAlign w:val="center"/>
            <w:hideMark/>
          </w:tcPr>
          <w:p w14:paraId="6378A395" w14:textId="4E5F7129" w:rsidR="00437FEC" w:rsidRPr="006D39FE" w:rsidRDefault="00437FEC" w:rsidP="00437FEC">
            <w:pPr>
              <w:jc w:val="right"/>
              <w:rPr>
                <w:rFonts w:eastAsia="Times New Roman" w:cs="Arial"/>
                <w:b/>
                <w:bCs/>
                <w:sz w:val="20"/>
                <w:szCs w:val="20"/>
                <w:lang w:eastAsia="en-AU"/>
              </w:rPr>
            </w:pPr>
            <w:r>
              <w:rPr>
                <w:rFonts w:cs="Arial"/>
                <w:b/>
                <w:bCs/>
                <w:sz w:val="20"/>
                <w:szCs w:val="20"/>
              </w:rPr>
              <w:t xml:space="preserve">      190.1 </w:t>
            </w:r>
          </w:p>
        </w:tc>
        <w:tc>
          <w:tcPr>
            <w:tcW w:w="611" w:type="pct"/>
            <w:tcBorders>
              <w:top w:val="single" w:sz="4" w:space="0" w:color="auto"/>
              <w:left w:val="nil"/>
              <w:bottom w:val="single" w:sz="4" w:space="0" w:color="auto"/>
              <w:right w:val="nil"/>
            </w:tcBorders>
            <w:shd w:val="clear" w:color="auto" w:fill="auto"/>
            <w:noWrap/>
            <w:vAlign w:val="center"/>
            <w:hideMark/>
          </w:tcPr>
          <w:p w14:paraId="262885B7" w14:textId="3E8507B0" w:rsidR="00437FEC" w:rsidRPr="006D39FE" w:rsidRDefault="00437FEC" w:rsidP="00437FEC">
            <w:pPr>
              <w:jc w:val="right"/>
              <w:rPr>
                <w:rFonts w:eastAsia="Times New Roman" w:cs="Arial"/>
                <w:b/>
                <w:bCs/>
                <w:sz w:val="20"/>
                <w:szCs w:val="20"/>
                <w:lang w:eastAsia="en-AU"/>
              </w:rPr>
            </w:pPr>
            <w:r>
              <w:rPr>
                <w:rFonts w:cs="Arial"/>
                <w:b/>
                <w:bCs/>
                <w:sz w:val="20"/>
                <w:szCs w:val="20"/>
              </w:rPr>
              <w:t xml:space="preserve">        190.1 </w:t>
            </w:r>
          </w:p>
        </w:tc>
        <w:tc>
          <w:tcPr>
            <w:tcW w:w="777" w:type="pct"/>
            <w:tcBorders>
              <w:top w:val="single" w:sz="4" w:space="0" w:color="auto"/>
              <w:left w:val="nil"/>
              <w:bottom w:val="single" w:sz="4" w:space="0" w:color="auto"/>
              <w:right w:val="nil"/>
            </w:tcBorders>
            <w:shd w:val="clear" w:color="auto" w:fill="auto"/>
            <w:noWrap/>
            <w:vAlign w:val="center"/>
            <w:hideMark/>
          </w:tcPr>
          <w:p w14:paraId="7B9E773F" w14:textId="74413F5B" w:rsidR="00437FEC" w:rsidRPr="006D39FE" w:rsidRDefault="00437FEC" w:rsidP="00437FEC">
            <w:pPr>
              <w:jc w:val="right"/>
              <w:rPr>
                <w:rFonts w:eastAsia="Times New Roman" w:cs="Arial"/>
                <w:b/>
                <w:bCs/>
                <w:sz w:val="20"/>
                <w:szCs w:val="20"/>
                <w:lang w:eastAsia="en-AU"/>
              </w:rPr>
            </w:pPr>
            <w:r>
              <w:rPr>
                <w:rFonts w:cs="Arial"/>
                <w:b/>
                <w:bCs/>
                <w:sz w:val="20"/>
                <w:szCs w:val="20"/>
              </w:rPr>
              <w:t xml:space="preserve">              190.1 </w:t>
            </w:r>
          </w:p>
        </w:tc>
        <w:tc>
          <w:tcPr>
            <w:tcW w:w="748" w:type="pct"/>
            <w:tcBorders>
              <w:top w:val="single" w:sz="4" w:space="0" w:color="auto"/>
              <w:left w:val="nil"/>
              <w:bottom w:val="single" w:sz="4" w:space="0" w:color="auto"/>
              <w:right w:val="nil"/>
            </w:tcBorders>
            <w:shd w:val="clear" w:color="auto" w:fill="auto"/>
            <w:noWrap/>
            <w:vAlign w:val="center"/>
            <w:hideMark/>
          </w:tcPr>
          <w:p w14:paraId="0951ADD1" w14:textId="587D6F13" w:rsidR="00437FEC" w:rsidRPr="006D39FE" w:rsidRDefault="00437FEC" w:rsidP="00437FEC">
            <w:pPr>
              <w:jc w:val="right"/>
              <w:rPr>
                <w:rFonts w:eastAsia="Times New Roman" w:cs="Arial"/>
                <w:b/>
                <w:bCs/>
                <w:sz w:val="20"/>
                <w:szCs w:val="20"/>
                <w:lang w:eastAsia="en-AU"/>
              </w:rPr>
            </w:pPr>
            <w:r>
              <w:rPr>
                <w:rFonts w:cs="Arial"/>
                <w:b/>
                <w:bCs/>
                <w:sz w:val="20"/>
                <w:szCs w:val="20"/>
              </w:rPr>
              <w:t xml:space="preserve">             190.1 </w:t>
            </w:r>
          </w:p>
        </w:tc>
      </w:tr>
      <w:tr w:rsidR="006D39FE" w:rsidRPr="006D39FE" w14:paraId="0558CFFB" w14:textId="77777777" w:rsidTr="009C1C20">
        <w:trPr>
          <w:trHeight w:val="255"/>
        </w:trPr>
        <w:tc>
          <w:tcPr>
            <w:tcW w:w="2176" w:type="pct"/>
            <w:tcBorders>
              <w:top w:val="nil"/>
              <w:left w:val="nil"/>
              <w:bottom w:val="nil"/>
              <w:right w:val="nil"/>
            </w:tcBorders>
            <w:shd w:val="clear" w:color="auto" w:fill="auto"/>
            <w:noWrap/>
            <w:vAlign w:val="center"/>
            <w:hideMark/>
          </w:tcPr>
          <w:p w14:paraId="3383E929" w14:textId="77777777" w:rsidR="006D39FE" w:rsidRPr="006D39FE" w:rsidRDefault="006D39FE" w:rsidP="006D39FE">
            <w:pPr>
              <w:jc w:val="both"/>
              <w:rPr>
                <w:rFonts w:eastAsia="Times New Roman" w:cs="Arial"/>
                <w:b/>
                <w:bCs/>
                <w:sz w:val="20"/>
                <w:szCs w:val="20"/>
                <w:lang w:eastAsia="en-AU"/>
              </w:rPr>
            </w:pPr>
            <w:r w:rsidRPr="006D39FE">
              <w:rPr>
                <w:rFonts w:eastAsia="Times New Roman" w:cs="Arial"/>
                <w:b/>
                <w:bCs/>
                <w:sz w:val="20"/>
                <w:szCs w:val="20"/>
                <w:lang w:eastAsia="en-AU"/>
              </w:rPr>
              <w:t>Strategy &amp; Community</w:t>
            </w:r>
          </w:p>
        </w:tc>
        <w:tc>
          <w:tcPr>
            <w:tcW w:w="141" w:type="pct"/>
            <w:tcBorders>
              <w:top w:val="nil"/>
              <w:left w:val="nil"/>
              <w:bottom w:val="nil"/>
              <w:right w:val="nil"/>
            </w:tcBorders>
            <w:shd w:val="clear" w:color="auto" w:fill="auto"/>
            <w:vAlign w:val="bottom"/>
            <w:hideMark/>
          </w:tcPr>
          <w:p w14:paraId="6694987E" w14:textId="77777777" w:rsidR="006D39FE" w:rsidRPr="006D39FE" w:rsidRDefault="006D39FE" w:rsidP="006D39FE">
            <w:pPr>
              <w:jc w:val="both"/>
              <w:rPr>
                <w:rFonts w:eastAsia="Times New Roman" w:cs="Arial"/>
                <w:b/>
                <w:bCs/>
                <w:sz w:val="20"/>
                <w:szCs w:val="20"/>
                <w:lang w:eastAsia="en-AU"/>
              </w:rPr>
            </w:pPr>
          </w:p>
        </w:tc>
        <w:tc>
          <w:tcPr>
            <w:tcW w:w="546" w:type="pct"/>
            <w:tcBorders>
              <w:top w:val="nil"/>
              <w:left w:val="nil"/>
              <w:bottom w:val="nil"/>
              <w:right w:val="nil"/>
            </w:tcBorders>
            <w:shd w:val="clear" w:color="auto" w:fill="auto"/>
            <w:noWrap/>
            <w:vAlign w:val="center"/>
            <w:hideMark/>
          </w:tcPr>
          <w:p w14:paraId="6DAB085D" w14:textId="77777777" w:rsidR="006D39FE" w:rsidRPr="006D39FE" w:rsidRDefault="006D39FE" w:rsidP="006D39FE">
            <w:pPr>
              <w:rPr>
                <w:rFonts w:ascii="Times New Roman" w:eastAsia="Times New Roman" w:hAnsi="Times New Roman"/>
                <w:sz w:val="20"/>
                <w:szCs w:val="20"/>
                <w:lang w:eastAsia="en-AU"/>
              </w:rPr>
            </w:pPr>
          </w:p>
        </w:tc>
        <w:tc>
          <w:tcPr>
            <w:tcW w:w="611" w:type="pct"/>
            <w:tcBorders>
              <w:top w:val="nil"/>
              <w:left w:val="nil"/>
              <w:bottom w:val="nil"/>
              <w:right w:val="nil"/>
            </w:tcBorders>
            <w:shd w:val="clear" w:color="auto" w:fill="auto"/>
            <w:noWrap/>
            <w:vAlign w:val="center"/>
            <w:hideMark/>
          </w:tcPr>
          <w:p w14:paraId="556CDBE2" w14:textId="77777777" w:rsidR="006D39FE" w:rsidRPr="006D39FE" w:rsidRDefault="006D39FE" w:rsidP="006D39FE">
            <w:pPr>
              <w:jc w:val="right"/>
              <w:rPr>
                <w:rFonts w:ascii="Times New Roman" w:eastAsia="Times New Roman" w:hAnsi="Times New Roman"/>
                <w:sz w:val="20"/>
                <w:szCs w:val="20"/>
                <w:lang w:eastAsia="en-AU"/>
              </w:rPr>
            </w:pPr>
          </w:p>
        </w:tc>
        <w:tc>
          <w:tcPr>
            <w:tcW w:w="777" w:type="pct"/>
            <w:tcBorders>
              <w:top w:val="nil"/>
              <w:left w:val="nil"/>
              <w:bottom w:val="nil"/>
              <w:right w:val="nil"/>
            </w:tcBorders>
            <w:shd w:val="clear" w:color="auto" w:fill="auto"/>
            <w:noWrap/>
            <w:vAlign w:val="center"/>
            <w:hideMark/>
          </w:tcPr>
          <w:p w14:paraId="4C3C4FEE" w14:textId="77777777" w:rsidR="006D39FE" w:rsidRPr="006D39FE" w:rsidRDefault="006D39FE" w:rsidP="006D39FE">
            <w:pPr>
              <w:jc w:val="right"/>
              <w:rPr>
                <w:rFonts w:ascii="Times New Roman" w:eastAsia="Times New Roman" w:hAnsi="Times New Roman"/>
                <w:sz w:val="20"/>
                <w:szCs w:val="20"/>
                <w:lang w:eastAsia="en-AU"/>
              </w:rPr>
            </w:pPr>
          </w:p>
        </w:tc>
        <w:tc>
          <w:tcPr>
            <w:tcW w:w="748" w:type="pct"/>
            <w:tcBorders>
              <w:top w:val="nil"/>
              <w:left w:val="nil"/>
              <w:bottom w:val="nil"/>
              <w:right w:val="nil"/>
            </w:tcBorders>
            <w:shd w:val="clear" w:color="auto" w:fill="auto"/>
            <w:noWrap/>
            <w:vAlign w:val="center"/>
            <w:hideMark/>
          </w:tcPr>
          <w:p w14:paraId="40D34DB4" w14:textId="77777777" w:rsidR="006D39FE" w:rsidRPr="006D39FE" w:rsidRDefault="006D39FE" w:rsidP="006D39FE">
            <w:pPr>
              <w:jc w:val="right"/>
              <w:rPr>
                <w:rFonts w:ascii="Times New Roman" w:eastAsia="Times New Roman" w:hAnsi="Times New Roman"/>
                <w:sz w:val="20"/>
                <w:szCs w:val="20"/>
                <w:lang w:eastAsia="en-AU"/>
              </w:rPr>
            </w:pPr>
          </w:p>
        </w:tc>
      </w:tr>
      <w:tr w:rsidR="006D39FE" w:rsidRPr="006D39FE" w14:paraId="6ACEE979" w14:textId="77777777" w:rsidTr="009C1C20">
        <w:trPr>
          <w:trHeight w:val="255"/>
        </w:trPr>
        <w:tc>
          <w:tcPr>
            <w:tcW w:w="2176" w:type="pct"/>
            <w:tcBorders>
              <w:top w:val="nil"/>
              <w:left w:val="nil"/>
              <w:bottom w:val="nil"/>
              <w:right w:val="nil"/>
            </w:tcBorders>
            <w:shd w:val="clear" w:color="auto" w:fill="auto"/>
            <w:noWrap/>
            <w:vAlign w:val="center"/>
            <w:hideMark/>
          </w:tcPr>
          <w:p w14:paraId="3B2F7EA4" w14:textId="77777777" w:rsidR="006D39FE" w:rsidRPr="006D39FE" w:rsidRDefault="006D39FE" w:rsidP="006D39FE">
            <w:pPr>
              <w:jc w:val="both"/>
              <w:rPr>
                <w:rFonts w:eastAsia="Times New Roman" w:cs="Arial"/>
                <w:b/>
                <w:bCs/>
                <w:sz w:val="20"/>
                <w:szCs w:val="20"/>
                <w:lang w:eastAsia="en-AU"/>
              </w:rPr>
            </w:pPr>
            <w:r w:rsidRPr="006D39FE">
              <w:rPr>
                <w:rFonts w:eastAsia="Times New Roman" w:cs="Arial"/>
                <w:b/>
                <w:bCs/>
                <w:sz w:val="20"/>
                <w:szCs w:val="20"/>
                <w:lang w:eastAsia="en-AU"/>
              </w:rPr>
              <w:t>Permanent full time</w:t>
            </w:r>
          </w:p>
        </w:tc>
        <w:tc>
          <w:tcPr>
            <w:tcW w:w="141" w:type="pct"/>
            <w:tcBorders>
              <w:top w:val="nil"/>
              <w:left w:val="nil"/>
              <w:bottom w:val="nil"/>
              <w:right w:val="nil"/>
            </w:tcBorders>
            <w:shd w:val="clear" w:color="auto" w:fill="auto"/>
            <w:vAlign w:val="bottom"/>
            <w:hideMark/>
          </w:tcPr>
          <w:p w14:paraId="281A24BC" w14:textId="77777777" w:rsidR="006D39FE" w:rsidRPr="006D39FE" w:rsidRDefault="006D39FE" w:rsidP="006D39FE">
            <w:pPr>
              <w:jc w:val="both"/>
              <w:rPr>
                <w:rFonts w:eastAsia="Times New Roman" w:cs="Arial"/>
                <w:b/>
                <w:bCs/>
                <w:sz w:val="20"/>
                <w:szCs w:val="20"/>
                <w:lang w:eastAsia="en-AU"/>
              </w:rPr>
            </w:pPr>
          </w:p>
        </w:tc>
        <w:tc>
          <w:tcPr>
            <w:tcW w:w="546" w:type="pct"/>
            <w:tcBorders>
              <w:top w:val="nil"/>
              <w:left w:val="nil"/>
              <w:bottom w:val="nil"/>
              <w:right w:val="nil"/>
            </w:tcBorders>
            <w:shd w:val="clear" w:color="auto" w:fill="auto"/>
            <w:noWrap/>
            <w:vAlign w:val="center"/>
            <w:hideMark/>
          </w:tcPr>
          <w:p w14:paraId="0DFFFAE5" w14:textId="5F821C0E" w:rsidR="006D39FE" w:rsidRPr="006D39FE" w:rsidRDefault="006D39FE" w:rsidP="006D39FE">
            <w:pPr>
              <w:jc w:val="right"/>
              <w:rPr>
                <w:rFonts w:eastAsia="Times New Roman" w:cs="Arial"/>
                <w:b/>
                <w:bCs/>
                <w:sz w:val="20"/>
                <w:szCs w:val="20"/>
                <w:lang w:eastAsia="en-AU"/>
              </w:rPr>
            </w:pPr>
            <w:r w:rsidRPr="006D39FE">
              <w:rPr>
                <w:rFonts w:eastAsia="Times New Roman" w:cs="Arial"/>
                <w:b/>
                <w:bCs/>
                <w:sz w:val="20"/>
                <w:szCs w:val="20"/>
                <w:lang w:eastAsia="en-AU"/>
              </w:rPr>
              <w:t xml:space="preserve">   43.</w:t>
            </w:r>
            <w:r w:rsidR="00954D99">
              <w:rPr>
                <w:rFonts w:eastAsia="Times New Roman" w:cs="Arial"/>
                <w:b/>
                <w:bCs/>
                <w:sz w:val="20"/>
                <w:szCs w:val="20"/>
                <w:lang w:eastAsia="en-AU"/>
              </w:rPr>
              <w:t>6</w:t>
            </w:r>
            <w:r w:rsidRPr="006D39FE">
              <w:rPr>
                <w:rFonts w:eastAsia="Times New Roman" w:cs="Arial"/>
                <w:b/>
                <w:bCs/>
                <w:sz w:val="20"/>
                <w:szCs w:val="20"/>
                <w:lang w:eastAsia="en-AU"/>
              </w:rPr>
              <w:t xml:space="preserve"> </w:t>
            </w:r>
          </w:p>
        </w:tc>
        <w:tc>
          <w:tcPr>
            <w:tcW w:w="611" w:type="pct"/>
            <w:tcBorders>
              <w:top w:val="nil"/>
              <w:left w:val="nil"/>
              <w:bottom w:val="nil"/>
              <w:right w:val="nil"/>
            </w:tcBorders>
            <w:shd w:val="clear" w:color="auto" w:fill="auto"/>
            <w:noWrap/>
            <w:vAlign w:val="center"/>
            <w:hideMark/>
          </w:tcPr>
          <w:p w14:paraId="3048D851" w14:textId="19582503" w:rsidR="006D39FE" w:rsidRPr="006D39FE" w:rsidRDefault="00437FEC" w:rsidP="006D39FE">
            <w:pPr>
              <w:jc w:val="right"/>
              <w:rPr>
                <w:rFonts w:eastAsia="Times New Roman" w:cs="Arial"/>
                <w:b/>
                <w:bCs/>
                <w:sz w:val="20"/>
                <w:szCs w:val="20"/>
                <w:lang w:eastAsia="en-AU"/>
              </w:rPr>
            </w:pPr>
            <w:r w:rsidRPr="006D39FE">
              <w:rPr>
                <w:rFonts w:eastAsia="Times New Roman" w:cs="Arial"/>
                <w:b/>
                <w:bCs/>
                <w:sz w:val="20"/>
                <w:szCs w:val="20"/>
                <w:lang w:eastAsia="en-AU"/>
              </w:rPr>
              <w:t xml:space="preserve">   43.</w:t>
            </w:r>
            <w:r w:rsidR="00954D99">
              <w:rPr>
                <w:rFonts w:eastAsia="Times New Roman" w:cs="Arial"/>
                <w:b/>
                <w:bCs/>
                <w:sz w:val="20"/>
                <w:szCs w:val="20"/>
                <w:lang w:eastAsia="en-AU"/>
              </w:rPr>
              <w:t>6</w:t>
            </w:r>
          </w:p>
        </w:tc>
        <w:tc>
          <w:tcPr>
            <w:tcW w:w="777" w:type="pct"/>
            <w:tcBorders>
              <w:top w:val="nil"/>
              <w:left w:val="nil"/>
              <w:bottom w:val="nil"/>
              <w:right w:val="nil"/>
            </w:tcBorders>
            <w:shd w:val="clear" w:color="auto" w:fill="auto"/>
            <w:noWrap/>
            <w:vAlign w:val="center"/>
            <w:hideMark/>
          </w:tcPr>
          <w:p w14:paraId="759F6CF2" w14:textId="778C21EA" w:rsidR="006D39FE" w:rsidRPr="006D39FE" w:rsidRDefault="00437FEC" w:rsidP="006D39FE">
            <w:pPr>
              <w:jc w:val="right"/>
              <w:rPr>
                <w:rFonts w:eastAsia="Times New Roman" w:cs="Arial"/>
                <w:b/>
                <w:bCs/>
                <w:sz w:val="20"/>
                <w:szCs w:val="20"/>
                <w:lang w:eastAsia="en-AU"/>
              </w:rPr>
            </w:pPr>
            <w:r w:rsidRPr="006D39FE">
              <w:rPr>
                <w:rFonts w:eastAsia="Times New Roman" w:cs="Arial"/>
                <w:b/>
                <w:bCs/>
                <w:sz w:val="20"/>
                <w:szCs w:val="20"/>
                <w:lang w:eastAsia="en-AU"/>
              </w:rPr>
              <w:t xml:space="preserve">   43.</w:t>
            </w:r>
            <w:r w:rsidR="00954D99">
              <w:rPr>
                <w:rFonts w:eastAsia="Times New Roman" w:cs="Arial"/>
                <w:b/>
                <w:bCs/>
                <w:sz w:val="20"/>
                <w:szCs w:val="20"/>
                <w:lang w:eastAsia="en-AU"/>
              </w:rPr>
              <w:t>6</w:t>
            </w:r>
          </w:p>
        </w:tc>
        <w:tc>
          <w:tcPr>
            <w:tcW w:w="748" w:type="pct"/>
            <w:tcBorders>
              <w:top w:val="nil"/>
              <w:left w:val="nil"/>
              <w:bottom w:val="nil"/>
              <w:right w:val="nil"/>
            </w:tcBorders>
            <w:shd w:val="clear" w:color="auto" w:fill="auto"/>
            <w:noWrap/>
            <w:vAlign w:val="center"/>
            <w:hideMark/>
          </w:tcPr>
          <w:p w14:paraId="002371BC" w14:textId="0B71A207" w:rsidR="006D39FE" w:rsidRPr="006D39FE" w:rsidRDefault="00437FEC" w:rsidP="006D39FE">
            <w:pPr>
              <w:jc w:val="right"/>
              <w:rPr>
                <w:rFonts w:eastAsia="Times New Roman" w:cs="Arial"/>
                <w:b/>
                <w:bCs/>
                <w:sz w:val="20"/>
                <w:szCs w:val="20"/>
                <w:lang w:eastAsia="en-AU"/>
              </w:rPr>
            </w:pPr>
            <w:r w:rsidRPr="006D39FE">
              <w:rPr>
                <w:rFonts w:eastAsia="Times New Roman" w:cs="Arial"/>
                <w:b/>
                <w:bCs/>
                <w:sz w:val="20"/>
                <w:szCs w:val="20"/>
                <w:lang w:eastAsia="en-AU"/>
              </w:rPr>
              <w:t xml:space="preserve">   43.</w:t>
            </w:r>
            <w:r w:rsidR="00954D99">
              <w:rPr>
                <w:rFonts w:eastAsia="Times New Roman" w:cs="Arial"/>
                <w:b/>
                <w:bCs/>
                <w:sz w:val="20"/>
                <w:szCs w:val="20"/>
                <w:lang w:eastAsia="en-AU"/>
              </w:rPr>
              <w:t>6</w:t>
            </w:r>
          </w:p>
        </w:tc>
      </w:tr>
      <w:tr w:rsidR="00022B6A" w:rsidRPr="006D39FE" w14:paraId="6541931B" w14:textId="77777777" w:rsidTr="009C1C20">
        <w:trPr>
          <w:trHeight w:val="255"/>
        </w:trPr>
        <w:tc>
          <w:tcPr>
            <w:tcW w:w="2176" w:type="pct"/>
            <w:tcBorders>
              <w:top w:val="nil"/>
              <w:left w:val="nil"/>
              <w:bottom w:val="nil"/>
              <w:right w:val="nil"/>
            </w:tcBorders>
            <w:shd w:val="clear" w:color="auto" w:fill="auto"/>
            <w:noWrap/>
            <w:vAlign w:val="center"/>
            <w:hideMark/>
          </w:tcPr>
          <w:p w14:paraId="1EDFBF4C" w14:textId="7AA84144" w:rsidR="00022B6A" w:rsidRPr="006D39FE" w:rsidRDefault="00022B6A" w:rsidP="00022B6A">
            <w:pPr>
              <w:jc w:val="both"/>
              <w:rPr>
                <w:rFonts w:eastAsia="Times New Roman" w:cs="Arial"/>
                <w:sz w:val="20"/>
                <w:szCs w:val="20"/>
                <w:lang w:eastAsia="en-AU"/>
              </w:rPr>
            </w:pPr>
            <w:r>
              <w:rPr>
                <w:rFonts w:cs="Arial"/>
                <w:sz w:val="20"/>
                <w:szCs w:val="20"/>
              </w:rPr>
              <w:t>Women</w:t>
            </w:r>
          </w:p>
        </w:tc>
        <w:tc>
          <w:tcPr>
            <w:tcW w:w="141" w:type="pct"/>
            <w:tcBorders>
              <w:top w:val="nil"/>
              <w:left w:val="nil"/>
              <w:bottom w:val="nil"/>
              <w:right w:val="nil"/>
            </w:tcBorders>
            <w:shd w:val="clear" w:color="auto" w:fill="auto"/>
            <w:vAlign w:val="bottom"/>
            <w:hideMark/>
          </w:tcPr>
          <w:p w14:paraId="08BA7D89"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756EA9B6" w14:textId="13355E96"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27.0</w:t>
            </w:r>
          </w:p>
        </w:tc>
        <w:tc>
          <w:tcPr>
            <w:tcW w:w="611" w:type="pct"/>
            <w:tcBorders>
              <w:top w:val="nil"/>
              <w:left w:val="nil"/>
              <w:bottom w:val="nil"/>
              <w:right w:val="nil"/>
            </w:tcBorders>
            <w:shd w:val="clear" w:color="auto" w:fill="auto"/>
            <w:noWrap/>
            <w:vAlign w:val="center"/>
            <w:hideMark/>
          </w:tcPr>
          <w:p w14:paraId="3171AD1E" w14:textId="24D7F8B3"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27.0</w:t>
            </w:r>
          </w:p>
        </w:tc>
        <w:tc>
          <w:tcPr>
            <w:tcW w:w="777" w:type="pct"/>
            <w:tcBorders>
              <w:top w:val="nil"/>
              <w:left w:val="nil"/>
              <w:bottom w:val="nil"/>
              <w:right w:val="nil"/>
            </w:tcBorders>
            <w:shd w:val="clear" w:color="auto" w:fill="auto"/>
            <w:noWrap/>
            <w:vAlign w:val="center"/>
            <w:hideMark/>
          </w:tcPr>
          <w:p w14:paraId="710B376E" w14:textId="3F14E082"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27.0</w:t>
            </w:r>
          </w:p>
        </w:tc>
        <w:tc>
          <w:tcPr>
            <w:tcW w:w="748" w:type="pct"/>
            <w:tcBorders>
              <w:top w:val="nil"/>
              <w:left w:val="nil"/>
              <w:bottom w:val="nil"/>
              <w:right w:val="nil"/>
            </w:tcBorders>
            <w:shd w:val="clear" w:color="auto" w:fill="auto"/>
            <w:noWrap/>
            <w:vAlign w:val="center"/>
            <w:hideMark/>
          </w:tcPr>
          <w:p w14:paraId="565A6781" w14:textId="532D3EFA"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27.0</w:t>
            </w:r>
          </w:p>
        </w:tc>
      </w:tr>
      <w:tr w:rsidR="00022B6A" w:rsidRPr="006D39FE" w14:paraId="475CE3F0" w14:textId="77777777" w:rsidTr="009C1C20">
        <w:trPr>
          <w:trHeight w:val="255"/>
        </w:trPr>
        <w:tc>
          <w:tcPr>
            <w:tcW w:w="2176" w:type="pct"/>
            <w:tcBorders>
              <w:top w:val="nil"/>
              <w:left w:val="nil"/>
              <w:bottom w:val="nil"/>
              <w:right w:val="nil"/>
            </w:tcBorders>
            <w:shd w:val="clear" w:color="auto" w:fill="auto"/>
            <w:noWrap/>
            <w:vAlign w:val="center"/>
            <w:hideMark/>
          </w:tcPr>
          <w:p w14:paraId="1FB56B72" w14:textId="67A35CBC" w:rsidR="00022B6A" w:rsidRPr="006D39FE" w:rsidRDefault="00022B6A" w:rsidP="00022B6A">
            <w:pPr>
              <w:jc w:val="both"/>
              <w:rPr>
                <w:rFonts w:eastAsia="Times New Roman" w:cs="Arial"/>
                <w:sz w:val="20"/>
                <w:szCs w:val="20"/>
                <w:lang w:eastAsia="en-AU"/>
              </w:rPr>
            </w:pPr>
            <w:r>
              <w:rPr>
                <w:rFonts w:cs="Arial"/>
                <w:sz w:val="20"/>
                <w:szCs w:val="20"/>
              </w:rPr>
              <w:t>Men</w:t>
            </w:r>
          </w:p>
        </w:tc>
        <w:tc>
          <w:tcPr>
            <w:tcW w:w="141" w:type="pct"/>
            <w:tcBorders>
              <w:top w:val="nil"/>
              <w:left w:val="nil"/>
              <w:bottom w:val="nil"/>
              <w:right w:val="nil"/>
            </w:tcBorders>
            <w:shd w:val="clear" w:color="auto" w:fill="auto"/>
            <w:vAlign w:val="bottom"/>
            <w:hideMark/>
          </w:tcPr>
          <w:p w14:paraId="0DE7B8D4"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0DAA4A47" w14:textId="77B58691"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16.6</w:t>
            </w:r>
            <w:r w:rsidRPr="006D39FE">
              <w:rPr>
                <w:rFonts w:eastAsia="Times New Roman" w:cs="Arial"/>
                <w:sz w:val="20"/>
                <w:szCs w:val="20"/>
                <w:lang w:eastAsia="en-AU"/>
              </w:rPr>
              <w:t xml:space="preserve"> </w:t>
            </w:r>
          </w:p>
        </w:tc>
        <w:tc>
          <w:tcPr>
            <w:tcW w:w="611" w:type="pct"/>
            <w:tcBorders>
              <w:top w:val="nil"/>
              <w:left w:val="nil"/>
              <w:bottom w:val="nil"/>
              <w:right w:val="nil"/>
            </w:tcBorders>
            <w:shd w:val="clear" w:color="auto" w:fill="auto"/>
            <w:noWrap/>
            <w:vAlign w:val="center"/>
            <w:hideMark/>
          </w:tcPr>
          <w:p w14:paraId="58F02E2E" w14:textId="402889C4"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16.6</w:t>
            </w:r>
          </w:p>
        </w:tc>
        <w:tc>
          <w:tcPr>
            <w:tcW w:w="777" w:type="pct"/>
            <w:tcBorders>
              <w:top w:val="nil"/>
              <w:left w:val="nil"/>
              <w:bottom w:val="nil"/>
              <w:right w:val="nil"/>
            </w:tcBorders>
            <w:shd w:val="clear" w:color="auto" w:fill="auto"/>
            <w:noWrap/>
            <w:vAlign w:val="center"/>
            <w:hideMark/>
          </w:tcPr>
          <w:p w14:paraId="112870E2" w14:textId="42BF7310"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16.6</w:t>
            </w:r>
          </w:p>
        </w:tc>
        <w:tc>
          <w:tcPr>
            <w:tcW w:w="748" w:type="pct"/>
            <w:tcBorders>
              <w:top w:val="nil"/>
              <w:left w:val="nil"/>
              <w:bottom w:val="nil"/>
              <w:right w:val="nil"/>
            </w:tcBorders>
            <w:shd w:val="clear" w:color="auto" w:fill="auto"/>
            <w:noWrap/>
            <w:vAlign w:val="center"/>
            <w:hideMark/>
          </w:tcPr>
          <w:p w14:paraId="577F3D3B" w14:textId="414A7A71"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16.6</w:t>
            </w:r>
          </w:p>
        </w:tc>
      </w:tr>
      <w:tr w:rsidR="00022B6A" w:rsidRPr="006D39FE" w14:paraId="07CFD23B" w14:textId="77777777" w:rsidTr="009C1C20">
        <w:trPr>
          <w:trHeight w:val="255"/>
        </w:trPr>
        <w:tc>
          <w:tcPr>
            <w:tcW w:w="2176" w:type="pct"/>
            <w:tcBorders>
              <w:top w:val="nil"/>
              <w:left w:val="nil"/>
              <w:bottom w:val="nil"/>
              <w:right w:val="nil"/>
            </w:tcBorders>
            <w:shd w:val="clear" w:color="auto" w:fill="auto"/>
            <w:noWrap/>
            <w:vAlign w:val="center"/>
            <w:hideMark/>
          </w:tcPr>
          <w:p w14:paraId="51A1506B" w14:textId="313FB588" w:rsidR="00022B6A" w:rsidRPr="006D39FE" w:rsidRDefault="00022B6A" w:rsidP="00022B6A">
            <w:pPr>
              <w:jc w:val="both"/>
              <w:rPr>
                <w:rFonts w:eastAsia="Times New Roman" w:cs="Arial"/>
                <w:sz w:val="20"/>
                <w:szCs w:val="20"/>
                <w:lang w:eastAsia="en-AU"/>
              </w:rPr>
            </w:pPr>
            <w:r>
              <w:rPr>
                <w:rFonts w:cs="Arial"/>
                <w:sz w:val="20"/>
                <w:szCs w:val="20"/>
              </w:rPr>
              <w:t>Persons of self-described gender</w:t>
            </w:r>
          </w:p>
        </w:tc>
        <w:tc>
          <w:tcPr>
            <w:tcW w:w="141" w:type="pct"/>
            <w:tcBorders>
              <w:top w:val="nil"/>
              <w:left w:val="nil"/>
              <w:bottom w:val="nil"/>
              <w:right w:val="nil"/>
            </w:tcBorders>
            <w:shd w:val="clear" w:color="auto" w:fill="auto"/>
            <w:vAlign w:val="bottom"/>
            <w:hideMark/>
          </w:tcPr>
          <w:p w14:paraId="3496F7BB"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1EAA9920"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611" w:type="pct"/>
            <w:tcBorders>
              <w:top w:val="nil"/>
              <w:left w:val="nil"/>
              <w:bottom w:val="nil"/>
              <w:right w:val="nil"/>
            </w:tcBorders>
            <w:shd w:val="clear" w:color="auto" w:fill="auto"/>
            <w:noWrap/>
            <w:vAlign w:val="center"/>
            <w:hideMark/>
          </w:tcPr>
          <w:p w14:paraId="11C13273"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77" w:type="pct"/>
            <w:tcBorders>
              <w:top w:val="nil"/>
              <w:left w:val="nil"/>
              <w:bottom w:val="nil"/>
              <w:right w:val="nil"/>
            </w:tcBorders>
            <w:shd w:val="clear" w:color="auto" w:fill="auto"/>
            <w:noWrap/>
            <w:vAlign w:val="center"/>
            <w:hideMark/>
          </w:tcPr>
          <w:p w14:paraId="3BB926BE"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48" w:type="pct"/>
            <w:tcBorders>
              <w:top w:val="nil"/>
              <w:left w:val="nil"/>
              <w:bottom w:val="nil"/>
              <w:right w:val="nil"/>
            </w:tcBorders>
            <w:shd w:val="clear" w:color="auto" w:fill="auto"/>
            <w:noWrap/>
            <w:vAlign w:val="center"/>
            <w:hideMark/>
          </w:tcPr>
          <w:p w14:paraId="49100D02"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r>
      <w:tr w:rsidR="00022B6A" w:rsidRPr="006D39FE" w14:paraId="749506FC" w14:textId="77777777" w:rsidTr="009C1C20">
        <w:trPr>
          <w:trHeight w:val="255"/>
        </w:trPr>
        <w:tc>
          <w:tcPr>
            <w:tcW w:w="2176" w:type="pct"/>
            <w:tcBorders>
              <w:top w:val="nil"/>
              <w:left w:val="nil"/>
              <w:bottom w:val="nil"/>
              <w:right w:val="nil"/>
            </w:tcBorders>
            <w:shd w:val="clear" w:color="auto" w:fill="auto"/>
            <w:noWrap/>
            <w:vAlign w:val="center"/>
            <w:hideMark/>
          </w:tcPr>
          <w:p w14:paraId="4AC0E65E" w14:textId="1FF62393" w:rsidR="00022B6A" w:rsidRPr="006D39FE" w:rsidRDefault="00022B6A" w:rsidP="00022B6A">
            <w:pPr>
              <w:jc w:val="both"/>
              <w:rPr>
                <w:rFonts w:eastAsia="Times New Roman" w:cs="Arial"/>
                <w:sz w:val="20"/>
                <w:szCs w:val="20"/>
                <w:lang w:eastAsia="en-AU"/>
              </w:rPr>
            </w:pPr>
            <w:r>
              <w:rPr>
                <w:rFonts w:cs="Arial"/>
                <w:sz w:val="20"/>
                <w:szCs w:val="20"/>
              </w:rPr>
              <w:t>Vacant Position</w:t>
            </w:r>
          </w:p>
        </w:tc>
        <w:tc>
          <w:tcPr>
            <w:tcW w:w="141" w:type="pct"/>
            <w:tcBorders>
              <w:top w:val="nil"/>
              <w:left w:val="nil"/>
              <w:bottom w:val="nil"/>
              <w:right w:val="nil"/>
            </w:tcBorders>
            <w:shd w:val="clear" w:color="auto" w:fill="auto"/>
            <w:vAlign w:val="bottom"/>
            <w:hideMark/>
          </w:tcPr>
          <w:p w14:paraId="6552822E"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29591D57" w14:textId="1D9CCD01"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611" w:type="pct"/>
            <w:tcBorders>
              <w:top w:val="nil"/>
              <w:left w:val="nil"/>
              <w:bottom w:val="nil"/>
              <w:right w:val="nil"/>
            </w:tcBorders>
            <w:shd w:val="clear" w:color="auto" w:fill="auto"/>
            <w:noWrap/>
            <w:vAlign w:val="center"/>
            <w:hideMark/>
          </w:tcPr>
          <w:p w14:paraId="5AC76B65" w14:textId="51666708"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77" w:type="pct"/>
            <w:tcBorders>
              <w:top w:val="nil"/>
              <w:left w:val="nil"/>
              <w:bottom w:val="nil"/>
              <w:right w:val="nil"/>
            </w:tcBorders>
            <w:shd w:val="clear" w:color="auto" w:fill="auto"/>
            <w:noWrap/>
            <w:vAlign w:val="center"/>
            <w:hideMark/>
          </w:tcPr>
          <w:p w14:paraId="2F6FE4E6" w14:textId="607537F4"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48" w:type="pct"/>
            <w:tcBorders>
              <w:top w:val="nil"/>
              <w:left w:val="nil"/>
              <w:bottom w:val="nil"/>
              <w:right w:val="nil"/>
            </w:tcBorders>
            <w:shd w:val="clear" w:color="auto" w:fill="auto"/>
            <w:noWrap/>
            <w:vAlign w:val="center"/>
            <w:hideMark/>
          </w:tcPr>
          <w:p w14:paraId="72AD11E9" w14:textId="2573F7AE"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r>
      <w:tr w:rsidR="006D39FE" w:rsidRPr="006D39FE" w14:paraId="5FCFE0B9" w14:textId="77777777" w:rsidTr="009C1C20">
        <w:trPr>
          <w:trHeight w:val="255"/>
        </w:trPr>
        <w:tc>
          <w:tcPr>
            <w:tcW w:w="2176" w:type="pct"/>
            <w:tcBorders>
              <w:top w:val="nil"/>
              <w:left w:val="nil"/>
              <w:bottom w:val="nil"/>
              <w:right w:val="nil"/>
            </w:tcBorders>
            <w:shd w:val="clear" w:color="auto" w:fill="auto"/>
            <w:noWrap/>
            <w:vAlign w:val="center"/>
            <w:hideMark/>
          </w:tcPr>
          <w:p w14:paraId="1439EEC1" w14:textId="77777777" w:rsidR="006D39FE" w:rsidRPr="006D39FE" w:rsidRDefault="006D39FE" w:rsidP="006D39FE">
            <w:pPr>
              <w:jc w:val="both"/>
              <w:rPr>
                <w:rFonts w:eastAsia="Times New Roman" w:cs="Arial"/>
                <w:b/>
                <w:bCs/>
                <w:sz w:val="20"/>
                <w:szCs w:val="20"/>
                <w:lang w:eastAsia="en-AU"/>
              </w:rPr>
            </w:pPr>
            <w:r w:rsidRPr="006D39FE">
              <w:rPr>
                <w:rFonts w:eastAsia="Times New Roman" w:cs="Arial"/>
                <w:b/>
                <w:bCs/>
                <w:sz w:val="20"/>
                <w:szCs w:val="20"/>
                <w:lang w:eastAsia="en-AU"/>
              </w:rPr>
              <w:t>Permanent part time</w:t>
            </w:r>
          </w:p>
        </w:tc>
        <w:tc>
          <w:tcPr>
            <w:tcW w:w="141" w:type="pct"/>
            <w:tcBorders>
              <w:top w:val="nil"/>
              <w:left w:val="nil"/>
              <w:bottom w:val="nil"/>
              <w:right w:val="nil"/>
            </w:tcBorders>
            <w:shd w:val="clear" w:color="auto" w:fill="auto"/>
            <w:vAlign w:val="bottom"/>
            <w:hideMark/>
          </w:tcPr>
          <w:p w14:paraId="0D8929AC" w14:textId="77777777" w:rsidR="006D39FE" w:rsidRPr="006D39FE" w:rsidRDefault="006D39FE" w:rsidP="006D39FE">
            <w:pPr>
              <w:jc w:val="both"/>
              <w:rPr>
                <w:rFonts w:eastAsia="Times New Roman" w:cs="Arial"/>
                <w:b/>
                <w:bCs/>
                <w:sz w:val="20"/>
                <w:szCs w:val="20"/>
                <w:lang w:eastAsia="en-AU"/>
              </w:rPr>
            </w:pPr>
          </w:p>
        </w:tc>
        <w:tc>
          <w:tcPr>
            <w:tcW w:w="546" w:type="pct"/>
            <w:tcBorders>
              <w:top w:val="nil"/>
              <w:left w:val="nil"/>
              <w:bottom w:val="nil"/>
              <w:right w:val="nil"/>
            </w:tcBorders>
            <w:shd w:val="clear" w:color="auto" w:fill="auto"/>
            <w:noWrap/>
            <w:vAlign w:val="center"/>
            <w:hideMark/>
          </w:tcPr>
          <w:p w14:paraId="621070DE" w14:textId="305B79EE" w:rsidR="006D39FE" w:rsidRPr="006D39FE" w:rsidRDefault="00437FEC" w:rsidP="006D39FE">
            <w:pPr>
              <w:jc w:val="right"/>
              <w:rPr>
                <w:rFonts w:eastAsia="Times New Roman" w:cs="Arial"/>
                <w:b/>
                <w:bCs/>
                <w:sz w:val="20"/>
                <w:szCs w:val="20"/>
                <w:lang w:eastAsia="en-AU"/>
              </w:rPr>
            </w:pPr>
            <w:r>
              <w:rPr>
                <w:rFonts w:eastAsia="Times New Roman" w:cs="Arial"/>
                <w:b/>
                <w:bCs/>
                <w:sz w:val="20"/>
                <w:szCs w:val="20"/>
                <w:lang w:eastAsia="en-AU"/>
              </w:rPr>
              <w:t>53.1</w:t>
            </w:r>
            <w:r w:rsidR="006D39FE" w:rsidRPr="006D39FE">
              <w:rPr>
                <w:rFonts w:eastAsia="Times New Roman" w:cs="Arial"/>
                <w:b/>
                <w:bCs/>
                <w:sz w:val="20"/>
                <w:szCs w:val="20"/>
                <w:lang w:eastAsia="en-AU"/>
              </w:rPr>
              <w:t xml:space="preserve"> </w:t>
            </w:r>
          </w:p>
        </w:tc>
        <w:tc>
          <w:tcPr>
            <w:tcW w:w="611" w:type="pct"/>
            <w:tcBorders>
              <w:top w:val="nil"/>
              <w:left w:val="nil"/>
              <w:bottom w:val="nil"/>
              <w:right w:val="nil"/>
            </w:tcBorders>
            <w:shd w:val="clear" w:color="auto" w:fill="auto"/>
            <w:noWrap/>
            <w:vAlign w:val="center"/>
            <w:hideMark/>
          </w:tcPr>
          <w:p w14:paraId="2BC6D622" w14:textId="62373C7B" w:rsidR="006D39FE" w:rsidRPr="006D39FE" w:rsidRDefault="00437FEC" w:rsidP="006D39FE">
            <w:pPr>
              <w:jc w:val="right"/>
              <w:rPr>
                <w:rFonts w:eastAsia="Times New Roman" w:cs="Arial"/>
                <w:b/>
                <w:bCs/>
                <w:sz w:val="20"/>
                <w:szCs w:val="20"/>
                <w:lang w:eastAsia="en-AU"/>
              </w:rPr>
            </w:pPr>
            <w:r>
              <w:rPr>
                <w:rFonts w:eastAsia="Times New Roman" w:cs="Arial"/>
                <w:b/>
                <w:bCs/>
                <w:sz w:val="20"/>
                <w:szCs w:val="20"/>
                <w:lang w:eastAsia="en-AU"/>
              </w:rPr>
              <w:t>53.1</w:t>
            </w:r>
          </w:p>
        </w:tc>
        <w:tc>
          <w:tcPr>
            <w:tcW w:w="777" w:type="pct"/>
            <w:tcBorders>
              <w:top w:val="nil"/>
              <w:left w:val="nil"/>
              <w:bottom w:val="nil"/>
              <w:right w:val="nil"/>
            </w:tcBorders>
            <w:shd w:val="clear" w:color="auto" w:fill="auto"/>
            <w:noWrap/>
            <w:vAlign w:val="center"/>
            <w:hideMark/>
          </w:tcPr>
          <w:p w14:paraId="061195E5" w14:textId="479813A6" w:rsidR="006D39FE" w:rsidRPr="006D39FE" w:rsidRDefault="00437FEC" w:rsidP="006D39FE">
            <w:pPr>
              <w:jc w:val="right"/>
              <w:rPr>
                <w:rFonts w:eastAsia="Times New Roman" w:cs="Arial"/>
                <w:b/>
                <w:bCs/>
                <w:sz w:val="20"/>
                <w:szCs w:val="20"/>
                <w:lang w:eastAsia="en-AU"/>
              </w:rPr>
            </w:pPr>
            <w:r>
              <w:rPr>
                <w:rFonts w:eastAsia="Times New Roman" w:cs="Arial"/>
                <w:b/>
                <w:bCs/>
                <w:sz w:val="20"/>
                <w:szCs w:val="20"/>
                <w:lang w:eastAsia="en-AU"/>
              </w:rPr>
              <w:t>53.1</w:t>
            </w:r>
          </w:p>
        </w:tc>
        <w:tc>
          <w:tcPr>
            <w:tcW w:w="748" w:type="pct"/>
            <w:tcBorders>
              <w:top w:val="nil"/>
              <w:left w:val="nil"/>
              <w:bottom w:val="nil"/>
              <w:right w:val="nil"/>
            </w:tcBorders>
            <w:shd w:val="clear" w:color="auto" w:fill="auto"/>
            <w:noWrap/>
            <w:vAlign w:val="center"/>
            <w:hideMark/>
          </w:tcPr>
          <w:p w14:paraId="6BB026DD" w14:textId="383BB7DC" w:rsidR="006D39FE" w:rsidRPr="006D39FE" w:rsidRDefault="00437FEC" w:rsidP="006D39FE">
            <w:pPr>
              <w:jc w:val="right"/>
              <w:rPr>
                <w:rFonts w:eastAsia="Times New Roman" w:cs="Arial"/>
                <w:b/>
                <w:bCs/>
                <w:sz w:val="20"/>
                <w:szCs w:val="20"/>
                <w:lang w:eastAsia="en-AU"/>
              </w:rPr>
            </w:pPr>
            <w:r>
              <w:rPr>
                <w:rFonts w:eastAsia="Times New Roman" w:cs="Arial"/>
                <w:b/>
                <w:bCs/>
                <w:sz w:val="20"/>
                <w:szCs w:val="20"/>
                <w:lang w:eastAsia="en-AU"/>
              </w:rPr>
              <w:t>53.1</w:t>
            </w:r>
          </w:p>
        </w:tc>
      </w:tr>
      <w:tr w:rsidR="00022B6A" w:rsidRPr="006D39FE" w14:paraId="110879EA" w14:textId="77777777" w:rsidTr="009C1C20">
        <w:trPr>
          <w:trHeight w:val="255"/>
        </w:trPr>
        <w:tc>
          <w:tcPr>
            <w:tcW w:w="2176" w:type="pct"/>
            <w:tcBorders>
              <w:top w:val="nil"/>
              <w:left w:val="nil"/>
              <w:bottom w:val="nil"/>
              <w:right w:val="nil"/>
            </w:tcBorders>
            <w:shd w:val="clear" w:color="auto" w:fill="auto"/>
            <w:noWrap/>
            <w:vAlign w:val="center"/>
            <w:hideMark/>
          </w:tcPr>
          <w:p w14:paraId="44ECFD89" w14:textId="4D1E1753" w:rsidR="00022B6A" w:rsidRPr="006D39FE" w:rsidRDefault="00022B6A" w:rsidP="00022B6A">
            <w:pPr>
              <w:jc w:val="both"/>
              <w:rPr>
                <w:rFonts w:eastAsia="Times New Roman" w:cs="Arial"/>
                <w:sz w:val="20"/>
                <w:szCs w:val="20"/>
                <w:lang w:eastAsia="en-AU"/>
              </w:rPr>
            </w:pPr>
            <w:r>
              <w:rPr>
                <w:rFonts w:cs="Arial"/>
                <w:sz w:val="20"/>
                <w:szCs w:val="20"/>
              </w:rPr>
              <w:t>Women</w:t>
            </w:r>
          </w:p>
        </w:tc>
        <w:tc>
          <w:tcPr>
            <w:tcW w:w="141" w:type="pct"/>
            <w:tcBorders>
              <w:top w:val="nil"/>
              <w:left w:val="nil"/>
              <w:bottom w:val="nil"/>
              <w:right w:val="nil"/>
            </w:tcBorders>
            <w:shd w:val="clear" w:color="auto" w:fill="auto"/>
            <w:vAlign w:val="bottom"/>
            <w:hideMark/>
          </w:tcPr>
          <w:p w14:paraId="52C752ED"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43C525FD" w14:textId="63AB3155"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47.4</w:t>
            </w:r>
            <w:r w:rsidRPr="006D39FE">
              <w:rPr>
                <w:rFonts w:eastAsia="Times New Roman" w:cs="Arial"/>
                <w:sz w:val="20"/>
                <w:szCs w:val="20"/>
                <w:lang w:eastAsia="en-AU"/>
              </w:rPr>
              <w:t xml:space="preserve"> </w:t>
            </w:r>
          </w:p>
        </w:tc>
        <w:tc>
          <w:tcPr>
            <w:tcW w:w="611" w:type="pct"/>
            <w:tcBorders>
              <w:top w:val="nil"/>
              <w:left w:val="nil"/>
              <w:bottom w:val="nil"/>
              <w:right w:val="nil"/>
            </w:tcBorders>
            <w:shd w:val="clear" w:color="auto" w:fill="auto"/>
            <w:noWrap/>
            <w:vAlign w:val="center"/>
            <w:hideMark/>
          </w:tcPr>
          <w:p w14:paraId="7D4F3738" w14:textId="6A23DAE0"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47.4</w:t>
            </w:r>
          </w:p>
        </w:tc>
        <w:tc>
          <w:tcPr>
            <w:tcW w:w="777" w:type="pct"/>
            <w:tcBorders>
              <w:top w:val="nil"/>
              <w:left w:val="nil"/>
              <w:bottom w:val="nil"/>
              <w:right w:val="nil"/>
            </w:tcBorders>
            <w:shd w:val="clear" w:color="auto" w:fill="auto"/>
            <w:noWrap/>
            <w:vAlign w:val="center"/>
            <w:hideMark/>
          </w:tcPr>
          <w:p w14:paraId="63065727" w14:textId="567B4FA8"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47.4</w:t>
            </w:r>
          </w:p>
        </w:tc>
        <w:tc>
          <w:tcPr>
            <w:tcW w:w="748" w:type="pct"/>
            <w:tcBorders>
              <w:top w:val="nil"/>
              <w:left w:val="nil"/>
              <w:bottom w:val="nil"/>
              <w:right w:val="nil"/>
            </w:tcBorders>
            <w:shd w:val="clear" w:color="auto" w:fill="auto"/>
            <w:noWrap/>
            <w:vAlign w:val="center"/>
            <w:hideMark/>
          </w:tcPr>
          <w:p w14:paraId="054A5E18" w14:textId="7DAA75D2"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47.4</w:t>
            </w:r>
          </w:p>
        </w:tc>
      </w:tr>
      <w:tr w:rsidR="00022B6A" w:rsidRPr="006D39FE" w14:paraId="2C79DCCB" w14:textId="77777777" w:rsidTr="009C1C20">
        <w:trPr>
          <w:trHeight w:val="255"/>
        </w:trPr>
        <w:tc>
          <w:tcPr>
            <w:tcW w:w="2176" w:type="pct"/>
            <w:tcBorders>
              <w:top w:val="nil"/>
              <w:left w:val="nil"/>
              <w:bottom w:val="nil"/>
              <w:right w:val="nil"/>
            </w:tcBorders>
            <w:shd w:val="clear" w:color="auto" w:fill="auto"/>
            <w:noWrap/>
            <w:vAlign w:val="center"/>
            <w:hideMark/>
          </w:tcPr>
          <w:p w14:paraId="0D39CC85" w14:textId="241AD02F" w:rsidR="00022B6A" w:rsidRPr="006D39FE" w:rsidRDefault="00022B6A" w:rsidP="00022B6A">
            <w:pPr>
              <w:jc w:val="both"/>
              <w:rPr>
                <w:rFonts w:eastAsia="Times New Roman" w:cs="Arial"/>
                <w:sz w:val="20"/>
                <w:szCs w:val="20"/>
                <w:lang w:eastAsia="en-AU"/>
              </w:rPr>
            </w:pPr>
            <w:r>
              <w:rPr>
                <w:rFonts w:cs="Arial"/>
                <w:sz w:val="20"/>
                <w:szCs w:val="20"/>
              </w:rPr>
              <w:t>Men</w:t>
            </w:r>
          </w:p>
        </w:tc>
        <w:tc>
          <w:tcPr>
            <w:tcW w:w="141" w:type="pct"/>
            <w:tcBorders>
              <w:top w:val="nil"/>
              <w:left w:val="nil"/>
              <w:bottom w:val="nil"/>
              <w:right w:val="nil"/>
            </w:tcBorders>
            <w:shd w:val="clear" w:color="auto" w:fill="auto"/>
            <w:vAlign w:val="bottom"/>
            <w:hideMark/>
          </w:tcPr>
          <w:p w14:paraId="7D67BADE"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0F78CB77" w14:textId="008D7788"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3.8</w:t>
            </w:r>
            <w:r w:rsidRPr="006D39FE">
              <w:rPr>
                <w:rFonts w:eastAsia="Times New Roman" w:cs="Arial"/>
                <w:sz w:val="20"/>
                <w:szCs w:val="20"/>
                <w:lang w:eastAsia="en-AU"/>
              </w:rPr>
              <w:t xml:space="preserve"> </w:t>
            </w:r>
          </w:p>
        </w:tc>
        <w:tc>
          <w:tcPr>
            <w:tcW w:w="611" w:type="pct"/>
            <w:tcBorders>
              <w:top w:val="nil"/>
              <w:left w:val="nil"/>
              <w:bottom w:val="nil"/>
              <w:right w:val="nil"/>
            </w:tcBorders>
            <w:shd w:val="clear" w:color="auto" w:fill="auto"/>
            <w:noWrap/>
            <w:vAlign w:val="center"/>
            <w:hideMark/>
          </w:tcPr>
          <w:p w14:paraId="28224E9A" w14:textId="2FEAD571"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3.8</w:t>
            </w:r>
          </w:p>
        </w:tc>
        <w:tc>
          <w:tcPr>
            <w:tcW w:w="777" w:type="pct"/>
            <w:tcBorders>
              <w:top w:val="nil"/>
              <w:left w:val="nil"/>
              <w:bottom w:val="nil"/>
              <w:right w:val="nil"/>
            </w:tcBorders>
            <w:shd w:val="clear" w:color="auto" w:fill="auto"/>
            <w:noWrap/>
            <w:vAlign w:val="center"/>
            <w:hideMark/>
          </w:tcPr>
          <w:p w14:paraId="472E3087" w14:textId="478FC150"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3.8</w:t>
            </w:r>
          </w:p>
        </w:tc>
        <w:tc>
          <w:tcPr>
            <w:tcW w:w="748" w:type="pct"/>
            <w:tcBorders>
              <w:top w:val="nil"/>
              <w:left w:val="nil"/>
              <w:bottom w:val="nil"/>
              <w:right w:val="nil"/>
            </w:tcBorders>
            <w:shd w:val="clear" w:color="auto" w:fill="auto"/>
            <w:noWrap/>
            <w:vAlign w:val="center"/>
            <w:hideMark/>
          </w:tcPr>
          <w:p w14:paraId="520888ED" w14:textId="75B61B2B"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3.8</w:t>
            </w:r>
          </w:p>
        </w:tc>
      </w:tr>
      <w:tr w:rsidR="00022B6A" w:rsidRPr="006D39FE" w14:paraId="69AF7FA3" w14:textId="77777777" w:rsidTr="009C1C20">
        <w:trPr>
          <w:trHeight w:val="255"/>
        </w:trPr>
        <w:tc>
          <w:tcPr>
            <w:tcW w:w="2176" w:type="pct"/>
            <w:tcBorders>
              <w:top w:val="nil"/>
              <w:left w:val="nil"/>
              <w:bottom w:val="nil"/>
              <w:right w:val="nil"/>
            </w:tcBorders>
            <w:shd w:val="clear" w:color="auto" w:fill="auto"/>
            <w:noWrap/>
            <w:vAlign w:val="center"/>
            <w:hideMark/>
          </w:tcPr>
          <w:p w14:paraId="5A18126A" w14:textId="37B15FC5" w:rsidR="00022B6A" w:rsidRPr="006D39FE" w:rsidRDefault="00022B6A" w:rsidP="00022B6A">
            <w:pPr>
              <w:jc w:val="both"/>
              <w:rPr>
                <w:rFonts w:eastAsia="Times New Roman" w:cs="Arial"/>
                <w:sz w:val="20"/>
                <w:szCs w:val="20"/>
                <w:lang w:eastAsia="en-AU"/>
              </w:rPr>
            </w:pPr>
            <w:r>
              <w:rPr>
                <w:rFonts w:cs="Arial"/>
                <w:sz w:val="20"/>
                <w:szCs w:val="20"/>
              </w:rPr>
              <w:t>Persons of self-described gender</w:t>
            </w:r>
          </w:p>
        </w:tc>
        <w:tc>
          <w:tcPr>
            <w:tcW w:w="141" w:type="pct"/>
            <w:tcBorders>
              <w:top w:val="nil"/>
              <w:left w:val="nil"/>
              <w:bottom w:val="nil"/>
              <w:right w:val="nil"/>
            </w:tcBorders>
            <w:shd w:val="clear" w:color="auto" w:fill="auto"/>
            <w:vAlign w:val="bottom"/>
            <w:hideMark/>
          </w:tcPr>
          <w:p w14:paraId="68874EF6"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29ED2722" w14:textId="48E8BF80" w:rsidR="00022B6A" w:rsidRPr="006D39FE" w:rsidRDefault="001D4D2E" w:rsidP="00022B6A">
            <w:pPr>
              <w:jc w:val="right"/>
              <w:rPr>
                <w:rFonts w:eastAsia="Times New Roman" w:cs="Arial"/>
                <w:sz w:val="20"/>
                <w:szCs w:val="20"/>
                <w:lang w:eastAsia="en-AU"/>
              </w:rPr>
            </w:pPr>
            <w:r>
              <w:rPr>
                <w:rFonts w:eastAsia="Times New Roman" w:cs="Arial"/>
                <w:sz w:val="20"/>
                <w:szCs w:val="20"/>
                <w:lang w:eastAsia="en-AU"/>
              </w:rPr>
              <w:t>0.6</w:t>
            </w:r>
          </w:p>
        </w:tc>
        <w:tc>
          <w:tcPr>
            <w:tcW w:w="611" w:type="pct"/>
            <w:tcBorders>
              <w:top w:val="nil"/>
              <w:left w:val="nil"/>
              <w:bottom w:val="nil"/>
              <w:right w:val="nil"/>
            </w:tcBorders>
            <w:shd w:val="clear" w:color="auto" w:fill="auto"/>
            <w:noWrap/>
            <w:vAlign w:val="center"/>
            <w:hideMark/>
          </w:tcPr>
          <w:p w14:paraId="0A030F2F" w14:textId="32D641BD" w:rsidR="00022B6A" w:rsidRPr="006D39FE" w:rsidRDefault="001D4D2E" w:rsidP="00022B6A">
            <w:pPr>
              <w:jc w:val="right"/>
              <w:rPr>
                <w:rFonts w:eastAsia="Times New Roman" w:cs="Arial"/>
                <w:sz w:val="20"/>
                <w:szCs w:val="20"/>
                <w:lang w:eastAsia="en-AU"/>
              </w:rPr>
            </w:pPr>
            <w:r>
              <w:rPr>
                <w:rFonts w:eastAsia="Times New Roman" w:cs="Arial"/>
                <w:sz w:val="20"/>
                <w:szCs w:val="20"/>
                <w:lang w:eastAsia="en-AU"/>
              </w:rPr>
              <w:t>0.6</w:t>
            </w:r>
          </w:p>
        </w:tc>
        <w:tc>
          <w:tcPr>
            <w:tcW w:w="777" w:type="pct"/>
            <w:tcBorders>
              <w:top w:val="nil"/>
              <w:left w:val="nil"/>
              <w:bottom w:val="nil"/>
              <w:right w:val="nil"/>
            </w:tcBorders>
            <w:shd w:val="clear" w:color="auto" w:fill="auto"/>
            <w:noWrap/>
            <w:vAlign w:val="center"/>
            <w:hideMark/>
          </w:tcPr>
          <w:p w14:paraId="326A2AA8" w14:textId="4D72A7D1" w:rsidR="00022B6A" w:rsidRPr="006D39FE" w:rsidRDefault="001D4D2E" w:rsidP="00022B6A">
            <w:pPr>
              <w:jc w:val="right"/>
              <w:rPr>
                <w:rFonts w:eastAsia="Times New Roman" w:cs="Arial"/>
                <w:sz w:val="20"/>
                <w:szCs w:val="20"/>
                <w:lang w:eastAsia="en-AU"/>
              </w:rPr>
            </w:pPr>
            <w:r>
              <w:rPr>
                <w:rFonts w:eastAsia="Times New Roman" w:cs="Arial"/>
                <w:sz w:val="20"/>
                <w:szCs w:val="20"/>
                <w:lang w:eastAsia="en-AU"/>
              </w:rPr>
              <w:t>0.6</w:t>
            </w:r>
          </w:p>
        </w:tc>
        <w:tc>
          <w:tcPr>
            <w:tcW w:w="748" w:type="pct"/>
            <w:tcBorders>
              <w:top w:val="nil"/>
              <w:left w:val="nil"/>
              <w:bottom w:val="nil"/>
              <w:right w:val="nil"/>
            </w:tcBorders>
            <w:shd w:val="clear" w:color="auto" w:fill="auto"/>
            <w:noWrap/>
            <w:vAlign w:val="center"/>
            <w:hideMark/>
          </w:tcPr>
          <w:p w14:paraId="2DF34BCB" w14:textId="5CFBAC49" w:rsidR="00022B6A" w:rsidRPr="006D39FE" w:rsidRDefault="001D4D2E" w:rsidP="00022B6A">
            <w:pPr>
              <w:jc w:val="right"/>
              <w:rPr>
                <w:rFonts w:eastAsia="Times New Roman" w:cs="Arial"/>
                <w:sz w:val="20"/>
                <w:szCs w:val="20"/>
                <w:lang w:eastAsia="en-AU"/>
              </w:rPr>
            </w:pPr>
            <w:r>
              <w:rPr>
                <w:rFonts w:eastAsia="Times New Roman" w:cs="Arial"/>
                <w:sz w:val="20"/>
                <w:szCs w:val="20"/>
                <w:lang w:eastAsia="en-AU"/>
              </w:rPr>
              <w:t>0.6</w:t>
            </w:r>
          </w:p>
        </w:tc>
      </w:tr>
      <w:tr w:rsidR="00022B6A" w:rsidRPr="006D39FE" w14:paraId="147C2CAE" w14:textId="77777777" w:rsidTr="009C1C20">
        <w:trPr>
          <w:trHeight w:val="255"/>
        </w:trPr>
        <w:tc>
          <w:tcPr>
            <w:tcW w:w="2176" w:type="pct"/>
            <w:tcBorders>
              <w:top w:val="nil"/>
              <w:left w:val="nil"/>
              <w:bottom w:val="nil"/>
              <w:right w:val="nil"/>
            </w:tcBorders>
            <w:shd w:val="clear" w:color="auto" w:fill="auto"/>
            <w:noWrap/>
            <w:vAlign w:val="center"/>
            <w:hideMark/>
          </w:tcPr>
          <w:p w14:paraId="0CC088B4" w14:textId="51048CD5" w:rsidR="00022B6A" w:rsidRPr="006D39FE" w:rsidRDefault="00022B6A" w:rsidP="00022B6A">
            <w:pPr>
              <w:jc w:val="both"/>
              <w:rPr>
                <w:rFonts w:eastAsia="Times New Roman" w:cs="Arial"/>
                <w:sz w:val="20"/>
                <w:szCs w:val="20"/>
                <w:lang w:eastAsia="en-AU"/>
              </w:rPr>
            </w:pPr>
            <w:r>
              <w:rPr>
                <w:rFonts w:cs="Arial"/>
                <w:sz w:val="20"/>
                <w:szCs w:val="20"/>
              </w:rPr>
              <w:t>Vacant Position</w:t>
            </w:r>
          </w:p>
        </w:tc>
        <w:tc>
          <w:tcPr>
            <w:tcW w:w="141" w:type="pct"/>
            <w:tcBorders>
              <w:top w:val="nil"/>
              <w:left w:val="nil"/>
              <w:bottom w:val="nil"/>
              <w:right w:val="nil"/>
            </w:tcBorders>
            <w:shd w:val="clear" w:color="auto" w:fill="auto"/>
            <w:vAlign w:val="bottom"/>
            <w:hideMark/>
          </w:tcPr>
          <w:p w14:paraId="514917DD"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7C255525" w14:textId="620FADA5" w:rsidR="00022B6A" w:rsidRPr="006D39FE" w:rsidRDefault="001D4D2E" w:rsidP="00022B6A">
            <w:pPr>
              <w:jc w:val="right"/>
              <w:rPr>
                <w:rFonts w:eastAsia="Times New Roman" w:cs="Arial"/>
                <w:sz w:val="20"/>
                <w:szCs w:val="20"/>
                <w:lang w:eastAsia="en-AU"/>
              </w:rPr>
            </w:pPr>
            <w:r>
              <w:rPr>
                <w:rFonts w:eastAsia="Times New Roman" w:cs="Arial"/>
                <w:sz w:val="20"/>
                <w:szCs w:val="20"/>
                <w:lang w:eastAsia="en-AU"/>
              </w:rPr>
              <w:t>1.3</w:t>
            </w:r>
          </w:p>
        </w:tc>
        <w:tc>
          <w:tcPr>
            <w:tcW w:w="611" w:type="pct"/>
            <w:tcBorders>
              <w:top w:val="nil"/>
              <w:left w:val="nil"/>
              <w:bottom w:val="nil"/>
              <w:right w:val="nil"/>
            </w:tcBorders>
            <w:shd w:val="clear" w:color="auto" w:fill="auto"/>
            <w:noWrap/>
            <w:vAlign w:val="center"/>
            <w:hideMark/>
          </w:tcPr>
          <w:p w14:paraId="3F4060CE" w14:textId="57402208" w:rsidR="00022B6A" w:rsidRPr="006D39FE" w:rsidRDefault="001D4D2E" w:rsidP="00022B6A">
            <w:pPr>
              <w:jc w:val="right"/>
              <w:rPr>
                <w:rFonts w:eastAsia="Times New Roman" w:cs="Arial"/>
                <w:sz w:val="20"/>
                <w:szCs w:val="20"/>
                <w:lang w:eastAsia="en-AU"/>
              </w:rPr>
            </w:pPr>
            <w:r>
              <w:rPr>
                <w:rFonts w:eastAsia="Times New Roman" w:cs="Arial"/>
                <w:sz w:val="20"/>
                <w:szCs w:val="20"/>
                <w:lang w:eastAsia="en-AU"/>
              </w:rPr>
              <w:t>1.3</w:t>
            </w:r>
          </w:p>
        </w:tc>
        <w:tc>
          <w:tcPr>
            <w:tcW w:w="777" w:type="pct"/>
            <w:tcBorders>
              <w:top w:val="nil"/>
              <w:left w:val="nil"/>
              <w:bottom w:val="nil"/>
              <w:right w:val="nil"/>
            </w:tcBorders>
            <w:shd w:val="clear" w:color="auto" w:fill="auto"/>
            <w:noWrap/>
            <w:vAlign w:val="center"/>
            <w:hideMark/>
          </w:tcPr>
          <w:p w14:paraId="23CE9C20" w14:textId="59162933" w:rsidR="00022B6A" w:rsidRPr="006D39FE" w:rsidRDefault="001D4D2E" w:rsidP="00022B6A">
            <w:pPr>
              <w:jc w:val="right"/>
              <w:rPr>
                <w:rFonts w:eastAsia="Times New Roman" w:cs="Arial"/>
                <w:sz w:val="20"/>
                <w:szCs w:val="20"/>
                <w:lang w:eastAsia="en-AU"/>
              </w:rPr>
            </w:pPr>
            <w:r>
              <w:rPr>
                <w:rFonts w:eastAsia="Times New Roman" w:cs="Arial"/>
                <w:sz w:val="20"/>
                <w:szCs w:val="20"/>
                <w:lang w:eastAsia="en-AU"/>
              </w:rPr>
              <w:t>1.3</w:t>
            </w:r>
          </w:p>
        </w:tc>
        <w:tc>
          <w:tcPr>
            <w:tcW w:w="748" w:type="pct"/>
            <w:tcBorders>
              <w:top w:val="nil"/>
              <w:left w:val="nil"/>
              <w:bottom w:val="nil"/>
              <w:right w:val="nil"/>
            </w:tcBorders>
            <w:shd w:val="clear" w:color="auto" w:fill="auto"/>
            <w:noWrap/>
            <w:vAlign w:val="center"/>
            <w:hideMark/>
          </w:tcPr>
          <w:p w14:paraId="48483092" w14:textId="688BBE89" w:rsidR="00022B6A" w:rsidRPr="006D39FE" w:rsidRDefault="001D4D2E" w:rsidP="00022B6A">
            <w:pPr>
              <w:jc w:val="right"/>
              <w:rPr>
                <w:rFonts w:eastAsia="Times New Roman" w:cs="Arial"/>
                <w:sz w:val="20"/>
                <w:szCs w:val="20"/>
                <w:lang w:eastAsia="en-AU"/>
              </w:rPr>
            </w:pPr>
            <w:r>
              <w:rPr>
                <w:rFonts w:eastAsia="Times New Roman" w:cs="Arial"/>
                <w:sz w:val="20"/>
                <w:szCs w:val="20"/>
                <w:lang w:eastAsia="en-AU"/>
              </w:rPr>
              <w:t>1.3</w:t>
            </w:r>
          </w:p>
        </w:tc>
      </w:tr>
      <w:tr w:rsidR="006D39FE" w:rsidRPr="006D39FE" w14:paraId="62F42E63" w14:textId="77777777" w:rsidTr="009C1C20">
        <w:trPr>
          <w:trHeight w:val="255"/>
        </w:trPr>
        <w:tc>
          <w:tcPr>
            <w:tcW w:w="2176" w:type="pct"/>
            <w:tcBorders>
              <w:top w:val="nil"/>
              <w:left w:val="nil"/>
              <w:bottom w:val="nil"/>
              <w:right w:val="nil"/>
            </w:tcBorders>
            <w:shd w:val="clear" w:color="auto" w:fill="auto"/>
            <w:noWrap/>
            <w:vAlign w:val="center"/>
            <w:hideMark/>
          </w:tcPr>
          <w:p w14:paraId="7ACAC84E" w14:textId="77777777" w:rsidR="006D39FE" w:rsidRPr="006D39FE" w:rsidRDefault="006D39FE" w:rsidP="006D39FE">
            <w:pPr>
              <w:jc w:val="both"/>
              <w:rPr>
                <w:rFonts w:eastAsia="Times New Roman" w:cs="Arial"/>
                <w:b/>
                <w:bCs/>
                <w:sz w:val="20"/>
                <w:szCs w:val="20"/>
                <w:lang w:eastAsia="en-AU"/>
              </w:rPr>
            </w:pPr>
            <w:r w:rsidRPr="006D39FE">
              <w:rPr>
                <w:rFonts w:eastAsia="Times New Roman" w:cs="Arial"/>
                <w:b/>
                <w:bCs/>
                <w:sz w:val="20"/>
                <w:szCs w:val="20"/>
                <w:lang w:eastAsia="en-AU"/>
              </w:rPr>
              <w:t>Total Strategy &amp; Community</w:t>
            </w:r>
          </w:p>
        </w:tc>
        <w:tc>
          <w:tcPr>
            <w:tcW w:w="141" w:type="pct"/>
            <w:tcBorders>
              <w:top w:val="nil"/>
              <w:left w:val="nil"/>
              <w:bottom w:val="nil"/>
              <w:right w:val="nil"/>
            </w:tcBorders>
            <w:shd w:val="clear" w:color="auto" w:fill="auto"/>
            <w:vAlign w:val="bottom"/>
            <w:hideMark/>
          </w:tcPr>
          <w:p w14:paraId="507341E9" w14:textId="77777777" w:rsidR="006D39FE" w:rsidRPr="006D39FE" w:rsidRDefault="006D39FE" w:rsidP="006D39FE">
            <w:pPr>
              <w:jc w:val="both"/>
              <w:rPr>
                <w:rFonts w:eastAsia="Times New Roman" w:cs="Arial"/>
                <w:b/>
                <w:bCs/>
                <w:sz w:val="20"/>
                <w:szCs w:val="20"/>
                <w:lang w:eastAsia="en-AU"/>
              </w:rPr>
            </w:pPr>
          </w:p>
        </w:tc>
        <w:tc>
          <w:tcPr>
            <w:tcW w:w="546" w:type="pct"/>
            <w:tcBorders>
              <w:top w:val="single" w:sz="4" w:space="0" w:color="auto"/>
              <w:left w:val="nil"/>
              <w:bottom w:val="single" w:sz="4" w:space="0" w:color="auto"/>
              <w:right w:val="nil"/>
            </w:tcBorders>
            <w:shd w:val="clear" w:color="auto" w:fill="auto"/>
            <w:noWrap/>
            <w:vAlign w:val="center"/>
            <w:hideMark/>
          </w:tcPr>
          <w:p w14:paraId="70B45EEF" w14:textId="2857EEF2" w:rsidR="006D39FE" w:rsidRPr="006D39FE" w:rsidRDefault="00437FEC" w:rsidP="006D39FE">
            <w:pPr>
              <w:jc w:val="right"/>
              <w:rPr>
                <w:rFonts w:eastAsia="Times New Roman" w:cs="Arial"/>
                <w:b/>
                <w:bCs/>
                <w:sz w:val="20"/>
                <w:szCs w:val="20"/>
                <w:lang w:eastAsia="en-AU"/>
              </w:rPr>
            </w:pPr>
            <w:r>
              <w:rPr>
                <w:rFonts w:eastAsia="Times New Roman" w:cs="Arial"/>
                <w:b/>
                <w:bCs/>
                <w:sz w:val="20"/>
                <w:szCs w:val="20"/>
                <w:lang w:eastAsia="en-AU"/>
              </w:rPr>
              <w:t>96.7</w:t>
            </w:r>
            <w:r w:rsidR="006D39FE" w:rsidRPr="006D39FE">
              <w:rPr>
                <w:rFonts w:eastAsia="Times New Roman" w:cs="Arial"/>
                <w:b/>
                <w:bCs/>
                <w:sz w:val="20"/>
                <w:szCs w:val="20"/>
                <w:lang w:eastAsia="en-AU"/>
              </w:rPr>
              <w:t xml:space="preserve"> </w:t>
            </w:r>
          </w:p>
        </w:tc>
        <w:tc>
          <w:tcPr>
            <w:tcW w:w="611" w:type="pct"/>
            <w:tcBorders>
              <w:top w:val="single" w:sz="4" w:space="0" w:color="auto"/>
              <w:left w:val="nil"/>
              <w:bottom w:val="single" w:sz="4" w:space="0" w:color="auto"/>
              <w:right w:val="nil"/>
            </w:tcBorders>
            <w:shd w:val="clear" w:color="auto" w:fill="auto"/>
            <w:noWrap/>
            <w:vAlign w:val="center"/>
            <w:hideMark/>
          </w:tcPr>
          <w:p w14:paraId="52AAE81D" w14:textId="2C3F3117" w:rsidR="006D39FE" w:rsidRPr="006D39FE" w:rsidRDefault="00437FEC" w:rsidP="006D39FE">
            <w:pPr>
              <w:jc w:val="right"/>
              <w:rPr>
                <w:rFonts w:eastAsia="Times New Roman" w:cs="Arial"/>
                <w:b/>
                <w:bCs/>
                <w:sz w:val="20"/>
                <w:szCs w:val="20"/>
                <w:lang w:eastAsia="en-AU"/>
              </w:rPr>
            </w:pPr>
            <w:r>
              <w:rPr>
                <w:rFonts w:eastAsia="Times New Roman" w:cs="Arial"/>
                <w:b/>
                <w:bCs/>
                <w:sz w:val="20"/>
                <w:szCs w:val="20"/>
                <w:lang w:eastAsia="en-AU"/>
              </w:rPr>
              <w:t>96.7</w:t>
            </w:r>
          </w:p>
        </w:tc>
        <w:tc>
          <w:tcPr>
            <w:tcW w:w="777" w:type="pct"/>
            <w:tcBorders>
              <w:top w:val="single" w:sz="4" w:space="0" w:color="auto"/>
              <w:left w:val="nil"/>
              <w:bottom w:val="single" w:sz="4" w:space="0" w:color="auto"/>
              <w:right w:val="nil"/>
            </w:tcBorders>
            <w:shd w:val="clear" w:color="auto" w:fill="auto"/>
            <w:noWrap/>
            <w:vAlign w:val="center"/>
            <w:hideMark/>
          </w:tcPr>
          <w:p w14:paraId="019792F4" w14:textId="16405386" w:rsidR="006D39FE" w:rsidRPr="006D39FE" w:rsidRDefault="00437FEC" w:rsidP="006D39FE">
            <w:pPr>
              <w:jc w:val="right"/>
              <w:rPr>
                <w:rFonts w:eastAsia="Times New Roman" w:cs="Arial"/>
                <w:b/>
                <w:bCs/>
                <w:sz w:val="20"/>
                <w:szCs w:val="20"/>
                <w:lang w:eastAsia="en-AU"/>
              </w:rPr>
            </w:pPr>
            <w:r>
              <w:rPr>
                <w:rFonts w:eastAsia="Times New Roman" w:cs="Arial"/>
                <w:b/>
                <w:bCs/>
                <w:sz w:val="20"/>
                <w:szCs w:val="20"/>
                <w:lang w:eastAsia="en-AU"/>
              </w:rPr>
              <w:t>96.7</w:t>
            </w:r>
          </w:p>
        </w:tc>
        <w:tc>
          <w:tcPr>
            <w:tcW w:w="748" w:type="pct"/>
            <w:tcBorders>
              <w:top w:val="single" w:sz="4" w:space="0" w:color="auto"/>
              <w:left w:val="nil"/>
              <w:bottom w:val="single" w:sz="4" w:space="0" w:color="auto"/>
              <w:right w:val="nil"/>
            </w:tcBorders>
            <w:shd w:val="clear" w:color="auto" w:fill="auto"/>
            <w:noWrap/>
            <w:vAlign w:val="center"/>
            <w:hideMark/>
          </w:tcPr>
          <w:p w14:paraId="2EED5C21" w14:textId="15463A29" w:rsidR="006D39FE" w:rsidRPr="006D39FE" w:rsidRDefault="00437FEC" w:rsidP="006D39FE">
            <w:pPr>
              <w:jc w:val="right"/>
              <w:rPr>
                <w:rFonts w:eastAsia="Times New Roman" w:cs="Arial"/>
                <w:b/>
                <w:bCs/>
                <w:sz w:val="20"/>
                <w:szCs w:val="20"/>
                <w:lang w:eastAsia="en-AU"/>
              </w:rPr>
            </w:pPr>
            <w:r>
              <w:rPr>
                <w:rFonts w:eastAsia="Times New Roman" w:cs="Arial"/>
                <w:b/>
                <w:bCs/>
                <w:sz w:val="20"/>
                <w:szCs w:val="20"/>
                <w:lang w:eastAsia="en-AU"/>
              </w:rPr>
              <w:t>96.7</w:t>
            </w:r>
          </w:p>
        </w:tc>
      </w:tr>
      <w:tr w:rsidR="006D39FE" w:rsidRPr="006D39FE" w14:paraId="6A3A27BD" w14:textId="77777777" w:rsidTr="009C1C20">
        <w:trPr>
          <w:trHeight w:val="255"/>
        </w:trPr>
        <w:tc>
          <w:tcPr>
            <w:tcW w:w="2176" w:type="pct"/>
            <w:tcBorders>
              <w:top w:val="nil"/>
              <w:left w:val="nil"/>
              <w:bottom w:val="nil"/>
              <w:right w:val="nil"/>
            </w:tcBorders>
            <w:shd w:val="clear" w:color="auto" w:fill="auto"/>
            <w:noWrap/>
            <w:vAlign w:val="center"/>
            <w:hideMark/>
          </w:tcPr>
          <w:p w14:paraId="4CA46D7C" w14:textId="77777777" w:rsidR="006D39FE" w:rsidRPr="006D39FE" w:rsidRDefault="006D39FE" w:rsidP="006D39FE">
            <w:pPr>
              <w:jc w:val="both"/>
              <w:rPr>
                <w:rFonts w:eastAsia="Times New Roman" w:cs="Arial"/>
                <w:b/>
                <w:bCs/>
                <w:sz w:val="20"/>
                <w:szCs w:val="20"/>
                <w:lang w:eastAsia="en-AU"/>
              </w:rPr>
            </w:pPr>
            <w:r w:rsidRPr="006D39FE">
              <w:rPr>
                <w:rFonts w:eastAsia="Times New Roman" w:cs="Arial"/>
                <w:b/>
                <w:bCs/>
                <w:sz w:val="20"/>
                <w:szCs w:val="20"/>
                <w:lang w:eastAsia="en-AU"/>
              </w:rPr>
              <w:t>Corporate Services</w:t>
            </w:r>
          </w:p>
        </w:tc>
        <w:tc>
          <w:tcPr>
            <w:tcW w:w="141" w:type="pct"/>
            <w:tcBorders>
              <w:top w:val="nil"/>
              <w:left w:val="nil"/>
              <w:bottom w:val="nil"/>
              <w:right w:val="nil"/>
            </w:tcBorders>
            <w:shd w:val="clear" w:color="auto" w:fill="auto"/>
            <w:vAlign w:val="bottom"/>
            <w:hideMark/>
          </w:tcPr>
          <w:p w14:paraId="5B090437" w14:textId="77777777" w:rsidR="006D39FE" w:rsidRPr="006D39FE" w:rsidRDefault="006D39FE" w:rsidP="006D39FE">
            <w:pPr>
              <w:jc w:val="both"/>
              <w:rPr>
                <w:rFonts w:eastAsia="Times New Roman" w:cs="Arial"/>
                <w:b/>
                <w:bCs/>
                <w:sz w:val="20"/>
                <w:szCs w:val="20"/>
                <w:lang w:eastAsia="en-AU"/>
              </w:rPr>
            </w:pPr>
          </w:p>
        </w:tc>
        <w:tc>
          <w:tcPr>
            <w:tcW w:w="546" w:type="pct"/>
            <w:tcBorders>
              <w:top w:val="nil"/>
              <w:left w:val="nil"/>
              <w:bottom w:val="nil"/>
              <w:right w:val="nil"/>
            </w:tcBorders>
            <w:shd w:val="clear" w:color="auto" w:fill="auto"/>
            <w:noWrap/>
            <w:vAlign w:val="center"/>
            <w:hideMark/>
          </w:tcPr>
          <w:p w14:paraId="03F3877A" w14:textId="77777777" w:rsidR="006D39FE" w:rsidRPr="006D39FE" w:rsidRDefault="006D39FE" w:rsidP="006D39FE">
            <w:pPr>
              <w:rPr>
                <w:rFonts w:ascii="Times New Roman" w:eastAsia="Times New Roman" w:hAnsi="Times New Roman"/>
                <w:sz w:val="20"/>
                <w:szCs w:val="20"/>
                <w:lang w:eastAsia="en-AU"/>
              </w:rPr>
            </w:pPr>
          </w:p>
        </w:tc>
        <w:tc>
          <w:tcPr>
            <w:tcW w:w="611" w:type="pct"/>
            <w:tcBorders>
              <w:top w:val="nil"/>
              <w:left w:val="nil"/>
              <w:bottom w:val="nil"/>
              <w:right w:val="nil"/>
            </w:tcBorders>
            <w:shd w:val="clear" w:color="auto" w:fill="auto"/>
            <w:noWrap/>
            <w:vAlign w:val="center"/>
            <w:hideMark/>
          </w:tcPr>
          <w:p w14:paraId="30A11077" w14:textId="77777777" w:rsidR="006D39FE" w:rsidRPr="006D39FE" w:rsidRDefault="006D39FE" w:rsidP="006D39FE">
            <w:pPr>
              <w:jc w:val="right"/>
              <w:rPr>
                <w:rFonts w:ascii="Times New Roman" w:eastAsia="Times New Roman" w:hAnsi="Times New Roman"/>
                <w:sz w:val="20"/>
                <w:szCs w:val="20"/>
                <w:lang w:eastAsia="en-AU"/>
              </w:rPr>
            </w:pPr>
          </w:p>
        </w:tc>
        <w:tc>
          <w:tcPr>
            <w:tcW w:w="777" w:type="pct"/>
            <w:tcBorders>
              <w:top w:val="nil"/>
              <w:left w:val="nil"/>
              <w:bottom w:val="nil"/>
              <w:right w:val="nil"/>
            </w:tcBorders>
            <w:shd w:val="clear" w:color="auto" w:fill="auto"/>
            <w:noWrap/>
            <w:vAlign w:val="center"/>
            <w:hideMark/>
          </w:tcPr>
          <w:p w14:paraId="2E016119" w14:textId="77777777" w:rsidR="006D39FE" w:rsidRPr="006D39FE" w:rsidRDefault="006D39FE" w:rsidP="006D39FE">
            <w:pPr>
              <w:jc w:val="right"/>
              <w:rPr>
                <w:rFonts w:ascii="Times New Roman" w:eastAsia="Times New Roman" w:hAnsi="Times New Roman"/>
                <w:sz w:val="20"/>
                <w:szCs w:val="20"/>
                <w:lang w:eastAsia="en-AU"/>
              </w:rPr>
            </w:pPr>
          </w:p>
        </w:tc>
        <w:tc>
          <w:tcPr>
            <w:tcW w:w="748" w:type="pct"/>
            <w:tcBorders>
              <w:top w:val="nil"/>
              <w:left w:val="nil"/>
              <w:bottom w:val="nil"/>
              <w:right w:val="nil"/>
            </w:tcBorders>
            <w:shd w:val="clear" w:color="auto" w:fill="auto"/>
            <w:noWrap/>
            <w:vAlign w:val="center"/>
            <w:hideMark/>
          </w:tcPr>
          <w:p w14:paraId="05F6DAF2" w14:textId="77777777" w:rsidR="006D39FE" w:rsidRPr="006D39FE" w:rsidRDefault="006D39FE" w:rsidP="006D39FE">
            <w:pPr>
              <w:jc w:val="right"/>
              <w:rPr>
                <w:rFonts w:ascii="Times New Roman" w:eastAsia="Times New Roman" w:hAnsi="Times New Roman"/>
                <w:sz w:val="20"/>
                <w:szCs w:val="20"/>
                <w:lang w:eastAsia="en-AU"/>
              </w:rPr>
            </w:pPr>
          </w:p>
        </w:tc>
      </w:tr>
      <w:tr w:rsidR="006D39FE" w:rsidRPr="006D39FE" w14:paraId="4622924D" w14:textId="77777777" w:rsidTr="009C1C20">
        <w:trPr>
          <w:trHeight w:val="255"/>
        </w:trPr>
        <w:tc>
          <w:tcPr>
            <w:tcW w:w="2176" w:type="pct"/>
            <w:tcBorders>
              <w:top w:val="nil"/>
              <w:left w:val="nil"/>
              <w:bottom w:val="nil"/>
              <w:right w:val="nil"/>
            </w:tcBorders>
            <w:shd w:val="clear" w:color="auto" w:fill="auto"/>
            <w:noWrap/>
            <w:vAlign w:val="center"/>
            <w:hideMark/>
          </w:tcPr>
          <w:p w14:paraId="541375D8" w14:textId="77777777" w:rsidR="006D39FE" w:rsidRPr="006D39FE" w:rsidRDefault="006D39FE" w:rsidP="006D39FE">
            <w:pPr>
              <w:jc w:val="both"/>
              <w:rPr>
                <w:rFonts w:eastAsia="Times New Roman" w:cs="Arial"/>
                <w:b/>
                <w:bCs/>
                <w:sz w:val="20"/>
                <w:szCs w:val="20"/>
                <w:lang w:eastAsia="en-AU"/>
              </w:rPr>
            </w:pPr>
            <w:r w:rsidRPr="006D39FE">
              <w:rPr>
                <w:rFonts w:eastAsia="Times New Roman" w:cs="Arial"/>
                <w:b/>
                <w:bCs/>
                <w:sz w:val="20"/>
                <w:szCs w:val="20"/>
                <w:lang w:eastAsia="en-AU"/>
              </w:rPr>
              <w:t>Permanent full time</w:t>
            </w:r>
          </w:p>
        </w:tc>
        <w:tc>
          <w:tcPr>
            <w:tcW w:w="141" w:type="pct"/>
            <w:tcBorders>
              <w:top w:val="nil"/>
              <w:left w:val="nil"/>
              <w:bottom w:val="nil"/>
              <w:right w:val="nil"/>
            </w:tcBorders>
            <w:shd w:val="clear" w:color="auto" w:fill="auto"/>
            <w:vAlign w:val="bottom"/>
            <w:hideMark/>
          </w:tcPr>
          <w:p w14:paraId="099CC6CC" w14:textId="77777777" w:rsidR="006D39FE" w:rsidRPr="006D39FE" w:rsidRDefault="006D39FE" w:rsidP="006D39FE">
            <w:pPr>
              <w:jc w:val="both"/>
              <w:rPr>
                <w:rFonts w:eastAsia="Times New Roman" w:cs="Arial"/>
                <w:b/>
                <w:bCs/>
                <w:sz w:val="20"/>
                <w:szCs w:val="20"/>
                <w:lang w:eastAsia="en-AU"/>
              </w:rPr>
            </w:pPr>
          </w:p>
        </w:tc>
        <w:tc>
          <w:tcPr>
            <w:tcW w:w="546" w:type="pct"/>
            <w:tcBorders>
              <w:top w:val="nil"/>
              <w:left w:val="nil"/>
              <w:bottom w:val="nil"/>
              <w:right w:val="nil"/>
            </w:tcBorders>
            <w:shd w:val="clear" w:color="auto" w:fill="auto"/>
            <w:noWrap/>
            <w:vAlign w:val="center"/>
            <w:hideMark/>
          </w:tcPr>
          <w:p w14:paraId="5E834617" w14:textId="5D51D86D" w:rsidR="006D39FE" w:rsidRPr="006D39FE" w:rsidRDefault="00437FEC" w:rsidP="006D39FE">
            <w:pPr>
              <w:jc w:val="right"/>
              <w:rPr>
                <w:rFonts w:eastAsia="Times New Roman" w:cs="Arial"/>
                <w:b/>
                <w:bCs/>
                <w:sz w:val="20"/>
                <w:szCs w:val="20"/>
                <w:lang w:eastAsia="en-AU"/>
              </w:rPr>
            </w:pPr>
            <w:r>
              <w:rPr>
                <w:rFonts w:eastAsia="Times New Roman" w:cs="Arial"/>
                <w:b/>
                <w:bCs/>
                <w:sz w:val="20"/>
                <w:szCs w:val="20"/>
                <w:lang w:eastAsia="en-AU"/>
              </w:rPr>
              <w:t>90.1</w:t>
            </w:r>
            <w:r w:rsidR="006D39FE" w:rsidRPr="006D39FE">
              <w:rPr>
                <w:rFonts w:eastAsia="Times New Roman" w:cs="Arial"/>
                <w:b/>
                <w:bCs/>
                <w:sz w:val="20"/>
                <w:szCs w:val="20"/>
                <w:lang w:eastAsia="en-AU"/>
              </w:rPr>
              <w:t xml:space="preserve"> </w:t>
            </w:r>
          </w:p>
        </w:tc>
        <w:tc>
          <w:tcPr>
            <w:tcW w:w="611" w:type="pct"/>
            <w:tcBorders>
              <w:top w:val="nil"/>
              <w:left w:val="nil"/>
              <w:bottom w:val="nil"/>
              <w:right w:val="nil"/>
            </w:tcBorders>
            <w:shd w:val="clear" w:color="auto" w:fill="auto"/>
            <w:noWrap/>
            <w:vAlign w:val="center"/>
            <w:hideMark/>
          </w:tcPr>
          <w:p w14:paraId="6D24D338" w14:textId="0D9497E1" w:rsidR="006D39FE" w:rsidRPr="006D39FE" w:rsidRDefault="00437FEC" w:rsidP="006D39FE">
            <w:pPr>
              <w:jc w:val="right"/>
              <w:rPr>
                <w:rFonts w:eastAsia="Times New Roman" w:cs="Arial"/>
                <w:b/>
                <w:bCs/>
                <w:sz w:val="20"/>
                <w:szCs w:val="20"/>
                <w:lang w:eastAsia="en-AU"/>
              </w:rPr>
            </w:pPr>
            <w:r>
              <w:rPr>
                <w:rFonts w:eastAsia="Times New Roman" w:cs="Arial"/>
                <w:b/>
                <w:bCs/>
                <w:sz w:val="20"/>
                <w:szCs w:val="20"/>
                <w:lang w:eastAsia="en-AU"/>
              </w:rPr>
              <w:t>90.1</w:t>
            </w:r>
          </w:p>
        </w:tc>
        <w:tc>
          <w:tcPr>
            <w:tcW w:w="777" w:type="pct"/>
            <w:tcBorders>
              <w:top w:val="nil"/>
              <w:left w:val="nil"/>
              <w:bottom w:val="nil"/>
              <w:right w:val="nil"/>
            </w:tcBorders>
            <w:shd w:val="clear" w:color="auto" w:fill="auto"/>
            <w:noWrap/>
            <w:vAlign w:val="center"/>
            <w:hideMark/>
          </w:tcPr>
          <w:p w14:paraId="38C7F6A4" w14:textId="65415A6B" w:rsidR="006D39FE" w:rsidRPr="006D39FE" w:rsidRDefault="00437FEC" w:rsidP="006D39FE">
            <w:pPr>
              <w:jc w:val="right"/>
              <w:rPr>
                <w:rFonts w:eastAsia="Times New Roman" w:cs="Arial"/>
                <w:b/>
                <w:bCs/>
                <w:sz w:val="20"/>
                <w:szCs w:val="20"/>
                <w:lang w:eastAsia="en-AU"/>
              </w:rPr>
            </w:pPr>
            <w:r>
              <w:rPr>
                <w:rFonts w:eastAsia="Times New Roman" w:cs="Arial"/>
                <w:b/>
                <w:bCs/>
                <w:sz w:val="20"/>
                <w:szCs w:val="20"/>
                <w:lang w:eastAsia="en-AU"/>
              </w:rPr>
              <w:t>90.1</w:t>
            </w:r>
          </w:p>
        </w:tc>
        <w:tc>
          <w:tcPr>
            <w:tcW w:w="748" w:type="pct"/>
            <w:tcBorders>
              <w:top w:val="nil"/>
              <w:left w:val="nil"/>
              <w:bottom w:val="nil"/>
              <w:right w:val="nil"/>
            </w:tcBorders>
            <w:shd w:val="clear" w:color="auto" w:fill="auto"/>
            <w:noWrap/>
            <w:vAlign w:val="center"/>
            <w:hideMark/>
          </w:tcPr>
          <w:p w14:paraId="6A4DCF9C" w14:textId="25B167BF" w:rsidR="006D39FE" w:rsidRPr="006D39FE" w:rsidRDefault="00437FEC" w:rsidP="006D39FE">
            <w:pPr>
              <w:jc w:val="right"/>
              <w:rPr>
                <w:rFonts w:eastAsia="Times New Roman" w:cs="Arial"/>
                <w:b/>
                <w:bCs/>
                <w:sz w:val="20"/>
                <w:szCs w:val="20"/>
                <w:lang w:eastAsia="en-AU"/>
              </w:rPr>
            </w:pPr>
            <w:r>
              <w:rPr>
                <w:rFonts w:eastAsia="Times New Roman" w:cs="Arial"/>
                <w:b/>
                <w:bCs/>
                <w:sz w:val="20"/>
                <w:szCs w:val="20"/>
                <w:lang w:eastAsia="en-AU"/>
              </w:rPr>
              <w:t>90.1</w:t>
            </w:r>
          </w:p>
        </w:tc>
      </w:tr>
      <w:tr w:rsidR="00022B6A" w:rsidRPr="006D39FE" w14:paraId="6E1F3F65" w14:textId="77777777" w:rsidTr="009C1C20">
        <w:trPr>
          <w:trHeight w:val="255"/>
        </w:trPr>
        <w:tc>
          <w:tcPr>
            <w:tcW w:w="2176" w:type="pct"/>
            <w:tcBorders>
              <w:top w:val="nil"/>
              <w:left w:val="nil"/>
              <w:bottom w:val="nil"/>
              <w:right w:val="nil"/>
            </w:tcBorders>
            <w:shd w:val="clear" w:color="auto" w:fill="auto"/>
            <w:noWrap/>
            <w:vAlign w:val="center"/>
            <w:hideMark/>
          </w:tcPr>
          <w:p w14:paraId="37536CC3" w14:textId="6C2C66B4" w:rsidR="00022B6A" w:rsidRPr="006D39FE" w:rsidRDefault="00022B6A" w:rsidP="00022B6A">
            <w:pPr>
              <w:jc w:val="both"/>
              <w:rPr>
                <w:rFonts w:eastAsia="Times New Roman" w:cs="Arial"/>
                <w:sz w:val="20"/>
                <w:szCs w:val="20"/>
                <w:lang w:eastAsia="en-AU"/>
              </w:rPr>
            </w:pPr>
            <w:r>
              <w:rPr>
                <w:rFonts w:cs="Arial"/>
                <w:sz w:val="20"/>
                <w:szCs w:val="20"/>
              </w:rPr>
              <w:t>Women</w:t>
            </w:r>
          </w:p>
        </w:tc>
        <w:tc>
          <w:tcPr>
            <w:tcW w:w="141" w:type="pct"/>
            <w:tcBorders>
              <w:top w:val="nil"/>
              <w:left w:val="nil"/>
              <w:bottom w:val="nil"/>
              <w:right w:val="nil"/>
            </w:tcBorders>
            <w:shd w:val="clear" w:color="auto" w:fill="auto"/>
            <w:vAlign w:val="bottom"/>
            <w:hideMark/>
          </w:tcPr>
          <w:p w14:paraId="1680580C"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54BE8AB7" w14:textId="1919C5F6"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52.1</w:t>
            </w:r>
            <w:r w:rsidRPr="006D39FE">
              <w:rPr>
                <w:rFonts w:eastAsia="Times New Roman" w:cs="Arial"/>
                <w:sz w:val="20"/>
                <w:szCs w:val="20"/>
                <w:lang w:eastAsia="en-AU"/>
              </w:rPr>
              <w:t xml:space="preserve"> </w:t>
            </w:r>
          </w:p>
        </w:tc>
        <w:tc>
          <w:tcPr>
            <w:tcW w:w="611" w:type="pct"/>
            <w:tcBorders>
              <w:top w:val="nil"/>
              <w:left w:val="nil"/>
              <w:bottom w:val="nil"/>
              <w:right w:val="nil"/>
            </w:tcBorders>
            <w:shd w:val="clear" w:color="auto" w:fill="auto"/>
            <w:noWrap/>
            <w:vAlign w:val="center"/>
            <w:hideMark/>
          </w:tcPr>
          <w:p w14:paraId="2CDC7DD3" w14:textId="5355EF70"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52.1</w:t>
            </w:r>
          </w:p>
        </w:tc>
        <w:tc>
          <w:tcPr>
            <w:tcW w:w="777" w:type="pct"/>
            <w:tcBorders>
              <w:top w:val="nil"/>
              <w:left w:val="nil"/>
              <w:bottom w:val="nil"/>
              <w:right w:val="nil"/>
            </w:tcBorders>
            <w:shd w:val="clear" w:color="auto" w:fill="auto"/>
            <w:noWrap/>
            <w:vAlign w:val="center"/>
            <w:hideMark/>
          </w:tcPr>
          <w:p w14:paraId="21D3DE59" w14:textId="0B02178C"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52.1</w:t>
            </w:r>
          </w:p>
        </w:tc>
        <w:tc>
          <w:tcPr>
            <w:tcW w:w="748" w:type="pct"/>
            <w:tcBorders>
              <w:top w:val="nil"/>
              <w:left w:val="nil"/>
              <w:bottom w:val="nil"/>
              <w:right w:val="nil"/>
            </w:tcBorders>
            <w:shd w:val="clear" w:color="auto" w:fill="auto"/>
            <w:noWrap/>
            <w:vAlign w:val="center"/>
            <w:hideMark/>
          </w:tcPr>
          <w:p w14:paraId="5805B5E0" w14:textId="4FA92FD3"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52.1</w:t>
            </w:r>
          </w:p>
        </w:tc>
      </w:tr>
      <w:tr w:rsidR="00022B6A" w:rsidRPr="006D39FE" w14:paraId="0C1D390C" w14:textId="77777777" w:rsidTr="009C1C20">
        <w:trPr>
          <w:trHeight w:val="255"/>
        </w:trPr>
        <w:tc>
          <w:tcPr>
            <w:tcW w:w="2176" w:type="pct"/>
            <w:tcBorders>
              <w:top w:val="nil"/>
              <w:left w:val="nil"/>
              <w:bottom w:val="nil"/>
              <w:right w:val="nil"/>
            </w:tcBorders>
            <w:shd w:val="clear" w:color="auto" w:fill="auto"/>
            <w:noWrap/>
            <w:vAlign w:val="center"/>
            <w:hideMark/>
          </w:tcPr>
          <w:p w14:paraId="3FCFEA8C" w14:textId="334B57B2" w:rsidR="00022B6A" w:rsidRPr="006D39FE" w:rsidRDefault="00022B6A" w:rsidP="00022B6A">
            <w:pPr>
              <w:jc w:val="both"/>
              <w:rPr>
                <w:rFonts w:eastAsia="Times New Roman" w:cs="Arial"/>
                <w:sz w:val="20"/>
                <w:szCs w:val="20"/>
                <w:lang w:eastAsia="en-AU"/>
              </w:rPr>
            </w:pPr>
            <w:r>
              <w:rPr>
                <w:rFonts w:cs="Arial"/>
                <w:sz w:val="20"/>
                <w:szCs w:val="20"/>
              </w:rPr>
              <w:t>Men</w:t>
            </w:r>
          </w:p>
        </w:tc>
        <w:tc>
          <w:tcPr>
            <w:tcW w:w="141" w:type="pct"/>
            <w:tcBorders>
              <w:top w:val="nil"/>
              <w:left w:val="nil"/>
              <w:bottom w:val="nil"/>
              <w:right w:val="nil"/>
            </w:tcBorders>
            <w:shd w:val="clear" w:color="auto" w:fill="auto"/>
            <w:vAlign w:val="bottom"/>
            <w:hideMark/>
          </w:tcPr>
          <w:p w14:paraId="2665C338"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28FF0453" w14:textId="363337BE"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31.0</w:t>
            </w:r>
            <w:r w:rsidRPr="006D39FE">
              <w:rPr>
                <w:rFonts w:eastAsia="Times New Roman" w:cs="Arial"/>
                <w:sz w:val="20"/>
                <w:szCs w:val="20"/>
                <w:lang w:eastAsia="en-AU"/>
              </w:rPr>
              <w:t xml:space="preserve"> </w:t>
            </w:r>
          </w:p>
        </w:tc>
        <w:tc>
          <w:tcPr>
            <w:tcW w:w="611" w:type="pct"/>
            <w:tcBorders>
              <w:top w:val="nil"/>
              <w:left w:val="nil"/>
              <w:bottom w:val="nil"/>
              <w:right w:val="nil"/>
            </w:tcBorders>
            <w:shd w:val="clear" w:color="auto" w:fill="auto"/>
            <w:noWrap/>
            <w:vAlign w:val="center"/>
            <w:hideMark/>
          </w:tcPr>
          <w:p w14:paraId="5A55BAD8" w14:textId="4BF1E5A3"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31.0</w:t>
            </w:r>
          </w:p>
        </w:tc>
        <w:tc>
          <w:tcPr>
            <w:tcW w:w="777" w:type="pct"/>
            <w:tcBorders>
              <w:top w:val="nil"/>
              <w:left w:val="nil"/>
              <w:bottom w:val="nil"/>
              <w:right w:val="nil"/>
            </w:tcBorders>
            <w:shd w:val="clear" w:color="auto" w:fill="auto"/>
            <w:noWrap/>
            <w:vAlign w:val="center"/>
            <w:hideMark/>
          </w:tcPr>
          <w:p w14:paraId="25EDD061" w14:textId="1204C40E"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31.0</w:t>
            </w:r>
          </w:p>
        </w:tc>
        <w:tc>
          <w:tcPr>
            <w:tcW w:w="748" w:type="pct"/>
            <w:tcBorders>
              <w:top w:val="nil"/>
              <w:left w:val="nil"/>
              <w:bottom w:val="nil"/>
              <w:right w:val="nil"/>
            </w:tcBorders>
            <w:shd w:val="clear" w:color="auto" w:fill="auto"/>
            <w:noWrap/>
            <w:vAlign w:val="center"/>
            <w:hideMark/>
          </w:tcPr>
          <w:p w14:paraId="2F5FDFE6" w14:textId="089861DA"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31.0</w:t>
            </w:r>
          </w:p>
        </w:tc>
      </w:tr>
      <w:tr w:rsidR="00022B6A" w:rsidRPr="006D39FE" w14:paraId="3F89B7C2" w14:textId="77777777" w:rsidTr="009C1C20">
        <w:trPr>
          <w:trHeight w:val="255"/>
        </w:trPr>
        <w:tc>
          <w:tcPr>
            <w:tcW w:w="2176" w:type="pct"/>
            <w:tcBorders>
              <w:top w:val="nil"/>
              <w:left w:val="nil"/>
              <w:bottom w:val="nil"/>
              <w:right w:val="nil"/>
            </w:tcBorders>
            <w:shd w:val="clear" w:color="auto" w:fill="auto"/>
            <w:noWrap/>
            <w:vAlign w:val="center"/>
            <w:hideMark/>
          </w:tcPr>
          <w:p w14:paraId="58224791" w14:textId="25911A3A" w:rsidR="00022B6A" w:rsidRPr="006D39FE" w:rsidRDefault="00022B6A" w:rsidP="00022B6A">
            <w:pPr>
              <w:jc w:val="both"/>
              <w:rPr>
                <w:rFonts w:eastAsia="Times New Roman" w:cs="Arial"/>
                <w:sz w:val="20"/>
                <w:szCs w:val="20"/>
                <w:lang w:eastAsia="en-AU"/>
              </w:rPr>
            </w:pPr>
            <w:r>
              <w:rPr>
                <w:rFonts w:cs="Arial"/>
                <w:sz w:val="20"/>
                <w:szCs w:val="20"/>
              </w:rPr>
              <w:t>Persons of self-described gender</w:t>
            </w:r>
          </w:p>
        </w:tc>
        <w:tc>
          <w:tcPr>
            <w:tcW w:w="141" w:type="pct"/>
            <w:tcBorders>
              <w:top w:val="nil"/>
              <w:left w:val="nil"/>
              <w:bottom w:val="nil"/>
              <w:right w:val="nil"/>
            </w:tcBorders>
            <w:shd w:val="clear" w:color="auto" w:fill="auto"/>
            <w:vAlign w:val="bottom"/>
            <w:hideMark/>
          </w:tcPr>
          <w:p w14:paraId="36206715"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141F6F91"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611" w:type="pct"/>
            <w:tcBorders>
              <w:top w:val="nil"/>
              <w:left w:val="nil"/>
              <w:bottom w:val="nil"/>
              <w:right w:val="nil"/>
            </w:tcBorders>
            <w:shd w:val="clear" w:color="auto" w:fill="auto"/>
            <w:noWrap/>
            <w:vAlign w:val="center"/>
            <w:hideMark/>
          </w:tcPr>
          <w:p w14:paraId="1507C679"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77" w:type="pct"/>
            <w:tcBorders>
              <w:top w:val="nil"/>
              <w:left w:val="nil"/>
              <w:bottom w:val="nil"/>
              <w:right w:val="nil"/>
            </w:tcBorders>
            <w:shd w:val="clear" w:color="auto" w:fill="auto"/>
            <w:noWrap/>
            <w:vAlign w:val="center"/>
            <w:hideMark/>
          </w:tcPr>
          <w:p w14:paraId="6655DDA8"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48" w:type="pct"/>
            <w:tcBorders>
              <w:top w:val="nil"/>
              <w:left w:val="nil"/>
              <w:bottom w:val="nil"/>
              <w:right w:val="nil"/>
            </w:tcBorders>
            <w:shd w:val="clear" w:color="auto" w:fill="auto"/>
            <w:noWrap/>
            <w:vAlign w:val="center"/>
            <w:hideMark/>
          </w:tcPr>
          <w:p w14:paraId="07255DBC"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r>
      <w:tr w:rsidR="00022B6A" w:rsidRPr="006D39FE" w14:paraId="488F3845" w14:textId="77777777" w:rsidTr="009C1C20">
        <w:trPr>
          <w:trHeight w:val="255"/>
        </w:trPr>
        <w:tc>
          <w:tcPr>
            <w:tcW w:w="2176" w:type="pct"/>
            <w:tcBorders>
              <w:top w:val="nil"/>
              <w:left w:val="nil"/>
              <w:bottom w:val="nil"/>
              <w:right w:val="nil"/>
            </w:tcBorders>
            <w:shd w:val="clear" w:color="auto" w:fill="auto"/>
            <w:noWrap/>
            <w:vAlign w:val="center"/>
            <w:hideMark/>
          </w:tcPr>
          <w:p w14:paraId="215B6BBD" w14:textId="2559F976" w:rsidR="00022B6A" w:rsidRPr="006D39FE" w:rsidRDefault="00022B6A" w:rsidP="00022B6A">
            <w:pPr>
              <w:jc w:val="both"/>
              <w:rPr>
                <w:rFonts w:eastAsia="Times New Roman" w:cs="Arial"/>
                <w:sz w:val="20"/>
                <w:szCs w:val="20"/>
                <w:lang w:eastAsia="en-AU"/>
              </w:rPr>
            </w:pPr>
            <w:r>
              <w:rPr>
                <w:rFonts w:cs="Arial"/>
                <w:sz w:val="20"/>
                <w:szCs w:val="20"/>
              </w:rPr>
              <w:t>Vacant Position</w:t>
            </w:r>
          </w:p>
        </w:tc>
        <w:tc>
          <w:tcPr>
            <w:tcW w:w="141" w:type="pct"/>
            <w:tcBorders>
              <w:top w:val="nil"/>
              <w:left w:val="nil"/>
              <w:bottom w:val="nil"/>
              <w:right w:val="nil"/>
            </w:tcBorders>
            <w:shd w:val="clear" w:color="auto" w:fill="auto"/>
            <w:vAlign w:val="bottom"/>
            <w:hideMark/>
          </w:tcPr>
          <w:p w14:paraId="4B40F878"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1688E006" w14:textId="5241C4E6"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w:t>
            </w:r>
            <w:r>
              <w:rPr>
                <w:rFonts w:eastAsia="Times New Roman" w:cs="Arial"/>
                <w:sz w:val="20"/>
                <w:szCs w:val="20"/>
                <w:lang w:eastAsia="en-AU"/>
              </w:rPr>
              <w:t>7</w:t>
            </w:r>
            <w:r w:rsidRPr="006D39FE">
              <w:rPr>
                <w:rFonts w:eastAsia="Times New Roman" w:cs="Arial"/>
                <w:sz w:val="20"/>
                <w:szCs w:val="20"/>
                <w:lang w:eastAsia="en-AU"/>
              </w:rPr>
              <w:t xml:space="preserve">.0 </w:t>
            </w:r>
          </w:p>
        </w:tc>
        <w:tc>
          <w:tcPr>
            <w:tcW w:w="611" w:type="pct"/>
            <w:tcBorders>
              <w:top w:val="nil"/>
              <w:left w:val="nil"/>
              <w:bottom w:val="nil"/>
              <w:right w:val="nil"/>
            </w:tcBorders>
            <w:shd w:val="clear" w:color="auto" w:fill="auto"/>
            <w:noWrap/>
            <w:vAlign w:val="center"/>
            <w:hideMark/>
          </w:tcPr>
          <w:p w14:paraId="1C070426" w14:textId="5B9C46C2"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w:t>
            </w:r>
            <w:r>
              <w:rPr>
                <w:rFonts w:eastAsia="Times New Roman" w:cs="Arial"/>
                <w:sz w:val="20"/>
                <w:szCs w:val="20"/>
                <w:lang w:eastAsia="en-AU"/>
              </w:rPr>
              <w:t>7</w:t>
            </w:r>
            <w:r w:rsidRPr="006D39FE">
              <w:rPr>
                <w:rFonts w:eastAsia="Times New Roman" w:cs="Arial"/>
                <w:sz w:val="20"/>
                <w:szCs w:val="20"/>
                <w:lang w:eastAsia="en-AU"/>
              </w:rPr>
              <w:t>.0</w:t>
            </w:r>
          </w:p>
        </w:tc>
        <w:tc>
          <w:tcPr>
            <w:tcW w:w="777" w:type="pct"/>
            <w:tcBorders>
              <w:top w:val="nil"/>
              <w:left w:val="nil"/>
              <w:bottom w:val="nil"/>
              <w:right w:val="nil"/>
            </w:tcBorders>
            <w:shd w:val="clear" w:color="auto" w:fill="auto"/>
            <w:noWrap/>
            <w:vAlign w:val="center"/>
            <w:hideMark/>
          </w:tcPr>
          <w:p w14:paraId="5436E199" w14:textId="3977AA34"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w:t>
            </w:r>
            <w:r>
              <w:rPr>
                <w:rFonts w:eastAsia="Times New Roman" w:cs="Arial"/>
                <w:sz w:val="20"/>
                <w:szCs w:val="20"/>
                <w:lang w:eastAsia="en-AU"/>
              </w:rPr>
              <w:t>7</w:t>
            </w:r>
            <w:r w:rsidRPr="006D39FE">
              <w:rPr>
                <w:rFonts w:eastAsia="Times New Roman" w:cs="Arial"/>
                <w:sz w:val="20"/>
                <w:szCs w:val="20"/>
                <w:lang w:eastAsia="en-AU"/>
              </w:rPr>
              <w:t>.0</w:t>
            </w:r>
          </w:p>
        </w:tc>
        <w:tc>
          <w:tcPr>
            <w:tcW w:w="748" w:type="pct"/>
            <w:tcBorders>
              <w:top w:val="nil"/>
              <w:left w:val="nil"/>
              <w:bottom w:val="nil"/>
              <w:right w:val="nil"/>
            </w:tcBorders>
            <w:shd w:val="clear" w:color="auto" w:fill="auto"/>
            <w:noWrap/>
            <w:vAlign w:val="center"/>
            <w:hideMark/>
          </w:tcPr>
          <w:p w14:paraId="58798279" w14:textId="4CF8C251"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w:t>
            </w:r>
            <w:r>
              <w:rPr>
                <w:rFonts w:eastAsia="Times New Roman" w:cs="Arial"/>
                <w:sz w:val="20"/>
                <w:szCs w:val="20"/>
                <w:lang w:eastAsia="en-AU"/>
              </w:rPr>
              <w:t>7</w:t>
            </w:r>
            <w:r w:rsidRPr="006D39FE">
              <w:rPr>
                <w:rFonts w:eastAsia="Times New Roman" w:cs="Arial"/>
                <w:sz w:val="20"/>
                <w:szCs w:val="20"/>
                <w:lang w:eastAsia="en-AU"/>
              </w:rPr>
              <w:t>.0</w:t>
            </w:r>
          </w:p>
        </w:tc>
      </w:tr>
      <w:tr w:rsidR="006D39FE" w:rsidRPr="006D39FE" w14:paraId="3E4ED59A" w14:textId="77777777" w:rsidTr="009C1C20">
        <w:trPr>
          <w:trHeight w:val="255"/>
        </w:trPr>
        <w:tc>
          <w:tcPr>
            <w:tcW w:w="2176" w:type="pct"/>
            <w:tcBorders>
              <w:top w:val="nil"/>
              <w:left w:val="nil"/>
              <w:bottom w:val="nil"/>
              <w:right w:val="nil"/>
            </w:tcBorders>
            <w:shd w:val="clear" w:color="auto" w:fill="auto"/>
            <w:noWrap/>
            <w:vAlign w:val="center"/>
            <w:hideMark/>
          </w:tcPr>
          <w:p w14:paraId="396E8084" w14:textId="77777777" w:rsidR="006D39FE" w:rsidRPr="006D39FE" w:rsidRDefault="006D39FE" w:rsidP="006D39FE">
            <w:pPr>
              <w:jc w:val="both"/>
              <w:rPr>
                <w:rFonts w:eastAsia="Times New Roman" w:cs="Arial"/>
                <w:b/>
                <w:bCs/>
                <w:sz w:val="20"/>
                <w:szCs w:val="20"/>
                <w:lang w:eastAsia="en-AU"/>
              </w:rPr>
            </w:pPr>
            <w:r w:rsidRPr="006D39FE">
              <w:rPr>
                <w:rFonts w:eastAsia="Times New Roman" w:cs="Arial"/>
                <w:b/>
                <w:bCs/>
                <w:sz w:val="20"/>
                <w:szCs w:val="20"/>
                <w:lang w:eastAsia="en-AU"/>
              </w:rPr>
              <w:t>Permanent part time</w:t>
            </w:r>
          </w:p>
        </w:tc>
        <w:tc>
          <w:tcPr>
            <w:tcW w:w="141" w:type="pct"/>
            <w:tcBorders>
              <w:top w:val="nil"/>
              <w:left w:val="nil"/>
              <w:bottom w:val="nil"/>
              <w:right w:val="nil"/>
            </w:tcBorders>
            <w:shd w:val="clear" w:color="auto" w:fill="auto"/>
            <w:vAlign w:val="bottom"/>
            <w:hideMark/>
          </w:tcPr>
          <w:p w14:paraId="5F450C70" w14:textId="77777777" w:rsidR="006D39FE" w:rsidRPr="006D39FE" w:rsidRDefault="006D39FE" w:rsidP="006D39FE">
            <w:pPr>
              <w:jc w:val="both"/>
              <w:rPr>
                <w:rFonts w:eastAsia="Times New Roman" w:cs="Arial"/>
                <w:b/>
                <w:bCs/>
                <w:sz w:val="20"/>
                <w:szCs w:val="20"/>
                <w:lang w:eastAsia="en-AU"/>
              </w:rPr>
            </w:pPr>
          </w:p>
        </w:tc>
        <w:tc>
          <w:tcPr>
            <w:tcW w:w="546" w:type="pct"/>
            <w:tcBorders>
              <w:top w:val="nil"/>
              <w:left w:val="nil"/>
              <w:bottom w:val="nil"/>
              <w:right w:val="nil"/>
            </w:tcBorders>
            <w:shd w:val="clear" w:color="auto" w:fill="auto"/>
            <w:noWrap/>
            <w:vAlign w:val="center"/>
            <w:hideMark/>
          </w:tcPr>
          <w:p w14:paraId="76FAFF46" w14:textId="74AE11DE"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19.9</w:t>
            </w:r>
            <w:r w:rsidR="006D39FE" w:rsidRPr="006D39FE">
              <w:rPr>
                <w:rFonts w:eastAsia="Times New Roman" w:cs="Arial"/>
                <w:b/>
                <w:bCs/>
                <w:sz w:val="20"/>
                <w:szCs w:val="20"/>
                <w:lang w:eastAsia="en-AU"/>
              </w:rPr>
              <w:t xml:space="preserve"> </w:t>
            </w:r>
          </w:p>
        </w:tc>
        <w:tc>
          <w:tcPr>
            <w:tcW w:w="611" w:type="pct"/>
            <w:tcBorders>
              <w:top w:val="nil"/>
              <w:left w:val="nil"/>
              <w:bottom w:val="nil"/>
              <w:right w:val="nil"/>
            </w:tcBorders>
            <w:shd w:val="clear" w:color="auto" w:fill="auto"/>
            <w:noWrap/>
            <w:vAlign w:val="center"/>
            <w:hideMark/>
          </w:tcPr>
          <w:p w14:paraId="1620116D" w14:textId="2418EC48"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19.9</w:t>
            </w:r>
          </w:p>
        </w:tc>
        <w:tc>
          <w:tcPr>
            <w:tcW w:w="777" w:type="pct"/>
            <w:tcBorders>
              <w:top w:val="nil"/>
              <w:left w:val="nil"/>
              <w:bottom w:val="nil"/>
              <w:right w:val="nil"/>
            </w:tcBorders>
            <w:shd w:val="clear" w:color="auto" w:fill="auto"/>
            <w:noWrap/>
            <w:vAlign w:val="center"/>
            <w:hideMark/>
          </w:tcPr>
          <w:p w14:paraId="674932C6" w14:textId="4275DD19"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19.9</w:t>
            </w:r>
          </w:p>
        </w:tc>
        <w:tc>
          <w:tcPr>
            <w:tcW w:w="748" w:type="pct"/>
            <w:tcBorders>
              <w:top w:val="nil"/>
              <w:left w:val="nil"/>
              <w:bottom w:val="nil"/>
              <w:right w:val="nil"/>
            </w:tcBorders>
            <w:shd w:val="clear" w:color="auto" w:fill="auto"/>
            <w:noWrap/>
            <w:vAlign w:val="center"/>
            <w:hideMark/>
          </w:tcPr>
          <w:p w14:paraId="7E2DCE43" w14:textId="7E7A9562"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19.9</w:t>
            </w:r>
          </w:p>
        </w:tc>
      </w:tr>
      <w:tr w:rsidR="00022B6A" w:rsidRPr="006D39FE" w14:paraId="02579F32" w14:textId="77777777" w:rsidTr="009C1C20">
        <w:trPr>
          <w:trHeight w:val="255"/>
        </w:trPr>
        <w:tc>
          <w:tcPr>
            <w:tcW w:w="2176" w:type="pct"/>
            <w:tcBorders>
              <w:top w:val="nil"/>
              <w:left w:val="nil"/>
              <w:bottom w:val="nil"/>
              <w:right w:val="nil"/>
            </w:tcBorders>
            <w:shd w:val="clear" w:color="auto" w:fill="auto"/>
            <w:noWrap/>
            <w:vAlign w:val="center"/>
            <w:hideMark/>
          </w:tcPr>
          <w:p w14:paraId="7165591F" w14:textId="2AFF24D1" w:rsidR="00022B6A" w:rsidRPr="006D39FE" w:rsidRDefault="00022B6A" w:rsidP="00022B6A">
            <w:pPr>
              <w:jc w:val="both"/>
              <w:rPr>
                <w:rFonts w:eastAsia="Times New Roman" w:cs="Arial"/>
                <w:sz w:val="20"/>
                <w:szCs w:val="20"/>
                <w:lang w:eastAsia="en-AU"/>
              </w:rPr>
            </w:pPr>
            <w:r>
              <w:rPr>
                <w:rFonts w:cs="Arial"/>
                <w:sz w:val="20"/>
                <w:szCs w:val="20"/>
              </w:rPr>
              <w:t>Women</w:t>
            </w:r>
          </w:p>
        </w:tc>
        <w:tc>
          <w:tcPr>
            <w:tcW w:w="141" w:type="pct"/>
            <w:tcBorders>
              <w:top w:val="nil"/>
              <w:left w:val="nil"/>
              <w:bottom w:val="nil"/>
              <w:right w:val="nil"/>
            </w:tcBorders>
            <w:shd w:val="clear" w:color="auto" w:fill="auto"/>
            <w:vAlign w:val="bottom"/>
            <w:hideMark/>
          </w:tcPr>
          <w:p w14:paraId="5818F4D8"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5075E29A" w14:textId="39E5C3FE"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17.9</w:t>
            </w:r>
            <w:r w:rsidRPr="006D39FE">
              <w:rPr>
                <w:rFonts w:eastAsia="Times New Roman" w:cs="Arial"/>
                <w:sz w:val="20"/>
                <w:szCs w:val="20"/>
                <w:lang w:eastAsia="en-AU"/>
              </w:rPr>
              <w:t xml:space="preserve"> </w:t>
            </w:r>
          </w:p>
        </w:tc>
        <w:tc>
          <w:tcPr>
            <w:tcW w:w="611" w:type="pct"/>
            <w:tcBorders>
              <w:top w:val="nil"/>
              <w:left w:val="nil"/>
              <w:bottom w:val="nil"/>
              <w:right w:val="nil"/>
            </w:tcBorders>
            <w:shd w:val="clear" w:color="auto" w:fill="auto"/>
            <w:noWrap/>
            <w:vAlign w:val="center"/>
            <w:hideMark/>
          </w:tcPr>
          <w:p w14:paraId="55830982" w14:textId="63B977AC"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17.9</w:t>
            </w:r>
          </w:p>
        </w:tc>
        <w:tc>
          <w:tcPr>
            <w:tcW w:w="777" w:type="pct"/>
            <w:tcBorders>
              <w:top w:val="nil"/>
              <w:left w:val="nil"/>
              <w:bottom w:val="nil"/>
              <w:right w:val="nil"/>
            </w:tcBorders>
            <w:shd w:val="clear" w:color="auto" w:fill="auto"/>
            <w:noWrap/>
            <w:vAlign w:val="center"/>
            <w:hideMark/>
          </w:tcPr>
          <w:p w14:paraId="1F1098B8" w14:textId="37FB9E13"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17.9</w:t>
            </w:r>
          </w:p>
        </w:tc>
        <w:tc>
          <w:tcPr>
            <w:tcW w:w="748" w:type="pct"/>
            <w:tcBorders>
              <w:top w:val="nil"/>
              <w:left w:val="nil"/>
              <w:bottom w:val="nil"/>
              <w:right w:val="nil"/>
            </w:tcBorders>
            <w:shd w:val="clear" w:color="auto" w:fill="auto"/>
            <w:noWrap/>
            <w:vAlign w:val="center"/>
            <w:hideMark/>
          </w:tcPr>
          <w:p w14:paraId="5ABF922D" w14:textId="5B1CC99F"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17.9</w:t>
            </w:r>
          </w:p>
        </w:tc>
      </w:tr>
      <w:tr w:rsidR="00022B6A" w:rsidRPr="006D39FE" w14:paraId="169C8CB4" w14:textId="77777777" w:rsidTr="009C1C20">
        <w:trPr>
          <w:trHeight w:val="255"/>
        </w:trPr>
        <w:tc>
          <w:tcPr>
            <w:tcW w:w="2176" w:type="pct"/>
            <w:tcBorders>
              <w:top w:val="nil"/>
              <w:left w:val="nil"/>
              <w:bottom w:val="nil"/>
              <w:right w:val="nil"/>
            </w:tcBorders>
            <w:shd w:val="clear" w:color="auto" w:fill="auto"/>
            <w:noWrap/>
            <w:vAlign w:val="center"/>
            <w:hideMark/>
          </w:tcPr>
          <w:p w14:paraId="7682E248" w14:textId="02150FAF" w:rsidR="00022B6A" w:rsidRPr="006D39FE" w:rsidRDefault="00022B6A" w:rsidP="00022B6A">
            <w:pPr>
              <w:jc w:val="both"/>
              <w:rPr>
                <w:rFonts w:eastAsia="Times New Roman" w:cs="Arial"/>
                <w:sz w:val="20"/>
                <w:szCs w:val="20"/>
                <w:lang w:eastAsia="en-AU"/>
              </w:rPr>
            </w:pPr>
            <w:r>
              <w:rPr>
                <w:rFonts w:cs="Arial"/>
                <w:sz w:val="20"/>
                <w:szCs w:val="20"/>
              </w:rPr>
              <w:t>Men</w:t>
            </w:r>
          </w:p>
        </w:tc>
        <w:tc>
          <w:tcPr>
            <w:tcW w:w="141" w:type="pct"/>
            <w:tcBorders>
              <w:top w:val="nil"/>
              <w:left w:val="nil"/>
              <w:bottom w:val="nil"/>
              <w:right w:val="nil"/>
            </w:tcBorders>
            <w:shd w:val="clear" w:color="auto" w:fill="auto"/>
            <w:vAlign w:val="bottom"/>
            <w:hideMark/>
          </w:tcPr>
          <w:p w14:paraId="162FC8F1"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423C756E" w14:textId="1A8C7151"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0.7</w:t>
            </w:r>
            <w:r w:rsidRPr="006D39FE">
              <w:rPr>
                <w:rFonts w:eastAsia="Times New Roman" w:cs="Arial"/>
                <w:sz w:val="20"/>
                <w:szCs w:val="20"/>
                <w:lang w:eastAsia="en-AU"/>
              </w:rPr>
              <w:t xml:space="preserve"> </w:t>
            </w:r>
          </w:p>
        </w:tc>
        <w:tc>
          <w:tcPr>
            <w:tcW w:w="611" w:type="pct"/>
            <w:tcBorders>
              <w:top w:val="nil"/>
              <w:left w:val="nil"/>
              <w:bottom w:val="nil"/>
              <w:right w:val="nil"/>
            </w:tcBorders>
            <w:shd w:val="clear" w:color="auto" w:fill="auto"/>
            <w:noWrap/>
            <w:vAlign w:val="center"/>
            <w:hideMark/>
          </w:tcPr>
          <w:p w14:paraId="2471D96D" w14:textId="7654266E"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0.7</w:t>
            </w:r>
          </w:p>
        </w:tc>
        <w:tc>
          <w:tcPr>
            <w:tcW w:w="777" w:type="pct"/>
            <w:tcBorders>
              <w:top w:val="nil"/>
              <w:left w:val="nil"/>
              <w:bottom w:val="nil"/>
              <w:right w:val="nil"/>
            </w:tcBorders>
            <w:shd w:val="clear" w:color="auto" w:fill="auto"/>
            <w:noWrap/>
            <w:vAlign w:val="center"/>
            <w:hideMark/>
          </w:tcPr>
          <w:p w14:paraId="3EAEE39E" w14:textId="351D985A"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0.7</w:t>
            </w:r>
          </w:p>
        </w:tc>
        <w:tc>
          <w:tcPr>
            <w:tcW w:w="748" w:type="pct"/>
            <w:tcBorders>
              <w:top w:val="nil"/>
              <w:left w:val="nil"/>
              <w:bottom w:val="nil"/>
              <w:right w:val="nil"/>
            </w:tcBorders>
            <w:shd w:val="clear" w:color="auto" w:fill="auto"/>
            <w:noWrap/>
            <w:vAlign w:val="center"/>
            <w:hideMark/>
          </w:tcPr>
          <w:p w14:paraId="565F0701" w14:textId="53358091"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0.7</w:t>
            </w:r>
          </w:p>
        </w:tc>
      </w:tr>
      <w:tr w:rsidR="00022B6A" w:rsidRPr="006D39FE" w14:paraId="526B7F4D" w14:textId="77777777" w:rsidTr="009C1C20">
        <w:trPr>
          <w:trHeight w:val="255"/>
        </w:trPr>
        <w:tc>
          <w:tcPr>
            <w:tcW w:w="2176" w:type="pct"/>
            <w:tcBorders>
              <w:top w:val="nil"/>
              <w:left w:val="nil"/>
              <w:bottom w:val="nil"/>
              <w:right w:val="nil"/>
            </w:tcBorders>
            <w:shd w:val="clear" w:color="auto" w:fill="auto"/>
            <w:noWrap/>
            <w:vAlign w:val="center"/>
            <w:hideMark/>
          </w:tcPr>
          <w:p w14:paraId="0ECE98FB" w14:textId="1F783ED7" w:rsidR="00022B6A" w:rsidRPr="006D39FE" w:rsidRDefault="00022B6A" w:rsidP="00022B6A">
            <w:pPr>
              <w:jc w:val="both"/>
              <w:rPr>
                <w:rFonts w:eastAsia="Times New Roman" w:cs="Arial"/>
                <w:sz w:val="20"/>
                <w:szCs w:val="20"/>
                <w:lang w:eastAsia="en-AU"/>
              </w:rPr>
            </w:pPr>
            <w:r>
              <w:rPr>
                <w:rFonts w:cs="Arial"/>
                <w:sz w:val="20"/>
                <w:szCs w:val="20"/>
              </w:rPr>
              <w:t>Persons of self-described gender</w:t>
            </w:r>
          </w:p>
        </w:tc>
        <w:tc>
          <w:tcPr>
            <w:tcW w:w="141" w:type="pct"/>
            <w:tcBorders>
              <w:top w:val="nil"/>
              <w:left w:val="nil"/>
              <w:bottom w:val="nil"/>
              <w:right w:val="nil"/>
            </w:tcBorders>
            <w:shd w:val="clear" w:color="auto" w:fill="auto"/>
            <w:vAlign w:val="bottom"/>
            <w:hideMark/>
          </w:tcPr>
          <w:p w14:paraId="26CF8284"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01CED7AD"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611" w:type="pct"/>
            <w:tcBorders>
              <w:top w:val="nil"/>
              <w:left w:val="nil"/>
              <w:bottom w:val="nil"/>
              <w:right w:val="nil"/>
            </w:tcBorders>
            <w:shd w:val="clear" w:color="auto" w:fill="auto"/>
            <w:noWrap/>
            <w:vAlign w:val="center"/>
            <w:hideMark/>
          </w:tcPr>
          <w:p w14:paraId="7734B387"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77" w:type="pct"/>
            <w:tcBorders>
              <w:top w:val="nil"/>
              <w:left w:val="nil"/>
              <w:bottom w:val="nil"/>
              <w:right w:val="nil"/>
            </w:tcBorders>
            <w:shd w:val="clear" w:color="auto" w:fill="auto"/>
            <w:noWrap/>
            <w:vAlign w:val="center"/>
            <w:hideMark/>
          </w:tcPr>
          <w:p w14:paraId="3BD83E47"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48" w:type="pct"/>
            <w:tcBorders>
              <w:top w:val="nil"/>
              <w:left w:val="nil"/>
              <w:bottom w:val="nil"/>
              <w:right w:val="nil"/>
            </w:tcBorders>
            <w:shd w:val="clear" w:color="auto" w:fill="auto"/>
            <w:noWrap/>
            <w:vAlign w:val="center"/>
            <w:hideMark/>
          </w:tcPr>
          <w:p w14:paraId="71D9FA7D"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r>
      <w:tr w:rsidR="00022B6A" w:rsidRPr="006D39FE" w14:paraId="38E028FF" w14:textId="77777777" w:rsidTr="009C1C20">
        <w:trPr>
          <w:trHeight w:val="255"/>
        </w:trPr>
        <w:tc>
          <w:tcPr>
            <w:tcW w:w="2176" w:type="pct"/>
            <w:tcBorders>
              <w:top w:val="nil"/>
              <w:left w:val="nil"/>
              <w:bottom w:val="nil"/>
              <w:right w:val="nil"/>
            </w:tcBorders>
            <w:shd w:val="clear" w:color="auto" w:fill="auto"/>
            <w:noWrap/>
            <w:vAlign w:val="center"/>
            <w:hideMark/>
          </w:tcPr>
          <w:p w14:paraId="00FF8A6A" w14:textId="625734DE" w:rsidR="00022B6A" w:rsidRPr="006D39FE" w:rsidRDefault="00022B6A" w:rsidP="00022B6A">
            <w:pPr>
              <w:jc w:val="both"/>
              <w:rPr>
                <w:rFonts w:eastAsia="Times New Roman" w:cs="Arial"/>
                <w:sz w:val="20"/>
                <w:szCs w:val="20"/>
                <w:lang w:eastAsia="en-AU"/>
              </w:rPr>
            </w:pPr>
            <w:r>
              <w:rPr>
                <w:rFonts w:cs="Arial"/>
                <w:sz w:val="20"/>
                <w:szCs w:val="20"/>
              </w:rPr>
              <w:t>Vacant Position</w:t>
            </w:r>
          </w:p>
        </w:tc>
        <w:tc>
          <w:tcPr>
            <w:tcW w:w="141" w:type="pct"/>
            <w:tcBorders>
              <w:top w:val="nil"/>
              <w:left w:val="nil"/>
              <w:bottom w:val="nil"/>
              <w:right w:val="nil"/>
            </w:tcBorders>
            <w:shd w:val="clear" w:color="auto" w:fill="auto"/>
            <w:vAlign w:val="bottom"/>
            <w:hideMark/>
          </w:tcPr>
          <w:p w14:paraId="666DA506" w14:textId="77777777" w:rsidR="00022B6A" w:rsidRPr="006D39FE" w:rsidRDefault="00022B6A" w:rsidP="00022B6A">
            <w:pPr>
              <w:jc w:val="both"/>
              <w:rPr>
                <w:rFonts w:eastAsia="Times New Roman" w:cs="Arial"/>
                <w:sz w:val="20"/>
                <w:szCs w:val="20"/>
                <w:lang w:eastAsia="en-AU"/>
              </w:rPr>
            </w:pPr>
          </w:p>
        </w:tc>
        <w:tc>
          <w:tcPr>
            <w:tcW w:w="546" w:type="pct"/>
            <w:tcBorders>
              <w:top w:val="nil"/>
              <w:left w:val="nil"/>
              <w:bottom w:val="nil"/>
              <w:right w:val="nil"/>
            </w:tcBorders>
            <w:shd w:val="clear" w:color="auto" w:fill="auto"/>
            <w:noWrap/>
            <w:vAlign w:val="center"/>
            <w:hideMark/>
          </w:tcPr>
          <w:p w14:paraId="1760D0F1" w14:textId="347A24EB"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w:t>
            </w:r>
            <w:r>
              <w:rPr>
                <w:rFonts w:eastAsia="Times New Roman" w:cs="Arial"/>
                <w:sz w:val="20"/>
                <w:szCs w:val="20"/>
                <w:lang w:eastAsia="en-AU"/>
              </w:rPr>
              <w:t>1.3</w:t>
            </w:r>
            <w:r w:rsidRPr="006D39FE">
              <w:rPr>
                <w:rFonts w:eastAsia="Times New Roman" w:cs="Arial"/>
                <w:sz w:val="20"/>
                <w:szCs w:val="20"/>
                <w:lang w:eastAsia="en-AU"/>
              </w:rPr>
              <w:t xml:space="preserve">   </w:t>
            </w:r>
          </w:p>
        </w:tc>
        <w:tc>
          <w:tcPr>
            <w:tcW w:w="611" w:type="pct"/>
            <w:tcBorders>
              <w:top w:val="nil"/>
              <w:left w:val="nil"/>
              <w:bottom w:val="nil"/>
              <w:right w:val="nil"/>
            </w:tcBorders>
            <w:shd w:val="clear" w:color="auto" w:fill="auto"/>
            <w:noWrap/>
            <w:vAlign w:val="center"/>
            <w:hideMark/>
          </w:tcPr>
          <w:p w14:paraId="783C72DB" w14:textId="5A078369"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w:t>
            </w:r>
            <w:r>
              <w:rPr>
                <w:rFonts w:eastAsia="Times New Roman" w:cs="Arial"/>
                <w:sz w:val="20"/>
                <w:szCs w:val="20"/>
                <w:lang w:eastAsia="en-AU"/>
              </w:rPr>
              <w:t>1.3</w:t>
            </w:r>
            <w:r w:rsidRPr="006D39FE">
              <w:rPr>
                <w:rFonts w:eastAsia="Times New Roman" w:cs="Arial"/>
                <w:sz w:val="20"/>
                <w:szCs w:val="20"/>
                <w:lang w:eastAsia="en-AU"/>
              </w:rPr>
              <w:t xml:space="preserve">   </w:t>
            </w:r>
          </w:p>
        </w:tc>
        <w:tc>
          <w:tcPr>
            <w:tcW w:w="777" w:type="pct"/>
            <w:tcBorders>
              <w:top w:val="nil"/>
              <w:left w:val="nil"/>
              <w:bottom w:val="nil"/>
              <w:right w:val="nil"/>
            </w:tcBorders>
            <w:shd w:val="clear" w:color="auto" w:fill="auto"/>
            <w:noWrap/>
            <w:vAlign w:val="center"/>
            <w:hideMark/>
          </w:tcPr>
          <w:p w14:paraId="420F3C6F" w14:textId="49333704"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w:t>
            </w:r>
            <w:r>
              <w:rPr>
                <w:rFonts w:eastAsia="Times New Roman" w:cs="Arial"/>
                <w:sz w:val="20"/>
                <w:szCs w:val="20"/>
                <w:lang w:eastAsia="en-AU"/>
              </w:rPr>
              <w:t>1.3</w:t>
            </w:r>
            <w:r w:rsidRPr="006D39FE">
              <w:rPr>
                <w:rFonts w:eastAsia="Times New Roman" w:cs="Arial"/>
                <w:sz w:val="20"/>
                <w:szCs w:val="20"/>
                <w:lang w:eastAsia="en-AU"/>
              </w:rPr>
              <w:t xml:space="preserve">   </w:t>
            </w:r>
          </w:p>
        </w:tc>
        <w:tc>
          <w:tcPr>
            <w:tcW w:w="748" w:type="pct"/>
            <w:tcBorders>
              <w:top w:val="nil"/>
              <w:left w:val="nil"/>
              <w:bottom w:val="nil"/>
              <w:right w:val="nil"/>
            </w:tcBorders>
            <w:shd w:val="clear" w:color="auto" w:fill="auto"/>
            <w:noWrap/>
            <w:vAlign w:val="center"/>
            <w:hideMark/>
          </w:tcPr>
          <w:p w14:paraId="5D8E5859" w14:textId="6B3464BA"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w:t>
            </w:r>
            <w:r>
              <w:rPr>
                <w:rFonts w:eastAsia="Times New Roman" w:cs="Arial"/>
                <w:sz w:val="20"/>
                <w:szCs w:val="20"/>
                <w:lang w:eastAsia="en-AU"/>
              </w:rPr>
              <w:t>1.3</w:t>
            </w:r>
            <w:r w:rsidRPr="006D39FE">
              <w:rPr>
                <w:rFonts w:eastAsia="Times New Roman" w:cs="Arial"/>
                <w:sz w:val="20"/>
                <w:szCs w:val="20"/>
                <w:lang w:eastAsia="en-AU"/>
              </w:rPr>
              <w:t xml:space="preserve">   </w:t>
            </w:r>
          </w:p>
        </w:tc>
      </w:tr>
      <w:tr w:rsidR="009C1C20" w:rsidRPr="006D39FE" w14:paraId="0C657B2C" w14:textId="77777777" w:rsidTr="009C1C20">
        <w:trPr>
          <w:trHeight w:val="255"/>
        </w:trPr>
        <w:tc>
          <w:tcPr>
            <w:tcW w:w="2176" w:type="pct"/>
            <w:tcBorders>
              <w:top w:val="nil"/>
              <w:left w:val="nil"/>
              <w:bottom w:val="nil"/>
              <w:right w:val="nil"/>
            </w:tcBorders>
            <w:shd w:val="clear" w:color="auto" w:fill="auto"/>
            <w:noWrap/>
            <w:vAlign w:val="center"/>
            <w:hideMark/>
          </w:tcPr>
          <w:p w14:paraId="0A91903D" w14:textId="77777777" w:rsidR="009C1C20" w:rsidRPr="006D39FE" w:rsidRDefault="009C1C20" w:rsidP="009C1C20">
            <w:pPr>
              <w:jc w:val="both"/>
              <w:rPr>
                <w:rFonts w:eastAsia="Times New Roman" w:cs="Arial"/>
                <w:b/>
                <w:bCs/>
                <w:sz w:val="20"/>
                <w:szCs w:val="20"/>
                <w:lang w:eastAsia="en-AU"/>
              </w:rPr>
            </w:pPr>
            <w:r w:rsidRPr="006D39FE">
              <w:rPr>
                <w:rFonts w:eastAsia="Times New Roman" w:cs="Arial"/>
                <w:b/>
                <w:bCs/>
                <w:sz w:val="20"/>
                <w:szCs w:val="20"/>
                <w:lang w:eastAsia="en-AU"/>
              </w:rPr>
              <w:t>Total Corporate Services</w:t>
            </w:r>
          </w:p>
        </w:tc>
        <w:tc>
          <w:tcPr>
            <w:tcW w:w="141" w:type="pct"/>
            <w:tcBorders>
              <w:top w:val="nil"/>
              <w:left w:val="nil"/>
              <w:bottom w:val="nil"/>
              <w:right w:val="nil"/>
            </w:tcBorders>
            <w:shd w:val="clear" w:color="auto" w:fill="auto"/>
            <w:vAlign w:val="bottom"/>
            <w:hideMark/>
          </w:tcPr>
          <w:p w14:paraId="0D572039" w14:textId="77777777" w:rsidR="009C1C20" w:rsidRPr="006D39FE" w:rsidRDefault="009C1C20" w:rsidP="009C1C20">
            <w:pPr>
              <w:jc w:val="both"/>
              <w:rPr>
                <w:rFonts w:eastAsia="Times New Roman" w:cs="Arial"/>
                <w:b/>
                <w:bCs/>
                <w:sz w:val="20"/>
                <w:szCs w:val="20"/>
                <w:lang w:eastAsia="en-AU"/>
              </w:rPr>
            </w:pPr>
          </w:p>
        </w:tc>
        <w:tc>
          <w:tcPr>
            <w:tcW w:w="546" w:type="pct"/>
            <w:tcBorders>
              <w:top w:val="single" w:sz="4" w:space="0" w:color="auto"/>
              <w:left w:val="nil"/>
              <w:bottom w:val="single" w:sz="4" w:space="0" w:color="auto"/>
              <w:right w:val="nil"/>
            </w:tcBorders>
            <w:shd w:val="clear" w:color="auto" w:fill="auto"/>
            <w:noWrap/>
            <w:vAlign w:val="center"/>
            <w:hideMark/>
          </w:tcPr>
          <w:p w14:paraId="627BD6B0" w14:textId="50A8450B" w:rsidR="009C1C20" w:rsidRPr="006D39FE" w:rsidRDefault="009C1C20" w:rsidP="009C1C20">
            <w:pPr>
              <w:jc w:val="right"/>
              <w:rPr>
                <w:rFonts w:eastAsia="Times New Roman" w:cs="Arial"/>
                <w:b/>
                <w:bCs/>
                <w:sz w:val="20"/>
                <w:szCs w:val="20"/>
                <w:lang w:eastAsia="en-AU"/>
              </w:rPr>
            </w:pPr>
            <w:r>
              <w:rPr>
                <w:rFonts w:eastAsia="Times New Roman" w:cs="Arial"/>
                <w:b/>
                <w:bCs/>
                <w:sz w:val="20"/>
                <w:szCs w:val="20"/>
                <w:lang w:eastAsia="en-AU"/>
              </w:rPr>
              <w:t>110</w:t>
            </w:r>
            <w:r w:rsidRPr="006D39FE">
              <w:rPr>
                <w:rFonts w:eastAsia="Times New Roman" w:cs="Arial"/>
                <w:b/>
                <w:bCs/>
                <w:sz w:val="20"/>
                <w:szCs w:val="20"/>
                <w:lang w:eastAsia="en-AU"/>
              </w:rPr>
              <w:t xml:space="preserve">.0 </w:t>
            </w:r>
          </w:p>
        </w:tc>
        <w:tc>
          <w:tcPr>
            <w:tcW w:w="611" w:type="pct"/>
            <w:tcBorders>
              <w:top w:val="single" w:sz="4" w:space="0" w:color="auto"/>
              <w:left w:val="nil"/>
              <w:bottom w:val="single" w:sz="4" w:space="0" w:color="auto"/>
              <w:right w:val="nil"/>
            </w:tcBorders>
            <w:shd w:val="clear" w:color="auto" w:fill="auto"/>
            <w:noWrap/>
            <w:vAlign w:val="center"/>
            <w:hideMark/>
          </w:tcPr>
          <w:p w14:paraId="43E80FAE" w14:textId="2FDECB11" w:rsidR="009C1C20" w:rsidRPr="006D39FE" w:rsidRDefault="009C1C20" w:rsidP="009C1C20">
            <w:pPr>
              <w:jc w:val="right"/>
              <w:rPr>
                <w:rFonts w:eastAsia="Times New Roman" w:cs="Arial"/>
                <w:b/>
                <w:bCs/>
                <w:sz w:val="20"/>
                <w:szCs w:val="20"/>
                <w:lang w:eastAsia="en-AU"/>
              </w:rPr>
            </w:pPr>
            <w:r>
              <w:rPr>
                <w:rFonts w:eastAsia="Times New Roman" w:cs="Arial"/>
                <w:b/>
                <w:bCs/>
                <w:sz w:val="20"/>
                <w:szCs w:val="20"/>
                <w:lang w:eastAsia="en-AU"/>
              </w:rPr>
              <w:t>110</w:t>
            </w:r>
            <w:r w:rsidRPr="006D39FE">
              <w:rPr>
                <w:rFonts w:eastAsia="Times New Roman" w:cs="Arial"/>
                <w:b/>
                <w:bCs/>
                <w:sz w:val="20"/>
                <w:szCs w:val="20"/>
                <w:lang w:eastAsia="en-AU"/>
              </w:rPr>
              <w:t>.0</w:t>
            </w:r>
          </w:p>
        </w:tc>
        <w:tc>
          <w:tcPr>
            <w:tcW w:w="777" w:type="pct"/>
            <w:tcBorders>
              <w:top w:val="single" w:sz="4" w:space="0" w:color="auto"/>
              <w:left w:val="nil"/>
              <w:bottom w:val="single" w:sz="4" w:space="0" w:color="auto"/>
              <w:right w:val="nil"/>
            </w:tcBorders>
            <w:shd w:val="clear" w:color="auto" w:fill="auto"/>
            <w:noWrap/>
            <w:vAlign w:val="center"/>
            <w:hideMark/>
          </w:tcPr>
          <w:p w14:paraId="38AE55B6" w14:textId="3E5F6A18" w:rsidR="009C1C20" w:rsidRPr="006D39FE" w:rsidRDefault="009C1C20" w:rsidP="009C1C20">
            <w:pPr>
              <w:jc w:val="right"/>
              <w:rPr>
                <w:rFonts w:eastAsia="Times New Roman" w:cs="Arial"/>
                <w:b/>
                <w:bCs/>
                <w:sz w:val="20"/>
                <w:szCs w:val="20"/>
                <w:lang w:eastAsia="en-AU"/>
              </w:rPr>
            </w:pPr>
            <w:r>
              <w:rPr>
                <w:rFonts w:eastAsia="Times New Roman" w:cs="Arial"/>
                <w:b/>
                <w:bCs/>
                <w:sz w:val="20"/>
                <w:szCs w:val="20"/>
                <w:lang w:eastAsia="en-AU"/>
              </w:rPr>
              <w:t>110</w:t>
            </w:r>
            <w:r w:rsidRPr="006D39FE">
              <w:rPr>
                <w:rFonts w:eastAsia="Times New Roman" w:cs="Arial"/>
                <w:b/>
                <w:bCs/>
                <w:sz w:val="20"/>
                <w:szCs w:val="20"/>
                <w:lang w:eastAsia="en-AU"/>
              </w:rPr>
              <w:t>.0</w:t>
            </w:r>
          </w:p>
        </w:tc>
        <w:tc>
          <w:tcPr>
            <w:tcW w:w="748" w:type="pct"/>
            <w:tcBorders>
              <w:top w:val="single" w:sz="4" w:space="0" w:color="auto"/>
              <w:left w:val="nil"/>
              <w:bottom w:val="single" w:sz="4" w:space="0" w:color="auto"/>
              <w:right w:val="nil"/>
            </w:tcBorders>
            <w:shd w:val="clear" w:color="auto" w:fill="auto"/>
            <w:noWrap/>
            <w:vAlign w:val="center"/>
            <w:hideMark/>
          </w:tcPr>
          <w:p w14:paraId="131AF63F" w14:textId="5ED83EC7" w:rsidR="009C1C20" w:rsidRPr="006D39FE" w:rsidRDefault="009C1C20" w:rsidP="009C1C20">
            <w:pPr>
              <w:jc w:val="right"/>
              <w:rPr>
                <w:rFonts w:eastAsia="Times New Roman" w:cs="Arial"/>
                <w:b/>
                <w:bCs/>
                <w:sz w:val="20"/>
                <w:szCs w:val="20"/>
                <w:lang w:eastAsia="en-AU"/>
              </w:rPr>
            </w:pPr>
            <w:r>
              <w:rPr>
                <w:rFonts w:eastAsia="Times New Roman" w:cs="Arial"/>
                <w:b/>
                <w:bCs/>
                <w:sz w:val="20"/>
                <w:szCs w:val="20"/>
                <w:lang w:eastAsia="en-AU"/>
              </w:rPr>
              <w:t>110</w:t>
            </w:r>
            <w:r w:rsidRPr="006D39FE">
              <w:rPr>
                <w:rFonts w:eastAsia="Times New Roman" w:cs="Arial"/>
                <w:b/>
                <w:bCs/>
                <w:sz w:val="20"/>
                <w:szCs w:val="20"/>
                <w:lang w:eastAsia="en-AU"/>
              </w:rPr>
              <w:t>.0</w:t>
            </w:r>
          </w:p>
        </w:tc>
      </w:tr>
    </w:tbl>
    <w:p w14:paraId="41211FBF" w14:textId="77777777" w:rsidR="00CA781F" w:rsidRDefault="00CA781F">
      <w:r>
        <w:br w:type="page"/>
      </w:r>
    </w:p>
    <w:tbl>
      <w:tblPr>
        <w:tblW w:w="5000" w:type="pct"/>
        <w:tblLook w:val="04A0" w:firstRow="1" w:lastRow="0" w:firstColumn="1" w:lastColumn="0" w:noHBand="0" w:noVBand="1"/>
      </w:tblPr>
      <w:tblGrid>
        <w:gridCol w:w="3836"/>
        <w:gridCol w:w="501"/>
        <w:gridCol w:w="1095"/>
        <w:gridCol w:w="1206"/>
        <w:gridCol w:w="1483"/>
        <w:gridCol w:w="1495"/>
      </w:tblGrid>
      <w:tr w:rsidR="00437FEC" w:rsidRPr="006D39FE" w14:paraId="5ED614AB" w14:textId="77777777" w:rsidTr="00245ECF">
        <w:trPr>
          <w:trHeight w:val="255"/>
        </w:trPr>
        <w:tc>
          <w:tcPr>
            <w:tcW w:w="2001" w:type="pct"/>
            <w:tcBorders>
              <w:top w:val="nil"/>
              <w:left w:val="nil"/>
              <w:bottom w:val="nil"/>
              <w:right w:val="nil"/>
            </w:tcBorders>
            <w:shd w:val="clear" w:color="auto" w:fill="629DD1" w:themeFill="accent2"/>
            <w:vAlign w:val="center"/>
            <w:hideMark/>
          </w:tcPr>
          <w:p w14:paraId="328959F6" w14:textId="77777777" w:rsidR="00437FEC" w:rsidRPr="006D39FE" w:rsidRDefault="00437FEC" w:rsidP="00437FEC">
            <w:pPr>
              <w:jc w:val="center"/>
              <w:rPr>
                <w:rFonts w:eastAsia="Times New Roman" w:cs="Arial"/>
                <w:b/>
                <w:bCs/>
                <w:color w:val="FFFFFF"/>
                <w:sz w:val="20"/>
                <w:szCs w:val="20"/>
                <w:lang w:eastAsia="en-AU"/>
              </w:rPr>
            </w:pPr>
            <w:r w:rsidRPr="006D39FE">
              <w:rPr>
                <w:rFonts w:eastAsia="Times New Roman" w:cs="Arial"/>
                <w:b/>
                <w:bCs/>
                <w:color w:val="FFFFFF"/>
                <w:sz w:val="20"/>
                <w:szCs w:val="20"/>
                <w:lang w:eastAsia="en-AU"/>
              </w:rPr>
              <w:lastRenderedPageBreak/>
              <w:t>Directorate</w:t>
            </w:r>
          </w:p>
        </w:tc>
        <w:tc>
          <w:tcPr>
            <w:tcW w:w="266" w:type="pct"/>
            <w:tcBorders>
              <w:top w:val="nil"/>
              <w:left w:val="nil"/>
              <w:bottom w:val="nil"/>
              <w:right w:val="nil"/>
            </w:tcBorders>
            <w:shd w:val="clear" w:color="auto" w:fill="629DD1" w:themeFill="accent2"/>
            <w:vAlign w:val="center"/>
            <w:hideMark/>
          </w:tcPr>
          <w:p w14:paraId="5A4CF61A" w14:textId="77777777" w:rsidR="00437FEC" w:rsidRPr="006D39FE" w:rsidRDefault="00437FEC" w:rsidP="00437FEC">
            <w:pPr>
              <w:jc w:val="center"/>
              <w:rPr>
                <w:rFonts w:eastAsia="Times New Roman" w:cs="Arial"/>
                <w:b/>
                <w:bCs/>
                <w:color w:val="FFFFFF"/>
                <w:sz w:val="20"/>
                <w:szCs w:val="20"/>
                <w:lang w:eastAsia="en-AU"/>
              </w:rPr>
            </w:pPr>
            <w:r w:rsidRPr="006D39FE">
              <w:rPr>
                <w:rFonts w:eastAsia="Times New Roman" w:cs="Arial"/>
                <w:b/>
                <w:bCs/>
                <w:color w:val="FFFFFF"/>
                <w:sz w:val="20"/>
                <w:szCs w:val="20"/>
                <w:lang w:eastAsia="en-AU"/>
              </w:rPr>
              <w:t> </w:t>
            </w:r>
          </w:p>
        </w:tc>
        <w:tc>
          <w:tcPr>
            <w:tcW w:w="575" w:type="pct"/>
            <w:tcBorders>
              <w:top w:val="nil"/>
              <w:left w:val="nil"/>
              <w:bottom w:val="nil"/>
              <w:right w:val="nil"/>
            </w:tcBorders>
            <w:shd w:val="clear" w:color="auto" w:fill="629DD1" w:themeFill="accent2"/>
            <w:vAlign w:val="center"/>
            <w:hideMark/>
          </w:tcPr>
          <w:p w14:paraId="558A2513" w14:textId="169AAC50" w:rsidR="00437FEC" w:rsidRPr="006D39FE" w:rsidRDefault="00437FEC" w:rsidP="00437FEC">
            <w:pPr>
              <w:jc w:val="center"/>
              <w:rPr>
                <w:rFonts w:eastAsia="Times New Roman" w:cs="Arial"/>
                <w:b/>
                <w:bCs/>
                <w:color w:val="FFFFFF"/>
                <w:sz w:val="20"/>
                <w:szCs w:val="20"/>
                <w:lang w:eastAsia="en-AU"/>
              </w:rPr>
            </w:pPr>
            <w:r>
              <w:rPr>
                <w:rFonts w:cs="Arial"/>
                <w:b/>
                <w:bCs/>
                <w:color w:val="FFFFFF"/>
                <w:sz w:val="20"/>
                <w:szCs w:val="20"/>
              </w:rPr>
              <w:t>2022/23</w:t>
            </w:r>
          </w:p>
        </w:tc>
        <w:tc>
          <w:tcPr>
            <w:tcW w:w="633" w:type="pct"/>
            <w:tcBorders>
              <w:top w:val="nil"/>
              <w:left w:val="nil"/>
              <w:bottom w:val="nil"/>
              <w:right w:val="nil"/>
            </w:tcBorders>
            <w:shd w:val="clear" w:color="auto" w:fill="629DD1" w:themeFill="accent2"/>
            <w:vAlign w:val="center"/>
            <w:hideMark/>
          </w:tcPr>
          <w:p w14:paraId="2FBD3DBE" w14:textId="64D11755" w:rsidR="00437FEC" w:rsidRPr="006D39FE" w:rsidRDefault="00437FEC" w:rsidP="00437FEC">
            <w:pPr>
              <w:jc w:val="center"/>
              <w:rPr>
                <w:rFonts w:eastAsia="Times New Roman" w:cs="Arial"/>
                <w:b/>
                <w:bCs/>
                <w:color w:val="FFFFFF"/>
                <w:sz w:val="20"/>
                <w:szCs w:val="20"/>
                <w:lang w:eastAsia="en-AU"/>
              </w:rPr>
            </w:pPr>
            <w:r>
              <w:rPr>
                <w:rFonts w:cs="Arial"/>
                <w:b/>
                <w:bCs/>
                <w:color w:val="FFFFFF"/>
                <w:sz w:val="20"/>
                <w:szCs w:val="20"/>
              </w:rPr>
              <w:t>2023/24</w:t>
            </w:r>
          </w:p>
        </w:tc>
        <w:tc>
          <w:tcPr>
            <w:tcW w:w="777" w:type="pct"/>
            <w:tcBorders>
              <w:top w:val="nil"/>
              <w:left w:val="nil"/>
              <w:bottom w:val="nil"/>
              <w:right w:val="nil"/>
            </w:tcBorders>
            <w:shd w:val="clear" w:color="auto" w:fill="629DD1" w:themeFill="accent2"/>
            <w:vAlign w:val="center"/>
            <w:hideMark/>
          </w:tcPr>
          <w:p w14:paraId="09F674D3" w14:textId="72DD4379" w:rsidR="00437FEC" w:rsidRPr="006D39FE" w:rsidRDefault="00437FEC" w:rsidP="00437FEC">
            <w:pPr>
              <w:jc w:val="center"/>
              <w:rPr>
                <w:rFonts w:eastAsia="Times New Roman" w:cs="Arial"/>
                <w:b/>
                <w:bCs/>
                <w:color w:val="FFFFFF"/>
                <w:sz w:val="20"/>
                <w:szCs w:val="20"/>
                <w:lang w:eastAsia="en-AU"/>
              </w:rPr>
            </w:pPr>
            <w:r>
              <w:rPr>
                <w:rFonts w:cs="Arial"/>
                <w:b/>
                <w:bCs/>
                <w:color w:val="FFFFFF"/>
                <w:sz w:val="20"/>
                <w:szCs w:val="20"/>
              </w:rPr>
              <w:t>2024/25</w:t>
            </w:r>
          </w:p>
        </w:tc>
        <w:tc>
          <w:tcPr>
            <w:tcW w:w="748" w:type="pct"/>
            <w:tcBorders>
              <w:top w:val="nil"/>
              <w:left w:val="nil"/>
              <w:bottom w:val="nil"/>
              <w:right w:val="nil"/>
            </w:tcBorders>
            <w:shd w:val="clear" w:color="auto" w:fill="629DD1" w:themeFill="accent2"/>
            <w:vAlign w:val="center"/>
            <w:hideMark/>
          </w:tcPr>
          <w:p w14:paraId="4EEC6B1D" w14:textId="1A293C75" w:rsidR="00437FEC" w:rsidRPr="006D39FE" w:rsidRDefault="00437FEC" w:rsidP="00437FEC">
            <w:pPr>
              <w:jc w:val="center"/>
              <w:rPr>
                <w:rFonts w:eastAsia="Times New Roman" w:cs="Arial"/>
                <w:b/>
                <w:bCs/>
                <w:color w:val="FFFFFF"/>
                <w:sz w:val="20"/>
                <w:szCs w:val="20"/>
                <w:lang w:eastAsia="en-AU"/>
              </w:rPr>
            </w:pPr>
            <w:r>
              <w:rPr>
                <w:rFonts w:cs="Arial"/>
                <w:b/>
                <w:bCs/>
                <w:color w:val="FFFFFF"/>
                <w:sz w:val="20"/>
                <w:szCs w:val="20"/>
              </w:rPr>
              <w:t>2025/26</w:t>
            </w:r>
          </w:p>
        </w:tc>
      </w:tr>
      <w:tr w:rsidR="00CA781F" w:rsidRPr="006D39FE" w14:paraId="278DF2F9" w14:textId="77777777" w:rsidTr="00245ECF">
        <w:trPr>
          <w:trHeight w:val="255"/>
        </w:trPr>
        <w:tc>
          <w:tcPr>
            <w:tcW w:w="2001" w:type="pct"/>
            <w:tcBorders>
              <w:top w:val="nil"/>
              <w:left w:val="nil"/>
              <w:bottom w:val="nil"/>
              <w:right w:val="nil"/>
            </w:tcBorders>
            <w:shd w:val="clear" w:color="auto" w:fill="629DD1" w:themeFill="accent2"/>
            <w:vAlign w:val="center"/>
            <w:hideMark/>
          </w:tcPr>
          <w:p w14:paraId="55E3DBDB" w14:textId="77777777" w:rsidR="00CA781F" w:rsidRPr="006D39FE" w:rsidRDefault="00CA781F" w:rsidP="005E0983">
            <w:pPr>
              <w:jc w:val="center"/>
              <w:rPr>
                <w:rFonts w:eastAsia="Times New Roman" w:cs="Arial"/>
                <w:b/>
                <w:bCs/>
                <w:color w:val="FFFFFF"/>
                <w:sz w:val="20"/>
                <w:szCs w:val="20"/>
                <w:lang w:eastAsia="en-AU"/>
              </w:rPr>
            </w:pPr>
            <w:r w:rsidRPr="006D39FE">
              <w:rPr>
                <w:rFonts w:eastAsia="Times New Roman" w:cs="Arial"/>
                <w:b/>
                <w:bCs/>
                <w:color w:val="FFFFFF"/>
                <w:sz w:val="20"/>
                <w:szCs w:val="20"/>
                <w:lang w:eastAsia="en-AU"/>
              </w:rPr>
              <w:t> </w:t>
            </w:r>
          </w:p>
        </w:tc>
        <w:tc>
          <w:tcPr>
            <w:tcW w:w="266" w:type="pct"/>
            <w:tcBorders>
              <w:top w:val="nil"/>
              <w:left w:val="nil"/>
              <w:bottom w:val="nil"/>
              <w:right w:val="nil"/>
            </w:tcBorders>
            <w:shd w:val="clear" w:color="auto" w:fill="629DD1" w:themeFill="accent2"/>
            <w:vAlign w:val="center"/>
            <w:hideMark/>
          </w:tcPr>
          <w:p w14:paraId="21764471" w14:textId="77777777" w:rsidR="00CA781F" w:rsidRPr="006D39FE" w:rsidRDefault="00CA781F" w:rsidP="005E0983">
            <w:pPr>
              <w:jc w:val="center"/>
              <w:rPr>
                <w:rFonts w:eastAsia="Times New Roman" w:cs="Arial"/>
                <w:b/>
                <w:bCs/>
                <w:color w:val="FFFFFF"/>
                <w:sz w:val="20"/>
                <w:szCs w:val="20"/>
                <w:lang w:eastAsia="en-AU"/>
              </w:rPr>
            </w:pPr>
            <w:r w:rsidRPr="006D39FE">
              <w:rPr>
                <w:rFonts w:eastAsia="Times New Roman" w:cs="Arial"/>
                <w:b/>
                <w:bCs/>
                <w:color w:val="FFFFFF"/>
                <w:sz w:val="20"/>
                <w:szCs w:val="20"/>
                <w:lang w:eastAsia="en-AU"/>
              </w:rPr>
              <w:t> </w:t>
            </w:r>
          </w:p>
        </w:tc>
        <w:tc>
          <w:tcPr>
            <w:tcW w:w="575" w:type="pct"/>
            <w:tcBorders>
              <w:top w:val="nil"/>
              <w:left w:val="nil"/>
              <w:bottom w:val="nil"/>
              <w:right w:val="nil"/>
            </w:tcBorders>
            <w:shd w:val="clear" w:color="auto" w:fill="629DD1" w:themeFill="accent2"/>
            <w:vAlign w:val="center"/>
            <w:hideMark/>
          </w:tcPr>
          <w:p w14:paraId="512C5B65" w14:textId="77777777" w:rsidR="00CA781F" w:rsidRPr="006D39FE" w:rsidRDefault="00CA781F" w:rsidP="005E0983">
            <w:pPr>
              <w:jc w:val="center"/>
              <w:rPr>
                <w:rFonts w:eastAsia="Times New Roman" w:cs="Arial"/>
                <w:b/>
                <w:bCs/>
                <w:color w:val="FFFFFF"/>
                <w:sz w:val="20"/>
                <w:szCs w:val="20"/>
                <w:lang w:eastAsia="en-AU"/>
              </w:rPr>
            </w:pPr>
            <w:r w:rsidRPr="006D39FE">
              <w:rPr>
                <w:rFonts w:eastAsia="Times New Roman" w:cs="Arial"/>
                <w:b/>
                <w:bCs/>
                <w:color w:val="FFFFFF"/>
                <w:sz w:val="20"/>
                <w:szCs w:val="20"/>
                <w:lang w:eastAsia="en-AU"/>
              </w:rPr>
              <w:t>FTE</w:t>
            </w:r>
          </w:p>
        </w:tc>
        <w:tc>
          <w:tcPr>
            <w:tcW w:w="633" w:type="pct"/>
            <w:tcBorders>
              <w:top w:val="nil"/>
              <w:left w:val="nil"/>
              <w:bottom w:val="nil"/>
              <w:right w:val="nil"/>
            </w:tcBorders>
            <w:shd w:val="clear" w:color="auto" w:fill="629DD1" w:themeFill="accent2"/>
            <w:vAlign w:val="center"/>
            <w:hideMark/>
          </w:tcPr>
          <w:p w14:paraId="2DBB224F" w14:textId="77777777" w:rsidR="00CA781F" w:rsidRPr="006D39FE" w:rsidRDefault="00CA781F" w:rsidP="005E0983">
            <w:pPr>
              <w:jc w:val="center"/>
              <w:rPr>
                <w:rFonts w:eastAsia="Times New Roman" w:cs="Arial"/>
                <w:b/>
                <w:bCs/>
                <w:color w:val="FFFFFF"/>
                <w:sz w:val="20"/>
                <w:szCs w:val="20"/>
                <w:lang w:eastAsia="en-AU"/>
              </w:rPr>
            </w:pPr>
            <w:r w:rsidRPr="006D39FE">
              <w:rPr>
                <w:rFonts w:eastAsia="Times New Roman" w:cs="Arial"/>
                <w:b/>
                <w:bCs/>
                <w:color w:val="FFFFFF"/>
                <w:sz w:val="20"/>
                <w:szCs w:val="20"/>
                <w:lang w:eastAsia="en-AU"/>
              </w:rPr>
              <w:t>FTE</w:t>
            </w:r>
          </w:p>
        </w:tc>
        <w:tc>
          <w:tcPr>
            <w:tcW w:w="777" w:type="pct"/>
            <w:tcBorders>
              <w:top w:val="nil"/>
              <w:left w:val="nil"/>
              <w:bottom w:val="nil"/>
              <w:right w:val="nil"/>
            </w:tcBorders>
            <w:shd w:val="clear" w:color="auto" w:fill="629DD1" w:themeFill="accent2"/>
            <w:vAlign w:val="center"/>
            <w:hideMark/>
          </w:tcPr>
          <w:p w14:paraId="7F200AC2" w14:textId="77777777" w:rsidR="00CA781F" w:rsidRPr="006D39FE" w:rsidRDefault="00CA781F" w:rsidP="005E0983">
            <w:pPr>
              <w:jc w:val="center"/>
              <w:rPr>
                <w:rFonts w:eastAsia="Times New Roman" w:cs="Arial"/>
                <w:b/>
                <w:bCs/>
                <w:color w:val="FFFFFF"/>
                <w:sz w:val="20"/>
                <w:szCs w:val="20"/>
                <w:lang w:eastAsia="en-AU"/>
              </w:rPr>
            </w:pPr>
            <w:r w:rsidRPr="006D39FE">
              <w:rPr>
                <w:rFonts w:eastAsia="Times New Roman" w:cs="Arial"/>
                <w:b/>
                <w:bCs/>
                <w:color w:val="FFFFFF"/>
                <w:sz w:val="20"/>
                <w:szCs w:val="20"/>
                <w:lang w:eastAsia="en-AU"/>
              </w:rPr>
              <w:t>FTE</w:t>
            </w:r>
          </w:p>
        </w:tc>
        <w:tc>
          <w:tcPr>
            <w:tcW w:w="748" w:type="pct"/>
            <w:tcBorders>
              <w:top w:val="nil"/>
              <w:left w:val="nil"/>
              <w:bottom w:val="nil"/>
              <w:right w:val="nil"/>
            </w:tcBorders>
            <w:shd w:val="clear" w:color="auto" w:fill="629DD1" w:themeFill="accent2"/>
            <w:vAlign w:val="center"/>
            <w:hideMark/>
          </w:tcPr>
          <w:p w14:paraId="0B49C16C" w14:textId="77777777" w:rsidR="00CA781F" w:rsidRPr="006D39FE" w:rsidRDefault="00CA781F" w:rsidP="005E0983">
            <w:pPr>
              <w:jc w:val="center"/>
              <w:rPr>
                <w:rFonts w:eastAsia="Times New Roman" w:cs="Arial"/>
                <w:b/>
                <w:bCs/>
                <w:color w:val="FFFFFF"/>
                <w:sz w:val="20"/>
                <w:szCs w:val="20"/>
                <w:lang w:eastAsia="en-AU"/>
              </w:rPr>
            </w:pPr>
            <w:r w:rsidRPr="006D39FE">
              <w:rPr>
                <w:rFonts w:eastAsia="Times New Roman" w:cs="Arial"/>
                <w:b/>
                <w:bCs/>
                <w:color w:val="FFFFFF"/>
                <w:sz w:val="20"/>
                <w:szCs w:val="20"/>
                <w:lang w:eastAsia="en-AU"/>
              </w:rPr>
              <w:t>FTE</w:t>
            </w:r>
          </w:p>
        </w:tc>
      </w:tr>
      <w:tr w:rsidR="00CA781F" w:rsidRPr="006D39FE" w14:paraId="59EBCA5E" w14:textId="77777777" w:rsidTr="00245ECF">
        <w:trPr>
          <w:trHeight w:val="255"/>
        </w:trPr>
        <w:tc>
          <w:tcPr>
            <w:tcW w:w="2001" w:type="pct"/>
            <w:tcBorders>
              <w:top w:val="nil"/>
              <w:left w:val="nil"/>
              <w:bottom w:val="nil"/>
              <w:right w:val="nil"/>
            </w:tcBorders>
            <w:shd w:val="clear" w:color="auto" w:fill="auto"/>
            <w:noWrap/>
            <w:vAlign w:val="center"/>
            <w:hideMark/>
          </w:tcPr>
          <w:p w14:paraId="2E7BDBFC" w14:textId="77777777" w:rsidR="00CA781F" w:rsidRPr="006D39FE" w:rsidRDefault="00CA781F" w:rsidP="005E0983">
            <w:pPr>
              <w:jc w:val="both"/>
              <w:rPr>
                <w:rFonts w:eastAsia="Times New Roman" w:cs="Arial"/>
                <w:b/>
                <w:bCs/>
                <w:sz w:val="20"/>
                <w:szCs w:val="20"/>
                <w:lang w:eastAsia="en-AU"/>
              </w:rPr>
            </w:pPr>
            <w:r w:rsidRPr="006D39FE">
              <w:rPr>
                <w:rFonts w:eastAsia="Times New Roman" w:cs="Arial"/>
                <w:b/>
                <w:bCs/>
                <w:sz w:val="20"/>
                <w:szCs w:val="20"/>
                <w:lang w:eastAsia="en-AU"/>
              </w:rPr>
              <w:t>Development &amp; Amenity</w:t>
            </w:r>
          </w:p>
        </w:tc>
        <w:tc>
          <w:tcPr>
            <w:tcW w:w="266" w:type="pct"/>
            <w:tcBorders>
              <w:top w:val="nil"/>
              <w:left w:val="nil"/>
              <w:bottom w:val="nil"/>
              <w:right w:val="nil"/>
            </w:tcBorders>
            <w:shd w:val="clear" w:color="auto" w:fill="auto"/>
            <w:vAlign w:val="bottom"/>
            <w:hideMark/>
          </w:tcPr>
          <w:p w14:paraId="60B31096" w14:textId="77777777" w:rsidR="00CA781F" w:rsidRPr="006D39FE" w:rsidRDefault="00CA781F" w:rsidP="005E0983">
            <w:pPr>
              <w:jc w:val="both"/>
              <w:rPr>
                <w:rFonts w:eastAsia="Times New Roman" w:cs="Arial"/>
                <w:b/>
                <w:bCs/>
                <w:sz w:val="20"/>
                <w:szCs w:val="20"/>
                <w:lang w:eastAsia="en-AU"/>
              </w:rPr>
            </w:pPr>
          </w:p>
        </w:tc>
        <w:tc>
          <w:tcPr>
            <w:tcW w:w="575" w:type="pct"/>
            <w:tcBorders>
              <w:top w:val="nil"/>
              <w:left w:val="nil"/>
              <w:bottom w:val="nil"/>
              <w:right w:val="nil"/>
            </w:tcBorders>
            <w:shd w:val="clear" w:color="auto" w:fill="auto"/>
            <w:noWrap/>
            <w:vAlign w:val="center"/>
            <w:hideMark/>
          </w:tcPr>
          <w:p w14:paraId="5090339E" w14:textId="77777777" w:rsidR="00CA781F" w:rsidRPr="006D39FE" w:rsidRDefault="00CA781F" w:rsidP="005E0983">
            <w:pPr>
              <w:rPr>
                <w:rFonts w:ascii="Times New Roman" w:eastAsia="Times New Roman" w:hAnsi="Times New Roman"/>
                <w:sz w:val="20"/>
                <w:szCs w:val="20"/>
                <w:lang w:eastAsia="en-AU"/>
              </w:rPr>
            </w:pPr>
          </w:p>
        </w:tc>
        <w:tc>
          <w:tcPr>
            <w:tcW w:w="633" w:type="pct"/>
            <w:tcBorders>
              <w:top w:val="nil"/>
              <w:left w:val="nil"/>
              <w:bottom w:val="nil"/>
              <w:right w:val="nil"/>
            </w:tcBorders>
            <w:shd w:val="clear" w:color="auto" w:fill="auto"/>
            <w:noWrap/>
            <w:vAlign w:val="center"/>
            <w:hideMark/>
          </w:tcPr>
          <w:p w14:paraId="4719082B" w14:textId="77777777" w:rsidR="00CA781F" w:rsidRPr="006D39FE" w:rsidRDefault="00CA781F" w:rsidP="005E0983">
            <w:pPr>
              <w:jc w:val="right"/>
              <w:rPr>
                <w:rFonts w:ascii="Times New Roman" w:eastAsia="Times New Roman" w:hAnsi="Times New Roman"/>
                <w:sz w:val="20"/>
                <w:szCs w:val="20"/>
                <w:lang w:eastAsia="en-AU"/>
              </w:rPr>
            </w:pPr>
          </w:p>
        </w:tc>
        <w:tc>
          <w:tcPr>
            <w:tcW w:w="777" w:type="pct"/>
            <w:tcBorders>
              <w:top w:val="nil"/>
              <w:left w:val="nil"/>
              <w:bottom w:val="nil"/>
              <w:right w:val="nil"/>
            </w:tcBorders>
            <w:shd w:val="clear" w:color="auto" w:fill="auto"/>
            <w:noWrap/>
            <w:vAlign w:val="center"/>
            <w:hideMark/>
          </w:tcPr>
          <w:p w14:paraId="265B364F" w14:textId="77777777" w:rsidR="00CA781F" w:rsidRPr="006D39FE" w:rsidRDefault="00CA781F" w:rsidP="005E0983">
            <w:pPr>
              <w:jc w:val="right"/>
              <w:rPr>
                <w:rFonts w:ascii="Times New Roman" w:eastAsia="Times New Roman" w:hAnsi="Times New Roman"/>
                <w:sz w:val="20"/>
                <w:szCs w:val="20"/>
                <w:lang w:eastAsia="en-AU"/>
              </w:rPr>
            </w:pPr>
          </w:p>
        </w:tc>
        <w:tc>
          <w:tcPr>
            <w:tcW w:w="748" w:type="pct"/>
            <w:tcBorders>
              <w:top w:val="nil"/>
              <w:left w:val="nil"/>
              <w:bottom w:val="nil"/>
              <w:right w:val="nil"/>
            </w:tcBorders>
            <w:shd w:val="clear" w:color="auto" w:fill="auto"/>
            <w:noWrap/>
            <w:vAlign w:val="center"/>
            <w:hideMark/>
          </w:tcPr>
          <w:p w14:paraId="143F42A1" w14:textId="77777777" w:rsidR="00CA781F" w:rsidRPr="006D39FE" w:rsidRDefault="00CA781F" w:rsidP="005E0983">
            <w:pPr>
              <w:jc w:val="right"/>
              <w:rPr>
                <w:rFonts w:ascii="Times New Roman" w:eastAsia="Times New Roman" w:hAnsi="Times New Roman"/>
                <w:sz w:val="20"/>
                <w:szCs w:val="20"/>
                <w:lang w:eastAsia="en-AU"/>
              </w:rPr>
            </w:pPr>
          </w:p>
        </w:tc>
      </w:tr>
      <w:tr w:rsidR="006D39FE" w:rsidRPr="006D39FE" w14:paraId="799747EF" w14:textId="77777777" w:rsidTr="00245ECF">
        <w:trPr>
          <w:trHeight w:val="255"/>
        </w:trPr>
        <w:tc>
          <w:tcPr>
            <w:tcW w:w="2001" w:type="pct"/>
            <w:tcBorders>
              <w:top w:val="nil"/>
              <w:left w:val="nil"/>
              <w:bottom w:val="nil"/>
              <w:right w:val="nil"/>
            </w:tcBorders>
            <w:shd w:val="clear" w:color="auto" w:fill="auto"/>
            <w:noWrap/>
            <w:vAlign w:val="center"/>
            <w:hideMark/>
          </w:tcPr>
          <w:p w14:paraId="55B11C44" w14:textId="77777777" w:rsidR="006D39FE" w:rsidRPr="006D39FE" w:rsidRDefault="006D39FE" w:rsidP="006D39FE">
            <w:pPr>
              <w:jc w:val="both"/>
              <w:rPr>
                <w:rFonts w:eastAsia="Times New Roman" w:cs="Arial"/>
                <w:b/>
                <w:bCs/>
                <w:sz w:val="20"/>
                <w:szCs w:val="20"/>
                <w:lang w:eastAsia="en-AU"/>
              </w:rPr>
            </w:pPr>
            <w:r w:rsidRPr="006D39FE">
              <w:rPr>
                <w:rFonts w:eastAsia="Times New Roman" w:cs="Arial"/>
                <w:b/>
                <w:bCs/>
                <w:sz w:val="20"/>
                <w:szCs w:val="20"/>
                <w:lang w:eastAsia="en-AU"/>
              </w:rPr>
              <w:t>Permanent full time</w:t>
            </w:r>
          </w:p>
        </w:tc>
        <w:tc>
          <w:tcPr>
            <w:tcW w:w="266" w:type="pct"/>
            <w:tcBorders>
              <w:top w:val="nil"/>
              <w:left w:val="nil"/>
              <w:bottom w:val="nil"/>
              <w:right w:val="nil"/>
            </w:tcBorders>
            <w:shd w:val="clear" w:color="auto" w:fill="auto"/>
            <w:vAlign w:val="bottom"/>
            <w:hideMark/>
          </w:tcPr>
          <w:p w14:paraId="0696319A" w14:textId="77777777" w:rsidR="006D39FE" w:rsidRPr="006D39FE" w:rsidRDefault="006D39FE" w:rsidP="006D39FE">
            <w:pPr>
              <w:jc w:val="both"/>
              <w:rPr>
                <w:rFonts w:eastAsia="Times New Roman" w:cs="Arial"/>
                <w:b/>
                <w:bCs/>
                <w:sz w:val="20"/>
                <w:szCs w:val="20"/>
                <w:lang w:eastAsia="en-AU"/>
              </w:rPr>
            </w:pPr>
          </w:p>
        </w:tc>
        <w:tc>
          <w:tcPr>
            <w:tcW w:w="575" w:type="pct"/>
            <w:tcBorders>
              <w:top w:val="nil"/>
              <w:left w:val="nil"/>
              <w:bottom w:val="nil"/>
              <w:right w:val="nil"/>
            </w:tcBorders>
            <w:shd w:val="clear" w:color="auto" w:fill="auto"/>
            <w:noWrap/>
            <w:vAlign w:val="center"/>
            <w:hideMark/>
          </w:tcPr>
          <w:p w14:paraId="4AF98CB4" w14:textId="31CDEFD0" w:rsidR="006D39FE" w:rsidRPr="006D39FE" w:rsidRDefault="006D39FE" w:rsidP="006D39FE">
            <w:pPr>
              <w:jc w:val="right"/>
              <w:rPr>
                <w:rFonts w:eastAsia="Times New Roman" w:cs="Arial"/>
                <w:b/>
                <w:bCs/>
                <w:sz w:val="20"/>
                <w:szCs w:val="20"/>
                <w:lang w:eastAsia="en-AU"/>
              </w:rPr>
            </w:pPr>
            <w:r w:rsidRPr="006D39FE">
              <w:rPr>
                <w:rFonts w:eastAsia="Times New Roman" w:cs="Arial"/>
                <w:b/>
                <w:bCs/>
                <w:sz w:val="20"/>
                <w:szCs w:val="20"/>
                <w:lang w:eastAsia="en-AU"/>
              </w:rPr>
              <w:t xml:space="preserve">   6</w:t>
            </w:r>
            <w:r w:rsidR="009C1C20">
              <w:rPr>
                <w:rFonts w:eastAsia="Times New Roman" w:cs="Arial"/>
                <w:b/>
                <w:bCs/>
                <w:sz w:val="20"/>
                <w:szCs w:val="20"/>
                <w:lang w:eastAsia="en-AU"/>
              </w:rPr>
              <w:t>8</w:t>
            </w:r>
            <w:r w:rsidRPr="006D39FE">
              <w:rPr>
                <w:rFonts w:eastAsia="Times New Roman" w:cs="Arial"/>
                <w:b/>
                <w:bCs/>
                <w:sz w:val="20"/>
                <w:szCs w:val="20"/>
                <w:lang w:eastAsia="en-AU"/>
              </w:rPr>
              <w:t xml:space="preserve">.0 </w:t>
            </w:r>
          </w:p>
        </w:tc>
        <w:tc>
          <w:tcPr>
            <w:tcW w:w="633" w:type="pct"/>
            <w:tcBorders>
              <w:top w:val="nil"/>
              <w:left w:val="nil"/>
              <w:bottom w:val="nil"/>
              <w:right w:val="nil"/>
            </w:tcBorders>
            <w:shd w:val="clear" w:color="auto" w:fill="auto"/>
            <w:noWrap/>
            <w:vAlign w:val="center"/>
            <w:hideMark/>
          </w:tcPr>
          <w:p w14:paraId="6297B23A" w14:textId="56B9845C" w:rsidR="006D39FE" w:rsidRPr="006D39FE" w:rsidRDefault="009C1C20" w:rsidP="006D39FE">
            <w:pPr>
              <w:jc w:val="right"/>
              <w:rPr>
                <w:rFonts w:eastAsia="Times New Roman" w:cs="Arial"/>
                <w:b/>
                <w:bCs/>
                <w:sz w:val="20"/>
                <w:szCs w:val="20"/>
                <w:lang w:eastAsia="en-AU"/>
              </w:rPr>
            </w:pPr>
            <w:r w:rsidRPr="006D39FE">
              <w:rPr>
                <w:rFonts w:eastAsia="Times New Roman" w:cs="Arial"/>
                <w:b/>
                <w:bCs/>
                <w:sz w:val="20"/>
                <w:szCs w:val="20"/>
                <w:lang w:eastAsia="en-AU"/>
              </w:rPr>
              <w:t xml:space="preserve">   6</w:t>
            </w:r>
            <w:r>
              <w:rPr>
                <w:rFonts w:eastAsia="Times New Roman" w:cs="Arial"/>
                <w:b/>
                <w:bCs/>
                <w:sz w:val="20"/>
                <w:szCs w:val="20"/>
                <w:lang w:eastAsia="en-AU"/>
              </w:rPr>
              <w:t>8</w:t>
            </w:r>
            <w:r w:rsidRPr="006D39FE">
              <w:rPr>
                <w:rFonts w:eastAsia="Times New Roman" w:cs="Arial"/>
                <w:b/>
                <w:bCs/>
                <w:sz w:val="20"/>
                <w:szCs w:val="20"/>
                <w:lang w:eastAsia="en-AU"/>
              </w:rPr>
              <w:t>.0</w:t>
            </w:r>
          </w:p>
        </w:tc>
        <w:tc>
          <w:tcPr>
            <w:tcW w:w="777" w:type="pct"/>
            <w:tcBorders>
              <w:top w:val="nil"/>
              <w:left w:val="nil"/>
              <w:bottom w:val="nil"/>
              <w:right w:val="nil"/>
            </w:tcBorders>
            <w:shd w:val="clear" w:color="auto" w:fill="auto"/>
            <w:noWrap/>
            <w:vAlign w:val="center"/>
            <w:hideMark/>
          </w:tcPr>
          <w:p w14:paraId="709D36EE" w14:textId="7249548D" w:rsidR="006D39FE" w:rsidRPr="006D39FE" w:rsidRDefault="009C1C20" w:rsidP="006D39FE">
            <w:pPr>
              <w:jc w:val="right"/>
              <w:rPr>
                <w:rFonts w:eastAsia="Times New Roman" w:cs="Arial"/>
                <w:b/>
                <w:bCs/>
                <w:sz w:val="20"/>
                <w:szCs w:val="20"/>
                <w:lang w:eastAsia="en-AU"/>
              </w:rPr>
            </w:pPr>
            <w:r w:rsidRPr="006D39FE">
              <w:rPr>
                <w:rFonts w:eastAsia="Times New Roman" w:cs="Arial"/>
                <w:b/>
                <w:bCs/>
                <w:sz w:val="20"/>
                <w:szCs w:val="20"/>
                <w:lang w:eastAsia="en-AU"/>
              </w:rPr>
              <w:t xml:space="preserve">   6</w:t>
            </w:r>
            <w:r>
              <w:rPr>
                <w:rFonts w:eastAsia="Times New Roman" w:cs="Arial"/>
                <w:b/>
                <w:bCs/>
                <w:sz w:val="20"/>
                <w:szCs w:val="20"/>
                <w:lang w:eastAsia="en-AU"/>
              </w:rPr>
              <w:t>8</w:t>
            </w:r>
            <w:r w:rsidRPr="006D39FE">
              <w:rPr>
                <w:rFonts w:eastAsia="Times New Roman" w:cs="Arial"/>
                <w:b/>
                <w:bCs/>
                <w:sz w:val="20"/>
                <w:szCs w:val="20"/>
                <w:lang w:eastAsia="en-AU"/>
              </w:rPr>
              <w:t>.0</w:t>
            </w:r>
          </w:p>
        </w:tc>
        <w:tc>
          <w:tcPr>
            <w:tcW w:w="748" w:type="pct"/>
            <w:tcBorders>
              <w:top w:val="nil"/>
              <w:left w:val="nil"/>
              <w:bottom w:val="nil"/>
              <w:right w:val="nil"/>
            </w:tcBorders>
            <w:shd w:val="clear" w:color="auto" w:fill="auto"/>
            <w:noWrap/>
            <w:vAlign w:val="center"/>
            <w:hideMark/>
          </w:tcPr>
          <w:p w14:paraId="5A513CD3" w14:textId="11B27BC4" w:rsidR="006D39FE" w:rsidRPr="006D39FE" w:rsidRDefault="009C1C20" w:rsidP="006D39FE">
            <w:pPr>
              <w:jc w:val="right"/>
              <w:rPr>
                <w:rFonts w:eastAsia="Times New Roman" w:cs="Arial"/>
                <w:b/>
                <w:bCs/>
                <w:sz w:val="20"/>
                <w:szCs w:val="20"/>
                <w:lang w:eastAsia="en-AU"/>
              </w:rPr>
            </w:pPr>
            <w:r w:rsidRPr="006D39FE">
              <w:rPr>
                <w:rFonts w:eastAsia="Times New Roman" w:cs="Arial"/>
                <w:b/>
                <w:bCs/>
                <w:sz w:val="20"/>
                <w:szCs w:val="20"/>
                <w:lang w:eastAsia="en-AU"/>
              </w:rPr>
              <w:t xml:space="preserve">   6</w:t>
            </w:r>
            <w:r>
              <w:rPr>
                <w:rFonts w:eastAsia="Times New Roman" w:cs="Arial"/>
                <w:b/>
                <w:bCs/>
                <w:sz w:val="20"/>
                <w:szCs w:val="20"/>
                <w:lang w:eastAsia="en-AU"/>
              </w:rPr>
              <w:t>8</w:t>
            </w:r>
            <w:r w:rsidRPr="006D39FE">
              <w:rPr>
                <w:rFonts w:eastAsia="Times New Roman" w:cs="Arial"/>
                <w:b/>
                <w:bCs/>
                <w:sz w:val="20"/>
                <w:szCs w:val="20"/>
                <w:lang w:eastAsia="en-AU"/>
              </w:rPr>
              <w:t>.0</w:t>
            </w:r>
          </w:p>
        </w:tc>
      </w:tr>
      <w:tr w:rsidR="00022B6A" w:rsidRPr="006D39FE" w14:paraId="6B4CC034" w14:textId="77777777" w:rsidTr="00245ECF">
        <w:trPr>
          <w:trHeight w:val="255"/>
        </w:trPr>
        <w:tc>
          <w:tcPr>
            <w:tcW w:w="2001" w:type="pct"/>
            <w:tcBorders>
              <w:top w:val="nil"/>
              <w:left w:val="nil"/>
              <w:bottom w:val="nil"/>
              <w:right w:val="nil"/>
            </w:tcBorders>
            <w:shd w:val="clear" w:color="auto" w:fill="auto"/>
            <w:noWrap/>
            <w:vAlign w:val="center"/>
            <w:hideMark/>
          </w:tcPr>
          <w:p w14:paraId="3BAFA17F" w14:textId="34C6AAEF" w:rsidR="00022B6A" w:rsidRPr="006D39FE" w:rsidRDefault="00022B6A" w:rsidP="00022B6A">
            <w:pPr>
              <w:jc w:val="both"/>
              <w:rPr>
                <w:rFonts w:eastAsia="Times New Roman" w:cs="Arial"/>
                <w:sz w:val="20"/>
                <w:szCs w:val="20"/>
                <w:lang w:eastAsia="en-AU"/>
              </w:rPr>
            </w:pPr>
            <w:r>
              <w:rPr>
                <w:rFonts w:cs="Arial"/>
                <w:sz w:val="20"/>
                <w:szCs w:val="20"/>
              </w:rPr>
              <w:t>Women</w:t>
            </w:r>
          </w:p>
        </w:tc>
        <w:tc>
          <w:tcPr>
            <w:tcW w:w="266" w:type="pct"/>
            <w:tcBorders>
              <w:top w:val="nil"/>
              <w:left w:val="nil"/>
              <w:bottom w:val="nil"/>
              <w:right w:val="nil"/>
            </w:tcBorders>
            <w:shd w:val="clear" w:color="auto" w:fill="auto"/>
            <w:vAlign w:val="bottom"/>
            <w:hideMark/>
          </w:tcPr>
          <w:p w14:paraId="5BD360C6" w14:textId="77777777" w:rsidR="00022B6A" w:rsidRPr="006D39FE" w:rsidRDefault="00022B6A" w:rsidP="00022B6A">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57346B63" w14:textId="4135A9F8"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29.4</w:t>
            </w:r>
            <w:r w:rsidRPr="006D39FE">
              <w:rPr>
                <w:rFonts w:eastAsia="Times New Roman" w:cs="Arial"/>
                <w:sz w:val="20"/>
                <w:szCs w:val="20"/>
                <w:lang w:eastAsia="en-AU"/>
              </w:rPr>
              <w:t xml:space="preserve"> </w:t>
            </w:r>
          </w:p>
        </w:tc>
        <w:tc>
          <w:tcPr>
            <w:tcW w:w="633" w:type="pct"/>
            <w:tcBorders>
              <w:top w:val="nil"/>
              <w:left w:val="nil"/>
              <w:bottom w:val="nil"/>
              <w:right w:val="nil"/>
            </w:tcBorders>
            <w:shd w:val="clear" w:color="auto" w:fill="auto"/>
            <w:noWrap/>
            <w:vAlign w:val="center"/>
            <w:hideMark/>
          </w:tcPr>
          <w:p w14:paraId="11089E8B" w14:textId="5458E7F9"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29.4</w:t>
            </w:r>
          </w:p>
        </w:tc>
        <w:tc>
          <w:tcPr>
            <w:tcW w:w="777" w:type="pct"/>
            <w:tcBorders>
              <w:top w:val="nil"/>
              <w:left w:val="nil"/>
              <w:bottom w:val="nil"/>
              <w:right w:val="nil"/>
            </w:tcBorders>
            <w:shd w:val="clear" w:color="auto" w:fill="auto"/>
            <w:noWrap/>
            <w:vAlign w:val="center"/>
            <w:hideMark/>
          </w:tcPr>
          <w:p w14:paraId="12B6EB5A" w14:textId="24BA8CB7"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29.4</w:t>
            </w:r>
          </w:p>
        </w:tc>
        <w:tc>
          <w:tcPr>
            <w:tcW w:w="748" w:type="pct"/>
            <w:tcBorders>
              <w:top w:val="nil"/>
              <w:left w:val="nil"/>
              <w:bottom w:val="nil"/>
              <w:right w:val="nil"/>
            </w:tcBorders>
            <w:shd w:val="clear" w:color="auto" w:fill="auto"/>
            <w:noWrap/>
            <w:vAlign w:val="center"/>
            <w:hideMark/>
          </w:tcPr>
          <w:p w14:paraId="0E6F9FA9" w14:textId="716C3516"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29.4</w:t>
            </w:r>
          </w:p>
        </w:tc>
      </w:tr>
      <w:tr w:rsidR="00022B6A" w:rsidRPr="006D39FE" w14:paraId="7C2984E4" w14:textId="77777777" w:rsidTr="00245ECF">
        <w:trPr>
          <w:trHeight w:val="255"/>
        </w:trPr>
        <w:tc>
          <w:tcPr>
            <w:tcW w:w="2001" w:type="pct"/>
            <w:tcBorders>
              <w:top w:val="nil"/>
              <w:left w:val="nil"/>
              <w:bottom w:val="nil"/>
              <w:right w:val="nil"/>
            </w:tcBorders>
            <w:shd w:val="clear" w:color="auto" w:fill="auto"/>
            <w:noWrap/>
            <w:vAlign w:val="center"/>
            <w:hideMark/>
          </w:tcPr>
          <w:p w14:paraId="7A76725D" w14:textId="26CCC496" w:rsidR="00022B6A" w:rsidRPr="006D39FE" w:rsidRDefault="00022B6A" w:rsidP="00022B6A">
            <w:pPr>
              <w:jc w:val="both"/>
              <w:rPr>
                <w:rFonts w:eastAsia="Times New Roman" w:cs="Arial"/>
                <w:sz w:val="20"/>
                <w:szCs w:val="20"/>
                <w:lang w:eastAsia="en-AU"/>
              </w:rPr>
            </w:pPr>
            <w:r>
              <w:rPr>
                <w:rFonts w:cs="Arial"/>
                <w:sz w:val="20"/>
                <w:szCs w:val="20"/>
              </w:rPr>
              <w:t>Men</w:t>
            </w:r>
          </w:p>
        </w:tc>
        <w:tc>
          <w:tcPr>
            <w:tcW w:w="266" w:type="pct"/>
            <w:tcBorders>
              <w:top w:val="nil"/>
              <w:left w:val="nil"/>
              <w:bottom w:val="nil"/>
              <w:right w:val="nil"/>
            </w:tcBorders>
            <w:shd w:val="clear" w:color="auto" w:fill="auto"/>
            <w:vAlign w:val="bottom"/>
            <w:hideMark/>
          </w:tcPr>
          <w:p w14:paraId="2D0E5425" w14:textId="77777777" w:rsidR="00022B6A" w:rsidRPr="006D39FE" w:rsidRDefault="00022B6A" w:rsidP="00022B6A">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19BEDABF" w14:textId="786B0676"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37.6</w:t>
            </w:r>
            <w:r w:rsidRPr="006D39FE">
              <w:rPr>
                <w:rFonts w:eastAsia="Times New Roman" w:cs="Arial"/>
                <w:sz w:val="20"/>
                <w:szCs w:val="20"/>
                <w:lang w:eastAsia="en-AU"/>
              </w:rPr>
              <w:t xml:space="preserve"> </w:t>
            </w:r>
          </w:p>
        </w:tc>
        <w:tc>
          <w:tcPr>
            <w:tcW w:w="633" w:type="pct"/>
            <w:tcBorders>
              <w:top w:val="nil"/>
              <w:left w:val="nil"/>
              <w:bottom w:val="nil"/>
              <w:right w:val="nil"/>
            </w:tcBorders>
            <w:shd w:val="clear" w:color="auto" w:fill="auto"/>
            <w:noWrap/>
            <w:vAlign w:val="center"/>
            <w:hideMark/>
          </w:tcPr>
          <w:p w14:paraId="49DA99EB" w14:textId="52D93C43"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37.6</w:t>
            </w:r>
          </w:p>
        </w:tc>
        <w:tc>
          <w:tcPr>
            <w:tcW w:w="777" w:type="pct"/>
            <w:tcBorders>
              <w:top w:val="nil"/>
              <w:left w:val="nil"/>
              <w:bottom w:val="nil"/>
              <w:right w:val="nil"/>
            </w:tcBorders>
            <w:shd w:val="clear" w:color="auto" w:fill="auto"/>
            <w:noWrap/>
            <w:vAlign w:val="center"/>
            <w:hideMark/>
          </w:tcPr>
          <w:p w14:paraId="624F9F9D" w14:textId="09A2CBB0"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37.6</w:t>
            </w:r>
          </w:p>
        </w:tc>
        <w:tc>
          <w:tcPr>
            <w:tcW w:w="748" w:type="pct"/>
            <w:tcBorders>
              <w:top w:val="nil"/>
              <w:left w:val="nil"/>
              <w:bottom w:val="nil"/>
              <w:right w:val="nil"/>
            </w:tcBorders>
            <w:shd w:val="clear" w:color="auto" w:fill="auto"/>
            <w:noWrap/>
            <w:vAlign w:val="center"/>
            <w:hideMark/>
          </w:tcPr>
          <w:p w14:paraId="23AB42AC" w14:textId="7D15A40D"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37.6</w:t>
            </w:r>
          </w:p>
        </w:tc>
      </w:tr>
      <w:tr w:rsidR="00022B6A" w:rsidRPr="006D39FE" w14:paraId="78F64347" w14:textId="77777777" w:rsidTr="00245ECF">
        <w:trPr>
          <w:trHeight w:val="255"/>
        </w:trPr>
        <w:tc>
          <w:tcPr>
            <w:tcW w:w="2001" w:type="pct"/>
            <w:tcBorders>
              <w:top w:val="nil"/>
              <w:left w:val="nil"/>
              <w:bottom w:val="nil"/>
              <w:right w:val="nil"/>
            </w:tcBorders>
            <w:shd w:val="clear" w:color="auto" w:fill="auto"/>
            <w:noWrap/>
            <w:vAlign w:val="center"/>
            <w:hideMark/>
          </w:tcPr>
          <w:p w14:paraId="5FDC18CF" w14:textId="12B90F62" w:rsidR="00022B6A" w:rsidRPr="006D39FE" w:rsidRDefault="00022B6A" w:rsidP="00022B6A">
            <w:pPr>
              <w:jc w:val="both"/>
              <w:rPr>
                <w:rFonts w:eastAsia="Times New Roman" w:cs="Arial"/>
                <w:sz w:val="20"/>
                <w:szCs w:val="20"/>
                <w:lang w:eastAsia="en-AU"/>
              </w:rPr>
            </w:pPr>
            <w:r>
              <w:rPr>
                <w:rFonts w:cs="Arial"/>
                <w:sz w:val="20"/>
                <w:szCs w:val="20"/>
              </w:rPr>
              <w:t>Persons of self-described gender</w:t>
            </w:r>
          </w:p>
        </w:tc>
        <w:tc>
          <w:tcPr>
            <w:tcW w:w="266" w:type="pct"/>
            <w:tcBorders>
              <w:top w:val="nil"/>
              <w:left w:val="nil"/>
              <w:bottom w:val="nil"/>
              <w:right w:val="nil"/>
            </w:tcBorders>
            <w:shd w:val="clear" w:color="auto" w:fill="auto"/>
            <w:vAlign w:val="bottom"/>
            <w:hideMark/>
          </w:tcPr>
          <w:p w14:paraId="19B0B251" w14:textId="77777777" w:rsidR="00022B6A" w:rsidRPr="006D39FE" w:rsidRDefault="00022B6A" w:rsidP="00022B6A">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2AB57D3B"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633" w:type="pct"/>
            <w:tcBorders>
              <w:top w:val="nil"/>
              <w:left w:val="nil"/>
              <w:bottom w:val="nil"/>
              <w:right w:val="nil"/>
            </w:tcBorders>
            <w:shd w:val="clear" w:color="auto" w:fill="auto"/>
            <w:noWrap/>
            <w:vAlign w:val="center"/>
            <w:hideMark/>
          </w:tcPr>
          <w:p w14:paraId="0F9215EE"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77" w:type="pct"/>
            <w:tcBorders>
              <w:top w:val="nil"/>
              <w:left w:val="nil"/>
              <w:bottom w:val="nil"/>
              <w:right w:val="nil"/>
            </w:tcBorders>
            <w:shd w:val="clear" w:color="auto" w:fill="auto"/>
            <w:noWrap/>
            <w:vAlign w:val="center"/>
            <w:hideMark/>
          </w:tcPr>
          <w:p w14:paraId="7260089A"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48" w:type="pct"/>
            <w:tcBorders>
              <w:top w:val="nil"/>
              <w:left w:val="nil"/>
              <w:bottom w:val="nil"/>
              <w:right w:val="nil"/>
            </w:tcBorders>
            <w:shd w:val="clear" w:color="auto" w:fill="auto"/>
            <w:noWrap/>
            <w:vAlign w:val="center"/>
            <w:hideMark/>
          </w:tcPr>
          <w:p w14:paraId="6936DE2D"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r>
      <w:tr w:rsidR="00022B6A" w:rsidRPr="006D39FE" w14:paraId="7A93D5AF" w14:textId="77777777" w:rsidTr="00245ECF">
        <w:trPr>
          <w:trHeight w:val="255"/>
        </w:trPr>
        <w:tc>
          <w:tcPr>
            <w:tcW w:w="2001" w:type="pct"/>
            <w:tcBorders>
              <w:top w:val="nil"/>
              <w:left w:val="nil"/>
              <w:bottom w:val="nil"/>
              <w:right w:val="nil"/>
            </w:tcBorders>
            <w:shd w:val="clear" w:color="auto" w:fill="auto"/>
            <w:noWrap/>
            <w:vAlign w:val="center"/>
            <w:hideMark/>
          </w:tcPr>
          <w:p w14:paraId="1A800051" w14:textId="0C9B2655" w:rsidR="00022B6A" w:rsidRPr="006D39FE" w:rsidRDefault="00022B6A" w:rsidP="00022B6A">
            <w:pPr>
              <w:jc w:val="both"/>
              <w:rPr>
                <w:rFonts w:eastAsia="Times New Roman" w:cs="Arial"/>
                <w:sz w:val="20"/>
                <w:szCs w:val="20"/>
                <w:lang w:eastAsia="en-AU"/>
              </w:rPr>
            </w:pPr>
            <w:r>
              <w:rPr>
                <w:rFonts w:cs="Arial"/>
                <w:sz w:val="20"/>
                <w:szCs w:val="20"/>
              </w:rPr>
              <w:t>Vacant Position</w:t>
            </w:r>
          </w:p>
        </w:tc>
        <w:tc>
          <w:tcPr>
            <w:tcW w:w="266" w:type="pct"/>
            <w:tcBorders>
              <w:top w:val="nil"/>
              <w:left w:val="nil"/>
              <w:bottom w:val="nil"/>
              <w:right w:val="nil"/>
            </w:tcBorders>
            <w:shd w:val="clear" w:color="auto" w:fill="auto"/>
            <w:vAlign w:val="bottom"/>
            <w:hideMark/>
          </w:tcPr>
          <w:p w14:paraId="3B98F147" w14:textId="77777777" w:rsidR="00022B6A" w:rsidRPr="006D39FE" w:rsidRDefault="00022B6A" w:rsidP="00022B6A">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756D0010" w14:textId="4927A400"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w:t>
            </w:r>
            <w:r>
              <w:rPr>
                <w:rFonts w:eastAsia="Times New Roman" w:cs="Arial"/>
                <w:sz w:val="20"/>
                <w:szCs w:val="20"/>
                <w:lang w:eastAsia="en-AU"/>
              </w:rPr>
              <w:t>1.0</w:t>
            </w:r>
            <w:r w:rsidRPr="006D39FE">
              <w:rPr>
                <w:rFonts w:eastAsia="Times New Roman" w:cs="Arial"/>
                <w:sz w:val="20"/>
                <w:szCs w:val="20"/>
                <w:lang w:eastAsia="en-AU"/>
              </w:rPr>
              <w:t xml:space="preserve"> </w:t>
            </w:r>
          </w:p>
        </w:tc>
        <w:tc>
          <w:tcPr>
            <w:tcW w:w="633" w:type="pct"/>
            <w:tcBorders>
              <w:top w:val="nil"/>
              <w:left w:val="nil"/>
              <w:bottom w:val="nil"/>
              <w:right w:val="nil"/>
            </w:tcBorders>
            <w:shd w:val="clear" w:color="auto" w:fill="auto"/>
            <w:noWrap/>
            <w:vAlign w:val="center"/>
            <w:hideMark/>
          </w:tcPr>
          <w:p w14:paraId="71A86CC1" w14:textId="10841E7B"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1.0</w:t>
            </w:r>
          </w:p>
        </w:tc>
        <w:tc>
          <w:tcPr>
            <w:tcW w:w="777" w:type="pct"/>
            <w:tcBorders>
              <w:top w:val="nil"/>
              <w:left w:val="nil"/>
              <w:bottom w:val="nil"/>
              <w:right w:val="nil"/>
            </w:tcBorders>
            <w:shd w:val="clear" w:color="auto" w:fill="auto"/>
            <w:noWrap/>
            <w:vAlign w:val="center"/>
            <w:hideMark/>
          </w:tcPr>
          <w:p w14:paraId="65612D8F" w14:textId="11BC72F8"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1.0</w:t>
            </w:r>
          </w:p>
        </w:tc>
        <w:tc>
          <w:tcPr>
            <w:tcW w:w="748" w:type="pct"/>
            <w:tcBorders>
              <w:top w:val="nil"/>
              <w:left w:val="nil"/>
              <w:bottom w:val="nil"/>
              <w:right w:val="nil"/>
            </w:tcBorders>
            <w:shd w:val="clear" w:color="auto" w:fill="auto"/>
            <w:noWrap/>
            <w:vAlign w:val="center"/>
            <w:hideMark/>
          </w:tcPr>
          <w:p w14:paraId="5C1DB41E" w14:textId="0AD244F5"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1.0</w:t>
            </w:r>
          </w:p>
        </w:tc>
      </w:tr>
      <w:tr w:rsidR="006D39FE" w:rsidRPr="006D39FE" w14:paraId="0E972E37" w14:textId="77777777" w:rsidTr="00245ECF">
        <w:trPr>
          <w:trHeight w:val="255"/>
        </w:trPr>
        <w:tc>
          <w:tcPr>
            <w:tcW w:w="2001" w:type="pct"/>
            <w:tcBorders>
              <w:top w:val="nil"/>
              <w:left w:val="nil"/>
              <w:bottom w:val="nil"/>
              <w:right w:val="nil"/>
            </w:tcBorders>
            <w:shd w:val="clear" w:color="auto" w:fill="auto"/>
            <w:noWrap/>
            <w:vAlign w:val="center"/>
            <w:hideMark/>
          </w:tcPr>
          <w:p w14:paraId="1479A545" w14:textId="77777777" w:rsidR="006D39FE" w:rsidRPr="006D39FE" w:rsidRDefault="006D39FE" w:rsidP="006D39FE">
            <w:pPr>
              <w:jc w:val="both"/>
              <w:rPr>
                <w:rFonts w:eastAsia="Times New Roman" w:cs="Arial"/>
                <w:b/>
                <w:bCs/>
                <w:sz w:val="20"/>
                <w:szCs w:val="20"/>
                <w:lang w:eastAsia="en-AU"/>
              </w:rPr>
            </w:pPr>
            <w:r w:rsidRPr="006D39FE">
              <w:rPr>
                <w:rFonts w:eastAsia="Times New Roman" w:cs="Arial"/>
                <w:b/>
                <w:bCs/>
                <w:sz w:val="20"/>
                <w:szCs w:val="20"/>
                <w:lang w:eastAsia="en-AU"/>
              </w:rPr>
              <w:t>Permanent part time</w:t>
            </w:r>
          </w:p>
        </w:tc>
        <w:tc>
          <w:tcPr>
            <w:tcW w:w="266" w:type="pct"/>
            <w:tcBorders>
              <w:top w:val="nil"/>
              <w:left w:val="nil"/>
              <w:bottom w:val="nil"/>
              <w:right w:val="nil"/>
            </w:tcBorders>
            <w:shd w:val="clear" w:color="auto" w:fill="auto"/>
            <w:vAlign w:val="bottom"/>
            <w:hideMark/>
          </w:tcPr>
          <w:p w14:paraId="19C603F0" w14:textId="77777777" w:rsidR="006D39FE" w:rsidRPr="006D39FE" w:rsidRDefault="006D39FE" w:rsidP="006D39FE">
            <w:pPr>
              <w:jc w:val="both"/>
              <w:rPr>
                <w:rFonts w:eastAsia="Times New Roman" w:cs="Arial"/>
                <w:b/>
                <w:bCs/>
                <w:sz w:val="20"/>
                <w:szCs w:val="20"/>
                <w:lang w:eastAsia="en-AU"/>
              </w:rPr>
            </w:pPr>
          </w:p>
        </w:tc>
        <w:tc>
          <w:tcPr>
            <w:tcW w:w="575" w:type="pct"/>
            <w:tcBorders>
              <w:top w:val="nil"/>
              <w:left w:val="nil"/>
              <w:bottom w:val="nil"/>
              <w:right w:val="nil"/>
            </w:tcBorders>
            <w:shd w:val="clear" w:color="auto" w:fill="auto"/>
            <w:noWrap/>
            <w:vAlign w:val="center"/>
            <w:hideMark/>
          </w:tcPr>
          <w:p w14:paraId="5C91C6AF" w14:textId="2C576A0E"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22.0</w:t>
            </w:r>
            <w:r w:rsidR="006D39FE" w:rsidRPr="006D39FE">
              <w:rPr>
                <w:rFonts w:eastAsia="Times New Roman" w:cs="Arial"/>
                <w:b/>
                <w:bCs/>
                <w:sz w:val="20"/>
                <w:szCs w:val="20"/>
                <w:lang w:eastAsia="en-AU"/>
              </w:rPr>
              <w:t xml:space="preserve"> </w:t>
            </w:r>
          </w:p>
        </w:tc>
        <w:tc>
          <w:tcPr>
            <w:tcW w:w="633" w:type="pct"/>
            <w:tcBorders>
              <w:top w:val="nil"/>
              <w:left w:val="nil"/>
              <w:bottom w:val="nil"/>
              <w:right w:val="nil"/>
            </w:tcBorders>
            <w:shd w:val="clear" w:color="auto" w:fill="auto"/>
            <w:noWrap/>
            <w:vAlign w:val="center"/>
            <w:hideMark/>
          </w:tcPr>
          <w:p w14:paraId="5F7FFFC3" w14:textId="6F1E1B36"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22.0</w:t>
            </w:r>
          </w:p>
        </w:tc>
        <w:tc>
          <w:tcPr>
            <w:tcW w:w="777" w:type="pct"/>
            <w:tcBorders>
              <w:top w:val="nil"/>
              <w:left w:val="nil"/>
              <w:bottom w:val="nil"/>
              <w:right w:val="nil"/>
            </w:tcBorders>
            <w:shd w:val="clear" w:color="auto" w:fill="auto"/>
            <w:noWrap/>
            <w:vAlign w:val="center"/>
            <w:hideMark/>
          </w:tcPr>
          <w:p w14:paraId="4C83D406" w14:textId="3158F209"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22.0</w:t>
            </w:r>
          </w:p>
        </w:tc>
        <w:tc>
          <w:tcPr>
            <w:tcW w:w="748" w:type="pct"/>
            <w:tcBorders>
              <w:top w:val="nil"/>
              <w:left w:val="nil"/>
              <w:bottom w:val="nil"/>
              <w:right w:val="nil"/>
            </w:tcBorders>
            <w:shd w:val="clear" w:color="auto" w:fill="auto"/>
            <w:noWrap/>
            <w:vAlign w:val="center"/>
            <w:hideMark/>
          </w:tcPr>
          <w:p w14:paraId="7869D181" w14:textId="7E4C3AE1"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22.0</w:t>
            </w:r>
          </w:p>
        </w:tc>
      </w:tr>
      <w:tr w:rsidR="00022B6A" w:rsidRPr="006D39FE" w14:paraId="2FC0F174" w14:textId="77777777" w:rsidTr="00245ECF">
        <w:trPr>
          <w:trHeight w:val="255"/>
        </w:trPr>
        <w:tc>
          <w:tcPr>
            <w:tcW w:w="2001" w:type="pct"/>
            <w:tcBorders>
              <w:top w:val="nil"/>
              <w:left w:val="nil"/>
              <w:bottom w:val="nil"/>
              <w:right w:val="nil"/>
            </w:tcBorders>
            <w:shd w:val="clear" w:color="auto" w:fill="auto"/>
            <w:noWrap/>
            <w:vAlign w:val="center"/>
            <w:hideMark/>
          </w:tcPr>
          <w:p w14:paraId="58D49A45" w14:textId="780702E6" w:rsidR="00022B6A" w:rsidRPr="006D39FE" w:rsidRDefault="00022B6A" w:rsidP="00022B6A">
            <w:pPr>
              <w:jc w:val="both"/>
              <w:rPr>
                <w:rFonts w:eastAsia="Times New Roman" w:cs="Arial"/>
                <w:sz w:val="20"/>
                <w:szCs w:val="20"/>
                <w:lang w:eastAsia="en-AU"/>
              </w:rPr>
            </w:pPr>
            <w:r>
              <w:rPr>
                <w:rFonts w:cs="Arial"/>
                <w:sz w:val="20"/>
                <w:szCs w:val="20"/>
              </w:rPr>
              <w:t>Women</w:t>
            </w:r>
          </w:p>
        </w:tc>
        <w:tc>
          <w:tcPr>
            <w:tcW w:w="266" w:type="pct"/>
            <w:tcBorders>
              <w:top w:val="nil"/>
              <w:left w:val="nil"/>
              <w:bottom w:val="nil"/>
              <w:right w:val="nil"/>
            </w:tcBorders>
            <w:shd w:val="clear" w:color="auto" w:fill="auto"/>
            <w:vAlign w:val="bottom"/>
            <w:hideMark/>
          </w:tcPr>
          <w:p w14:paraId="6F2F1BEF" w14:textId="77777777" w:rsidR="00022B6A" w:rsidRPr="006D39FE" w:rsidRDefault="00022B6A" w:rsidP="00022B6A">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7D4F9BFA" w14:textId="10B3B933"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15.5</w:t>
            </w:r>
            <w:r w:rsidRPr="006D39FE">
              <w:rPr>
                <w:rFonts w:eastAsia="Times New Roman" w:cs="Arial"/>
                <w:sz w:val="20"/>
                <w:szCs w:val="20"/>
                <w:lang w:eastAsia="en-AU"/>
              </w:rPr>
              <w:t xml:space="preserve"> </w:t>
            </w:r>
          </w:p>
        </w:tc>
        <w:tc>
          <w:tcPr>
            <w:tcW w:w="633" w:type="pct"/>
            <w:tcBorders>
              <w:top w:val="nil"/>
              <w:left w:val="nil"/>
              <w:bottom w:val="nil"/>
              <w:right w:val="nil"/>
            </w:tcBorders>
            <w:shd w:val="clear" w:color="auto" w:fill="auto"/>
            <w:noWrap/>
            <w:vAlign w:val="center"/>
            <w:hideMark/>
          </w:tcPr>
          <w:p w14:paraId="721FC545" w14:textId="04F2B610"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15.5</w:t>
            </w:r>
          </w:p>
        </w:tc>
        <w:tc>
          <w:tcPr>
            <w:tcW w:w="777" w:type="pct"/>
            <w:tcBorders>
              <w:top w:val="nil"/>
              <w:left w:val="nil"/>
              <w:bottom w:val="nil"/>
              <w:right w:val="nil"/>
            </w:tcBorders>
            <w:shd w:val="clear" w:color="auto" w:fill="auto"/>
            <w:noWrap/>
            <w:vAlign w:val="center"/>
            <w:hideMark/>
          </w:tcPr>
          <w:p w14:paraId="47DFE738" w14:textId="08B7B4E3"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15.5</w:t>
            </w:r>
          </w:p>
        </w:tc>
        <w:tc>
          <w:tcPr>
            <w:tcW w:w="748" w:type="pct"/>
            <w:tcBorders>
              <w:top w:val="nil"/>
              <w:left w:val="nil"/>
              <w:bottom w:val="nil"/>
              <w:right w:val="nil"/>
            </w:tcBorders>
            <w:shd w:val="clear" w:color="auto" w:fill="auto"/>
            <w:noWrap/>
            <w:vAlign w:val="center"/>
            <w:hideMark/>
          </w:tcPr>
          <w:p w14:paraId="73B6329F" w14:textId="30A724E0"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15.5</w:t>
            </w:r>
          </w:p>
        </w:tc>
      </w:tr>
      <w:tr w:rsidR="00022B6A" w:rsidRPr="006D39FE" w14:paraId="666A6D82" w14:textId="77777777" w:rsidTr="00245ECF">
        <w:trPr>
          <w:trHeight w:val="255"/>
        </w:trPr>
        <w:tc>
          <w:tcPr>
            <w:tcW w:w="2001" w:type="pct"/>
            <w:tcBorders>
              <w:top w:val="nil"/>
              <w:left w:val="nil"/>
              <w:bottom w:val="nil"/>
              <w:right w:val="nil"/>
            </w:tcBorders>
            <w:shd w:val="clear" w:color="auto" w:fill="auto"/>
            <w:noWrap/>
            <w:vAlign w:val="center"/>
            <w:hideMark/>
          </w:tcPr>
          <w:p w14:paraId="17FBB401" w14:textId="6CEA89CB" w:rsidR="00022B6A" w:rsidRPr="006D39FE" w:rsidRDefault="00022B6A" w:rsidP="00022B6A">
            <w:pPr>
              <w:jc w:val="both"/>
              <w:rPr>
                <w:rFonts w:eastAsia="Times New Roman" w:cs="Arial"/>
                <w:sz w:val="20"/>
                <w:szCs w:val="20"/>
                <w:lang w:eastAsia="en-AU"/>
              </w:rPr>
            </w:pPr>
            <w:r>
              <w:rPr>
                <w:rFonts w:cs="Arial"/>
                <w:sz w:val="20"/>
                <w:szCs w:val="20"/>
              </w:rPr>
              <w:t>Men</w:t>
            </w:r>
          </w:p>
        </w:tc>
        <w:tc>
          <w:tcPr>
            <w:tcW w:w="266" w:type="pct"/>
            <w:tcBorders>
              <w:top w:val="nil"/>
              <w:left w:val="nil"/>
              <w:bottom w:val="nil"/>
              <w:right w:val="nil"/>
            </w:tcBorders>
            <w:shd w:val="clear" w:color="auto" w:fill="auto"/>
            <w:vAlign w:val="bottom"/>
            <w:hideMark/>
          </w:tcPr>
          <w:p w14:paraId="2E353B11" w14:textId="77777777" w:rsidR="00022B6A" w:rsidRPr="006D39FE" w:rsidRDefault="00022B6A" w:rsidP="00022B6A">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4B27D790" w14:textId="1BFB08C8"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3.9</w:t>
            </w:r>
            <w:r w:rsidRPr="006D39FE">
              <w:rPr>
                <w:rFonts w:eastAsia="Times New Roman" w:cs="Arial"/>
                <w:sz w:val="20"/>
                <w:szCs w:val="20"/>
                <w:lang w:eastAsia="en-AU"/>
              </w:rPr>
              <w:t xml:space="preserve"> </w:t>
            </w:r>
          </w:p>
        </w:tc>
        <w:tc>
          <w:tcPr>
            <w:tcW w:w="633" w:type="pct"/>
            <w:tcBorders>
              <w:top w:val="nil"/>
              <w:left w:val="nil"/>
              <w:bottom w:val="nil"/>
              <w:right w:val="nil"/>
            </w:tcBorders>
            <w:shd w:val="clear" w:color="auto" w:fill="auto"/>
            <w:noWrap/>
            <w:vAlign w:val="center"/>
            <w:hideMark/>
          </w:tcPr>
          <w:p w14:paraId="528587BA" w14:textId="7DBD9E87"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3.9</w:t>
            </w:r>
          </w:p>
        </w:tc>
        <w:tc>
          <w:tcPr>
            <w:tcW w:w="777" w:type="pct"/>
            <w:tcBorders>
              <w:top w:val="nil"/>
              <w:left w:val="nil"/>
              <w:bottom w:val="nil"/>
              <w:right w:val="nil"/>
            </w:tcBorders>
            <w:shd w:val="clear" w:color="auto" w:fill="auto"/>
            <w:noWrap/>
            <w:vAlign w:val="center"/>
            <w:hideMark/>
          </w:tcPr>
          <w:p w14:paraId="67B4D14B" w14:textId="7F96F270"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3.9</w:t>
            </w:r>
          </w:p>
        </w:tc>
        <w:tc>
          <w:tcPr>
            <w:tcW w:w="748" w:type="pct"/>
            <w:tcBorders>
              <w:top w:val="nil"/>
              <w:left w:val="nil"/>
              <w:bottom w:val="nil"/>
              <w:right w:val="nil"/>
            </w:tcBorders>
            <w:shd w:val="clear" w:color="auto" w:fill="auto"/>
            <w:noWrap/>
            <w:vAlign w:val="center"/>
            <w:hideMark/>
          </w:tcPr>
          <w:p w14:paraId="1ECE2B93" w14:textId="0E1AD85A"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3.9</w:t>
            </w:r>
          </w:p>
        </w:tc>
      </w:tr>
      <w:tr w:rsidR="00022B6A" w:rsidRPr="006D39FE" w14:paraId="4C375F9B" w14:textId="77777777" w:rsidTr="00245ECF">
        <w:trPr>
          <w:trHeight w:val="255"/>
        </w:trPr>
        <w:tc>
          <w:tcPr>
            <w:tcW w:w="2001" w:type="pct"/>
            <w:tcBorders>
              <w:top w:val="nil"/>
              <w:left w:val="nil"/>
              <w:bottom w:val="nil"/>
              <w:right w:val="nil"/>
            </w:tcBorders>
            <w:shd w:val="clear" w:color="auto" w:fill="auto"/>
            <w:noWrap/>
            <w:vAlign w:val="center"/>
            <w:hideMark/>
          </w:tcPr>
          <w:p w14:paraId="1BF7FC87" w14:textId="4BB9A7C1" w:rsidR="00022B6A" w:rsidRPr="006D39FE" w:rsidRDefault="00022B6A" w:rsidP="00022B6A">
            <w:pPr>
              <w:jc w:val="both"/>
              <w:rPr>
                <w:rFonts w:eastAsia="Times New Roman" w:cs="Arial"/>
                <w:sz w:val="20"/>
                <w:szCs w:val="20"/>
                <w:lang w:eastAsia="en-AU"/>
              </w:rPr>
            </w:pPr>
            <w:r>
              <w:rPr>
                <w:rFonts w:cs="Arial"/>
                <w:sz w:val="20"/>
                <w:szCs w:val="20"/>
              </w:rPr>
              <w:t>Persons of self-described gender</w:t>
            </w:r>
          </w:p>
        </w:tc>
        <w:tc>
          <w:tcPr>
            <w:tcW w:w="266" w:type="pct"/>
            <w:tcBorders>
              <w:top w:val="nil"/>
              <w:left w:val="nil"/>
              <w:bottom w:val="nil"/>
              <w:right w:val="nil"/>
            </w:tcBorders>
            <w:shd w:val="clear" w:color="auto" w:fill="auto"/>
            <w:vAlign w:val="bottom"/>
            <w:hideMark/>
          </w:tcPr>
          <w:p w14:paraId="139F9AE4" w14:textId="77777777" w:rsidR="00022B6A" w:rsidRPr="006D39FE" w:rsidRDefault="00022B6A" w:rsidP="00022B6A">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6D05DA1E"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633" w:type="pct"/>
            <w:tcBorders>
              <w:top w:val="nil"/>
              <w:left w:val="nil"/>
              <w:bottom w:val="nil"/>
              <w:right w:val="nil"/>
            </w:tcBorders>
            <w:shd w:val="clear" w:color="auto" w:fill="auto"/>
            <w:noWrap/>
            <w:vAlign w:val="center"/>
            <w:hideMark/>
          </w:tcPr>
          <w:p w14:paraId="148DA112"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77" w:type="pct"/>
            <w:tcBorders>
              <w:top w:val="nil"/>
              <w:left w:val="nil"/>
              <w:bottom w:val="nil"/>
              <w:right w:val="nil"/>
            </w:tcBorders>
            <w:shd w:val="clear" w:color="auto" w:fill="auto"/>
            <w:noWrap/>
            <w:vAlign w:val="center"/>
            <w:hideMark/>
          </w:tcPr>
          <w:p w14:paraId="1868DFDF"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48" w:type="pct"/>
            <w:tcBorders>
              <w:top w:val="nil"/>
              <w:left w:val="nil"/>
              <w:bottom w:val="nil"/>
              <w:right w:val="nil"/>
            </w:tcBorders>
            <w:shd w:val="clear" w:color="auto" w:fill="auto"/>
            <w:noWrap/>
            <w:vAlign w:val="center"/>
            <w:hideMark/>
          </w:tcPr>
          <w:p w14:paraId="0A61278F"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r>
      <w:tr w:rsidR="00022B6A" w:rsidRPr="006D39FE" w14:paraId="54826B8D" w14:textId="77777777" w:rsidTr="00245ECF">
        <w:trPr>
          <w:trHeight w:val="255"/>
        </w:trPr>
        <w:tc>
          <w:tcPr>
            <w:tcW w:w="2001" w:type="pct"/>
            <w:tcBorders>
              <w:top w:val="nil"/>
              <w:left w:val="nil"/>
              <w:bottom w:val="nil"/>
              <w:right w:val="nil"/>
            </w:tcBorders>
            <w:shd w:val="clear" w:color="auto" w:fill="auto"/>
            <w:noWrap/>
            <w:vAlign w:val="center"/>
            <w:hideMark/>
          </w:tcPr>
          <w:p w14:paraId="035BA22B" w14:textId="4B298C9F" w:rsidR="00022B6A" w:rsidRPr="006D39FE" w:rsidRDefault="00022B6A" w:rsidP="00022B6A">
            <w:pPr>
              <w:jc w:val="both"/>
              <w:rPr>
                <w:rFonts w:eastAsia="Times New Roman" w:cs="Arial"/>
                <w:sz w:val="20"/>
                <w:szCs w:val="20"/>
                <w:lang w:eastAsia="en-AU"/>
              </w:rPr>
            </w:pPr>
            <w:r>
              <w:rPr>
                <w:rFonts w:cs="Arial"/>
                <w:sz w:val="20"/>
                <w:szCs w:val="20"/>
              </w:rPr>
              <w:t>Vacant Position</w:t>
            </w:r>
          </w:p>
        </w:tc>
        <w:tc>
          <w:tcPr>
            <w:tcW w:w="266" w:type="pct"/>
            <w:tcBorders>
              <w:top w:val="nil"/>
              <w:left w:val="nil"/>
              <w:bottom w:val="nil"/>
              <w:right w:val="nil"/>
            </w:tcBorders>
            <w:shd w:val="clear" w:color="auto" w:fill="auto"/>
            <w:vAlign w:val="bottom"/>
            <w:hideMark/>
          </w:tcPr>
          <w:p w14:paraId="6D68EB77" w14:textId="77777777" w:rsidR="00022B6A" w:rsidRPr="006D39FE" w:rsidRDefault="00022B6A" w:rsidP="00022B6A">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6D1E15A3" w14:textId="3D5D9929"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2.6</w:t>
            </w:r>
            <w:r w:rsidRPr="006D39FE">
              <w:rPr>
                <w:rFonts w:eastAsia="Times New Roman" w:cs="Arial"/>
                <w:sz w:val="20"/>
                <w:szCs w:val="20"/>
                <w:lang w:eastAsia="en-AU"/>
              </w:rPr>
              <w:t xml:space="preserve"> </w:t>
            </w:r>
          </w:p>
        </w:tc>
        <w:tc>
          <w:tcPr>
            <w:tcW w:w="633" w:type="pct"/>
            <w:tcBorders>
              <w:top w:val="nil"/>
              <w:left w:val="nil"/>
              <w:bottom w:val="nil"/>
              <w:right w:val="nil"/>
            </w:tcBorders>
            <w:shd w:val="clear" w:color="auto" w:fill="auto"/>
            <w:noWrap/>
            <w:vAlign w:val="center"/>
            <w:hideMark/>
          </w:tcPr>
          <w:p w14:paraId="3630ED26" w14:textId="7C77204C"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2.6</w:t>
            </w:r>
          </w:p>
        </w:tc>
        <w:tc>
          <w:tcPr>
            <w:tcW w:w="777" w:type="pct"/>
            <w:tcBorders>
              <w:top w:val="nil"/>
              <w:left w:val="nil"/>
              <w:bottom w:val="nil"/>
              <w:right w:val="nil"/>
            </w:tcBorders>
            <w:shd w:val="clear" w:color="auto" w:fill="auto"/>
            <w:noWrap/>
            <w:vAlign w:val="center"/>
            <w:hideMark/>
          </w:tcPr>
          <w:p w14:paraId="0E06AA0B" w14:textId="1C3E6731"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2.6</w:t>
            </w:r>
          </w:p>
        </w:tc>
        <w:tc>
          <w:tcPr>
            <w:tcW w:w="748" w:type="pct"/>
            <w:tcBorders>
              <w:top w:val="nil"/>
              <w:left w:val="nil"/>
              <w:bottom w:val="nil"/>
              <w:right w:val="nil"/>
            </w:tcBorders>
            <w:shd w:val="clear" w:color="auto" w:fill="auto"/>
            <w:noWrap/>
            <w:vAlign w:val="center"/>
            <w:hideMark/>
          </w:tcPr>
          <w:p w14:paraId="30B6164E" w14:textId="07F38674"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2.6</w:t>
            </w:r>
          </w:p>
        </w:tc>
      </w:tr>
      <w:tr w:rsidR="006D39FE" w:rsidRPr="006D39FE" w14:paraId="615FD3E0" w14:textId="77777777" w:rsidTr="00245ECF">
        <w:trPr>
          <w:trHeight w:val="255"/>
        </w:trPr>
        <w:tc>
          <w:tcPr>
            <w:tcW w:w="2001" w:type="pct"/>
            <w:tcBorders>
              <w:top w:val="nil"/>
              <w:left w:val="nil"/>
              <w:bottom w:val="nil"/>
              <w:right w:val="nil"/>
            </w:tcBorders>
            <w:shd w:val="clear" w:color="auto" w:fill="auto"/>
            <w:noWrap/>
            <w:vAlign w:val="center"/>
            <w:hideMark/>
          </w:tcPr>
          <w:p w14:paraId="2A64E96C" w14:textId="77777777" w:rsidR="006D39FE" w:rsidRPr="006D39FE" w:rsidRDefault="006D39FE" w:rsidP="006D39FE">
            <w:pPr>
              <w:jc w:val="both"/>
              <w:rPr>
                <w:rFonts w:eastAsia="Times New Roman" w:cs="Arial"/>
                <w:b/>
                <w:bCs/>
                <w:sz w:val="20"/>
                <w:szCs w:val="20"/>
                <w:lang w:eastAsia="en-AU"/>
              </w:rPr>
            </w:pPr>
            <w:r w:rsidRPr="006D39FE">
              <w:rPr>
                <w:rFonts w:eastAsia="Times New Roman" w:cs="Arial"/>
                <w:b/>
                <w:bCs/>
                <w:sz w:val="20"/>
                <w:szCs w:val="20"/>
                <w:lang w:eastAsia="en-AU"/>
              </w:rPr>
              <w:t>Total Development &amp; Amenity</w:t>
            </w:r>
          </w:p>
        </w:tc>
        <w:tc>
          <w:tcPr>
            <w:tcW w:w="266" w:type="pct"/>
            <w:tcBorders>
              <w:top w:val="nil"/>
              <w:left w:val="nil"/>
              <w:bottom w:val="nil"/>
              <w:right w:val="nil"/>
            </w:tcBorders>
            <w:shd w:val="clear" w:color="auto" w:fill="auto"/>
            <w:vAlign w:val="bottom"/>
            <w:hideMark/>
          </w:tcPr>
          <w:p w14:paraId="7C5BAEF8" w14:textId="77777777" w:rsidR="006D39FE" w:rsidRPr="006D39FE" w:rsidRDefault="006D39FE" w:rsidP="006D39FE">
            <w:pPr>
              <w:jc w:val="both"/>
              <w:rPr>
                <w:rFonts w:eastAsia="Times New Roman" w:cs="Arial"/>
                <w:b/>
                <w:bCs/>
                <w:sz w:val="20"/>
                <w:szCs w:val="20"/>
                <w:lang w:eastAsia="en-AU"/>
              </w:rPr>
            </w:pPr>
          </w:p>
        </w:tc>
        <w:tc>
          <w:tcPr>
            <w:tcW w:w="575" w:type="pct"/>
            <w:tcBorders>
              <w:top w:val="single" w:sz="4" w:space="0" w:color="auto"/>
              <w:left w:val="nil"/>
              <w:bottom w:val="single" w:sz="4" w:space="0" w:color="auto"/>
              <w:right w:val="nil"/>
            </w:tcBorders>
            <w:shd w:val="clear" w:color="auto" w:fill="auto"/>
            <w:noWrap/>
            <w:vAlign w:val="center"/>
            <w:hideMark/>
          </w:tcPr>
          <w:p w14:paraId="64545F05" w14:textId="70C669CF" w:rsidR="006D39FE" w:rsidRPr="006D39FE" w:rsidRDefault="006D39FE" w:rsidP="006D39FE">
            <w:pPr>
              <w:jc w:val="right"/>
              <w:rPr>
                <w:rFonts w:eastAsia="Times New Roman" w:cs="Arial"/>
                <w:b/>
                <w:bCs/>
                <w:sz w:val="20"/>
                <w:szCs w:val="20"/>
                <w:lang w:eastAsia="en-AU"/>
              </w:rPr>
            </w:pPr>
            <w:r w:rsidRPr="006D39FE">
              <w:rPr>
                <w:rFonts w:eastAsia="Times New Roman" w:cs="Arial"/>
                <w:b/>
                <w:bCs/>
                <w:sz w:val="20"/>
                <w:szCs w:val="20"/>
                <w:lang w:eastAsia="en-AU"/>
              </w:rPr>
              <w:t xml:space="preserve">   90.</w:t>
            </w:r>
            <w:r w:rsidR="009C1C20">
              <w:rPr>
                <w:rFonts w:eastAsia="Times New Roman" w:cs="Arial"/>
                <w:b/>
                <w:bCs/>
                <w:sz w:val="20"/>
                <w:szCs w:val="20"/>
                <w:lang w:eastAsia="en-AU"/>
              </w:rPr>
              <w:t>0</w:t>
            </w:r>
            <w:r w:rsidRPr="006D39FE">
              <w:rPr>
                <w:rFonts w:eastAsia="Times New Roman" w:cs="Arial"/>
                <w:b/>
                <w:bCs/>
                <w:sz w:val="20"/>
                <w:szCs w:val="20"/>
                <w:lang w:eastAsia="en-AU"/>
              </w:rPr>
              <w:t xml:space="preserve"> </w:t>
            </w:r>
          </w:p>
        </w:tc>
        <w:tc>
          <w:tcPr>
            <w:tcW w:w="633" w:type="pct"/>
            <w:tcBorders>
              <w:top w:val="single" w:sz="4" w:space="0" w:color="auto"/>
              <w:left w:val="nil"/>
              <w:bottom w:val="single" w:sz="4" w:space="0" w:color="auto"/>
              <w:right w:val="nil"/>
            </w:tcBorders>
            <w:shd w:val="clear" w:color="auto" w:fill="auto"/>
            <w:noWrap/>
            <w:vAlign w:val="center"/>
            <w:hideMark/>
          </w:tcPr>
          <w:p w14:paraId="13CE37A2" w14:textId="238D6648" w:rsidR="006D39FE" w:rsidRPr="006D39FE" w:rsidRDefault="009C1C20" w:rsidP="006D39FE">
            <w:pPr>
              <w:jc w:val="right"/>
              <w:rPr>
                <w:rFonts w:eastAsia="Times New Roman" w:cs="Arial"/>
                <w:b/>
                <w:bCs/>
                <w:sz w:val="20"/>
                <w:szCs w:val="20"/>
                <w:lang w:eastAsia="en-AU"/>
              </w:rPr>
            </w:pPr>
            <w:r w:rsidRPr="006D39FE">
              <w:rPr>
                <w:rFonts w:eastAsia="Times New Roman" w:cs="Arial"/>
                <w:b/>
                <w:bCs/>
                <w:sz w:val="20"/>
                <w:szCs w:val="20"/>
                <w:lang w:eastAsia="en-AU"/>
              </w:rPr>
              <w:t xml:space="preserve">   90.</w:t>
            </w:r>
            <w:r>
              <w:rPr>
                <w:rFonts w:eastAsia="Times New Roman" w:cs="Arial"/>
                <w:b/>
                <w:bCs/>
                <w:sz w:val="20"/>
                <w:szCs w:val="20"/>
                <w:lang w:eastAsia="en-AU"/>
              </w:rPr>
              <w:t>0</w:t>
            </w:r>
          </w:p>
        </w:tc>
        <w:tc>
          <w:tcPr>
            <w:tcW w:w="777" w:type="pct"/>
            <w:tcBorders>
              <w:top w:val="single" w:sz="4" w:space="0" w:color="auto"/>
              <w:left w:val="nil"/>
              <w:bottom w:val="single" w:sz="4" w:space="0" w:color="auto"/>
              <w:right w:val="nil"/>
            </w:tcBorders>
            <w:shd w:val="clear" w:color="auto" w:fill="auto"/>
            <w:noWrap/>
            <w:vAlign w:val="center"/>
            <w:hideMark/>
          </w:tcPr>
          <w:p w14:paraId="6938FC25" w14:textId="5C7C7EBF" w:rsidR="006D39FE" w:rsidRPr="006D39FE" w:rsidRDefault="009C1C20" w:rsidP="006D39FE">
            <w:pPr>
              <w:jc w:val="right"/>
              <w:rPr>
                <w:rFonts w:eastAsia="Times New Roman" w:cs="Arial"/>
                <w:b/>
                <w:bCs/>
                <w:sz w:val="20"/>
                <w:szCs w:val="20"/>
                <w:lang w:eastAsia="en-AU"/>
              </w:rPr>
            </w:pPr>
            <w:r w:rsidRPr="006D39FE">
              <w:rPr>
                <w:rFonts w:eastAsia="Times New Roman" w:cs="Arial"/>
                <w:b/>
                <w:bCs/>
                <w:sz w:val="20"/>
                <w:szCs w:val="20"/>
                <w:lang w:eastAsia="en-AU"/>
              </w:rPr>
              <w:t xml:space="preserve">   90.</w:t>
            </w:r>
            <w:r>
              <w:rPr>
                <w:rFonts w:eastAsia="Times New Roman" w:cs="Arial"/>
                <w:b/>
                <w:bCs/>
                <w:sz w:val="20"/>
                <w:szCs w:val="20"/>
                <w:lang w:eastAsia="en-AU"/>
              </w:rPr>
              <w:t>0</w:t>
            </w:r>
          </w:p>
        </w:tc>
        <w:tc>
          <w:tcPr>
            <w:tcW w:w="748" w:type="pct"/>
            <w:tcBorders>
              <w:top w:val="single" w:sz="4" w:space="0" w:color="auto"/>
              <w:left w:val="nil"/>
              <w:bottom w:val="single" w:sz="4" w:space="0" w:color="auto"/>
              <w:right w:val="nil"/>
            </w:tcBorders>
            <w:shd w:val="clear" w:color="auto" w:fill="auto"/>
            <w:noWrap/>
            <w:vAlign w:val="center"/>
            <w:hideMark/>
          </w:tcPr>
          <w:p w14:paraId="4A2DFD6B" w14:textId="2EA725C8" w:rsidR="006D39FE" w:rsidRPr="006D39FE" w:rsidRDefault="009C1C20" w:rsidP="006D39FE">
            <w:pPr>
              <w:jc w:val="right"/>
              <w:rPr>
                <w:rFonts w:eastAsia="Times New Roman" w:cs="Arial"/>
                <w:b/>
                <w:bCs/>
                <w:sz w:val="20"/>
                <w:szCs w:val="20"/>
                <w:lang w:eastAsia="en-AU"/>
              </w:rPr>
            </w:pPr>
            <w:r w:rsidRPr="006D39FE">
              <w:rPr>
                <w:rFonts w:eastAsia="Times New Roman" w:cs="Arial"/>
                <w:b/>
                <w:bCs/>
                <w:sz w:val="20"/>
                <w:szCs w:val="20"/>
                <w:lang w:eastAsia="en-AU"/>
              </w:rPr>
              <w:t xml:space="preserve">   90.</w:t>
            </w:r>
            <w:r>
              <w:rPr>
                <w:rFonts w:eastAsia="Times New Roman" w:cs="Arial"/>
                <w:b/>
                <w:bCs/>
                <w:sz w:val="20"/>
                <w:szCs w:val="20"/>
                <w:lang w:eastAsia="en-AU"/>
              </w:rPr>
              <w:t>0</w:t>
            </w:r>
          </w:p>
        </w:tc>
      </w:tr>
      <w:tr w:rsidR="006D39FE" w:rsidRPr="006D39FE" w14:paraId="1BC6AA64" w14:textId="77777777" w:rsidTr="00245ECF">
        <w:trPr>
          <w:trHeight w:val="255"/>
        </w:trPr>
        <w:tc>
          <w:tcPr>
            <w:tcW w:w="2001" w:type="pct"/>
            <w:tcBorders>
              <w:top w:val="nil"/>
              <w:left w:val="nil"/>
              <w:bottom w:val="nil"/>
              <w:right w:val="nil"/>
            </w:tcBorders>
            <w:shd w:val="clear" w:color="auto" w:fill="auto"/>
            <w:noWrap/>
            <w:vAlign w:val="center"/>
            <w:hideMark/>
          </w:tcPr>
          <w:p w14:paraId="345028B2" w14:textId="77777777" w:rsidR="006D39FE" w:rsidRPr="006D39FE" w:rsidRDefault="006D39FE" w:rsidP="006D39FE">
            <w:pPr>
              <w:jc w:val="both"/>
              <w:rPr>
                <w:rFonts w:eastAsia="Times New Roman" w:cs="Arial"/>
                <w:b/>
                <w:bCs/>
                <w:sz w:val="20"/>
                <w:szCs w:val="20"/>
                <w:lang w:eastAsia="en-AU"/>
              </w:rPr>
            </w:pPr>
            <w:r w:rsidRPr="006D39FE">
              <w:rPr>
                <w:rFonts w:eastAsia="Times New Roman" w:cs="Arial"/>
                <w:b/>
                <w:bCs/>
                <w:sz w:val="20"/>
                <w:szCs w:val="20"/>
                <w:lang w:eastAsia="en-AU"/>
              </w:rPr>
              <w:t>Executive's office</w:t>
            </w:r>
          </w:p>
        </w:tc>
        <w:tc>
          <w:tcPr>
            <w:tcW w:w="266" w:type="pct"/>
            <w:tcBorders>
              <w:top w:val="nil"/>
              <w:left w:val="nil"/>
              <w:bottom w:val="nil"/>
              <w:right w:val="nil"/>
            </w:tcBorders>
            <w:shd w:val="clear" w:color="auto" w:fill="auto"/>
            <w:vAlign w:val="bottom"/>
            <w:hideMark/>
          </w:tcPr>
          <w:p w14:paraId="0235F2DC" w14:textId="77777777" w:rsidR="006D39FE" w:rsidRPr="006D39FE" w:rsidRDefault="006D39FE" w:rsidP="006D39FE">
            <w:pPr>
              <w:jc w:val="both"/>
              <w:rPr>
                <w:rFonts w:eastAsia="Times New Roman" w:cs="Arial"/>
                <w:b/>
                <w:bCs/>
                <w:sz w:val="20"/>
                <w:szCs w:val="20"/>
                <w:lang w:eastAsia="en-AU"/>
              </w:rPr>
            </w:pPr>
          </w:p>
        </w:tc>
        <w:tc>
          <w:tcPr>
            <w:tcW w:w="575" w:type="pct"/>
            <w:tcBorders>
              <w:top w:val="nil"/>
              <w:left w:val="nil"/>
              <w:bottom w:val="nil"/>
              <w:right w:val="nil"/>
            </w:tcBorders>
            <w:shd w:val="clear" w:color="auto" w:fill="auto"/>
            <w:noWrap/>
            <w:vAlign w:val="center"/>
            <w:hideMark/>
          </w:tcPr>
          <w:p w14:paraId="6AB28C41" w14:textId="77777777" w:rsidR="006D39FE" w:rsidRPr="006D39FE" w:rsidRDefault="006D39FE" w:rsidP="006D39FE">
            <w:pPr>
              <w:rPr>
                <w:rFonts w:ascii="Times New Roman" w:eastAsia="Times New Roman" w:hAnsi="Times New Roman"/>
                <w:sz w:val="20"/>
                <w:szCs w:val="20"/>
                <w:lang w:eastAsia="en-AU"/>
              </w:rPr>
            </w:pPr>
          </w:p>
        </w:tc>
        <w:tc>
          <w:tcPr>
            <w:tcW w:w="633" w:type="pct"/>
            <w:tcBorders>
              <w:top w:val="nil"/>
              <w:left w:val="nil"/>
              <w:bottom w:val="nil"/>
              <w:right w:val="nil"/>
            </w:tcBorders>
            <w:shd w:val="clear" w:color="auto" w:fill="auto"/>
            <w:noWrap/>
            <w:vAlign w:val="center"/>
            <w:hideMark/>
          </w:tcPr>
          <w:p w14:paraId="5EBB8B81" w14:textId="77777777" w:rsidR="006D39FE" w:rsidRPr="006D39FE" w:rsidRDefault="006D39FE" w:rsidP="006D39FE">
            <w:pPr>
              <w:jc w:val="right"/>
              <w:rPr>
                <w:rFonts w:ascii="Times New Roman" w:eastAsia="Times New Roman" w:hAnsi="Times New Roman"/>
                <w:sz w:val="20"/>
                <w:szCs w:val="20"/>
                <w:lang w:eastAsia="en-AU"/>
              </w:rPr>
            </w:pPr>
          </w:p>
        </w:tc>
        <w:tc>
          <w:tcPr>
            <w:tcW w:w="777" w:type="pct"/>
            <w:tcBorders>
              <w:top w:val="nil"/>
              <w:left w:val="nil"/>
              <w:bottom w:val="nil"/>
              <w:right w:val="nil"/>
            </w:tcBorders>
            <w:shd w:val="clear" w:color="auto" w:fill="auto"/>
            <w:noWrap/>
            <w:vAlign w:val="center"/>
            <w:hideMark/>
          </w:tcPr>
          <w:p w14:paraId="5BE3C84D" w14:textId="77777777" w:rsidR="006D39FE" w:rsidRPr="006D39FE" w:rsidRDefault="006D39FE" w:rsidP="006D39FE">
            <w:pPr>
              <w:jc w:val="right"/>
              <w:rPr>
                <w:rFonts w:ascii="Times New Roman" w:eastAsia="Times New Roman" w:hAnsi="Times New Roman"/>
                <w:sz w:val="20"/>
                <w:szCs w:val="20"/>
                <w:lang w:eastAsia="en-AU"/>
              </w:rPr>
            </w:pPr>
          </w:p>
        </w:tc>
        <w:tc>
          <w:tcPr>
            <w:tcW w:w="748" w:type="pct"/>
            <w:tcBorders>
              <w:top w:val="nil"/>
              <w:left w:val="nil"/>
              <w:bottom w:val="nil"/>
              <w:right w:val="nil"/>
            </w:tcBorders>
            <w:shd w:val="clear" w:color="auto" w:fill="auto"/>
            <w:noWrap/>
            <w:vAlign w:val="center"/>
            <w:hideMark/>
          </w:tcPr>
          <w:p w14:paraId="4C881627" w14:textId="77777777" w:rsidR="006D39FE" w:rsidRPr="006D39FE" w:rsidRDefault="006D39FE" w:rsidP="006D39FE">
            <w:pPr>
              <w:jc w:val="right"/>
              <w:rPr>
                <w:rFonts w:ascii="Times New Roman" w:eastAsia="Times New Roman" w:hAnsi="Times New Roman"/>
                <w:sz w:val="20"/>
                <w:szCs w:val="20"/>
                <w:lang w:eastAsia="en-AU"/>
              </w:rPr>
            </w:pPr>
          </w:p>
        </w:tc>
      </w:tr>
      <w:tr w:rsidR="006D39FE" w:rsidRPr="006D39FE" w14:paraId="46F87248" w14:textId="77777777" w:rsidTr="00245ECF">
        <w:trPr>
          <w:trHeight w:val="255"/>
        </w:trPr>
        <w:tc>
          <w:tcPr>
            <w:tcW w:w="2001" w:type="pct"/>
            <w:tcBorders>
              <w:top w:val="nil"/>
              <w:left w:val="nil"/>
              <w:bottom w:val="nil"/>
              <w:right w:val="nil"/>
            </w:tcBorders>
            <w:shd w:val="clear" w:color="auto" w:fill="auto"/>
            <w:noWrap/>
            <w:vAlign w:val="center"/>
            <w:hideMark/>
          </w:tcPr>
          <w:p w14:paraId="2F837819" w14:textId="77777777" w:rsidR="006D39FE" w:rsidRPr="006D39FE" w:rsidRDefault="006D39FE" w:rsidP="006D39FE">
            <w:pPr>
              <w:jc w:val="both"/>
              <w:rPr>
                <w:rFonts w:eastAsia="Times New Roman" w:cs="Arial"/>
                <w:b/>
                <w:bCs/>
                <w:sz w:val="20"/>
                <w:szCs w:val="20"/>
                <w:lang w:eastAsia="en-AU"/>
              </w:rPr>
            </w:pPr>
            <w:r w:rsidRPr="006D39FE">
              <w:rPr>
                <w:rFonts w:eastAsia="Times New Roman" w:cs="Arial"/>
                <w:b/>
                <w:bCs/>
                <w:sz w:val="20"/>
                <w:szCs w:val="20"/>
                <w:lang w:eastAsia="en-AU"/>
              </w:rPr>
              <w:t>Permanent full time</w:t>
            </w:r>
          </w:p>
        </w:tc>
        <w:tc>
          <w:tcPr>
            <w:tcW w:w="266" w:type="pct"/>
            <w:tcBorders>
              <w:top w:val="nil"/>
              <w:left w:val="nil"/>
              <w:bottom w:val="nil"/>
              <w:right w:val="nil"/>
            </w:tcBorders>
            <w:shd w:val="clear" w:color="auto" w:fill="auto"/>
            <w:vAlign w:val="bottom"/>
            <w:hideMark/>
          </w:tcPr>
          <w:p w14:paraId="61A332A5" w14:textId="77777777" w:rsidR="006D39FE" w:rsidRPr="006D39FE" w:rsidRDefault="006D39FE" w:rsidP="006D39FE">
            <w:pPr>
              <w:jc w:val="both"/>
              <w:rPr>
                <w:rFonts w:eastAsia="Times New Roman" w:cs="Arial"/>
                <w:b/>
                <w:bCs/>
                <w:sz w:val="20"/>
                <w:szCs w:val="20"/>
                <w:lang w:eastAsia="en-AU"/>
              </w:rPr>
            </w:pPr>
          </w:p>
        </w:tc>
        <w:tc>
          <w:tcPr>
            <w:tcW w:w="575" w:type="pct"/>
            <w:tcBorders>
              <w:top w:val="nil"/>
              <w:left w:val="nil"/>
              <w:bottom w:val="nil"/>
              <w:right w:val="nil"/>
            </w:tcBorders>
            <w:shd w:val="clear" w:color="auto" w:fill="auto"/>
            <w:noWrap/>
            <w:vAlign w:val="center"/>
            <w:hideMark/>
          </w:tcPr>
          <w:p w14:paraId="4CDABC6E" w14:textId="5D61473D" w:rsidR="006D39FE" w:rsidRPr="006D39FE" w:rsidRDefault="006D39FE" w:rsidP="006D39FE">
            <w:pPr>
              <w:jc w:val="right"/>
              <w:rPr>
                <w:rFonts w:eastAsia="Times New Roman" w:cs="Arial"/>
                <w:b/>
                <w:bCs/>
                <w:sz w:val="20"/>
                <w:szCs w:val="20"/>
                <w:lang w:eastAsia="en-AU"/>
              </w:rPr>
            </w:pPr>
            <w:r w:rsidRPr="006D39FE">
              <w:rPr>
                <w:rFonts w:eastAsia="Times New Roman" w:cs="Arial"/>
                <w:b/>
                <w:bCs/>
                <w:sz w:val="20"/>
                <w:szCs w:val="20"/>
                <w:lang w:eastAsia="en-AU"/>
              </w:rPr>
              <w:t xml:space="preserve">   1.5 </w:t>
            </w:r>
          </w:p>
        </w:tc>
        <w:tc>
          <w:tcPr>
            <w:tcW w:w="633" w:type="pct"/>
            <w:tcBorders>
              <w:top w:val="nil"/>
              <w:left w:val="nil"/>
              <w:bottom w:val="nil"/>
              <w:right w:val="nil"/>
            </w:tcBorders>
            <w:shd w:val="clear" w:color="auto" w:fill="auto"/>
            <w:noWrap/>
            <w:vAlign w:val="center"/>
            <w:hideMark/>
          </w:tcPr>
          <w:p w14:paraId="7E7BB5A7" w14:textId="61B172B3"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1.5</w:t>
            </w:r>
          </w:p>
        </w:tc>
        <w:tc>
          <w:tcPr>
            <w:tcW w:w="777" w:type="pct"/>
            <w:tcBorders>
              <w:top w:val="nil"/>
              <w:left w:val="nil"/>
              <w:bottom w:val="nil"/>
              <w:right w:val="nil"/>
            </w:tcBorders>
            <w:shd w:val="clear" w:color="auto" w:fill="auto"/>
            <w:noWrap/>
            <w:vAlign w:val="center"/>
            <w:hideMark/>
          </w:tcPr>
          <w:p w14:paraId="6AF4C4DF" w14:textId="1BDB8419"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1.5</w:t>
            </w:r>
          </w:p>
        </w:tc>
        <w:tc>
          <w:tcPr>
            <w:tcW w:w="748" w:type="pct"/>
            <w:tcBorders>
              <w:top w:val="nil"/>
              <w:left w:val="nil"/>
              <w:bottom w:val="nil"/>
              <w:right w:val="nil"/>
            </w:tcBorders>
            <w:shd w:val="clear" w:color="auto" w:fill="auto"/>
            <w:noWrap/>
            <w:vAlign w:val="center"/>
            <w:hideMark/>
          </w:tcPr>
          <w:p w14:paraId="4B318CEE" w14:textId="0D824704"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1.5</w:t>
            </w:r>
          </w:p>
        </w:tc>
      </w:tr>
      <w:tr w:rsidR="00022B6A" w:rsidRPr="006D39FE" w14:paraId="2C39F445" w14:textId="77777777" w:rsidTr="00245ECF">
        <w:trPr>
          <w:trHeight w:val="255"/>
        </w:trPr>
        <w:tc>
          <w:tcPr>
            <w:tcW w:w="2001" w:type="pct"/>
            <w:tcBorders>
              <w:top w:val="nil"/>
              <w:left w:val="nil"/>
              <w:bottom w:val="nil"/>
              <w:right w:val="nil"/>
            </w:tcBorders>
            <w:shd w:val="clear" w:color="auto" w:fill="auto"/>
            <w:noWrap/>
            <w:vAlign w:val="center"/>
            <w:hideMark/>
          </w:tcPr>
          <w:p w14:paraId="44451C9B" w14:textId="40CF760A" w:rsidR="00022B6A" w:rsidRPr="006D39FE" w:rsidRDefault="00022B6A" w:rsidP="00022B6A">
            <w:pPr>
              <w:jc w:val="both"/>
              <w:rPr>
                <w:rFonts w:eastAsia="Times New Roman" w:cs="Arial"/>
                <w:sz w:val="20"/>
                <w:szCs w:val="20"/>
                <w:lang w:eastAsia="en-AU"/>
              </w:rPr>
            </w:pPr>
            <w:r>
              <w:rPr>
                <w:rFonts w:cs="Arial"/>
                <w:sz w:val="20"/>
                <w:szCs w:val="20"/>
              </w:rPr>
              <w:t>Women</w:t>
            </w:r>
          </w:p>
        </w:tc>
        <w:tc>
          <w:tcPr>
            <w:tcW w:w="266" w:type="pct"/>
            <w:tcBorders>
              <w:top w:val="nil"/>
              <w:left w:val="nil"/>
              <w:bottom w:val="nil"/>
              <w:right w:val="nil"/>
            </w:tcBorders>
            <w:shd w:val="clear" w:color="auto" w:fill="auto"/>
            <w:vAlign w:val="bottom"/>
            <w:hideMark/>
          </w:tcPr>
          <w:p w14:paraId="2A674817" w14:textId="77777777" w:rsidR="00022B6A" w:rsidRPr="006D39FE" w:rsidRDefault="00022B6A" w:rsidP="00022B6A">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574575C4" w14:textId="5CB02B6E" w:rsidR="00022B6A" w:rsidRPr="006D39FE" w:rsidRDefault="00954D99" w:rsidP="00022B6A">
            <w:pPr>
              <w:jc w:val="right"/>
              <w:rPr>
                <w:rFonts w:eastAsia="Times New Roman" w:cs="Arial"/>
                <w:sz w:val="20"/>
                <w:szCs w:val="20"/>
                <w:lang w:eastAsia="en-AU"/>
              </w:rPr>
            </w:pPr>
            <w:r>
              <w:rPr>
                <w:rFonts w:eastAsia="Times New Roman" w:cs="Arial"/>
                <w:sz w:val="20"/>
                <w:szCs w:val="20"/>
                <w:lang w:eastAsia="en-AU"/>
              </w:rPr>
              <w:t>0.7</w:t>
            </w:r>
            <w:r w:rsidR="00022B6A" w:rsidRPr="006D39FE">
              <w:rPr>
                <w:rFonts w:eastAsia="Times New Roman" w:cs="Arial"/>
                <w:sz w:val="20"/>
                <w:szCs w:val="20"/>
                <w:lang w:eastAsia="en-AU"/>
              </w:rPr>
              <w:t xml:space="preserve"> </w:t>
            </w:r>
          </w:p>
        </w:tc>
        <w:tc>
          <w:tcPr>
            <w:tcW w:w="633" w:type="pct"/>
            <w:tcBorders>
              <w:top w:val="nil"/>
              <w:left w:val="nil"/>
              <w:bottom w:val="nil"/>
              <w:right w:val="nil"/>
            </w:tcBorders>
            <w:shd w:val="clear" w:color="auto" w:fill="auto"/>
            <w:noWrap/>
            <w:vAlign w:val="center"/>
            <w:hideMark/>
          </w:tcPr>
          <w:p w14:paraId="1EC3D11F" w14:textId="019FE8D6" w:rsidR="00022B6A" w:rsidRPr="006D39FE" w:rsidRDefault="00954D99" w:rsidP="00022B6A">
            <w:pPr>
              <w:jc w:val="right"/>
              <w:rPr>
                <w:rFonts w:eastAsia="Times New Roman" w:cs="Arial"/>
                <w:sz w:val="20"/>
                <w:szCs w:val="20"/>
                <w:lang w:eastAsia="en-AU"/>
              </w:rPr>
            </w:pPr>
            <w:r>
              <w:rPr>
                <w:rFonts w:eastAsia="Times New Roman" w:cs="Arial"/>
                <w:sz w:val="20"/>
                <w:szCs w:val="20"/>
                <w:lang w:eastAsia="en-AU"/>
              </w:rPr>
              <w:t>0.7</w:t>
            </w:r>
          </w:p>
        </w:tc>
        <w:tc>
          <w:tcPr>
            <w:tcW w:w="777" w:type="pct"/>
            <w:tcBorders>
              <w:top w:val="nil"/>
              <w:left w:val="nil"/>
              <w:bottom w:val="nil"/>
              <w:right w:val="nil"/>
            </w:tcBorders>
            <w:shd w:val="clear" w:color="auto" w:fill="auto"/>
            <w:noWrap/>
            <w:vAlign w:val="center"/>
            <w:hideMark/>
          </w:tcPr>
          <w:p w14:paraId="593A61D6" w14:textId="0E3ABA33" w:rsidR="00022B6A" w:rsidRPr="006D39FE" w:rsidRDefault="00954D99" w:rsidP="00022B6A">
            <w:pPr>
              <w:jc w:val="right"/>
              <w:rPr>
                <w:rFonts w:eastAsia="Times New Roman" w:cs="Arial"/>
                <w:sz w:val="20"/>
                <w:szCs w:val="20"/>
                <w:lang w:eastAsia="en-AU"/>
              </w:rPr>
            </w:pPr>
            <w:r>
              <w:rPr>
                <w:rFonts w:eastAsia="Times New Roman" w:cs="Arial"/>
                <w:sz w:val="20"/>
                <w:szCs w:val="20"/>
                <w:lang w:eastAsia="en-AU"/>
              </w:rPr>
              <w:t>0.7</w:t>
            </w:r>
          </w:p>
        </w:tc>
        <w:tc>
          <w:tcPr>
            <w:tcW w:w="748" w:type="pct"/>
            <w:tcBorders>
              <w:top w:val="nil"/>
              <w:left w:val="nil"/>
              <w:bottom w:val="nil"/>
              <w:right w:val="nil"/>
            </w:tcBorders>
            <w:shd w:val="clear" w:color="auto" w:fill="auto"/>
            <w:noWrap/>
            <w:vAlign w:val="center"/>
            <w:hideMark/>
          </w:tcPr>
          <w:p w14:paraId="2FC824D6" w14:textId="43E93A4B" w:rsidR="00022B6A" w:rsidRPr="006D39FE" w:rsidRDefault="00954D99" w:rsidP="00022B6A">
            <w:pPr>
              <w:jc w:val="right"/>
              <w:rPr>
                <w:rFonts w:eastAsia="Times New Roman" w:cs="Arial"/>
                <w:sz w:val="20"/>
                <w:szCs w:val="20"/>
                <w:lang w:eastAsia="en-AU"/>
              </w:rPr>
            </w:pPr>
            <w:r>
              <w:rPr>
                <w:rFonts w:eastAsia="Times New Roman" w:cs="Arial"/>
                <w:sz w:val="20"/>
                <w:szCs w:val="20"/>
                <w:lang w:eastAsia="en-AU"/>
              </w:rPr>
              <w:t>0.7</w:t>
            </w:r>
          </w:p>
        </w:tc>
      </w:tr>
      <w:tr w:rsidR="00022B6A" w:rsidRPr="006D39FE" w14:paraId="451E7071" w14:textId="77777777" w:rsidTr="00245ECF">
        <w:trPr>
          <w:trHeight w:val="255"/>
        </w:trPr>
        <w:tc>
          <w:tcPr>
            <w:tcW w:w="2001" w:type="pct"/>
            <w:tcBorders>
              <w:top w:val="nil"/>
              <w:left w:val="nil"/>
              <w:bottom w:val="nil"/>
              <w:right w:val="nil"/>
            </w:tcBorders>
            <w:shd w:val="clear" w:color="auto" w:fill="auto"/>
            <w:noWrap/>
            <w:vAlign w:val="center"/>
            <w:hideMark/>
          </w:tcPr>
          <w:p w14:paraId="465CBC54" w14:textId="25FA80BD" w:rsidR="00022B6A" w:rsidRPr="006D39FE" w:rsidRDefault="00022B6A" w:rsidP="00022B6A">
            <w:pPr>
              <w:jc w:val="both"/>
              <w:rPr>
                <w:rFonts w:eastAsia="Times New Roman" w:cs="Arial"/>
                <w:sz w:val="20"/>
                <w:szCs w:val="20"/>
                <w:lang w:eastAsia="en-AU"/>
              </w:rPr>
            </w:pPr>
            <w:r>
              <w:rPr>
                <w:rFonts w:cs="Arial"/>
                <w:sz w:val="20"/>
                <w:szCs w:val="20"/>
              </w:rPr>
              <w:t>Men</w:t>
            </w:r>
          </w:p>
        </w:tc>
        <w:tc>
          <w:tcPr>
            <w:tcW w:w="266" w:type="pct"/>
            <w:tcBorders>
              <w:top w:val="nil"/>
              <w:left w:val="nil"/>
              <w:bottom w:val="nil"/>
              <w:right w:val="nil"/>
            </w:tcBorders>
            <w:shd w:val="clear" w:color="auto" w:fill="auto"/>
            <w:vAlign w:val="bottom"/>
            <w:hideMark/>
          </w:tcPr>
          <w:p w14:paraId="6EB1C45F" w14:textId="77777777" w:rsidR="00022B6A" w:rsidRPr="006D39FE" w:rsidRDefault="00022B6A" w:rsidP="00022B6A">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34C752E5" w14:textId="678D3C0D"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0.8</w:t>
            </w:r>
            <w:r w:rsidRPr="006D39FE">
              <w:rPr>
                <w:rFonts w:eastAsia="Times New Roman" w:cs="Arial"/>
                <w:sz w:val="20"/>
                <w:szCs w:val="20"/>
                <w:lang w:eastAsia="en-AU"/>
              </w:rPr>
              <w:t xml:space="preserve">  </w:t>
            </w:r>
          </w:p>
        </w:tc>
        <w:tc>
          <w:tcPr>
            <w:tcW w:w="633" w:type="pct"/>
            <w:tcBorders>
              <w:top w:val="nil"/>
              <w:left w:val="nil"/>
              <w:bottom w:val="nil"/>
              <w:right w:val="nil"/>
            </w:tcBorders>
            <w:shd w:val="clear" w:color="auto" w:fill="auto"/>
            <w:noWrap/>
            <w:vAlign w:val="center"/>
            <w:hideMark/>
          </w:tcPr>
          <w:p w14:paraId="5DC3E1B3" w14:textId="7D3C0CF7"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0.8</w:t>
            </w:r>
          </w:p>
        </w:tc>
        <w:tc>
          <w:tcPr>
            <w:tcW w:w="777" w:type="pct"/>
            <w:tcBorders>
              <w:top w:val="nil"/>
              <w:left w:val="nil"/>
              <w:bottom w:val="nil"/>
              <w:right w:val="nil"/>
            </w:tcBorders>
            <w:shd w:val="clear" w:color="auto" w:fill="auto"/>
            <w:noWrap/>
            <w:vAlign w:val="center"/>
            <w:hideMark/>
          </w:tcPr>
          <w:p w14:paraId="3EB666F2" w14:textId="07647344"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0.8</w:t>
            </w:r>
          </w:p>
        </w:tc>
        <w:tc>
          <w:tcPr>
            <w:tcW w:w="748" w:type="pct"/>
            <w:tcBorders>
              <w:top w:val="nil"/>
              <w:left w:val="nil"/>
              <w:bottom w:val="nil"/>
              <w:right w:val="nil"/>
            </w:tcBorders>
            <w:shd w:val="clear" w:color="auto" w:fill="auto"/>
            <w:noWrap/>
            <w:vAlign w:val="center"/>
            <w:hideMark/>
          </w:tcPr>
          <w:p w14:paraId="7698205C" w14:textId="1B18FFDC" w:rsidR="00022B6A" w:rsidRPr="006D39FE" w:rsidRDefault="00022B6A" w:rsidP="00022B6A">
            <w:pPr>
              <w:jc w:val="right"/>
              <w:rPr>
                <w:rFonts w:eastAsia="Times New Roman" w:cs="Arial"/>
                <w:sz w:val="20"/>
                <w:szCs w:val="20"/>
                <w:lang w:eastAsia="en-AU"/>
              </w:rPr>
            </w:pPr>
            <w:r>
              <w:rPr>
                <w:rFonts w:eastAsia="Times New Roman" w:cs="Arial"/>
                <w:sz w:val="20"/>
                <w:szCs w:val="20"/>
                <w:lang w:eastAsia="en-AU"/>
              </w:rPr>
              <w:t>0.8</w:t>
            </w:r>
          </w:p>
        </w:tc>
      </w:tr>
      <w:tr w:rsidR="00022B6A" w:rsidRPr="006D39FE" w14:paraId="7CC32FD7" w14:textId="77777777" w:rsidTr="00245ECF">
        <w:trPr>
          <w:trHeight w:val="255"/>
        </w:trPr>
        <w:tc>
          <w:tcPr>
            <w:tcW w:w="2001" w:type="pct"/>
            <w:tcBorders>
              <w:top w:val="nil"/>
              <w:left w:val="nil"/>
              <w:bottom w:val="nil"/>
              <w:right w:val="nil"/>
            </w:tcBorders>
            <w:shd w:val="clear" w:color="auto" w:fill="auto"/>
            <w:noWrap/>
            <w:vAlign w:val="center"/>
            <w:hideMark/>
          </w:tcPr>
          <w:p w14:paraId="3BCC852E" w14:textId="5239BC51" w:rsidR="00022B6A" w:rsidRPr="006D39FE" w:rsidRDefault="00022B6A" w:rsidP="00022B6A">
            <w:pPr>
              <w:jc w:val="both"/>
              <w:rPr>
                <w:rFonts w:eastAsia="Times New Roman" w:cs="Arial"/>
                <w:sz w:val="20"/>
                <w:szCs w:val="20"/>
                <w:lang w:eastAsia="en-AU"/>
              </w:rPr>
            </w:pPr>
            <w:r>
              <w:rPr>
                <w:rFonts w:cs="Arial"/>
                <w:sz w:val="20"/>
                <w:szCs w:val="20"/>
              </w:rPr>
              <w:t>Persons of self-described gender</w:t>
            </w:r>
          </w:p>
        </w:tc>
        <w:tc>
          <w:tcPr>
            <w:tcW w:w="266" w:type="pct"/>
            <w:tcBorders>
              <w:top w:val="nil"/>
              <w:left w:val="nil"/>
              <w:bottom w:val="nil"/>
              <w:right w:val="nil"/>
            </w:tcBorders>
            <w:shd w:val="clear" w:color="auto" w:fill="auto"/>
            <w:vAlign w:val="bottom"/>
            <w:hideMark/>
          </w:tcPr>
          <w:p w14:paraId="301DFF4B" w14:textId="77777777" w:rsidR="00022B6A" w:rsidRPr="006D39FE" w:rsidRDefault="00022B6A" w:rsidP="00022B6A">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09D7A1F6"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633" w:type="pct"/>
            <w:tcBorders>
              <w:top w:val="nil"/>
              <w:left w:val="nil"/>
              <w:bottom w:val="nil"/>
              <w:right w:val="nil"/>
            </w:tcBorders>
            <w:shd w:val="clear" w:color="auto" w:fill="auto"/>
            <w:noWrap/>
            <w:vAlign w:val="center"/>
            <w:hideMark/>
          </w:tcPr>
          <w:p w14:paraId="306D194F"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77" w:type="pct"/>
            <w:tcBorders>
              <w:top w:val="nil"/>
              <w:left w:val="nil"/>
              <w:bottom w:val="nil"/>
              <w:right w:val="nil"/>
            </w:tcBorders>
            <w:shd w:val="clear" w:color="auto" w:fill="auto"/>
            <w:noWrap/>
            <w:vAlign w:val="center"/>
            <w:hideMark/>
          </w:tcPr>
          <w:p w14:paraId="6470B55A"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48" w:type="pct"/>
            <w:tcBorders>
              <w:top w:val="nil"/>
              <w:left w:val="nil"/>
              <w:bottom w:val="nil"/>
              <w:right w:val="nil"/>
            </w:tcBorders>
            <w:shd w:val="clear" w:color="auto" w:fill="auto"/>
            <w:noWrap/>
            <w:vAlign w:val="center"/>
            <w:hideMark/>
          </w:tcPr>
          <w:p w14:paraId="52EA2CBD"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r>
      <w:tr w:rsidR="00022B6A" w:rsidRPr="006D39FE" w14:paraId="4B723272" w14:textId="77777777" w:rsidTr="00245ECF">
        <w:trPr>
          <w:trHeight w:val="255"/>
        </w:trPr>
        <w:tc>
          <w:tcPr>
            <w:tcW w:w="2001" w:type="pct"/>
            <w:tcBorders>
              <w:top w:val="nil"/>
              <w:left w:val="nil"/>
              <w:bottom w:val="nil"/>
              <w:right w:val="nil"/>
            </w:tcBorders>
            <w:shd w:val="clear" w:color="auto" w:fill="auto"/>
            <w:noWrap/>
            <w:vAlign w:val="center"/>
            <w:hideMark/>
          </w:tcPr>
          <w:p w14:paraId="670F3B7F" w14:textId="1D663588" w:rsidR="00022B6A" w:rsidRPr="006D39FE" w:rsidRDefault="00022B6A" w:rsidP="00022B6A">
            <w:pPr>
              <w:jc w:val="both"/>
              <w:rPr>
                <w:rFonts w:eastAsia="Times New Roman" w:cs="Arial"/>
                <w:sz w:val="20"/>
                <w:szCs w:val="20"/>
                <w:lang w:eastAsia="en-AU"/>
              </w:rPr>
            </w:pPr>
            <w:r>
              <w:rPr>
                <w:rFonts w:cs="Arial"/>
                <w:sz w:val="20"/>
                <w:szCs w:val="20"/>
              </w:rPr>
              <w:t>Vacant Position</w:t>
            </w:r>
          </w:p>
        </w:tc>
        <w:tc>
          <w:tcPr>
            <w:tcW w:w="266" w:type="pct"/>
            <w:tcBorders>
              <w:top w:val="nil"/>
              <w:left w:val="nil"/>
              <w:bottom w:val="nil"/>
              <w:right w:val="nil"/>
            </w:tcBorders>
            <w:shd w:val="clear" w:color="auto" w:fill="auto"/>
            <w:vAlign w:val="bottom"/>
            <w:hideMark/>
          </w:tcPr>
          <w:p w14:paraId="4E6A62A9" w14:textId="77777777" w:rsidR="00022B6A" w:rsidRPr="006D39FE" w:rsidRDefault="00022B6A" w:rsidP="00022B6A">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6257B9F8"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633" w:type="pct"/>
            <w:tcBorders>
              <w:top w:val="nil"/>
              <w:left w:val="nil"/>
              <w:bottom w:val="nil"/>
              <w:right w:val="nil"/>
            </w:tcBorders>
            <w:shd w:val="clear" w:color="auto" w:fill="auto"/>
            <w:noWrap/>
            <w:vAlign w:val="center"/>
            <w:hideMark/>
          </w:tcPr>
          <w:p w14:paraId="5A86515C"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77" w:type="pct"/>
            <w:tcBorders>
              <w:top w:val="nil"/>
              <w:left w:val="nil"/>
              <w:bottom w:val="nil"/>
              <w:right w:val="nil"/>
            </w:tcBorders>
            <w:shd w:val="clear" w:color="auto" w:fill="auto"/>
            <w:noWrap/>
            <w:vAlign w:val="center"/>
            <w:hideMark/>
          </w:tcPr>
          <w:p w14:paraId="6DEC1055"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48" w:type="pct"/>
            <w:tcBorders>
              <w:top w:val="nil"/>
              <w:left w:val="nil"/>
              <w:bottom w:val="nil"/>
              <w:right w:val="nil"/>
            </w:tcBorders>
            <w:shd w:val="clear" w:color="auto" w:fill="auto"/>
            <w:noWrap/>
            <w:vAlign w:val="center"/>
            <w:hideMark/>
          </w:tcPr>
          <w:p w14:paraId="143B8BE3"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r>
      <w:tr w:rsidR="006D39FE" w:rsidRPr="006D39FE" w14:paraId="49B75E28" w14:textId="77777777" w:rsidTr="00245ECF">
        <w:trPr>
          <w:trHeight w:val="255"/>
        </w:trPr>
        <w:tc>
          <w:tcPr>
            <w:tcW w:w="2001" w:type="pct"/>
            <w:tcBorders>
              <w:top w:val="nil"/>
              <w:left w:val="nil"/>
              <w:bottom w:val="nil"/>
              <w:right w:val="nil"/>
            </w:tcBorders>
            <w:shd w:val="clear" w:color="auto" w:fill="auto"/>
            <w:noWrap/>
            <w:vAlign w:val="center"/>
            <w:hideMark/>
          </w:tcPr>
          <w:p w14:paraId="770614FB" w14:textId="77777777" w:rsidR="006D39FE" w:rsidRPr="006D39FE" w:rsidRDefault="006D39FE" w:rsidP="006D39FE">
            <w:pPr>
              <w:jc w:val="both"/>
              <w:rPr>
                <w:rFonts w:eastAsia="Times New Roman" w:cs="Arial"/>
                <w:b/>
                <w:bCs/>
                <w:sz w:val="20"/>
                <w:szCs w:val="20"/>
                <w:lang w:eastAsia="en-AU"/>
              </w:rPr>
            </w:pPr>
            <w:r w:rsidRPr="006D39FE">
              <w:rPr>
                <w:rFonts w:eastAsia="Times New Roman" w:cs="Arial"/>
                <w:b/>
                <w:bCs/>
                <w:sz w:val="20"/>
                <w:szCs w:val="20"/>
                <w:lang w:eastAsia="en-AU"/>
              </w:rPr>
              <w:t>Permanent part time</w:t>
            </w:r>
          </w:p>
        </w:tc>
        <w:tc>
          <w:tcPr>
            <w:tcW w:w="266" w:type="pct"/>
            <w:tcBorders>
              <w:top w:val="nil"/>
              <w:left w:val="nil"/>
              <w:bottom w:val="nil"/>
              <w:right w:val="nil"/>
            </w:tcBorders>
            <w:shd w:val="clear" w:color="auto" w:fill="auto"/>
            <w:vAlign w:val="bottom"/>
            <w:hideMark/>
          </w:tcPr>
          <w:p w14:paraId="3F5FCBA8" w14:textId="77777777" w:rsidR="006D39FE" w:rsidRPr="006D39FE" w:rsidRDefault="006D39FE" w:rsidP="006D39FE">
            <w:pPr>
              <w:jc w:val="both"/>
              <w:rPr>
                <w:rFonts w:eastAsia="Times New Roman" w:cs="Arial"/>
                <w:b/>
                <w:bCs/>
                <w:sz w:val="20"/>
                <w:szCs w:val="20"/>
                <w:lang w:eastAsia="en-AU"/>
              </w:rPr>
            </w:pPr>
          </w:p>
        </w:tc>
        <w:tc>
          <w:tcPr>
            <w:tcW w:w="575" w:type="pct"/>
            <w:tcBorders>
              <w:top w:val="nil"/>
              <w:left w:val="nil"/>
              <w:bottom w:val="nil"/>
              <w:right w:val="nil"/>
            </w:tcBorders>
            <w:shd w:val="clear" w:color="auto" w:fill="auto"/>
            <w:noWrap/>
            <w:vAlign w:val="center"/>
            <w:hideMark/>
          </w:tcPr>
          <w:p w14:paraId="5914CA37" w14:textId="33470B2C"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1.0</w:t>
            </w:r>
            <w:r w:rsidR="006D39FE" w:rsidRPr="006D39FE">
              <w:rPr>
                <w:rFonts w:eastAsia="Times New Roman" w:cs="Arial"/>
                <w:b/>
                <w:bCs/>
                <w:sz w:val="20"/>
                <w:szCs w:val="20"/>
                <w:lang w:eastAsia="en-AU"/>
              </w:rPr>
              <w:t xml:space="preserve"> </w:t>
            </w:r>
          </w:p>
        </w:tc>
        <w:tc>
          <w:tcPr>
            <w:tcW w:w="633" w:type="pct"/>
            <w:tcBorders>
              <w:top w:val="nil"/>
              <w:left w:val="nil"/>
              <w:bottom w:val="nil"/>
              <w:right w:val="nil"/>
            </w:tcBorders>
            <w:shd w:val="clear" w:color="auto" w:fill="auto"/>
            <w:noWrap/>
            <w:vAlign w:val="center"/>
            <w:hideMark/>
          </w:tcPr>
          <w:p w14:paraId="0D9E8630" w14:textId="7F1187A0"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1.0</w:t>
            </w:r>
          </w:p>
        </w:tc>
        <w:tc>
          <w:tcPr>
            <w:tcW w:w="777" w:type="pct"/>
            <w:tcBorders>
              <w:top w:val="nil"/>
              <w:left w:val="nil"/>
              <w:bottom w:val="nil"/>
              <w:right w:val="nil"/>
            </w:tcBorders>
            <w:shd w:val="clear" w:color="auto" w:fill="auto"/>
            <w:noWrap/>
            <w:vAlign w:val="center"/>
            <w:hideMark/>
          </w:tcPr>
          <w:p w14:paraId="158E89A0" w14:textId="6274204C"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1.0</w:t>
            </w:r>
          </w:p>
        </w:tc>
        <w:tc>
          <w:tcPr>
            <w:tcW w:w="748" w:type="pct"/>
            <w:tcBorders>
              <w:top w:val="nil"/>
              <w:left w:val="nil"/>
              <w:bottom w:val="nil"/>
              <w:right w:val="nil"/>
            </w:tcBorders>
            <w:shd w:val="clear" w:color="auto" w:fill="auto"/>
            <w:noWrap/>
            <w:vAlign w:val="center"/>
            <w:hideMark/>
          </w:tcPr>
          <w:p w14:paraId="18427CB8" w14:textId="79EEBB16"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1.0</w:t>
            </w:r>
          </w:p>
        </w:tc>
      </w:tr>
      <w:tr w:rsidR="00022B6A" w:rsidRPr="006D39FE" w14:paraId="170DF5FC" w14:textId="77777777" w:rsidTr="00245ECF">
        <w:trPr>
          <w:trHeight w:val="255"/>
        </w:trPr>
        <w:tc>
          <w:tcPr>
            <w:tcW w:w="2001" w:type="pct"/>
            <w:tcBorders>
              <w:top w:val="nil"/>
              <w:left w:val="nil"/>
              <w:bottom w:val="nil"/>
              <w:right w:val="nil"/>
            </w:tcBorders>
            <w:shd w:val="clear" w:color="auto" w:fill="auto"/>
            <w:noWrap/>
            <w:vAlign w:val="center"/>
            <w:hideMark/>
          </w:tcPr>
          <w:p w14:paraId="1AA41108" w14:textId="03666DAC" w:rsidR="00022B6A" w:rsidRPr="006D39FE" w:rsidRDefault="00022B6A" w:rsidP="00022B6A">
            <w:pPr>
              <w:jc w:val="both"/>
              <w:rPr>
                <w:rFonts w:eastAsia="Times New Roman" w:cs="Arial"/>
                <w:sz w:val="20"/>
                <w:szCs w:val="20"/>
                <w:lang w:eastAsia="en-AU"/>
              </w:rPr>
            </w:pPr>
            <w:r>
              <w:rPr>
                <w:rFonts w:cs="Arial"/>
                <w:sz w:val="20"/>
                <w:szCs w:val="20"/>
              </w:rPr>
              <w:t>Women</w:t>
            </w:r>
          </w:p>
        </w:tc>
        <w:tc>
          <w:tcPr>
            <w:tcW w:w="266" w:type="pct"/>
            <w:tcBorders>
              <w:top w:val="nil"/>
              <w:left w:val="nil"/>
              <w:bottom w:val="nil"/>
              <w:right w:val="nil"/>
            </w:tcBorders>
            <w:shd w:val="clear" w:color="auto" w:fill="auto"/>
            <w:vAlign w:val="bottom"/>
            <w:hideMark/>
          </w:tcPr>
          <w:p w14:paraId="232E13FC" w14:textId="77777777" w:rsidR="00022B6A" w:rsidRPr="006D39FE" w:rsidRDefault="00022B6A" w:rsidP="00022B6A">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39C1673D" w14:textId="5AF333EA" w:rsidR="00022B6A" w:rsidRPr="006D39FE" w:rsidRDefault="00022B6A" w:rsidP="00022B6A">
            <w:pPr>
              <w:jc w:val="right"/>
              <w:rPr>
                <w:rFonts w:eastAsia="Times New Roman" w:cs="Arial"/>
                <w:sz w:val="20"/>
                <w:szCs w:val="20"/>
                <w:lang w:eastAsia="en-AU"/>
              </w:rPr>
            </w:pPr>
            <w:r>
              <w:rPr>
                <w:rFonts w:eastAsia="Times New Roman" w:cs="Arial"/>
                <w:b/>
                <w:bCs/>
                <w:sz w:val="20"/>
                <w:szCs w:val="20"/>
                <w:lang w:eastAsia="en-AU"/>
              </w:rPr>
              <w:t>1.0</w:t>
            </w:r>
          </w:p>
        </w:tc>
        <w:tc>
          <w:tcPr>
            <w:tcW w:w="633" w:type="pct"/>
            <w:tcBorders>
              <w:top w:val="nil"/>
              <w:left w:val="nil"/>
              <w:bottom w:val="nil"/>
              <w:right w:val="nil"/>
            </w:tcBorders>
            <w:shd w:val="clear" w:color="auto" w:fill="auto"/>
            <w:noWrap/>
            <w:vAlign w:val="center"/>
            <w:hideMark/>
          </w:tcPr>
          <w:p w14:paraId="4BA26DF2" w14:textId="1DC86287" w:rsidR="00022B6A" w:rsidRPr="006D39FE" w:rsidRDefault="00022B6A" w:rsidP="00022B6A">
            <w:pPr>
              <w:jc w:val="right"/>
              <w:rPr>
                <w:rFonts w:eastAsia="Times New Roman" w:cs="Arial"/>
                <w:sz w:val="20"/>
                <w:szCs w:val="20"/>
                <w:lang w:eastAsia="en-AU"/>
              </w:rPr>
            </w:pPr>
            <w:r>
              <w:rPr>
                <w:rFonts w:eastAsia="Times New Roman" w:cs="Arial"/>
                <w:b/>
                <w:bCs/>
                <w:sz w:val="20"/>
                <w:szCs w:val="20"/>
                <w:lang w:eastAsia="en-AU"/>
              </w:rPr>
              <w:t>1.0</w:t>
            </w:r>
          </w:p>
        </w:tc>
        <w:tc>
          <w:tcPr>
            <w:tcW w:w="777" w:type="pct"/>
            <w:tcBorders>
              <w:top w:val="nil"/>
              <w:left w:val="nil"/>
              <w:bottom w:val="nil"/>
              <w:right w:val="nil"/>
            </w:tcBorders>
            <w:shd w:val="clear" w:color="auto" w:fill="auto"/>
            <w:noWrap/>
            <w:vAlign w:val="center"/>
            <w:hideMark/>
          </w:tcPr>
          <w:p w14:paraId="3160AE23" w14:textId="4D86E08B" w:rsidR="00022B6A" w:rsidRPr="006D39FE" w:rsidRDefault="00022B6A" w:rsidP="00022B6A">
            <w:pPr>
              <w:jc w:val="right"/>
              <w:rPr>
                <w:rFonts w:eastAsia="Times New Roman" w:cs="Arial"/>
                <w:sz w:val="20"/>
                <w:szCs w:val="20"/>
                <w:lang w:eastAsia="en-AU"/>
              </w:rPr>
            </w:pPr>
            <w:r>
              <w:rPr>
                <w:rFonts w:eastAsia="Times New Roman" w:cs="Arial"/>
                <w:b/>
                <w:bCs/>
                <w:sz w:val="20"/>
                <w:szCs w:val="20"/>
                <w:lang w:eastAsia="en-AU"/>
              </w:rPr>
              <w:t>1.0</w:t>
            </w:r>
          </w:p>
        </w:tc>
        <w:tc>
          <w:tcPr>
            <w:tcW w:w="748" w:type="pct"/>
            <w:tcBorders>
              <w:top w:val="nil"/>
              <w:left w:val="nil"/>
              <w:bottom w:val="nil"/>
              <w:right w:val="nil"/>
            </w:tcBorders>
            <w:shd w:val="clear" w:color="auto" w:fill="auto"/>
            <w:noWrap/>
            <w:vAlign w:val="center"/>
            <w:hideMark/>
          </w:tcPr>
          <w:p w14:paraId="65054AA8" w14:textId="09BA5C0C" w:rsidR="00022B6A" w:rsidRPr="006D39FE" w:rsidRDefault="00022B6A" w:rsidP="00022B6A">
            <w:pPr>
              <w:jc w:val="right"/>
              <w:rPr>
                <w:rFonts w:eastAsia="Times New Roman" w:cs="Arial"/>
                <w:sz w:val="20"/>
                <w:szCs w:val="20"/>
                <w:lang w:eastAsia="en-AU"/>
              </w:rPr>
            </w:pPr>
            <w:r>
              <w:rPr>
                <w:rFonts w:eastAsia="Times New Roman" w:cs="Arial"/>
                <w:b/>
                <w:bCs/>
                <w:sz w:val="20"/>
                <w:szCs w:val="20"/>
                <w:lang w:eastAsia="en-AU"/>
              </w:rPr>
              <w:t>1.0</w:t>
            </w:r>
          </w:p>
        </w:tc>
      </w:tr>
      <w:tr w:rsidR="00022B6A" w:rsidRPr="006D39FE" w14:paraId="7F284E3D" w14:textId="77777777" w:rsidTr="00245ECF">
        <w:trPr>
          <w:trHeight w:val="255"/>
        </w:trPr>
        <w:tc>
          <w:tcPr>
            <w:tcW w:w="2001" w:type="pct"/>
            <w:tcBorders>
              <w:top w:val="nil"/>
              <w:left w:val="nil"/>
              <w:bottom w:val="nil"/>
              <w:right w:val="nil"/>
            </w:tcBorders>
            <w:shd w:val="clear" w:color="auto" w:fill="auto"/>
            <w:noWrap/>
            <w:vAlign w:val="center"/>
            <w:hideMark/>
          </w:tcPr>
          <w:p w14:paraId="0DA28E0E" w14:textId="4BAA11AB" w:rsidR="00022B6A" w:rsidRPr="006D39FE" w:rsidRDefault="00022B6A" w:rsidP="00022B6A">
            <w:pPr>
              <w:jc w:val="both"/>
              <w:rPr>
                <w:rFonts w:eastAsia="Times New Roman" w:cs="Arial"/>
                <w:sz w:val="20"/>
                <w:szCs w:val="20"/>
                <w:lang w:eastAsia="en-AU"/>
              </w:rPr>
            </w:pPr>
            <w:r>
              <w:rPr>
                <w:rFonts w:cs="Arial"/>
                <w:sz w:val="20"/>
                <w:szCs w:val="20"/>
              </w:rPr>
              <w:t>Men</w:t>
            </w:r>
          </w:p>
        </w:tc>
        <w:tc>
          <w:tcPr>
            <w:tcW w:w="266" w:type="pct"/>
            <w:tcBorders>
              <w:top w:val="nil"/>
              <w:left w:val="nil"/>
              <w:bottom w:val="nil"/>
              <w:right w:val="nil"/>
            </w:tcBorders>
            <w:shd w:val="clear" w:color="auto" w:fill="auto"/>
            <w:vAlign w:val="bottom"/>
            <w:hideMark/>
          </w:tcPr>
          <w:p w14:paraId="303069D5" w14:textId="77777777" w:rsidR="00022B6A" w:rsidRPr="006D39FE" w:rsidRDefault="00022B6A" w:rsidP="00022B6A">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4C58D370"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633" w:type="pct"/>
            <w:tcBorders>
              <w:top w:val="nil"/>
              <w:left w:val="nil"/>
              <w:bottom w:val="nil"/>
              <w:right w:val="nil"/>
            </w:tcBorders>
            <w:shd w:val="clear" w:color="auto" w:fill="auto"/>
            <w:noWrap/>
            <w:vAlign w:val="center"/>
            <w:hideMark/>
          </w:tcPr>
          <w:p w14:paraId="06B45F56"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77" w:type="pct"/>
            <w:tcBorders>
              <w:top w:val="nil"/>
              <w:left w:val="nil"/>
              <w:bottom w:val="nil"/>
              <w:right w:val="nil"/>
            </w:tcBorders>
            <w:shd w:val="clear" w:color="auto" w:fill="auto"/>
            <w:noWrap/>
            <w:vAlign w:val="center"/>
            <w:hideMark/>
          </w:tcPr>
          <w:p w14:paraId="50BA0C15"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48" w:type="pct"/>
            <w:tcBorders>
              <w:top w:val="nil"/>
              <w:left w:val="nil"/>
              <w:bottom w:val="nil"/>
              <w:right w:val="nil"/>
            </w:tcBorders>
            <w:shd w:val="clear" w:color="auto" w:fill="auto"/>
            <w:noWrap/>
            <w:vAlign w:val="center"/>
            <w:hideMark/>
          </w:tcPr>
          <w:p w14:paraId="0C6E510E"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r>
      <w:tr w:rsidR="00022B6A" w:rsidRPr="006D39FE" w14:paraId="75F9B4B2" w14:textId="77777777" w:rsidTr="00245ECF">
        <w:trPr>
          <w:trHeight w:val="255"/>
        </w:trPr>
        <w:tc>
          <w:tcPr>
            <w:tcW w:w="2001" w:type="pct"/>
            <w:tcBorders>
              <w:top w:val="nil"/>
              <w:left w:val="nil"/>
              <w:bottom w:val="nil"/>
              <w:right w:val="nil"/>
            </w:tcBorders>
            <w:shd w:val="clear" w:color="auto" w:fill="auto"/>
            <w:noWrap/>
            <w:vAlign w:val="center"/>
            <w:hideMark/>
          </w:tcPr>
          <w:p w14:paraId="484E774A" w14:textId="536FA5F6" w:rsidR="00022B6A" w:rsidRPr="006D39FE" w:rsidRDefault="00022B6A" w:rsidP="00022B6A">
            <w:pPr>
              <w:jc w:val="both"/>
              <w:rPr>
                <w:rFonts w:eastAsia="Times New Roman" w:cs="Arial"/>
                <w:sz w:val="20"/>
                <w:szCs w:val="20"/>
                <w:lang w:eastAsia="en-AU"/>
              </w:rPr>
            </w:pPr>
            <w:r>
              <w:rPr>
                <w:rFonts w:cs="Arial"/>
                <w:sz w:val="20"/>
                <w:szCs w:val="20"/>
              </w:rPr>
              <w:t>Persons of self-described gender</w:t>
            </w:r>
          </w:p>
        </w:tc>
        <w:tc>
          <w:tcPr>
            <w:tcW w:w="266" w:type="pct"/>
            <w:tcBorders>
              <w:top w:val="nil"/>
              <w:left w:val="nil"/>
              <w:bottom w:val="nil"/>
              <w:right w:val="nil"/>
            </w:tcBorders>
            <w:shd w:val="clear" w:color="auto" w:fill="auto"/>
            <w:vAlign w:val="bottom"/>
            <w:hideMark/>
          </w:tcPr>
          <w:p w14:paraId="054338EA" w14:textId="77777777" w:rsidR="00022B6A" w:rsidRPr="006D39FE" w:rsidRDefault="00022B6A" w:rsidP="00022B6A">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7EEB131D"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633" w:type="pct"/>
            <w:tcBorders>
              <w:top w:val="nil"/>
              <w:left w:val="nil"/>
              <w:bottom w:val="nil"/>
              <w:right w:val="nil"/>
            </w:tcBorders>
            <w:shd w:val="clear" w:color="auto" w:fill="auto"/>
            <w:noWrap/>
            <w:vAlign w:val="center"/>
            <w:hideMark/>
          </w:tcPr>
          <w:p w14:paraId="1B4942E3"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77" w:type="pct"/>
            <w:tcBorders>
              <w:top w:val="nil"/>
              <w:left w:val="nil"/>
              <w:bottom w:val="nil"/>
              <w:right w:val="nil"/>
            </w:tcBorders>
            <w:shd w:val="clear" w:color="auto" w:fill="auto"/>
            <w:noWrap/>
            <w:vAlign w:val="center"/>
            <w:hideMark/>
          </w:tcPr>
          <w:p w14:paraId="6497C1F9"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48" w:type="pct"/>
            <w:tcBorders>
              <w:top w:val="nil"/>
              <w:left w:val="nil"/>
              <w:bottom w:val="nil"/>
              <w:right w:val="nil"/>
            </w:tcBorders>
            <w:shd w:val="clear" w:color="auto" w:fill="auto"/>
            <w:noWrap/>
            <w:vAlign w:val="center"/>
            <w:hideMark/>
          </w:tcPr>
          <w:p w14:paraId="2CF9608C"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r>
      <w:tr w:rsidR="00022B6A" w:rsidRPr="006D39FE" w14:paraId="2B7BC2E7" w14:textId="77777777" w:rsidTr="00245ECF">
        <w:trPr>
          <w:trHeight w:val="255"/>
        </w:trPr>
        <w:tc>
          <w:tcPr>
            <w:tcW w:w="2001" w:type="pct"/>
            <w:tcBorders>
              <w:top w:val="nil"/>
              <w:left w:val="nil"/>
              <w:bottom w:val="nil"/>
              <w:right w:val="nil"/>
            </w:tcBorders>
            <w:shd w:val="clear" w:color="auto" w:fill="auto"/>
            <w:noWrap/>
            <w:vAlign w:val="center"/>
            <w:hideMark/>
          </w:tcPr>
          <w:p w14:paraId="079608B4" w14:textId="6A151069" w:rsidR="00022B6A" w:rsidRPr="006D39FE" w:rsidRDefault="00022B6A" w:rsidP="00022B6A">
            <w:pPr>
              <w:jc w:val="both"/>
              <w:rPr>
                <w:rFonts w:eastAsia="Times New Roman" w:cs="Arial"/>
                <w:sz w:val="20"/>
                <w:szCs w:val="20"/>
                <w:lang w:eastAsia="en-AU"/>
              </w:rPr>
            </w:pPr>
            <w:r>
              <w:rPr>
                <w:rFonts w:cs="Arial"/>
                <w:sz w:val="20"/>
                <w:szCs w:val="20"/>
              </w:rPr>
              <w:t>Vacant Position</w:t>
            </w:r>
          </w:p>
        </w:tc>
        <w:tc>
          <w:tcPr>
            <w:tcW w:w="266" w:type="pct"/>
            <w:tcBorders>
              <w:top w:val="nil"/>
              <w:left w:val="nil"/>
              <w:bottom w:val="nil"/>
              <w:right w:val="nil"/>
            </w:tcBorders>
            <w:shd w:val="clear" w:color="auto" w:fill="auto"/>
            <w:vAlign w:val="bottom"/>
            <w:hideMark/>
          </w:tcPr>
          <w:p w14:paraId="21D89492" w14:textId="77777777" w:rsidR="00022B6A" w:rsidRPr="006D39FE" w:rsidRDefault="00022B6A" w:rsidP="00022B6A">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0CC85AD7"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633" w:type="pct"/>
            <w:tcBorders>
              <w:top w:val="nil"/>
              <w:left w:val="nil"/>
              <w:bottom w:val="nil"/>
              <w:right w:val="nil"/>
            </w:tcBorders>
            <w:shd w:val="clear" w:color="auto" w:fill="auto"/>
            <w:noWrap/>
            <w:vAlign w:val="center"/>
            <w:hideMark/>
          </w:tcPr>
          <w:p w14:paraId="7D51AD9D"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77" w:type="pct"/>
            <w:tcBorders>
              <w:top w:val="nil"/>
              <w:left w:val="nil"/>
              <w:bottom w:val="nil"/>
              <w:right w:val="nil"/>
            </w:tcBorders>
            <w:shd w:val="clear" w:color="auto" w:fill="auto"/>
            <w:noWrap/>
            <w:vAlign w:val="center"/>
            <w:hideMark/>
          </w:tcPr>
          <w:p w14:paraId="417E5320"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c>
          <w:tcPr>
            <w:tcW w:w="748" w:type="pct"/>
            <w:tcBorders>
              <w:top w:val="nil"/>
              <w:left w:val="nil"/>
              <w:bottom w:val="nil"/>
              <w:right w:val="nil"/>
            </w:tcBorders>
            <w:shd w:val="clear" w:color="auto" w:fill="auto"/>
            <w:noWrap/>
            <w:vAlign w:val="center"/>
            <w:hideMark/>
          </w:tcPr>
          <w:p w14:paraId="2647CC77" w14:textId="77777777" w:rsidR="00022B6A" w:rsidRPr="006D39FE" w:rsidRDefault="00022B6A" w:rsidP="00022B6A">
            <w:pPr>
              <w:jc w:val="right"/>
              <w:rPr>
                <w:rFonts w:eastAsia="Times New Roman" w:cs="Arial"/>
                <w:sz w:val="20"/>
                <w:szCs w:val="20"/>
                <w:lang w:eastAsia="en-AU"/>
              </w:rPr>
            </w:pPr>
            <w:r w:rsidRPr="006D39FE">
              <w:rPr>
                <w:rFonts w:eastAsia="Times New Roman" w:cs="Arial"/>
                <w:sz w:val="20"/>
                <w:szCs w:val="20"/>
                <w:lang w:eastAsia="en-AU"/>
              </w:rPr>
              <w:t xml:space="preserve">          -   </w:t>
            </w:r>
          </w:p>
        </w:tc>
      </w:tr>
      <w:tr w:rsidR="006D39FE" w:rsidRPr="006D39FE" w14:paraId="1415C344" w14:textId="77777777" w:rsidTr="00245ECF">
        <w:trPr>
          <w:trHeight w:val="255"/>
        </w:trPr>
        <w:tc>
          <w:tcPr>
            <w:tcW w:w="2001" w:type="pct"/>
            <w:tcBorders>
              <w:top w:val="nil"/>
              <w:left w:val="nil"/>
              <w:bottom w:val="nil"/>
              <w:right w:val="nil"/>
            </w:tcBorders>
            <w:shd w:val="clear" w:color="auto" w:fill="auto"/>
            <w:noWrap/>
            <w:vAlign w:val="center"/>
            <w:hideMark/>
          </w:tcPr>
          <w:p w14:paraId="45F0F14F" w14:textId="77777777" w:rsidR="006D39FE" w:rsidRPr="006D39FE" w:rsidRDefault="006D39FE" w:rsidP="006D39FE">
            <w:pPr>
              <w:jc w:val="both"/>
              <w:rPr>
                <w:rFonts w:eastAsia="Times New Roman" w:cs="Arial"/>
                <w:b/>
                <w:bCs/>
                <w:sz w:val="20"/>
                <w:szCs w:val="20"/>
                <w:lang w:eastAsia="en-AU"/>
              </w:rPr>
            </w:pPr>
            <w:r w:rsidRPr="006D39FE">
              <w:rPr>
                <w:rFonts w:eastAsia="Times New Roman" w:cs="Arial"/>
                <w:b/>
                <w:bCs/>
                <w:sz w:val="20"/>
                <w:szCs w:val="20"/>
                <w:lang w:eastAsia="en-AU"/>
              </w:rPr>
              <w:t>Total Executive's office</w:t>
            </w:r>
          </w:p>
        </w:tc>
        <w:tc>
          <w:tcPr>
            <w:tcW w:w="266" w:type="pct"/>
            <w:tcBorders>
              <w:top w:val="nil"/>
              <w:left w:val="nil"/>
              <w:bottom w:val="nil"/>
              <w:right w:val="nil"/>
            </w:tcBorders>
            <w:shd w:val="clear" w:color="auto" w:fill="auto"/>
            <w:vAlign w:val="bottom"/>
            <w:hideMark/>
          </w:tcPr>
          <w:p w14:paraId="476631ED" w14:textId="77777777" w:rsidR="006D39FE" w:rsidRPr="006D39FE" w:rsidRDefault="006D39FE" w:rsidP="006D39FE">
            <w:pPr>
              <w:jc w:val="both"/>
              <w:rPr>
                <w:rFonts w:eastAsia="Times New Roman" w:cs="Arial"/>
                <w:b/>
                <w:bCs/>
                <w:sz w:val="20"/>
                <w:szCs w:val="20"/>
                <w:lang w:eastAsia="en-AU"/>
              </w:rPr>
            </w:pPr>
          </w:p>
        </w:tc>
        <w:tc>
          <w:tcPr>
            <w:tcW w:w="575" w:type="pct"/>
            <w:tcBorders>
              <w:top w:val="single" w:sz="4" w:space="0" w:color="auto"/>
              <w:left w:val="nil"/>
              <w:bottom w:val="single" w:sz="4" w:space="0" w:color="auto"/>
              <w:right w:val="nil"/>
            </w:tcBorders>
            <w:shd w:val="clear" w:color="auto" w:fill="auto"/>
            <w:noWrap/>
            <w:vAlign w:val="center"/>
            <w:hideMark/>
          </w:tcPr>
          <w:p w14:paraId="36961CDA" w14:textId="1A217104"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2.5</w:t>
            </w:r>
            <w:r w:rsidR="006D39FE" w:rsidRPr="006D39FE">
              <w:rPr>
                <w:rFonts w:eastAsia="Times New Roman" w:cs="Arial"/>
                <w:b/>
                <w:bCs/>
                <w:sz w:val="20"/>
                <w:szCs w:val="20"/>
                <w:lang w:eastAsia="en-AU"/>
              </w:rPr>
              <w:t xml:space="preserve"> </w:t>
            </w:r>
          </w:p>
        </w:tc>
        <w:tc>
          <w:tcPr>
            <w:tcW w:w="633" w:type="pct"/>
            <w:tcBorders>
              <w:top w:val="single" w:sz="4" w:space="0" w:color="auto"/>
              <w:left w:val="nil"/>
              <w:bottom w:val="single" w:sz="4" w:space="0" w:color="auto"/>
              <w:right w:val="nil"/>
            </w:tcBorders>
            <w:shd w:val="clear" w:color="auto" w:fill="auto"/>
            <w:noWrap/>
            <w:vAlign w:val="center"/>
            <w:hideMark/>
          </w:tcPr>
          <w:p w14:paraId="37DDA32C" w14:textId="4D35EE14"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2.5</w:t>
            </w:r>
          </w:p>
        </w:tc>
        <w:tc>
          <w:tcPr>
            <w:tcW w:w="777" w:type="pct"/>
            <w:tcBorders>
              <w:top w:val="single" w:sz="4" w:space="0" w:color="auto"/>
              <w:left w:val="nil"/>
              <w:bottom w:val="single" w:sz="4" w:space="0" w:color="auto"/>
              <w:right w:val="nil"/>
            </w:tcBorders>
            <w:shd w:val="clear" w:color="auto" w:fill="auto"/>
            <w:noWrap/>
            <w:vAlign w:val="center"/>
            <w:hideMark/>
          </w:tcPr>
          <w:p w14:paraId="4CC9AFDE" w14:textId="0A8660C1"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2.5</w:t>
            </w:r>
          </w:p>
        </w:tc>
        <w:tc>
          <w:tcPr>
            <w:tcW w:w="748" w:type="pct"/>
            <w:tcBorders>
              <w:top w:val="single" w:sz="4" w:space="0" w:color="auto"/>
              <w:left w:val="nil"/>
              <w:bottom w:val="single" w:sz="4" w:space="0" w:color="auto"/>
              <w:right w:val="nil"/>
            </w:tcBorders>
            <w:shd w:val="clear" w:color="auto" w:fill="auto"/>
            <w:noWrap/>
            <w:vAlign w:val="center"/>
            <w:hideMark/>
          </w:tcPr>
          <w:p w14:paraId="706CAC2A" w14:textId="7CF46701" w:rsidR="006D39FE" w:rsidRPr="006D39FE" w:rsidRDefault="009C1C20" w:rsidP="006D39FE">
            <w:pPr>
              <w:jc w:val="right"/>
              <w:rPr>
                <w:rFonts w:eastAsia="Times New Roman" w:cs="Arial"/>
                <w:b/>
                <w:bCs/>
                <w:sz w:val="20"/>
                <w:szCs w:val="20"/>
                <w:lang w:eastAsia="en-AU"/>
              </w:rPr>
            </w:pPr>
            <w:r>
              <w:rPr>
                <w:rFonts w:eastAsia="Times New Roman" w:cs="Arial"/>
                <w:b/>
                <w:bCs/>
                <w:sz w:val="20"/>
                <w:szCs w:val="20"/>
                <w:lang w:eastAsia="en-AU"/>
              </w:rPr>
              <w:t>2.5</w:t>
            </w:r>
          </w:p>
        </w:tc>
      </w:tr>
      <w:tr w:rsidR="00245ECF" w:rsidRPr="006D39FE" w14:paraId="68EDE08B" w14:textId="77777777" w:rsidTr="00245ECF">
        <w:trPr>
          <w:trHeight w:val="255"/>
        </w:trPr>
        <w:tc>
          <w:tcPr>
            <w:tcW w:w="2001" w:type="pct"/>
            <w:tcBorders>
              <w:top w:val="nil"/>
              <w:left w:val="nil"/>
              <w:bottom w:val="nil"/>
              <w:right w:val="nil"/>
            </w:tcBorders>
            <w:shd w:val="clear" w:color="auto" w:fill="auto"/>
            <w:noWrap/>
            <w:vAlign w:val="center"/>
          </w:tcPr>
          <w:p w14:paraId="21F0D2DC" w14:textId="041E80CD" w:rsidR="00245ECF" w:rsidRPr="006D39FE" w:rsidRDefault="00245ECF" w:rsidP="00245ECF">
            <w:pPr>
              <w:jc w:val="both"/>
              <w:rPr>
                <w:rFonts w:eastAsia="Times New Roman" w:cs="Arial"/>
                <w:sz w:val="20"/>
                <w:szCs w:val="20"/>
                <w:lang w:eastAsia="en-AU"/>
              </w:rPr>
            </w:pPr>
            <w:r>
              <w:rPr>
                <w:rFonts w:cs="Arial"/>
                <w:sz w:val="20"/>
                <w:szCs w:val="20"/>
              </w:rPr>
              <w:t>Women</w:t>
            </w:r>
          </w:p>
        </w:tc>
        <w:tc>
          <w:tcPr>
            <w:tcW w:w="266" w:type="pct"/>
            <w:tcBorders>
              <w:top w:val="nil"/>
              <w:left w:val="nil"/>
              <w:bottom w:val="nil"/>
              <w:right w:val="nil"/>
            </w:tcBorders>
            <w:shd w:val="clear" w:color="auto" w:fill="auto"/>
            <w:noWrap/>
            <w:vAlign w:val="bottom"/>
          </w:tcPr>
          <w:p w14:paraId="2ED5FC84" w14:textId="77777777" w:rsidR="00245ECF" w:rsidRPr="006D39FE" w:rsidRDefault="00245ECF" w:rsidP="00245ECF">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tcPr>
          <w:p w14:paraId="62452F70" w14:textId="066B3664" w:rsidR="00245ECF" w:rsidRPr="006D39FE" w:rsidRDefault="00245ECF" w:rsidP="00245ECF">
            <w:pPr>
              <w:jc w:val="right"/>
              <w:rPr>
                <w:rFonts w:eastAsia="Times New Roman" w:cs="Arial"/>
                <w:sz w:val="20"/>
                <w:szCs w:val="20"/>
                <w:lang w:eastAsia="en-AU"/>
              </w:rPr>
            </w:pPr>
            <w:r>
              <w:rPr>
                <w:rFonts w:cs="Arial"/>
                <w:sz w:val="20"/>
                <w:szCs w:val="20"/>
              </w:rPr>
              <w:t xml:space="preserve">      48.5 </w:t>
            </w:r>
          </w:p>
        </w:tc>
        <w:tc>
          <w:tcPr>
            <w:tcW w:w="633" w:type="pct"/>
            <w:tcBorders>
              <w:top w:val="nil"/>
              <w:left w:val="nil"/>
              <w:bottom w:val="nil"/>
              <w:right w:val="nil"/>
            </w:tcBorders>
            <w:shd w:val="clear" w:color="auto" w:fill="auto"/>
            <w:noWrap/>
            <w:vAlign w:val="center"/>
          </w:tcPr>
          <w:p w14:paraId="1339D393" w14:textId="0B314A28" w:rsidR="00245ECF" w:rsidRPr="006D39FE" w:rsidRDefault="00245ECF" w:rsidP="00245ECF">
            <w:pPr>
              <w:jc w:val="right"/>
              <w:rPr>
                <w:rFonts w:eastAsia="Times New Roman" w:cs="Arial"/>
                <w:sz w:val="20"/>
                <w:szCs w:val="20"/>
                <w:lang w:eastAsia="en-AU"/>
              </w:rPr>
            </w:pPr>
            <w:r>
              <w:rPr>
                <w:rFonts w:cs="Arial"/>
                <w:sz w:val="20"/>
                <w:szCs w:val="20"/>
              </w:rPr>
              <w:t xml:space="preserve">         48.5 </w:t>
            </w:r>
          </w:p>
        </w:tc>
        <w:tc>
          <w:tcPr>
            <w:tcW w:w="777" w:type="pct"/>
            <w:tcBorders>
              <w:top w:val="nil"/>
              <w:left w:val="nil"/>
              <w:bottom w:val="nil"/>
              <w:right w:val="nil"/>
            </w:tcBorders>
            <w:shd w:val="clear" w:color="auto" w:fill="auto"/>
            <w:noWrap/>
            <w:vAlign w:val="center"/>
          </w:tcPr>
          <w:p w14:paraId="2C7679DB" w14:textId="1D9E1F9D" w:rsidR="00245ECF" w:rsidRPr="006D39FE" w:rsidRDefault="00245ECF" w:rsidP="00245ECF">
            <w:pPr>
              <w:jc w:val="right"/>
              <w:rPr>
                <w:rFonts w:eastAsia="Times New Roman" w:cs="Arial"/>
                <w:sz w:val="20"/>
                <w:szCs w:val="20"/>
                <w:lang w:eastAsia="en-AU"/>
              </w:rPr>
            </w:pPr>
            <w:r>
              <w:rPr>
                <w:rFonts w:cs="Arial"/>
                <w:sz w:val="20"/>
                <w:szCs w:val="20"/>
              </w:rPr>
              <w:t xml:space="preserve">          48.5 </w:t>
            </w:r>
          </w:p>
        </w:tc>
        <w:tc>
          <w:tcPr>
            <w:tcW w:w="748" w:type="pct"/>
            <w:tcBorders>
              <w:top w:val="nil"/>
              <w:left w:val="nil"/>
              <w:bottom w:val="nil"/>
              <w:right w:val="nil"/>
            </w:tcBorders>
            <w:shd w:val="clear" w:color="auto" w:fill="auto"/>
            <w:noWrap/>
            <w:vAlign w:val="center"/>
          </w:tcPr>
          <w:p w14:paraId="582D9D06" w14:textId="7778D60D" w:rsidR="00245ECF" w:rsidRPr="006D39FE" w:rsidRDefault="00245ECF" w:rsidP="00245ECF">
            <w:pPr>
              <w:jc w:val="right"/>
              <w:rPr>
                <w:rFonts w:eastAsia="Times New Roman" w:cs="Arial"/>
                <w:sz w:val="20"/>
                <w:szCs w:val="20"/>
                <w:lang w:eastAsia="en-AU"/>
              </w:rPr>
            </w:pPr>
            <w:r>
              <w:rPr>
                <w:rFonts w:cs="Arial"/>
                <w:sz w:val="20"/>
                <w:szCs w:val="20"/>
              </w:rPr>
              <w:t xml:space="preserve">                48.5 </w:t>
            </w:r>
          </w:p>
        </w:tc>
      </w:tr>
      <w:tr w:rsidR="00245ECF" w:rsidRPr="006D39FE" w14:paraId="077EF33C" w14:textId="77777777" w:rsidTr="00245ECF">
        <w:trPr>
          <w:trHeight w:val="255"/>
        </w:trPr>
        <w:tc>
          <w:tcPr>
            <w:tcW w:w="2001" w:type="pct"/>
            <w:tcBorders>
              <w:top w:val="nil"/>
              <w:left w:val="nil"/>
              <w:bottom w:val="nil"/>
              <w:right w:val="nil"/>
            </w:tcBorders>
            <w:shd w:val="clear" w:color="auto" w:fill="auto"/>
            <w:noWrap/>
            <w:vAlign w:val="center"/>
          </w:tcPr>
          <w:p w14:paraId="1C25A306" w14:textId="213FF2EB" w:rsidR="00245ECF" w:rsidRPr="006D39FE" w:rsidRDefault="00245ECF" w:rsidP="00245ECF">
            <w:pPr>
              <w:jc w:val="both"/>
              <w:rPr>
                <w:rFonts w:eastAsia="Times New Roman" w:cs="Arial"/>
                <w:sz w:val="20"/>
                <w:szCs w:val="20"/>
                <w:lang w:eastAsia="en-AU"/>
              </w:rPr>
            </w:pPr>
            <w:r>
              <w:rPr>
                <w:rFonts w:cs="Arial"/>
                <w:sz w:val="20"/>
                <w:szCs w:val="20"/>
              </w:rPr>
              <w:t>Men</w:t>
            </w:r>
          </w:p>
        </w:tc>
        <w:tc>
          <w:tcPr>
            <w:tcW w:w="266" w:type="pct"/>
            <w:tcBorders>
              <w:top w:val="nil"/>
              <w:left w:val="nil"/>
              <w:bottom w:val="nil"/>
              <w:right w:val="nil"/>
            </w:tcBorders>
            <w:shd w:val="clear" w:color="auto" w:fill="auto"/>
            <w:noWrap/>
            <w:vAlign w:val="bottom"/>
          </w:tcPr>
          <w:p w14:paraId="6AEBD9F2" w14:textId="77777777" w:rsidR="00245ECF" w:rsidRPr="006D39FE" w:rsidRDefault="00245ECF" w:rsidP="00245ECF">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tcPr>
          <w:p w14:paraId="7514FEAA" w14:textId="547110F7" w:rsidR="00245ECF" w:rsidRPr="006D39FE" w:rsidRDefault="00245ECF" w:rsidP="00245ECF">
            <w:pPr>
              <w:jc w:val="right"/>
              <w:rPr>
                <w:rFonts w:eastAsia="Times New Roman" w:cs="Arial"/>
                <w:sz w:val="20"/>
                <w:szCs w:val="20"/>
                <w:lang w:eastAsia="en-AU"/>
              </w:rPr>
            </w:pPr>
            <w:r>
              <w:rPr>
                <w:rFonts w:cs="Arial"/>
                <w:sz w:val="20"/>
                <w:szCs w:val="20"/>
              </w:rPr>
              <w:t xml:space="preserve">      28.3 </w:t>
            </w:r>
          </w:p>
        </w:tc>
        <w:tc>
          <w:tcPr>
            <w:tcW w:w="633" w:type="pct"/>
            <w:tcBorders>
              <w:top w:val="nil"/>
              <w:left w:val="nil"/>
              <w:bottom w:val="nil"/>
              <w:right w:val="nil"/>
            </w:tcBorders>
            <w:shd w:val="clear" w:color="auto" w:fill="auto"/>
            <w:noWrap/>
            <w:vAlign w:val="center"/>
          </w:tcPr>
          <w:p w14:paraId="417AB35F" w14:textId="1AFF308E" w:rsidR="00245ECF" w:rsidRPr="006D39FE" w:rsidRDefault="00245ECF" w:rsidP="00245ECF">
            <w:pPr>
              <w:jc w:val="right"/>
              <w:rPr>
                <w:rFonts w:eastAsia="Times New Roman" w:cs="Arial"/>
                <w:sz w:val="20"/>
                <w:szCs w:val="20"/>
                <w:lang w:eastAsia="en-AU"/>
              </w:rPr>
            </w:pPr>
            <w:r>
              <w:rPr>
                <w:rFonts w:cs="Arial"/>
                <w:sz w:val="20"/>
                <w:szCs w:val="20"/>
              </w:rPr>
              <w:t xml:space="preserve">         28.3 </w:t>
            </w:r>
          </w:p>
        </w:tc>
        <w:tc>
          <w:tcPr>
            <w:tcW w:w="777" w:type="pct"/>
            <w:tcBorders>
              <w:top w:val="nil"/>
              <w:left w:val="nil"/>
              <w:bottom w:val="nil"/>
              <w:right w:val="nil"/>
            </w:tcBorders>
            <w:shd w:val="clear" w:color="auto" w:fill="auto"/>
            <w:noWrap/>
            <w:vAlign w:val="center"/>
          </w:tcPr>
          <w:p w14:paraId="1B4027D8" w14:textId="6CEE7A08" w:rsidR="00245ECF" w:rsidRPr="006D39FE" w:rsidRDefault="00245ECF" w:rsidP="00245ECF">
            <w:pPr>
              <w:jc w:val="right"/>
              <w:rPr>
                <w:rFonts w:eastAsia="Times New Roman" w:cs="Arial"/>
                <w:sz w:val="20"/>
                <w:szCs w:val="20"/>
                <w:lang w:eastAsia="en-AU"/>
              </w:rPr>
            </w:pPr>
            <w:r>
              <w:rPr>
                <w:rFonts w:cs="Arial"/>
                <w:sz w:val="20"/>
                <w:szCs w:val="20"/>
              </w:rPr>
              <w:t xml:space="preserve">          28.3 </w:t>
            </w:r>
          </w:p>
        </w:tc>
        <w:tc>
          <w:tcPr>
            <w:tcW w:w="748" w:type="pct"/>
            <w:tcBorders>
              <w:top w:val="nil"/>
              <w:left w:val="nil"/>
              <w:bottom w:val="nil"/>
              <w:right w:val="nil"/>
            </w:tcBorders>
            <w:shd w:val="clear" w:color="auto" w:fill="auto"/>
            <w:noWrap/>
            <w:vAlign w:val="center"/>
          </w:tcPr>
          <w:p w14:paraId="07454544" w14:textId="2466BF99" w:rsidR="00245ECF" w:rsidRPr="006D39FE" w:rsidRDefault="00245ECF" w:rsidP="00245ECF">
            <w:pPr>
              <w:jc w:val="right"/>
              <w:rPr>
                <w:rFonts w:eastAsia="Times New Roman" w:cs="Arial"/>
                <w:sz w:val="20"/>
                <w:szCs w:val="20"/>
                <w:lang w:eastAsia="en-AU"/>
              </w:rPr>
            </w:pPr>
            <w:r>
              <w:rPr>
                <w:rFonts w:cs="Arial"/>
                <w:sz w:val="20"/>
                <w:szCs w:val="20"/>
              </w:rPr>
              <w:t xml:space="preserve">                28.3 </w:t>
            </w:r>
          </w:p>
        </w:tc>
      </w:tr>
      <w:tr w:rsidR="00245ECF" w:rsidRPr="006D39FE" w14:paraId="49DE99BA" w14:textId="77777777" w:rsidTr="00245ECF">
        <w:trPr>
          <w:trHeight w:val="255"/>
        </w:trPr>
        <w:tc>
          <w:tcPr>
            <w:tcW w:w="2001" w:type="pct"/>
            <w:tcBorders>
              <w:top w:val="nil"/>
              <w:left w:val="nil"/>
              <w:bottom w:val="nil"/>
              <w:right w:val="nil"/>
            </w:tcBorders>
            <w:shd w:val="clear" w:color="auto" w:fill="auto"/>
            <w:noWrap/>
            <w:vAlign w:val="center"/>
          </w:tcPr>
          <w:p w14:paraId="19329EEE" w14:textId="2D56EEEC" w:rsidR="00245ECF" w:rsidRPr="006D39FE" w:rsidRDefault="00245ECF" w:rsidP="00245ECF">
            <w:pPr>
              <w:jc w:val="both"/>
              <w:rPr>
                <w:rFonts w:eastAsia="Times New Roman" w:cs="Arial"/>
                <w:sz w:val="20"/>
                <w:szCs w:val="20"/>
                <w:lang w:eastAsia="en-AU"/>
              </w:rPr>
            </w:pPr>
            <w:r>
              <w:rPr>
                <w:rFonts w:cs="Arial"/>
                <w:sz w:val="20"/>
                <w:szCs w:val="20"/>
              </w:rPr>
              <w:t>Persons of self-described gender</w:t>
            </w:r>
          </w:p>
        </w:tc>
        <w:tc>
          <w:tcPr>
            <w:tcW w:w="266" w:type="pct"/>
            <w:tcBorders>
              <w:top w:val="nil"/>
              <w:left w:val="nil"/>
              <w:bottom w:val="nil"/>
              <w:right w:val="nil"/>
            </w:tcBorders>
            <w:shd w:val="clear" w:color="auto" w:fill="auto"/>
            <w:noWrap/>
            <w:vAlign w:val="bottom"/>
          </w:tcPr>
          <w:p w14:paraId="4607D120" w14:textId="77777777" w:rsidR="00245ECF" w:rsidRPr="006D39FE" w:rsidRDefault="00245ECF" w:rsidP="00245ECF">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tcPr>
          <w:p w14:paraId="34EE8919" w14:textId="3524BC20" w:rsidR="00245ECF" w:rsidRDefault="00245ECF" w:rsidP="00245ECF">
            <w:pPr>
              <w:jc w:val="right"/>
              <w:rPr>
                <w:rFonts w:eastAsia="Times New Roman" w:cs="Arial"/>
                <w:sz w:val="20"/>
                <w:szCs w:val="20"/>
                <w:lang w:eastAsia="en-AU"/>
              </w:rPr>
            </w:pPr>
            <w:r>
              <w:rPr>
                <w:rFonts w:cs="Arial"/>
                <w:sz w:val="20"/>
                <w:szCs w:val="20"/>
              </w:rPr>
              <w:t xml:space="preserve">        0.4 </w:t>
            </w:r>
          </w:p>
        </w:tc>
        <w:tc>
          <w:tcPr>
            <w:tcW w:w="633" w:type="pct"/>
            <w:tcBorders>
              <w:top w:val="nil"/>
              <w:left w:val="nil"/>
              <w:bottom w:val="nil"/>
              <w:right w:val="nil"/>
            </w:tcBorders>
            <w:shd w:val="clear" w:color="auto" w:fill="auto"/>
            <w:noWrap/>
            <w:vAlign w:val="center"/>
          </w:tcPr>
          <w:p w14:paraId="3E0E6112" w14:textId="2B4A582C" w:rsidR="00245ECF" w:rsidRDefault="00245ECF" w:rsidP="00245ECF">
            <w:pPr>
              <w:jc w:val="right"/>
              <w:rPr>
                <w:rFonts w:eastAsia="Times New Roman" w:cs="Arial"/>
                <w:sz w:val="20"/>
                <w:szCs w:val="20"/>
                <w:lang w:eastAsia="en-AU"/>
              </w:rPr>
            </w:pPr>
            <w:r>
              <w:rPr>
                <w:rFonts w:cs="Arial"/>
                <w:sz w:val="20"/>
                <w:szCs w:val="20"/>
              </w:rPr>
              <w:t xml:space="preserve">           0.4 </w:t>
            </w:r>
          </w:p>
        </w:tc>
        <w:tc>
          <w:tcPr>
            <w:tcW w:w="777" w:type="pct"/>
            <w:tcBorders>
              <w:top w:val="nil"/>
              <w:left w:val="nil"/>
              <w:bottom w:val="nil"/>
              <w:right w:val="nil"/>
            </w:tcBorders>
            <w:shd w:val="clear" w:color="auto" w:fill="auto"/>
            <w:noWrap/>
            <w:vAlign w:val="center"/>
          </w:tcPr>
          <w:p w14:paraId="48AEB2F9" w14:textId="59AA943B" w:rsidR="00245ECF" w:rsidRDefault="00245ECF" w:rsidP="00245ECF">
            <w:pPr>
              <w:jc w:val="right"/>
              <w:rPr>
                <w:rFonts w:eastAsia="Times New Roman" w:cs="Arial"/>
                <w:sz w:val="20"/>
                <w:szCs w:val="20"/>
                <w:lang w:eastAsia="en-AU"/>
              </w:rPr>
            </w:pPr>
            <w:r>
              <w:rPr>
                <w:rFonts w:cs="Arial"/>
                <w:sz w:val="20"/>
                <w:szCs w:val="20"/>
              </w:rPr>
              <w:t xml:space="preserve">            0.4 </w:t>
            </w:r>
          </w:p>
        </w:tc>
        <w:tc>
          <w:tcPr>
            <w:tcW w:w="748" w:type="pct"/>
            <w:tcBorders>
              <w:top w:val="nil"/>
              <w:left w:val="nil"/>
              <w:bottom w:val="nil"/>
              <w:right w:val="nil"/>
            </w:tcBorders>
            <w:shd w:val="clear" w:color="auto" w:fill="auto"/>
            <w:noWrap/>
            <w:vAlign w:val="center"/>
          </w:tcPr>
          <w:p w14:paraId="7114E693" w14:textId="703F4442" w:rsidR="00245ECF" w:rsidRDefault="00245ECF" w:rsidP="00245ECF">
            <w:pPr>
              <w:jc w:val="right"/>
              <w:rPr>
                <w:rFonts w:eastAsia="Times New Roman" w:cs="Arial"/>
                <w:sz w:val="20"/>
                <w:szCs w:val="20"/>
                <w:lang w:eastAsia="en-AU"/>
              </w:rPr>
            </w:pPr>
            <w:r>
              <w:rPr>
                <w:rFonts w:cs="Arial"/>
                <w:sz w:val="20"/>
                <w:szCs w:val="20"/>
              </w:rPr>
              <w:t xml:space="preserve">                 0.4 </w:t>
            </w:r>
          </w:p>
        </w:tc>
      </w:tr>
      <w:tr w:rsidR="00245ECF" w:rsidRPr="006D39FE" w14:paraId="74C17C0C" w14:textId="77777777" w:rsidTr="00245ECF">
        <w:trPr>
          <w:trHeight w:val="255"/>
        </w:trPr>
        <w:tc>
          <w:tcPr>
            <w:tcW w:w="2001" w:type="pct"/>
            <w:tcBorders>
              <w:top w:val="nil"/>
              <w:left w:val="nil"/>
              <w:bottom w:val="nil"/>
              <w:right w:val="nil"/>
            </w:tcBorders>
            <w:shd w:val="clear" w:color="auto" w:fill="auto"/>
            <w:noWrap/>
            <w:vAlign w:val="center"/>
          </w:tcPr>
          <w:p w14:paraId="440E9263" w14:textId="7B18AD7F" w:rsidR="00245ECF" w:rsidRPr="006D39FE" w:rsidRDefault="00245ECF" w:rsidP="00245ECF">
            <w:pPr>
              <w:jc w:val="both"/>
              <w:rPr>
                <w:rFonts w:eastAsia="Times New Roman" w:cs="Arial"/>
                <w:sz w:val="20"/>
                <w:szCs w:val="20"/>
                <w:lang w:eastAsia="en-AU"/>
              </w:rPr>
            </w:pPr>
            <w:r>
              <w:rPr>
                <w:rFonts w:cs="Arial"/>
                <w:sz w:val="20"/>
                <w:szCs w:val="20"/>
              </w:rPr>
              <w:t>Vacant Position</w:t>
            </w:r>
          </w:p>
        </w:tc>
        <w:tc>
          <w:tcPr>
            <w:tcW w:w="266" w:type="pct"/>
            <w:tcBorders>
              <w:top w:val="nil"/>
              <w:left w:val="nil"/>
              <w:bottom w:val="nil"/>
              <w:right w:val="nil"/>
            </w:tcBorders>
            <w:shd w:val="clear" w:color="auto" w:fill="auto"/>
            <w:noWrap/>
            <w:vAlign w:val="bottom"/>
          </w:tcPr>
          <w:p w14:paraId="7E12C81D" w14:textId="77777777" w:rsidR="00245ECF" w:rsidRPr="006D39FE" w:rsidRDefault="00245ECF" w:rsidP="00245ECF">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tcPr>
          <w:p w14:paraId="3193ECCF" w14:textId="68A778A4" w:rsidR="00245ECF" w:rsidRDefault="00245ECF" w:rsidP="00245ECF">
            <w:pPr>
              <w:jc w:val="right"/>
              <w:rPr>
                <w:rFonts w:eastAsia="Times New Roman" w:cs="Arial"/>
                <w:sz w:val="20"/>
                <w:szCs w:val="20"/>
                <w:lang w:eastAsia="en-AU"/>
              </w:rPr>
            </w:pPr>
            <w:r>
              <w:rPr>
                <w:rFonts w:cs="Arial"/>
                <w:sz w:val="20"/>
                <w:szCs w:val="20"/>
              </w:rPr>
              <w:t xml:space="preserve">        1.0 </w:t>
            </w:r>
          </w:p>
        </w:tc>
        <w:tc>
          <w:tcPr>
            <w:tcW w:w="633" w:type="pct"/>
            <w:tcBorders>
              <w:top w:val="nil"/>
              <w:left w:val="nil"/>
              <w:bottom w:val="nil"/>
              <w:right w:val="nil"/>
            </w:tcBorders>
            <w:shd w:val="clear" w:color="auto" w:fill="auto"/>
            <w:noWrap/>
            <w:vAlign w:val="center"/>
          </w:tcPr>
          <w:p w14:paraId="12F086D0" w14:textId="5EB077C1" w:rsidR="00245ECF" w:rsidRDefault="00245ECF" w:rsidP="00245ECF">
            <w:pPr>
              <w:jc w:val="right"/>
              <w:rPr>
                <w:rFonts w:eastAsia="Times New Roman" w:cs="Arial"/>
                <w:sz w:val="20"/>
                <w:szCs w:val="20"/>
                <w:lang w:eastAsia="en-AU"/>
              </w:rPr>
            </w:pPr>
            <w:r>
              <w:rPr>
                <w:rFonts w:cs="Arial"/>
                <w:sz w:val="20"/>
                <w:szCs w:val="20"/>
              </w:rPr>
              <w:t xml:space="preserve">           1.0 </w:t>
            </w:r>
          </w:p>
        </w:tc>
        <w:tc>
          <w:tcPr>
            <w:tcW w:w="777" w:type="pct"/>
            <w:tcBorders>
              <w:top w:val="nil"/>
              <w:left w:val="nil"/>
              <w:bottom w:val="nil"/>
              <w:right w:val="nil"/>
            </w:tcBorders>
            <w:shd w:val="clear" w:color="auto" w:fill="auto"/>
            <w:noWrap/>
            <w:vAlign w:val="center"/>
          </w:tcPr>
          <w:p w14:paraId="30708339" w14:textId="1934BD96" w:rsidR="00245ECF" w:rsidRDefault="00245ECF" w:rsidP="00245ECF">
            <w:pPr>
              <w:jc w:val="right"/>
              <w:rPr>
                <w:rFonts w:eastAsia="Times New Roman" w:cs="Arial"/>
                <w:sz w:val="20"/>
                <w:szCs w:val="20"/>
                <w:lang w:eastAsia="en-AU"/>
              </w:rPr>
            </w:pPr>
            <w:r>
              <w:rPr>
                <w:rFonts w:cs="Arial"/>
                <w:sz w:val="20"/>
                <w:szCs w:val="20"/>
              </w:rPr>
              <w:t xml:space="preserve">            1.0 </w:t>
            </w:r>
          </w:p>
        </w:tc>
        <w:tc>
          <w:tcPr>
            <w:tcW w:w="748" w:type="pct"/>
            <w:tcBorders>
              <w:top w:val="nil"/>
              <w:left w:val="nil"/>
              <w:bottom w:val="nil"/>
              <w:right w:val="nil"/>
            </w:tcBorders>
            <w:shd w:val="clear" w:color="auto" w:fill="auto"/>
            <w:noWrap/>
            <w:vAlign w:val="center"/>
          </w:tcPr>
          <w:p w14:paraId="6766FB3F" w14:textId="6F5BD9F3" w:rsidR="00245ECF" w:rsidRDefault="00245ECF" w:rsidP="00245ECF">
            <w:pPr>
              <w:jc w:val="right"/>
              <w:rPr>
                <w:rFonts w:eastAsia="Times New Roman" w:cs="Arial"/>
                <w:sz w:val="20"/>
                <w:szCs w:val="20"/>
                <w:lang w:eastAsia="en-AU"/>
              </w:rPr>
            </w:pPr>
            <w:r>
              <w:rPr>
                <w:rFonts w:cs="Arial"/>
                <w:sz w:val="20"/>
                <w:szCs w:val="20"/>
              </w:rPr>
              <w:t xml:space="preserve">                 1.0 </w:t>
            </w:r>
          </w:p>
        </w:tc>
      </w:tr>
      <w:tr w:rsidR="00245ECF" w:rsidRPr="006D39FE" w14:paraId="7420B877" w14:textId="77777777" w:rsidTr="00245ECF">
        <w:trPr>
          <w:trHeight w:val="255"/>
        </w:trPr>
        <w:tc>
          <w:tcPr>
            <w:tcW w:w="2001" w:type="pct"/>
            <w:tcBorders>
              <w:top w:val="nil"/>
              <w:left w:val="nil"/>
              <w:bottom w:val="nil"/>
              <w:right w:val="nil"/>
            </w:tcBorders>
            <w:shd w:val="clear" w:color="auto" w:fill="auto"/>
            <w:noWrap/>
            <w:vAlign w:val="center"/>
            <w:hideMark/>
          </w:tcPr>
          <w:p w14:paraId="606BD649" w14:textId="77777777" w:rsidR="00245ECF" w:rsidRPr="006D39FE" w:rsidRDefault="00245ECF" w:rsidP="00245ECF">
            <w:pPr>
              <w:jc w:val="both"/>
              <w:rPr>
                <w:rFonts w:eastAsia="Times New Roman" w:cs="Arial"/>
                <w:sz w:val="20"/>
                <w:szCs w:val="20"/>
                <w:lang w:eastAsia="en-AU"/>
              </w:rPr>
            </w:pPr>
            <w:r w:rsidRPr="006D39FE">
              <w:rPr>
                <w:rFonts w:eastAsia="Times New Roman" w:cs="Arial"/>
                <w:sz w:val="20"/>
                <w:szCs w:val="20"/>
                <w:lang w:eastAsia="en-AU"/>
              </w:rPr>
              <w:t>Total Casuals and other</w:t>
            </w:r>
          </w:p>
        </w:tc>
        <w:tc>
          <w:tcPr>
            <w:tcW w:w="266" w:type="pct"/>
            <w:tcBorders>
              <w:top w:val="nil"/>
              <w:left w:val="nil"/>
              <w:bottom w:val="nil"/>
              <w:right w:val="nil"/>
            </w:tcBorders>
            <w:shd w:val="clear" w:color="auto" w:fill="auto"/>
            <w:noWrap/>
            <w:vAlign w:val="bottom"/>
            <w:hideMark/>
          </w:tcPr>
          <w:p w14:paraId="2408A429" w14:textId="77777777" w:rsidR="00245ECF" w:rsidRPr="006D39FE" w:rsidRDefault="00245ECF" w:rsidP="00245ECF">
            <w:pPr>
              <w:jc w:val="both"/>
              <w:rPr>
                <w:rFonts w:eastAsia="Times New Roman" w:cs="Arial"/>
                <w:sz w:val="20"/>
                <w:szCs w:val="20"/>
                <w:lang w:eastAsia="en-AU"/>
              </w:rPr>
            </w:pPr>
          </w:p>
        </w:tc>
        <w:tc>
          <w:tcPr>
            <w:tcW w:w="575" w:type="pct"/>
            <w:tcBorders>
              <w:top w:val="nil"/>
              <w:left w:val="nil"/>
              <w:bottom w:val="nil"/>
              <w:right w:val="nil"/>
            </w:tcBorders>
            <w:shd w:val="clear" w:color="auto" w:fill="auto"/>
            <w:noWrap/>
            <w:vAlign w:val="center"/>
            <w:hideMark/>
          </w:tcPr>
          <w:p w14:paraId="7A8E731C" w14:textId="749D4065" w:rsidR="00245ECF" w:rsidRPr="006D39FE" w:rsidRDefault="00245ECF" w:rsidP="00245ECF">
            <w:pPr>
              <w:jc w:val="right"/>
              <w:rPr>
                <w:rFonts w:eastAsia="Times New Roman" w:cs="Arial"/>
                <w:sz w:val="20"/>
                <w:szCs w:val="20"/>
                <w:lang w:eastAsia="en-AU"/>
              </w:rPr>
            </w:pPr>
            <w:r>
              <w:rPr>
                <w:rFonts w:cs="Arial"/>
                <w:sz w:val="20"/>
                <w:szCs w:val="20"/>
              </w:rPr>
              <w:t xml:space="preserve">      78.2 </w:t>
            </w:r>
          </w:p>
        </w:tc>
        <w:tc>
          <w:tcPr>
            <w:tcW w:w="633" w:type="pct"/>
            <w:tcBorders>
              <w:top w:val="nil"/>
              <w:left w:val="nil"/>
              <w:bottom w:val="nil"/>
              <w:right w:val="nil"/>
            </w:tcBorders>
            <w:shd w:val="clear" w:color="auto" w:fill="auto"/>
            <w:noWrap/>
            <w:vAlign w:val="center"/>
            <w:hideMark/>
          </w:tcPr>
          <w:p w14:paraId="45E2FE8B" w14:textId="0A80CDA0" w:rsidR="00245ECF" w:rsidRPr="006D39FE" w:rsidRDefault="00245ECF" w:rsidP="00245ECF">
            <w:pPr>
              <w:jc w:val="right"/>
              <w:rPr>
                <w:rFonts w:eastAsia="Times New Roman" w:cs="Arial"/>
                <w:sz w:val="20"/>
                <w:szCs w:val="20"/>
                <w:lang w:eastAsia="en-AU"/>
              </w:rPr>
            </w:pPr>
            <w:r>
              <w:rPr>
                <w:rFonts w:cs="Arial"/>
                <w:sz w:val="20"/>
                <w:szCs w:val="20"/>
              </w:rPr>
              <w:t xml:space="preserve">         78.2 </w:t>
            </w:r>
          </w:p>
        </w:tc>
        <w:tc>
          <w:tcPr>
            <w:tcW w:w="777" w:type="pct"/>
            <w:tcBorders>
              <w:top w:val="nil"/>
              <w:left w:val="nil"/>
              <w:bottom w:val="nil"/>
              <w:right w:val="nil"/>
            </w:tcBorders>
            <w:shd w:val="clear" w:color="auto" w:fill="auto"/>
            <w:noWrap/>
            <w:vAlign w:val="center"/>
            <w:hideMark/>
          </w:tcPr>
          <w:p w14:paraId="304C00A0" w14:textId="35E32DFC" w:rsidR="00245ECF" w:rsidRPr="006D39FE" w:rsidRDefault="00245ECF" w:rsidP="00245ECF">
            <w:pPr>
              <w:jc w:val="right"/>
              <w:rPr>
                <w:rFonts w:eastAsia="Times New Roman" w:cs="Arial"/>
                <w:sz w:val="20"/>
                <w:szCs w:val="20"/>
                <w:lang w:eastAsia="en-AU"/>
              </w:rPr>
            </w:pPr>
            <w:r>
              <w:rPr>
                <w:rFonts w:cs="Arial"/>
                <w:sz w:val="20"/>
                <w:szCs w:val="20"/>
              </w:rPr>
              <w:t xml:space="preserve">          78.2 </w:t>
            </w:r>
          </w:p>
        </w:tc>
        <w:tc>
          <w:tcPr>
            <w:tcW w:w="748" w:type="pct"/>
            <w:tcBorders>
              <w:top w:val="nil"/>
              <w:left w:val="nil"/>
              <w:bottom w:val="nil"/>
              <w:right w:val="nil"/>
            </w:tcBorders>
            <w:shd w:val="clear" w:color="auto" w:fill="auto"/>
            <w:noWrap/>
            <w:vAlign w:val="center"/>
            <w:hideMark/>
          </w:tcPr>
          <w:p w14:paraId="6EC0C3B4" w14:textId="18D4779E" w:rsidR="00245ECF" w:rsidRPr="006D39FE" w:rsidRDefault="00245ECF" w:rsidP="00245ECF">
            <w:pPr>
              <w:jc w:val="right"/>
              <w:rPr>
                <w:rFonts w:eastAsia="Times New Roman" w:cs="Arial"/>
                <w:sz w:val="20"/>
                <w:szCs w:val="20"/>
                <w:lang w:eastAsia="en-AU"/>
              </w:rPr>
            </w:pPr>
            <w:r>
              <w:rPr>
                <w:rFonts w:cs="Arial"/>
                <w:sz w:val="20"/>
                <w:szCs w:val="20"/>
              </w:rPr>
              <w:t xml:space="preserve">                78.2 </w:t>
            </w:r>
          </w:p>
        </w:tc>
      </w:tr>
      <w:tr w:rsidR="00245ECF" w:rsidRPr="006D39FE" w14:paraId="37344FAC" w14:textId="77777777" w:rsidTr="00245ECF">
        <w:trPr>
          <w:trHeight w:val="255"/>
        </w:trPr>
        <w:tc>
          <w:tcPr>
            <w:tcW w:w="2001" w:type="pct"/>
            <w:tcBorders>
              <w:top w:val="nil"/>
              <w:left w:val="nil"/>
              <w:bottom w:val="nil"/>
              <w:right w:val="nil"/>
            </w:tcBorders>
            <w:shd w:val="clear" w:color="auto" w:fill="auto"/>
            <w:noWrap/>
            <w:vAlign w:val="center"/>
            <w:hideMark/>
          </w:tcPr>
          <w:p w14:paraId="08CC2DE2" w14:textId="77777777" w:rsidR="00245ECF" w:rsidRPr="006D39FE" w:rsidRDefault="00245ECF" w:rsidP="00245ECF">
            <w:pPr>
              <w:jc w:val="both"/>
              <w:rPr>
                <w:rFonts w:eastAsia="Times New Roman" w:cs="Arial"/>
                <w:b/>
                <w:bCs/>
                <w:sz w:val="20"/>
                <w:szCs w:val="20"/>
                <w:lang w:eastAsia="en-AU"/>
              </w:rPr>
            </w:pPr>
            <w:r w:rsidRPr="006D39FE">
              <w:rPr>
                <w:rFonts w:eastAsia="Times New Roman" w:cs="Arial"/>
                <w:b/>
                <w:bCs/>
                <w:sz w:val="20"/>
                <w:szCs w:val="20"/>
                <w:lang w:eastAsia="en-AU"/>
              </w:rPr>
              <w:t>Total Staff Expenditure</w:t>
            </w:r>
          </w:p>
        </w:tc>
        <w:tc>
          <w:tcPr>
            <w:tcW w:w="266" w:type="pct"/>
            <w:tcBorders>
              <w:top w:val="nil"/>
              <w:left w:val="nil"/>
              <w:bottom w:val="nil"/>
              <w:right w:val="nil"/>
            </w:tcBorders>
            <w:shd w:val="clear" w:color="auto" w:fill="auto"/>
            <w:noWrap/>
            <w:vAlign w:val="bottom"/>
            <w:hideMark/>
          </w:tcPr>
          <w:p w14:paraId="1C08F478" w14:textId="77777777" w:rsidR="00245ECF" w:rsidRPr="006D39FE" w:rsidRDefault="00245ECF" w:rsidP="00245ECF">
            <w:pPr>
              <w:jc w:val="both"/>
              <w:rPr>
                <w:rFonts w:eastAsia="Times New Roman" w:cs="Arial"/>
                <w:b/>
                <w:bCs/>
                <w:sz w:val="20"/>
                <w:szCs w:val="20"/>
                <w:lang w:eastAsia="en-AU"/>
              </w:rPr>
            </w:pPr>
          </w:p>
        </w:tc>
        <w:tc>
          <w:tcPr>
            <w:tcW w:w="575" w:type="pct"/>
            <w:tcBorders>
              <w:top w:val="single" w:sz="4" w:space="0" w:color="auto"/>
              <w:left w:val="nil"/>
              <w:bottom w:val="single" w:sz="4" w:space="0" w:color="auto"/>
              <w:right w:val="nil"/>
            </w:tcBorders>
            <w:shd w:val="clear" w:color="auto" w:fill="auto"/>
            <w:noWrap/>
            <w:vAlign w:val="bottom"/>
            <w:hideMark/>
          </w:tcPr>
          <w:p w14:paraId="1E97705E" w14:textId="00DBD75A" w:rsidR="00245ECF" w:rsidRPr="006D39FE" w:rsidRDefault="00245ECF" w:rsidP="00245ECF">
            <w:pPr>
              <w:jc w:val="right"/>
              <w:rPr>
                <w:rFonts w:eastAsia="Times New Roman" w:cs="Arial"/>
                <w:b/>
                <w:bCs/>
                <w:sz w:val="20"/>
                <w:szCs w:val="20"/>
                <w:lang w:eastAsia="en-AU"/>
              </w:rPr>
            </w:pPr>
            <w:r>
              <w:rPr>
                <w:rFonts w:cs="Arial"/>
                <w:b/>
                <w:bCs/>
                <w:sz w:val="20"/>
                <w:szCs w:val="20"/>
              </w:rPr>
              <w:t xml:space="preserve">     567.5 </w:t>
            </w:r>
          </w:p>
        </w:tc>
        <w:tc>
          <w:tcPr>
            <w:tcW w:w="633" w:type="pct"/>
            <w:tcBorders>
              <w:top w:val="single" w:sz="4" w:space="0" w:color="auto"/>
              <w:left w:val="nil"/>
              <w:bottom w:val="single" w:sz="4" w:space="0" w:color="auto"/>
              <w:right w:val="nil"/>
            </w:tcBorders>
            <w:shd w:val="clear" w:color="auto" w:fill="auto"/>
            <w:noWrap/>
            <w:vAlign w:val="bottom"/>
            <w:hideMark/>
          </w:tcPr>
          <w:p w14:paraId="32BE98A5" w14:textId="3C4F6EAA" w:rsidR="00245ECF" w:rsidRPr="006D39FE" w:rsidRDefault="00245ECF" w:rsidP="00245ECF">
            <w:pPr>
              <w:jc w:val="right"/>
              <w:rPr>
                <w:rFonts w:eastAsia="Times New Roman" w:cs="Arial"/>
                <w:b/>
                <w:bCs/>
                <w:sz w:val="20"/>
                <w:szCs w:val="20"/>
                <w:lang w:eastAsia="en-AU"/>
              </w:rPr>
            </w:pPr>
            <w:r>
              <w:rPr>
                <w:rFonts w:cs="Arial"/>
                <w:b/>
                <w:bCs/>
                <w:sz w:val="20"/>
                <w:szCs w:val="20"/>
              </w:rPr>
              <w:t xml:space="preserve">       567.5 </w:t>
            </w:r>
          </w:p>
        </w:tc>
        <w:tc>
          <w:tcPr>
            <w:tcW w:w="777" w:type="pct"/>
            <w:tcBorders>
              <w:top w:val="single" w:sz="4" w:space="0" w:color="auto"/>
              <w:left w:val="nil"/>
              <w:bottom w:val="single" w:sz="4" w:space="0" w:color="auto"/>
              <w:right w:val="nil"/>
            </w:tcBorders>
            <w:shd w:val="clear" w:color="auto" w:fill="auto"/>
            <w:noWrap/>
            <w:vAlign w:val="bottom"/>
            <w:hideMark/>
          </w:tcPr>
          <w:p w14:paraId="54F2CB41" w14:textId="37364854" w:rsidR="00245ECF" w:rsidRPr="006D39FE" w:rsidRDefault="00245ECF" w:rsidP="00245ECF">
            <w:pPr>
              <w:jc w:val="right"/>
              <w:rPr>
                <w:rFonts w:eastAsia="Times New Roman" w:cs="Arial"/>
                <w:b/>
                <w:bCs/>
                <w:sz w:val="20"/>
                <w:szCs w:val="20"/>
                <w:lang w:eastAsia="en-AU"/>
              </w:rPr>
            </w:pPr>
            <w:r>
              <w:rPr>
                <w:rFonts w:cs="Arial"/>
                <w:b/>
                <w:bCs/>
                <w:sz w:val="20"/>
                <w:szCs w:val="20"/>
              </w:rPr>
              <w:t xml:space="preserve">         567.5 </w:t>
            </w:r>
          </w:p>
        </w:tc>
        <w:tc>
          <w:tcPr>
            <w:tcW w:w="748" w:type="pct"/>
            <w:tcBorders>
              <w:top w:val="single" w:sz="4" w:space="0" w:color="auto"/>
              <w:left w:val="nil"/>
              <w:bottom w:val="single" w:sz="4" w:space="0" w:color="auto"/>
              <w:right w:val="nil"/>
            </w:tcBorders>
            <w:shd w:val="clear" w:color="auto" w:fill="auto"/>
            <w:noWrap/>
            <w:vAlign w:val="bottom"/>
            <w:hideMark/>
          </w:tcPr>
          <w:p w14:paraId="016C6A3D" w14:textId="5C74471D" w:rsidR="00245ECF" w:rsidRPr="006D39FE" w:rsidRDefault="00245ECF" w:rsidP="00245ECF">
            <w:pPr>
              <w:jc w:val="right"/>
              <w:rPr>
                <w:rFonts w:eastAsia="Times New Roman" w:cs="Arial"/>
                <w:b/>
                <w:bCs/>
                <w:sz w:val="20"/>
                <w:szCs w:val="20"/>
                <w:lang w:eastAsia="en-AU"/>
              </w:rPr>
            </w:pPr>
            <w:r>
              <w:rPr>
                <w:rFonts w:cs="Arial"/>
                <w:b/>
                <w:bCs/>
                <w:sz w:val="20"/>
                <w:szCs w:val="20"/>
              </w:rPr>
              <w:t xml:space="preserve">              567.5 </w:t>
            </w:r>
          </w:p>
        </w:tc>
      </w:tr>
    </w:tbl>
    <w:p w14:paraId="3480C287" w14:textId="16E6105B" w:rsidR="0095515B" w:rsidRDefault="0095515B" w:rsidP="009750D7">
      <w:pPr>
        <w:rPr>
          <w:rFonts w:ascii="Calibri" w:hAnsi="Calibri"/>
          <w:sz w:val="20"/>
          <w:szCs w:val="20"/>
          <w:lang w:eastAsia="en-AU"/>
        </w:rPr>
      </w:pPr>
      <w:r>
        <w:fldChar w:fldCharType="begin"/>
      </w:r>
      <w:r>
        <w:instrText xml:space="preserve"> LINK Excel.Sheet.12 "C:\\Users\\biggs\\AppData\\Local\\Micro Focus\\Content Manager\\Offline Records (MP)\\Budget ~ Finance   Financial - Budgeting(2)\\Budget Document 2021 - 22 Tables CURRENT.XLSX" "S3 Human Resources Stmt!R36C1:R47C5" \a \f 4 \h </w:instrText>
      </w:r>
      <w:r>
        <w:fldChar w:fldCharType="separate"/>
      </w:r>
    </w:p>
    <w:p w14:paraId="40524458" w14:textId="5654B89E" w:rsidR="009750D7" w:rsidRDefault="0095515B" w:rsidP="009750D7">
      <w:pPr>
        <w:rPr>
          <w:rFonts w:eastAsia="Times New Roman" w:cs="Arial"/>
        </w:rPr>
        <w:sectPr w:rsidR="009750D7" w:rsidSect="00C37A69">
          <w:pgSz w:w="11907" w:h="16840" w:code="9"/>
          <w:pgMar w:top="568" w:right="1440" w:bottom="1276" w:left="851" w:header="567" w:footer="448" w:gutter="0"/>
          <w:cols w:space="720"/>
          <w:docGrid w:linePitch="299"/>
        </w:sectPr>
      </w:pPr>
      <w:r>
        <w:rPr>
          <w:rFonts w:eastAsia="Times New Roman" w:cs="Arial"/>
        </w:rPr>
        <w:fldChar w:fldCharType="end"/>
      </w:r>
    </w:p>
    <w:p w14:paraId="2F14C4ED" w14:textId="7AEA1F62" w:rsidR="0029462D" w:rsidRPr="0029462D" w:rsidRDefault="00484118" w:rsidP="00316168">
      <w:pPr>
        <w:pStyle w:val="Heading2"/>
      </w:pPr>
      <w:bookmarkStart w:id="130" w:name="_Toc70000103"/>
      <w:bookmarkStart w:id="131" w:name="_Hlk67408772"/>
      <w:r w:rsidRPr="00C128DF">
        <w:lastRenderedPageBreak/>
        <w:t>Notes to the financial statements</w:t>
      </w:r>
      <w:bookmarkEnd w:id="130"/>
    </w:p>
    <w:p w14:paraId="4AD39396" w14:textId="77777777" w:rsidR="0029462D" w:rsidRPr="0029462D" w:rsidRDefault="0029462D" w:rsidP="0029462D">
      <w:pPr>
        <w:spacing w:after="200" w:line="276" w:lineRule="auto"/>
        <w:ind w:left="720"/>
        <w:contextualSpacing/>
        <w:rPr>
          <w:rFonts w:cs="Arial"/>
          <w:b/>
          <w:bCs/>
          <w:color w:val="CC0000"/>
          <w:sz w:val="26"/>
          <w:szCs w:val="26"/>
          <w:lang w:eastAsia="en-AU"/>
        </w:rPr>
      </w:pPr>
    </w:p>
    <w:p w14:paraId="31D1B304" w14:textId="77777777" w:rsidR="00484118" w:rsidRPr="00DF43D4" w:rsidRDefault="00484118" w:rsidP="0029462D">
      <w:pPr>
        <w:spacing w:after="200" w:line="276" w:lineRule="auto"/>
        <w:contextualSpacing/>
        <w:rPr>
          <w:rFonts w:cs="Arial"/>
          <w:bCs/>
          <w:lang w:eastAsia="en-AU"/>
        </w:rPr>
      </w:pPr>
      <w:r w:rsidRPr="00484118">
        <w:rPr>
          <w:rFonts w:cs="Arial"/>
          <w:bCs/>
          <w:lang w:eastAsia="en-AU"/>
        </w:rPr>
        <w:t>This section presents detailed</w:t>
      </w:r>
      <w:r>
        <w:rPr>
          <w:rFonts w:cs="Arial"/>
          <w:bCs/>
          <w:lang w:eastAsia="en-AU"/>
        </w:rPr>
        <w:t xml:space="preserve"> information on material compon</w:t>
      </w:r>
      <w:r w:rsidRPr="00484118">
        <w:rPr>
          <w:rFonts w:cs="Arial"/>
          <w:bCs/>
          <w:lang w:eastAsia="en-AU"/>
        </w:rPr>
        <w:t>e</w:t>
      </w:r>
      <w:r>
        <w:rPr>
          <w:rFonts w:cs="Arial"/>
          <w:bCs/>
          <w:lang w:eastAsia="en-AU"/>
        </w:rPr>
        <w:t>n</w:t>
      </w:r>
      <w:r w:rsidRPr="00484118">
        <w:rPr>
          <w:rFonts w:cs="Arial"/>
          <w:bCs/>
          <w:lang w:eastAsia="en-AU"/>
        </w:rPr>
        <w:t>ts of the financial statements</w:t>
      </w:r>
      <w:r>
        <w:rPr>
          <w:rFonts w:cs="Arial"/>
          <w:bCs/>
          <w:color w:val="FF0000"/>
          <w:lang w:eastAsia="en-AU"/>
        </w:rPr>
        <w:t>.</w:t>
      </w:r>
    </w:p>
    <w:p w14:paraId="54CD6BE8" w14:textId="77777777" w:rsidR="00484118" w:rsidRPr="00DF43D4" w:rsidRDefault="00484118" w:rsidP="0029462D">
      <w:pPr>
        <w:spacing w:after="200" w:line="276" w:lineRule="auto"/>
        <w:contextualSpacing/>
        <w:rPr>
          <w:rFonts w:cs="Arial"/>
          <w:bCs/>
          <w:lang w:eastAsia="en-AU"/>
        </w:rPr>
      </w:pPr>
    </w:p>
    <w:p w14:paraId="67B179BF" w14:textId="77777777" w:rsidR="00DF43D4" w:rsidRDefault="00DE2121" w:rsidP="00DF43D4">
      <w:pPr>
        <w:spacing w:after="20"/>
        <w:rPr>
          <w:rFonts w:eastAsia="Times New Roman" w:cs="Arial"/>
          <w:b/>
          <w:bCs/>
          <w:color w:val="4A66AC" w:themeColor="accent1"/>
          <w:lang w:eastAsia="en-AU"/>
        </w:rPr>
      </w:pPr>
      <w:r>
        <w:rPr>
          <w:rFonts w:eastAsia="Times New Roman" w:cs="Arial"/>
          <w:b/>
          <w:bCs/>
          <w:color w:val="4A66AC" w:themeColor="accent1"/>
          <w:lang w:eastAsia="en-AU"/>
        </w:rPr>
        <w:t>6</w:t>
      </w:r>
      <w:r w:rsidR="00DF43D4" w:rsidRPr="00DF43D4">
        <w:rPr>
          <w:rFonts w:eastAsia="Times New Roman" w:cs="Arial"/>
          <w:b/>
          <w:bCs/>
          <w:color w:val="4A66AC" w:themeColor="accent1"/>
          <w:lang w:eastAsia="en-AU"/>
        </w:rPr>
        <w:t>.1 Comprehensive Income Statement</w:t>
      </w:r>
    </w:p>
    <w:p w14:paraId="1E9885C1" w14:textId="77777777" w:rsidR="00DF43D4" w:rsidRPr="00DF43D4" w:rsidRDefault="00DF43D4" w:rsidP="0029462D">
      <w:pPr>
        <w:spacing w:after="200" w:line="276" w:lineRule="auto"/>
        <w:contextualSpacing/>
        <w:rPr>
          <w:rFonts w:cs="Arial"/>
          <w:bCs/>
          <w:lang w:eastAsia="en-AU"/>
        </w:rPr>
      </w:pPr>
    </w:p>
    <w:p w14:paraId="5C501022" w14:textId="77777777" w:rsidR="00DF43D4" w:rsidRDefault="00DE2121" w:rsidP="00DF43D4">
      <w:pPr>
        <w:spacing w:after="20"/>
        <w:rPr>
          <w:rFonts w:eastAsia="Times New Roman" w:cs="Arial"/>
          <w:b/>
          <w:bCs/>
          <w:color w:val="4A66AC" w:themeColor="accent1"/>
          <w:lang w:eastAsia="en-AU"/>
        </w:rPr>
      </w:pPr>
      <w:r w:rsidRPr="00CB42AC">
        <w:rPr>
          <w:rFonts w:eastAsia="Times New Roman" w:cs="Arial"/>
          <w:b/>
          <w:bCs/>
          <w:color w:val="4A66AC" w:themeColor="accent1"/>
          <w:lang w:eastAsia="en-AU"/>
        </w:rPr>
        <w:t>6</w:t>
      </w:r>
      <w:r w:rsidR="00DF43D4" w:rsidRPr="00CB42AC">
        <w:rPr>
          <w:rFonts w:eastAsia="Times New Roman" w:cs="Arial"/>
          <w:b/>
          <w:bCs/>
          <w:color w:val="4A66AC" w:themeColor="accent1"/>
          <w:lang w:eastAsia="en-AU"/>
        </w:rPr>
        <w:t>.1.1 Rates and charges</w:t>
      </w:r>
    </w:p>
    <w:p w14:paraId="0687CC16" w14:textId="77777777" w:rsidR="00DF43D4" w:rsidRDefault="00DF43D4" w:rsidP="00DF43D4">
      <w:pPr>
        <w:spacing w:after="20"/>
        <w:rPr>
          <w:rFonts w:eastAsia="Times New Roman" w:cs="Arial"/>
          <w:b/>
          <w:bCs/>
          <w:color w:val="4A66AC" w:themeColor="accent1"/>
          <w:lang w:eastAsia="en-AU"/>
        </w:rPr>
      </w:pPr>
    </w:p>
    <w:p w14:paraId="22AD1267" w14:textId="26EBF6E3" w:rsidR="00DF43D4" w:rsidRDefault="00DF43D4" w:rsidP="00DF43D4">
      <w:pPr>
        <w:rPr>
          <w:rFonts w:cs="Arial"/>
        </w:rPr>
      </w:pPr>
      <w:r w:rsidRPr="00DF43D4">
        <w:rPr>
          <w:rFonts w:cs="Arial"/>
        </w:rPr>
        <w:t xml:space="preserve">Rates and charges are required by the Act and the Regulations to be disclosed in </w:t>
      </w:r>
      <w:r w:rsidR="00640A0C">
        <w:rPr>
          <w:rFonts w:cs="Arial"/>
        </w:rPr>
        <w:t>Council</w:t>
      </w:r>
      <w:r w:rsidRPr="00DF43D4">
        <w:rPr>
          <w:rFonts w:cs="Arial"/>
        </w:rPr>
        <w:t>’s annual budget.</w:t>
      </w:r>
    </w:p>
    <w:p w14:paraId="64A7CBE9" w14:textId="77777777" w:rsidR="003F16DF" w:rsidRPr="00DF43D4" w:rsidRDefault="003F16DF" w:rsidP="00DF43D4">
      <w:pPr>
        <w:rPr>
          <w:rFonts w:cs="Arial"/>
        </w:rPr>
      </w:pPr>
    </w:p>
    <w:p w14:paraId="1446A953" w14:textId="01A08816" w:rsidR="003F16DF" w:rsidRPr="00362693" w:rsidRDefault="003F16DF" w:rsidP="003F16DF">
      <w:pPr>
        <w:jc w:val="both"/>
        <w:rPr>
          <w:rFonts w:eastAsia="Times New Roman" w:cs="Arial"/>
        </w:rPr>
      </w:pPr>
      <w:r w:rsidRPr="00362693">
        <w:rPr>
          <w:rFonts w:eastAsia="Times New Roman" w:cs="Arial"/>
        </w:rPr>
        <w:t xml:space="preserve">In developing the </w:t>
      </w:r>
      <w:r w:rsidR="00FB6138">
        <w:rPr>
          <w:rFonts w:eastAsia="Times New Roman" w:cs="Arial"/>
        </w:rPr>
        <w:t>Financial</w:t>
      </w:r>
      <w:r w:rsidRPr="00362693">
        <w:rPr>
          <w:rFonts w:eastAsia="Times New Roman" w:cs="Arial"/>
        </w:rPr>
        <w:t xml:space="preserve"> Plan rates and charges were identified as an important source of revenue, </w:t>
      </w:r>
      <w:r w:rsidRPr="00652603">
        <w:rPr>
          <w:rFonts w:eastAsia="Times New Roman" w:cs="Arial"/>
        </w:rPr>
        <w:t xml:space="preserve">accounting </w:t>
      </w:r>
      <w:r w:rsidRPr="00CB42AC">
        <w:rPr>
          <w:rFonts w:eastAsia="Times New Roman" w:cs="Arial"/>
        </w:rPr>
        <w:t xml:space="preserve">for </w:t>
      </w:r>
      <w:r w:rsidR="00CB42AC" w:rsidRPr="00CB42AC">
        <w:rPr>
          <w:rFonts w:eastAsia="Times New Roman" w:cs="Arial"/>
        </w:rPr>
        <w:t>59.0</w:t>
      </w:r>
      <w:r w:rsidRPr="00CB42AC">
        <w:rPr>
          <w:rFonts w:eastAsia="Times New Roman" w:cs="Arial"/>
        </w:rPr>
        <w:t>%</w:t>
      </w:r>
      <w:r w:rsidRPr="00021C73">
        <w:rPr>
          <w:rFonts w:eastAsia="Times New Roman" w:cs="Arial"/>
        </w:rPr>
        <w:t xml:space="preserve"> </w:t>
      </w:r>
      <w:r w:rsidRPr="00362693">
        <w:rPr>
          <w:rFonts w:eastAsia="Times New Roman" w:cs="Arial"/>
        </w:rPr>
        <w:t xml:space="preserve">of the total revenue received by </w:t>
      </w:r>
      <w:r w:rsidR="00640A0C">
        <w:rPr>
          <w:rFonts w:eastAsia="Times New Roman" w:cs="Arial"/>
        </w:rPr>
        <w:t>Council</w:t>
      </w:r>
      <w:r w:rsidRPr="00362693">
        <w:rPr>
          <w:rFonts w:eastAsia="Times New Roman" w:cs="Arial"/>
        </w:rPr>
        <w:t xml:space="preserve"> annually. Planning for future rate increases has therefore been an important component of the </w:t>
      </w:r>
      <w:r w:rsidR="00FB6138">
        <w:rPr>
          <w:rFonts w:eastAsia="Times New Roman" w:cs="Arial"/>
        </w:rPr>
        <w:t>Financial</w:t>
      </w:r>
      <w:r w:rsidRPr="00362693">
        <w:rPr>
          <w:rFonts w:eastAsia="Times New Roman" w:cs="Arial"/>
        </w:rPr>
        <w:t xml:space="preserve"> Planning process. The State Government have introduced the </w:t>
      </w:r>
      <w:r w:rsidRPr="00362693">
        <w:rPr>
          <w:rFonts w:eastAsia="Times New Roman" w:cs="Arial"/>
          <w:i/>
        </w:rPr>
        <w:t>Fair Go Rates System (FGRS)</w:t>
      </w:r>
      <w:r w:rsidRPr="00362693">
        <w:rPr>
          <w:rFonts w:eastAsia="Times New Roman" w:cs="Arial"/>
        </w:rPr>
        <w:t xml:space="preserve"> which sets out the maximum amount </w:t>
      </w:r>
      <w:r w:rsidR="00640A0C">
        <w:rPr>
          <w:rFonts w:eastAsia="Times New Roman" w:cs="Arial"/>
        </w:rPr>
        <w:t>Council</w:t>
      </w:r>
      <w:r w:rsidRPr="00362693">
        <w:rPr>
          <w:rFonts w:eastAsia="Times New Roman" w:cs="Arial"/>
        </w:rPr>
        <w:t>s may increase rates in a year. For 20</w:t>
      </w:r>
      <w:r w:rsidR="00D7096B">
        <w:rPr>
          <w:rFonts w:eastAsia="Times New Roman" w:cs="Arial"/>
        </w:rPr>
        <w:t>2</w:t>
      </w:r>
      <w:r w:rsidR="00CD1D54">
        <w:rPr>
          <w:rFonts w:eastAsia="Times New Roman" w:cs="Arial"/>
        </w:rPr>
        <w:t>2</w:t>
      </w:r>
      <w:r w:rsidRPr="00362693">
        <w:rPr>
          <w:rFonts w:eastAsia="Times New Roman" w:cs="Arial"/>
        </w:rPr>
        <w:t>/</w:t>
      </w:r>
      <w:r w:rsidR="00F73ABE">
        <w:rPr>
          <w:rFonts w:eastAsia="Times New Roman" w:cs="Arial"/>
        </w:rPr>
        <w:t>2</w:t>
      </w:r>
      <w:r w:rsidR="00CD1D54">
        <w:rPr>
          <w:rFonts w:eastAsia="Times New Roman" w:cs="Arial"/>
        </w:rPr>
        <w:t>3</w:t>
      </w:r>
      <w:r w:rsidRPr="00362693">
        <w:rPr>
          <w:rFonts w:eastAsia="Times New Roman" w:cs="Arial"/>
        </w:rPr>
        <w:t xml:space="preserve"> the FGRS cap has been set at </w:t>
      </w:r>
      <w:r w:rsidR="00AE3659">
        <w:rPr>
          <w:rFonts w:eastAsia="Times New Roman" w:cs="Arial"/>
        </w:rPr>
        <w:t>1.75</w:t>
      </w:r>
      <w:r w:rsidRPr="00362693">
        <w:rPr>
          <w:rFonts w:eastAsia="Times New Roman" w:cs="Arial"/>
        </w:rPr>
        <w:t xml:space="preserve">%. The cap applies to general rates and is calculated on the basis of </w:t>
      </w:r>
      <w:r w:rsidR="00640A0C">
        <w:rPr>
          <w:rFonts w:eastAsia="Times New Roman" w:cs="Arial"/>
        </w:rPr>
        <w:t>Council</w:t>
      </w:r>
      <w:r w:rsidRPr="00362693">
        <w:rPr>
          <w:rFonts w:eastAsia="Times New Roman" w:cs="Arial"/>
        </w:rPr>
        <w:t xml:space="preserve">’s base average property rate. The formulae provided by the Essential Services Commission (ESC) and agreed by the State Government is: </w:t>
      </w:r>
    </w:p>
    <w:p w14:paraId="75DA9C68" w14:textId="77777777" w:rsidR="003F16DF" w:rsidRPr="00362693" w:rsidRDefault="003F16DF" w:rsidP="003F16DF">
      <w:pPr>
        <w:jc w:val="both"/>
        <w:rPr>
          <w:rFonts w:eastAsia="Times New Roman" w:cs="Arial"/>
        </w:rPr>
      </w:pPr>
    </w:p>
    <w:p w14:paraId="5EAF3804" w14:textId="40388B60" w:rsidR="003F16DF" w:rsidRPr="003F16DF" w:rsidRDefault="003F16DF" w:rsidP="003F16DF">
      <w:pPr>
        <w:pBdr>
          <w:bottom w:val="single" w:sz="4" w:space="1" w:color="auto"/>
        </w:pBdr>
        <w:autoSpaceDE w:val="0"/>
        <w:autoSpaceDN w:val="0"/>
        <w:adjustRightInd w:val="0"/>
        <w:jc w:val="both"/>
        <w:rPr>
          <w:rFonts w:eastAsia="Times New Roman" w:cs="Arial"/>
          <w:color w:val="000000"/>
          <w:szCs w:val="20"/>
          <w:lang w:eastAsia="en-AU"/>
        </w:rPr>
      </w:pPr>
      <w:r w:rsidRPr="003F16DF">
        <w:rPr>
          <w:rFonts w:eastAsia="Times New Roman" w:cs="Arial"/>
          <w:color w:val="000000"/>
          <w:szCs w:val="20"/>
          <w:lang w:eastAsia="en-AU"/>
        </w:rPr>
        <w:t>20</w:t>
      </w:r>
      <w:r w:rsidR="00FB6138">
        <w:rPr>
          <w:rFonts w:eastAsia="Times New Roman" w:cs="Arial"/>
          <w:color w:val="000000"/>
          <w:szCs w:val="20"/>
          <w:lang w:eastAsia="en-AU"/>
        </w:rPr>
        <w:t>2</w:t>
      </w:r>
      <w:r w:rsidR="00CD1D54">
        <w:rPr>
          <w:rFonts w:eastAsia="Times New Roman" w:cs="Arial"/>
          <w:color w:val="000000"/>
          <w:szCs w:val="20"/>
          <w:lang w:eastAsia="en-AU"/>
        </w:rPr>
        <w:t>1</w:t>
      </w:r>
      <w:r w:rsidRPr="003F16DF">
        <w:rPr>
          <w:rFonts w:eastAsia="Times New Roman" w:cs="Arial"/>
          <w:color w:val="000000"/>
          <w:szCs w:val="20"/>
          <w:lang w:eastAsia="en-AU"/>
        </w:rPr>
        <w:t>/</w:t>
      </w:r>
      <w:r w:rsidR="00D7096B">
        <w:rPr>
          <w:rFonts w:eastAsia="Times New Roman" w:cs="Arial"/>
          <w:color w:val="000000"/>
          <w:szCs w:val="20"/>
          <w:lang w:eastAsia="en-AU"/>
        </w:rPr>
        <w:t>2</w:t>
      </w:r>
      <w:r w:rsidR="00CD1D54">
        <w:rPr>
          <w:rFonts w:eastAsia="Times New Roman" w:cs="Arial"/>
          <w:color w:val="000000"/>
          <w:szCs w:val="20"/>
          <w:lang w:eastAsia="en-AU"/>
        </w:rPr>
        <w:t>2</w:t>
      </w:r>
      <w:r w:rsidRPr="003F16DF">
        <w:rPr>
          <w:rFonts w:eastAsia="Times New Roman" w:cs="Arial"/>
          <w:color w:val="000000"/>
          <w:szCs w:val="20"/>
          <w:lang w:eastAsia="en-AU"/>
        </w:rPr>
        <w:t xml:space="preserve"> Adopted General Rate Income + 20</w:t>
      </w:r>
      <w:r w:rsidR="00FB6138">
        <w:rPr>
          <w:rFonts w:eastAsia="Times New Roman" w:cs="Arial"/>
          <w:color w:val="000000"/>
          <w:szCs w:val="20"/>
          <w:lang w:eastAsia="en-AU"/>
        </w:rPr>
        <w:t>2</w:t>
      </w:r>
      <w:r w:rsidR="00CD1D54">
        <w:rPr>
          <w:rFonts w:eastAsia="Times New Roman" w:cs="Arial"/>
          <w:color w:val="000000"/>
          <w:szCs w:val="20"/>
          <w:lang w:eastAsia="en-AU"/>
        </w:rPr>
        <w:t>1</w:t>
      </w:r>
      <w:r w:rsidRPr="003F16DF">
        <w:rPr>
          <w:rFonts w:eastAsia="Times New Roman" w:cs="Arial"/>
          <w:color w:val="000000"/>
          <w:szCs w:val="20"/>
          <w:lang w:eastAsia="en-AU"/>
        </w:rPr>
        <w:t>/</w:t>
      </w:r>
      <w:r w:rsidR="00D7096B">
        <w:rPr>
          <w:rFonts w:eastAsia="Times New Roman" w:cs="Arial"/>
          <w:color w:val="000000"/>
          <w:szCs w:val="20"/>
          <w:lang w:eastAsia="en-AU"/>
        </w:rPr>
        <w:t>2</w:t>
      </w:r>
      <w:r w:rsidR="00CD1D54">
        <w:rPr>
          <w:rFonts w:eastAsia="Times New Roman" w:cs="Arial"/>
          <w:color w:val="000000"/>
          <w:szCs w:val="20"/>
          <w:lang w:eastAsia="en-AU"/>
        </w:rPr>
        <w:t>2</w:t>
      </w:r>
      <w:r w:rsidRPr="003F16DF">
        <w:rPr>
          <w:rFonts w:eastAsia="Times New Roman" w:cs="Arial"/>
          <w:color w:val="000000"/>
          <w:szCs w:val="20"/>
          <w:lang w:eastAsia="en-AU"/>
        </w:rPr>
        <w:t xml:space="preserve"> Annualised Supplementary Rate Income</w:t>
      </w:r>
    </w:p>
    <w:p w14:paraId="0304E393" w14:textId="56279EF3" w:rsidR="003F16DF" w:rsidRPr="003F16DF" w:rsidRDefault="003F16DF" w:rsidP="003F16DF">
      <w:pPr>
        <w:autoSpaceDE w:val="0"/>
        <w:autoSpaceDN w:val="0"/>
        <w:adjustRightInd w:val="0"/>
        <w:jc w:val="center"/>
        <w:rPr>
          <w:rFonts w:eastAsia="Times New Roman" w:cs="Arial"/>
          <w:color w:val="000000"/>
          <w:szCs w:val="20"/>
          <w:lang w:eastAsia="en-AU"/>
        </w:rPr>
      </w:pPr>
      <w:r w:rsidRPr="003F16DF">
        <w:rPr>
          <w:rFonts w:eastAsia="Times New Roman" w:cs="Arial"/>
          <w:color w:val="000000"/>
          <w:szCs w:val="20"/>
          <w:lang w:eastAsia="en-AU"/>
        </w:rPr>
        <w:t>No. of Assessments 20</w:t>
      </w:r>
      <w:r w:rsidR="00FB6138">
        <w:rPr>
          <w:rFonts w:eastAsia="Times New Roman" w:cs="Arial"/>
          <w:color w:val="000000"/>
          <w:szCs w:val="20"/>
          <w:lang w:eastAsia="en-AU"/>
        </w:rPr>
        <w:t>2</w:t>
      </w:r>
      <w:r w:rsidR="00CD1D54">
        <w:rPr>
          <w:rFonts w:eastAsia="Times New Roman" w:cs="Arial"/>
          <w:color w:val="000000"/>
          <w:szCs w:val="20"/>
          <w:lang w:eastAsia="en-AU"/>
        </w:rPr>
        <w:t>1</w:t>
      </w:r>
      <w:r w:rsidRPr="003F16DF">
        <w:rPr>
          <w:rFonts w:eastAsia="Times New Roman" w:cs="Arial"/>
          <w:color w:val="000000"/>
          <w:szCs w:val="20"/>
          <w:lang w:eastAsia="en-AU"/>
        </w:rPr>
        <w:t>/</w:t>
      </w:r>
      <w:r w:rsidR="00D7096B">
        <w:rPr>
          <w:rFonts w:eastAsia="Times New Roman" w:cs="Arial"/>
          <w:color w:val="000000"/>
          <w:szCs w:val="20"/>
          <w:lang w:eastAsia="en-AU"/>
        </w:rPr>
        <w:t>2</w:t>
      </w:r>
      <w:r w:rsidR="00CD1D54">
        <w:rPr>
          <w:rFonts w:eastAsia="Times New Roman" w:cs="Arial"/>
          <w:color w:val="000000"/>
          <w:szCs w:val="20"/>
          <w:lang w:eastAsia="en-AU"/>
        </w:rPr>
        <w:t>2</w:t>
      </w:r>
    </w:p>
    <w:p w14:paraId="6D9B2404" w14:textId="0542EB91" w:rsidR="003F16DF" w:rsidRPr="003F16DF" w:rsidRDefault="003F16DF" w:rsidP="003F16DF">
      <w:pPr>
        <w:autoSpaceDE w:val="0"/>
        <w:autoSpaceDN w:val="0"/>
        <w:adjustRightInd w:val="0"/>
        <w:jc w:val="both"/>
        <w:rPr>
          <w:rFonts w:eastAsia="Times New Roman" w:cs="Arial"/>
          <w:color w:val="000000"/>
          <w:szCs w:val="20"/>
          <w:lang w:eastAsia="en-AU"/>
        </w:rPr>
      </w:pPr>
      <w:r w:rsidRPr="003F16DF">
        <w:rPr>
          <w:rFonts w:eastAsia="Times New Roman" w:cs="Arial"/>
          <w:color w:val="000000"/>
          <w:szCs w:val="20"/>
          <w:lang w:eastAsia="en-AU"/>
        </w:rPr>
        <w:t xml:space="preserve">= Base Average Rate x </w:t>
      </w:r>
      <w:r w:rsidR="00AE3659">
        <w:rPr>
          <w:rFonts w:eastAsia="Times New Roman" w:cs="Arial"/>
          <w:color w:val="000000"/>
          <w:szCs w:val="20"/>
          <w:lang w:eastAsia="en-AU"/>
        </w:rPr>
        <w:t>1.75</w:t>
      </w:r>
      <w:r w:rsidRPr="003F16DF">
        <w:rPr>
          <w:rFonts w:eastAsia="Times New Roman" w:cs="Arial"/>
          <w:color w:val="000000"/>
          <w:szCs w:val="20"/>
          <w:lang w:eastAsia="en-AU"/>
        </w:rPr>
        <w:t>%</w:t>
      </w:r>
    </w:p>
    <w:p w14:paraId="73C18E56" w14:textId="77777777" w:rsidR="003F16DF" w:rsidRPr="00362693" w:rsidRDefault="003F16DF" w:rsidP="003F16DF">
      <w:pPr>
        <w:autoSpaceDE w:val="0"/>
        <w:autoSpaceDN w:val="0"/>
        <w:adjustRightInd w:val="0"/>
        <w:jc w:val="both"/>
        <w:rPr>
          <w:rFonts w:eastAsia="Times New Roman" w:cs="Arial"/>
          <w:color w:val="000000"/>
          <w:szCs w:val="20"/>
          <w:lang w:eastAsia="en-AU"/>
        </w:rPr>
      </w:pPr>
      <w:r w:rsidRPr="003F16DF">
        <w:rPr>
          <w:rFonts w:eastAsia="Times New Roman" w:cs="Arial"/>
          <w:color w:val="000000"/>
          <w:szCs w:val="20"/>
          <w:lang w:eastAsia="en-AU"/>
        </w:rPr>
        <w:t>= maximum allowable Capped Average Rate</w:t>
      </w:r>
    </w:p>
    <w:p w14:paraId="637E64C3" w14:textId="77777777" w:rsidR="003F16DF" w:rsidRPr="00362693" w:rsidRDefault="003F16DF" w:rsidP="003F16DF">
      <w:pPr>
        <w:jc w:val="both"/>
        <w:rPr>
          <w:rFonts w:eastAsia="Times New Roman" w:cs="Arial"/>
        </w:rPr>
      </w:pPr>
    </w:p>
    <w:p w14:paraId="02EC7FDC" w14:textId="06D54D7F" w:rsidR="003F16DF" w:rsidRPr="00362693" w:rsidRDefault="003F16DF" w:rsidP="003F16DF">
      <w:pPr>
        <w:jc w:val="both"/>
        <w:rPr>
          <w:rFonts w:eastAsia="Times New Roman" w:cs="Arial"/>
        </w:rPr>
      </w:pPr>
      <w:r w:rsidRPr="00362693">
        <w:rPr>
          <w:rFonts w:eastAsia="Times New Roman" w:cs="Arial"/>
        </w:rPr>
        <w:t xml:space="preserve">The level of required rates and charges has been considered in this context, with reference to </w:t>
      </w:r>
      <w:r w:rsidR="00640A0C">
        <w:rPr>
          <w:rFonts w:eastAsia="Times New Roman" w:cs="Arial"/>
        </w:rPr>
        <w:t>Council</w:t>
      </w:r>
      <w:r w:rsidRPr="00362693">
        <w:rPr>
          <w:rFonts w:eastAsia="Times New Roman" w:cs="Arial"/>
        </w:rPr>
        <w:t>'s other sources of income and the planned expenditure on services and works to be undertaken for the Maroondah community.</w:t>
      </w:r>
    </w:p>
    <w:p w14:paraId="45F1C76E" w14:textId="77777777" w:rsidR="003F16DF" w:rsidRPr="00362693" w:rsidRDefault="003F16DF" w:rsidP="003F16DF">
      <w:pPr>
        <w:jc w:val="both"/>
        <w:rPr>
          <w:rFonts w:eastAsia="Times New Roman" w:cs="Arial"/>
        </w:rPr>
      </w:pPr>
    </w:p>
    <w:p w14:paraId="677C9CC1" w14:textId="43B59CAE" w:rsidR="003F16DF" w:rsidRPr="00001623" w:rsidRDefault="003F16DF" w:rsidP="003F16DF">
      <w:pPr>
        <w:jc w:val="both"/>
        <w:rPr>
          <w:rFonts w:eastAsia="Times New Roman" w:cs="Arial"/>
          <w:lang w:eastAsia="en-AU"/>
        </w:rPr>
      </w:pPr>
      <w:r w:rsidRPr="00362693">
        <w:rPr>
          <w:rFonts w:eastAsia="Times New Roman" w:cs="Arial"/>
          <w:lang w:eastAsia="en-AU"/>
        </w:rPr>
        <w:t xml:space="preserve">In order to achieve the </w:t>
      </w:r>
      <w:r w:rsidR="003138B8" w:rsidRPr="00362693">
        <w:rPr>
          <w:rFonts w:eastAsia="Times New Roman" w:cs="Arial"/>
          <w:lang w:eastAsia="en-AU"/>
        </w:rPr>
        <w:t>levels,</w:t>
      </w:r>
      <w:r w:rsidRPr="00362693">
        <w:rPr>
          <w:rFonts w:eastAsia="Times New Roman" w:cs="Arial"/>
          <w:lang w:eastAsia="en-AU"/>
        </w:rPr>
        <w:t xml:space="preserve"> set out in the </w:t>
      </w:r>
      <w:r w:rsidR="00FB6138">
        <w:rPr>
          <w:rFonts w:eastAsia="Times New Roman" w:cs="Arial"/>
          <w:lang w:eastAsia="en-AU"/>
        </w:rPr>
        <w:t xml:space="preserve">Financial </w:t>
      </w:r>
      <w:r w:rsidRPr="00362693">
        <w:rPr>
          <w:rFonts w:eastAsia="Times New Roman" w:cs="Arial"/>
          <w:lang w:eastAsia="en-AU"/>
        </w:rPr>
        <w:t xml:space="preserve">Plan which maintains services and service levels and a strong capital expenditure program, the average general property rate will increase by </w:t>
      </w:r>
      <w:r w:rsidR="00FB6138">
        <w:rPr>
          <w:rFonts w:eastAsia="Times New Roman" w:cs="Arial"/>
          <w:lang w:eastAsia="en-AU"/>
        </w:rPr>
        <w:t>1.</w:t>
      </w:r>
      <w:r w:rsidR="00AE3659">
        <w:rPr>
          <w:rFonts w:eastAsia="Times New Roman" w:cs="Arial"/>
          <w:lang w:eastAsia="en-AU"/>
        </w:rPr>
        <w:t>75</w:t>
      </w:r>
      <w:r w:rsidRPr="00362693">
        <w:rPr>
          <w:rFonts w:eastAsia="Times New Roman" w:cs="Arial"/>
          <w:lang w:eastAsia="en-AU"/>
        </w:rPr>
        <w:t xml:space="preserve">% in line with the rate cap formulae and </w:t>
      </w:r>
      <w:r w:rsidRPr="007308C5">
        <w:rPr>
          <w:rFonts w:eastAsia="Times New Roman" w:cs="Arial"/>
          <w:lang w:eastAsia="en-AU"/>
        </w:rPr>
        <w:t xml:space="preserve">the waste collection charges </w:t>
      </w:r>
      <w:r w:rsidRPr="00C05990">
        <w:rPr>
          <w:rFonts w:eastAsia="Times New Roman" w:cs="Arial"/>
          <w:lang w:eastAsia="en-AU"/>
        </w:rPr>
        <w:t>will</w:t>
      </w:r>
      <w:r w:rsidR="00082F1B">
        <w:rPr>
          <w:rFonts w:eastAsia="Times New Roman" w:cs="Arial"/>
          <w:lang w:eastAsia="en-AU"/>
        </w:rPr>
        <w:t xml:space="preserve"> </w:t>
      </w:r>
      <w:r w:rsidR="00082F1B" w:rsidRPr="0030302B">
        <w:rPr>
          <w:rFonts w:eastAsia="Times New Roman" w:cs="Arial"/>
          <w:lang w:eastAsia="en-AU"/>
        </w:rPr>
        <w:t xml:space="preserve">increase </w:t>
      </w:r>
      <w:r w:rsidR="00082F1B" w:rsidRPr="00064F04">
        <w:rPr>
          <w:rFonts w:eastAsia="Times New Roman" w:cs="Arial"/>
          <w:lang w:eastAsia="en-AU"/>
        </w:rPr>
        <w:t xml:space="preserve">by </w:t>
      </w:r>
      <w:r w:rsidR="00AE3659">
        <w:rPr>
          <w:rFonts w:eastAsia="Times New Roman" w:cs="Arial"/>
          <w:lang w:eastAsia="en-AU"/>
        </w:rPr>
        <w:t>6.5</w:t>
      </w:r>
      <w:r w:rsidR="00082F1B" w:rsidRPr="00064F04">
        <w:rPr>
          <w:rFonts w:eastAsia="Times New Roman" w:cs="Arial"/>
          <w:lang w:eastAsia="en-AU"/>
        </w:rPr>
        <w:t>%</w:t>
      </w:r>
      <w:r w:rsidRPr="00064F04">
        <w:rPr>
          <w:rFonts w:eastAsia="Times New Roman" w:cs="Arial"/>
          <w:lang w:eastAsia="en-AU"/>
        </w:rPr>
        <w:t xml:space="preserve">. </w:t>
      </w:r>
      <w:r w:rsidRPr="0030302B">
        <w:rPr>
          <w:rFonts w:eastAsia="Times New Roman" w:cs="Arial"/>
          <w:lang w:eastAsia="en-AU"/>
        </w:rPr>
        <w:t>This will raise total rates and charges for 20</w:t>
      </w:r>
      <w:r w:rsidR="00215629" w:rsidRPr="0030302B">
        <w:rPr>
          <w:rFonts w:eastAsia="Times New Roman" w:cs="Arial"/>
          <w:lang w:eastAsia="en-AU"/>
        </w:rPr>
        <w:t>2</w:t>
      </w:r>
      <w:r w:rsidR="00AE3659">
        <w:rPr>
          <w:rFonts w:eastAsia="Times New Roman" w:cs="Arial"/>
          <w:lang w:eastAsia="en-AU"/>
        </w:rPr>
        <w:t>2</w:t>
      </w:r>
      <w:r w:rsidRPr="0030302B">
        <w:rPr>
          <w:rFonts w:eastAsia="Times New Roman" w:cs="Arial"/>
          <w:lang w:eastAsia="en-AU"/>
        </w:rPr>
        <w:t>/</w:t>
      </w:r>
      <w:r w:rsidR="00DC6F0B" w:rsidRPr="0030302B">
        <w:rPr>
          <w:rFonts w:eastAsia="Times New Roman" w:cs="Arial"/>
          <w:lang w:eastAsia="en-AU"/>
        </w:rPr>
        <w:t>2</w:t>
      </w:r>
      <w:r w:rsidR="00AE3659">
        <w:rPr>
          <w:rFonts w:eastAsia="Times New Roman" w:cs="Arial"/>
          <w:lang w:eastAsia="en-AU"/>
        </w:rPr>
        <w:t>3</w:t>
      </w:r>
      <w:r w:rsidRPr="0030302B">
        <w:rPr>
          <w:rFonts w:eastAsia="Times New Roman" w:cs="Arial"/>
          <w:lang w:eastAsia="en-AU"/>
        </w:rPr>
        <w:t xml:space="preserve"> o</w:t>
      </w:r>
      <w:r w:rsidRPr="00021C73">
        <w:rPr>
          <w:rFonts w:eastAsia="Times New Roman" w:cs="Arial"/>
          <w:lang w:eastAsia="en-AU"/>
        </w:rPr>
        <w:t>f $</w:t>
      </w:r>
      <w:r w:rsidR="00CD1D54">
        <w:rPr>
          <w:rFonts w:eastAsia="Times New Roman" w:cs="Arial"/>
          <w:lang w:eastAsia="en-AU"/>
        </w:rPr>
        <w:t>102.34</w:t>
      </w:r>
      <w:r w:rsidRPr="00021C73">
        <w:rPr>
          <w:rFonts w:eastAsia="Times New Roman" w:cs="Arial"/>
          <w:lang w:eastAsia="en-AU"/>
        </w:rPr>
        <w:t xml:space="preserve"> </w:t>
      </w:r>
      <w:r w:rsidRPr="0030302B">
        <w:rPr>
          <w:rFonts w:eastAsia="Times New Roman" w:cs="Arial"/>
          <w:lang w:eastAsia="en-AU"/>
        </w:rPr>
        <w:t xml:space="preserve">million, which includes </w:t>
      </w:r>
      <w:r w:rsidRPr="00001623">
        <w:rPr>
          <w:rFonts w:eastAsia="Times New Roman" w:cs="Arial"/>
          <w:lang w:eastAsia="en-AU"/>
        </w:rPr>
        <w:t>$0.</w:t>
      </w:r>
      <w:r w:rsidR="00254341" w:rsidRPr="00001623">
        <w:rPr>
          <w:rFonts w:eastAsia="Times New Roman" w:cs="Arial"/>
          <w:lang w:eastAsia="en-AU"/>
        </w:rPr>
        <w:t>6</w:t>
      </w:r>
      <w:r w:rsidR="00CD1D54">
        <w:rPr>
          <w:rFonts w:eastAsia="Times New Roman" w:cs="Arial"/>
          <w:lang w:eastAsia="en-AU"/>
        </w:rPr>
        <w:t>5</w:t>
      </w:r>
      <w:r w:rsidRPr="00001623">
        <w:rPr>
          <w:rFonts w:eastAsia="Times New Roman" w:cs="Arial"/>
          <w:lang w:eastAsia="en-AU"/>
        </w:rPr>
        <w:t xml:space="preserve"> million generated from supplementary rates. </w:t>
      </w:r>
    </w:p>
    <w:p w14:paraId="32968822" w14:textId="77777777" w:rsidR="00DF43D4" w:rsidRPr="00082F1B" w:rsidRDefault="00DF43D4" w:rsidP="0029462D">
      <w:pPr>
        <w:spacing w:after="200" w:line="276" w:lineRule="auto"/>
        <w:contextualSpacing/>
        <w:rPr>
          <w:rFonts w:cs="Arial"/>
          <w:bCs/>
          <w:color w:val="FF0000"/>
          <w:lang w:eastAsia="en-AU"/>
        </w:rPr>
      </w:pPr>
    </w:p>
    <w:p w14:paraId="53F14908" w14:textId="77777777" w:rsidR="00C535FE" w:rsidRDefault="00C535FE">
      <w:pPr>
        <w:rPr>
          <w:rFonts w:cs="Arial"/>
          <w:lang w:eastAsia="en-AU"/>
        </w:rPr>
      </w:pPr>
      <w:r>
        <w:rPr>
          <w:rFonts w:cs="Arial"/>
          <w:lang w:eastAsia="en-AU"/>
        </w:rPr>
        <w:br w:type="page"/>
      </w:r>
    </w:p>
    <w:p w14:paraId="288BD847" w14:textId="77777777" w:rsidR="00FC1E58" w:rsidRDefault="00FC1E58" w:rsidP="00F25D0E">
      <w:pPr>
        <w:jc w:val="both"/>
        <w:rPr>
          <w:rFonts w:eastAsia="Times New Roman" w:cs="Arial"/>
          <w:lang w:eastAsia="en-AU"/>
        </w:rPr>
      </w:pPr>
    </w:p>
    <w:p w14:paraId="2918F533" w14:textId="77777777" w:rsidR="00FC1E58" w:rsidRDefault="00FC1E58" w:rsidP="00F25D0E">
      <w:pPr>
        <w:jc w:val="both"/>
        <w:rPr>
          <w:rFonts w:eastAsia="Times New Roman" w:cs="Arial"/>
          <w:lang w:eastAsia="en-AU"/>
        </w:rPr>
      </w:pPr>
    </w:p>
    <w:p w14:paraId="78978C5E" w14:textId="77777777" w:rsidR="00FC1E58" w:rsidRDefault="00FC1E58" w:rsidP="00F25D0E">
      <w:pPr>
        <w:jc w:val="both"/>
        <w:rPr>
          <w:rFonts w:eastAsia="Times New Roman" w:cs="Arial"/>
          <w:lang w:eastAsia="en-AU"/>
        </w:rPr>
      </w:pPr>
    </w:p>
    <w:p w14:paraId="00266615" w14:textId="77777777" w:rsidR="00FC1E58" w:rsidRDefault="00FC1E58" w:rsidP="00F25D0E">
      <w:pPr>
        <w:jc w:val="both"/>
        <w:rPr>
          <w:rFonts w:eastAsia="Times New Roman" w:cs="Arial"/>
          <w:lang w:eastAsia="en-AU"/>
        </w:rPr>
      </w:pPr>
    </w:p>
    <w:p w14:paraId="6A8B9916" w14:textId="68F0FCFD" w:rsidR="00F25D0E" w:rsidRDefault="00DE2121" w:rsidP="00F25D0E">
      <w:pPr>
        <w:jc w:val="both"/>
        <w:rPr>
          <w:rFonts w:eastAsia="Times New Roman" w:cs="Arial"/>
          <w:lang w:eastAsia="en-AU"/>
        </w:rPr>
      </w:pPr>
      <w:r w:rsidRPr="003A7ABC">
        <w:rPr>
          <w:rFonts w:eastAsia="Times New Roman" w:cs="Arial"/>
          <w:lang w:eastAsia="en-AU"/>
        </w:rPr>
        <w:t>6</w:t>
      </w:r>
      <w:r w:rsidR="00F25D0E" w:rsidRPr="003A7ABC">
        <w:rPr>
          <w:rFonts w:eastAsia="Times New Roman" w:cs="Arial"/>
          <w:lang w:eastAsia="en-AU"/>
        </w:rPr>
        <w:t>.1.1(a) The reconciliation of the total rates and charges to the Comprehensive Income Statement is as follows:</w:t>
      </w:r>
    </w:p>
    <w:p w14:paraId="1D5C8FB8" w14:textId="1673DFA6" w:rsidR="00284AE1" w:rsidRDefault="00284AE1" w:rsidP="00F25D0E">
      <w:pPr>
        <w:jc w:val="both"/>
        <w:rPr>
          <w:rFonts w:eastAsia="Times New Roman" w:cs="Arial"/>
          <w:lang w:eastAsia="en-AU"/>
        </w:rPr>
      </w:pPr>
    </w:p>
    <w:p w14:paraId="33414B14" w14:textId="77777777" w:rsidR="00415DD3" w:rsidRDefault="00415DD3" w:rsidP="00F25D0E">
      <w:pPr>
        <w:jc w:val="both"/>
        <w:rPr>
          <w:rFonts w:ascii="Calibri" w:hAnsi="Calibri"/>
          <w:sz w:val="20"/>
          <w:szCs w:val="20"/>
          <w:lang w:eastAsia="en-AU"/>
        </w:rPr>
      </w:pPr>
      <w:r>
        <w:rPr>
          <w:lang w:eastAsia="en-AU"/>
        </w:rPr>
        <w:fldChar w:fldCharType="begin"/>
      </w:r>
      <w:r>
        <w:rPr>
          <w:lang w:eastAsia="en-AU"/>
        </w:rPr>
        <w:instrText xml:space="preserve"> LINK Excel.Sheet.12 "C:\\Users\\clim\\AppData\\Local\\Micro Focus\\Content Manager\\Offline Records (MP)\\Budget Document ~ Finance   Financial - Budgeting\\Budget Document 2021 - 22 Tables CURRENT.XLSX" "S6.1.1!R2C1:R9C6" \a \f 4 \h </w:instrText>
      </w:r>
      <w:r>
        <w:rPr>
          <w:lang w:eastAsia="en-AU"/>
        </w:rPr>
        <w:fldChar w:fldCharType="separate"/>
      </w:r>
    </w:p>
    <w:tbl>
      <w:tblPr>
        <w:tblW w:w="9200" w:type="dxa"/>
        <w:tblLook w:val="04A0" w:firstRow="1" w:lastRow="0" w:firstColumn="1" w:lastColumn="0" w:noHBand="0" w:noVBand="1"/>
      </w:tblPr>
      <w:tblGrid>
        <w:gridCol w:w="3340"/>
        <w:gridCol w:w="1660"/>
        <w:gridCol w:w="1660"/>
        <w:gridCol w:w="1660"/>
        <w:gridCol w:w="880"/>
      </w:tblGrid>
      <w:tr w:rsidR="00415DD3" w:rsidRPr="00415DD3" w14:paraId="32158A06" w14:textId="77777777" w:rsidTr="00415DD3">
        <w:trPr>
          <w:trHeight w:val="510"/>
        </w:trPr>
        <w:tc>
          <w:tcPr>
            <w:tcW w:w="3340" w:type="dxa"/>
            <w:tcBorders>
              <w:top w:val="nil"/>
              <w:left w:val="nil"/>
              <w:bottom w:val="nil"/>
              <w:right w:val="nil"/>
            </w:tcBorders>
            <w:shd w:val="clear" w:color="000000" w:fill="629DD1"/>
            <w:vAlign w:val="center"/>
            <w:hideMark/>
          </w:tcPr>
          <w:p w14:paraId="29B50562" w14:textId="217226A5"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 </w:t>
            </w:r>
          </w:p>
        </w:tc>
        <w:tc>
          <w:tcPr>
            <w:tcW w:w="1660" w:type="dxa"/>
            <w:tcBorders>
              <w:top w:val="nil"/>
              <w:left w:val="nil"/>
              <w:bottom w:val="nil"/>
              <w:right w:val="nil"/>
            </w:tcBorders>
            <w:shd w:val="clear" w:color="000000" w:fill="629DD1"/>
            <w:vAlign w:val="center"/>
            <w:hideMark/>
          </w:tcPr>
          <w:p w14:paraId="209C3A60" w14:textId="5017DD26"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Forecast Actual 202</w:t>
            </w:r>
            <w:r w:rsidR="00FA76E0">
              <w:rPr>
                <w:rFonts w:eastAsia="Times New Roman" w:cs="Arial"/>
                <w:b/>
                <w:bCs/>
                <w:color w:val="FFFFFF"/>
                <w:sz w:val="20"/>
                <w:szCs w:val="20"/>
                <w:lang w:eastAsia="en-AU"/>
              </w:rPr>
              <w:t>1/22</w:t>
            </w:r>
          </w:p>
        </w:tc>
        <w:tc>
          <w:tcPr>
            <w:tcW w:w="1660" w:type="dxa"/>
            <w:tcBorders>
              <w:top w:val="nil"/>
              <w:left w:val="nil"/>
              <w:bottom w:val="nil"/>
              <w:right w:val="nil"/>
            </w:tcBorders>
            <w:shd w:val="clear" w:color="000000" w:fill="629DD1"/>
            <w:vAlign w:val="center"/>
            <w:hideMark/>
          </w:tcPr>
          <w:p w14:paraId="24782A13" w14:textId="2C82A469"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Budget                       202</w:t>
            </w:r>
            <w:r w:rsidR="00FA76E0">
              <w:rPr>
                <w:rFonts w:eastAsia="Times New Roman" w:cs="Arial"/>
                <w:b/>
                <w:bCs/>
                <w:color w:val="FFFFFF"/>
                <w:sz w:val="20"/>
                <w:szCs w:val="20"/>
                <w:lang w:eastAsia="en-AU"/>
              </w:rPr>
              <w:t>2/23</w:t>
            </w:r>
          </w:p>
        </w:tc>
        <w:tc>
          <w:tcPr>
            <w:tcW w:w="1660" w:type="dxa"/>
            <w:tcBorders>
              <w:top w:val="nil"/>
              <w:left w:val="nil"/>
              <w:bottom w:val="nil"/>
              <w:right w:val="nil"/>
            </w:tcBorders>
            <w:shd w:val="clear" w:color="000000" w:fill="629DD1"/>
            <w:vAlign w:val="center"/>
            <w:hideMark/>
          </w:tcPr>
          <w:p w14:paraId="30F2F365"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Change</w:t>
            </w:r>
          </w:p>
        </w:tc>
        <w:tc>
          <w:tcPr>
            <w:tcW w:w="880" w:type="dxa"/>
            <w:tcBorders>
              <w:top w:val="nil"/>
              <w:left w:val="nil"/>
              <w:bottom w:val="nil"/>
              <w:right w:val="nil"/>
            </w:tcBorders>
            <w:shd w:val="clear" w:color="000000" w:fill="629DD1"/>
            <w:vAlign w:val="center"/>
            <w:hideMark/>
          </w:tcPr>
          <w:p w14:paraId="73703105"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w:t>
            </w:r>
          </w:p>
        </w:tc>
      </w:tr>
      <w:tr w:rsidR="00415DD3" w:rsidRPr="00415DD3" w14:paraId="65DBBADE" w14:textId="77777777" w:rsidTr="00415DD3">
        <w:trPr>
          <w:trHeight w:val="510"/>
        </w:trPr>
        <w:tc>
          <w:tcPr>
            <w:tcW w:w="3340" w:type="dxa"/>
            <w:tcBorders>
              <w:top w:val="nil"/>
              <w:left w:val="nil"/>
              <w:bottom w:val="nil"/>
              <w:right w:val="nil"/>
            </w:tcBorders>
            <w:shd w:val="clear" w:color="000000" w:fill="629DD1"/>
            <w:vAlign w:val="center"/>
            <w:hideMark/>
          </w:tcPr>
          <w:p w14:paraId="7F5CCFBC"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 </w:t>
            </w:r>
          </w:p>
        </w:tc>
        <w:tc>
          <w:tcPr>
            <w:tcW w:w="1660" w:type="dxa"/>
            <w:tcBorders>
              <w:top w:val="nil"/>
              <w:left w:val="nil"/>
              <w:bottom w:val="nil"/>
              <w:right w:val="nil"/>
            </w:tcBorders>
            <w:shd w:val="clear" w:color="000000" w:fill="629DD1"/>
            <w:vAlign w:val="center"/>
            <w:hideMark/>
          </w:tcPr>
          <w:p w14:paraId="269A4B0C"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$’000</w:t>
            </w:r>
          </w:p>
        </w:tc>
        <w:tc>
          <w:tcPr>
            <w:tcW w:w="1660" w:type="dxa"/>
            <w:tcBorders>
              <w:top w:val="nil"/>
              <w:left w:val="nil"/>
              <w:bottom w:val="nil"/>
              <w:right w:val="nil"/>
            </w:tcBorders>
            <w:shd w:val="clear" w:color="000000" w:fill="629DD1"/>
            <w:vAlign w:val="center"/>
            <w:hideMark/>
          </w:tcPr>
          <w:p w14:paraId="083DC6A2"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$’000</w:t>
            </w:r>
          </w:p>
        </w:tc>
        <w:tc>
          <w:tcPr>
            <w:tcW w:w="1660" w:type="dxa"/>
            <w:tcBorders>
              <w:top w:val="nil"/>
              <w:left w:val="nil"/>
              <w:bottom w:val="nil"/>
              <w:right w:val="nil"/>
            </w:tcBorders>
            <w:shd w:val="clear" w:color="000000" w:fill="629DD1"/>
            <w:vAlign w:val="center"/>
            <w:hideMark/>
          </w:tcPr>
          <w:p w14:paraId="44F9DBF7"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$’000</w:t>
            </w:r>
          </w:p>
        </w:tc>
        <w:tc>
          <w:tcPr>
            <w:tcW w:w="880" w:type="dxa"/>
            <w:tcBorders>
              <w:top w:val="nil"/>
              <w:left w:val="nil"/>
              <w:bottom w:val="nil"/>
              <w:right w:val="nil"/>
            </w:tcBorders>
            <w:shd w:val="clear" w:color="000000" w:fill="629DD1"/>
            <w:vAlign w:val="center"/>
            <w:hideMark/>
          </w:tcPr>
          <w:p w14:paraId="40786587"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 </w:t>
            </w:r>
          </w:p>
        </w:tc>
      </w:tr>
      <w:tr w:rsidR="00415DD3" w:rsidRPr="00415DD3" w14:paraId="6890A49C" w14:textId="77777777" w:rsidTr="00415DD3">
        <w:trPr>
          <w:trHeight w:val="300"/>
        </w:trPr>
        <w:tc>
          <w:tcPr>
            <w:tcW w:w="3340" w:type="dxa"/>
            <w:tcBorders>
              <w:top w:val="nil"/>
              <w:left w:val="nil"/>
              <w:bottom w:val="nil"/>
              <w:right w:val="nil"/>
            </w:tcBorders>
            <w:shd w:val="clear" w:color="auto" w:fill="auto"/>
            <w:vAlign w:val="center"/>
            <w:hideMark/>
          </w:tcPr>
          <w:p w14:paraId="399CB3C9" w14:textId="77777777" w:rsidR="00415DD3" w:rsidRPr="00415DD3" w:rsidRDefault="00415DD3" w:rsidP="00415DD3">
            <w:pPr>
              <w:jc w:val="both"/>
              <w:rPr>
                <w:rFonts w:eastAsia="Times New Roman" w:cs="Arial"/>
                <w:sz w:val="20"/>
                <w:szCs w:val="20"/>
                <w:lang w:eastAsia="en-AU"/>
              </w:rPr>
            </w:pPr>
            <w:r w:rsidRPr="00415DD3">
              <w:rPr>
                <w:rFonts w:eastAsia="Times New Roman" w:cs="Arial"/>
                <w:sz w:val="20"/>
                <w:szCs w:val="20"/>
                <w:lang w:eastAsia="en-AU"/>
              </w:rPr>
              <w:t>General rates*</w:t>
            </w:r>
          </w:p>
        </w:tc>
        <w:tc>
          <w:tcPr>
            <w:tcW w:w="1660" w:type="dxa"/>
            <w:tcBorders>
              <w:top w:val="nil"/>
              <w:left w:val="nil"/>
              <w:bottom w:val="nil"/>
              <w:right w:val="nil"/>
            </w:tcBorders>
            <w:shd w:val="clear" w:color="auto" w:fill="auto"/>
            <w:vAlign w:val="center"/>
            <w:hideMark/>
          </w:tcPr>
          <w:p w14:paraId="4BA9F764" w14:textId="519D8BE8" w:rsidR="00415DD3" w:rsidRPr="00415DD3" w:rsidRDefault="00FA76E0" w:rsidP="00415DD3">
            <w:pPr>
              <w:jc w:val="right"/>
              <w:rPr>
                <w:rFonts w:eastAsia="Times New Roman" w:cs="Arial"/>
                <w:sz w:val="20"/>
                <w:szCs w:val="20"/>
                <w:lang w:eastAsia="en-AU"/>
              </w:rPr>
            </w:pPr>
            <w:r>
              <w:rPr>
                <w:rFonts w:eastAsia="Times New Roman" w:cs="Arial"/>
                <w:sz w:val="20"/>
                <w:szCs w:val="20"/>
                <w:lang w:eastAsia="en-AU"/>
              </w:rPr>
              <w:t>81,03</w:t>
            </w:r>
            <w:r w:rsidR="00D61841">
              <w:rPr>
                <w:rFonts w:eastAsia="Times New Roman" w:cs="Arial"/>
                <w:sz w:val="20"/>
                <w:szCs w:val="20"/>
                <w:lang w:eastAsia="en-AU"/>
              </w:rPr>
              <w:t>6</w:t>
            </w:r>
          </w:p>
        </w:tc>
        <w:tc>
          <w:tcPr>
            <w:tcW w:w="1660" w:type="dxa"/>
            <w:tcBorders>
              <w:top w:val="nil"/>
              <w:left w:val="nil"/>
              <w:bottom w:val="nil"/>
              <w:right w:val="nil"/>
            </w:tcBorders>
            <w:shd w:val="clear" w:color="000000" w:fill="DDEBF7"/>
            <w:vAlign w:val="center"/>
            <w:hideMark/>
          </w:tcPr>
          <w:p w14:paraId="52849B35" w14:textId="26903B05" w:rsidR="00415DD3" w:rsidRPr="00415DD3" w:rsidRDefault="00FA76E0" w:rsidP="00415DD3">
            <w:pPr>
              <w:jc w:val="right"/>
              <w:rPr>
                <w:rFonts w:eastAsia="Times New Roman" w:cs="Arial"/>
                <w:b/>
                <w:bCs/>
                <w:sz w:val="20"/>
                <w:szCs w:val="20"/>
                <w:lang w:eastAsia="en-AU"/>
              </w:rPr>
            </w:pPr>
            <w:r>
              <w:rPr>
                <w:rFonts w:eastAsia="Times New Roman" w:cs="Arial"/>
                <w:b/>
                <w:bCs/>
                <w:sz w:val="20"/>
                <w:szCs w:val="20"/>
                <w:lang w:eastAsia="en-AU"/>
              </w:rPr>
              <w:t>83,09</w:t>
            </w:r>
            <w:r w:rsidR="00D61841">
              <w:rPr>
                <w:rFonts w:eastAsia="Times New Roman" w:cs="Arial"/>
                <w:b/>
                <w:bCs/>
                <w:sz w:val="20"/>
                <w:szCs w:val="20"/>
                <w:lang w:eastAsia="en-AU"/>
              </w:rPr>
              <w:t>8</w:t>
            </w:r>
          </w:p>
        </w:tc>
        <w:tc>
          <w:tcPr>
            <w:tcW w:w="1660" w:type="dxa"/>
            <w:tcBorders>
              <w:top w:val="nil"/>
              <w:left w:val="nil"/>
              <w:bottom w:val="nil"/>
              <w:right w:val="nil"/>
            </w:tcBorders>
            <w:shd w:val="clear" w:color="auto" w:fill="auto"/>
            <w:vAlign w:val="center"/>
            <w:hideMark/>
          </w:tcPr>
          <w:p w14:paraId="44431EF7" w14:textId="3F967D75" w:rsidR="00415DD3" w:rsidRPr="00415DD3" w:rsidRDefault="00FA76E0" w:rsidP="00415DD3">
            <w:pPr>
              <w:jc w:val="right"/>
              <w:rPr>
                <w:rFonts w:eastAsia="Times New Roman" w:cs="Arial"/>
                <w:sz w:val="20"/>
                <w:szCs w:val="20"/>
                <w:lang w:eastAsia="en-AU"/>
              </w:rPr>
            </w:pPr>
            <w:r>
              <w:rPr>
                <w:rFonts w:eastAsia="Times New Roman" w:cs="Arial"/>
                <w:sz w:val="20"/>
                <w:szCs w:val="20"/>
                <w:lang w:eastAsia="en-AU"/>
              </w:rPr>
              <w:t>2,062</w:t>
            </w:r>
          </w:p>
        </w:tc>
        <w:tc>
          <w:tcPr>
            <w:tcW w:w="880" w:type="dxa"/>
            <w:tcBorders>
              <w:top w:val="nil"/>
              <w:left w:val="nil"/>
              <w:bottom w:val="nil"/>
              <w:right w:val="nil"/>
            </w:tcBorders>
            <w:shd w:val="clear" w:color="auto" w:fill="auto"/>
            <w:vAlign w:val="center"/>
            <w:hideMark/>
          </w:tcPr>
          <w:p w14:paraId="5E07B3FC" w14:textId="071278FB" w:rsidR="00415DD3" w:rsidRPr="00415DD3" w:rsidRDefault="00FA76E0" w:rsidP="00415DD3">
            <w:pPr>
              <w:jc w:val="right"/>
              <w:rPr>
                <w:rFonts w:eastAsia="Times New Roman" w:cs="Arial"/>
                <w:sz w:val="20"/>
                <w:szCs w:val="20"/>
                <w:lang w:eastAsia="en-AU"/>
              </w:rPr>
            </w:pPr>
            <w:r>
              <w:rPr>
                <w:rFonts w:eastAsia="Times New Roman" w:cs="Arial"/>
                <w:sz w:val="20"/>
                <w:szCs w:val="20"/>
                <w:lang w:eastAsia="en-AU"/>
              </w:rPr>
              <w:t>2.5%</w:t>
            </w:r>
          </w:p>
        </w:tc>
      </w:tr>
      <w:tr w:rsidR="00415DD3" w:rsidRPr="00415DD3" w14:paraId="2430C661" w14:textId="77777777" w:rsidTr="00415DD3">
        <w:trPr>
          <w:trHeight w:val="300"/>
        </w:trPr>
        <w:tc>
          <w:tcPr>
            <w:tcW w:w="3340" w:type="dxa"/>
            <w:tcBorders>
              <w:top w:val="nil"/>
              <w:left w:val="nil"/>
              <w:bottom w:val="nil"/>
              <w:right w:val="nil"/>
            </w:tcBorders>
            <w:shd w:val="clear" w:color="auto" w:fill="auto"/>
            <w:vAlign w:val="center"/>
            <w:hideMark/>
          </w:tcPr>
          <w:p w14:paraId="1007DB41" w14:textId="77777777" w:rsidR="00415DD3" w:rsidRPr="00415DD3" w:rsidRDefault="00415DD3" w:rsidP="00415DD3">
            <w:pPr>
              <w:jc w:val="both"/>
              <w:rPr>
                <w:rFonts w:eastAsia="Times New Roman" w:cs="Arial"/>
                <w:sz w:val="20"/>
                <w:szCs w:val="20"/>
                <w:lang w:eastAsia="en-AU"/>
              </w:rPr>
            </w:pPr>
            <w:r w:rsidRPr="00415DD3">
              <w:rPr>
                <w:rFonts w:eastAsia="Times New Roman" w:cs="Arial"/>
                <w:sz w:val="20"/>
                <w:szCs w:val="20"/>
                <w:lang w:eastAsia="en-AU"/>
              </w:rPr>
              <w:t>Waste management charge</w:t>
            </w:r>
          </w:p>
        </w:tc>
        <w:tc>
          <w:tcPr>
            <w:tcW w:w="1660" w:type="dxa"/>
            <w:tcBorders>
              <w:top w:val="nil"/>
              <w:left w:val="nil"/>
              <w:bottom w:val="nil"/>
              <w:right w:val="nil"/>
            </w:tcBorders>
            <w:shd w:val="clear" w:color="auto" w:fill="auto"/>
            <w:vAlign w:val="center"/>
            <w:hideMark/>
          </w:tcPr>
          <w:p w14:paraId="1872F347" w14:textId="5548666D" w:rsidR="00415DD3" w:rsidRPr="00415DD3" w:rsidRDefault="00FA76E0" w:rsidP="00415DD3">
            <w:pPr>
              <w:jc w:val="right"/>
              <w:rPr>
                <w:rFonts w:eastAsia="Times New Roman" w:cs="Arial"/>
                <w:sz w:val="20"/>
                <w:szCs w:val="20"/>
                <w:lang w:eastAsia="en-AU"/>
              </w:rPr>
            </w:pPr>
            <w:r>
              <w:rPr>
                <w:rFonts w:eastAsia="Times New Roman" w:cs="Arial"/>
                <w:sz w:val="20"/>
                <w:szCs w:val="20"/>
                <w:lang w:eastAsia="en-AU"/>
              </w:rPr>
              <w:t>17,051</w:t>
            </w:r>
          </w:p>
        </w:tc>
        <w:tc>
          <w:tcPr>
            <w:tcW w:w="1660" w:type="dxa"/>
            <w:tcBorders>
              <w:top w:val="nil"/>
              <w:left w:val="nil"/>
              <w:bottom w:val="nil"/>
              <w:right w:val="nil"/>
            </w:tcBorders>
            <w:shd w:val="clear" w:color="000000" w:fill="DDEBF7"/>
            <w:vAlign w:val="center"/>
            <w:hideMark/>
          </w:tcPr>
          <w:p w14:paraId="0CEBBA25" w14:textId="4DC40BE4" w:rsidR="00415DD3" w:rsidRPr="00415DD3" w:rsidRDefault="00FA76E0" w:rsidP="00415DD3">
            <w:pPr>
              <w:jc w:val="right"/>
              <w:rPr>
                <w:rFonts w:eastAsia="Times New Roman" w:cs="Arial"/>
                <w:b/>
                <w:bCs/>
                <w:sz w:val="20"/>
                <w:szCs w:val="20"/>
                <w:lang w:eastAsia="en-AU"/>
              </w:rPr>
            </w:pPr>
            <w:r>
              <w:rPr>
                <w:rFonts w:eastAsia="Times New Roman" w:cs="Arial"/>
                <w:b/>
                <w:bCs/>
                <w:sz w:val="20"/>
                <w:szCs w:val="20"/>
                <w:lang w:eastAsia="en-AU"/>
              </w:rPr>
              <w:t>18,167</w:t>
            </w:r>
          </w:p>
        </w:tc>
        <w:tc>
          <w:tcPr>
            <w:tcW w:w="1660" w:type="dxa"/>
            <w:tcBorders>
              <w:top w:val="nil"/>
              <w:left w:val="nil"/>
              <w:bottom w:val="nil"/>
              <w:right w:val="nil"/>
            </w:tcBorders>
            <w:shd w:val="clear" w:color="auto" w:fill="auto"/>
            <w:vAlign w:val="center"/>
            <w:hideMark/>
          </w:tcPr>
          <w:p w14:paraId="4A50DEA1" w14:textId="0BF26E03" w:rsidR="00415DD3" w:rsidRPr="00415DD3" w:rsidRDefault="00FA76E0" w:rsidP="00415DD3">
            <w:pPr>
              <w:jc w:val="right"/>
              <w:rPr>
                <w:rFonts w:eastAsia="Times New Roman" w:cs="Arial"/>
                <w:sz w:val="20"/>
                <w:szCs w:val="20"/>
                <w:lang w:eastAsia="en-AU"/>
              </w:rPr>
            </w:pPr>
            <w:r>
              <w:rPr>
                <w:rFonts w:eastAsia="Times New Roman" w:cs="Arial"/>
                <w:sz w:val="20"/>
                <w:szCs w:val="20"/>
                <w:lang w:eastAsia="en-AU"/>
              </w:rPr>
              <w:t>1,116</w:t>
            </w:r>
          </w:p>
        </w:tc>
        <w:tc>
          <w:tcPr>
            <w:tcW w:w="880" w:type="dxa"/>
            <w:tcBorders>
              <w:top w:val="nil"/>
              <w:left w:val="nil"/>
              <w:bottom w:val="nil"/>
              <w:right w:val="nil"/>
            </w:tcBorders>
            <w:shd w:val="clear" w:color="auto" w:fill="auto"/>
            <w:vAlign w:val="center"/>
            <w:hideMark/>
          </w:tcPr>
          <w:p w14:paraId="1B79A161" w14:textId="25B8E6CF" w:rsidR="00415DD3" w:rsidRPr="00415DD3" w:rsidRDefault="00FA76E0" w:rsidP="00415DD3">
            <w:pPr>
              <w:jc w:val="right"/>
              <w:rPr>
                <w:rFonts w:eastAsia="Times New Roman" w:cs="Arial"/>
                <w:sz w:val="20"/>
                <w:szCs w:val="20"/>
                <w:lang w:eastAsia="en-AU"/>
              </w:rPr>
            </w:pPr>
            <w:r>
              <w:rPr>
                <w:rFonts w:eastAsia="Times New Roman" w:cs="Arial"/>
                <w:sz w:val="20"/>
                <w:szCs w:val="20"/>
                <w:lang w:eastAsia="en-AU"/>
              </w:rPr>
              <w:t>6.5%</w:t>
            </w:r>
          </w:p>
        </w:tc>
      </w:tr>
      <w:tr w:rsidR="00415DD3" w:rsidRPr="00415DD3" w14:paraId="62DE155D" w14:textId="77777777" w:rsidTr="00415DD3">
        <w:trPr>
          <w:trHeight w:val="300"/>
        </w:trPr>
        <w:tc>
          <w:tcPr>
            <w:tcW w:w="3340" w:type="dxa"/>
            <w:tcBorders>
              <w:top w:val="nil"/>
              <w:left w:val="nil"/>
              <w:bottom w:val="nil"/>
              <w:right w:val="nil"/>
            </w:tcBorders>
            <w:shd w:val="clear" w:color="auto" w:fill="auto"/>
            <w:vAlign w:val="center"/>
            <w:hideMark/>
          </w:tcPr>
          <w:p w14:paraId="7E373D4B" w14:textId="77777777" w:rsidR="00415DD3" w:rsidRPr="00415DD3" w:rsidRDefault="00415DD3" w:rsidP="00415DD3">
            <w:pPr>
              <w:jc w:val="both"/>
              <w:rPr>
                <w:rFonts w:eastAsia="Times New Roman" w:cs="Arial"/>
                <w:sz w:val="20"/>
                <w:szCs w:val="20"/>
                <w:lang w:eastAsia="en-AU"/>
              </w:rPr>
            </w:pPr>
            <w:r w:rsidRPr="00415DD3">
              <w:rPr>
                <w:rFonts w:eastAsia="Times New Roman" w:cs="Arial"/>
                <w:sz w:val="20"/>
                <w:szCs w:val="20"/>
                <w:lang w:eastAsia="en-AU"/>
              </w:rPr>
              <w:t>Special rates and charges</w:t>
            </w:r>
          </w:p>
        </w:tc>
        <w:tc>
          <w:tcPr>
            <w:tcW w:w="1660" w:type="dxa"/>
            <w:tcBorders>
              <w:top w:val="nil"/>
              <w:left w:val="nil"/>
              <w:bottom w:val="nil"/>
              <w:right w:val="nil"/>
            </w:tcBorders>
            <w:shd w:val="clear" w:color="auto" w:fill="auto"/>
            <w:vAlign w:val="center"/>
            <w:hideMark/>
          </w:tcPr>
          <w:p w14:paraId="28376015" w14:textId="468C7405" w:rsidR="00415DD3" w:rsidRPr="00415DD3" w:rsidRDefault="00FA76E0" w:rsidP="00415DD3">
            <w:pPr>
              <w:jc w:val="right"/>
              <w:rPr>
                <w:rFonts w:eastAsia="Times New Roman" w:cs="Arial"/>
                <w:sz w:val="20"/>
                <w:szCs w:val="20"/>
                <w:lang w:eastAsia="en-AU"/>
              </w:rPr>
            </w:pPr>
            <w:r>
              <w:rPr>
                <w:rFonts w:eastAsia="Times New Roman" w:cs="Arial"/>
                <w:sz w:val="20"/>
                <w:szCs w:val="20"/>
                <w:lang w:eastAsia="en-AU"/>
              </w:rPr>
              <w:t>251</w:t>
            </w:r>
          </w:p>
        </w:tc>
        <w:tc>
          <w:tcPr>
            <w:tcW w:w="1660" w:type="dxa"/>
            <w:tcBorders>
              <w:top w:val="nil"/>
              <w:left w:val="nil"/>
              <w:bottom w:val="nil"/>
              <w:right w:val="nil"/>
            </w:tcBorders>
            <w:shd w:val="clear" w:color="000000" w:fill="DDEBF7"/>
            <w:vAlign w:val="center"/>
            <w:hideMark/>
          </w:tcPr>
          <w:p w14:paraId="6F6DC697" w14:textId="559112C2" w:rsidR="00415DD3" w:rsidRPr="00415DD3" w:rsidRDefault="00FA76E0" w:rsidP="00415DD3">
            <w:pPr>
              <w:jc w:val="right"/>
              <w:rPr>
                <w:rFonts w:eastAsia="Times New Roman" w:cs="Arial"/>
                <w:b/>
                <w:bCs/>
                <w:sz w:val="20"/>
                <w:szCs w:val="20"/>
                <w:lang w:eastAsia="en-AU"/>
              </w:rPr>
            </w:pPr>
            <w:r>
              <w:rPr>
                <w:rFonts w:eastAsia="Times New Roman" w:cs="Arial"/>
                <w:b/>
                <w:bCs/>
                <w:sz w:val="20"/>
                <w:szCs w:val="20"/>
                <w:lang w:eastAsia="en-AU"/>
              </w:rPr>
              <w:t>161</w:t>
            </w:r>
          </w:p>
        </w:tc>
        <w:tc>
          <w:tcPr>
            <w:tcW w:w="1660" w:type="dxa"/>
            <w:tcBorders>
              <w:top w:val="nil"/>
              <w:left w:val="nil"/>
              <w:bottom w:val="nil"/>
              <w:right w:val="nil"/>
            </w:tcBorders>
            <w:shd w:val="clear" w:color="auto" w:fill="auto"/>
            <w:vAlign w:val="center"/>
            <w:hideMark/>
          </w:tcPr>
          <w:p w14:paraId="61687B33" w14:textId="6D008607" w:rsidR="00415DD3" w:rsidRPr="00415DD3" w:rsidRDefault="00D61841" w:rsidP="00415DD3">
            <w:pPr>
              <w:jc w:val="right"/>
              <w:rPr>
                <w:rFonts w:eastAsia="Times New Roman" w:cs="Arial"/>
                <w:sz w:val="20"/>
                <w:szCs w:val="20"/>
                <w:lang w:eastAsia="en-AU"/>
              </w:rPr>
            </w:pPr>
            <w:r>
              <w:rPr>
                <w:rFonts w:eastAsia="Times New Roman" w:cs="Arial"/>
                <w:sz w:val="20"/>
                <w:szCs w:val="20"/>
                <w:lang w:eastAsia="en-AU"/>
              </w:rPr>
              <w:t>(</w:t>
            </w:r>
            <w:r w:rsidR="00FA76E0">
              <w:rPr>
                <w:rFonts w:eastAsia="Times New Roman" w:cs="Arial"/>
                <w:sz w:val="20"/>
                <w:szCs w:val="20"/>
                <w:lang w:eastAsia="en-AU"/>
              </w:rPr>
              <w:t>90</w:t>
            </w:r>
            <w:r>
              <w:rPr>
                <w:rFonts w:eastAsia="Times New Roman" w:cs="Arial"/>
                <w:sz w:val="20"/>
                <w:szCs w:val="20"/>
                <w:lang w:eastAsia="en-AU"/>
              </w:rPr>
              <w:t>)</w:t>
            </w:r>
          </w:p>
        </w:tc>
        <w:tc>
          <w:tcPr>
            <w:tcW w:w="880" w:type="dxa"/>
            <w:tcBorders>
              <w:top w:val="nil"/>
              <w:left w:val="nil"/>
              <w:bottom w:val="nil"/>
              <w:right w:val="nil"/>
            </w:tcBorders>
            <w:shd w:val="clear" w:color="auto" w:fill="auto"/>
            <w:vAlign w:val="center"/>
            <w:hideMark/>
          </w:tcPr>
          <w:p w14:paraId="004B468C" w14:textId="5BAC34D8" w:rsidR="00415DD3" w:rsidRPr="00415DD3" w:rsidRDefault="00FA76E0" w:rsidP="00415DD3">
            <w:pPr>
              <w:jc w:val="right"/>
              <w:rPr>
                <w:rFonts w:eastAsia="Times New Roman" w:cs="Arial"/>
                <w:sz w:val="20"/>
                <w:szCs w:val="20"/>
                <w:lang w:eastAsia="en-AU"/>
              </w:rPr>
            </w:pPr>
            <w:r>
              <w:rPr>
                <w:rFonts w:eastAsia="Times New Roman" w:cs="Arial"/>
                <w:sz w:val="20"/>
                <w:szCs w:val="20"/>
                <w:lang w:eastAsia="en-AU"/>
              </w:rPr>
              <w:t>-35.8%</w:t>
            </w:r>
          </w:p>
        </w:tc>
      </w:tr>
      <w:tr w:rsidR="00415DD3" w:rsidRPr="00415DD3" w14:paraId="4D5524DE" w14:textId="77777777" w:rsidTr="00415DD3">
        <w:trPr>
          <w:trHeight w:val="510"/>
        </w:trPr>
        <w:tc>
          <w:tcPr>
            <w:tcW w:w="3340" w:type="dxa"/>
            <w:tcBorders>
              <w:top w:val="nil"/>
              <w:left w:val="nil"/>
              <w:bottom w:val="nil"/>
              <w:right w:val="nil"/>
            </w:tcBorders>
            <w:shd w:val="clear" w:color="auto" w:fill="auto"/>
            <w:vAlign w:val="center"/>
            <w:hideMark/>
          </w:tcPr>
          <w:p w14:paraId="7CE68CF0" w14:textId="77777777" w:rsidR="00415DD3" w:rsidRPr="00415DD3" w:rsidRDefault="00415DD3" w:rsidP="00415DD3">
            <w:pPr>
              <w:rPr>
                <w:rFonts w:eastAsia="Times New Roman" w:cs="Arial"/>
                <w:sz w:val="20"/>
                <w:szCs w:val="20"/>
                <w:lang w:eastAsia="en-AU"/>
              </w:rPr>
            </w:pPr>
            <w:r w:rsidRPr="00415DD3">
              <w:rPr>
                <w:rFonts w:eastAsia="Times New Roman" w:cs="Arial"/>
                <w:sz w:val="20"/>
                <w:szCs w:val="20"/>
                <w:lang w:eastAsia="en-AU"/>
              </w:rPr>
              <w:t>Supplementary rates and rate adjustments</w:t>
            </w:r>
          </w:p>
        </w:tc>
        <w:tc>
          <w:tcPr>
            <w:tcW w:w="1660" w:type="dxa"/>
            <w:tcBorders>
              <w:top w:val="nil"/>
              <w:left w:val="nil"/>
              <w:bottom w:val="nil"/>
              <w:right w:val="nil"/>
            </w:tcBorders>
            <w:shd w:val="clear" w:color="auto" w:fill="auto"/>
            <w:vAlign w:val="center"/>
            <w:hideMark/>
          </w:tcPr>
          <w:p w14:paraId="33B9E0F4" w14:textId="7A0C30BC" w:rsidR="00415DD3" w:rsidRPr="00415DD3" w:rsidRDefault="00FA76E0" w:rsidP="00415DD3">
            <w:pPr>
              <w:jc w:val="right"/>
              <w:rPr>
                <w:rFonts w:eastAsia="Times New Roman" w:cs="Arial"/>
                <w:sz w:val="20"/>
                <w:szCs w:val="20"/>
                <w:lang w:eastAsia="en-AU"/>
              </w:rPr>
            </w:pPr>
            <w:r>
              <w:rPr>
                <w:rFonts w:eastAsia="Times New Roman" w:cs="Arial"/>
                <w:sz w:val="20"/>
                <w:szCs w:val="20"/>
                <w:lang w:eastAsia="en-AU"/>
              </w:rPr>
              <w:t>615</w:t>
            </w:r>
          </w:p>
        </w:tc>
        <w:tc>
          <w:tcPr>
            <w:tcW w:w="1660" w:type="dxa"/>
            <w:tcBorders>
              <w:top w:val="nil"/>
              <w:left w:val="nil"/>
              <w:bottom w:val="nil"/>
              <w:right w:val="nil"/>
            </w:tcBorders>
            <w:shd w:val="clear" w:color="000000" w:fill="DDEBF7"/>
            <w:vAlign w:val="center"/>
            <w:hideMark/>
          </w:tcPr>
          <w:p w14:paraId="7CF7BD97" w14:textId="16D1DADA" w:rsidR="00415DD3" w:rsidRPr="00415DD3" w:rsidRDefault="00FA76E0" w:rsidP="00415DD3">
            <w:pPr>
              <w:jc w:val="right"/>
              <w:rPr>
                <w:rFonts w:eastAsia="Times New Roman" w:cs="Arial"/>
                <w:b/>
                <w:bCs/>
                <w:sz w:val="20"/>
                <w:szCs w:val="20"/>
                <w:lang w:eastAsia="en-AU"/>
              </w:rPr>
            </w:pPr>
            <w:r>
              <w:rPr>
                <w:rFonts w:eastAsia="Times New Roman" w:cs="Arial"/>
                <w:b/>
                <w:bCs/>
                <w:sz w:val="20"/>
                <w:szCs w:val="20"/>
                <w:lang w:eastAsia="en-AU"/>
              </w:rPr>
              <w:t>585</w:t>
            </w:r>
          </w:p>
        </w:tc>
        <w:tc>
          <w:tcPr>
            <w:tcW w:w="1660" w:type="dxa"/>
            <w:tcBorders>
              <w:top w:val="nil"/>
              <w:left w:val="nil"/>
              <w:bottom w:val="nil"/>
              <w:right w:val="nil"/>
            </w:tcBorders>
            <w:shd w:val="clear" w:color="auto" w:fill="auto"/>
            <w:vAlign w:val="center"/>
            <w:hideMark/>
          </w:tcPr>
          <w:p w14:paraId="47313899" w14:textId="05D3CD08" w:rsidR="00415DD3" w:rsidRPr="00415DD3" w:rsidRDefault="00D61841" w:rsidP="00415DD3">
            <w:pPr>
              <w:jc w:val="right"/>
              <w:rPr>
                <w:rFonts w:eastAsia="Times New Roman" w:cs="Arial"/>
                <w:sz w:val="20"/>
                <w:szCs w:val="20"/>
                <w:lang w:eastAsia="en-AU"/>
              </w:rPr>
            </w:pPr>
            <w:r>
              <w:rPr>
                <w:rFonts w:eastAsia="Times New Roman" w:cs="Arial"/>
                <w:sz w:val="20"/>
                <w:szCs w:val="20"/>
                <w:lang w:eastAsia="en-AU"/>
              </w:rPr>
              <w:t>(</w:t>
            </w:r>
            <w:r w:rsidR="00FA76E0">
              <w:rPr>
                <w:rFonts w:eastAsia="Times New Roman" w:cs="Arial"/>
                <w:sz w:val="20"/>
                <w:szCs w:val="20"/>
                <w:lang w:eastAsia="en-AU"/>
              </w:rPr>
              <w:t>30</w:t>
            </w:r>
            <w:r>
              <w:rPr>
                <w:rFonts w:eastAsia="Times New Roman" w:cs="Arial"/>
                <w:sz w:val="20"/>
                <w:szCs w:val="20"/>
                <w:lang w:eastAsia="en-AU"/>
              </w:rPr>
              <w:t>)</w:t>
            </w:r>
          </w:p>
        </w:tc>
        <w:tc>
          <w:tcPr>
            <w:tcW w:w="880" w:type="dxa"/>
            <w:tcBorders>
              <w:top w:val="nil"/>
              <w:left w:val="nil"/>
              <w:bottom w:val="nil"/>
              <w:right w:val="nil"/>
            </w:tcBorders>
            <w:shd w:val="clear" w:color="auto" w:fill="auto"/>
            <w:vAlign w:val="center"/>
            <w:hideMark/>
          </w:tcPr>
          <w:p w14:paraId="46553167" w14:textId="12097AD8" w:rsidR="00415DD3" w:rsidRPr="00415DD3" w:rsidRDefault="00FA76E0" w:rsidP="00415DD3">
            <w:pPr>
              <w:jc w:val="right"/>
              <w:rPr>
                <w:rFonts w:eastAsia="Times New Roman" w:cs="Arial"/>
                <w:sz w:val="20"/>
                <w:szCs w:val="20"/>
                <w:lang w:eastAsia="en-AU"/>
              </w:rPr>
            </w:pPr>
            <w:r>
              <w:rPr>
                <w:rFonts w:eastAsia="Times New Roman" w:cs="Arial"/>
                <w:sz w:val="20"/>
                <w:szCs w:val="20"/>
                <w:lang w:eastAsia="en-AU"/>
              </w:rPr>
              <w:t>-4.8%</w:t>
            </w:r>
          </w:p>
        </w:tc>
      </w:tr>
      <w:tr w:rsidR="00415DD3" w:rsidRPr="00415DD3" w14:paraId="445032CF" w14:textId="77777777" w:rsidTr="00415DD3">
        <w:trPr>
          <w:trHeight w:val="315"/>
        </w:trPr>
        <w:tc>
          <w:tcPr>
            <w:tcW w:w="3340" w:type="dxa"/>
            <w:tcBorders>
              <w:top w:val="nil"/>
              <w:left w:val="nil"/>
              <w:bottom w:val="nil"/>
              <w:right w:val="nil"/>
            </w:tcBorders>
            <w:shd w:val="clear" w:color="auto" w:fill="auto"/>
            <w:vAlign w:val="center"/>
            <w:hideMark/>
          </w:tcPr>
          <w:p w14:paraId="56743A6E" w14:textId="77777777" w:rsidR="00415DD3" w:rsidRPr="00415DD3" w:rsidRDefault="00415DD3" w:rsidP="00415DD3">
            <w:pPr>
              <w:jc w:val="both"/>
              <w:rPr>
                <w:rFonts w:eastAsia="Times New Roman" w:cs="Arial"/>
                <w:sz w:val="20"/>
                <w:szCs w:val="20"/>
                <w:lang w:eastAsia="en-AU"/>
              </w:rPr>
            </w:pPr>
            <w:r w:rsidRPr="00415DD3">
              <w:rPr>
                <w:rFonts w:eastAsia="Times New Roman" w:cs="Arial"/>
                <w:sz w:val="20"/>
                <w:szCs w:val="20"/>
                <w:lang w:eastAsia="en-AU"/>
              </w:rPr>
              <w:t>Interest on rates and charges</w:t>
            </w:r>
          </w:p>
        </w:tc>
        <w:tc>
          <w:tcPr>
            <w:tcW w:w="1660" w:type="dxa"/>
            <w:tcBorders>
              <w:top w:val="nil"/>
              <w:left w:val="nil"/>
              <w:bottom w:val="single" w:sz="8" w:space="0" w:color="auto"/>
              <w:right w:val="nil"/>
            </w:tcBorders>
            <w:shd w:val="clear" w:color="auto" w:fill="auto"/>
            <w:vAlign w:val="center"/>
            <w:hideMark/>
          </w:tcPr>
          <w:p w14:paraId="43F26960" w14:textId="1F4B80F8" w:rsidR="00415DD3" w:rsidRPr="00415DD3" w:rsidRDefault="00FA76E0" w:rsidP="00415DD3">
            <w:pPr>
              <w:jc w:val="right"/>
              <w:rPr>
                <w:rFonts w:eastAsia="Times New Roman" w:cs="Arial"/>
                <w:sz w:val="20"/>
                <w:szCs w:val="20"/>
                <w:lang w:eastAsia="en-AU"/>
              </w:rPr>
            </w:pPr>
            <w:r>
              <w:rPr>
                <w:rFonts w:eastAsia="Times New Roman" w:cs="Arial"/>
                <w:sz w:val="20"/>
                <w:szCs w:val="20"/>
                <w:lang w:eastAsia="en-AU"/>
              </w:rPr>
              <w:t>325</w:t>
            </w:r>
          </w:p>
        </w:tc>
        <w:tc>
          <w:tcPr>
            <w:tcW w:w="1660" w:type="dxa"/>
            <w:tcBorders>
              <w:top w:val="nil"/>
              <w:left w:val="nil"/>
              <w:bottom w:val="single" w:sz="8" w:space="0" w:color="auto"/>
              <w:right w:val="nil"/>
            </w:tcBorders>
            <w:shd w:val="clear" w:color="000000" w:fill="DDEBF7"/>
            <w:vAlign w:val="center"/>
            <w:hideMark/>
          </w:tcPr>
          <w:p w14:paraId="45C1526E" w14:textId="7B65D290" w:rsidR="00415DD3" w:rsidRPr="00415DD3" w:rsidRDefault="00FA76E0" w:rsidP="00415DD3">
            <w:pPr>
              <w:jc w:val="right"/>
              <w:rPr>
                <w:rFonts w:eastAsia="Times New Roman" w:cs="Arial"/>
                <w:b/>
                <w:bCs/>
                <w:sz w:val="20"/>
                <w:szCs w:val="20"/>
                <w:lang w:eastAsia="en-AU"/>
              </w:rPr>
            </w:pPr>
            <w:r>
              <w:rPr>
                <w:rFonts w:eastAsia="Times New Roman" w:cs="Arial"/>
                <w:b/>
                <w:bCs/>
                <w:sz w:val="20"/>
                <w:szCs w:val="20"/>
                <w:lang w:eastAsia="en-AU"/>
              </w:rPr>
              <w:t>325</w:t>
            </w:r>
          </w:p>
        </w:tc>
        <w:tc>
          <w:tcPr>
            <w:tcW w:w="1660" w:type="dxa"/>
            <w:tcBorders>
              <w:top w:val="nil"/>
              <w:left w:val="nil"/>
              <w:bottom w:val="single" w:sz="8" w:space="0" w:color="auto"/>
              <w:right w:val="nil"/>
            </w:tcBorders>
            <w:shd w:val="clear" w:color="auto" w:fill="auto"/>
            <w:vAlign w:val="center"/>
            <w:hideMark/>
          </w:tcPr>
          <w:p w14:paraId="24841589" w14:textId="57114F59" w:rsidR="00415DD3" w:rsidRPr="00415DD3" w:rsidRDefault="00FA76E0" w:rsidP="00415DD3">
            <w:pPr>
              <w:jc w:val="right"/>
              <w:rPr>
                <w:rFonts w:eastAsia="Times New Roman" w:cs="Arial"/>
                <w:sz w:val="20"/>
                <w:szCs w:val="20"/>
                <w:lang w:eastAsia="en-AU"/>
              </w:rPr>
            </w:pPr>
            <w:r>
              <w:rPr>
                <w:rFonts w:eastAsia="Times New Roman" w:cs="Arial"/>
                <w:sz w:val="20"/>
                <w:szCs w:val="20"/>
                <w:lang w:eastAsia="en-AU"/>
              </w:rPr>
              <w:t>0</w:t>
            </w:r>
          </w:p>
        </w:tc>
        <w:tc>
          <w:tcPr>
            <w:tcW w:w="880" w:type="dxa"/>
            <w:tcBorders>
              <w:top w:val="nil"/>
              <w:left w:val="nil"/>
              <w:bottom w:val="single" w:sz="8" w:space="0" w:color="auto"/>
              <w:right w:val="nil"/>
            </w:tcBorders>
            <w:shd w:val="clear" w:color="auto" w:fill="auto"/>
            <w:vAlign w:val="center"/>
            <w:hideMark/>
          </w:tcPr>
          <w:p w14:paraId="7A3AFEDC" w14:textId="6EB2DCA3" w:rsidR="00415DD3" w:rsidRPr="00415DD3" w:rsidRDefault="00FA76E0" w:rsidP="00415DD3">
            <w:pPr>
              <w:jc w:val="right"/>
              <w:rPr>
                <w:rFonts w:eastAsia="Times New Roman" w:cs="Arial"/>
                <w:sz w:val="20"/>
                <w:szCs w:val="20"/>
                <w:lang w:eastAsia="en-AU"/>
              </w:rPr>
            </w:pPr>
            <w:r>
              <w:rPr>
                <w:rFonts w:eastAsia="Times New Roman" w:cs="Arial"/>
                <w:sz w:val="20"/>
                <w:szCs w:val="20"/>
                <w:lang w:eastAsia="en-AU"/>
              </w:rPr>
              <w:t>0.0%</w:t>
            </w:r>
          </w:p>
        </w:tc>
      </w:tr>
      <w:tr w:rsidR="00415DD3" w:rsidRPr="00415DD3" w14:paraId="3785C20C" w14:textId="77777777" w:rsidTr="00415DD3">
        <w:trPr>
          <w:trHeight w:val="315"/>
        </w:trPr>
        <w:tc>
          <w:tcPr>
            <w:tcW w:w="3340" w:type="dxa"/>
            <w:tcBorders>
              <w:top w:val="nil"/>
              <w:left w:val="nil"/>
              <w:bottom w:val="single" w:sz="8" w:space="0" w:color="auto"/>
              <w:right w:val="nil"/>
            </w:tcBorders>
            <w:shd w:val="clear" w:color="auto" w:fill="auto"/>
            <w:vAlign w:val="center"/>
            <w:hideMark/>
          </w:tcPr>
          <w:p w14:paraId="53BA16D3" w14:textId="77777777" w:rsidR="00415DD3" w:rsidRPr="00415DD3" w:rsidRDefault="00415DD3" w:rsidP="00415DD3">
            <w:pPr>
              <w:jc w:val="both"/>
              <w:rPr>
                <w:rFonts w:eastAsia="Times New Roman" w:cs="Arial"/>
                <w:b/>
                <w:bCs/>
                <w:sz w:val="20"/>
                <w:szCs w:val="20"/>
                <w:lang w:eastAsia="en-AU"/>
              </w:rPr>
            </w:pPr>
            <w:r w:rsidRPr="00415DD3">
              <w:rPr>
                <w:rFonts w:eastAsia="Times New Roman" w:cs="Arial"/>
                <w:b/>
                <w:bCs/>
                <w:sz w:val="20"/>
                <w:szCs w:val="20"/>
                <w:lang w:eastAsia="en-AU"/>
              </w:rPr>
              <w:t>Total rates and charges</w:t>
            </w:r>
          </w:p>
        </w:tc>
        <w:tc>
          <w:tcPr>
            <w:tcW w:w="1660" w:type="dxa"/>
            <w:tcBorders>
              <w:top w:val="nil"/>
              <w:left w:val="nil"/>
              <w:bottom w:val="single" w:sz="8" w:space="0" w:color="auto"/>
              <w:right w:val="nil"/>
            </w:tcBorders>
            <w:shd w:val="clear" w:color="auto" w:fill="auto"/>
            <w:vAlign w:val="center"/>
            <w:hideMark/>
          </w:tcPr>
          <w:p w14:paraId="250A7E83" w14:textId="4EF990EB" w:rsidR="00415DD3" w:rsidRPr="00415DD3" w:rsidRDefault="00FA76E0" w:rsidP="00415DD3">
            <w:pPr>
              <w:jc w:val="right"/>
              <w:rPr>
                <w:rFonts w:eastAsia="Times New Roman" w:cs="Arial"/>
                <w:sz w:val="20"/>
                <w:szCs w:val="20"/>
                <w:lang w:eastAsia="en-AU"/>
              </w:rPr>
            </w:pPr>
            <w:r>
              <w:rPr>
                <w:rFonts w:eastAsia="Times New Roman" w:cs="Arial"/>
                <w:sz w:val="20"/>
                <w:szCs w:val="20"/>
                <w:lang w:eastAsia="en-AU"/>
              </w:rPr>
              <w:t>99,27</w:t>
            </w:r>
            <w:r w:rsidR="00D61841">
              <w:rPr>
                <w:rFonts w:eastAsia="Times New Roman" w:cs="Arial"/>
                <w:sz w:val="20"/>
                <w:szCs w:val="20"/>
                <w:lang w:eastAsia="en-AU"/>
              </w:rPr>
              <w:t>9</w:t>
            </w:r>
          </w:p>
        </w:tc>
        <w:tc>
          <w:tcPr>
            <w:tcW w:w="1660" w:type="dxa"/>
            <w:tcBorders>
              <w:top w:val="nil"/>
              <w:left w:val="nil"/>
              <w:bottom w:val="single" w:sz="8" w:space="0" w:color="auto"/>
              <w:right w:val="nil"/>
            </w:tcBorders>
            <w:shd w:val="clear" w:color="000000" w:fill="DDEBF7"/>
            <w:vAlign w:val="center"/>
            <w:hideMark/>
          </w:tcPr>
          <w:p w14:paraId="1EA4239C" w14:textId="6D8B7358" w:rsidR="00415DD3" w:rsidRPr="00415DD3" w:rsidRDefault="00FA76E0" w:rsidP="00415DD3">
            <w:pPr>
              <w:jc w:val="right"/>
              <w:rPr>
                <w:rFonts w:eastAsia="Times New Roman" w:cs="Arial"/>
                <w:b/>
                <w:bCs/>
                <w:sz w:val="20"/>
                <w:szCs w:val="20"/>
                <w:lang w:eastAsia="en-AU"/>
              </w:rPr>
            </w:pPr>
            <w:r>
              <w:rPr>
                <w:rFonts w:eastAsia="Times New Roman" w:cs="Arial"/>
                <w:b/>
                <w:bCs/>
                <w:sz w:val="20"/>
                <w:szCs w:val="20"/>
                <w:lang w:eastAsia="en-AU"/>
              </w:rPr>
              <w:t>102,337</w:t>
            </w:r>
          </w:p>
        </w:tc>
        <w:tc>
          <w:tcPr>
            <w:tcW w:w="1660" w:type="dxa"/>
            <w:tcBorders>
              <w:top w:val="nil"/>
              <w:left w:val="nil"/>
              <w:bottom w:val="single" w:sz="8" w:space="0" w:color="auto"/>
              <w:right w:val="nil"/>
            </w:tcBorders>
            <w:shd w:val="clear" w:color="auto" w:fill="auto"/>
            <w:vAlign w:val="center"/>
            <w:hideMark/>
          </w:tcPr>
          <w:p w14:paraId="19F6DE1B" w14:textId="630B0E9E" w:rsidR="00415DD3" w:rsidRPr="00415DD3" w:rsidRDefault="00FA76E0" w:rsidP="00415DD3">
            <w:pPr>
              <w:jc w:val="right"/>
              <w:rPr>
                <w:rFonts w:eastAsia="Times New Roman" w:cs="Arial"/>
                <w:sz w:val="20"/>
                <w:szCs w:val="20"/>
                <w:lang w:eastAsia="en-AU"/>
              </w:rPr>
            </w:pPr>
            <w:r>
              <w:rPr>
                <w:rFonts w:eastAsia="Times New Roman" w:cs="Arial"/>
                <w:sz w:val="20"/>
                <w:szCs w:val="20"/>
                <w:lang w:eastAsia="en-AU"/>
              </w:rPr>
              <w:t>3,05</w:t>
            </w:r>
            <w:r w:rsidR="00D61841">
              <w:rPr>
                <w:rFonts w:eastAsia="Times New Roman" w:cs="Arial"/>
                <w:sz w:val="20"/>
                <w:szCs w:val="20"/>
                <w:lang w:eastAsia="en-AU"/>
              </w:rPr>
              <w:t>8</w:t>
            </w:r>
          </w:p>
        </w:tc>
        <w:tc>
          <w:tcPr>
            <w:tcW w:w="880" w:type="dxa"/>
            <w:tcBorders>
              <w:top w:val="nil"/>
              <w:left w:val="nil"/>
              <w:bottom w:val="single" w:sz="8" w:space="0" w:color="auto"/>
              <w:right w:val="nil"/>
            </w:tcBorders>
            <w:shd w:val="clear" w:color="auto" w:fill="auto"/>
            <w:vAlign w:val="center"/>
            <w:hideMark/>
          </w:tcPr>
          <w:p w14:paraId="2EB381C2" w14:textId="7888DDA1" w:rsidR="00415DD3" w:rsidRPr="00415DD3" w:rsidRDefault="00FA76E0" w:rsidP="00415DD3">
            <w:pPr>
              <w:jc w:val="right"/>
              <w:rPr>
                <w:rFonts w:eastAsia="Times New Roman" w:cs="Arial"/>
                <w:sz w:val="20"/>
                <w:szCs w:val="20"/>
                <w:lang w:eastAsia="en-AU"/>
              </w:rPr>
            </w:pPr>
            <w:r>
              <w:rPr>
                <w:rFonts w:eastAsia="Times New Roman" w:cs="Arial"/>
                <w:sz w:val="20"/>
                <w:szCs w:val="20"/>
                <w:lang w:eastAsia="en-AU"/>
              </w:rPr>
              <w:t>3.1%</w:t>
            </w:r>
          </w:p>
        </w:tc>
      </w:tr>
    </w:tbl>
    <w:p w14:paraId="3D3C3AB2" w14:textId="42037A31" w:rsidR="00F25D0E" w:rsidRPr="00F25D0E" w:rsidRDefault="00415DD3" w:rsidP="00F25D0E">
      <w:pPr>
        <w:jc w:val="both"/>
        <w:rPr>
          <w:rFonts w:eastAsia="Times New Roman" w:cs="Arial"/>
          <w:sz w:val="20"/>
          <w:szCs w:val="20"/>
          <w:lang w:eastAsia="en-AU"/>
        </w:rPr>
      </w:pPr>
      <w:r>
        <w:rPr>
          <w:rFonts w:eastAsia="Times New Roman" w:cs="Arial"/>
          <w:sz w:val="20"/>
          <w:szCs w:val="20"/>
          <w:lang w:eastAsia="en-AU"/>
        </w:rPr>
        <w:fldChar w:fldCharType="end"/>
      </w:r>
      <w:r w:rsidR="00F25D0E" w:rsidRPr="00F25D0E">
        <w:rPr>
          <w:rFonts w:eastAsia="Times New Roman" w:cs="Arial"/>
          <w:sz w:val="20"/>
          <w:szCs w:val="20"/>
          <w:lang w:eastAsia="en-AU"/>
        </w:rPr>
        <w:t>*These items are subject to the rat</w:t>
      </w:r>
      <w:r w:rsidR="00F25D0E">
        <w:rPr>
          <w:rFonts w:eastAsia="Times New Roman" w:cs="Arial"/>
          <w:sz w:val="20"/>
          <w:szCs w:val="20"/>
          <w:lang w:eastAsia="en-AU"/>
        </w:rPr>
        <w:t>e</w:t>
      </w:r>
      <w:r w:rsidR="00F25D0E" w:rsidRPr="00F25D0E">
        <w:rPr>
          <w:rFonts w:eastAsia="Times New Roman" w:cs="Arial"/>
          <w:sz w:val="20"/>
          <w:szCs w:val="20"/>
          <w:lang w:eastAsia="en-AU"/>
        </w:rPr>
        <w:t xml:space="preserve"> cap established under the FGRS</w:t>
      </w:r>
    </w:p>
    <w:p w14:paraId="4AA49CEC" w14:textId="77777777" w:rsidR="00DF0C78" w:rsidRPr="0029462D" w:rsidRDefault="00DF0C78" w:rsidP="00DF0C78">
      <w:pPr>
        <w:jc w:val="both"/>
        <w:rPr>
          <w:rFonts w:eastAsia="Times New Roman" w:cs="Arial"/>
        </w:rPr>
      </w:pPr>
    </w:p>
    <w:p w14:paraId="2824F6E8" w14:textId="179F74F8" w:rsidR="00DF0C78" w:rsidRPr="009767CF" w:rsidRDefault="00DE2121" w:rsidP="00DF0C78">
      <w:pPr>
        <w:ind w:left="426" w:hanging="426"/>
        <w:jc w:val="both"/>
        <w:rPr>
          <w:rFonts w:eastAsia="Times New Roman" w:cs="Arial"/>
          <w:bCs/>
          <w:iCs/>
          <w:lang w:eastAsia="en-AU"/>
        </w:rPr>
      </w:pPr>
      <w:r w:rsidRPr="003A7ABC">
        <w:rPr>
          <w:rFonts w:eastAsia="Times New Roman" w:cs="Arial"/>
          <w:lang w:eastAsia="en-AU"/>
        </w:rPr>
        <w:t>6</w:t>
      </w:r>
      <w:r w:rsidR="00510D19" w:rsidRPr="003A7ABC">
        <w:rPr>
          <w:rFonts w:eastAsia="Times New Roman" w:cs="Arial"/>
          <w:lang w:eastAsia="en-AU"/>
        </w:rPr>
        <w:t>.1.1(b)</w:t>
      </w:r>
      <w:r w:rsidR="00DF0C78" w:rsidRPr="003A7ABC">
        <w:rPr>
          <w:rFonts w:eastAsia="Times New Roman" w:cs="Arial"/>
          <w:bCs/>
          <w:iCs/>
          <w:lang w:eastAsia="en-AU"/>
        </w:rPr>
        <w:t xml:space="preserve">The rate in the dollar to be levied as general rates under </w:t>
      </w:r>
      <w:r w:rsidR="00AC74D2" w:rsidRPr="003A7ABC">
        <w:rPr>
          <w:rFonts w:eastAsia="Times New Roman" w:cs="Arial"/>
          <w:bCs/>
          <w:iCs/>
          <w:lang w:eastAsia="en-AU"/>
        </w:rPr>
        <w:t>Regulation 8</w:t>
      </w:r>
      <w:r w:rsidR="00DF0C78" w:rsidRPr="003A7ABC">
        <w:rPr>
          <w:rFonts w:eastAsia="Times New Roman" w:cs="Arial"/>
          <w:bCs/>
          <w:iCs/>
          <w:lang w:eastAsia="en-AU"/>
        </w:rPr>
        <w:t xml:space="preserve"> of the </w:t>
      </w:r>
      <w:r w:rsidR="00465F50" w:rsidRPr="003A7ABC">
        <w:rPr>
          <w:rFonts w:eastAsia="Times New Roman" w:cs="Arial"/>
          <w:bCs/>
          <w:iCs/>
          <w:lang w:eastAsia="en-AU"/>
        </w:rPr>
        <w:t>Local Government (Planning and Reporting) Regulations 2020</w:t>
      </w:r>
      <w:r w:rsidR="00DF0C78" w:rsidRPr="003A7ABC">
        <w:rPr>
          <w:rFonts w:eastAsia="Times New Roman" w:cs="Arial"/>
          <w:bCs/>
          <w:iCs/>
          <w:lang w:eastAsia="en-AU"/>
        </w:rPr>
        <w:t xml:space="preserve"> for each type or class of land compared with the previous financial year</w:t>
      </w:r>
    </w:p>
    <w:tbl>
      <w:tblPr>
        <w:tblW w:w="5000" w:type="pct"/>
        <w:tblLook w:val="04A0" w:firstRow="1" w:lastRow="0" w:firstColumn="1" w:lastColumn="0" w:noHBand="0" w:noVBand="1"/>
      </w:tblPr>
      <w:tblGrid>
        <w:gridCol w:w="4428"/>
        <w:gridCol w:w="1533"/>
        <w:gridCol w:w="1533"/>
        <w:gridCol w:w="1533"/>
      </w:tblGrid>
      <w:tr w:rsidR="00AB56D9" w:rsidRPr="0037793E" w14:paraId="55E73B57" w14:textId="77777777" w:rsidTr="00AB56D9">
        <w:trPr>
          <w:trHeight w:val="300"/>
        </w:trPr>
        <w:tc>
          <w:tcPr>
            <w:tcW w:w="2453" w:type="pct"/>
            <w:vMerge w:val="restart"/>
            <w:tcBorders>
              <w:top w:val="nil"/>
              <w:left w:val="nil"/>
              <w:bottom w:val="nil"/>
              <w:right w:val="nil"/>
            </w:tcBorders>
            <w:shd w:val="clear" w:color="000000" w:fill="5B9BD5"/>
            <w:vAlign w:val="center"/>
            <w:hideMark/>
          </w:tcPr>
          <w:p w14:paraId="28A05D8B" w14:textId="77777777" w:rsidR="00AB56D9" w:rsidRPr="0037793E" w:rsidRDefault="00AB56D9" w:rsidP="00AB56D9">
            <w:pPr>
              <w:jc w:val="center"/>
              <w:rPr>
                <w:rFonts w:eastAsia="Times New Roman" w:cs="Arial"/>
                <w:b/>
                <w:bCs/>
                <w:color w:val="FFFFFF"/>
                <w:sz w:val="18"/>
                <w:szCs w:val="18"/>
                <w:lang w:eastAsia="en-AU"/>
              </w:rPr>
            </w:pPr>
            <w:r w:rsidRPr="0037793E">
              <w:rPr>
                <w:rFonts w:eastAsia="Times New Roman" w:cs="Arial"/>
                <w:b/>
                <w:bCs/>
                <w:color w:val="FFFFFF"/>
                <w:sz w:val="18"/>
                <w:szCs w:val="18"/>
                <w:lang w:eastAsia="en-AU"/>
              </w:rPr>
              <w:t>Type or class of land</w:t>
            </w:r>
          </w:p>
        </w:tc>
        <w:tc>
          <w:tcPr>
            <w:tcW w:w="849" w:type="pct"/>
            <w:tcBorders>
              <w:top w:val="nil"/>
              <w:left w:val="nil"/>
              <w:bottom w:val="nil"/>
              <w:right w:val="nil"/>
            </w:tcBorders>
            <w:shd w:val="clear" w:color="000000" w:fill="5B9BD5"/>
            <w:vAlign w:val="center"/>
            <w:hideMark/>
          </w:tcPr>
          <w:p w14:paraId="2B315DDC" w14:textId="0691A520" w:rsidR="00AB56D9" w:rsidRPr="0037793E" w:rsidRDefault="00AB56D9" w:rsidP="00AB56D9">
            <w:pPr>
              <w:jc w:val="center"/>
              <w:rPr>
                <w:rFonts w:eastAsia="Times New Roman" w:cs="Arial"/>
                <w:b/>
                <w:bCs/>
                <w:color w:val="FFFFFF"/>
                <w:sz w:val="18"/>
                <w:szCs w:val="18"/>
                <w:lang w:eastAsia="en-AU"/>
              </w:rPr>
            </w:pPr>
            <w:r>
              <w:rPr>
                <w:rFonts w:cs="Arial"/>
                <w:b/>
                <w:bCs/>
                <w:color w:val="FFFFFF"/>
                <w:sz w:val="18"/>
                <w:szCs w:val="18"/>
              </w:rPr>
              <w:t>2021/22</w:t>
            </w:r>
          </w:p>
        </w:tc>
        <w:tc>
          <w:tcPr>
            <w:tcW w:w="849" w:type="pct"/>
            <w:tcBorders>
              <w:top w:val="nil"/>
              <w:left w:val="nil"/>
              <w:bottom w:val="nil"/>
              <w:right w:val="nil"/>
            </w:tcBorders>
            <w:shd w:val="clear" w:color="000000" w:fill="5B9BD5"/>
            <w:vAlign w:val="center"/>
            <w:hideMark/>
          </w:tcPr>
          <w:p w14:paraId="1FEA9BE3" w14:textId="54F575A8" w:rsidR="00AB56D9" w:rsidRPr="0037793E" w:rsidRDefault="00AB56D9" w:rsidP="00AB56D9">
            <w:pPr>
              <w:jc w:val="center"/>
              <w:rPr>
                <w:rFonts w:eastAsia="Times New Roman" w:cs="Arial"/>
                <w:b/>
                <w:bCs/>
                <w:color w:val="FFFFFF"/>
                <w:sz w:val="18"/>
                <w:szCs w:val="18"/>
                <w:lang w:eastAsia="en-AU"/>
              </w:rPr>
            </w:pPr>
            <w:r>
              <w:rPr>
                <w:rFonts w:cs="Arial"/>
                <w:b/>
                <w:bCs/>
                <w:color w:val="FFFFFF"/>
                <w:sz w:val="18"/>
                <w:szCs w:val="18"/>
              </w:rPr>
              <w:t>2022/23</w:t>
            </w:r>
          </w:p>
        </w:tc>
        <w:tc>
          <w:tcPr>
            <w:tcW w:w="849" w:type="pct"/>
            <w:vMerge w:val="restart"/>
            <w:tcBorders>
              <w:top w:val="nil"/>
              <w:left w:val="nil"/>
              <w:bottom w:val="nil"/>
              <w:right w:val="nil"/>
            </w:tcBorders>
            <w:shd w:val="clear" w:color="000000" w:fill="5B9BD5"/>
            <w:vAlign w:val="center"/>
            <w:hideMark/>
          </w:tcPr>
          <w:p w14:paraId="066B1A93" w14:textId="77777777" w:rsidR="00AB56D9" w:rsidRPr="0037793E" w:rsidRDefault="00AB56D9" w:rsidP="00AB56D9">
            <w:pPr>
              <w:jc w:val="center"/>
              <w:rPr>
                <w:rFonts w:eastAsia="Times New Roman" w:cs="Arial"/>
                <w:b/>
                <w:bCs/>
                <w:color w:val="FFFFFF"/>
                <w:sz w:val="18"/>
                <w:szCs w:val="18"/>
                <w:lang w:eastAsia="en-AU"/>
              </w:rPr>
            </w:pPr>
            <w:r w:rsidRPr="0037793E">
              <w:rPr>
                <w:rFonts w:eastAsia="Times New Roman" w:cs="Arial"/>
                <w:b/>
                <w:bCs/>
                <w:color w:val="FFFFFF"/>
                <w:sz w:val="18"/>
                <w:szCs w:val="18"/>
                <w:lang w:eastAsia="en-AU"/>
              </w:rPr>
              <w:t>Change</w:t>
            </w:r>
          </w:p>
        </w:tc>
      </w:tr>
      <w:tr w:rsidR="0037793E" w:rsidRPr="0037793E" w14:paraId="605F0E1E" w14:textId="77777777" w:rsidTr="00AB56D9">
        <w:trPr>
          <w:trHeight w:val="300"/>
        </w:trPr>
        <w:tc>
          <w:tcPr>
            <w:tcW w:w="2453" w:type="pct"/>
            <w:vMerge/>
            <w:tcBorders>
              <w:top w:val="nil"/>
              <w:left w:val="nil"/>
              <w:bottom w:val="nil"/>
              <w:right w:val="nil"/>
            </w:tcBorders>
            <w:vAlign w:val="center"/>
            <w:hideMark/>
          </w:tcPr>
          <w:p w14:paraId="22DC4C74" w14:textId="77777777" w:rsidR="0037793E" w:rsidRPr="0037793E" w:rsidRDefault="0037793E" w:rsidP="0037793E">
            <w:pPr>
              <w:rPr>
                <w:rFonts w:eastAsia="Times New Roman" w:cs="Arial"/>
                <w:b/>
                <w:bCs/>
                <w:color w:val="FFFFFF"/>
                <w:sz w:val="18"/>
                <w:szCs w:val="18"/>
                <w:lang w:eastAsia="en-AU"/>
              </w:rPr>
            </w:pPr>
          </w:p>
        </w:tc>
        <w:tc>
          <w:tcPr>
            <w:tcW w:w="849" w:type="pct"/>
            <w:tcBorders>
              <w:top w:val="nil"/>
              <w:left w:val="nil"/>
              <w:bottom w:val="nil"/>
              <w:right w:val="nil"/>
            </w:tcBorders>
            <w:shd w:val="clear" w:color="000000" w:fill="5B9BD5"/>
            <w:hideMark/>
          </w:tcPr>
          <w:p w14:paraId="786DBB6E" w14:textId="77777777" w:rsidR="0037793E" w:rsidRPr="0037793E" w:rsidRDefault="0037793E" w:rsidP="0037793E">
            <w:pPr>
              <w:jc w:val="right"/>
              <w:rPr>
                <w:rFonts w:eastAsia="Times New Roman" w:cs="Arial"/>
                <w:b/>
                <w:bCs/>
                <w:color w:val="FFFFFF"/>
                <w:sz w:val="18"/>
                <w:szCs w:val="18"/>
                <w:lang w:eastAsia="en-AU"/>
              </w:rPr>
            </w:pPr>
            <w:r w:rsidRPr="0037793E">
              <w:rPr>
                <w:rFonts w:eastAsia="Times New Roman" w:cs="Arial"/>
                <w:b/>
                <w:bCs/>
                <w:color w:val="FFFFFF"/>
                <w:sz w:val="18"/>
                <w:szCs w:val="18"/>
                <w:lang w:eastAsia="en-AU"/>
              </w:rPr>
              <w:t>cents/$CIV*</w:t>
            </w:r>
          </w:p>
        </w:tc>
        <w:tc>
          <w:tcPr>
            <w:tcW w:w="849" w:type="pct"/>
            <w:tcBorders>
              <w:top w:val="nil"/>
              <w:left w:val="nil"/>
              <w:bottom w:val="nil"/>
              <w:right w:val="nil"/>
            </w:tcBorders>
            <w:shd w:val="clear" w:color="000000" w:fill="5B9BD5"/>
            <w:hideMark/>
          </w:tcPr>
          <w:p w14:paraId="24BC5B21" w14:textId="77777777" w:rsidR="0037793E" w:rsidRPr="0037793E" w:rsidRDefault="0037793E" w:rsidP="0037793E">
            <w:pPr>
              <w:jc w:val="right"/>
              <w:rPr>
                <w:rFonts w:eastAsia="Times New Roman" w:cs="Arial"/>
                <w:b/>
                <w:bCs/>
                <w:color w:val="FFFFFF"/>
                <w:sz w:val="18"/>
                <w:szCs w:val="18"/>
                <w:lang w:eastAsia="en-AU"/>
              </w:rPr>
            </w:pPr>
            <w:r w:rsidRPr="0037793E">
              <w:rPr>
                <w:rFonts w:eastAsia="Times New Roman" w:cs="Arial"/>
                <w:b/>
                <w:bCs/>
                <w:color w:val="FFFFFF"/>
                <w:sz w:val="18"/>
                <w:szCs w:val="18"/>
                <w:lang w:eastAsia="en-AU"/>
              </w:rPr>
              <w:t>cents/$CIV*</w:t>
            </w:r>
          </w:p>
        </w:tc>
        <w:tc>
          <w:tcPr>
            <w:tcW w:w="849" w:type="pct"/>
            <w:vMerge/>
            <w:tcBorders>
              <w:top w:val="nil"/>
              <w:left w:val="nil"/>
              <w:bottom w:val="nil"/>
              <w:right w:val="nil"/>
            </w:tcBorders>
            <w:vAlign w:val="center"/>
            <w:hideMark/>
          </w:tcPr>
          <w:p w14:paraId="6900D7AE" w14:textId="77777777" w:rsidR="0037793E" w:rsidRPr="0037793E" w:rsidRDefault="0037793E" w:rsidP="0037793E">
            <w:pPr>
              <w:rPr>
                <w:rFonts w:eastAsia="Times New Roman" w:cs="Arial"/>
                <w:b/>
                <w:bCs/>
                <w:color w:val="FFFFFF"/>
                <w:sz w:val="18"/>
                <w:szCs w:val="18"/>
                <w:lang w:eastAsia="en-AU"/>
              </w:rPr>
            </w:pPr>
          </w:p>
        </w:tc>
      </w:tr>
      <w:tr w:rsidR="00603BE0" w:rsidRPr="0037793E" w14:paraId="0D712077" w14:textId="77777777" w:rsidTr="004D2529">
        <w:trPr>
          <w:trHeight w:val="300"/>
        </w:trPr>
        <w:tc>
          <w:tcPr>
            <w:tcW w:w="2453" w:type="pct"/>
            <w:tcBorders>
              <w:top w:val="nil"/>
              <w:left w:val="nil"/>
              <w:bottom w:val="nil"/>
              <w:right w:val="nil"/>
            </w:tcBorders>
            <w:shd w:val="clear" w:color="auto" w:fill="auto"/>
            <w:hideMark/>
          </w:tcPr>
          <w:p w14:paraId="39AD81EB" w14:textId="77777777" w:rsidR="00603BE0" w:rsidRPr="0037793E" w:rsidRDefault="00603BE0" w:rsidP="00603BE0">
            <w:pPr>
              <w:jc w:val="both"/>
              <w:rPr>
                <w:rFonts w:eastAsia="Times New Roman" w:cs="Arial"/>
                <w:sz w:val="20"/>
                <w:szCs w:val="20"/>
                <w:lang w:eastAsia="en-AU"/>
              </w:rPr>
            </w:pPr>
            <w:r w:rsidRPr="0037793E">
              <w:rPr>
                <w:rFonts w:eastAsia="Times New Roman" w:cs="Arial"/>
                <w:sz w:val="20"/>
                <w:szCs w:val="20"/>
                <w:lang w:eastAsia="en-AU"/>
              </w:rPr>
              <w:t>General Land</w:t>
            </w:r>
          </w:p>
        </w:tc>
        <w:tc>
          <w:tcPr>
            <w:tcW w:w="849" w:type="pct"/>
            <w:tcBorders>
              <w:top w:val="nil"/>
              <w:left w:val="nil"/>
              <w:bottom w:val="nil"/>
              <w:right w:val="nil"/>
            </w:tcBorders>
            <w:shd w:val="clear" w:color="auto" w:fill="auto"/>
            <w:vAlign w:val="center"/>
            <w:hideMark/>
          </w:tcPr>
          <w:p w14:paraId="505DF939" w14:textId="1DE414F2" w:rsidR="00603BE0" w:rsidRPr="00AB56D9" w:rsidRDefault="00603BE0" w:rsidP="00603BE0">
            <w:pPr>
              <w:jc w:val="right"/>
              <w:rPr>
                <w:rFonts w:eastAsia="Times New Roman" w:cs="Arial"/>
                <w:sz w:val="20"/>
                <w:szCs w:val="20"/>
                <w:lang w:eastAsia="en-AU"/>
              </w:rPr>
            </w:pPr>
            <w:r w:rsidRPr="00AB56D9">
              <w:rPr>
                <w:rFonts w:cs="Arial"/>
                <w:color w:val="000000"/>
                <w:sz w:val="20"/>
                <w:szCs w:val="20"/>
              </w:rPr>
              <w:t>0.205331</w:t>
            </w:r>
          </w:p>
        </w:tc>
        <w:tc>
          <w:tcPr>
            <w:tcW w:w="849" w:type="pct"/>
            <w:tcBorders>
              <w:top w:val="nil"/>
              <w:left w:val="nil"/>
              <w:bottom w:val="nil"/>
              <w:right w:val="nil"/>
            </w:tcBorders>
            <w:shd w:val="clear" w:color="auto" w:fill="auto"/>
            <w:vAlign w:val="center"/>
            <w:hideMark/>
          </w:tcPr>
          <w:p w14:paraId="402EEC47" w14:textId="7BE44880" w:rsidR="00603BE0" w:rsidRPr="0037793E" w:rsidRDefault="00603BE0" w:rsidP="00603BE0">
            <w:pPr>
              <w:jc w:val="right"/>
              <w:rPr>
                <w:rFonts w:eastAsia="Times New Roman" w:cs="Arial"/>
                <w:b/>
                <w:bCs/>
                <w:sz w:val="20"/>
                <w:szCs w:val="20"/>
                <w:lang w:eastAsia="en-AU"/>
              </w:rPr>
            </w:pPr>
            <w:r>
              <w:rPr>
                <w:rFonts w:cs="Arial"/>
                <w:b/>
                <w:bCs/>
                <w:sz w:val="20"/>
                <w:szCs w:val="20"/>
              </w:rPr>
              <w:t>0.180907</w:t>
            </w:r>
          </w:p>
        </w:tc>
        <w:tc>
          <w:tcPr>
            <w:tcW w:w="849" w:type="pct"/>
            <w:tcBorders>
              <w:top w:val="nil"/>
              <w:left w:val="nil"/>
              <w:bottom w:val="nil"/>
              <w:right w:val="nil"/>
            </w:tcBorders>
            <w:shd w:val="clear" w:color="auto" w:fill="auto"/>
            <w:hideMark/>
          </w:tcPr>
          <w:p w14:paraId="632B4133" w14:textId="3185D001" w:rsidR="00603BE0" w:rsidRPr="0037793E" w:rsidRDefault="00603BE0" w:rsidP="00603BE0">
            <w:pPr>
              <w:jc w:val="right"/>
              <w:rPr>
                <w:rFonts w:eastAsia="Times New Roman" w:cs="Arial"/>
                <w:b/>
                <w:bCs/>
                <w:sz w:val="20"/>
                <w:szCs w:val="20"/>
                <w:lang w:eastAsia="en-AU"/>
              </w:rPr>
            </w:pPr>
            <w:r>
              <w:rPr>
                <w:rFonts w:cs="Arial"/>
                <w:b/>
                <w:bCs/>
                <w:sz w:val="20"/>
                <w:szCs w:val="20"/>
              </w:rPr>
              <w:t>(11.9%)</w:t>
            </w:r>
          </w:p>
        </w:tc>
      </w:tr>
      <w:tr w:rsidR="00603BE0" w:rsidRPr="0037793E" w14:paraId="123918AB" w14:textId="77777777" w:rsidTr="000B01D0">
        <w:trPr>
          <w:trHeight w:val="300"/>
        </w:trPr>
        <w:tc>
          <w:tcPr>
            <w:tcW w:w="2453" w:type="pct"/>
            <w:tcBorders>
              <w:top w:val="nil"/>
              <w:left w:val="nil"/>
              <w:bottom w:val="nil"/>
              <w:right w:val="nil"/>
            </w:tcBorders>
            <w:shd w:val="clear" w:color="auto" w:fill="auto"/>
            <w:hideMark/>
          </w:tcPr>
          <w:p w14:paraId="47F72E07" w14:textId="77777777" w:rsidR="00603BE0" w:rsidRPr="0037793E" w:rsidRDefault="00603BE0" w:rsidP="00603BE0">
            <w:pPr>
              <w:jc w:val="both"/>
              <w:rPr>
                <w:rFonts w:eastAsia="Times New Roman" w:cs="Arial"/>
                <w:sz w:val="20"/>
                <w:szCs w:val="20"/>
                <w:lang w:eastAsia="en-AU"/>
              </w:rPr>
            </w:pPr>
            <w:r w:rsidRPr="0037793E">
              <w:rPr>
                <w:rFonts w:eastAsia="Times New Roman" w:cs="Arial"/>
                <w:sz w:val="20"/>
                <w:szCs w:val="20"/>
                <w:lang w:eastAsia="en-AU"/>
              </w:rPr>
              <w:t>Differential Rate:</w:t>
            </w:r>
          </w:p>
        </w:tc>
        <w:tc>
          <w:tcPr>
            <w:tcW w:w="849" w:type="pct"/>
            <w:tcBorders>
              <w:top w:val="nil"/>
              <w:left w:val="nil"/>
              <w:bottom w:val="nil"/>
              <w:right w:val="nil"/>
            </w:tcBorders>
            <w:shd w:val="clear" w:color="000000" w:fill="D9D9D9"/>
            <w:vAlign w:val="bottom"/>
            <w:hideMark/>
          </w:tcPr>
          <w:p w14:paraId="70AD903E" w14:textId="77777777" w:rsidR="00603BE0" w:rsidRPr="0037793E" w:rsidRDefault="00603BE0" w:rsidP="00603BE0">
            <w:pPr>
              <w:jc w:val="right"/>
              <w:rPr>
                <w:rFonts w:eastAsia="Times New Roman" w:cs="Arial"/>
                <w:color w:val="FF0000"/>
                <w:sz w:val="20"/>
                <w:szCs w:val="20"/>
                <w:lang w:eastAsia="en-AU"/>
              </w:rPr>
            </w:pPr>
            <w:r w:rsidRPr="0037793E">
              <w:rPr>
                <w:rFonts w:eastAsia="Times New Roman" w:cs="Arial"/>
                <w:color w:val="FF0000"/>
                <w:sz w:val="20"/>
                <w:szCs w:val="20"/>
                <w:lang w:eastAsia="en-AU"/>
              </w:rPr>
              <w:t> </w:t>
            </w:r>
          </w:p>
        </w:tc>
        <w:tc>
          <w:tcPr>
            <w:tcW w:w="849" w:type="pct"/>
            <w:tcBorders>
              <w:top w:val="nil"/>
              <w:left w:val="nil"/>
              <w:bottom w:val="nil"/>
              <w:right w:val="nil"/>
            </w:tcBorders>
            <w:shd w:val="clear" w:color="000000" w:fill="D9D9D9"/>
            <w:vAlign w:val="center"/>
            <w:hideMark/>
          </w:tcPr>
          <w:p w14:paraId="4D838239" w14:textId="4419A8D3" w:rsidR="00603BE0" w:rsidRPr="0037793E" w:rsidRDefault="00603BE0" w:rsidP="00603BE0">
            <w:pPr>
              <w:jc w:val="right"/>
              <w:rPr>
                <w:rFonts w:eastAsia="Times New Roman" w:cs="Arial"/>
                <w:b/>
                <w:bCs/>
                <w:sz w:val="20"/>
                <w:szCs w:val="20"/>
                <w:lang w:eastAsia="en-AU"/>
              </w:rPr>
            </w:pPr>
            <w:r>
              <w:rPr>
                <w:rFonts w:cs="Arial"/>
                <w:b/>
                <w:bCs/>
                <w:color w:val="000000"/>
                <w:sz w:val="20"/>
                <w:szCs w:val="20"/>
              </w:rPr>
              <w:t> </w:t>
            </w:r>
          </w:p>
        </w:tc>
        <w:tc>
          <w:tcPr>
            <w:tcW w:w="849" w:type="pct"/>
            <w:tcBorders>
              <w:top w:val="nil"/>
              <w:left w:val="nil"/>
              <w:bottom w:val="nil"/>
              <w:right w:val="nil"/>
            </w:tcBorders>
            <w:shd w:val="clear" w:color="000000" w:fill="D9D9D9"/>
            <w:vAlign w:val="bottom"/>
            <w:hideMark/>
          </w:tcPr>
          <w:p w14:paraId="4927AD88" w14:textId="77777777" w:rsidR="00603BE0" w:rsidRPr="0037793E" w:rsidRDefault="00603BE0" w:rsidP="00603BE0">
            <w:pPr>
              <w:jc w:val="right"/>
              <w:rPr>
                <w:rFonts w:eastAsia="Times New Roman" w:cs="Arial"/>
                <w:b/>
                <w:bCs/>
                <w:sz w:val="20"/>
                <w:szCs w:val="20"/>
                <w:lang w:eastAsia="en-AU"/>
              </w:rPr>
            </w:pPr>
            <w:r w:rsidRPr="0037793E">
              <w:rPr>
                <w:rFonts w:eastAsia="Times New Roman" w:cs="Arial"/>
                <w:b/>
                <w:bCs/>
                <w:sz w:val="20"/>
                <w:szCs w:val="20"/>
                <w:lang w:eastAsia="en-AU"/>
              </w:rPr>
              <w:t> </w:t>
            </w:r>
          </w:p>
        </w:tc>
      </w:tr>
      <w:tr w:rsidR="00603BE0" w:rsidRPr="0037793E" w14:paraId="187562D0" w14:textId="77777777" w:rsidTr="003F39CF">
        <w:trPr>
          <w:trHeight w:val="300"/>
        </w:trPr>
        <w:tc>
          <w:tcPr>
            <w:tcW w:w="2453" w:type="pct"/>
            <w:tcBorders>
              <w:top w:val="nil"/>
              <w:left w:val="nil"/>
              <w:bottom w:val="nil"/>
              <w:right w:val="nil"/>
            </w:tcBorders>
            <w:shd w:val="clear" w:color="auto" w:fill="auto"/>
            <w:vAlign w:val="center"/>
            <w:hideMark/>
          </w:tcPr>
          <w:p w14:paraId="33741EEE" w14:textId="77777777" w:rsidR="00603BE0" w:rsidRPr="0037793E" w:rsidRDefault="00603BE0" w:rsidP="00603BE0">
            <w:pPr>
              <w:jc w:val="both"/>
              <w:rPr>
                <w:rFonts w:eastAsia="Times New Roman" w:cs="Arial"/>
                <w:color w:val="000000"/>
                <w:sz w:val="20"/>
                <w:szCs w:val="20"/>
                <w:lang w:eastAsia="en-AU"/>
              </w:rPr>
            </w:pPr>
            <w:r w:rsidRPr="0037793E">
              <w:rPr>
                <w:rFonts w:eastAsia="Times New Roman" w:cs="Arial"/>
                <w:color w:val="000000"/>
                <w:sz w:val="20"/>
                <w:szCs w:val="20"/>
                <w:lang w:eastAsia="en-AU"/>
              </w:rPr>
              <w:t xml:space="preserve">    Vacant Land</w:t>
            </w:r>
          </w:p>
        </w:tc>
        <w:tc>
          <w:tcPr>
            <w:tcW w:w="849" w:type="pct"/>
            <w:tcBorders>
              <w:top w:val="nil"/>
              <w:left w:val="nil"/>
              <w:bottom w:val="nil"/>
              <w:right w:val="nil"/>
            </w:tcBorders>
            <w:shd w:val="clear" w:color="auto" w:fill="auto"/>
            <w:vAlign w:val="center"/>
            <w:hideMark/>
          </w:tcPr>
          <w:p w14:paraId="08D35CE4" w14:textId="54FB19B1" w:rsidR="00603BE0" w:rsidRPr="00AB56D9" w:rsidRDefault="00603BE0" w:rsidP="00603BE0">
            <w:pPr>
              <w:jc w:val="right"/>
              <w:rPr>
                <w:rFonts w:eastAsia="Times New Roman" w:cs="Arial"/>
                <w:sz w:val="20"/>
                <w:szCs w:val="20"/>
                <w:lang w:eastAsia="en-AU"/>
              </w:rPr>
            </w:pPr>
            <w:r w:rsidRPr="00AB56D9">
              <w:rPr>
                <w:rFonts w:cs="Arial"/>
                <w:color w:val="000000"/>
                <w:sz w:val="20"/>
                <w:szCs w:val="20"/>
              </w:rPr>
              <w:t>0.307997</w:t>
            </w:r>
          </w:p>
        </w:tc>
        <w:tc>
          <w:tcPr>
            <w:tcW w:w="849" w:type="pct"/>
            <w:tcBorders>
              <w:top w:val="nil"/>
              <w:left w:val="nil"/>
              <w:bottom w:val="nil"/>
              <w:right w:val="nil"/>
            </w:tcBorders>
            <w:shd w:val="clear" w:color="auto" w:fill="auto"/>
            <w:vAlign w:val="center"/>
            <w:hideMark/>
          </w:tcPr>
          <w:p w14:paraId="2F9F54CC" w14:textId="55723160" w:rsidR="00603BE0" w:rsidRPr="0037793E" w:rsidRDefault="00603BE0" w:rsidP="00603BE0">
            <w:pPr>
              <w:jc w:val="right"/>
              <w:rPr>
                <w:rFonts w:eastAsia="Times New Roman" w:cs="Arial"/>
                <w:b/>
                <w:bCs/>
                <w:sz w:val="20"/>
                <w:szCs w:val="20"/>
                <w:lang w:eastAsia="en-AU"/>
              </w:rPr>
            </w:pPr>
            <w:r>
              <w:rPr>
                <w:rFonts w:cs="Arial"/>
                <w:b/>
                <w:bCs/>
                <w:sz w:val="20"/>
                <w:szCs w:val="20"/>
              </w:rPr>
              <w:t>0.271361</w:t>
            </w:r>
          </w:p>
        </w:tc>
        <w:tc>
          <w:tcPr>
            <w:tcW w:w="849" w:type="pct"/>
            <w:tcBorders>
              <w:top w:val="nil"/>
              <w:left w:val="nil"/>
              <w:bottom w:val="nil"/>
              <w:right w:val="nil"/>
            </w:tcBorders>
            <w:shd w:val="clear" w:color="auto" w:fill="auto"/>
            <w:hideMark/>
          </w:tcPr>
          <w:p w14:paraId="0E84D1E8" w14:textId="7A2F0AA1" w:rsidR="00603BE0" w:rsidRPr="0037793E" w:rsidRDefault="00603BE0" w:rsidP="00603BE0">
            <w:pPr>
              <w:jc w:val="right"/>
              <w:rPr>
                <w:rFonts w:eastAsia="Times New Roman" w:cs="Arial"/>
                <w:b/>
                <w:bCs/>
                <w:sz w:val="20"/>
                <w:szCs w:val="20"/>
                <w:lang w:eastAsia="en-AU"/>
              </w:rPr>
            </w:pPr>
            <w:r>
              <w:rPr>
                <w:rFonts w:cs="Arial"/>
                <w:b/>
                <w:bCs/>
                <w:sz w:val="20"/>
                <w:szCs w:val="20"/>
              </w:rPr>
              <w:t>(11.9%)</w:t>
            </w:r>
          </w:p>
        </w:tc>
      </w:tr>
      <w:tr w:rsidR="00603BE0" w:rsidRPr="0037793E" w14:paraId="1B87A8C8" w14:textId="77777777" w:rsidTr="003F39CF">
        <w:trPr>
          <w:trHeight w:val="300"/>
        </w:trPr>
        <w:tc>
          <w:tcPr>
            <w:tcW w:w="2453" w:type="pct"/>
            <w:tcBorders>
              <w:top w:val="nil"/>
              <w:left w:val="nil"/>
              <w:bottom w:val="nil"/>
              <w:right w:val="nil"/>
            </w:tcBorders>
            <w:shd w:val="clear" w:color="auto" w:fill="auto"/>
            <w:vAlign w:val="center"/>
            <w:hideMark/>
          </w:tcPr>
          <w:p w14:paraId="6A5C7B82" w14:textId="77777777" w:rsidR="00603BE0" w:rsidRPr="0037793E" w:rsidRDefault="00603BE0" w:rsidP="00603BE0">
            <w:pPr>
              <w:jc w:val="both"/>
              <w:rPr>
                <w:rFonts w:eastAsia="Times New Roman" w:cs="Arial"/>
                <w:color w:val="000000"/>
                <w:sz w:val="20"/>
                <w:szCs w:val="20"/>
                <w:lang w:eastAsia="en-AU"/>
              </w:rPr>
            </w:pPr>
            <w:r w:rsidRPr="0037793E">
              <w:rPr>
                <w:rFonts w:eastAsia="Times New Roman" w:cs="Arial"/>
                <w:color w:val="000000"/>
                <w:sz w:val="20"/>
                <w:szCs w:val="20"/>
                <w:lang w:eastAsia="en-AU"/>
              </w:rPr>
              <w:t xml:space="preserve">    Commercial Land</w:t>
            </w:r>
          </w:p>
        </w:tc>
        <w:tc>
          <w:tcPr>
            <w:tcW w:w="849" w:type="pct"/>
            <w:tcBorders>
              <w:top w:val="nil"/>
              <w:left w:val="nil"/>
              <w:bottom w:val="nil"/>
              <w:right w:val="nil"/>
            </w:tcBorders>
            <w:shd w:val="clear" w:color="auto" w:fill="auto"/>
            <w:vAlign w:val="center"/>
            <w:hideMark/>
          </w:tcPr>
          <w:p w14:paraId="78FB2209" w14:textId="16C693E1" w:rsidR="00603BE0" w:rsidRPr="00AB56D9" w:rsidRDefault="00603BE0" w:rsidP="00603BE0">
            <w:pPr>
              <w:jc w:val="right"/>
              <w:rPr>
                <w:rFonts w:eastAsia="Times New Roman" w:cs="Arial"/>
                <w:sz w:val="20"/>
                <w:szCs w:val="20"/>
                <w:lang w:eastAsia="en-AU"/>
              </w:rPr>
            </w:pPr>
            <w:r w:rsidRPr="00AB56D9">
              <w:rPr>
                <w:rFonts w:cs="Arial"/>
                <w:color w:val="000000"/>
                <w:sz w:val="20"/>
                <w:szCs w:val="20"/>
              </w:rPr>
              <w:t>0.246397</w:t>
            </w:r>
          </w:p>
        </w:tc>
        <w:tc>
          <w:tcPr>
            <w:tcW w:w="849" w:type="pct"/>
            <w:tcBorders>
              <w:top w:val="nil"/>
              <w:left w:val="nil"/>
              <w:bottom w:val="nil"/>
              <w:right w:val="nil"/>
            </w:tcBorders>
            <w:shd w:val="clear" w:color="auto" w:fill="auto"/>
            <w:vAlign w:val="center"/>
            <w:hideMark/>
          </w:tcPr>
          <w:p w14:paraId="55559E1E" w14:textId="7457314D" w:rsidR="00603BE0" w:rsidRPr="0037793E" w:rsidRDefault="00603BE0" w:rsidP="00603BE0">
            <w:pPr>
              <w:jc w:val="right"/>
              <w:rPr>
                <w:rFonts w:eastAsia="Times New Roman" w:cs="Arial"/>
                <w:b/>
                <w:bCs/>
                <w:sz w:val="20"/>
                <w:szCs w:val="20"/>
                <w:lang w:eastAsia="en-AU"/>
              </w:rPr>
            </w:pPr>
            <w:r>
              <w:rPr>
                <w:rFonts w:cs="Arial"/>
                <w:b/>
                <w:bCs/>
                <w:sz w:val="20"/>
                <w:szCs w:val="20"/>
              </w:rPr>
              <w:t>0.217088</w:t>
            </w:r>
          </w:p>
        </w:tc>
        <w:tc>
          <w:tcPr>
            <w:tcW w:w="849" w:type="pct"/>
            <w:tcBorders>
              <w:top w:val="nil"/>
              <w:left w:val="nil"/>
              <w:bottom w:val="nil"/>
              <w:right w:val="nil"/>
            </w:tcBorders>
            <w:shd w:val="clear" w:color="auto" w:fill="auto"/>
            <w:hideMark/>
          </w:tcPr>
          <w:p w14:paraId="509FBFA3" w14:textId="050EF73B" w:rsidR="00603BE0" w:rsidRPr="0037793E" w:rsidRDefault="00603BE0" w:rsidP="00603BE0">
            <w:pPr>
              <w:jc w:val="right"/>
              <w:rPr>
                <w:rFonts w:eastAsia="Times New Roman" w:cs="Arial"/>
                <w:b/>
                <w:bCs/>
                <w:sz w:val="20"/>
                <w:szCs w:val="20"/>
                <w:lang w:eastAsia="en-AU"/>
              </w:rPr>
            </w:pPr>
            <w:r>
              <w:rPr>
                <w:rFonts w:cs="Arial"/>
                <w:b/>
                <w:bCs/>
                <w:sz w:val="20"/>
                <w:szCs w:val="20"/>
              </w:rPr>
              <w:t>(11.9%)</w:t>
            </w:r>
          </w:p>
        </w:tc>
      </w:tr>
      <w:tr w:rsidR="00603BE0" w:rsidRPr="0037793E" w14:paraId="4F931A80" w14:textId="77777777" w:rsidTr="003F39CF">
        <w:trPr>
          <w:trHeight w:val="300"/>
        </w:trPr>
        <w:tc>
          <w:tcPr>
            <w:tcW w:w="2453" w:type="pct"/>
            <w:tcBorders>
              <w:top w:val="nil"/>
              <w:left w:val="nil"/>
              <w:bottom w:val="nil"/>
              <w:right w:val="nil"/>
            </w:tcBorders>
            <w:shd w:val="clear" w:color="auto" w:fill="auto"/>
            <w:vAlign w:val="center"/>
            <w:hideMark/>
          </w:tcPr>
          <w:p w14:paraId="3E62CEF5" w14:textId="77777777" w:rsidR="00603BE0" w:rsidRPr="0037793E" w:rsidRDefault="00603BE0" w:rsidP="00603BE0">
            <w:pPr>
              <w:jc w:val="both"/>
              <w:rPr>
                <w:rFonts w:eastAsia="Times New Roman" w:cs="Arial"/>
                <w:color w:val="000000"/>
                <w:sz w:val="20"/>
                <w:szCs w:val="20"/>
                <w:lang w:eastAsia="en-AU"/>
              </w:rPr>
            </w:pPr>
            <w:r w:rsidRPr="0037793E">
              <w:rPr>
                <w:rFonts w:eastAsia="Times New Roman" w:cs="Arial"/>
                <w:color w:val="000000"/>
                <w:sz w:val="20"/>
                <w:szCs w:val="20"/>
                <w:lang w:eastAsia="en-AU"/>
              </w:rPr>
              <w:t xml:space="preserve">    Industrial Land</w:t>
            </w:r>
          </w:p>
        </w:tc>
        <w:tc>
          <w:tcPr>
            <w:tcW w:w="849" w:type="pct"/>
            <w:tcBorders>
              <w:top w:val="nil"/>
              <w:left w:val="nil"/>
              <w:bottom w:val="nil"/>
              <w:right w:val="nil"/>
            </w:tcBorders>
            <w:shd w:val="clear" w:color="auto" w:fill="auto"/>
            <w:vAlign w:val="center"/>
            <w:hideMark/>
          </w:tcPr>
          <w:p w14:paraId="6FAA5FB9" w14:textId="742C3B35" w:rsidR="00603BE0" w:rsidRPr="00AB56D9" w:rsidRDefault="00603BE0" w:rsidP="00603BE0">
            <w:pPr>
              <w:jc w:val="right"/>
              <w:rPr>
                <w:rFonts w:eastAsia="Times New Roman" w:cs="Arial"/>
                <w:sz w:val="20"/>
                <w:szCs w:val="20"/>
                <w:lang w:eastAsia="en-AU"/>
              </w:rPr>
            </w:pPr>
            <w:r w:rsidRPr="00AB56D9">
              <w:rPr>
                <w:rFonts w:cs="Arial"/>
                <w:color w:val="000000"/>
                <w:sz w:val="20"/>
                <w:szCs w:val="20"/>
              </w:rPr>
              <w:t>0.246397</w:t>
            </w:r>
          </w:p>
        </w:tc>
        <w:tc>
          <w:tcPr>
            <w:tcW w:w="849" w:type="pct"/>
            <w:tcBorders>
              <w:top w:val="nil"/>
              <w:left w:val="nil"/>
              <w:bottom w:val="nil"/>
              <w:right w:val="nil"/>
            </w:tcBorders>
            <w:shd w:val="clear" w:color="auto" w:fill="auto"/>
            <w:vAlign w:val="center"/>
            <w:hideMark/>
          </w:tcPr>
          <w:p w14:paraId="76272A6C" w14:textId="5F0DA03B" w:rsidR="00603BE0" w:rsidRPr="0037793E" w:rsidRDefault="00603BE0" w:rsidP="00603BE0">
            <w:pPr>
              <w:jc w:val="right"/>
              <w:rPr>
                <w:rFonts w:eastAsia="Times New Roman" w:cs="Arial"/>
                <w:b/>
                <w:bCs/>
                <w:sz w:val="20"/>
                <w:szCs w:val="20"/>
                <w:lang w:eastAsia="en-AU"/>
              </w:rPr>
            </w:pPr>
            <w:r>
              <w:rPr>
                <w:rFonts w:cs="Arial"/>
                <w:b/>
                <w:bCs/>
                <w:sz w:val="20"/>
                <w:szCs w:val="20"/>
              </w:rPr>
              <w:t>0.217088</w:t>
            </w:r>
          </w:p>
        </w:tc>
        <w:tc>
          <w:tcPr>
            <w:tcW w:w="849" w:type="pct"/>
            <w:tcBorders>
              <w:top w:val="nil"/>
              <w:left w:val="nil"/>
              <w:bottom w:val="nil"/>
              <w:right w:val="nil"/>
            </w:tcBorders>
            <w:shd w:val="clear" w:color="auto" w:fill="auto"/>
            <w:hideMark/>
          </w:tcPr>
          <w:p w14:paraId="579378EE" w14:textId="5607CA81" w:rsidR="00603BE0" w:rsidRPr="0037793E" w:rsidRDefault="00603BE0" w:rsidP="00603BE0">
            <w:pPr>
              <w:jc w:val="right"/>
              <w:rPr>
                <w:rFonts w:eastAsia="Times New Roman" w:cs="Arial"/>
                <w:b/>
                <w:bCs/>
                <w:sz w:val="20"/>
                <w:szCs w:val="20"/>
                <w:lang w:eastAsia="en-AU"/>
              </w:rPr>
            </w:pPr>
            <w:r>
              <w:rPr>
                <w:rFonts w:cs="Arial"/>
                <w:b/>
                <w:bCs/>
                <w:sz w:val="20"/>
                <w:szCs w:val="20"/>
              </w:rPr>
              <w:t>(11.9%)</w:t>
            </w:r>
          </w:p>
        </w:tc>
      </w:tr>
      <w:tr w:rsidR="00603BE0" w:rsidRPr="0037793E" w14:paraId="11156E9D" w14:textId="77777777" w:rsidTr="003F39CF">
        <w:trPr>
          <w:trHeight w:val="315"/>
        </w:trPr>
        <w:tc>
          <w:tcPr>
            <w:tcW w:w="2453" w:type="pct"/>
            <w:tcBorders>
              <w:top w:val="nil"/>
              <w:left w:val="nil"/>
              <w:bottom w:val="single" w:sz="8" w:space="0" w:color="auto"/>
              <w:right w:val="nil"/>
            </w:tcBorders>
            <w:shd w:val="clear" w:color="auto" w:fill="auto"/>
            <w:vAlign w:val="center"/>
            <w:hideMark/>
          </w:tcPr>
          <w:p w14:paraId="596C8ABF" w14:textId="77777777" w:rsidR="00603BE0" w:rsidRPr="0037793E" w:rsidRDefault="00603BE0" w:rsidP="00603BE0">
            <w:pPr>
              <w:jc w:val="both"/>
              <w:rPr>
                <w:rFonts w:eastAsia="Times New Roman" w:cs="Arial"/>
                <w:color w:val="000000"/>
                <w:sz w:val="20"/>
                <w:szCs w:val="20"/>
                <w:lang w:eastAsia="en-AU"/>
              </w:rPr>
            </w:pPr>
            <w:r w:rsidRPr="0037793E">
              <w:rPr>
                <w:rFonts w:eastAsia="Times New Roman" w:cs="Arial"/>
                <w:color w:val="000000"/>
                <w:sz w:val="20"/>
                <w:szCs w:val="20"/>
                <w:lang w:eastAsia="en-AU"/>
              </w:rPr>
              <w:t xml:space="preserve">    Derelict Land</w:t>
            </w:r>
          </w:p>
        </w:tc>
        <w:tc>
          <w:tcPr>
            <w:tcW w:w="849" w:type="pct"/>
            <w:tcBorders>
              <w:top w:val="nil"/>
              <w:left w:val="nil"/>
              <w:bottom w:val="single" w:sz="8" w:space="0" w:color="auto"/>
              <w:right w:val="nil"/>
            </w:tcBorders>
            <w:shd w:val="clear" w:color="auto" w:fill="auto"/>
            <w:vAlign w:val="center"/>
            <w:hideMark/>
          </w:tcPr>
          <w:p w14:paraId="3413B0F5" w14:textId="3F17391F" w:rsidR="00603BE0" w:rsidRPr="00AB56D9" w:rsidRDefault="00603BE0" w:rsidP="00603BE0">
            <w:pPr>
              <w:jc w:val="right"/>
              <w:rPr>
                <w:rFonts w:eastAsia="Times New Roman" w:cs="Arial"/>
                <w:sz w:val="20"/>
                <w:szCs w:val="20"/>
                <w:lang w:eastAsia="en-AU"/>
              </w:rPr>
            </w:pPr>
            <w:r w:rsidRPr="00AB56D9">
              <w:rPr>
                <w:rFonts w:cs="Arial"/>
                <w:color w:val="000000"/>
                <w:sz w:val="20"/>
                <w:szCs w:val="20"/>
              </w:rPr>
              <w:t>0.615993</w:t>
            </w:r>
          </w:p>
        </w:tc>
        <w:tc>
          <w:tcPr>
            <w:tcW w:w="849" w:type="pct"/>
            <w:tcBorders>
              <w:top w:val="nil"/>
              <w:left w:val="nil"/>
              <w:bottom w:val="single" w:sz="8" w:space="0" w:color="auto"/>
              <w:right w:val="nil"/>
            </w:tcBorders>
            <w:shd w:val="clear" w:color="auto" w:fill="auto"/>
            <w:vAlign w:val="center"/>
            <w:hideMark/>
          </w:tcPr>
          <w:p w14:paraId="72786C3C" w14:textId="3BE8D267" w:rsidR="00603BE0" w:rsidRPr="0037793E" w:rsidRDefault="00603BE0" w:rsidP="00603BE0">
            <w:pPr>
              <w:jc w:val="right"/>
              <w:rPr>
                <w:rFonts w:eastAsia="Times New Roman" w:cs="Arial"/>
                <w:b/>
                <w:bCs/>
                <w:sz w:val="20"/>
                <w:szCs w:val="20"/>
                <w:lang w:eastAsia="en-AU"/>
              </w:rPr>
            </w:pPr>
            <w:r>
              <w:rPr>
                <w:rFonts w:cs="Arial"/>
                <w:b/>
                <w:bCs/>
                <w:sz w:val="20"/>
                <w:szCs w:val="20"/>
              </w:rPr>
              <w:t>0.542721</w:t>
            </w:r>
          </w:p>
        </w:tc>
        <w:tc>
          <w:tcPr>
            <w:tcW w:w="849" w:type="pct"/>
            <w:tcBorders>
              <w:top w:val="nil"/>
              <w:left w:val="nil"/>
              <w:bottom w:val="single" w:sz="8" w:space="0" w:color="auto"/>
              <w:right w:val="nil"/>
            </w:tcBorders>
            <w:shd w:val="clear" w:color="auto" w:fill="auto"/>
            <w:hideMark/>
          </w:tcPr>
          <w:p w14:paraId="10DD33B5" w14:textId="79AEE71C" w:rsidR="00603BE0" w:rsidRPr="0037793E" w:rsidRDefault="00603BE0" w:rsidP="00603BE0">
            <w:pPr>
              <w:jc w:val="right"/>
              <w:rPr>
                <w:rFonts w:eastAsia="Times New Roman" w:cs="Arial"/>
                <w:b/>
                <w:bCs/>
                <w:sz w:val="20"/>
                <w:szCs w:val="20"/>
                <w:lang w:eastAsia="en-AU"/>
              </w:rPr>
            </w:pPr>
            <w:r>
              <w:rPr>
                <w:rFonts w:cs="Arial"/>
                <w:b/>
                <w:bCs/>
                <w:sz w:val="20"/>
                <w:szCs w:val="20"/>
              </w:rPr>
              <w:t>(11.9%)</w:t>
            </w:r>
          </w:p>
        </w:tc>
      </w:tr>
    </w:tbl>
    <w:p w14:paraId="24BA1699" w14:textId="77777777" w:rsidR="00DF0C78" w:rsidRDefault="00D0011D" w:rsidP="00DF0C78">
      <w:pPr>
        <w:rPr>
          <w:rFonts w:eastAsia="Times New Roman" w:cs="Arial"/>
          <w:i/>
          <w:sz w:val="16"/>
          <w:szCs w:val="16"/>
        </w:rPr>
      </w:pPr>
      <w:r w:rsidRPr="00D0011D">
        <w:rPr>
          <w:rFonts w:eastAsia="Times New Roman" w:cs="Arial"/>
          <w:i/>
          <w:sz w:val="16"/>
          <w:szCs w:val="16"/>
        </w:rPr>
        <w:t>* Capital Improved Value</w:t>
      </w:r>
    </w:p>
    <w:p w14:paraId="1201A7FA" w14:textId="77777777" w:rsidR="00D0011D" w:rsidRPr="00D0011D" w:rsidRDefault="00D0011D" w:rsidP="00DF0C78">
      <w:pPr>
        <w:rPr>
          <w:rFonts w:eastAsia="Times New Roman" w:cs="Arial"/>
          <w:i/>
          <w:sz w:val="16"/>
          <w:szCs w:val="16"/>
        </w:rPr>
      </w:pPr>
    </w:p>
    <w:p w14:paraId="6495E4BB" w14:textId="77777777" w:rsidR="00DF0C78" w:rsidRPr="0037793E" w:rsidRDefault="00DE2121" w:rsidP="009A5AA8">
      <w:pPr>
        <w:ind w:left="426" w:hanging="426"/>
        <w:jc w:val="both"/>
        <w:rPr>
          <w:rFonts w:eastAsia="Times New Roman" w:cs="Arial"/>
        </w:rPr>
      </w:pPr>
      <w:r w:rsidRPr="003A7ABC">
        <w:rPr>
          <w:rFonts w:eastAsia="Times New Roman" w:cs="Arial"/>
          <w:lang w:eastAsia="en-AU"/>
        </w:rPr>
        <w:t>6</w:t>
      </w:r>
      <w:r w:rsidR="00510D19" w:rsidRPr="003A7ABC">
        <w:rPr>
          <w:rFonts w:eastAsia="Times New Roman" w:cs="Arial"/>
          <w:lang w:eastAsia="en-AU"/>
        </w:rPr>
        <w:t xml:space="preserve">.1.1(c) </w:t>
      </w:r>
      <w:r w:rsidR="00DF0C78" w:rsidRPr="003A7ABC">
        <w:rPr>
          <w:rFonts w:eastAsia="Times New Roman" w:cs="Arial"/>
          <w:bCs/>
          <w:iCs/>
          <w:lang w:eastAsia="en-AU"/>
        </w:rPr>
        <w:t>The estimated total amount to be raised by general rates in relation to each type or class of land, and the estimated total amount to be raised by general rates, compared with the previous financial year</w:t>
      </w:r>
    </w:p>
    <w:tbl>
      <w:tblPr>
        <w:tblW w:w="5000" w:type="pct"/>
        <w:tblLook w:val="04A0" w:firstRow="1" w:lastRow="0" w:firstColumn="1" w:lastColumn="0" w:noHBand="0" w:noVBand="1"/>
      </w:tblPr>
      <w:tblGrid>
        <w:gridCol w:w="3783"/>
        <w:gridCol w:w="1311"/>
        <w:gridCol w:w="1311"/>
        <w:gridCol w:w="1311"/>
        <w:gridCol w:w="1311"/>
      </w:tblGrid>
      <w:tr w:rsidR="00AB56D9" w:rsidRPr="0037793E" w14:paraId="7DFB0966" w14:textId="77777777" w:rsidTr="00AB56D9">
        <w:trPr>
          <w:trHeight w:val="300"/>
        </w:trPr>
        <w:tc>
          <w:tcPr>
            <w:tcW w:w="2095" w:type="pct"/>
            <w:tcBorders>
              <w:top w:val="nil"/>
              <w:left w:val="nil"/>
              <w:bottom w:val="nil"/>
              <w:right w:val="nil"/>
            </w:tcBorders>
            <w:shd w:val="clear" w:color="000000" w:fill="5B9BD5"/>
            <w:vAlign w:val="center"/>
            <w:hideMark/>
          </w:tcPr>
          <w:p w14:paraId="454A68F0" w14:textId="77777777" w:rsidR="00AB56D9" w:rsidRPr="0037793E" w:rsidRDefault="00AB56D9" w:rsidP="00AB56D9">
            <w:pPr>
              <w:jc w:val="center"/>
              <w:rPr>
                <w:rFonts w:eastAsia="Times New Roman" w:cs="Arial"/>
                <w:b/>
                <w:bCs/>
                <w:color w:val="FFFFFF"/>
                <w:sz w:val="18"/>
                <w:szCs w:val="18"/>
                <w:lang w:eastAsia="en-AU"/>
              </w:rPr>
            </w:pPr>
            <w:r w:rsidRPr="0037793E">
              <w:rPr>
                <w:rFonts w:eastAsia="Times New Roman" w:cs="Arial"/>
                <w:b/>
                <w:bCs/>
                <w:color w:val="FFFFFF"/>
                <w:sz w:val="18"/>
                <w:szCs w:val="18"/>
                <w:lang w:eastAsia="en-AU"/>
              </w:rPr>
              <w:t>Type or class of land</w:t>
            </w:r>
          </w:p>
        </w:tc>
        <w:tc>
          <w:tcPr>
            <w:tcW w:w="726" w:type="pct"/>
            <w:tcBorders>
              <w:top w:val="nil"/>
              <w:left w:val="nil"/>
              <w:bottom w:val="nil"/>
              <w:right w:val="nil"/>
            </w:tcBorders>
            <w:shd w:val="clear" w:color="000000" w:fill="5B9BD5"/>
            <w:vAlign w:val="center"/>
            <w:hideMark/>
          </w:tcPr>
          <w:p w14:paraId="52A898CD" w14:textId="436009A3" w:rsidR="00AB56D9" w:rsidRPr="0037793E" w:rsidRDefault="00AB56D9" w:rsidP="00AB56D9">
            <w:pPr>
              <w:jc w:val="center"/>
              <w:rPr>
                <w:rFonts w:eastAsia="Times New Roman" w:cs="Arial"/>
                <w:b/>
                <w:bCs/>
                <w:color w:val="FFFFFF"/>
                <w:sz w:val="18"/>
                <w:szCs w:val="18"/>
                <w:lang w:eastAsia="en-AU"/>
              </w:rPr>
            </w:pPr>
            <w:r>
              <w:rPr>
                <w:rFonts w:cs="Arial"/>
                <w:b/>
                <w:bCs/>
                <w:color w:val="FFFFFF"/>
                <w:sz w:val="18"/>
                <w:szCs w:val="18"/>
              </w:rPr>
              <w:t>2021/22</w:t>
            </w:r>
          </w:p>
        </w:tc>
        <w:tc>
          <w:tcPr>
            <w:tcW w:w="726" w:type="pct"/>
            <w:tcBorders>
              <w:top w:val="nil"/>
              <w:left w:val="nil"/>
              <w:bottom w:val="nil"/>
              <w:right w:val="nil"/>
            </w:tcBorders>
            <w:shd w:val="clear" w:color="000000" w:fill="5B9BD5"/>
            <w:vAlign w:val="center"/>
            <w:hideMark/>
          </w:tcPr>
          <w:p w14:paraId="28FADF12" w14:textId="06718CC4" w:rsidR="00AB56D9" w:rsidRPr="0037793E" w:rsidRDefault="00AB56D9" w:rsidP="00AB56D9">
            <w:pPr>
              <w:jc w:val="center"/>
              <w:rPr>
                <w:rFonts w:eastAsia="Times New Roman" w:cs="Arial"/>
                <w:b/>
                <w:bCs/>
                <w:color w:val="FFFFFF"/>
                <w:sz w:val="18"/>
                <w:szCs w:val="18"/>
                <w:lang w:eastAsia="en-AU"/>
              </w:rPr>
            </w:pPr>
            <w:r>
              <w:rPr>
                <w:rFonts w:cs="Arial"/>
                <w:b/>
                <w:bCs/>
                <w:color w:val="FFFFFF"/>
                <w:sz w:val="18"/>
                <w:szCs w:val="18"/>
              </w:rPr>
              <w:t>2022/23</w:t>
            </w:r>
          </w:p>
        </w:tc>
        <w:tc>
          <w:tcPr>
            <w:tcW w:w="1452" w:type="pct"/>
            <w:gridSpan w:val="2"/>
            <w:tcBorders>
              <w:top w:val="nil"/>
              <w:left w:val="nil"/>
              <w:bottom w:val="nil"/>
              <w:right w:val="nil"/>
            </w:tcBorders>
            <w:shd w:val="clear" w:color="000000" w:fill="5B9BD5"/>
            <w:vAlign w:val="center"/>
            <w:hideMark/>
          </w:tcPr>
          <w:p w14:paraId="3B4C6CE9" w14:textId="77777777" w:rsidR="00AB56D9" w:rsidRPr="0037793E" w:rsidRDefault="00AB56D9" w:rsidP="00AB56D9">
            <w:pPr>
              <w:jc w:val="center"/>
              <w:rPr>
                <w:rFonts w:eastAsia="Times New Roman" w:cs="Arial"/>
                <w:b/>
                <w:bCs/>
                <w:color w:val="FFFFFF"/>
                <w:sz w:val="18"/>
                <w:szCs w:val="18"/>
                <w:lang w:eastAsia="en-AU"/>
              </w:rPr>
            </w:pPr>
            <w:r w:rsidRPr="0037793E">
              <w:rPr>
                <w:rFonts w:eastAsia="Times New Roman" w:cs="Arial"/>
                <w:b/>
                <w:bCs/>
                <w:color w:val="FFFFFF"/>
                <w:sz w:val="18"/>
                <w:szCs w:val="18"/>
                <w:lang w:eastAsia="en-AU"/>
              </w:rPr>
              <w:t>Change</w:t>
            </w:r>
          </w:p>
        </w:tc>
      </w:tr>
      <w:tr w:rsidR="00603BE0" w:rsidRPr="0037793E" w14:paraId="3CC088E8" w14:textId="77777777" w:rsidTr="00E37534">
        <w:trPr>
          <w:trHeight w:val="300"/>
        </w:trPr>
        <w:tc>
          <w:tcPr>
            <w:tcW w:w="2095" w:type="pct"/>
            <w:tcBorders>
              <w:top w:val="nil"/>
              <w:left w:val="nil"/>
              <w:bottom w:val="nil"/>
              <w:right w:val="nil"/>
            </w:tcBorders>
            <w:shd w:val="clear" w:color="auto" w:fill="auto"/>
            <w:vAlign w:val="center"/>
            <w:hideMark/>
          </w:tcPr>
          <w:p w14:paraId="6B5D2055" w14:textId="77777777" w:rsidR="00603BE0" w:rsidRPr="0037793E" w:rsidRDefault="00603BE0" w:rsidP="00603BE0">
            <w:pPr>
              <w:jc w:val="both"/>
              <w:rPr>
                <w:rFonts w:eastAsia="Times New Roman" w:cs="Arial"/>
                <w:sz w:val="20"/>
                <w:szCs w:val="20"/>
                <w:lang w:eastAsia="en-AU"/>
              </w:rPr>
            </w:pPr>
            <w:r w:rsidRPr="0037793E">
              <w:rPr>
                <w:rFonts w:eastAsia="Times New Roman" w:cs="Arial"/>
                <w:sz w:val="20"/>
                <w:szCs w:val="20"/>
                <w:lang w:eastAsia="en-AU"/>
              </w:rPr>
              <w:t>General Land</w:t>
            </w:r>
          </w:p>
        </w:tc>
        <w:tc>
          <w:tcPr>
            <w:tcW w:w="726" w:type="pct"/>
            <w:tcBorders>
              <w:top w:val="nil"/>
              <w:left w:val="nil"/>
              <w:bottom w:val="nil"/>
              <w:right w:val="nil"/>
            </w:tcBorders>
            <w:shd w:val="clear" w:color="auto" w:fill="auto"/>
            <w:vAlign w:val="center"/>
            <w:hideMark/>
          </w:tcPr>
          <w:p w14:paraId="6EAE4481" w14:textId="77257932" w:rsidR="00603BE0" w:rsidRPr="0037793E" w:rsidRDefault="00603BE0" w:rsidP="00603BE0">
            <w:pPr>
              <w:jc w:val="right"/>
              <w:rPr>
                <w:rFonts w:eastAsia="Times New Roman" w:cs="Arial"/>
                <w:sz w:val="20"/>
                <w:szCs w:val="20"/>
                <w:lang w:eastAsia="en-AU"/>
              </w:rPr>
            </w:pPr>
            <w:r>
              <w:rPr>
                <w:rFonts w:cs="Arial"/>
                <w:sz w:val="20"/>
                <w:szCs w:val="20"/>
              </w:rPr>
              <w:t>69,407,777</w:t>
            </w:r>
          </w:p>
        </w:tc>
        <w:tc>
          <w:tcPr>
            <w:tcW w:w="726" w:type="pct"/>
            <w:tcBorders>
              <w:top w:val="nil"/>
              <w:left w:val="nil"/>
              <w:bottom w:val="nil"/>
              <w:right w:val="nil"/>
            </w:tcBorders>
            <w:shd w:val="clear" w:color="000000" w:fill="DDEBF7"/>
            <w:noWrap/>
            <w:vAlign w:val="center"/>
            <w:hideMark/>
          </w:tcPr>
          <w:p w14:paraId="2E86EACC" w14:textId="61D541E4" w:rsidR="00603BE0" w:rsidRPr="0037793E" w:rsidRDefault="00603BE0" w:rsidP="00603BE0">
            <w:pPr>
              <w:jc w:val="right"/>
              <w:rPr>
                <w:rFonts w:eastAsia="Times New Roman" w:cs="Arial"/>
                <w:b/>
                <w:bCs/>
                <w:sz w:val="20"/>
                <w:szCs w:val="20"/>
                <w:lang w:eastAsia="en-AU"/>
              </w:rPr>
            </w:pPr>
            <w:r>
              <w:rPr>
                <w:rFonts w:cs="Arial"/>
                <w:b/>
                <w:bCs/>
                <w:sz w:val="20"/>
                <w:szCs w:val="20"/>
              </w:rPr>
              <w:t>71,859,142</w:t>
            </w:r>
          </w:p>
        </w:tc>
        <w:tc>
          <w:tcPr>
            <w:tcW w:w="726" w:type="pct"/>
            <w:tcBorders>
              <w:top w:val="nil"/>
              <w:left w:val="nil"/>
              <w:bottom w:val="nil"/>
              <w:right w:val="nil"/>
            </w:tcBorders>
            <w:shd w:val="clear" w:color="auto" w:fill="auto"/>
            <w:vAlign w:val="center"/>
            <w:hideMark/>
          </w:tcPr>
          <w:p w14:paraId="08EA572D" w14:textId="39C3A651" w:rsidR="00603BE0" w:rsidRPr="0037793E" w:rsidRDefault="00603BE0" w:rsidP="00603BE0">
            <w:pPr>
              <w:jc w:val="right"/>
              <w:rPr>
                <w:rFonts w:eastAsia="Times New Roman" w:cs="Arial"/>
                <w:sz w:val="20"/>
                <w:szCs w:val="20"/>
                <w:lang w:eastAsia="en-AU"/>
              </w:rPr>
            </w:pPr>
            <w:r>
              <w:rPr>
                <w:rFonts w:cs="Arial"/>
                <w:sz w:val="20"/>
                <w:szCs w:val="20"/>
              </w:rPr>
              <w:t>2,451,365</w:t>
            </w:r>
          </w:p>
        </w:tc>
        <w:tc>
          <w:tcPr>
            <w:tcW w:w="726" w:type="pct"/>
            <w:tcBorders>
              <w:top w:val="nil"/>
              <w:left w:val="nil"/>
              <w:bottom w:val="nil"/>
              <w:right w:val="nil"/>
            </w:tcBorders>
            <w:shd w:val="clear" w:color="auto" w:fill="auto"/>
            <w:hideMark/>
          </w:tcPr>
          <w:p w14:paraId="211EFC44" w14:textId="4B3E0B68" w:rsidR="00603BE0" w:rsidRPr="0037793E" w:rsidRDefault="00603BE0" w:rsidP="00603BE0">
            <w:pPr>
              <w:jc w:val="right"/>
              <w:rPr>
                <w:rFonts w:eastAsia="Times New Roman" w:cs="Arial"/>
                <w:b/>
                <w:bCs/>
                <w:sz w:val="20"/>
                <w:szCs w:val="20"/>
                <w:lang w:eastAsia="en-AU"/>
              </w:rPr>
            </w:pPr>
            <w:r>
              <w:rPr>
                <w:rFonts w:cs="Arial"/>
                <w:b/>
                <w:bCs/>
                <w:sz w:val="20"/>
                <w:szCs w:val="20"/>
              </w:rPr>
              <w:t>3.53%</w:t>
            </w:r>
          </w:p>
        </w:tc>
      </w:tr>
      <w:tr w:rsidR="00603BE0" w:rsidRPr="0037793E" w14:paraId="0E690FB6" w14:textId="77777777" w:rsidTr="002D679B">
        <w:trPr>
          <w:trHeight w:val="300"/>
        </w:trPr>
        <w:tc>
          <w:tcPr>
            <w:tcW w:w="2095" w:type="pct"/>
            <w:tcBorders>
              <w:top w:val="nil"/>
              <w:left w:val="nil"/>
              <w:bottom w:val="nil"/>
              <w:right w:val="nil"/>
            </w:tcBorders>
            <w:shd w:val="clear" w:color="auto" w:fill="auto"/>
            <w:vAlign w:val="center"/>
            <w:hideMark/>
          </w:tcPr>
          <w:p w14:paraId="4150FBB5" w14:textId="77777777" w:rsidR="00603BE0" w:rsidRPr="0037793E" w:rsidRDefault="00603BE0" w:rsidP="00603BE0">
            <w:pPr>
              <w:jc w:val="both"/>
              <w:rPr>
                <w:rFonts w:eastAsia="Times New Roman" w:cs="Arial"/>
                <w:sz w:val="20"/>
                <w:szCs w:val="20"/>
                <w:lang w:eastAsia="en-AU"/>
              </w:rPr>
            </w:pPr>
            <w:r w:rsidRPr="0037793E">
              <w:rPr>
                <w:rFonts w:eastAsia="Times New Roman" w:cs="Arial"/>
                <w:sz w:val="20"/>
                <w:szCs w:val="20"/>
                <w:lang w:eastAsia="en-AU"/>
              </w:rPr>
              <w:t>Differential Rate:</w:t>
            </w:r>
          </w:p>
        </w:tc>
        <w:tc>
          <w:tcPr>
            <w:tcW w:w="726" w:type="pct"/>
            <w:tcBorders>
              <w:top w:val="nil"/>
              <w:left w:val="nil"/>
              <w:bottom w:val="nil"/>
              <w:right w:val="nil"/>
            </w:tcBorders>
            <w:shd w:val="clear" w:color="000000" w:fill="D9D9D9"/>
            <w:vAlign w:val="bottom"/>
            <w:hideMark/>
          </w:tcPr>
          <w:p w14:paraId="5AD516E9" w14:textId="77777777" w:rsidR="00603BE0" w:rsidRPr="0037793E" w:rsidRDefault="00603BE0" w:rsidP="00603BE0">
            <w:pPr>
              <w:jc w:val="right"/>
              <w:rPr>
                <w:rFonts w:eastAsia="Times New Roman" w:cs="Arial"/>
                <w:sz w:val="20"/>
                <w:szCs w:val="20"/>
                <w:lang w:eastAsia="en-AU"/>
              </w:rPr>
            </w:pPr>
            <w:r w:rsidRPr="0037793E">
              <w:rPr>
                <w:rFonts w:eastAsia="Times New Roman" w:cs="Arial"/>
                <w:sz w:val="20"/>
                <w:szCs w:val="20"/>
                <w:lang w:eastAsia="en-AU"/>
              </w:rPr>
              <w:t> </w:t>
            </w:r>
          </w:p>
        </w:tc>
        <w:tc>
          <w:tcPr>
            <w:tcW w:w="726" w:type="pct"/>
            <w:tcBorders>
              <w:top w:val="nil"/>
              <w:left w:val="nil"/>
              <w:bottom w:val="nil"/>
              <w:right w:val="nil"/>
            </w:tcBorders>
            <w:shd w:val="clear" w:color="000000" w:fill="D9D9D9"/>
            <w:vAlign w:val="center"/>
            <w:hideMark/>
          </w:tcPr>
          <w:p w14:paraId="3BDCBF69" w14:textId="43360208" w:rsidR="00603BE0" w:rsidRPr="0037793E" w:rsidRDefault="00603BE0" w:rsidP="00603BE0">
            <w:pPr>
              <w:jc w:val="right"/>
              <w:rPr>
                <w:rFonts w:eastAsia="Times New Roman" w:cs="Arial"/>
                <w:b/>
                <w:bCs/>
                <w:sz w:val="20"/>
                <w:szCs w:val="20"/>
                <w:lang w:eastAsia="en-AU"/>
              </w:rPr>
            </w:pPr>
            <w:r>
              <w:rPr>
                <w:rFonts w:cs="Arial"/>
                <w:b/>
                <w:bCs/>
                <w:color w:val="000000"/>
                <w:sz w:val="20"/>
                <w:szCs w:val="20"/>
              </w:rPr>
              <w:t> </w:t>
            </w:r>
          </w:p>
        </w:tc>
        <w:tc>
          <w:tcPr>
            <w:tcW w:w="726" w:type="pct"/>
            <w:tcBorders>
              <w:top w:val="nil"/>
              <w:left w:val="nil"/>
              <w:bottom w:val="nil"/>
              <w:right w:val="nil"/>
            </w:tcBorders>
            <w:shd w:val="clear" w:color="000000" w:fill="D9D9D9"/>
            <w:vAlign w:val="center"/>
            <w:hideMark/>
          </w:tcPr>
          <w:p w14:paraId="1EA80606" w14:textId="24DCA25E" w:rsidR="00603BE0" w:rsidRPr="0037793E" w:rsidRDefault="00603BE0" w:rsidP="00603BE0">
            <w:pPr>
              <w:jc w:val="right"/>
              <w:rPr>
                <w:rFonts w:eastAsia="Times New Roman" w:cs="Arial"/>
                <w:sz w:val="20"/>
                <w:szCs w:val="20"/>
                <w:lang w:eastAsia="en-AU"/>
              </w:rPr>
            </w:pPr>
            <w:r>
              <w:rPr>
                <w:rFonts w:cs="Arial"/>
                <w:sz w:val="20"/>
                <w:szCs w:val="20"/>
              </w:rPr>
              <w:t> </w:t>
            </w:r>
          </w:p>
        </w:tc>
        <w:tc>
          <w:tcPr>
            <w:tcW w:w="726" w:type="pct"/>
            <w:tcBorders>
              <w:top w:val="nil"/>
              <w:left w:val="nil"/>
              <w:bottom w:val="nil"/>
              <w:right w:val="nil"/>
            </w:tcBorders>
            <w:shd w:val="clear" w:color="000000" w:fill="D9D9D9"/>
            <w:vAlign w:val="center"/>
            <w:hideMark/>
          </w:tcPr>
          <w:p w14:paraId="2EFBD6B8" w14:textId="2259CDFA" w:rsidR="00603BE0" w:rsidRPr="0037793E" w:rsidRDefault="00603BE0" w:rsidP="00603BE0">
            <w:pPr>
              <w:jc w:val="right"/>
              <w:rPr>
                <w:rFonts w:eastAsia="Times New Roman" w:cs="Arial"/>
                <w:b/>
                <w:bCs/>
                <w:sz w:val="20"/>
                <w:szCs w:val="20"/>
                <w:lang w:eastAsia="en-AU"/>
              </w:rPr>
            </w:pPr>
            <w:r>
              <w:rPr>
                <w:rFonts w:cs="Arial"/>
                <w:b/>
                <w:bCs/>
                <w:sz w:val="20"/>
                <w:szCs w:val="20"/>
              </w:rPr>
              <w:t> </w:t>
            </w:r>
          </w:p>
        </w:tc>
      </w:tr>
      <w:tr w:rsidR="00603BE0" w:rsidRPr="0037793E" w14:paraId="0415E5D4" w14:textId="77777777" w:rsidTr="00E26DD4">
        <w:trPr>
          <w:trHeight w:val="300"/>
        </w:trPr>
        <w:tc>
          <w:tcPr>
            <w:tcW w:w="2095" w:type="pct"/>
            <w:tcBorders>
              <w:top w:val="nil"/>
              <w:left w:val="nil"/>
              <w:bottom w:val="nil"/>
              <w:right w:val="nil"/>
            </w:tcBorders>
            <w:shd w:val="clear" w:color="auto" w:fill="auto"/>
            <w:vAlign w:val="center"/>
            <w:hideMark/>
          </w:tcPr>
          <w:p w14:paraId="6F8C7BCD" w14:textId="77777777" w:rsidR="00603BE0" w:rsidRPr="0037793E" w:rsidRDefault="00603BE0" w:rsidP="00603BE0">
            <w:pPr>
              <w:jc w:val="both"/>
              <w:rPr>
                <w:rFonts w:eastAsia="Times New Roman" w:cs="Arial"/>
                <w:color w:val="000000"/>
                <w:sz w:val="20"/>
                <w:szCs w:val="20"/>
                <w:lang w:eastAsia="en-AU"/>
              </w:rPr>
            </w:pPr>
            <w:r w:rsidRPr="0037793E">
              <w:rPr>
                <w:rFonts w:eastAsia="Times New Roman" w:cs="Arial"/>
                <w:color w:val="000000"/>
                <w:sz w:val="20"/>
                <w:szCs w:val="20"/>
                <w:lang w:eastAsia="en-AU"/>
              </w:rPr>
              <w:t xml:space="preserve">    Vacant Land</w:t>
            </w:r>
          </w:p>
        </w:tc>
        <w:tc>
          <w:tcPr>
            <w:tcW w:w="726" w:type="pct"/>
            <w:tcBorders>
              <w:top w:val="nil"/>
              <w:left w:val="nil"/>
              <w:bottom w:val="nil"/>
              <w:right w:val="nil"/>
            </w:tcBorders>
            <w:shd w:val="clear" w:color="auto" w:fill="auto"/>
            <w:vAlign w:val="center"/>
            <w:hideMark/>
          </w:tcPr>
          <w:p w14:paraId="7B765AA2" w14:textId="5F258240" w:rsidR="00603BE0" w:rsidRPr="0037793E" w:rsidRDefault="00603BE0" w:rsidP="00603BE0">
            <w:pPr>
              <w:jc w:val="right"/>
              <w:rPr>
                <w:rFonts w:eastAsia="Times New Roman" w:cs="Arial"/>
                <w:sz w:val="20"/>
                <w:szCs w:val="20"/>
                <w:lang w:eastAsia="en-AU"/>
              </w:rPr>
            </w:pPr>
            <w:r>
              <w:rPr>
                <w:rFonts w:cs="Arial"/>
                <w:sz w:val="20"/>
                <w:szCs w:val="20"/>
              </w:rPr>
              <w:t>516,849</w:t>
            </w:r>
          </w:p>
        </w:tc>
        <w:tc>
          <w:tcPr>
            <w:tcW w:w="726" w:type="pct"/>
            <w:tcBorders>
              <w:top w:val="nil"/>
              <w:left w:val="nil"/>
              <w:bottom w:val="nil"/>
              <w:right w:val="nil"/>
            </w:tcBorders>
            <w:shd w:val="clear" w:color="000000" w:fill="DDEBF7"/>
            <w:vAlign w:val="center"/>
            <w:hideMark/>
          </w:tcPr>
          <w:p w14:paraId="0680001A" w14:textId="2A64DE5F" w:rsidR="00603BE0" w:rsidRPr="0037793E" w:rsidRDefault="00603BE0" w:rsidP="00603BE0">
            <w:pPr>
              <w:jc w:val="right"/>
              <w:rPr>
                <w:rFonts w:eastAsia="Times New Roman" w:cs="Arial"/>
                <w:b/>
                <w:bCs/>
                <w:sz w:val="20"/>
                <w:szCs w:val="20"/>
                <w:lang w:eastAsia="en-AU"/>
              </w:rPr>
            </w:pPr>
            <w:r>
              <w:rPr>
                <w:rFonts w:cs="Arial"/>
                <w:b/>
                <w:bCs/>
                <w:sz w:val="20"/>
                <w:szCs w:val="20"/>
              </w:rPr>
              <w:t>469,440</w:t>
            </w:r>
          </w:p>
        </w:tc>
        <w:tc>
          <w:tcPr>
            <w:tcW w:w="726" w:type="pct"/>
            <w:tcBorders>
              <w:top w:val="nil"/>
              <w:left w:val="nil"/>
              <w:bottom w:val="nil"/>
              <w:right w:val="nil"/>
            </w:tcBorders>
            <w:shd w:val="clear" w:color="auto" w:fill="auto"/>
            <w:vAlign w:val="center"/>
            <w:hideMark/>
          </w:tcPr>
          <w:p w14:paraId="779093AC" w14:textId="5B760411" w:rsidR="00603BE0" w:rsidRPr="0037793E" w:rsidRDefault="00603BE0" w:rsidP="00603BE0">
            <w:pPr>
              <w:jc w:val="right"/>
              <w:rPr>
                <w:rFonts w:eastAsia="Times New Roman" w:cs="Arial"/>
                <w:sz w:val="20"/>
                <w:szCs w:val="20"/>
                <w:lang w:eastAsia="en-AU"/>
              </w:rPr>
            </w:pPr>
            <w:r>
              <w:rPr>
                <w:rFonts w:cs="Arial"/>
                <w:sz w:val="20"/>
                <w:szCs w:val="20"/>
              </w:rPr>
              <w:t>(47,409)</w:t>
            </w:r>
          </w:p>
        </w:tc>
        <w:tc>
          <w:tcPr>
            <w:tcW w:w="726" w:type="pct"/>
            <w:tcBorders>
              <w:top w:val="nil"/>
              <w:left w:val="nil"/>
              <w:bottom w:val="nil"/>
              <w:right w:val="nil"/>
            </w:tcBorders>
            <w:shd w:val="clear" w:color="auto" w:fill="auto"/>
            <w:hideMark/>
          </w:tcPr>
          <w:p w14:paraId="007E3077" w14:textId="25AB9A06" w:rsidR="00603BE0" w:rsidRPr="0037793E" w:rsidRDefault="00603BE0" w:rsidP="00603BE0">
            <w:pPr>
              <w:jc w:val="right"/>
              <w:rPr>
                <w:rFonts w:eastAsia="Times New Roman" w:cs="Arial"/>
                <w:b/>
                <w:bCs/>
                <w:sz w:val="20"/>
                <w:szCs w:val="20"/>
                <w:lang w:eastAsia="en-AU"/>
              </w:rPr>
            </w:pPr>
            <w:r>
              <w:rPr>
                <w:rFonts w:cs="Arial"/>
                <w:b/>
                <w:bCs/>
                <w:sz w:val="20"/>
                <w:szCs w:val="20"/>
              </w:rPr>
              <w:t>(9.2%)</w:t>
            </w:r>
          </w:p>
        </w:tc>
      </w:tr>
      <w:tr w:rsidR="00603BE0" w:rsidRPr="0037793E" w14:paraId="07B629BF" w14:textId="77777777" w:rsidTr="002D679B">
        <w:trPr>
          <w:trHeight w:val="300"/>
        </w:trPr>
        <w:tc>
          <w:tcPr>
            <w:tcW w:w="2095" w:type="pct"/>
            <w:tcBorders>
              <w:top w:val="nil"/>
              <w:left w:val="nil"/>
              <w:bottom w:val="nil"/>
              <w:right w:val="nil"/>
            </w:tcBorders>
            <w:shd w:val="clear" w:color="auto" w:fill="auto"/>
            <w:vAlign w:val="center"/>
            <w:hideMark/>
          </w:tcPr>
          <w:p w14:paraId="571EAA04" w14:textId="77777777" w:rsidR="00603BE0" w:rsidRPr="0037793E" w:rsidRDefault="00603BE0" w:rsidP="00603BE0">
            <w:pPr>
              <w:jc w:val="both"/>
              <w:rPr>
                <w:rFonts w:eastAsia="Times New Roman" w:cs="Arial"/>
                <w:color w:val="000000"/>
                <w:sz w:val="20"/>
                <w:szCs w:val="20"/>
                <w:lang w:eastAsia="en-AU"/>
              </w:rPr>
            </w:pPr>
            <w:r w:rsidRPr="0037793E">
              <w:rPr>
                <w:rFonts w:eastAsia="Times New Roman" w:cs="Arial"/>
                <w:color w:val="000000"/>
                <w:sz w:val="20"/>
                <w:szCs w:val="20"/>
                <w:lang w:eastAsia="en-AU"/>
              </w:rPr>
              <w:t xml:space="preserve">    Commercial Land</w:t>
            </w:r>
          </w:p>
        </w:tc>
        <w:tc>
          <w:tcPr>
            <w:tcW w:w="726" w:type="pct"/>
            <w:tcBorders>
              <w:top w:val="nil"/>
              <w:left w:val="nil"/>
              <w:bottom w:val="nil"/>
              <w:right w:val="nil"/>
            </w:tcBorders>
            <w:shd w:val="clear" w:color="auto" w:fill="auto"/>
            <w:vAlign w:val="bottom"/>
            <w:hideMark/>
          </w:tcPr>
          <w:p w14:paraId="4E6D4309" w14:textId="63ECA9DC" w:rsidR="00603BE0" w:rsidRPr="0037793E" w:rsidRDefault="00603BE0" w:rsidP="00603BE0">
            <w:pPr>
              <w:jc w:val="right"/>
              <w:rPr>
                <w:rFonts w:eastAsia="Times New Roman" w:cs="Arial"/>
                <w:sz w:val="20"/>
                <w:szCs w:val="20"/>
                <w:lang w:eastAsia="en-AU"/>
              </w:rPr>
            </w:pPr>
            <w:r>
              <w:rPr>
                <w:rFonts w:eastAsia="Times New Roman" w:cs="Arial"/>
                <w:sz w:val="20"/>
                <w:szCs w:val="20"/>
                <w:lang w:eastAsia="en-AU"/>
              </w:rPr>
              <w:t>6,925,925</w:t>
            </w:r>
          </w:p>
        </w:tc>
        <w:tc>
          <w:tcPr>
            <w:tcW w:w="726" w:type="pct"/>
            <w:tcBorders>
              <w:top w:val="nil"/>
              <w:left w:val="nil"/>
              <w:bottom w:val="nil"/>
              <w:right w:val="nil"/>
            </w:tcBorders>
            <w:shd w:val="clear" w:color="000000" w:fill="DDEBF7"/>
            <w:vAlign w:val="center"/>
            <w:hideMark/>
          </w:tcPr>
          <w:p w14:paraId="50B19A38" w14:textId="2096228C" w:rsidR="00603BE0" w:rsidRPr="0037793E" w:rsidRDefault="00603BE0" w:rsidP="00603BE0">
            <w:pPr>
              <w:jc w:val="right"/>
              <w:rPr>
                <w:rFonts w:eastAsia="Times New Roman" w:cs="Arial"/>
                <w:b/>
                <w:bCs/>
                <w:sz w:val="20"/>
                <w:szCs w:val="20"/>
                <w:lang w:eastAsia="en-AU"/>
              </w:rPr>
            </w:pPr>
            <w:r>
              <w:rPr>
                <w:rFonts w:cs="Arial"/>
                <w:b/>
                <w:bCs/>
                <w:sz w:val="20"/>
                <w:szCs w:val="20"/>
              </w:rPr>
              <w:t>6,529,138</w:t>
            </w:r>
          </w:p>
        </w:tc>
        <w:tc>
          <w:tcPr>
            <w:tcW w:w="726" w:type="pct"/>
            <w:tcBorders>
              <w:top w:val="nil"/>
              <w:left w:val="nil"/>
              <w:bottom w:val="nil"/>
              <w:right w:val="nil"/>
            </w:tcBorders>
            <w:shd w:val="clear" w:color="auto" w:fill="auto"/>
            <w:vAlign w:val="center"/>
            <w:hideMark/>
          </w:tcPr>
          <w:p w14:paraId="48762A0A" w14:textId="439D0076" w:rsidR="00603BE0" w:rsidRPr="0037793E" w:rsidRDefault="00603BE0" w:rsidP="00603BE0">
            <w:pPr>
              <w:jc w:val="right"/>
              <w:rPr>
                <w:rFonts w:eastAsia="Times New Roman" w:cs="Arial"/>
                <w:sz w:val="20"/>
                <w:szCs w:val="20"/>
                <w:lang w:eastAsia="en-AU"/>
              </w:rPr>
            </w:pPr>
            <w:r>
              <w:rPr>
                <w:rFonts w:cs="Arial"/>
                <w:sz w:val="20"/>
                <w:szCs w:val="20"/>
              </w:rPr>
              <w:t>(396,787)</w:t>
            </w:r>
          </w:p>
        </w:tc>
        <w:tc>
          <w:tcPr>
            <w:tcW w:w="726" w:type="pct"/>
            <w:tcBorders>
              <w:top w:val="nil"/>
              <w:left w:val="nil"/>
              <w:bottom w:val="nil"/>
              <w:right w:val="nil"/>
            </w:tcBorders>
            <w:shd w:val="clear" w:color="auto" w:fill="auto"/>
            <w:hideMark/>
          </w:tcPr>
          <w:p w14:paraId="78379759" w14:textId="7EBF81E3" w:rsidR="00603BE0" w:rsidRPr="0037793E" w:rsidRDefault="00603BE0" w:rsidP="00603BE0">
            <w:pPr>
              <w:jc w:val="right"/>
              <w:rPr>
                <w:rFonts w:eastAsia="Times New Roman" w:cs="Arial"/>
                <w:b/>
                <w:bCs/>
                <w:sz w:val="20"/>
                <w:szCs w:val="20"/>
                <w:lang w:eastAsia="en-AU"/>
              </w:rPr>
            </w:pPr>
            <w:r>
              <w:rPr>
                <w:rFonts w:cs="Arial"/>
                <w:b/>
                <w:bCs/>
                <w:sz w:val="20"/>
                <w:szCs w:val="20"/>
              </w:rPr>
              <w:t>(5.7%)</w:t>
            </w:r>
          </w:p>
        </w:tc>
      </w:tr>
      <w:tr w:rsidR="00603BE0" w:rsidRPr="0037793E" w14:paraId="2B9B01E0" w14:textId="77777777" w:rsidTr="002D679B">
        <w:trPr>
          <w:trHeight w:val="300"/>
        </w:trPr>
        <w:tc>
          <w:tcPr>
            <w:tcW w:w="2095" w:type="pct"/>
            <w:tcBorders>
              <w:top w:val="nil"/>
              <w:left w:val="nil"/>
              <w:bottom w:val="nil"/>
              <w:right w:val="nil"/>
            </w:tcBorders>
            <w:shd w:val="clear" w:color="auto" w:fill="auto"/>
            <w:vAlign w:val="center"/>
            <w:hideMark/>
          </w:tcPr>
          <w:p w14:paraId="726C33F7" w14:textId="77777777" w:rsidR="00603BE0" w:rsidRPr="0037793E" w:rsidRDefault="00603BE0" w:rsidP="00603BE0">
            <w:pPr>
              <w:jc w:val="both"/>
              <w:rPr>
                <w:rFonts w:eastAsia="Times New Roman" w:cs="Arial"/>
                <w:color w:val="000000"/>
                <w:sz w:val="20"/>
                <w:szCs w:val="20"/>
                <w:lang w:eastAsia="en-AU"/>
              </w:rPr>
            </w:pPr>
            <w:r w:rsidRPr="0037793E">
              <w:rPr>
                <w:rFonts w:eastAsia="Times New Roman" w:cs="Arial"/>
                <w:color w:val="000000"/>
                <w:sz w:val="20"/>
                <w:szCs w:val="20"/>
                <w:lang w:eastAsia="en-AU"/>
              </w:rPr>
              <w:t xml:space="preserve">    Industrial Land</w:t>
            </w:r>
          </w:p>
        </w:tc>
        <w:tc>
          <w:tcPr>
            <w:tcW w:w="726" w:type="pct"/>
            <w:tcBorders>
              <w:top w:val="nil"/>
              <w:left w:val="nil"/>
              <w:bottom w:val="nil"/>
              <w:right w:val="nil"/>
            </w:tcBorders>
            <w:shd w:val="clear" w:color="auto" w:fill="auto"/>
            <w:vAlign w:val="bottom"/>
            <w:hideMark/>
          </w:tcPr>
          <w:p w14:paraId="3C1271AF" w14:textId="22059C74" w:rsidR="00603BE0" w:rsidRPr="0037793E" w:rsidRDefault="00603BE0" w:rsidP="00603BE0">
            <w:pPr>
              <w:jc w:val="right"/>
              <w:rPr>
                <w:rFonts w:eastAsia="Times New Roman" w:cs="Arial"/>
                <w:sz w:val="20"/>
                <w:szCs w:val="20"/>
                <w:lang w:eastAsia="en-AU"/>
              </w:rPr>
            </w:pPr>
            <w:r>
              <w:rPr>
                <w:rFonts w:eastAsia="Times New Roman" w:cs="Arial"/>
                <w:sz w:val="20"/>
                <w:szCs w:val="20"/>
                <w:lang w:eastAsia="en-AU"/>
              </w:rPr>
              <w:t>4,167,416</w:t>
            </w:r>
          </w:p>
        </w:tc>
        <w:tc>
          <w:tcPr>
            <w:tcW w:w="726" w:type="pct"/>
            <w:tcBorders>
              <w:top w:val="nil"/>
              <w:left w:val="nil"/>
              <w:bottom w:val="nil"/>
              <w:right w:val="nil"/>
            </w:tcBorders>
            <w:shd w:val="clear" w:color="000000" w:fill="DDEBF7"/>
            <w:vAlign w:val="center"/>
            <w:hideMark/>
          </w:tcPr>
          <w:p w14:paraId="2AA0103B" w14:textId="1830541E" w:rsidR="00603BE0" w:rsidRPr="0037793E" w:rsidRDefault="00603BE0" w:rsidP="00603BE0">
            <w:pPr>
              <w:jc w:val="right"/>
              <w:rPr>
                <w:rFonts w:eastAsia="Times New Roman" w:cs="Arial"/>
                <w:b/>
                <w:bCs/>
                <w:sz w:val="20"/>
                <w:szCs w:val="20"/>
                <w:lang w:eastAsia="en-AU"/>
              </w:rPr>
            </w:pPr>
            <w:r>
              <w:rPr>
                <w:rFonts w:cs="Arial"/>
                <w:b/>
                <w:bCs/>
                <w:sz w:val="20"/>
                <w:szCs w:val="20"/>
              </w:rPr>
              <w:t>4,212,580</w:t>
            </w:r>
          </w:p>
        </w:tc>
        <w:tc>
          <w:tcPr>
            <w:tcW w:w="726" w:type="pct"/>
            <w:tcBorders>
              <w:top w:val="nil"/>
              <w:left w:val="nil"/>
              <w:bottom w:val="nil"/>
              <w:right w:val="nil"/>
            </w:tcBorders>
            <w:shd w:val="clear" w:color="auto" w:fill="auto"/>
            <w:vAlign w:val="center"/>
            <w:hideMark/>
          </w:tcPr>
          <w:p w14:paraId="599B701D" w14:textId="565A6B6F" w:rsidR="00603BE0" w:rsidRPr="0037793E" w:rsidRDefault="00603BE0" w:rsidP="00603BE0">
            <w:pPr>
              <w:jc w:val="right"/>
              <w:rPr>
                <w:rFonts w:eastAsia="Times New Roman" w:cs="Arial"/>
                <w:sz w:val="20"/>
                <w:szCs w:val="20"/>
                <w:lang w:eastAsia="en-AU"/>
              </w:rPr>
            </w:pPr>
            <w:r>
              <w:rPr>
                <w:rFonts w:cs="Arial"/>
                <w:sz w:val="20"/>
                <w:szCs w:val="20"/>
              </w:rPr>
              <w:t>45,164</w:t>
            </w:r>
          </w:p>
        </w:tc>
        <w:tc>
          <w:tcPr>
            <w:tcW w:w="726" w:type="pct"/>
            <w:tcBorders>
              <w:top w:val="nil"/>
              <w:left w:val="nil"/>
              <w:bottom w:val="nil"/>
              <w:right w:val="nil"/>
            </w:tcBorders>
            <w:shd w:val="clear" w:color="auto" w:fill="auto"/>
            <w:hideMark/>
          </w:tcPr>
          <w:p w14:paraId="3B28E9B8" w14:textId="38A406A1" w:rsidR="00603BE0" w:rsidRPr="0037793E" w:rsidRDefault="00603BE0" w:rsidP="00603BE0">
            <w:pPr>
              <w:jc w:val="right"/>
              <w:rPr>
                <w:rFonts w:eastAsia="Times New Roman" w:cs="Arial"/>
                <w:b/>
                <w:bCs/>
                <w:sz w:val="20"/>
                <w:szCs w:val="20"/>
                <w:lang w:eastAsia="en-AU"/>
              </w:rPr>
            </w:pPr>
            <w:r>
              <w:rPr>
                <w:rFonts w:cs="Arial"/>
                <w:b/>
                <w:bCs/>
                <w:sz w:val="20"/>
                <w:szCs w:val="20"/>
              </w:rPr>
              <w:t>1.08%</w:t>
            </w:r>
          </w:p>
        </w:tc>
      </w:tr>
      <w:tr w:rsidR="00AB56D9" w:rsidRPr="0037793E" w14:paraId="24BF3227" w14:textId="77777777" w:rsidTr="002F2040">
        <w:trPr>
          <w:trHeight w:val="300"/>
        </w:trPr>
        <w:tc>
          <w:tcPr>
            <w:tcW w:w="2095" w:type="pct"/>
            <w:tcBorders>
              <w:top w:val="nil"/>
              <w:left w:val="nil"/>
              <w:bottom w:val="single" w:sz="4" w:space="0" w:color="auto"/>
              <w:right w:val="nil"/>
            </w:tcBorders>
            <w:shd w:val="clear" w:color="auto" w:fill="auto"/>
            <w:vAlign w:val="center"/>
            <w:hideMark/>
          </w:tcPr>
          <w:p w14:paraId="74A3B388" w14:textId="77777777" w:rsidR="00AB56D9" w:rsidRPr="0037793E" w:rsidRDefault="00AB56D9" w:rsidP="00AB56D9">
            <w:pPr>
              <w:jc w:val="both"/>
              <w:rPr>
                <w:rFonts w:eastAsia="Times New Roman" w:cs="Arial"/>
                <w:color w:val="000000"/>
                <w:sz w:val="20"/>
                <w:szCs w:val="20"/>
                <w:lang w:eastAsia="en-AU"/>
              </w:rPr>
            </w:pPr>
            <w:r w:rsidRPr="0037793E">
              <w:rPr>
                <w:rFonts w:eastAsia="Times New Roman" w:cs="Arial"/>
                <w:color w:val="000000"/>
                <w:sz w:val="20"/>
                <w:szCs w:val="20"/>
                <w:lang w:eastAsia="en-AU"/>
              </w:rPr>
              <w:t xml:space="preserve">    Derelict Land</w:t>
            </w:r>
          </w:p>
        </w:tc>
        <w:tc>
          <w:tcPr>
            <w:tcW w:w="726" w:type="pct"/>
            <w:tcBorders>
              <w:top w:val="nil"/>
              <w:left w:val="nil"/>
              <w:bottom w:val="nil"/>
              <w:right w:val="nil"/>
            </w:tcBorders>
            <w:shd w:val="clear" w:color="auto" w:fill="auto"/>
            <w:vAlign w:val="bottom"/>
            <w:hideMark/>
          </w:tcPr>
          <w:p w14:paraId="472B5B59" w14:textId="77777777" w:rsidR="00AB56D9" w:rsidRPr="0037793E" w:rsidRDefault="00AB56D9" w:rsidP="00AB56D9">
            <w:pPr>
              <w:jc w:val="right"/>
              <w:rPr>
                <w:rFonts w:eastAsia="Times New Roman" w:cs="Arial"/>
                <w:sz w:val="20"/>
                <w:szCs w:val="20"/>
                <w:lang w:eastAsia="en-AU"/>
              </w:rPr>
            </w:pPr>
            <w:r w:rsidRPr="0037793E">
              <w:rPr>
                <w:rFonts w:eastAsia="Times New Roman" w:cs="Arial"/>
                <w:sz w:val="20"/>
                <w:szCs w:val="20"/>
                <w:lang w:eastAsia="en-AU"/>
              </w:rPr>
              <w:t xml:space="preserve">              -   </w:t>
            </w:r>
          </w:p>
        </w:tc>
        <w:tc>
          <w:tcPr>
            <w:tcW w:w="726" w:type="pct"/>
            <w:tcBorders>
              <w:top w:val="nil"/>
              <w:left w:val="nil"/>
              <w:bottom w:val="nil"/>
              <w:right w:val="nil"/>
            </w:tcBorders>
            <w:shd w:val="clear" w:color="auto" w:fill="auto"/>
            <w:vAlign w:val="center"/>
            <w:hideMark/>
          </w:tcPr>
          <w:p w14:paraId="655C3162" w14:textId="7E684403" w:rsidR="00AB56D9" w:rsidRPr="0037793E" w:rsidRDefault="00AB56D9" w:rsidP="00AB56D9">
            <w:pPr>
              <w:jc w:val="right"/>
              <w:rPr>
                <w:rFonts w:eastAsia="Times New Roman" w:cs="Arial"/>
                <w:sz w:val="20"/>
                <w:szCs w:val="20"/>
                <w:lang w:eastAsia="en-AU"/>
              </w:rPr>
            </w:pPr>
            <w:r>
              <w:rPr>
                <w:rFonts w:cs="Arial"/>
                <w:b/>
                <w:bCs/>
                <w:sz w:val="20"/>
                <w:szCs w:val="20"/>
              </w:rPr>
              <w:t>9,226</w:t>
            </w:r>
          </w:p>
        </w:tc>
        <w:tc>
          <w:tcPr>
            <w:tcW w:w="726" w:type="pct"/>
            <w:tcBorders>
              <w:top w:val="nil"/>
              <w:left w:val="nil"/>
              <w:bottom w:val="nil"/>
              <w:right w:val="nil"/>
            </w:tcBorders>
            <w:shd w:val="clear" w:color="auto" w:fill="auto"/>
            <w:vAlign w:val="center"/>
            <w:hideMark/>
          </w:tcPr>
          <w:p w14:paraId="1CDF6474" w14:textId="613E5B19" w:rsidR="00AB56D9" w:rsidRPr="0037793E" w:rsidRDefault="00AB56D9" w:rsidP="00AB56D9">
            <w:pPr>
              <w:jc w:val="right"/>
              <w:rPr>
                <w:rFonts w:eastAsia="Times New Roman" w:cs="Arial"/>
                <w:sz w:val="20"/>
                <w:szCs w:val="20"/>
                <w:lang w:eastAsia="en-AU"/>
              </w:rPr>
            </w:pPr>
            <w:r>
              <w:rPr>
                <w:rFonts w:cs="Arial"/>
                <w:sz w:val="20"/>
                <w:szCs w:val="20"/>
              </w:rPr>
              <w:t>9,226</w:t>
            </w:r>
          </w:p>
        </w:tc>
        <w:tc>
          <w:tcPr>
            <w:tcW w:w="726" w:type="pct"/>
            <w:tcBorders>
              <w:top w:val="nil"/>
              <w:left w:val="nil"/>
              <w:bottom w:val="nil"/>
              <w:right w:val="nil"/>
            </w:tcBorders>
            <w:shd w:val="clear" w:color="auto" w:fill="auto"/>
            <w:hideMark/>
          </w:tcPr>
          <w:p w14:paraId="411D868A" w14:textId="32C5D983" w:rsidR="00AB56D9" w:rsidRPr="0037793E" w:rsidRDefault="00AB56D9" w:rsidP="00AB56D9">
            <w:pPr>
              <w:jc w:val="right"/>
              <w:rPr>
                <w:rFonts w:eastAsia="Times New Roman" w:cs="Arial"/>
                <w:sz w:val="20"/>
                <w:szCs w:val="20"/>
                <w:lang w:eastAsia="en-AU"/>
              </w:rPr>
            </w:pPr>
            <w:r>
              <w:rPr>
                <w:rFonts w:cs="Arial"/>
                <w:b/>
                <w:bCs/>
                <w:sz w:val="20"/>
                <w:szCs w:val="20"/>
              </w:rPr>
              <w:t>100%</w:t>
            </w:r>
          </w:p>
        </w:tc>
      </w:tr>
      <w:tr w:rsidR="0037793E" w:rsidRPr="0037793E" w14:paraId="0F9455B0" w14:textId="77777777" w:rsidTr="00AB56D9">
        <w:trPr>
          <w:trHeight w:val="300"/>
        </w:trPr>
        <w:tc>
          <w:tcPr>
            <w:tcW w:w="2095" w:type="pct"/>
            <w:tcBorders>
              <w:top w:val="nil"/>
              <w:left w:val="nil"/>
              <w:bottom w:val="nil"/>
              <w:right w:val="nil"/>
            </w:tcBorders>
            <w:shd w:val="clear" w:color="auto" w:fill="auto"/>
            <w:vAlign w:val="center"/>
            <w:hideMark/>
          </w:tcPr>
          <w:p w14:paraId="55F3C9B9" w14:textId="77777777" w:rsidR="0037793E" w:rsidRPr="0037793E" w:rsidRDefault="0037793E" w:rsidP="0037793E">
            <w:pPr>
              <w:jc w:val="both"/>
              <w:rPr>
                <w:rFonts w:eastAsia="Times New Roman" w:cs="Arial"/>
                <w:color w:val="000000"/>
                <w:sz w:val="20"/>
                <w:szCs w:val="20"/>
                <w:lang w:eastAsia="en-AU"/>
              </w:rPr>
            </w:pPr>
            <w:r w:rsidRPr="0037793E">
              <w:rPr>
                <w:rFonts w:eastAsia="Times New Roman" w:cs="Arial"/>
                <w:color w:val="000000"/>
                <w:sz w:val="20"/>
                <w:szCs w:val="20"/>
                <w:lang w:eastAsia="en-AU"/>
              </w:rPr>
              <w:t>Amounts in Lieu of Rates:</w:t>
            </w:r>
          </w:p>
        </w:tc>
        <w:tc>
          <w:tcPr>
            <w:tcW w:w="726" w:type="pct"/>
            <w:tcBorders>
              <w:top w:val="nil"/>
              <w:left w:val="nil"/>
              <w:bottom w:val="nil"/>
              <w:right w:val="nil"/>
            </w:tcBorders>
            <w:shd w:val="clear" w:color="000000" w:fill="D9D9D9"/>
            <w:vAlign w:val="bottom"/>
            <w:hideMark/>
          </w:tcPr>
          <w:p w14:paraId="048EA9F5" w14:textId="77777777" w:rsidR="0037793E" w:rsidRPr="0037793E" w:rsidRDefault="0037793E" w:rsidP="0037793E">
            <w:pPr>
              <w:jc w:val="right"/>
              <w:rPr>
                <w:rFonts w:eastAsia="Times New Roman" w:cs="Arial"/>
                <w:sz w:val="20"/>
                <w:szCs w:val="20"/>
                <w:lang w:eastAsia="en-AU"/>
              </w:rPr>
            </w:pPr>
            <w:r w:rsidRPr="0037793E">
              <w:rPr>
                <w:rFonts w:eastAsia="Times New Roman" w:cs="Arial"/>
                <w:sz w:val="20"/>
                <w:szCs w:val="20"/>
                <w:lang w:eastAsia="en-AU"/>
              </w:rPr>
              <w:t> </w:t>
            </w:r>
          </w:p>
        </w:tc>
        <w:tc>
          <w:tcPr>
            <w:tcW w:w="726" w:type="pct"/>
            <w:tcBorders>
              <w:top w:val="nil"/>
              <w:left w:val="nil"/>
              <w:bottom w:val="nil"/>
              <w:right w:val="nil"/>
            </w:tcBorders>
            <w:shd w:val="clear" w:color="000000" w:fill="D9D9D9"/>
            <w:vAlign w:val="bottom"/>
            <w:hideMark/>
          </w:tcPr>
          <w:p w14:paraId="701AD71F" w14:textId="77777777" w:rsidR="0037793E" w:rsidRPr="0037793E" w:rsidRDefault="0037793E" w:rsidP="0037793E">
            <w:pPr>
              <w:jc w:val="right"/>
              <w:rPr>
                <w:rFonts w:eastAsia="Times New Roman" w:cs="Arial"/>
                <w:b/>
                <w:bCs/>
                <w:sz w:val="20"/>
                <w:szCs w:val="20"/>
                <w:lang w:eastAsia="en-AU"/>
              </w:rPr>
            </w:pPr>
            <w:r w:rsidRPr="0037793E">
              <w:rPr>
                <w:rFonts w:eastAsia="Times New Roman" w:cs="Arial"/>
                <w:b/>
                <w:bCs/>
                <w:sz w:val="20"/>
                <w:szCs w:val="20"/>
                <w:lang w:eastAsia="en-AU"/>
              </w:rPr>
              <w:t> </w:t>
            </w:r>
          </w:p>
        </w:tc>
        <w:tc>
          <w:tcPr>
            <w:tcW w:w="726" w:type="pct"/>
            <w:tcBorders>
              <w:top w:val="nil"/>
              <w:left w:val="nil"/>
              <w:bottom w:val="nil"/>
              <w:right w:val="nil"/>
            </w:tcBorders>
            <w:shd w:val="clear" w:color="000000" w:fill="D9D9D9"/>
            <w:vAlign w:val="bottom"/>
            <w:hideMark/>
          </w:tcPr>
          <w:p w14:paraId="50BBA62A" w14:textId="77777777" w:rsidR="0037793E" w:rsidRPr="0037793E" w:rsidRDefault="0037793E" w:rsidP="0037793E">
            <w:pPr>
              <w:jc w:val="right"/>
              <w:rPr>
                <w:rFonts w:eastAsia="Times New Roman" w:cs="Arial"/>
                <w:sz w:val="20"/>
                <w:szCs w:val="20"/>
                <w:lang w:eastAsia="en-AU"/>
              </w:rPr>
            </w:pPr>
            <w:r w:rsidRPr="0037793E">
              <w:rPr>
                <w:rFonts w:eastAsia="Times New Roman" w:cs="Arial"/>
                <w:sz w:val="20"/>
                <w:szCs w:val="20"/>
                <w:lang w:eastAsia="en-AU"/>
              </w:rPr>
              <w:t> </w:t>
            </w:r>
          </w:p>
        </w:tc>
        <w:tc>
          <w:tcPr>
            <w:tcW w:w="726" w:type="pct"/>
            <w:tcBorders>
              <w:top w:val="nil"/>
              <w:left w:val="nil"/>
              <w:bottom w:val="nil"/>
              <w:right w:val="nil"/>
            </w:tcBorders>
            <w:shd w:val="clear" w:color="000000" w:fill="D9D9D9"/>
            <w:vAlign w:val="bottom"/>
            <w:hideMark/>
          </w:tcPr>
          <w:p w14:paraId="49E2744C" w14:textId="77777777" w:rsidR="0037793E" w:rsidRPr="0037793E" w:rsidRDefault="0037793E" w:rsidP="0037793E">
            <w:pPr>
              <w:jc w:val="right"/>
              <w:rPr>
                <w:rFonts w:eastAsia="Times New Roman" w:cs="Arial"/>
                <w:b/>
                <w:bCs/>
                <w:sz w:val="20"/>
                <w:szCs w:val="20"/>
                <w:lang w:eastAsia="en-AU"/>
              </w:rPr>
            </w:pPr>
            <w:r w:rsidRPr="0037793E">
              <w:rPr>
                <w:rFonts w:eastAsia="Times New Roman" w:cs="Arial"/>
                <w:b/>
                <w:bCs/>
                <w:sz w:val="20"/>
                <w:szCs w:val="20"/>
                <w:lang w:eastAsia="en-AU"/>
              </w:rPr>
              <w:t> </w:t>
            </w:r>
          </w:p>
        </w:tc>
      </w:tr>
      <w:tr w:rsidR="00AB56D9" w:rsidRPr="0037793E" w14:paraId="77C98E1D" w14:textId="77777777" w:rsidTr="009A40AD">
        <w:trPr>
          <w:trHeight w:val="315"/>
        </w:trPr>
        <w:tc>
          <w:tcPr>
            <w:tcW w:w="2095" w:type="pct"/>
            <w:tcBorders>
              <w:top w:val="nil"/>
              <w:left w:val="nil"/>
              <w:bottom w:val="nil"/>
              <w:right w:val="nil"/>
            </w:tcBorders>
            <w:shd w:val="clear" w:color="auto" w:fill="auto"/>
            <w:vAlign w:val="center"/>
            <w:hideMark/>
          </w:tcPr>
          <w:p w14:paraId="48A7FEC1" w14:textId="77777777" w:rsidR="00AB56D9" w:rsidRPr="0037793E" w:rsidRDefault="00AB56D9" w:rsidP="00AB56D9">
            <w:pPr>
              <w:jc w:val="both"/>
              <w:rPr>
                <w:rFonts w:eastAsia="Times New Roman" w:cs="Arial"/>
                <w:color w:val="000000"/>
                <w:sz w:val="20"/>
                <w:szCs w:val="20"/>
                <w:lang w:eastAsia="en-AU"/>
              </w:rPr>
            </w:pPr>
            <w:r w:rsidRPr="0037793E">
              <w:rPr>
                <w:rFonts w:eastAsia="Times New Roman" w:cs="Arial"/>
                <w:color w:val="000000"/>
                <w:sz w:val="20"/>
                <w:szCs w:val="20"/>
                <w:lang w:eastAsia="en-AU"/>
              </w:rPr>
              <w:t>Cultural and Recreational Lands Act</w:t>
            </w:r>
          </w:p>
        </w:tc>
        <w:tc>
          <w:tcPr>
            <w:tcW w:w="726" w:type="pct"/>
            <w:tcBorders>
              <w:top w:val="nil"/>
              <w:left w:val="nil"/>
              <w:bottom w:val="nil"/>
              <w:right w:val="nil"/>
            </w:tcBorders>
            <w:shd w:val="clear" w:color="auto" w:fill="auto"/>
            <w:vAlign w:val="center"/>
            <w:hideMark/>
          </w:tcPr>
          <w:p w14:paraId="6FE50655" w14:textId="0B8A9DC3" w:rsidR="00AB56D9" w:rsidRPr="0037793E" w:rsidRDefault="00AB56D9" w:rsidP="00AB56D9">
            <w:pPr>
              <w:jc w:val="right"/>
              <w:rPr>
                <w:rFonts w:eastAsia="Times New Roman" w:cs="Arial"/>
                <w:sz w:val="20"/>
                <w:szCs w:val="20"/>
                <w:lang w:eastAsia="en-AU"/>
              </w:rPr>
            </w:pPr>
            <w:r>
              <w:rPr>
                <w:rFonts w:cs="Arial"/>
                <w:sz w:val="20"/>
                <w:szCs w:val="20"/>
              </w:rPr>
              <w:t>18,485</w:t>
            </w:r>
          </w:p>
        </w:tc>
        <w:tc>
          <w:tcPr>
            <w:tcW w:w="726" w:type="pct"/>
            <w:tcBorders>
              <w:top w:val="nil"/>
              <w:left w:val="nil"/>
              <w:bottom w:val="nil"/>
              <w:right w:val="nil"/>
            </w:tcBorders>
            <w:shd w:val="clear" w:color="000000" w:fill="DDEBF7"/>
            <w:noWrap/>
            <w:vAlign w:val="center"/>
            <w:hideMark/>
          </w:tcPr>
          <w:p w14:paraId="4030CB03" w14:textId="65B4052A" w:rsidR="00AB56D9" w:rsidRPr="0037793E" w:rsidRDefault="00AB56D9" w:rsidP="00AB56D9">
            <w:pPr>
              <w:jc w:val="right"/>
              <w:rPr>
                <w:rFonts w:eastAsia="Times New Roman" w:cs="Arial"/>
                <w:b/>
                <w:bCs/>
                <w:sz w:val="20"/>
                <w:szCs w:val="20"/>
                <w:lang w:eastAsia="en-AU"/>
              </w:rPr>
            </w:pPr>
            <w:r>
              <w:rPr>
                <w:rFonts w:cs="Arial"/>
                <w:b/>
                <w:bCs/>
                <w:sz w:val="20"/>
                <w:szCs w:val="20"/>
              </w:rPr>
              <w:t>18,52</w:t>
            </w:r>
            <w:r w:rsidR="00603BE0">
              <w:rPr>
                <w:rFonts w:cs="Arial"/>
                <w:b/>
                <w:bCs/>
                <w:sz w:val="20"/>
                <w:szCs w:val="20"/>
              </w:rPr>
              <w:t>0</w:t>
            </w:r>
          </w:p>
        </w:tc>
        <w:tc>
          <w:tcPr>
            <w:tcW w:w="726" w:type="pct"/>
            <w:tcBorders>
              <w:top w:val="nil"/>
              <w:left w:val="nil"/>
              <w:bottom w:val="nil"/>
              <w:right w:val="nil"/>
            </w:tcBorders>
            <w:shd w:val="clear" w:color="auto" w:fill="auto"/>
            <w:vAlign w:val="center"/>
            <w:hideMark/>
          </w:tcPr>
          <w:p w14:paraId="2AE90DBB" w14:textId="4F811515" w:rsidR="00AB56D9" w:rsidRPr="0037793E" w:rsidRDefault="00603BE0" w:rsidP="00AB56D9">
            <w:pPr>
              <w:jc w:val="right"/>
              <w:rPr>
                <w:rFonts w:eastAsia="Times New Roman" w:cs="Arial"/>
                <w:sz w:val="20"/>
                <w:szCs w:val="20"/>
                <w:lang w:eastAsia="en-AU"/>
              </w:rPr>
            </w:pPr>
            <w:r>
              <w:rPr>
                <w:rFonts w:cs="Arial"/>
                <w:sz w:val="20"/>
                <w:szCs w:val="20"/>
              </w:rPr>
              <w:t>35</w:t>
            </w:r>
          </w:p>
        </w:tc>
        <w:tc>
          <w:tcPr>
            <w:tcW w:w="726" w:type="pct"/>
            <w:tcBorders>
              <w:top w:val="nil"/>
              <w:left w:val="nil"/>
              <w:bottom w:val="nil"/>
              <w:right w:val="nil"/>
            </w:tcBorders>
            <w:shd w:val="clear" w:color="auto" w:fill="auto"/>
            <w:vAlign w:val="bottom"/>
            <w:hideMark/>
          </w:tcPr>
          <w:p w14:paraId="49C07807" w14:textId="14FB9561" w:rsidR="00AB56D9" w:rsidRPr="0037793E" w:rsidRDefault="00AB56D9" w:rsidP="00AB56D9">
            <w:pPr>
              <w:jc w:val="right"/>
              <w:rPr>
                <w:rFonts w:eastAsia="Times New Roman" w:cs="Arial"/>
                <w:b/>
                <w:bCs/>
                <w:sz w:val="20"/>
                <w:szCs w:val="20"/>
                <w:lang w:eastAsia="en-AU"/>
              </w:rPr>
            </w:pPr>
            <w:r>
              <w:rPr>
                <w:rFonts w:eastAsia="Times New Roman" w:cs="Arial"/>
                <w:b/>
                <w:bCs/>
                <w:sz w:val="20"/>
                <w:szCs w:val="20"/>
                <w:lang w:eastAsia="en-AU"/>
              </w:rPr>
              <w:t>0.19%</w:t>
            </w:r>
          </w:p>
        </w:tc>
      </w:tr>
      <w:tr w:rsidR="00AB56D9" w:rsidRPr="0037793E" w14:paraId="4D1FA040" w14:textId="77777777" w:rsidTr="00AB56D9">
        <w:trPr>
          <w:trHeight w:val="315"/>
        </w:trPr>
        <w:tc>
          <w:tcPr>
            <w:tcW w:w="2095" w:type="pct"/>
            <w:tcBorders>
              <w:top w:val="nil"/>
              <w:left w:val="nil"/>
              <w:bottom w:val="single" w:sz="8" w:space="0" w:color="auto"/>
              <w:right w:val="nil"/>
            </w:tcBorders>
            <w:shd w:val="clear" w:color="auto" w:fill="auto"/>
            <w:vAlign w:val="center"/>
            <w:hideMark/>
          </w:tcPr>
          <w:p w14:paraId="0A5DEC1E" w14:textId="77777777" w:rsidR="00AB56D9" w:rsidRPr="0037793E" w:rsidRDefault="00AB56D9" w:rsidP="00AB56D9">
            <w:pPr>
              <w:jc w:val="both"/>
              <w:rPr>
                <w:rFonts w:eastAsia="Times New Roman" w:cs="Arial"/>
                <w:b/>
                <w:bCs/>
                <w:sz w:val="20"/>
                <w:szCs w:val="20"/>
                <w:lang w:eastAsia="en-AU"/>
              </w:rPr>
            </w:pPr>
            <w:r w:rsidRPr="0037793E">
              <w:rPr>
                <w:rFonts w:eastAsia="Times New Roman" w:cs="Arial"/>
                <w:b/>
                <w:bCs/>
                <w:sz w:val="20"/>
                <w:szCs w:val="20"/>
                <w:lang w:eastAsia="en-AU"/>
              </w:rPr>
              <w:t>Total amount to be raised by general rates</w:t>
            </w:r>
          </w:p>
        </w:tc>
        <w:tc>
          <w:tcPr>
            <w:tcW w:w="726" w:type="pct"/>
            <w:tcBorders>
              <w:top w:val="single" w:sz="8" w:space="0" w:color="auto"/>
              <w:left w:val="nil"/>
              <w:bottom w:val="single" w:sz="8" w:space="0" w:color="auto"/>
              <w:right w:val="nil"/>
            </w:tcBorders>
            <w:shd w:val="clear" w:color="auto" w:fill="auto"/>
            <w:vAlign w:val="center"/>
            <w:hideMark/>
          </w:tcPr>
          <w:p w14:paraId="5037FEDC" w14:textId="4806E0FC" w:rsidR="00AB56D9" w:rsidRPr="0037793E" w:rsidRDefault="00AB56D9" w:rsidP="00AB56D9">
            <w:pPr>
              <w:jc w:val="right"/>
              <w:rPr>
                <w:rFonts w:eastAsia="Times New Roman" w:cs="Arial"/>
                <w:sz w:val="20"/>
                <w:szCs w:val="20"/>
                <w:lang w:eastAsia="en-AU"/>
              </w:rPr>
            </w:pPr>
            <w:r>
              <w:rPr>
                <w:rFonts w:cs="Arial"/>
                <w:sz w:val="20"/>
                <w:szCs w:val="20"/>
              </w:rPr>
              <w:t>81,036,452</w:t>
            </w:r>
          </w:p>
        </w:tc>
        <w:tc>
          <w:tcPr>
            <w:tcW w:w="726" w:type="pct"/>
            <w:tcBorders>
              <w:top w:val="single" w:sz="8" w:space="0" w:color="auto"/>
              <w:left w:val="nil"/>
              <w:bottom w:val="single" w:sz="8" w:space="0" w:color="auto"/>
              <w:right w:val="nil"/>
            </w:tcBorders>
            <w:shd w:val="clear" w:color="auto" w:fill="auto"/>
            <w:vAlign w:val="center"/>
            <w:hideMark/>
          </w:tcPr>
          <w:p w14:paraId="0F390E19" w14:textId="403694C7" w:rsidR="00AB56D9" w:rsidRPr="0037793E" w:rsidRDefault="00AB56D9" w:rsidP="00AB56D9">
            <w:pPr>
              <w:jc w:val="right"/>
              <w:rPr>
                <w:rFonts w:eastAsia="Times New Roman" w:cs="Arial"/>
                <w:b/>
                <w:bCs/>
                <w:sz w:val="20"/>
                <w:szCs w:val="20"/>
                <w:lang w:eastAsia="en-AU"/>
              </w:rPr>
            </w:pPr>
            <w:r>
              <w:rPr>
                <w:rFonts w:cs="Arial"/>
                <w:b/>
                <w:bCs/>
                <w:sz w:val="20"/>
                <w:szCs w:val="20"/>
              </w:rPr>
              <w:t>83,098,046</w:t>
            </w:r>
          </w:p>
        </w:tc>
        <w:tc>
          <w:tcPr>
            <w:tcW w:w="726" w:type="pct"/>
            <w:tcBorders>
              <w:top w:val="single" w:sz="8" w:space="0" w:color="auto"/>
              <w:left w:val="nil"/>
              <w:bottom w:val="single" w:sz="8" w:space="0" w:color="auto"/>
              <w:right w:val="nil"/>
            </w:tcBorders>
            <w:shd w:val="clear" w:color="auto" w:fill="auto"/>
            <w:vAlign w:val="center"/>
            <w:hideMark/>
          </w:tcPr>
          <w:p w14:paraId="1ADE9633" w14:textId="6DEB800B" w:rsidR="00AB56D9" w:rsidRPr="0037793E" w:rsidRDefault="00AB56D9" w:rsidP="00AB56D9">
            <w:pPr>
              <w:jc w:val="right"/>
              <w:rPr>
                <w:rFonts w:eastAsia="Times New Roman" w:cs="Arial"/>
                <w:sz w:val="20"/>
                <w:szCs w:val="20"/>
                <w:lang w:eastAsia="en-AU"/>
              </w:rPr>
            </w:pPr>
            <w:r>
              <w:rPr>
                <w:rFonts w:cs="Arial"/>
                <w:sz w:val="20"/>
                <w:szCs w:val="20"/>
              </w:rPr>
              <w:t>2,061,594</w:t>
            </w:r>
          </w:p>
        </w:tc>
        <w:tc>
          <w:tcPr>
            <w:tcW w:w="726" w:type="pct"/>
            <w:tcBorders>
              <w:top w:val="single" w:sz="8" w:space="0" w:color="auto"/>
              <w:left w:val="nil"/>
              <w:bottom w:val="single" w:sz="8" w:space="0" w:color="auto"/>
              <w:right w:val="nil"/>
            </w:tcBorders>
            <w:shd w:val="clear" w:color="auto" w:fill="auto"/>
            <w:vAlign w:val="center"/>
            <w:hideMark/>
          </w:tcPr>
          <w:p w14:paraId="6834D015" w14:textId="7BAE6E5F" w:rsidR="00AB56D9" w:rsidRPr="0037793E" w:rsidRDefault="00AB56D9" w:rsidP="00AB56D9">
            <w:pPr>
              <w:jc w:val="right"/>
              <w:rPr>
                <w:rFonts w:eastAsia="Times New Roman" w:cs="Arial"/>
                <w:b/>
                <w:bCs/>
                <w:sz w:val="20"/>
                <w:szCs w:val="20"/>
                <w:lang w:eastAsia="en-AU"/>
              </w:rPr>
            </w:pPr>
            <w:r>
              <w:rPr>
                <w:rFonts w:eastAsia="Times New Roman" w:cs="Arial"/>
                <w:b/>
                <w:bCs/>
                <w:sz w:val="20"/>
                <w:szCs w:val="20"/>
                <w:lang w:eastAsia="en-AU"/>
              </w:rPr>
              <w:t>2.54%</w:t>
            </w:r>
          </w:p>
        </w:tc>
      </w:tr>
    </w:tbl>
    <w:p w14:paraId="0C9F71BF" w14:textId="77777777" w:rsidR="00DF0C78" w:rsidRPr="0029462D" w:rsidRDefault="00DF0C78" w:rsidP="00DF0C78">
      <w:pPr>
        <w:rPr>
          <w:rFonts w:eastAsia="Times New Roman" w:cs="Arial"/>
        </w:rPr>
      </w:pPr>
      <w:r w:rsidRPr="0029462D">
        <w:rPr>
          <w:rFonts w:eastAsia="Times New Roman" w:cs="Arial"/>
        </w:rPr>
        <w:br w:type="page"/>
      </w:r>
    </w:p>
    <w:p w14:paraId="5BDB6E79" w14:textId="77777777" w:rsidR="00DF0C78" w:rsidRPr="006A5EBA" w:rsidRDefault="00DE2121" w:rsidP="00DF0C78">
      <w:pPr>
        <w:ind w:left="426" w:hanging="426"/>
        <w:jc w:val="both"/>
        <w:rPr>
          <w:rFonts w:eastAsia="Times New Roman" w:cs="Arial"/>
          <w:bCs/>
          <w:iCs/>
          <w:lang w:eastAsia="en-AU"/>
        </w:rPr>
      </w:pPr>
      <w:r w:rsidRPr="003A7ABC">
        <w:rPr>
          <w:rFonts w:eastAsia="Times New Roman" w:cs="Arial"/>
          <w:lang w:eastAsia="en-AU"/>
        </w:rPr>
        <w:lastRenderedPageBreak/>
        <w:t>6</w:t>
      </w:r>
      <w:r w:rsidR="008F4163" w:rsidRPr="003A7ABC">
        <w:rPr>
          <w:rFonts w:eastAsia="Times New Roman" w:cs="Arial"/>
          <w:lang w:eastAsia="en-AU"/>
        </w:rPr>
        <w:t xml:space="preserve">.1.1(d) </w:t>
      </w:r>
      <w:r w:rsidR="00DF0C78" w:rsidRPr="003A7ABC">
        <w:rPr>
          <w:rFonts w:eastAsia="Times New Roman" w:cs="Arial"/>
          <w:bCs/>
          <w:iCs/>
          <w:lang w:eastAsia="en-AU"/>
        </w:rPr>
        <w:t>The number of assessments in relation to each type or class of land, and the total number of assessments compared with the previous financial year</w:t>
      </w:r>
    </w:p>
    <w:p w14:paraId="0C29F9BE" w14:textId="77777777" w:rsidR="00DF0C78" w:rsidRPr="00872B69" w:rsidRDefault="00DF0C78" w:rsidP="00DF0C78">
      <w:pPr>
        <w:rPr>
          <w:rFonts w:eastAsia="Times New Roman" w:cs="Arial"/>
          <w:sz w:val="18"/>
          <w:szCs w:val="18"/>
        </w:rPr>
      </w:pPr>
    </w:p>
    <w:tbl>
      <w:tblPr>
        <w:tblW w:w="5000" w:type="pct"/>
        <w:tblLook w:val="04A0" w:firstRow="1" w:lastRow="0" w:firstColumn="1" w:lastColumn="0" w:noHBand="0" w:noVBand="1"/>
      </w:tblPr>
      <w:tblGrid>
        <w:gridCol w:w="3783"/>
        <w:gridCol w:w="1311"/>
        <w:gridCol w:w="1311"/>
        <w:gridCol w:w="1311"/>
        <w:gridCol w:w="1311"/>
      </w:tblGrid>
      <w:tr w:rsidR="00AB56D9" w:rsidRPr="006A5EBA" w14:paraId="40CFC14A" w14:textId="77777777" w:rsidTr="00AB56D9">
        <w:trPr>
          <w:trHeight w:val="300"/>
        </w:trPr>
        <w:tc>
          <w:tcPr>
            <w:tcW w:w="2095" w:type="pct"/>
            <w:vMerge w:val="restart"/>
            <w:tcBorders>
              <w:top w:val="nil"/>
              <w:left w:val="nil"/>
              <w:bottom w:val="nil"/>
              <w:right w:val="nil"/>
            </w:tcBorders>
            <w:shd w:val="clear" w:color="000000" w:fill="5B9BD5"/>
            <w:vAlign w:val="center"/>
            <w:hideMark/>
          </w:tcPr>
          <w:p w14:paraId="4CBF9983" w14:textId="77777777" w:rsidR="00AB56D9" w:rsidRPr="006A5EBA" w:rsidRDefault="00AB56D9" w:rsidP="00AB56D9">
            <w:pPr>
              <w:rPr>
                <w:rFonts w:eastAsia="Times New Roman" w:cs="Arial"/>
                <w:b/>
                <w:bCs/>
                <w:color w:val="FFFFFF"/>
                <w:sz w:val="18"/>
                <w:szCs w:val="18"/>
                <w:lang w:eastAsia="en-AU"/>
              </w:rPr>
            </w:pPr>
            <w:r w:rsidRPr="006A5EBA">
              <w:rPr>
                <w:rFonts w:eastAsia="Times New Roman" w:cs="Arial"/>
                <w:b/>
                <w:bCs/>
                <w:color w:val="FFFFFF"/>
                <w:sz w:val="18"/>
                <w:szCs w:val="18"/>
                <w:lang w:eastAsia="en-AU"/>
              </w:rPr>
              <w:t>Type or class of land</w:t>
            </w:r>
          </w:p>
        </w:tc>
        <w:tc>
          <w:tcPr>
            <w:tcW w:w="726" w:type="pct"/>
            <w:tcBorders>
              <w:top w:val="nil"/>
              <w:left w:val="nil"/>
              <w:bottom w:val="nil"/>
              <w:right w:val="nil"/>
            </w:tcBorders>
            <w:shd w:val="clear" w:color="000000" w:fill="5B9BD5"/>
            <w:vAlign w:val="center"/>
            <w:hideMark/>
          </w:tcPr>
          <w:p w14:paraId="6D7117B2" w14:textId="3B5F8CD6" w:rsidR="00AB56D9" w:rsidRPr="006A5EBA" w:rsidRDefault="00AB56D9" w:rsidP="00AB56D9">
            <w:pPr>
              <w:jc w:val="right"/>
              <w:rPr>
                <w:rFonts w:eastAsia="Times New Roman" w:cs="Arial"/>
                <w:b/>
                <w:bCs/>
                <w:color w:val="FFFFFF"/>
                <w:sz w:val="18"/>
                <w:szCs w:val="18"/>
                <w:lang w:eastAsia="en-AU"/>
              </w:rPr>
            </w:pPr>
            <w:r>
              <w:rPr>
                <w:rFonts w:cs="Arial"/>
                <w:b/>
                <w:bCs/>
                <w:color w:val="FFFFFF"/>
                <w:sz w:val="18"/>
                <w:szCs w:val="18"/>
              </w:rPr>
              <w:t>2021/22</w:t>
            </w:r>
          </w:p>
        </w:tc>
        <w:tc>
          <w:tcPr>
            <w:tcW w:w="726" w:type="pct"/>
            <w:tcBorders>
              <w:top w:val="nil"/>
              <w:left w:val="nil"/>
              <w:bottom w:val="nil"/>
              <w:right w:val="nil"/>
            </w:tcBorders>
            <w:shd w:val="clear" w:color="000000" w:fill="5B9BD5"/>
            <w:vAlign w:val="center"/>
            <w:hideMark/>
          </w:tcPr>
          <w:p w14:paraId="26A6F117" w14:textId="40BA7C2F" w:rsidR="00AB56D9" w:rsidRPr="006A5EBA" w:rsidRDefault="00AB56D9" w:rsidP="00AB56D9">
            <w:pPr>
              <w:jc w:val="right"/>
              <w:rPr>
                <w:rFonts w:eastAsia="Times New Roman" w:cs="Arial"/>
                <w:b/>
                <w:bCs/>
                <w:color w:val="FFFFFF"/>
                <w:sz w:val="18"/>
                <w:szCs w:val="18"/>
                <w:lang w:eastAsia="en-AU"/>
              </w:rPr>
            </w:pPr>
            <w:r>
              <w:rPr>
                <w:rFonts w:cs="Arial"/>
                <w:b/>
                <w:bCs/>
                <w:color w:val="FFFFFF"/>
                <w:sz w:val="18"/>
                <w:szCs w:val="18"/>
              </w:rPr>
              <w:t>2022/23</w:t>
            </w:r>
          </w:p>
        </w:tc>
        <w:tc>
          <w:tcPr>
            <w:tcW w:w="1452" w:type="pct"/>
            <w:gridSpan w:val="2"/>
            <w:tcBorders>
              <w:top w:val="nil"/>
              <w:left w:val="nil"/>
              <w:bottom w:val="nil"/>
              <w:right w:val="nil"/>
            </w:tcBorders>
            <w:shd w:val="clear" w:color="000000" w:fill="5B9BD5"/>
            <w:vAlign w:val="center"/>
            <w:hideMark/>
          </w:tcPr>
          <w:p w14:paraId="6D7BC8B5" w14:textId="77777777" w:rsidR="00AB56D9" w:rsidRPr="006A5EBA" w:rsidRDefault="00AB56D9" w:rsidP="00AB56D9">
            <w:pPr>
              <w:jc w:val="center"/>
              <w:rPr>
                <w:rFonts w:eastAsia="Times New Roman" w:cs="Arial"/>
                <w:b/>
                <w:bCs/>
                <w:color w:val="FFFFFF"/>
                <w:sz w:val="18"/>
                <w:szCs w:val="18"/>
                <w:lang w:eastAsia="en-AU"/>
              </w:rPr>
            </w:pPr>
            <w:r w:rsidRPr="006A5EBA">
              <w:rPr>
                <w:rFonts w:eastAsia="Times New Roman" w:cs="Arial"/>
                <w:b/>
                <w:bCs/>
                <w:color w:val="FFFFFF"/>
                <w:sz w:val="18"/>
                <w:szCs w:val="18"/>
                <w:lang w:eastAsia="en-AU"/>
              </w:rPr>
              <w:t>Change</w:t>
            </w:r>
          </w:p>
        </w:tc>
      </w:tr>
      <w:tr w:rsidR="006A5EBA" w:rsidRPr="006A5EBA" w14:paraId="3E11B763" w14:textId="77777777" w:rsidTr="00AB56D9">
        <w:trPr>
          <w:trHeight w:val="300"/>
        </w:trPr>
        <w:tc>
          <w:tcPr>
            <w:tcW w:w="2095" w:type="pct"/>
            <w:vMerge/>
            <w:tcBorders>
              <w:top w:val="nil"/>
              <w:left w:val="nil"/>
              <w:bottom w:val="nil"/>
              <w:right w:val="nil"/>
            </w:tcBorders>
            <w:vAlign w:val="center"/>
            <w:hideMark/>
          </w:tcPr>
          <w:p w14:paraId="7D36FF55" w14:textId="77777777" w:rsidR="006A5EBA" w:rsidRPr="006A5EBA" w:rsidRDefault="006A5EBA" w:rsidP="006A5EBA">
            <w:pPr>
              <w:rPr>
                <w:rFonts w:eastAsia="Times New Roman" w:cs="Arial"/>
                <w:b/>
                <w:bCs/>
                <w:color w:val="FFFFFF"/>
                <w:sz w:val="18"/>
                <w:szCs w:val="18"/>
                <w:lang w:eastAsia="en-AU"/>
              </w:rPr>
            </w:pPr>
          </w:p>
        </w:tc>
        <w:tc>
          <w:tcPr>
            <w:tcW w:w="726" w:type="pct"/>
            <w:tcBorders>
              <w:top w:val="nil"/>
              <w:left w:val="nil"/>
              <w:bottom w:val="nil"/>
              <w:right w:val="nil"/>
            </w:tcBorders>
            <w:shd w:val="clear" w:color="000000" w:fill="5B9BD5"/>
            <w:vAlign w:val="center"/>
            <w:hideMark/>
          </w:tcPr>
          <w:p w14:paraId="41EE5CB6" w14:textId="77777777" w:rsidR="006A5EBA" w:rsidRPr="006A5EBA" w:rsidRDefault="006A5EBA" w:rsidP="006A5EBA">
            <w:pPr>
              <w:jc w:val="right"/>
              <w:rPr>
                <w:rFonts w:eastAsia="Times New Roman" w:cs="Arial"/>
                <w:b/>
                <w:bCs/>
                <w:color w:val="FFFFFF"/>
                <w:sz w:val="18"/>
                <w:szCs w:val="18"/>
                <w:lang w:eastAsia="en-AU"/>
              </w:rPr>
            </w:pPr>
            <w:r w:rsidRPr="006A5EBA">
              <w:rPr>
                <w:rFonts w:eastAsia="Times New Roman" w:cs="Arial"/>
                <w:b/>
                <w:bCs/>
                <w:color w:val="FFFFFF"/>
                <w:sz w:val="18"/>
                <w:szCs w:val="18"/>
                <w:lang w:eastAsia="en-AU"/>
              </w:rPr>
              <w:t>Number</w:t>
            </w:r>
          </w:p>
        </w:tc>
        <w:tc>
          <w:tcPr>
            <w:tcW w:w="726" w:type="pct"/>
            <w:tcBorders>
              <w:top w:val="nil"/>
              <w:left w:val="nil"/>
              <w:bottom w:val="nil"/>
              <w:right w:val="nil"/>
            </w:tcBorders>
            <w:shd w:val="clear" w:color="000000" w:fill="5B9BD5"/>
            <w:vAlign w:val="center"/>
            <w:hideMark/>
          </w:tcPr>
          <w:p w14:paraId="70677D45" w14:textId="77777777" w:rsidR="006A5EBA" w:rsidRPr="006A5EBA" w:rsidRDefault="006A5EBA" w:rsidP="006A5EBA">
            <w:pPr>
              <w:jc w:val="right"/>
              <w:rPr>
                <w:rFonts w:eastAsia="Times New Roman" w:cs="Arial"/>
                <w:b/>
                <w:bCs/>
                <w:color w:val="FFFFFF"/>
                <w:sz w:val="18"/>
                <w:szCs w:val="18"/>
                <w:lang w:eastAsia="en-AU"/>
              </w:rPr>
            </w:pPr>
            <w:r w:rsidRPr="006A5EBA">
              <w:rPr>
                <w:rFonts w:eastAsia="Times New Roman" w:cs="Arial"/>
                <w:b/>
                <w:bCs/>
                <w:color w:val="FFFFFF"/>
                <w:sz w:val="18"/>
                <w:szCs w:val="18"/>
                <w:lang w:eastAsia="en-AU"/>
              </w:rPr>
              <w:t>Number</w:t>
            </w:r>
          </w:p>
        </w:tc>
        <w:tc>
          <w:tcPr>
            <w:tcW w:w="726" w:type="pct"/>
            <w:tcBorders>
              <w:top w:val="nil"/>
              <w:left w:val="nil"/>
              <w:bottom w:val="nil"/>
              <w:right w:val="nil"/>
            </w:tcBorders>
            <w:shd w:val="clear" w:color="000000" w:fill="5B9BD5"/>
            <w:vAlign w:val="center"/>
            <w:hideMark/>
          </w:tcPr>
          <w:p w14:paraId="4D3DA106" w14:textId="3A3CB391" w:rsidR="006A5EBA" w:rsidRPr="006A5EBA" w:rsidRDefault="006A5EBA" w:rsidP="006A5EBA">
            <w:pPr>
              <w:jc w:val="center"/>
              <w:rPr>
                <w:rFonts w:eastAsia="Times New Roman" w:cs="Arial"/>
                <w:b/>
                <w:bCs/>
                <w:color w:val="FFFFFF"/>
                <w:sz w:val="18"/>
                <w:szCs w:val="18"/>
                <w:lang w:eastAsia="en-AU"/>
              </w:rPr>
            </w:pPr>
          </w:p>
        </w:tc>
        <w:tc>
          <w:tcPr>
            <w:tcW w:w="726" w:type="pct"/>
            <w:tcBorders>
              <w:top w:val="nil"/>
              <w:left w:val="nil"/>
              <w:bottom w:val="nil"/>
              <w:right w:val="nil"/>
            </w:tcBorders>
            <w:shd w:val="clear" w:color="000000" w:fill="5B9BD5"/>
            <w:vAlign w:val="center"/>
            <w:hideMark/>
          </w:tcPr>
          <w:p w14:paraId="50573ED1" w14:textId="77777777" w:rsidR="006A5EBA" w:rsidRPr="006A5EBA" w:rsidRDefault="006A5EBA" w:rsidP="006A5EBA">
            <w:pPr>
              <w:jc w:val="right"/>
              <w:rPr>
                <w:rFonts w:eastAsia="Times New Roman" w:cs="Arial"/>
                <w:b/>
                <w:bCs/>
                <w:color w:val="FFFFFF"/>
                <w:sz w:val="18"/>
                <w:szCs w:val="18"/>
                <w:lang w:eastAsia="en-AU"/>
              </w:rPr>
            </w:pPr>
            <w:r w:rsidRPr="006A5EBA">
              <w:rPr>
                <w:rFonts w:eastAsia="Times New Roman" w:cs="Arial"/>
                <w:b/>
                <w:bCs/>
                <w:color w:val="FFFFFF"/>
                <w:sz w:val="18"/>
                <w:szCs w:val="18"/>
                <w:lang w:eastAsia="en-AU"/>
              </w:rPr>
              <w:t>%</w:t>
            </w:r>
          </w:p>
        </w:tc>
      </w:tr>
      <w:tr w:rsidR="006A5EBA" w:rsidRPr="006A5EBA" w14:paraId="35E4EFF9" w14:textId="77777777" w:rsidTr="00AB56D9">
        <w:trPr>
          <w:trHeight w:val="300"/>
        </w:trPr>
        <w:tc>
          <w:tcPr>
            <w:tcW w:w="2095" w:type="pct"/>
            <w:tcBorders>
              <w:top w:val="nil"/>
              <w:left w:val="nil"/>
              <w:bottom w:val="nil"/>
              <w:right w:val="nil"/>
            </w:tcBorders>
            <w:shd w:val="clear" w:color="auto" w:fill="auto"/>
            <w:vAlign w:val="center"/>
            <w:hideMark/>
          </w:tcPr>
          <w:p w14:paraId="48B5142D" w14:textId="77777777" w:rsidR="006A5EBA" w:rsidRPr="006A5EBA" w:rsidRDefault="006A5EBA" w:rsidP="006A5EBA">
            <w:pPr>
              <w:jc w:val="both"/>
              <w:rPr>
                <w:rFonts w:eastAsia="Times New Roman" w:cs="Arial"/>
                <w:sz w:val="20"/>
                <w:szCs w:val="20"/>
                <w:lang w:eastAsia="en-AU"/>
              </w:rPr>
            </w:pPr>
            <w:r w:rsidRPr="006A5EBA">
              <w:rPr>
                <w:rFonts w:eastAsia="Times New Roman" w:cs="Arial"/>
                <w:sz w:val="20"/>
                <w:szCs w:val="20"/>
                <w:lang w:eastAsia="en-AU"/>
              </w:rPr>
              <w:t>General Land</w:t>
            </w:r>
          </w:p>
        </w:tc>
        <w:tc>
          <w:tcPr>
            <w:tcW w:w="726" w:type="pct"/>
            <w:tcBorders>
              <w:top w:val="nil"/>
              <w:left w:val="nil"/>
              <w:bottom w:val="nil"/>
              <w:right w:val="nil"/>
            </w:tcBorders>
            <w:shd w:val="clear" w:color="auto" w:fill="auto"/>
            <w:vAlign w:val="center"/>
            <w:hideMark/>
          </w:tcPr>
          <w:p w14:paraId="65D3D990" w14:textId="3CCBAF32" w:rsidR="006A5EBA" w:rsidRPr="006A5EBA" w:rsidRDefault="006A5EBA" w:rsidP="006A5EBA">
            <w:pPr>
              <w:jc w:val="right"/>
              <w:rPr>
                <w:rFonts w:eastAsia="Times New Roman" w:cs="Arial"/>
                <w:sz w:val="20"/>
                <w:szCs w:val="20"/>
                <w:lang w:eastAsia="en-AU"/>
              </w:rPr>
            </w:pPr>
            <w:r w:rsidRPr="006A5EBA">
              <w:rPr>
                <w:rFonts w:eastAsia="Times New Roman" w:cs="Arial"/>
                <w:sz w:val="20"/>
                <w:szCs w:val="20"/>
                <w:lang w:eastAsia="en-AU"/>
              </w:rPr>
              <w:t xml:space="preserve">       46,</w:t>
            </w:r>
            <w:r w:rsidR="00AB56D9">
              <w:rPr>
                <w:rFonts w:eastAsia="Times New Roman" w:cs="Arial"/>
                <w:sz w:val="20"/>
                <w:szCs w:val="20"/>
                <w:lang w:eastAsia="en-AU"/>
              </w:rPr>
              <w:t>926</w:t>
            </w:r>
            <w:r w:rsidRPr="006A5EBA">
              <w:rPr>
                <w:rFonts w:eastAsia="Times New Roman" w:cs="Arial"/>
                <w:sz w:val="20"/>
                <w:szCs w:val="20"/>
                <w:lang w:eastAsia="en-AU"/>
              </w:rPr>
              <w:t xml:space="preserve"> </w:t>
            </w:r>
          </w:p>
        </w:tc>
        <w:tc>
          <w:tcPr>
            <w:tcW w:w="726" w:type="pct"/>
            <w:tcBorders>
              <w:top w:val="nil"/>
              <w:left w:val="nil"/>
              <w:bottom w:val="nil"/>
              <w:right w:val="nil"/>
            </w:tcBorders>
            <w:shd w:val="clear" w:color="000000" w:fill="DDEBF7"/>
            <w:vAlign w:val="center"/>
            <w:hideMark/>
          </w:tcPr>
          <w:p w14:paraId="0B4E53A4" w14:textId="5467514E" w:rsidR="006A5EBA" w:rsidRPr="006A5EBA" w:rsidRDefault="00AB56D9" w:rsidP="006A5EBA">
            <w:pPr>
              <w:jc w:val="right"/>
              <w:rPr>
                <w:rFonts w:eastAsia="Times New Roman" w:cs="Arial"/>
                <w:b/>
                <w:bCs/>
                <w:sz w:val="20"/>
                <w:szCs w:val="20"/>
                <w:lang w:eastAsia="en-AU"/>
              </w:rPr>
            </w:pPr>
            <w:r>
              <w:rPr>
                <w:rFonts w:eastAsia="Times New Roman" w:cs="Arial"/>
                <w:b/>
                <w:bCs/>
                <w:sz w:val="20"/>
                <w:szCs w:val="20"/>
                <w:lang w:eastAsia="en-AU"/>
              </w:rPr>
              <w:t>47,307</w:t>
            </w:r>
          </w:p>
        </w:tc>
        <w:tc>
          <w:tcPr>
            <w:tcW w:w="726" w:type="pct"/>
            <w:tcBorders>
              <w:top w:val="nil"/>
              <w:left w:val="nil"/>
              <w:bottom w:val="nil"/>
              <w:right w:val="nil"/>
            </w:tcBorders>
            <w:shd w:val="clear" w:color="auto" w:fill="auto"/>
            <w:vAlign w:val="center"/>
            <w:hideMark/>
          </w:tcPr>
          <w:p w14:paraId="56EB6463" w14:textId="5D5FA338" w:rsidR="006A5EBA" w:rsidRPr="006A5EBA" w:rsidRDefault="00AB56D9" w:rsidP="006A5EBA">
            <w:pPr>
              <w:jc w:val="right"/>
              <w:rPr>
                <w:rFonts w:eastAsia="Times New Roman" w:cs="Arial"/>
                <w:sz w:val="20"/>
                <w:szCs w:val="20"/>
                <w:lang w:eastAsia="en-AU"/>
              </w:rPr>
            </w:pPr>
            <w:r>
              <w:rPr>
                <w:rFonts w:eastAsia="Times New Roman" w:cs="Arial"/>
                <w:sz w:val="20"/>
                <w:szCs w:val="20"/>
                <w:lang w:eastAsia="en-AU"/>
              </w:rPr>
              <w:t>381</w:t>
            </w:r>
          </w:p>
        </w:tc>
        <w:tc>
          <w:tcPr>
            <w:tcW w:w="726" w:type="pct"/>
            <w:tcBorders>
              <w:top w:val="nil"/>
              <w:left w:val="nil"/>
              <w:bottom w:val="nil"/>
              <w:right w:val="nil"/>
            </w:tcBorders>
            <w:shd w:val="clear" w:color="auto" w:fill="auto"/>
            <w:vAlign w:val="center"/>
            <w:hideMark/>
          </w:tcPr>
          <w:p w14:paraId="1F771171" w14:textId="45E29DCA" w:rsidR="006A5EBA" w:rsidRPr="006A5EBA" w:rsidRDefault="006A5EBA" w:rsidP="006A5EBA">
            <w:pPr>
              <w:jc w:val="right"/>
              <w:rPr>
                <w:rFonts w:eastAsia="Times New Roman" w:cs="Arial"/>
                <w:b/>
                <w:bCs/>
                <w:sz w:val="20"/>
                <w:szCs w:val="20"/>
                <w:lang w:eastAsia="en-AU"/>
              </w:rPr>
            </w:pPr>
            <w:r w:rsidRPr="006A5EBA">
              <w:rPr>
                <w:rFonts w:eastAsia="Times New Roman" w:cs="Arial"/>
                <w:b/>
                <w:bCs/>
                <w:sz w:val="20"/>
                <w:szCs w:val="20"/>
                <w:lang w:eastAsia="en-AU"/>
              </w:rPr>
              <w:t>0.</w:t>
            </w:r>
            <w:r w:rsidR="00AB56D9">
              <w:rPr>
                <w:rFonts w:eastAsia="Times New Roman" w:cs="Arial"/>
                <w:b/>
                <w:bCs/>
                <w:sz w:val="20"/>
                <w:szCs w:val="20"/>
                <w:lang w:eastAsia="en-AU"/>
              </w:rPr>
              <w:t>8</w:t>
            </w:r>
            <w:r w:rsidRPr="006A5EBA">
              <w:rPr>
                <w:rFonts w:eastAsia="Times New Roman" w:cs="Arial"/>
                <w:b/>
                <w:bCs/>
                <w:sz w:val="20"/>
                <w:szCs w:val="20"/>
                <w:lang w:eastAsia="en-AU"/>
              </w:rPr>
              <w:t>%</w:t>
            </w:r>
          </w:p>
        </w:tc>
      </w:tr>
      <w:tr w:rsidR="006A5EBA" w:rsidRPr="006A5EBA" w14:paraId="6B04FF4F" w14:textId="77777777" w:rsidTr="00AB56D9">
        <w:trPr>
          <w:trHeight w:val="300"/>
        </w:trPr>
        <w:tc>
          <w:tcPr>
            <w:tcW w:w="2095" w:type="pct"/>
            <w:tcBorders>
              <w:top w:val="nil"/>
              <w:left w:val="nil"/>
              <w:bottom w:val="nil"/>
              <w:right w:val="nil"/>
            </w:tcBorders>
            <w:shd w:val="clear" w:color="auto" w:fill="auto"/>
            <w:vAlign w:val="center"/>
            <w:hideMark/>
          </w:tcPr>
          <w:p w14:paraId="2AD6E7B8" w14:textId="77777777" w:rsidR="006A5EBA" w:rsidRPr="006A5EBA" w:rsidRDefault="006A5EBA" w:rsidP="006A5EBA">
            <w:pPr>
              <w:jc w:val="both"/>
              <w:rPr>
                <w:rFonts w:eastAsia="Times New Roman" w:cs="Arial"/>
                <w:sz w:val="20"/>
                <w:szCs w:val="20"/>
                <w:lang w:eastAsia="en-AU"/>
              </w:rPr>
            </w:pPr>
            <w:r w:rsidRPr="006A5EBA">
              <w:rPr>
                <w:rFonts w:eastAsia="Times New Roman" w:cs="Arial"/>
                <w:sz w:val="20"/>
                <w:szCs w:val="20"/>
                <w:lang w:eastAsia="en-AU"/>
              </w:rPr>
              <w:t>Differential Rate:</w:t>
            </w:r>
          </w:p>
        </w:tc>
        <w:tc>
          <w:tcPr>
            <w:tcW w:w="726" w:type="pct"/>
            <w:tcBorders>
              <w:top w:val="nil"/>
              <w:left w:val="nil"/>
              <w:bottom w:val="nil"/>
              <w:right w:val="nil"/>
            </w:tcBorders>
            <w:shd w:val="clear" w:color="000000" w:fill="D9D9D9"/>
            <w:vAlign w:val="center"/>
            <w:hideMark/>
          </w:tcPr>
          <w:p w14:paraId="11844388" w14:textId="77777777" w:rsidR="006A5EBA" w:rsidRPr="006A5EBA" w:rsidRDefault="006A5EBA" w:rsidP="006A5EBA">
            <w:pPr>
              <w:jc w:val="right"/>
              <w:rPr>
                <w:rFonts w:eastAsia="Times New Roman" w:cs="Arial"/>
                <w:sz w:val="20"/>
                <w:szCs w:val="20"/>
                <w:lang w:eastAsia="en-AU"/>
              </w:rPr>
            </w:pPr>
            <w:r w:rsidRPr="006A5EBA">
              <w:rPr>
                <w:rFonts w:eastAsia="Times New Roman" w:cs="Arial"/>
                <w:sz w:val="20"/>
                <w:szCs w:val="20"/>
                <w:lang w:eastAsia="en-AU"/>
              </w:rPr>
              <w:t> </w:t>
            </w:r>
          </w:p>
        </w:tc>
        <w:tc>
          <w:tcPr>
            <w:tcW w:w="726" w:type="pct"/>
            <w:tcBorders>
              <w:top w:val="nil"/>
              <w:left w:val="nil"/>
              <w:bottom w:val="nil"/>
              <w:right w:val="nil"/>
            </w:tcBorders>
            <w:shd w:val="clear" w:color="000000" w:fill="D9D9D9"/>
            <w:vAlign w:val="center"/>
            <w:hideMark/>
          </w:tcPr>
          <w:p w14:paraId="1A1F690A" w14:textId="77777777" w:rsidR="006A5EBA" w:rsidRPr="006A5EBA" w:rsidRDefault="006A5EBA" w:rsidP="006A5EBA">
            <w:pPr>
              <w:jc w:val="right"/>
              <w:rPr>
                <w:rFonts w:eastAsia="Times New Roman" w:cs="Arial"/>
                <w:b/>
                <w:bCs/>
                <w:sz w:val="20"/>
                <w:szCs w:val="20"/>
                <w:lang w:eastAsia="en-AU"/>
              </w:rPr>
            </w:pPr>
            <w:r w:rsidRPr="006A5EBA">
              <w:rPr>
                <w:rFonts w:eastAsia="Times New Roman" w:cs="Arial"/>
                <w:b/>
                <w:bCs/>
                <w:sz w:val="20"/>
                <w:szCs w:val="20"/>
                <w:lang w:eastAsia="en-AU"/>
              </w:rPr>
              <w:t> </w:t>
            </w:r>
          </w:p>
        </w:tc>
        <w:tc>
          <w:tcPr>
            <w:tcW w:w="726" w:type="pct"/>
            <w:tcBorders>
              <w:top w:val="nil"/>
              <w:left w:val="nil"/>
              <w:bottom w:val="nil"/>
              <w:right w:val="nil"/>
            </w:tcBorders>
            <w:shd w:val="clear" w:color="000000" w:fill="D9D9D9"/>
            <w:vAlign w:val="center"/>
            <w:hideMark/>
          </w:tcPr>
          <w:p w14:paraId="420D53B0" w14:textId="77777777" w:rsidR="006A5EBA" w:rsidRPr="006A5EBA" w:rsidRDefault="006A5EBA" w:rsidP="006A5EBA">
            <w:pPr>
              <w:jc w:val="right"/>
              <w:rPr>
                <w:rFonts w:eastAsia="Times New Roman" w:cs="Arial"/>
                <w:sz w:val="20"/>
                <w:szCs w:val="20"/>
                <w:lang w:eastAsia="en-AU"/>
              </w:rPr>
            </w:pPr>
            <w:r w:rsidRPr="006A5EBA">
              <w:rPr>
                <w:rFonts w:eastAsia="Times New Roman" w:cs="Arial"/>
                <w:sz w:val="20"/>
                <w:szCs w:val="20"/>
                <w:lang w:eastAsia="en-AU"/>
              </w:rPr>
              <w:t> </w:t>
            </w:r>
          </w:p>
        </w:tc>
        <w:tc>
          <w:tcPr>
            <w:tcW w:w="726" w:type="pct"/>
            <w:tcBorders>
              <w:top w:val="nil"/>
              <w:left w:val="nil"/>
              <w:bottom w:val="nil"/>
              <w:right w:val="nil"/>
            </w:tcBorders>
            <w:shd w:val="clear" w:color="000000" w:fill="D9D9D9"/>
            <w:vAlign w:val="center"/>
            <w:hideMark/>
          </w:tcPr>
          <w:p w14:paraId="1450637A" w14:textId="77777777" w:rsidR="006A5EBA" w:rsidRPr="006A5EBA" w:rsidRDefault="006A5EBA" w:rsidP="006A5EBA">
            <w:pPr>
              <w:jc w:val="right"/>
              <w:rPr>
                <w:rFonts w:eastAsia="Times New Roman" w:cs="Arial"/>
                <w:b/>
                <w:bCs/>
                <w:sz w:val="20"/>
                <w:szCs w:val="20"/>
                <w:lang w:eastAsia="en-AU"/>
              </w:rPr>
            </w:pPr>
            <w:r w:rsidRPr="006A5EBA">
              <w:rPr>
                <w:rFonts w:eastAsia="Times New Roman" w:cs="Arial"/>
                <w:b/>
                <w:bCs/>
                <w:sz w:val="20"/>
                <w:szCs w:val="20"/>
                <w:lang w:eastAsia="en-AU"/>
              </w:rPr>
              <w:t> </w:t>
            </w:r>
          </w:p>
        </w:tc>
      </w:tr>
      <w:tr w:rsidR="006A5EBA" w:rsidRPr="006A5EBA" w14:paraId="29BAAF55" w14:textId="77777777" w:rsidTr="00AB56D9">
        <w:trPr>
          <w:trHeight w:val="300"/>
        </w:trPr>
        <w:tc>
          <w:tcPr>
            <w:tcW w:w="2095" w:type="pct"/>
            <w:tcBorders>
              <w:top w:val="nil"/>
              <w:left w:val="nil"/>
              <w:bottom w:val="nil"/>
              <w:right w:val="nil"/>
            </w:tcBorders>
            <w:shd w:val="clear" w:color="auto" w:fill="auto"/>
            <w:vAlign w:val="center"/>
            <w:hideMark/>
          </w:tcPr>
          <w:p w14:paraId="39C3582F" w14:textId="77777777" w:rsidR="006A5EBA" w:rsidRPr="006A5EBA" w:rsidRDefault="006A5EBA" w:rsidP="006A5EBA">
            <w:pPr>
              <w:jc w:val="both"/>
              <w:rPr>
                <w:rFonts w:eastAsia="Times New Roman" w:cs="Arial"/>
                <w:sz w:val="20"/>
                <w:szCs w:val="20"/>
                <w:lang w:eastAsia="en-AU"/>
              </w:rPr>
            </w:pPr>
            <w:r w:rsidRPr="006A5EBA">
              <w:rPr>
                <w:rFonts w:eastAsia="Times New Roman" w:cs="Arial"/>
                <w:sz w:val="20"/>
                <w:szCs w:val="20"/>
                <w:lang w:eastAsia="en-AU"/>
              </w:rPr>
              <w:t xml:space="preserve">    Vacant Land</w:t>
            </w:r>
          </w:p>
        </w:tc>
        <w:tc>
          <w:tcPr>
            <w:tcW w:w="726" w:type="pct"/>
            <w:tcBorders>
              <w:top w:val="nil"/>
              <w:left w:val="nil"/>
              <w:bottom w:val="nil"/>
              <w:right w:val="nil"/>
            </w:tcBorders>
            <w:shd w:val="clear" w:color="auto" w:fill="auto"/>
            <w:vAlign w:val="center"/>
            <w:hideMark/>
          </w:tcPr>
          <w:p w14:paraId="161ADEDD" w14:textId="50F154CE" w:rsidR="006A5EBA" w:rsidRPr="006A5EBA" w:rsidRDefault="00AB56D9" w:rsidP="006A5EBA">
            <w:pPr>
              <w:jc w:val="right"/>
              <w:rPr>
                <w:rFonts w:eastAsia="Times New Roman" w:cs="Arial"/>
                <w:sz w:val="20"/>
                <w:szCs w:val="20"/>
                <w:lang w:eastAsia="en-AU"/>
              </w:rPr>
            </w:pPr>
            <w:r>
              <w:rPr>
                <w:rFonts w:eastAsia="Times New Roman" w:cs="Arial"/>
                <w:sz w:val="20"/>
                <w:szCs w:val="20"/>
                <w:lang w:eastAsia="en-AU"/>
              </w:rPr>
              <w:t>172</w:t>
            </w:r>
          </w:p>
        </w:tc>
        <w:tc>
          <w:tcPr>
            <w:tcW w:w="726" w:type="pct"/>
            <w:tcBorders>
              <w:top w:val="nil"/>
              <w:left w:val="nil"/>
              <w:bottom w:val="nil"/>
              <w:right w:val="nil"/>
            </w:tcBorders>
            <w:shd w:val="clear" w:color="000000" w:fill="DDEBF7"/>
            <w:vAlign w:val="center"/>
            <w:hideMark/>
          </w:tcPr>
          <w:p w14:paraId="1FE48B52" w14:textId="71820948" w:rsidR="006A5EBA" w:rsidRPr="006A5EBA" w:rsidRDefault="00AB56D9" w:rsidP="006A5EBA">
            <w:pPr>
              <w:jc w:val="right"/>
              <w:rPr>
                <w:rFonts w:eastAsia="Times New Roman" w:cs="Arial"/>
                <w:b/>
                <w:bCs/>
                <w:sz w:val="20"/>
                <w:szCs w:val="20"/>
                <w:lang w:eastAsia="en-AU"/>
              </w:rPr>
            </w:pPr>
            <w:r>
              <w:rPr>
                <w:rFonts w:eastAsia="Times New Roman" w:cs="Arial"/>
                <w:b/>
                <w:bCs/>
                <w:sz w:val="20"/>
                <w:szCs w:val="20"/>
                <w:lang w:eastAsia="en-AU"/>
              </w:rPr>
              <w:t>161</w:t>
            </w:r>
          </w:p>
        </w:tc>
        <w:tc>
          <w:tcPr>
            <w:tcW w:w="726" w:type="pct"/>
            <w:tcBorders>
              <w:top w:val="nil"/>
              <w:left w:val="nil"/>
              <w:bottom w:val="nil"/>
              <w:right w:val="nil"/>
            </w:tcBorders>
            <w:shd w:val="clear" w:color="auto" w:fill="auto"/>
            <w:vAlign w:val="center"/>
            <w:hideMark/>
          </w:tcPr>
          <w:p w14:paraId="1DC183C3" w14:textId="766DF330" w:rsidR="006A5EBA" w:rsidRPr="006A5EBA" w:rsidRDefault="00AB56D9" w:rsidP="006A5EBA">
            <w:pPr>
              <w:jc w:val="right"/>
              <w:rPr>
                <w:rFonts w:eastAsia="Times New Roman" w:cs="Arial"/>
                <w:sz w:val="20"/>
                <w:szCs w:val="20"/>
                <w:lang w:eastAsia="en-AU"/>
              </w:rPr>
            </w:pPr>
            <w:r>
              <w:rPr>
                <w:rFonts w:eastAsia="Times New Roman" w:cs="Arial"/>
                <w:sz w:val="20"/>
                <w:szCs w:val="20"/>
                <w:lang w:eastAsia="en-AU"/>
              </w:rPr>
              <w:t>(11)</w:t>
            </w:r>
          </w:p>
        </w:tc>
        <w:tc>
          <w:tcPr>
            <w:tcW w:w="726" w:type="pct"/>
            <w:tcBorders>
              <w:top w:val="nil"/>
              <w:left w:val="nil"/>
              <w:bottom w:val="nil"/>
              <w:right w:val="nil"/>
            </w:tcBorders>
            <w:shd w:val="clear" w:color="auto" w:fill="auto"/>
            <w:vAlign w:val="center"/>
            <w:hideMark/>
          </w:tcPr>
          <w:p w14:paraId="23E88172" w14:textId="608C6015" w:rsidR="006A5EBA" w:rsidRPr="006A5EBA" w:rsidRDefault="006A5EBA" w:rsidP="006A5EBA">
            <w:pPr>
              <w:jc w:val="right"/>
              <w:rPr>
                <w:rFonts w:eastAsia="Times New Roman" w:cs="Arial"/>
                <w:b/>
                <w:bCs/>
                <w:sz w:val="20"/>
                <w:szCs w:val="20"/>
                <w:lang w:eastAsia="en-AU"/>
              </w:rPr>
            </w:pPr>
            <w:r w:rsidRPr="006A5EBA">
              <w:rPr>
                <w:rFonts w:eastAsia="Times New Roman" w:cs="Arial"/>
                <w:b/>
                <w:bCs/>
                <w:sz w:val="20"/>
                <w:szCs w:val="20"/>
                <w:lang w:eastAsia="en-AU"/>
              </w:rPr>
              <w:t>(</w:t>
            </w:r>
            <w:r w:rsidR="00AB56D9">
              <w:rPr>
                <w:rFonts w:eastAsia="Times New Roman" w:cs="Arial"/>
                <w:b/>
                <w:bCs/>
                <w:sz w:val="20"/>
                <w:szCs w:val="20"/>
                <w:lang w:eastAsia="en-AU"/>
              </w:rPr>
              <w:t>6.4</w:t>
            </w:r>
            <w:r w:rsidRPr="006A5EBA">
              <w:rPr>
                <w:rFonts w:eastAsia="Times New Roman" w:cs="Arial"/>
                <w:b/>
                <w:bCs/>
                <w:sz w:val="20"/>
                <w:szCs w:val="20"/>
                <w:lang w:eastAsia="en-AU"/>
              </w:rPr>
              <w:t>%)</w:t>
            </w:r>
          </w:p>
        </w:tc>
      </w:tr>
      <w:tr w:rsidR="006A5EBA" w:rsidRPr="006A5EBA" w14:paraId="5CCD762D" w14:textId="77777777" w:rsidTr="00AB56D9">
        <w:trPr>
          <w:trHeight w:val="300"/>
        </w:trPr>
        <w:tc>
          <w:tcPr>
            <w:tcW w:w="2095" w:type="pct"/>
            <w:tcBorders>
              <w:top w:val="nil"/>
              <w:left w:val="nil"/>
              <w:bottom w:val="nil"/>
              <w:right w:val="nil"/>
            </w:tcBorders>
            <w:shd w:val="clear" w:color="auto" w:fill="auto"/>
            <w:vAlign w:val="center"/>
            <w:hideMark/>
          </w:tcPr>
          <w:p w14:paraId="79E51D34" w14:textId="77777777" w:rsidR="006A5EBA" w:rsidRPr="006A5EBA" w:rsidRDefault="006A5EBA" w:rsidP="006A5EBA">
            <w:pPr>
              <w:jc w:val="both"/>
              <w:rPr>
                <w:rFonts w:eastAsia="Times New Roman" w:cs="Arial"/>
                <w:sz w:val="20"/>
                <w:szCs w:val="20"/>
                <w:lang w:eastAsia="en-AU"/>
              </w:rPr>
            </w:pPr>
            <w:r w:rsidRPr="006A5EBA">
              <w:rPr>
                <w:rFonts w:eastAsia="Times New Roman" w:cs="Arial"/>
                <w:sz w:val="20"/>
                <w:szCs w:val="20"/>
                <w:lang w:eastAsia="en-AU"/>
              </w:rPr>
              <w:t xml:space="preserve">    Commercial Land</w:t>
            </w:r>
          </w:p>
        </w:tc>
        <w:tc>
          <w:tcPr>
            <w:tcW w:w="726" w:type="pct"/>
            <w:tcBorders>
              <w:top w:val="nil"/>
              <w:left w:val="nil"/>
              <w:bottom w:val="nil"/>
              <w:right w:val="nil"/>
            </w:tcBorders>
            <w:shd w:val="clear" w:color="auto" w:fill="auto"/>
            <w:vAlign w:val="center"/>
            <w:hideMark/>
          </w:tcPr>
          <w:p w14:paraId="659E3F1C" w14:textId="47F81277" w:rsidR="006A5EBA" w:rsidRPr="006A5EBA" w:rsidRDefault="00AB56D9" w:rsidP="006A5EBA">
            <w:pPr>
              <w:jc w:val="right"/>
              <w:rPr>
                <w:rFonts w:eastAsia="Times New Roman" w:cs="Arial"/>
                <w:sz w:val="20"/>
                <w:szCs w:val="20"/>
                <w:lang w:eastAsia="en-AU"/>
              </w:rPr>
            </w:pPr>
            <w:r>
              <w:rPr>
                <w:rFonts w:eastAsia="Times New Roman" w:cs="Arial"/>
                <w:sz w:val="20"/>
                <w:szCs w:val="20"/>
                <w:lang w:eastAsia="en-AU"/>
              </w:rPr>
              <w:t>2,202</w:t>
            </w:r>
          </w:p>
        </w:tc>
        <w:tc>
          <w:tcPr>
            <w:tcW w:w="726" w:type="pct"/>
            <w:tcBorders>
              <w:top w:val="nil"/>
              <w:left w:val="nil"/>
              <w:bottom w:val="nil"/>
              <w:right w:val="nil"/>
            </w:tcBorders>
            <w:shd w:val="clear" w:color="000000" w:fill="DDEBF7"/>
            <w:vAlign w:val="center"/>
            <w:hideMark/>
          </w:tcPr>
          <w:p w14:paraId="02E812AE" w14:textId="1137FCFD" w:rsidR="006A5EBA" w:rsidRPr="006A5EBA" w:rsidRDefault="008F06AB" w:rsidP="006A5EBA">
            <w:pPr>
              <w:jc w:val="right"/>
              <w:rPr>
                <w:rFonts w:eastAsia="Times New Roman" w:cs="Arial"/>
                <w:b/>
                <w:bCs/>
                <w:sz w:val="20"/>
                <w:szCs w:val="20"/>
                <w:lang w:eastAsia="en-AU"/>
              </w:rPr>
            </w:pPr>
            <w:r>
              <w:rPr>
                <w:rFonts w:eastAsia="Times New Roman" w:cs="Arial"/>
                <w:b/>
                <w:bCs/>
                <w:sz w:val="20"/>
                <w:szCs w:val="20"/>
                <w:lang w:eastAsia="en-AU"/>
              </w:rPr>
              <w:t>2,230</w:t>
            </w:r>
          </w:p>
        </w:tc>
        <w:tc>
          <w:tcPr>
            <w:tcW w:w="726" w:type="pct"/>
            <w:tcBorders>
              <w:top w:val="nil"/>
              <w:left w:val="nil"/>
              <w:bottom w:val="nil"/>
              <w:right w:val="nil"/>
            </w:tcBorders>
            <w:shd w:val="clear" w:color="auto" w:fill="auto"/>
            <w:vAlign w:val="center"/>
            <w:hideMark/>
          </w:tcPr>
          <w:p w14:paraId="1C215A35" w14:textId="339F23C7" w:rsidR="006A5EBA" w:rsidRPr="006A5EBA" w:rsidRDefault="008F06AB" w:rsidP="006A5EBA">
            <w:pPr>
              <w:jc w:val="right"/>
              <w:rPr>
                <w:rFonts w:eastAsia="Times New Roman" w:cs="Arial"/>
                <w:sz w:val="20"/>
                <w:szCs w:val="20"/>
                <w:lang w:eastAsia="en-AU"/>
              </w:rPr>
            </w:pPr>
            <w:r>
              <w:rPr>
                <w:rFonts w:eastAsia="Times New Roman" w:cs="Arial"/>
                <w:sz w:val="20"/>
                <w:szCs w:val="20"/>
                <w:lang w:eastAsia="en-AU"/>
              </w:rPr>
              <w:t>28</w:t>
            </w:r>
          </w:p>
        </w:tc>
        <w:tc>
          <w:tcPr>
            <w:tcW w:w="726" w:type="pct"/>
            <w:tcBorders>
              <w:top w:val="nil"/>
              <w:left w:val="nil"/>
              <w:bottom w:val="nil"/>
              <w:right w:val="nil"/>
            </w:tcBorders>
            <w:shd w:val="clear" w:color="auto" w:fill="auto"/>
            <w:vAlign w:val="center"/>
            <w:hideMark/>
          </w:tcPr>
          <w:p w14:paraId="468E5130" w14:textId="48C73C69" w:rsidR="006A5EBA" w:rsidRPr="006A5EBA" w:rsidRDefault="008F06AB" w:rsidP="006A5EBA">
            <w:pPr>
              <w:jc w:val="right"/>
              <w:rPr>
                <w:rFonts w:eastAsia="Times New Roman" w:cs="Arial"/>
                <w:b/>
                <w:bCs/>
                <w:sz w:val="20"/>
                <w:szCs w:val="20"/>
                <w:lang w:eastAsia="en-AU"/>
              </w:rPr>
            </w:pPr>
            <w:r>
              <w:rPr>
                <w:rFonts w:eastAsia="Times New Roman" w:cs="Arial"/>
                <w:b/>
                <w:bCs/>
                <w:sz w:val="20"/>
                <w:szCs w:val="20"/>
                <w:lang w:eastAsia="en-AU"/>
              </w:rPr>
              <w:t>1.3%</w:t>
            </w:r>
          </w:p>
        </w:tc>
      </w:tr>
      <w:tr w:rsidR="006A5EBA" w:rsidRPr="006A5EBA" w14:paraId="483B72DB" w14:textId="77777777" w:rsidTr="00AB56D9">
        <w:trPr>
          <w:trHeight w:val="300"/>
        </w:trPr>
        <w:tc>
          <w:tcPr>
            <w:tcW w:w="2095" w:type="pct"/>
            <w:tcBorders>
              <w:top w:val="nil"/>
              <w:left w:val="nil"/>
              <w:bottom w:val="nil"/>
              <w:right w:val="nil"/>
            </w:tcBorders>
            <w:shd w:val="clear" w:color="auto" w:fill="auto"/>
            <w:vAlign w:val="center"/>
            <w:hideMark/>
          </w:tcPr>
          <w:p w14:paraId="513B9116" w14:textId="77777777" w:rsidR="006A5EBA" w:rsidRPr="006A5EBA" w:rsidRDefault="006A5EBA" w:rsidP="006A5EBA">
            <w:pPr>
              <w:jc w:val="both"/>
              <w:rPr>
                <w:rFonts w:eastAsia="Times New Roman" w:cs="Arial"/>
                <w:sz w:val="20"/>
                <w:szCs w:val="20"/>
                <w:lang w:eastAsia="en-AU"/>
              </w:rPr>
            </w:pPr>
            <w:r w:rsidRPr="006A5EBA">
              <w:rPr>
                <w:rFonts w:eastAsia="Times New Roman" w:cs="Arial"/>
                <w:sz w:val="20"/>
                <w:szCs w:val="20"/>
                <w:lang w:eastAsia="en-AU"/>
              </w:rPr>
              <w:t xml:space="preserve">    Industrial Land</w:t>
            </w:r>
          </w:p>
        </w:tc>
        <w:tc>
          <w:tcPr>
            <w:tcW w:w="726" w:type="pct"/>
            <w:tcBorders>
              <w:top w:val="nil"/>
              <w:left w:val="nil"/>
              <w:bottom w:val="nil"/>
              <w:right w:val="nil"/>
            </w:tcBorders>
            <w:shd w:val="clear" w:color="auto" w:fill="auto"/>
            <w:vAlign w:val="center"/>
            <w:hideMark/>
          </w:tcPr>
          <w:p w14:paraId="7539D2AE" w14:textId="558967C8" w:rsidR="006A5EBA" w:rsidRPr="006A5EBA" w:rsidRDefault="008F06AB" w:rsidP="006A5EBA">
            <w:pPr>
              <w:jc w:val="right"/>
              <w:rPr>
                <w:rFonts w:eastAsia="Times New Roman" w:cs="Arial"/>
                <w:sz w:val="20"/>
                <w:szCs w:val="20"/>
                <w:lang w:eastAsia="en-AU"/>
              </w:rPr>
            </w:pPr>
            <w:r>
              <w:rPr>
                <w:rFonts w:eastAsia="Times New Roman" w:cs="Arial"/>
                <w:sz w:val="20"/>
                <w:szCs w:val="20"/>
                <w:lang w:eastAsia="en-AU"/>
              </w:rPr>
              <w:t>2,024</w:t>
            </w:r>
          </w:p>
        </w:tc>
        <w:tc>
          <w:tcPr>
            <w:tcW w:w="726" w:type="pct"/>
            <w:tcBorders>
              <w:top w:val="nil"/>
              <w:left w:val="nil"/>
              <w:bottom w:val="nil"/>
              <w:right w:val="nil"/>
            </w:tcBorders>
            <w:shd w:val="clear" w:color="000000" w:fill="DDEBF7"/>
            <w:vAlign w:val="center"/>
            <w:hideMark/>
          </w:tcPr>
          <w:p w14:paraId="4654474F" w14:textId="696C305B" w:rsidR="006A5EBA" w:rsidRPr="006A5EBA" w:rsidRDefault="008F06AB" w:rsidP="006A5EBA">
            <w:pPr>
              <w:jc w:val="right"/>
              <w:rPr>
                <w:rFonts w:eastAsia="Times New Roman" w:cs="Arial"/>
                <w:b/>
                <w:bCs/>
                <w:sz w:val="20"/>
                <w:szCs w:val="20"/>
                <w:lang w:eastAsia="en-AU"/>
              </w:rPr>
            </w:pPr>
            <w:r>
              <w:rPr>
                <w:rFonts w:eastAsia="Times New Roman" w:cs="Arial"/>
                <w:b/>
                <w:bCs/>
                <w:sz w:val="20"/>
                <w:szCs w:val="20"/>
                <w:lang w:eastAsia="en-AU"/>
              </w:rPr>
              <w:t>2,122</w:t>
            </w:r>
          </w:p>
        </w:tc>
        <w:tc>
          <w:tcPr>
            <w:tcW w:w="726" w:type="pct"/>
            <w:tcBorders>
              <w:top w:val="nil"/>
              <w:left w:val="nil"/>
              <w:bottom w:val="nil"/>
              <w:right w:val="nil"/>
            </w:tcBorders>
            <w:shd w:val="clear" w:color="auto" w:fill="auto"/>
            <w:vAlign w:val="center"/>
            <w:hideMark/>
          </w:tcPr>
          <w:p w14:paraId="2A408355" w14:textId="6C158B36" w:rsidR="006A5EBA" w:rsidRPr="006A5EBA" w:rsidRDefault="008F06AB" w:rsidP="006A5EBA">
            <w:pPr>
              <w:jc w:val="right"/>
              <w:rPr>
                <w:rFonts w:eastAsia="Times New Roman" w:cs="Arial"/>
                <w:sz w:val="20"/>
                <w:szCs w:val="20"/>
                <w:lang w:eastAsia="en-AU"/>
              </w:rPr>
            </w:pPr>
            <w:r>
              <w:rPr>
                <w:rFonts w:eastAsia="Times New Roman" w:cs="Arial"/>
                <w:sz w:val="20"/>
                <w:szCs w:val="20"/>
                <w:lang w:eastAsia="en-AU"/>
              </w:rPr>
              <w:t>98</w:t>
            </w:r>
          </w:p>
        </w:tc>
        <w:tc>
          <w:tcPr>
            <w:tcW w:w="726" w:type="pct"/>
            <w:tcBorders>
              <w:top w:val="nil"/>
              <w:left w:val="nil"/>
              <w:bottom w:val="nil"/>
              <w:right w:val="nil"/>
            </w:tcBorders>
            <w:shd w:val="clear" w:color="auto" w:fill="auto"/>
            <w:vAlign w:val="center"/>
            <w:hideMark/>
          </w:tcPr>
          <w:p w14:paraId="07FB215C" w14:textId="7F9D561A" w:rsidR="006A5EBA" w:rsidRPr="006A5EBA" w:rsidRDefault="008F06AB" w:rsidP="006A5EBA">
            <w:pPr>
              <w:jc w:val="right"/>
              <w:rPr>
                <w:rFonts w:eastAsia="Times New Roman" w:cs="Arial"/>
                <w:b/>
                <w:bCs/>
                <w:sz w:val="20"/>
                <w:szCs w:val="20"/>
                <w:lang w:eastAsia="en-AU"/>
              </w:rPr>
            </w:pPr>
            <w:r>
              <w:rPr>
                <w:rFonts w:eastAsia="Times New Roman" w:cs="Arial"/>
                <w:b/>
                <w:bCs/>
                <w:sz w:val="20"/>
                <w:szCs w:val="20"/>
                <w:lang w:eastAsia="en-AU"/>
              </w:rPr>
              <w:t>4.8%</w:t>
            </w:r>
          </w:p>
        </w:tc>
      </w:tr>
      <w:tr w:rsidR="006A5EBA" w:rsidRPr="006A5EBA" w14:paraId="778C412F" w14:textId="77777777" w:rsidTr="00AB56D9">
        <w:trPr>
          <w:trHeight w:val="300"/>
        </w:trPr>
        <w:tc>
          <w:tcPr>
            <w:tcW w:w="2095" w:type="pct"/>
            <w:tcBorders>
              <w:top w:val="nil"/>
              <w:left w:val="nil"/>
              <w:bottom w:val="nil"/>
              <w:right w:val="nil"/>
            </w:tcBorders>
            <w:shd w:val="clear" w:color="auto" w:fill="auto"/>
            <w:vAlign w:val="center"/>
            <w:hideMark/>
          </w:tcPr>
          <w:p w14:paraId="2BB20A62" w14:textId="77777777" w:rsidR="006A5EBA" w:rsidRPr="006A5EBA" w:rsidRDefault="006A5EBA" w:rsidP="006A5EBA">
            <w:pPr>
              <w:jc w:val="both"/>
              <w:rPr>
                <w:rFonts w:eastAsia="Times New Roman" w:cs="Arial"/>
                <w:sz w:val="20"/>
                <w:szCs w:val="20"/>
                <w:lang w:eastAsia="en-AU"/>
              </w:rPr>
            </w:pPr>
            <w:r w:rsidRPr="006A5EBA">
              <w:rPr>
                <w:rFonts w:eastAsia="Times New Roman" w:cs="Arial"/>
                <w:sz w:val="20"/>
                <w:szCs w:val="20"/>
                <w:lang w:eastAsia="en-AU"/>
              </w:rPr>
              <w:t xml:space="preserve">    Derelict Land</w:t>
            </w:r>
          </w:p>
        </w:tc>
        <w:tc>
          <w:tcPr>
            <w:tcW w:w="726" w:type="pct"/>
            <w:tcBorders>
              <w:top w:val="nil"/>
              <w:left w:val="nil"/>
              <w:bottom w:val="nil"/>
              <w:right w:val="nil"/>
            </w:tcBorders>
            <w:shd w:val="clear" w:color="auto" w:fill="auto"/>
            <w:vAlign w:val="center"/>
            <w:hideMark/>
          </w:tcPr>
          <w:p w14:paraId="68452EBC" w14:textId="77777777" w:rsidR="006A5EBA" w:rsidRPr="006A5EBA" w:rsidRDefault="006A5EBA" w:rsidP="006A5EBA">
            <w:pPr>
              <w:jc w:val="right"/>
              <w:rPr>
                <w:rFonts w:eastAsia="Times New Roman" w:cs="Arial"/>
                <w:sz w:val="20"/>
                <w:szCs w:val="20"/>
                <w:lang w:eastAsia="en-AU"/>
              </w:rPr>
            </w:pPr>
            <w:r w:rsidRPr="006A5EBA">
              <w:rPr>
                <w:rFonts w:eastAsia="Times New Roman" w:cs="Arial"/>
                <w:sz w:val="20"/>
                <w:szCs w:val="20"/>
                <w:lang w:eastAsia="en-AU"/>
              </w:rPr>
              <w:t xml:space="preserve">  -  </w:t>
            </w:r>
          </w:p>
        </w:tc>
        <w:tc>
          <w:tcPr>
            <w:tcW w:w="726" w:type="pct"/>
            <w:tcBorders>
              <w:top w:val="nil"/>
              <w:left w:val="nil"/>
              <w:bottom w:val="nil"/>
              <w:right w:val="nil"/>
            </w:tcBorders>
            <w:shd w:val="clear" w:color="000000" w:fill="DDEBF7"/>
            <w:vAlign w:val="center"/>
            <w:hideMark/>
          </w:tcPr>
          <w:p w14:paraId="411EDA08" w14:textId="7810E041" w:rsidR="006A5EBA" w:rsidRPr="006A5EBA" w:rsidRDefault="008F06AB" w:rsidP="006A5EBA">
            <w:pPr>
              <w:jc w:val="right"/>
              <w:rPr>
                <w:rFonts w:eastAsia="Times New Roman" w:cs="Arial"/>
                <w:b/>
                <w:bCs/>
                <w:sz w:val="20"/>
                <w:szCs w:val="20"/>
                <w:lang w:eastAsia="en-AU"/>
              </w:rPr>
            </w:pPr>
            <w:r>
              <w:rPr>
                <w:rFonts w:eastAsia="Times New Roman" w:cs="Arial"/>
                <w:b/>
                <w:bCs/>
                <w:sz w:val="20"/>
                <w:szCs w:val="20"/>
                <w:lang w:eastAsia="en-AU"/>
              </w:rPr>
              <w:t>1</w:t>
            </w:r>
          </w:p>
        </w:tc>
        <w:tc>
          <w:tcPr>
            <w:tcW w:w="726" w:type="pct"/>
            <w:tcBorders>
              <w:top w:val="nil"/>
              <w:left w:val="nil"/>
              <w:bottom w:val="nil"/>
              <w:right w:val="nil"/>
            </w:tcBorders>
            <w:shd w:val="clear" w:color="auto" w:fill="auto"/>
            <w:vAlign w:val="center"/>
            <w:hideMark/>
          </w:tcPr>
          <w:p w14:paraId="579F48C9" w14:textId="20505238" w:rsidR="006A5EBA" w:rsidRPr="006A5EBA" w:rsidRDefault="00D61841" w:rsidP="006A5EBA">
            <w:pPr>
              <w:jc w:val="right"/>
              <w:rPr>
                <w:rFonts w:eastAsia="Times New Roman" w:cs="Arial"/>
                <w:sz w:val="20"/>
                <w:szCs w:val="20"/>
                <w:lang w:eastAsia="en-AU"/>
              </w:rPr>
            </w:pPr>
            <w:r>
              <w:rPr>
                <w:rFonts w:eastAsia="Times New Roman" w:cs="Arial"/>
                <w:sz w:val="20"/>
                <w:szCs w:val="20"/>
                <w:lang w:eastAsia="en-AU"/>
              </w:rPr>
              <w:t>1</w:t>
            </w:r>
            <w:r w:rsidR="006A5EBA" w:rsidRPr="006A5EBA">
              <w:rPr>
                <w:rFonts w:eastAsia="Times New Roman" w:cs="Arial"/>
                <w:sz w:val="20"/>
                <w:szCs w:val="20"/>
                <w:lang w:eastAsia="en-AU"/>
              </w:rPr>
              <w:t xml:space="preserve"> </w:t>
            </w:r>
          </w:p>
        </w:tc>
        <w:tc>
          <w:tcPr>
            <w:tcW w:w="726" w:type="pct"/>
            <w:tcBorders>
              <w:top w:val="nil"/>
              <w:left w:val="nil"/>
              <w:bottom w:val="nil"/>
              <w:right w:val="nil"/>
            </w:tcBorders>
            <w:shd w:val="clear" w:color="auto" w:fill="auto"/>
            <w:vAlign w:val="center"/>
            <w:hideMark/>
          </w:tcPr>
          <w:p w14:paraId="14B825BB" w14:textId="1C307F6A" w:rsidR="006A5EBA" w:rsidRPr="00D61841" w:rsidRDefault="00D61841" w:rsidP="006A5EBA">
            <w:pPr>
              <w:jc w:val="right"/>
              <w:rPr>
                <w:rFonts w:eastAsia="Times New Roman" w:cs="Arial"/>
                <w:b/>
                <w:bCs/>
                <w:sz w:val="20"/>
                <w:szCs w:val="20"/>
                <w:lang w:eastAsia="en-AU"/>
              </w:rPr>
            </w:pPr>
            <w:r w:rsidRPr="00D61841">
              <w:rPr>
                <w:rFonts w:eastAsia="Times New Roman" w:cs="Arial"/>
                <w:b/>
                <w:bCs/>
                <w:sz w:val="20"/>
                <w:szCs w:val="20"/>
                <w:lang w:eastAsia="en-AU"/>
              </w:rPr>
              <w:t>100%</w:t>
            </w:r>
            <w:r w:rsidR="006A5EBA" w:rsidRPr="00D61841">
              <w:rPr>
                <w:rFonts w:eastAsia="Times New Roman" w:cs="Arial"/>
                <w:b/>
                <w:bCs/>
                <w:sz w:val="20"/>
                <w:szCs w:val="20"/>
                <w:lang w:eastAsia="en-AU"/>
              </w:rPr>
              <w:t xml:space="preserve">  </w:t>
            </w:r>
          </w:p>
        </w:tc>
      </w:tr>
      <w:tr w:rsidR="006A5EBA" w:rsidRPr="006A5EBA" w14:paraId="256E3A11" w14:textId="77777777" w:rsidTr="00AB56D9">
        <w:trPr>
          <w:trHeight w:val="315"/>
        </w:trPr>
        <w:tc>
          <w:tcPr>
            <w:tcW w:w="2095" w:type="pct"/>
            <w:tcBorders>
              <w:top w:val="single" w:sz="4" w:space="0" w:color="auto"/>
              <w:left w:val="nil"/>
              <w:bottom w:val="nil"/>
              <w:right w:val="nil"/>
            </w:tcBorders>
            <w:shd w:val="clear" w:color="auto" w:fill="auto"/>
            <w:vAlign w:val="center"/>
            <w:hideMark/>
          </w:tcPr>
          <w:p w14:paraId="5AADA880" w14:textId="77777777" w:rsidR="006A5EBA" w:rsidRPr="006A5EBA" w:rsidRDefault="006A5EBA" w:rsidP="006A5EBA">
            <w:pPr>
              <w:jc w:val="both"/>
              <w:rPr>
                <w:rFonts w:eastAsia="Times New Roman" w:cs="Arial"/>
                <w:sz w:val="20"/>
                <w:szCs w:val="20"/>
                <w:lang w:eastAsia="en-AU"/>
              </w:rPr>
            </w:pPr>
            <w:r w:rsidRPr="006A5EBA">
              <w:rPr>
                <w:rFonts w:eastAsia="Times New Roman" w:cs="Arial"/>
                <w:sz w:val="20"/>
                <w:szCs w:val="20"/>
                <w:lang w:eastAsia="en-AU"/>
              </w:rPr>
              <w:t>Cultural and Recreational Lands Act</w:t>
            </w:r>
          </w:p>
        </w:tc>
        <w:tc>
          <w:tcPr>
            <w:tcW w:w="726" w:type="pct"/>
            <w:tcBorders>
              <w:top w:val="nil"/>
              <w:left w:val="nil"/>
              <w:bottom w:val="nil"/>
              <w:right w:val="nil"/>
            </w:tcBorders>
            <w:shd w:val="clear" w:color="auto" w:fill="auto"/>
            <w:vAlign w:val="center"/>
            <w:hideMark/>
          </w:tcPr>
          <w:p w14:paraId="53261D3A" w14:textId="77777777" w:rsidR="006A5EBA" w:rsidRPr="006A5EBA" w:rsidRDefault="006A5EBA" w:rsidP="006A5EBA">
            <w:pPr>
              <w:jc w:val="right"/>
              <w:rPr>
                <w:rFonts w:eastAsia="Times New Roman" w:cs="Arial"/>
                <w:sz w:val="20"/>
                <w:szCs w:val="20"/>
                <w:lang w:eastAsia="en-AU"/>
              </w:rPr>
            </w:pPr>
            <w:r w:rsidRPr="006A5EBA">
              <w:rPr>
                <w:rFonts w:eastAsia="Times New Roman" w:cs="Arial"/>
                <w:sz w:val="20"/>
                <w:szCs w:val="20"/>
                <w:lang w:eastAsia="en-AU"/>
              </w:rPr>
              <w:t xml:space="preserve">               3 </w:t>
            </w:r>
          </w:p>
        </w:tc>
        <w:tc>
          <w:tcPr>
            <w:tcW w:w="726" w:type="pct"/>
            <w:tcBorders>
              <w:top w:val="nil"/>
              <w:left w:val="nil"/>
              <w:bottom w:val="nil"/>
              <w:right w:val="nil"/>
            </w:tcBorders>
            <w:shd w:val="clear" w:color="000000" w:fill="DDEBF7"/>
            <w:vAlign w:val="center"/>
            <w:hideMark/>
          </w:tcPr>
          <w:p w14:paraId="783C1508" w14:textId="77777777" w:rsidR="006A5EBA" w:rsidRPr="006A5EBA" w:rsidRDefault="006A5EBA" w:rsidP="006A5EBA">
            <w:pPr>
              <w:jc w:val="right"/>
              <w:rPr>
                <w:rFonts w:eastAsia="Times New Roman" w:cs="Arial"/>
                <w:b/>
                <w:bCs/>
                <w:sz w:val="20"/>
                <w:szCs w:val="20"/>
                <w:lang w:eastAsia="en-AU"/>
              </w:rPr>
            </w:pPr>
            <w:r w:rsidRPr="006A5EBA">
              <w:rPr>
                <w:rFonts w:eastAsia="Times New Roman" w:cs="Arial"/>
                <w:b/>
                <w:bCs/>
                <w:sz w:val="20"/>
                <w:szCs w:val="20"/>
                <w:lang w:eastAsia="en-AU"/>
              </w:rPr>
              <w:t>3</w:t>
            </w:r>
          </w:p>
        </w:tc>
        <w:tc>
          <w:tcPr>
            <w:tcW w:w="726" w:type="pct"/>
            <w:tcBorders>
              <w:top w:val="nil"/>
              <w:left w:val="nil"/>
              <w:bottom w:val="nil"/>
              <w:right w:val="nil"/>
            </w:tcBorders>
            <w:shd w:val="clear" w:color="auto" w:fill="auto"/>
            <w:vAlign w:val="center"/>
            <w:hideMark/>
          </w:tcPr>
          <w:p w14:paraId="33FFC161" w14:textId="0B8CBA9D" w:rsidR="006A5EBA" w:rsidRPr="006A5EBA" w:rsidRDefault="008F06AB" w:rsidP="006A5EBA">
            <w:pPr>
              <w:jc w:val="right"/>
              <w:rPr>
                <w:rFonts w:eastAsia="Times New Roman" w:cs="Arial"/>
                <w:sz w:val="20"/>
                <w:szCs w:val="20"/>
                <w:lang w:eastAsia="en-AU"/>
              </w:rPr>
            </w:pPr>
            <w:r w:rsidRPr="006A5EBA">
              <w:rPr>
                <w:rFonts w:eastAsia="Times New Roman" w:cs="Arial"/>
                <w:sz w:val="20"/>
                <w:szCs w:val="20"/>
                <w:lang w:eastAsia="en-AU"/>
              </w:rPr>
              <w:t>-</w:t>
            </w:r>
          </w:p>
        </w:tc>
        <w:tc>
          <w:tcPr>
            <w:tcW w:w="726" w:type="pct"/>
            <w:tcBorders>
              <w:top w:val="nil"/>
              <w:left w:val="nil"/>
              <w:bottom w:val="nil"/>
              <w:right w:val="nil"/>
            </w:tcBorders>
            <w:shd w:val="clear" w:color="auto" w:fill="auto"/>
            <w:vAlign w:val="center"/>
            <w:hideMark/>
          </w:tcPr>
          <w:p w14:paraId="75AA683F" w14:textId="77777777" w:rsidR="006A5EBA" w:rsidRPr="006A5EBA" w:rsidRDefault="006A5EBA" w:rsidP="006A5EBA">
            <w:pPr>
              <w:jc w:val="right"/>
              <w:rPr>
                <w:rFonts w:eastAsia="Times New Roman" w:cs="Arial"/>
                <w:sz w:val="20"/>
                <w:szCs w:val="20"/>
                <w:lang w:eastAsia="en-AU"/>
              </w:rPr>
            </w:pPr>
            <w:r w:rsidRPr="006A5EBA">
              <w:rPr>
                <w:rFonts w:eastAsia="Times New Roman" w:cs="Arial"/>
                <w:sz w:val="20"/>
                <w:szCs w:val="20"/>
                <w:lang w:eastAsia="en-AU"/>
              </w:rPr>
              <w:t xml:space="preserve">              -   </w:t>
            </w:r>
          </w:p>
        </w:tc>
      </w:tr>
      <w:tr w:rsidR="006A5EBA" w:rsidRPr="006A5EBA" w14:paraId="1EFA0D80" w14:textId="77777777" w:rsidTr="00AB56D9">
        <w:trPr>
          <w:trHeight w:val="315"/>
        </w:trPr>
        <w:tc>
          <w:tcPr>
            <w:tcW w:w="2095" w:type="pct"/>
            <w:tcBorders>
              <w:top w:val="nil"/>
              <w:left w:val="nil"/>
              <w:bottom w:val="single" w:sz="8" w:space="0" w:color="auto"/>
              <w:right w:val="nil"/>
            </w:tcBorders>
            <w:shd w:val="clear" w:color="auto" w:fill="auto"/>
            <w:vAlign w:val="center"/>
            <w:hideMark/>
          </w:tcPr>
          <w:p w14:paraId="10B65759" w14:textId="77777777" w:rsidR="006A5EBA" w:rsidRPr="006A5EBA" w:rsidRDefault="006A5EBA" w:rsidP="006A5EBA">
            <w:pPr>
              <w:jc w:val="both"/>
              <w:rPr>
                <w:rFonts w:eastAsia="Times New Roman" w:cs="Arial"/>
                <w:b/>
                <w:bCs/>
                <w:sz w:val="20"/>
                <w:szCs w:val="20"/>
                <w:lang w:eastAsia="en-AU"/>
              </w:rPr>
            </w:pPr>
            <w:r w:rsidRPr="006A5EBA">
              <w:rPr>
                <w:rFonts w:eastAsia="Times New Roman" w:cs="Arial"/>
                <w:b/>
                <w:bCs/>
                <w:sz w:val="20"/>
                <w:szCs w:val="20"/>
                <w:lang w:eastAsia="en-AU"/>
              </w:rPr>
              <w:t>Total number of assessments</w:t>
            </w:r>
          </w:p>
        </w:tc>
        <w:tc>
          <w:tcPr>
            <w:tcW w:w="726" w:type="pct"/>
            <w:tcBorders>
              <w:top w:val="single" w:sz="8" w:space="0" w:color="auto"/>
              <w:left w:val="nil"/>
              <w:bottom w:val="single" w:sz="8" w:space="0" w:color="auto"/>
              <w:right w:val="nil"/>
            </w:tcBorders>
            <w:shd w:val="clear" w:color="auto" w:fill="auto"/>
            <w:vAlign w:val="center"/>
            <w:hideMark/>
          </w:tcPr>
          <w:p w14:paraId="3E41BB83" w14:textId="4767B7B4" w:rsidR="006A5EBA" w:rsidRPr="006A5EBA" w:rsidRDefault="008F06AB" w:rsidP="006A5EBA">
            <w:pPr>
              <w:jc w:val="right"/>
              <w:rPr>
                <w:rFonts w:eastAsia="Times New Roman" w:cs="Arial"/>
                <w:sz w:val="20"/>
                <w:szCs w:val="20"/>
                <w:lang w:eastAsia="en-AU"/>
              </w:rPr>
            </w:pPr>
            <w:r>
              <w:rPr>
                <w:rFonts w:eastAsia="Times New Roman" w:cs="Arial"/>
                <w:sz w:val="20"/>
                <w:szCs w:val="20"/>
                <w:lang w:eastAsia="en-AU"/>
              </w:rPr>
              <w:t>51,327</w:t>
            </w:r>
          </w:p>
        </w:tc>
        <w:tc>
          <w:tcPr>
            <w:tcW w:w="726" w:type="pct"/>
            <w:tcBorders>
              <w:top w:val="single" w:sz="8" w:space="0" w:color="auto"/>
              <w:left w:val="nil"/>
              <w:bottom w:val="single" w:sz="8" w:space="0" w:color="auto"/>
              <w:right w:val="nil"/>
            </w:tcBorders>
            <w:shd w:val="clear" w:color="000000" w:fill="DDEBF7"/>
            <w:vAlign w:val="center"/>
            <w:hideMark/>
          </w:tcPr>
          <w:p w14:paraId="7AC363AF" w14:textId="02AA518B" w:rsidR="006A5EBA" w:rsidRPr="006A5EBA" w:rsidRDefault="008F06AB" w:rsidP="006A5EBA">
            <w:pPr>
              <w:jc w:val="right"/>
              <w:rPr>
                <w:rFonts w:eastAsia="Times New Roman" w:cs="Arial"/>
                <w:b/>
                <w:bCs/>
                <w:sz w:val="20"/>
                <w:szCs w:val="20"/>
                <w:lang w:eastAsia="en-AU"/>
              </w:rPr>
            </w:pPr>
            <w:r>
              <w:rPr>
                <w:rFonts w:eastAsia="Times New Roman" w:cs="Arial"/>
                <w:b/>
                <w:bCs/>
                <w:sz w:val="20"/>
                <w:szCs w:val="20"/>
                <w:lang w:eastAsia="en-AU"/>
              </w:rPr>
              <w:t>51,824</w:t>
            </w:r>
          </w:p>
        </w:tc>
        <w:tc>
          <w:tcPr>
            <w:tcW w:w="726" w:type="pct"/>
            <w:tcBorders>
              <w:top w:val="single" w:sz="8" w:space="0" w:color="auto"/>
              <w:left w:val="nil"/>
              <w:bottom w:val="single" w:sz="8" w:space="0" w:color="auto"/>
              <w:right w:val="nil"/>
            </w:tcBorders>
            <w:shd w:val="clear" w:color="auto" w:fill="auto"/>
            <w:vAlign w:val="center"/>
            <w:hideMark/>
          </w:tcPr>
          <w:p w14:paraId="34D41B46" w14:textId="3FC28662" w:rsidR="006A5EBA" w:rsidRPr="006A5EBA" w:rsidRDefault="008F06AB" w:rsidP="006A5EBA">
            <w:pPr>
              <w:jc w:val="right"/>
              <w:rPr>
                <w:rFonts w:eastAsia="Times New Roman" w:cs="Arial"/>
                <w:sz w:val="20"/>
                <w:szCs w:val="20"/>
                <w:lang w:eastAsia="en-AU"/>
              </w:rPr>
            </w:pPr>
            <w:r>
              <w:rPr>
                <w:rFonts w:eastAsia="Times New Roman" w:cs="Arial"/>
                <w:sz w:val="20"/>
                <w:szCs w:val="20"/>
                <w:lang w:eastAsia="en-AU"/>
              </w:rPr>
              <w:t>497</w:t>
            </w:r>
          </w:p>
        </w:tc>
        <w:tc>
          <w:tcPr>
            <w:tcW w:w="726" w:type="pct"/>
            <w:tcBorders>
              <w:top w:val="single" w:sz="8" w:space="0" w:color="auto"/>
              <w:left w:val="nil"/>
              <w:bottom w:val="single" w:sz="8" w:space="0" w:color="auto"/>
              <w:right w:val="nil"/>
            </w:tcBorders>
            <w:shd w:val="clear" w:color="auto" w:fill="auto"/>
            <w:vAlign w:val="center"/>
            <w:hideMark/>
          </w:tcPr>
          <w:p w14:paraId="48271915" w14:textId="3A778AD3" w:rsidR="006A5EBA" w:rsidRPr="006A5EBA" w:rsidRDefault="008F06AB" w:rsidP="006A5EBA">
            <w:pPr>
              <w:jc w:val="right"/>
              <w:rPr>
                <w:rFonts w:eastAsia="Times New Roman" w:cs="Arial"/>
                <w:b/>
                <w:bCs/>
                <w:sz w:val="20"/>
                <w:szCs w:val="20"/>
                <w:lang w:eastAsia="en-AU"/>
              </w:rPr>
            </w:pPr>
            <w:r>
              <w:rPr>
                <w:rFonts w:eastAsia="Times New Roman" w:cs="Arial"/>
                <w:b/>
                <w:bCs/>
                <w:sz w:val="20"/>
                <w:szCs w:val="20"/>
                <w:lang w:eastAsia="en-AU"/>
              </w:rPr>
              <w:t>1.0%</w:t>
            </w:r>
          </w:p>
        </w:tc>
      </w:tr>
    </w:tbl>
    <w:p w14:paraId="134DBC9F" w14:textId="77777777" w:rsidR="00DF0C78" w:rsidRPr="0029462D" w:rsidRDefault="00DF0C78" w:rsidP="00DF0C78">
      <w:pPr>
        <w:ind w:left="426" w:hanging="426"/>
        <w:jc w:val="both"/>
        <w:rPr>
          <w:rFonts w:eastAsia="Times New Roman" w:cs="Arial"/>
        </w:rPr>
      </w:pPr>
    </w:p>
    <w:p w14:paraId="2849D663" w14:textId="77777777" w:rsidR="00DF0C78" w:rsidRPr="003A7ABC" w:rsidRDefault="00DE2121" w:rsidP="00DF0C78">
      <w:pPr>
        <w:ind w:left="426" w:hanging="426"/>
        <w:jc w:val="both"/>
        <w:rPr>
          <w:rFonts w:eastAsia="Times New Roman" w:cs="Arial"/>
          <w:bCs/>
          <w:iCs/>
          <w:lang w:eastAsia="en-AU"/>
        </w:rPr>
      </w:pPr>
      <w:r w:rsidRPr="003A7ABC">
        <w:rPr>
          <w:rFonts w:eastAsia="Times New Roman" w:cs="Arial"/>
        </w:rPr>
        <w:t>6</w:t>
      </w:r>
      <w:r w:rsidR="001E10BA" w:rsidRPr="003A7ABC">
        <w:rPr>
          <w:rFonts w:eastAsia="Times New Roman" w:cs="Arial"/>
        </w:rPr>
        <w:t xml:space="preserve">.1.1(e) </w:t>
      </w:r>
      <w:r w:rsidR="00DF0C78" w:rsidRPr="003A7ABC">
        <w:rPr>
          <w:rFonts w:eastAsia="Times New Roman" w:cs="Arial"/>
          <w:bCs/>
          <w:iCs/>
          <w:lang w:eastAsia="en-AU"/>
        </w:rPr>
        <w:t>The basis of valuation to be used is the Capital Improved Value (CIV)</w:t>
      </w:r>
    </w:p>
    <w:p w14:paraId="33B25767" w14:textId="77777777" w:rsidR="00DF0C78" w:rsidRPr="003A7ABC" w:rsidRDefault="00DF0C78" w:rsidP="00DF0C78">
      <w:pPr>
        <w:rPr>
          <w:rFonts w:eastAsia="Times New Roman" w:cs="Arial"/>
        </w:rPr>
      </w:pPr>
    </w:p>
    <w:p w14:paraId="5BCFD02D" w14:textId="77777777" w:rsidR="00DF0C78" w:rsidRPr="002D43AE" w:rsidRDefault="00DE2121" w:rsidP="00DF0C78">
      <w:pPr>
        <w:ind w:left="426" w:hanging="426"/>
        <w:jc w:val="both"/>
        <w:rPr>
          <w:rFonts w:eastAsia="Times New Roman" w:cs="Arial"/>
          <w:bCs/>
          <w:iCs/>
          <w:lang w:eastAsia="en-AU"/>
        </w:rPr>
      </w:pPr>
      <w:r w:rsidRPr="003A7ABC">
        <w:rPr>
          <w:rFonts w:eastAsia="Times New Roman" w:cs="Arial"/>
        </w:rPr>
        <w:t>6</w:t>
      </w:r>
      <w:r w:rsidR="001E10BA" w:rsidRPr="003A7ABC">
        <w:rPr>
          <w:rFonts w:eastAsia="Times New Roman" w:cs="Arial"/>
        </w:rPr>
        <w:t xml:space="preserve">.1.1(f) </w:t>
      </w:r>
      <w:r w:rsidR="00DF0C78" w:rsidRPr="003A7ABC">
        <w:rPr>
          <w:rFonts w:eastAsia="Times New Roman" w:cs="Arial"/>
          <w:bCs/>
          <w:iCs/>
          <w:lang w:eastAsia="en-AU"/>
        </w:rPr>
        <w:t>The estimated total value of each type or class of land, and the estimated total value of land, compared with the previous financial year</w:t>
      </w:r>
    </w:p>
    <w:p w14:paraId="4E722C4F" w14:textId="77777777" w:rsidR="00DF0C78" w:rsidRPr="0029462D" w:rsidRDefault="00DF0C78" w:rsidP="00DF0C78">
      <w:pPr>
        <w:rPr>
          <w:rFonts w:eastAsia="Times New Roman" w:cs="Arial"/>
        </w:rPr>
      </w:pPr>
    </w:p>
    <w:tbl>
      <w:tblPr>
        <w:tblW w:w="5000" w:type="pct"/>
        <w:tblLook w:val="04A0" w:firstRow="1" w:lastRow="0" w:firstColumn="1" w:lastColumn="0" w:noHBand="0" w:noVBand="1"/>
      </w:tblPr>
      <w:tblGrid>
        <w:gridCol w:w="3160"/>
        <w:gridCol w:w="1607"/>
        <w:gridCol w:w="1654"/>
        <w:gridCol w:w="1517"/>
        <w:gridCol w:w="1089"/>
      </w:tblGrid>
      <w:tr w:rsidR="008F06AB" w:rsidRPr="00EC25C4" w14:paraId="02B60C3A" w14:textId="77777777" w:rsidTr="008F06AB">
        <w:trPr>
          <w:trHeight w:val="300"/>
        </w:trPr>
        <w:tc>
          <w:tcPr>
            <w:tcW w:w="1750" w:type="pct"/>
            <w:tcBorders>
              <w:top w:val="nil"/>
              <w:left w:val="nil"/>
              <w:bottom w:val="nil"/>
              <w:right w:val="nil"/>
            </w:tcBorders>
            <w:shd w:val="clear" w:color="000000" w:fill="5B9BD5"/>
            <w:vAlign w:val="center"/>
            <w:hideMark/>
          </w:tcPr>
          <w:p w14:paraId="1A6937F8" w14:textId="77777777" w:rsidR="008F06AB" w:rsidRPr="00EC25C4" w:rsidRDefault="008F06AB" w:rsidP="008F06AB">
            <w:pPr>
              <w:jc w:val="center"/>
              <w:rPr>
                <w:rFonts w:eastAsia="Times New Roman" w:cs="Arial"/>
                <w:b/>
                <w:bCs/>
                <w:color w:val="FFFFFF"/>
                <w:sz w:val="18"/>
                <w:szCs w:val="18"/>
                <w:lang w:eastAsia="en-AU"/>
              </w:rPr>
            </w:pPr>
            <w:r w:rsidRPr="00EC25C4">
              <w:rPr>
                <w:rFonts w:eastAsia="Times New Roman" w:cs="Arial"/>
                <w:b/>
                <w:bCs/>
                <w:color w:val="FFFFFF"/>
                <w:sz w:val="18"/>
                <w:szCs w:val="18"/>
                <w:lang w:eastAsia="en-AU"/>
              </w:rPr>
              <w:t>Type or class of land</w:t>
            </w:r>
          </w:p>
        </w:tc>
        <w:tc>
          <w:tcPr>
            <w:tcW w:w="890" w:type="pct"/>
            <w:tcBorders>
              <w:top w:val="nil"/>
              <w:left w:val="nil"/>
              <w:bottom w:val="nil"/>
              <w:right w:val="nil"/>
            </w:tcBorders>
            <w:shd w:val="clear" w:color="000000" w:fill="5B9BD5"/>
            <w:vAlign w:val="center"/>
            <w:hideMark/>
          </w:tcPr>
          <w:p w14:paraId="5194F843" w14:textId="0E9FA9B0" w:rsidR="008F06AB" w:rsidRPr="00EC25C4" w:rsidRDefault="008F06AB" w:rsidP="008F06AB">
            <w:pPr>
              <w:jc w:val="center"/>
              <w:rPr>
                <w:rFonts w:eastAsia="Times New Roman" w:cs="Arial"/>
                <w:b/>
                <w:bCs/>
                <w:color w:val="FFFFFF"/>
                <w:sz w:val="18"/>
                <w:szCs w:val="18"/>
                <w:lang w:eastAsia="en-AU"/>
              </w:rPr>
            </w:pPr>
            <w:r>
              <w:rPr>
                <w:rFonts w:cs="Arial"/>
                <w:b/>
                <w:bCs/>
                <w:color w:val="FFFFFF"/>
                <w:sz w:val="18"/>
                <w:szCs w:val="18"/>
              </w:rPr>
              <w:t>2021/22</w:t>
            </w:r>
          </w:p>
        </w:tc>
        <w:tc>
          <w:tcPr>
            <w:tcW w:w="916" w:type="pct"/>
            <w:tcBorders>
              <w:top w:val="nil"/>
              <w:left w:val="nil"/>
              <w:bottom w:val="nil"/>
              <w:right w:val="nil"/>
            </w:tcBorders>
            <w:shd w:val="clear" w:color="000000" w:fill="5B9BD5"/>
            <w:vAlign w:val="center"/>
            <w:hideMark/>
          </w:tcPr>
          <w:p w14:paraId="5B051401" w14:textId="36A0536C" w:rsidR="008F06AB" w:rsidRPr="00EC25C4" w:rsidRDefault="008F06AB" w:rsidP="008F06AB">
            <w:pPr>
              <w:jc w:val="center"/>
              <w:rPr>
                <w:rFonts w:eastAsia="Times New Roman" w:cs="Arial"/>
                <w:b/>
                <w:bCs/>
                <w:color w:val="FFFFFF"/>
                <w:sz w:val="18"/>
                <w:szCs w:val="18"/>
                <w:lang w:eastAsia="en-AU"/>
              </w:rPr>
            </w:pPr>
            <w:r>
              <w:rPr>
                <w:rFonts w:cs="Arial"/>
                <w:b/>
                <w:bCs/>
                <w:color w:val="FFFFFF"/>
                <w:sz w:val="18"/>
                <w:szCs w:val="18"/>
              </w:rPr>
              <w:t>2022/23</w:t>
            </w:r>
          </w:p>
        </w:tc>
        <w:tc>
          <w:tcPr>
            <w:tcW w:w="1443" w:type="pct"/>
            <w:gridSpan w:val="2"/>
            <w:tcBorders>
              <w:top w:val="nil"/>
              <w:left w:val="nil"/>
              <w:bottom w:val="nil"/>
              <w:right w:val="nil"/>
            </w:tcBorders>
            <w:shd w:val="clear" w:color="000000" w:fill="5B9BD5"/>
            <w:vAlign w:val="center"/>
            <w:hideMark/>
          </w:tcPr>
          <w:p w14:paraId="6CDD5941" w14:textId="77777777" w:rsidR="008F06AB" w:rsidRPr="00EC25C4" w:rsidRDefault="008F06AB" w:rsidP="008F06AB">
            <w:pPr>
              <w:jc w:val="center"/>
              <w:rPr>
                <w:rFonts w:eastAsia="Times New Roman" w:cs="Arial"/>
                <w:b/>
                <w:bCs/>
                <w:color w:val="FFFFFF"/>
                <w:sz w:val="18"/>
                <w:szCs w:val="18"/>
                <w:lang w:eastAsia="en-AU"/>
              </w:rPr>
            </w:pPr>
            <w:r w:rsidRPr="00EC25C4">
              <w:rPr>
                <w:rFonts w:eastAsia="Times New Roman" w:cs="Arial"/>
                <w:b/>
                <w:bCs/>
                <w:color w:val="FFFFFF"/>
                <w:sz w:val="18"/>
                <w:szCs w:val="18"/>
                <w:lang w:eastAsia="en-AU"/>
              </w:rPr>
              <w:t>Change</w:t>
            </w:r>
          </w:p>
        </w:tc>
      </w:tr>
      <w:tr w:rsidR="00603BE0" w:rsidRPr="00EC25C4" w14:paraId="13179DAF" w14:textId="77777777" w:rsidTr="00395BF3">
        <w:trPr>
          <w:trHeight w:val="324"/>
        </w:trPr>
        <w:tc>
          <w:tcPr>
            <w:tcW w:w="1750" w:type="pct"/>
            <w:tcBorders>
              <w:top w:val="nil"/>
              <w:left w:val="nil"/>
              <w:bottom w:val="nil"/>
              <w:right w:val="nil"/>
            </w:tcBorders>
            <w:shd w:val="clear" w:color="auto" w:fill="auto"/>
            <w:vAlign w:val="center"/>
            <w:hideMark/>
          </w:tcPr>
          <w:p w14:paraId="44C1CCC1" w14:textId="77777777" w:rsidR="00603BE0" w:rsidRPr="00EC25C4" w:rsidRDefault="00603BE0" w:rsidP="00603BE0">
            <w:pPr>
              <w:jc w:val="both"/>
              <w:rPr>
                <w:rFonts w:eastAsia="Times New Roman" w:cs="Arial"/>
                <w:sz w:val="20"/>
                <w:szCs w:val="20"/>
                <w:lang w:eastAsia="en-AU"/>
              </w:rPr>
            </w:pPr>
            <w:r w:rsidRPr="00EC25C4">
              <w:rPr>
                <w:rFonts w:eastAsia="Times New Roman" w:cs="Arial"/>
                <w:sz w:val="20"/>
                <w:szCs w:val="20"/>
                <w:lang w:eastAsia="en-AU"/>
              </w:rPr>
              <w:t>General Land</w:t>
            </w:r>
          </w:p>
        </w:tc>
        <w:tc>
          <w:tcPr>
            <w:tcW w:w="890" w:type="pct"/>
            <w:tcBorders>
              <w:top w:val="nil"/>
              <w:left w:val="nil"/>
              <w:bottom w:val="nil"/>
              <w:right w:val="nil"/>
            </w:tcBorders>
            <w:shd w:val="clear" w:color="auto" w:fill="auto"/>
            <w:vAlign w:val="center"/>
            <w:hideMark/>
          </w:tcPr>
          <w:p w14:paraId="59D8DCDB" w14:textId="7DF71B75" w:rsidR="00603BE0" w:rsidRPr="00EC25C4" w:rsidRDefault="00603BE0" w:rsidP="00603BE0">
            <w:pPr>
              <w:rPr>
                <w:rFonts w:eastAsia="Times New Roman" w:cs="Arial"/>
                <w:b/>
                <w:sz w:val="20"/>
                <w:szCs w:val="20"/>
                <w:lang w:eastAsia="en-AU"/>
              </w:rPr>
            </w:pPr>
            <w:r>
              <w:rPr>
                <w:rFonts w:cs="Arial"/>
                <w:sz w:val="20"/>
                <w:szCs w:val="20"/>
              </w:rPr>
              <w:t xml:space="preserve">33,802,900,000 </w:t>
            </w:r>
          </w:p>
        </w:tc>
        <w:tc>
          <w:tcPr>
            <w:tcW w:w="916" w:type="pct"/>
            <w:tcBorders>
              <w:top w:val="nil"/>
              <w:left w:val="nil"/>
              <w:bottom w:val="nil"/>
              <w:right w:val="nil"/>
            </w:tcBorders>
            <w:shd w:val="clear" w:color="000000" w:fill="DDEBF7"/>
            <w:vAlign w:val="center"/>
            <w:hideMark/>
          </w:tcPr>
          <w:p w14:paraId="6F9DA81B" w14:textId="07D38706" w:rsidR="00603BE0" w:rsidRPr="00EC25C4" w:rsidRDefault="00603BE0" w:rsidP="00603BE0">
            <w:pPr>
              <w:jc w:val="right"/>
              <w:rPr>
                <w:rFonts w:eastAsia="Times New Roman" w:cs="Arial"/>
                <w:b/>
                <w:bCs/>
                <w:sz w:val="20"/>
                <w:szCs w:val="20"/>
                <w:lang w:eastAsia="en-AU"/>
              </w:rPr>
            </w:pPr>
            <w:r>
              <w:rPr>
                <w:rFonts w:cs="Arial"/>
                <w:b/>
                <w:bCs/>
                <w:sz w:val="20"/>
                <w:szCs w:val="20"/>
              </w:rPr>
              <w:t>39,721,562,500</w:t>
            </w:r>
          </w:p>
        </w:tc>
        <w:tc>
          <w:tcPr>
            <w:tcW w:w="840" w:type="pct"/>
            <w:tcBorders>
              <w:top w:val="nil"/>
              <w:left w:val="nil"/>
              <w:bottom w:val="nil"/>
              <w:right w:val="nil"/>
            </w:tcBorders>
            <w:shd w:val="clear" w:color="auto" w:fill="auto"/>
            <w:vAlign w:val="center"/>
            <w:hideMark/>
          </w:tcPr>
          <w:p w14:paraId="0E46F8E4" w14:textId="7F2774B2" w:rsidR="00603BE0" w:rsidRPr="00EC25C4" w:rsidRDefault="00603BE0" w:rsidP="00603BE0">
            <w:pPr>
              <w:jc w:val="right"/>
              <w:rPr>
                <w:rFonts w:eastAsia="Times New Roman" w:cs="Arial"/>
                <w:sz w:val="20"/>
                <w:szCs w:val="20"/>
                <w:lang w:eastAsia="en-AU"/>
              </w:rPr>
            </w:pPr>
            <w:r>
              <w:rPr>
                <w:rFonts w:cs="Arial"/>
                <w:sz w:val="20"/>
                <w:szCs w:val="20"/>
              </w:rPr>
              <w:t>5,918,662,500</w:t>
            </w:r>
          </w:p>
        </w:tc>
        <w:tc>
          <w:tcPr>
            <w:tcW w:w="603" w:type="pct"/>
            <w:tcBorders>
              <w:top w:val="nil"/>
              <w:left w:val="nil"/>
              <w:bottom w:val="nil"/>
              <w:right w:val="nil"/>
            </w:tcBorders>
            <w:shd w:val="clear" w:color="auto" w:fill="auto"/>
            <w:vAlign w:val="center"/>
            <w:hideMark/>
          </w:tcPr>
          <w:p w14:paraId="53C6F7A7" w14:textId="5F1F61FF" w:rsidR="00603BE0" w:rsidRPr="00EC25C4" w:rsidRDefault="00603BE0" w:rsidP="00603BE0">
            <w:pPr>
              <w:jc w:val="right"/>
              <w:rPr>
                <w:rFonts w:eastAsia="Times New Roman" w:cs="Arial"/>
                <w:b/>
                <w:bCs/>
                <w:sz w:val="20"/>
                <w:szCs w:val="20"/>
                <w:lang w:eastAsia="en-AU"/>
              </w:rPr>
            </w:pPr>
            <w:r>
              <w:rPr>
                <w:rFonts w:cs="Arial"/>
                <w:b/>
                <w:bCs/>
                <w:sz w:val="20"/>
                <w:szCs w:val="20"/>
              </w:rPr>
              <w:t>17.5%</w:t>
            </w:r>
          </w:p>
        </w:tc>
      </w:tr>
      <w:tr w:rsidR="008F06AB" w:rsidRPr="00EC25C4" w14:paraId="0B5E9C6C" w14:textId="77777777" w:rsidTr="008F06AB">
        <w:trPr>
          <w:trHeight w:val="300"/>
        </w:trPr>
        <w:tc>
          <w:tcPr>
            <w:tcW w:w="1750" w:type="pct"/>
            <w:tcBorders>
              <w:top w:val="nil"/>
              <w:left w:val="nil"/>
              <w:bottom w:val="nil"/>
              <w:right w:val="nil"/>
            </w:tcBorders>
            <w:shd w:val="clear" w:color="auto" w:fill="auto"/>
            <w:vAlign w:val="center"/>
            <w:hideMark/>
          </w:tcPr>
          <w:p w14:paraId="0C08F827" w14:textId="77777777" w:rsidR="008F06AB" w:rsidRPr="00EC25C4" w:rsidRDefault="008F06AB" w:rsidP="008F06AB">
            <w:pPr>
              <w:jc w:val="both"/>
              <w:rPr>
                <w:rFonts w:eastAsia="Times New Roman" w:cs="Arial"/>
                <w:sz w:val="20"/>
                <w:szCs w:val="20"/>
                <w:lang w:eastAsia="en-AU"/>
              </w:rPr>
            </w:pPr>
            <w:r w:rsidRPr="00EC25C4">
              <w:rPr>
                <w:rFonts w:eastAsia="Times New Roman" w:cs="Arial"/>
                <w:sz w:val="20"/>
                <w:szCs w:val="20"/>
                <w:lang w:eastAsia="en-AU"/>
              </w:rPr>
              <w:t>Differential Rate:</w:t>
            </w:r>
          </w:p>
        </w:tc>
        <w:tc>
          <w:tcPr>
            <w:tcW w:w="890" w:type="pct"/>
            <w:tcBorders>
              <w:top w:val="nil"/>
              <w:left w:val="nil"/>
              <w:bottom w:val="nil"/>
              <w:right w:val="nil"/>
            </w:tcBorders>
            <w:shd w:val="clear" w:color="000000" w:fill="D9D9D9"/>
            <w:vAlign w:val="center"/>
            <w:hideMark/>
          </w:tcPr>
          <w:p w14:paraId="4F249EC6" w14:textId="018CA0E2" w:rsidR="008F06AB" w:rsidRPr="00EC25C4" w:rsidRDefault="008F06AB" w:rsidP="008F06AB">
            <w:pPr>
              <w:jc w:val="right"/>
              <w:rPr>
                <w:rFonts w:eastAsia="Times New Roman" w:cs="Arial"/>
                <w:sz w:val="20"/>
                <w:szCs w:val="20"/>
                <w:lang w:eastAsia="en-AU"/>
              </w:rPr>
            </w:pPr>
            <w:r>
              <w:rPr>
                <w:rFonts w:cs="Arial"/>
                <w:sz w:val="20"/>
                <w:szCs w:val="20"/>
              </w:rPr>
              <w:t> </w:t>
            </w:r>
          </w:p>
        </w:tc>
        <w:tc>
          <w:tcPr>
            <w:tcW w:w="916" w:type="pct"/>
            <w:tcBorders>
              <w:top w:val="nil"/>
              <w:left w:val="nil"/>
              <w:bottom w:val="nil"/>
              <w:right w:val="nil"/>
            </w:tcBorders>
            <w:shd w:val="clear" w:color="000000" w:fill="D9D9D9"/>
            <w:vAlign w:val="center"/>
            <w:hideMark/>
          </w:tcPr>
          <w:p w14:paraId="4AEBEB05" w14:textId="4D2337B1" w:rsidR="008F06AB" w:rsidRPr="00EC25C4" w:rsidRDefault="008F06AB" w:rsidP="008F06AB">
            <w:pPr>
              <w:jc w:val="right"/>
              <w:rPr>
                <w:rFonts w:eastAsia="Times New Roman" w:cs="Arial"/>
                <w:b/>
                <w:bCs/>
                <w:sz w:val="20"/>
                <w:szCs w:val="20"/>
                <w:lang w:eastAsia="en-AU"/>
              </w:rPr>
            </w:pPr>
            <w:r>
              <w:rPr>
                <w:rFonts w:cs="Arial"/>
                <w:b/>
                <w:bCs/>
                <w:color w:val="FF0000"/>
                <w:sz w:val="20"/>
                <w:szCs w:val="20"/>
              </w:rPr>
              <w:t> </w:t>
            </w:r>
          </w:p>
        </w:tc>
        <w:tc>
          <w:tcPr>
            <w:tcW w:w="840" w:type="pct"/>
            <w:tcBorders>
              <w:top w:val="nil"/>
              <w:left w:val="nil"/>
              <w:bottom w:val="nil"/>
              <w:right w:val="nil"/>
            </w:tcBorders>
            <w:shd w:val="clear" w:color="000000" w:fill="D9D9D9"/>
            <w:vAlign w:val="center"/>
            <w:hideMark/>
          </w:tcPr>
          <w:p w14:paraId="57A3F788" w14:textId="67C64DF6" w:rsidR="008F06AB" w:rsidRPr="00EC25C4" w:rsidRDefault="008F06AB" w:rsidP="008F06AB">
            <w:pPr>
              <w:jc w:val="right"/>
              <w:rPr>
                <w:rFonts w:eastAsia="Times New Roman" w:cs="Arial"/>
                <w:sz w:val="20"/>
                <w:szCs w:val="20"/>
                <w:lang w:eastAsia="en-AU"/>
              </w:rPr>
            </w:pPr>
            <w:r>
              <w:rPr>
                <w:rFonts w:cs="Arial"/>
                <w:sz w:val="20"/>
                <w:szCs w:val="20"/>
              </w:rPr>
              <w:t> </w:t>
            </w:r>
          </w:p>
        </w:tc>
        <w:tc>
          <w:tcPr>
            <w:tcW w:w="603" w:type="pct"/>
            <w:tcBorders>
              <w:top w:val="nil"/>
              <w:left w:val="nil"/>
              <w:bottom w:val="nil"/>
              <w:right w:val="nil"/>
            </w:tcBorders>
            <w:shd w:val="clear" w:color="000000" w:fill="D9D9D9"/>
            <w:vAlign w:val="center"/>
            <w:hideMark/>
          </w:tcPr>
          <w:p w14:paraId="485BF8A5" w14:textId="77777777" w:rsidR="008F06AB" w:rsidRPr="00EC25C4" w:rsidRDefault="008F06AB" w:rsidP="008F06AB">
            <w:pPr>
              <w:jc w:val="right"/>
              <w:rPr>
                <w:rFonts w:eastAsia="Times New Roman" w:cs="Arial"/>
                <w:b/>
                <w:bCs/>
                <w:sz w:val="20"/>
                <w:szCs w:val="20"/>
                <w:lang w:eastAsia="en-AU"/>
              </w:rPr>
            </w:pPr>
            <w:r w:rsidRPr="00EC25C4">
              <w:rPr>
                <w:rFonts w:eastAsia="Times New Roman" w:cs="Arial"/>
                <w:b/>
                <w:bCs/>
                <w:sz w:val="20"/>
                <w:szCs w:val="20"/>
                <w:lang w:eastAsia="en-AU"/>
              </w:rPr>
              <w:t> </w:t>
            </w:r>
          </w:p>
        </w:tc>
      </w:tr>
      <w:tr w:rsidR="00603BE0" w:rsidRPr="00EC25C4" w14:paraId="3134D901" w14:textId="77777777" w:rsidTr="00016DBA">
        <w:trPr>
          <w:trHeight w:val="300"/>
        </w:trPr>
        <w:tc>
          <w:tcPr>
            <w:tcW w:w="1750" w:type="pct"/>
            <w:tcBorders>
              <w:top w:val="nil"/>
              <w:left w:val="nil"/>
              <w:bottom w:val="nil"/>
              <w:right w:val="nil"/>
            </w:tcBorders>
            <w:shd w:val="clear" w:color="auto" w:fill="auto"/>
            <w:vAlign w:val="center"/>
            <w:hideMark/>
          </w:tcPr>
          <w:p w14:paraId="47A3A3D7" w14:textId="77777777" w:rsidR="00603BE0" w:rsidRPr="00EC25C4" w:rsidRDefault="00603BE0" w:rsidP="00603BE0">
            <w:pPr>
              <w:jc w:val="both"/>
              <w:rPr>
                <w:rFonts w:eastAsia="Times New Roman" w:cs="Arial"/>
                <w:sz w:val="20"/>
                <w:szCs w:val="20"/>
                <w:lang w:eastAsia="en-AU"/>
              </w:rPr>
            </w:pPr>
            <w:r w:rsidRPr="00EC25C4">
              <w:rPr>
                <w:rFonts w:eastAsia="Times New Roman" w:cs="Arial"/>
                <w:sz w:val="20"/>
                <w:szCs w:val="20"/>
                <w:lang w:eastAsia="en-AU"/>
              </w:rPr>
              <w:t xml:space="preserve">    Vacant Land</w:t>
            </w:r>
          </w:p>
        </w:tc>
        <w:tc>
          <w:tcPr>
            <w:tcW w:w="890" w:type="pct"/>
            <w:tcBorders>
              <w:top w:val="nil"/>
              <w:left w:val="nil"/>
              <w:bottom w:val="nil"/>
              <w:right w:val="nil"/>
            </w:tcBorders>
            <w:shd w:val="clear" w:color="auto" w:fill="auto"/>
            <w:vAlign w:val="center"/>
            <w:hideMark/>
          </w:tcPr>
          <w:p w14:paraId="6BD14951" w14:textId="52A035C7" w:rsidR="00603BE0" w:rsidRPr="00EC25C4" w:rsidRDefault="00603BE0" w:rsidP="00603BE0">
            <w:pPr>
              <w:jc w:val="right"/>
              <w:rPr>
                <w:rFonts w:eastAsia="Times New Roman" w:cs="Arial"/>
                <w:sz w:val="20"/>
                <w:szCs w:val="20"/>
                <w:lang w:eastAsia="en-AU"/>
              </w:rPr>
            </w:pPr>
            <w:r>
              <w:rPr>
                <w:rFonts w:cs="Arial"/>
                <w:sz w:val="20"/>
                <w:szCs w:val="20"/>
              </w:rPr>
              <w:t>167,810,000</w:t>
            </w:r>
          </w:p>
        </w:tc>
        <w:tc>
          <w:tcPr>
            <w:tcW w:w="916" w:type="pct"/>
            <w:tcBorders>
              <w:top w:val="nil"/>
              <w:left w:val="nil"/>
              <w:bottom w:val="nil"/>
              <w:right w:val="nil"/>
            </w:tcBorders>
            <w:shd w:val="clear" w:color="000000" w:fill="DDEBF7"/>
            <w:vAlign w:val="center"/>
            <w:hideMark/>
          </w:tcPr>
          <w:p w14:paraId="56F69CF0" w14:textId="26E3A0FA" w:rsidR="00603BE0" w:rsidRPr="00EC25C4" w:rsidRDefault="00603BE0" w:rsidP="00603BE0">
            <w:pPr>
              <w:jc w:val="right"/>
              <w:rPr>
                <w:rFonts w:eastAsia="Times New Roman" w:cs="Arial"/>
                <w:b/>
                <w:bCs/>
                <w:sz w:val="20"/>
                <w:szCs w:val="20"/>
                <w:lang w:eastAsia="en-AU"/>
              </w:rPr>
            </w:pPr>
            <w:r w:rsidRPr="00603BE0">
              <w:rPr>
                <w:rFonts w:cs="Arial"/>
                <w:b/>
                <w:bCs/>
                <w:sz w:val="20"/>
                <w:szCs w:val="20"/>
              </w:rPr>
              <w:t>172</w:t>
            </w:r>
            <w:r>
              <w:rPr>
                <w:rFonts w:cs="Arial"/>
                <w:b/>
                <w:bCs/>
                <w:sz w:val="20"/>
                <w:szCs w:val="20"/>
              </w:rPr>
              <w:t>,</w:t>
            </w:r>
            <w:r w:rsidRPr="00603BE0">
              <w:rPr>
                <w:rFonts w:cs="Arial"/>
                <w:b/>
                <w:bCs/>
                <w:sz w:val="20"/>
                <w:szCs w:val="20"/>
              </w:rPr>
              <w:t>995</w:t>
            </w:r>
            <w:r>
              <w:rPr>
                <w:rFonts w:cs="Arial"/>
                <w:b/>
                <w:bCs/>
                <w:sz w:val="20"/>
                <w:szCs w:val="20"/>
              </w:rPr>
              <w:t>,</w:t>
            </w:r>
            <w:r w:rsidRPr="00603BE0">
              <w:rPr>
                <w:rFonts w:cs="Arial"/>
                <w:b/>
                <w:bCs/>
                <w:sz w:val="20"/>
                <w:szCs w:val="20"/>
              </w:rPr>
              <w:t>000</w:t>
            </w:r>
          </w:p>
        </w:tc>
        <w:tc>
          <w:tcPr>
            <w:tcW w:w="840" w:type="pct"/>
            <w:tcBorders>
              <w:top w:val="nil"/>
              <w:left w:val="nil"/>
              <w:bottom w:val="nil"/>
              <w:right w:val="nil"/>
            </w:tcBorders>
            <w:shd w:val="clear" w:color="auto" w:fill="auto"/>
            <w:vAlign w:val="center"/>
            <w:hideMark/>
          </w:tcPr>
          <w:p w14:paraId="4DEF8E69" w14:textId="6FAE2C1A" w:rsidR="00603BE0" w:rsidRPr="00EC25C4" w:rsidRDefault="00603BE0" w:rsidP="00603BE0">
            <w:pPr>
              <w:jc w:val="right"/>
              <w:rPr>
                <w:rFonts w:eastAsia="Times New Roman" w:cs="Arial"/>
                <w:sz w:val="20"/>
                <w:szCs w:val="20"/>
                <w:lang w:eastAsia="en-AU"/>
              </w:rPr>
            </w:pPr>
            <w:r>
              <w:rPr>
                <w:rFonts w:cs="Arial"/>
                <w:sz w:val="20"/>
                <w:szCs w:val="20"/>
              </w:rPr>
              <w:t>5,185,000</w:t>
            </w:r>
          </w:p>
        </w:tc>
        <w:tc>
          <w:tcPr>
            <w:tcW w:w="603" w:type="pct"/>
            <w:tcBorders>
              <w:top w:val="nil"/>
              <w:left w:val="nil"/>
              <w:bottom w:val="nil"/>
              <w:right w:val="nil"/>
            </w:tcBorders>
            <w:shd w:val="clear" w:color="auto" w:fill="auto"/>
            <w:vAlign w:val="center"/>
            <w:hideMark/>
          </w:tcPr>
          <w:p w14:paraId="7A372935" w14:textId="797ACC12" w:rsidR="00603BE0" w:rsidRPr="00EC25C4" w:rsidRDefault="00603BE0" w:rsidP="00603BE0">
            <w:pPr>
              <w:jc w:val="right"/>
              <w:rPr>
                <w:rFonts w:eastAsia="Times New Roman" w:cs="Arial"/>
                <w:b/>
                <w:bCs/>
                <w:sz w:val="20"/>
                <w:szCs w:val="20"/>
                <w:lang w:eastAsia="en-AU"/>
              </w:rPr>
            </w:pPr>
            <w:r>
              <w:rPr>
                <w:rFonts w:cs="Arial"/>
                <w:b/>
                <w:bCs/>
                <w:sz w:val="20"/>
                <w:szCs w:val="20"/>
              </w:rPr>
              <w:t>3.09%</w:t>
            </w:r>
          </w:p>
        </w:tc>
      </w:tr>
      <w:tr w:rsidR="00603BE0" w:rsidRPr="00EC25C4" w14:paraId="302BD1E8" w14:textId="77777777" w:rsidTr="00016DBA">
        <w:trPr>
          <w:trHeight w:val="300"/>
        </w:trPr>
        <w:tc>
          <w:tcPr>
            <w:tcW w:w="1750" w:type="pct"/>
            <w:tcBorders>
              <w:top w:val="nil"/>
              <w:left w:val="nil"/>
              <w:bottom w:val="nil"/>
              <w:right w:val="nil"/>
            </w:tcBorders>
            <w:shd w:val="clear" w:color="auto" w:fill="auto"/>
            <w:vAlign w:val="center"/>
            <w:hideMark/>
          </w:tcPr>
          <w:p w14:paraId="5375D3DA" w14:textId="77777777" w:rsidR="00603BE0" w:rsidRPr="00EC25C4" w:rsidRDefault="00603BE0" w:rsidP="00603BE0">
            <w:pPr>
              <w:jc w:val="both"/>
              <w:rPr>
                <w:rFonts w:eastAsia="Times New Roman" w:cs="Arial"/>
                <w:sz w:val="20"/>
                <w:szCs w:val="20"/>
                <w:lang w:eastAsia="en-AU"/>
              </w:rPr>
            </w:pPr>
            <w:r w:rsidRPr="00EC25C4">
              <w:rPr>
                <w:rFonts w:eastAsia="Times New Roman" w:cs="Arial"/>
                <w:sz w:val="20"/>
                <w:szCs w:val="20"/>
                <w:lang w:eastAsia="en-AU"/>
              </w:rPr>
              <w:t xml:space="preserve">    Commercial Land</w:t>
            </w:r>
          </w:p>
        </w:tc>
        <w:tc>
          <w:tcPr>
            <w:tcW w:w="890" w:type="pct"/>
            <w:tcBorders>
              <w:top w:val="nil"/>
              <w:left w:val="nil"/>
              <w:bottom w:val="nil"/>
              <w:right w:val="nil"/>
            </w:tcBorders>
            <w:shd w:val="clear" w:color="auto" w:fill="auto"/>
            <w:vAlign w:val="center"/>
            <w:hideMark/>
          </w:tcPr>
          <w:p w14:paraId="6A4D3FE3" w14:textId="7FDBC052" w:rsidR="00603BE0" w:rsidRPr="00EC25C4" w:rsidRDefault="00603BE0" w:rsidP="00603BE0">
            <w:pPr>
              <w:jc w:val="right"/>
              <w:rPr>
                <w:rFonts w:eastAsia="Times New Roman" w:cs="Arial"/>
                <w:sz w:val="20"/>
                <w:szCs w:val="20"/>
                <w:lang w:eastAsia="en-AU"/>
              </w:rPr>
            </w:pPr>
            <w:r>
              <w:rPr>
                <w:rFonts w:cs="Arial"/>
                <w:sz w:val="20"/>
                <w:szCs w:val="20"/>
              </w:rPr>
              <w:t>2,810,878,000</w:t>
            </w:r>
          </w:p>
        </w:tc>
        <w:tc>
          <w:tcPr>
            <w:tcW w:w="916" w:type="pct"/>
            <w:tcBorders>
              <w:top w:val="nil"/>
              <w:left w:val="nil"/>
              <w:bottom w:val="nil"/>
              <w:right w:val="nil"/>
            </w:tcBorders>
            <w:shd w:val="clear" w:color="000000" w:fill="DDEBF7"/>
            <w:vAlign w:val="center"/>
            <w:hideMark/>
          </w:tcPr>
          <w:p w14:paraId="3098E4AC" w14:textId="05D5203E" w:rsidR="00603BE0" w:rsidRPr="00EC25C4" w:rsidRDefault="00603BE0" w:rsidP="00603BE0">
            <w:pPr>
              <w:jc w:val="right"/>
              <w:rPr>
                <w:rFonts w:eastAsia="Times New Roman" w:cs="Arial"/>
                <w:b/>
                <w:bCs/>
                <w:sz w:val="20"/>
                <w:szCs w:val="20"/>
                <w:lang w:eastAsia="en-AU"/>
              </w:rPr>
            </w:pPr>
            <w:r>
              <w:rPr>
                <w:rFonts w:cs="Arial"/>
                <w:b/>
                <w:bCs/>
                <w:sz w:val="20"/>
                <w:szCs w:val="20"/>
              </w:rPr>
              <w:t>3,007,594,017</w:t>
            </w:r>
          </w:p>
        </w:tc>
        <w:tc>
          <w:tcPr>
            <w:tcW w:w="840" w:type="pct"/>
            <w:tcBorders>
              <w:top w:val="nil"/>
              <w:left w:val="nil"/>
              <w:bottom w:val="nil"/>
              <w:right w:val="nil"/>
            </w:tcBorders>
            <w:shd w:val="clear" w:color="auto" w:fill="auto"/>
            <w:vAlign w:val="center"/>
            <w:hideMark/>
          </w:tcPr>
          <w:p w14:paraId="748961F7" w14:textId="6BC35482" w:rsidR="00603BE0" w:rsidRPr="00EC25C4" w:rsidRDefault="00603BE0" w:rsidP="00603BE0">
            <w:pPr>
              <w:jc w:val="right"/>
              <w:rPr>
                <w:rFonts w:eastAsia="Times New Roman" w:cs="Arial"/>
                <w:sz w:val="20"/>
                <w:szCs w:val="20"/>
                <w:lang w:eastAsia="en-AU"/>
              </w:rPr>
            </w:pPr>
            <w:r>
              <w:rPr>
                <w:rFonts w:cs="Arial"/>
                <w:sz w:val="20"/>
                <w:szCs w:val="20"/>
              </w:rPr>
              <w:t>196,716,017</w:t>
            </w:r>
          </w:p>
        </w:tc>
        <w:tc>
          <w:tcPr>
            <w:tcW w:w="603" w:type="pct"/>
            <w:tcBorders>
              <w:top w:val="nil"/>
              <w:left w:val="nil"/>
              <w:bottom w:val="nil"/>
              <w:right w:val="nil"/>
            </w:tcBorders>
            <w:shd w:val="clear" w:color="auto" w:fill="auto"/>
            <w:vAlign w:val="center"/>
            <w:hideMark/>
          </w:tcPr>
          <w:p w14:paraId="55802582" w14:textId="2891EAD7" w:rsidR="00603BE0" w:rsidRPr="00EC25C4" w:rsidRDefault="00603BE0" w:rsidP="00603BE0">
            <w:pPr>
              <w:jc w:val="right"/>
              <w:rPr>
                <w:rFonts w:eastAsia="Times New Roman" w:cs="Arial"/>
                <w:b/>
                <w:bCs/>
                <w:sz w:val="20"/>
                <w:szCs w:val="20"/>
                <w:lang w:eastAsia="en-AU"/>
              </w:rPr>
            </w:pPr>
            <w:r>
              <w:rPr>
                <w:rFonts w:cs="Arial"/>
                <w:b/>
                <w:bCs/>
                <w:sz w:val="20"/>
                <w:szCs w:val="20"/>
              </w:rPr>
              <w:t>7.0%</w:t>
            </w:r>
          </w:p>
        </w:tc>
      </w:tr>
      <w:tr w:rsidR="00603BE0" w:rsidRPr="00EC25C4" w14:paraId="5AAAC84F" w14:textId="77777777" w:rsidTr="005572B8">
        <w:trPr>
          <w:trHeight w:val="300"/>
        </w:trPr>
        <w:tc>
          <w:tcPr>
            <w:tcW w:w="1750" w:type="pct"/>
            <w:tcBorders>
              <w:top w:val="nil"/>
              <w:left w:val="nil"/>
              <w:bottom w:val="nil"/>
              <w:right w:val="nil"/>
            </w:tcBorders>
            <w:shd w:val="clear" w:color="auto" w:fill="auto"/>
            <w:vAlign w:val="center"/>
            <w:hideMark/>
          </w:tcPr>
          <w:p w14:paraId="1C20776B" w14:textId="77777777" w:rsidR="00603BE0" w:rsidRPr="00EC25C4" w:rsidRDefault="00603BE0" w:rsidP="00603BE0">
            <w:pPr>
              <w:jc w:val="both"/>
              <w:rPr>
                <w:rFonts w:eastAsia="Times New Roman" w:cs="Arial"/>
                <w:sz w:val="20"/>
                <w:szCs w:val="20"/>
                <w:lang w:eastAsia="en-AU"/>
              </w:rPr>
            </w:pPr>
            <w:r w:rsidRPr="00EC25C4">
              <w:rPr>
                <w:rFonts w:eastAsia="Times New Roman" w:cs="Arial"/>
                <w:sz w:val="20"/>
                <w:szCs w:val="20"/>
                <w:lang w:eastAsia="en-AU"/>
              </w:rPr>
              <w:t xml:space="preserve">    Industrial Land</w:t>
            </w:r>
          </w:p>
        </w:tc>
        <w:tc>
          <w:tcPr>
            <w:tcW w:w="890" w:type="pct"/>
            <w:tcBorders>
              <w:top w:val="nil"/>
              <w:left w:val="nil"/>
              <w:bottom w:val="nil"/>
              <w:right w:val="nil"/>
            </w:tcBorders>
            <w:shd w:val="clear" w:color="auto" w:fill="auto"/>
            <w:vAlign w:val="center"/>
            <w:hideMark/>
          </w:tcPr>
          <w:p w14:paraId="2491F7F3" w14:textId="2166F6D0" w:rsidR="00603BE0" w:rsidRPr="00EC25C4" w:rsidRDefault="00603BE0" w:rsidP="00603BE0">
            <w:pPr>
              <w:jc w:val="right"/>
              <w:rPr>
                <w:rFonts w:eastAsia="Times New Roman" w:cs="Arial"/>
                <w:sz w:val="20"/>
                <w:szCs w:val="20"/>
                <w:lang w:eastAsia="en-AU"/>
              </w:rPr>
            </w:pPr>
            <w:r w:rsidRPr="00603BE0">
              <w:rPr>
                <w:rFonts w:cs="Arial"/>
                <w:sz w:val="20"/>
                <w:szCs w:val="20"/>
              </w:rPr>
              <w:t>1</w:t>
            </w:r>
            <w:r>
              <w:rPr>
                <w:rFonts w:cs="Arial"/>
                <w:sz w:val="20"/>
                <w:szCs w:val="20"/>
              </w:rPr>
              <w:t>,</w:t>
            </w:r>
            <w:r w:rsidRPr="00603BE0">
              <w:rPr>
                <w:rFonts w:cs="Arial"/>
                <w:sz w:val="20"/>
                <w:szCs w:val="20"/>
              </w:rPr>
              <w:t>691</w:t>
            </w:r>
            <w:r>
              <w:rPr>
                <w:rFonts w:cs="Arial"/>
                <w:sz w:val="20"/>
                <w:szCs w:val="20"/>
              </w:rPr>
              <w:t>,</w:t>
            </w:r>
            <w:r w:rsidRPr="00603BE0">
              <w:rPr>
                <w:rFonts w:cs="Arial"/>
                <w:sz w:val="20"/>
                <w:szCs w:val="20"/>
              </w:rPr>
              <w:t>340</w:t>
            </w:r>
            <w:r>
              <w:rPr>
                <w:rFonts w:cs="Arial"/>
                <w:sz w:val="20"/>
                <w:szCs w:val="20"/>
              </w:rPr>
              <w:t>,</w:t>
            </w:r>
            <w:r w:rsidRPr="00603BE0">
              <w:rPr>
                <w:rFonts w:cs="Arial"/>
                <w:sz w:val="20"/>
                <w:szCs w:val="20"/>
              </w:rPr>
              <w:t>500</w:t>
            </w:r>
          </w:p>
        </w:tc>
        <w:tc>
          <w:tcPr>
            <w:tcW w:w="916" w:type="pct"/>
            <w:tcBorders>
              <w:top w:val="nil"/>
              <w:left w:val="nil"/>
              <w:bottom w:val="nil"/>
              <w:right w:val="nil"/>
            </w:tcBorders>
            <w:shd w:val="clear" w:color="000000" w:fill="DDEBF7"/>
            <w:vAlign w:val="center"/>
            <w:hideMark/>
          </w:tcPr>
          <w:p w14:paraId="0EE1E1F9" w14:textId="57BCC01F" w:rsidR="00603BE0" w:rsidRPr="00EC25C4" w:rsidRDefault="00603BE0" w:rsidP="00603BE0">
            <w:pPr>
              <w:jc w:val="right"/>
              <w:rPr>
                <w:rFonts w:eastAsia="Times New Roman" w:cs="Arial"/>
                <w:b/>
                <w:bCs/>
                <w:sz w:val="20"/>
                <w:szCs w:val="20"/>
                <w:lang w:eastAsia="en-AU"/>
              </w:rPr>
            </w:pPr>
            <w:r>
              <w:rPr>
                <w:rFonts w:cs="Arial"/>
                <w:b/>
                <w:bCs/>
                <w:sz w:val="20"/>
                <w:szCs w:val="20"/>
              </w:rPr>
              <w:t>1,940,490,500</w:t>
            </w:r>
          </w:p>
        </w:tc>
        <w:tc>
          <w:tcPr>
            <w:tcW w:w="840" w:type="pct"/>
            <w:tcBorders>
              <w:top w:val="nil"/>
              <w:left w:val="nil"/>
              <w:bottom w:val="nil"/>
              <w:right w:val="nil"/>
            </w:tcBorders>
            <w:shd w:val="clear" w:color="auto" w:fill="auto"/>
            <w:vAlign w:val="center"/>
            <w:hideMark/>
          </w:tcPr>
          <w:p w14:paraId="0AA6C5E2" w14:textId="09439713" w:rsidR="00603BE0" w:rsidRPr="00EC25C4" w:rsidRDefault="00603BE0" w:rsidP="00603BE0">
            <w:pPr>
              <w:jc w:val="right"/>
              <w:rPr>
                <w:rFonts w:eastAsia="Times New Roman" w:cs="Arial"/>
                <w:sz w:val="20"/>
                <w:szCs w:val="20"/>
                <w:lang w:eastAsia="en-AU"/>
              </w:rPr>
            </w:pPr>
            <w:r>
              <w:rPr>
                <w:rFonts w:cs="Arial"/>
                <w:sz w:val="20"/>
                <w:szCs w:val="20"/>
              </w:rPr>
              <w:t>249,150,000</w:t>
            </w:r>
          </w:p>
        </w:tc>
        <w:tc>
          <w:tcPr>
            <w:tcW w:w="603" w:type="pct"/>
            <w:tcBorders>
              <w:top w:val="nil"/>
              <w:left w:val="nil"/>
              <w:bottom w:val="nil"/>
              <w:right w:val="nil"/>
            </w:tcBorders>
            <w:shd w:val="clear" w:color="auto" w:fill="auto"/>
            <w:hideMark/>
          </w:tcPr>
          <w:p w14:paraId="3B0219F6" w14:textId="13638DEE" w:rsidR="00603BE0" w:rsidRPr="00EC25C4" w:rsidRDefault="00603BE0" w:rsidP="00603BE0">
            <w:pPr>
              <w:jc w:val="right"/>
              <w:rPr>
                <w:rFonts w:eastAsia="Times New Roman" w:cs="Arial"/>
                <w:b/>
                <w:bCs/>
                <w:sz w:val="20"/>
                <w:szCs w:val="20"/>
                <w:lang w:eastAsia="en-AU"/>
              </w:rPr>
            </w:pPr>
            <w:r>
              <w:rPr>
                <w:rFonts w:cs="Arial"/>
                <w:b/>
                <w:bCs/>
                <w:sz w:val="20"/>
                <w:szCs w:val="20"/>
              </w:rPr>
              <w:t>14.7%</w:t>
            </w:r>
          </w:p>
        </w:tc>
      </w:tr>
      <w:tr w:rsidR="00603BE0" w:rsidRPr="00EC25C4" w14:paraId="1FBE0164" w14:textId="77777777" w:rsidTr="009A040A">
        <w:trPr>
          <w:trHeight w:val="300"/>
        </w:trPr>
        <w:tc>
          <w:tcPr>
            <w:tcW w:w="1750" w:type="pct"/>
            <w:tcBorders>
              <w:top w:val="nil"/>
              <w:left w:val="nil"/>
              <w:bottom w:val="nil"/>
              <w:right w:val="nil"/>
            </w:tcBorders>
            <w:shd w:val="clear" w:color="auto" w:fill="auto"/>
            <w:vAlign w:val="center"/>
            <w:hideMark/>
          </w:tcPr>
          <w:p w14:paraId="64D365A6" w14:textId="77777777" w:rsidR="00603BE0" w:rsidRPr="00EC25C4" w:rsidRDefault="00603BE0" w:rsidP="00603BE0">
            <w:pPr>
              <w:jc w:val="both"/>
              <w:rPr>
                <w:rFonts w:eastAsia="Times New Roman" w:cs="Arial"/>
                <w:sz w:val="20"/>
                <w:szCs w:val="20"/>
                <w:lang w:eastAsia="en-AU"/>
              </w:rPr>
            </w:pPr>
            <w:r w:rsidRPr="00EC25C4">
              <w:rPr>
                <w:rFonts w:eastAsia="Times New Roman" w:cs="Arial"/>
                <w:sz w:val="20"/>
                <w:szCs w:val="20"/>
                <w:lang w:eastAsia="en-AU"/>
              </w:rPr>
              <w:t xml:space="preserve">    Derelict Land</w:t>
            </w:r>
          </w:p>
        </w:tc>
        <w:tc>
          <w:tcPr>
            <w:tcW w:w="890" w:type="pct"/>
            <w:tcBorders>
              <w:top w:val="nil"/>
              <w:left w:val="nil"/>
              <w:bottom w:val="nil"/>
              <w:right w:val="nil"/>
            </w:tcBorders>
            <w:shd w:val="clear" w:color="auto" w:fill="auto"/>
            <w:vAlign w:val="center"/>
            <w:hideMark/>
          </w:tcPr>
          <w:p w14:paraId="1CEF812D" w14:textId="1E5EBDED" w:rsidR="00603BE0" w:rsidRPr="00EC25C4" w:rsidRDefault="00603BE0" w:rsidP="00603BE0">
            <w:pPr>
              <w:jc w:val="right"/>
              <w:rPr>
                <w:rFonts w:eastAsia="Times New Roman" w:cs="Arial"/>
                <w:sz w:val="20"/>
                <w:szCs w:val="20"/>
                <w:lang w:eastAsia="en-AU"/>
              </w:rPr>
            </w:pPr>
            <w:r w:rsidRPr="006A5EBA">
              <w:rPr>
                <w:rFonts w:eastAsia="Times New Roman" w:cs="Arial"/>
                <w:sz w:val="20"/>
                <w:szCs w:val="20"/>
                <w:lang w:eastAsia="en-AU"/>
              </w:rPr>
              <w:t xml:space="preserve">  -  </w:t>
            </w:r>
          </w:p>
        </w:tc>
        <w:tc>
          <w:tcPr>
            <w:tcW w:w="916" w:type="pct"/>
            <w:tcBorders>
              <w:top w:val="nil"/>
              <w:left w:val="nil"/>
              <w:bottom w:val="nil"/>
              <w:right w:val="nil"/>
            </w:tcBorders>
            <w:shd w:val="clear" w:color="000000" w:fill="DDEBF7"/>
            <w:vAlign w:val="center"/>
            <w:hideMark/>
          </w:tcPr>
          <w:p w14:paraId="2B3B5618" w14:textId="41E90CCA" w:rsidR="00603BE0" w:rsidRPr="00EC25C4" w:rsidRDefault="00603BE0" w:rsidP="00603BE0">
            <w:pPr>
              <w:jc w:val="right"/>
              <w:rPr>
                <w:rFonts w:eastAsia="Times New Roman" w:cs="Arial"/>
                <w:b/>
                <w:bCs/>
                <w:sz w:val="20"/>
                <w:szCs w:val="20"/>
                <w:lang w:eastAsia="en-AU"/>
              </w:rPr>
            </w:pPr>
            <w:r>
              <w:rPr>
                <w:rFonts w:cs="Arial"/>
                <w:b/>
                <w:bCs/>
                <w:sz w:val="20"/>
                <w:szCs w:val="20"/>
              </w:rPr>
              <w:t>1,700,000</w:t>
            </w:r>
          </w:p>
        </w:tc>
        <w:tc>
          <w:tcPr>
            <w:tcW w:w="840" w:type="pct"/>
            <w:tcBorders>
              <w:top w:val="nil"/>
              <w:left w:val="nil"/>
              <w:bottom w:val="nil"/>
              <w:right w:val="nil"/>
            </w:tcBorders>
            <w:shd w:val="clear" w:color="auto" w:fill="auto"/>
            <w:vAlign w:val="center"/>
            <w:hideMark/>
          </w:tcPr>
          <w:p w14:paraId="1E6299C8" w14:textId="2094FDE0" w:rsidR="00603BE0" w:rsidRPr="00EC25C4" w:rsidRDefault="00603BE0" w:rsidP="00603BE0">
            <w:pPr>
              <w:jc w:val="right"/>
              <w:rPr>
                <w:rFonts w:eastAsia="Times New Roman" w:cs="Arial"/>
                <w:sz w:val="20"/>
                <w:szCs w:val="20"/>
                <w:lang w:eastAsia="en-AU"/>
              </w:rPr>
            </w:pPr>
            <w:r>
              <w:rPr>
                <w:rFonts w:cs="Arial"/>
                <w:sz w:val="20"/>
                <w:szCs w:val="20"/>
              </w:rPr>
              <w:t>1,700,000</w:t>
            </w:r>
          </w:p>
        </w:tc>
        <w:tc>
          <w:tcPr>
            <w:tcW w:w="603" w:type="pct"/>
            <w:tcBorders>
              <w:top w:val="nil"/>
              <w:left w:val="nil"/>
              <w:bottom w:val="nil"/>
              <w:right w:val="nil"/>
            </w:tcBorders>
            <w:shd w:val="clear" w:color="auto" w:fill="auto"/>
            <w:hideMark/>
          </w:tcPr>
          <w:p w14:paraId="47B256F0" w14:textId="31DA5EB8" w:rsidR="00603BE0" w:rsidRPr="00EC25C4" w:rsidRDefault="00603BE0" w:rsidP="00603BE0">
            <w:pPr>
              <w:jc w:val="right"/>
              <w:rPr>
                <w:rFonts w:eastAsia="Times New Roman" w:cs="Arial"/>
                <w:b/>
                <w:bCs/>
                <w:sz w:val="20"/>
                <w:szCs w:val="20"/>
                <w:lang w:eastAsia="en-AU"/>
              </w:rPr>
            </w:pPr>
            <w:r>
              <w:rPr>
                <w:rFonts w:cs="Arial"/>
                <w:b/>
                <w:bCs/>
                <w:sz w:val="20"/>
                <w:szCs w:val="20"/>
              </w:rPr>
              <w:t>100.0%</w:t>
            </w:r>
          </w:p>
        </w:tc>
      </w:tr>
      <w:tr w:rsidR="00603BE0" w:rsidRPr="00EC25C4" w14:paraId="137A93D2" w14:textId="77777777" w:rsidTr="00016DBA">
        <w:trPr>
          <w:trHeight w:val="315"/>
        </w:trPr>
        <w:tc>
          <w:tcPr>
            <w:tcW w:w="1750" w:type="pct"/>
            <w:tcBorders>
              <w:top w:val="single" w:sz="4" w:space="0" w:color="auto"/>
              <w:left w:val="nil"/>
              <w:bottom w:val="nil"/>
              <w:right w:val="nil"/>
            </w:tcBorders>
            <w:shd w:val="clear" w:color="auto" w:fill="auto"/>
            <w:vAlign w:val="center"/>
            <w:hideMark/>
          </w:tcPr>
          <w:p w14:paraId="574828C0" w14:textId="77777777" w:rsidR="00603BE0" w:rsidRPr="00EC25C4" w:rsidRDefault="00603BE0" w:rsidP="00603BE0">
            <w:pPr>
              <w:jc w:val="both"/>
              <w:rPr>
                <w:rFonts w:eastAsia="Times New Roman" w:cs="Arial"/>
                <w:sz w:val="20"/>
                <w:szCs w:val="20"/>
                <w:lang w:eastAsia="en-AU"/>
              </w:rPr>
            </w:pPr>
            <w:r w:rsidRPr="00EC25C4">
              <w:rPr>
                <w:rFonts w:eastAsia="Times New Roman" w:cs="Arial"/>
                <w:sz w:val="20"/>
                <w:szCs w:val="20"/>
                <w:lang w:eastAsia="en-AU"/>
              </w:rPr>
              <w:t>Cultural and Recreational Lands Act</w:t>
            </w:r>
          </w:p>
        </w:tc>
        <w:tc>
          <w:tcPr>
            <w:tcW w:w="890" w:type="pct"/>
            <w:tcBorders>
              <w:top w:val="nil"/>
              <w:left w:val="nil"/>
              <w:bottom w:val="nil"/>
              <w:right w:val="nil"/>
            </w:tcBorders>
            <w:shd w:val="clear" w:color="auto" w:fill="auto"/>
            <w:vAlign w:val="center"/>
            <w:hideMark/>
          </w:tcPr>
          <w:p w14:paraId="06503C46" w14:textId="3D3416BD" w:rsidR="00603BE0" w:rsidRPr="00EC25C4" w:rsidRDefault="00603BE0" w:rsidP="00603BE0">
            <w:pPr>
              <w:jc w:val="right"/>
              <w:rPr>
                <w:rFonts w:eastAsia="Times New Roman" w:cs="Arial"/>
                <w:sz w:val="20"/>
                <w:szCs w:val="20"/>
                <w:lang w:eastAsia="en-AU"/>
              </w:rPr>
            </w:pPr>
            <w:r>
              <w:rPr>
                <w:rFonts w:cs="Arial"/>
                <w:sz w:val="20"/>
                <w:szCs w:val="20"/>
              </w:rPr>
              <w:t>13,850,000</w:t>
            </w:r>
          </w:p>
        </w:tc>
        <w:tc>
          <w:tcPr>
            <w:tcW w:w="916" w:type="pct"/>
            <w:tcBorders>
              <w:top w:val="nil"/>
              <w:left w:val="nil"/>
              <w:bottom w:val="single" w:sz="8" w:space="0" w:color="auto"/>
              <w:right w:val="nil"/>
            </w:tcBorders>
            <w:shd w:val="clear" w:color="000000" w:fill="DDEBF7"/>
            <w:vAlign w:val="center"/>
            <w:hideMark/>
          </w:tcPr>
          <w:p w14:paraId="4F24F9D5" w14:textId="4C4E56FE" w:rsidR="00603BE0" w:rsidRPr="00EC25C4" w:rsidRDefault="00603BE0" w:rsidP="00603BE0">
            <w:pPr>
              <w:jc w:val="right"/>
              <w:rPr>
                <w:rFonts w:eastAsia="Times New Roman" w:cs="Arial"/>
                <w:b/>
                <w:bCs/>
                <w:sz w:val="20"/>
                <w:szCs w:val="20"/>
                <w:lang w:eastAsia="en-AU"/>
              </w:rPr>
            </w:pPr>
            <w:r>
              <w:rPr>
                <w:rFonts w:cs="Arial"/>
                <w:b/>
                <w:bCs/>
                <w:sz w:val="20"/>
                <w:szCs w:val="20"/>
              </w:rPr>
              <w:t>15,750,000</w:t>
            </w:r>
          </w:p>
        </w:tc>
        <w:tc>
          <w:tcPr>
            <w:tcW w:w="840" w:type="pct"/>
            <w:tcBorders>
              <w:top w:val="nil"/>
              <w:left w:val="nil"/>
              <w:bottom w:val="nil"/>
              <w:right w:val="nil"/>
            </w:tcBorders>
            <w:shd w:val="clear" w:color="auto" w:fill="auto"/>
            <w:vAlign w:val="center"/>
            <w:hideMark/>
          </w:tcPr>
          <w:p w14:paraId="58914741" w14:textId="241644C6" w:rsidR="00603BE0" w:rsidRPr="00EC25C4" w:rsidRDefault="00603BE0" w:rsidP="00603BE0">
            <w:pPr>
              <w:jc w:val="right"/>
              <w:rPr>
                <w:rFonts w:eastAsia="Times New Roman" w:cs="Arial"/>
                <w:sz w:val="20"/>
                <w:szCs w:val="20"/>
                <w:lang w:eastAsia="en-AU"/>
              </w:rPr>
            </w:pPr>
            <w:r>
              <w:rPr>
                <w:rFonts w:eastAsia="Times New Roman" w:cs="Arial"/>
                <w:sz w:val="20"/>
                <w:szCs w:val="20"/>
              </w:rPr>
              <w:t>1,900,000</w:t>
            </w:r>
          </w:p>
        </w:tc>
        <w:tc>
          <w:tcPr>
            <w:tcW w:w="603" w:type="pct"/>
            <w:tcBorders>
              <w:top w:val="nil"/>
              <w:left w:val="nil"/>
              <w:bottom w:val="nil"/>
              <w:right w:val="nil"/>
            </w:tcBorders>
            <w:shd w:val="clear" w:color="auto" w:fill="auto"/>
            <w:vAlign w:val="center"/>
            <w:hideMark/>
          </w:tcPr>
          <w:p w14:paraId="58677183" w14:textId="114D17A0" w:rsidR="00603BE0" w:rsidRPr="00EC25C4" w:rsidRDefault="00603BE0" w:rsidP="00603BE0">
            <w:pPr>
              <w:jc w:val="right"/>
              <w:rPr>
                <w:rFonts w:eastAsia="Times New Roman" w:cs="Arial"/>
                <w:b/>
                <w:bCs/>
                <w:sz w:val="20"/>
                <w:szCs w:val="20"/>
                <w:lang w:eastAsia="en-AU"/>
              </w:rPr>
            </w:pPr>
            <w:r>
              <w:rPr>
                <w:rFonts w:cs="Arial"/>
                <w:b/>
                <w:bCs/>
                <w:sz w:val="20"/>
                <w:szCs w:val="20"/>
              </w:rPr>
              <w:t>13.7%</w:t>
            </w:r>
          </w:p>
        </w:tc>
      </w:tr>
      <w:tr w:rsidR="00F5317B" w:rsidRPr="00EC25C4" w14:paraId="40D4F7A6" w14:textId="77777777" w:rsidTr="002E7432">
        <w:trPr>
          <w:trHeight w:val="315"/>
        </w:trPr>
        <w:tc>
          <w:tcPr>
            <w:tcW w:w="1750" w:type="pct"/>
            <w:tcBorders>
              <w:top w:val="nil"/>
              <w:left w:val="nil"/>
              <w:bottom w:val="single" w:sz="8" w:space="0" w:color="auto"/>
              <w:right w:val="nil"/>
            </w:tcBorders>
            <w:shd w:val="clear" w:color="auto" w:fill="auto"/>
            <w:vAlign w:val="center"/>
            <w:hideMark/>
          </w:tcPr>
          <w:p w14:paraId="6085A1F9" w14:textId="68EF27B4" w:rsidR="00F5317B" w:rsidRPr="00F5317B" w:rsidRDefault="00F5317B" w:rsidP="00F5317B">
            <w:pPr>
              <w:jc w:val="both"/>
              <w:rPr>
                <w:rFonts w:eastAsia="Times New Roman" w:cs="Arial"/>
                <w:b/>
                <w:bCs/>
                <w:sz w:val="20"/>
                <w:szCs w:val="20"/>
                <w:lang w:eastAsia="en-AU"/>
              </w:rPr>
            </w:pPr>
            <w:r w:rsidRPr="00F5317B">
              <w:rPr>
                <w:rFonts w:eastAsia="Times New Roman" w:cs="Arial"/>
                <w:b/>
                <w:bCs/>
                <w:sz w:val="20"/>
                <w:szCs w:val="20"/>
                <w:lang w:eastAsia="en-AU"/>
              </w:rPr>
              <w:t xml:space="preserve">    Total Value of Land</w:t>
            </w:r>
          </w:p>
        </w:tc>
        <w:tc>
          <w:tcPr>
            <w:tcW w:w="890" w:type="pct"/>
            <w:tcBorders>
              <w:top w:val="single" w:sz="8" w:space="0" w:color="auto"/>
              <w:left w:val="nil"/>
              <w:bottom w:val="single" w:sz="8" w:space="0" w:color="auto"/>
              <w:right w:val="nil"/>
            </w:tcBorders>
            <w:shd w:val="clear" w:color="auto" w:fill="auto"/>
            <w:vAlign w:val="center"/>
            <w:hideMark/>
          </w:tcPr>
          <w:p w14:paraId="01A3C0A0" w14:textId="1EF8A011" w:rsidR="00F5317B" w:rsidRPr="00EC25C4" w:rsidRDefault="00F5317B" w:rsidP="00F5317B">
            <w:pPr>
              <w:jc w:val="right"/>
              <w:rPr>
                <w:rFonts w:eastAsia="Times New Roman" w:cs="Arial"/>
                <w:sz w:val="20"/>
                <w:szCs w:val="20"/>
                <w:lang w:eastAsia="en-AU"/>
              </w:rPr>
            </w:pPr>
            <w:r>
              <w:rPr>
                <w:rFonts w:cs="Arial"/>
                <w:sz w:val="20"/>
                <w:szCs w:val="20"/>
              </w:rPr>
              <w:t>38,486,778,500</w:t>
            </w:r>
          </w:p>
        </w:tc>
        <w:tc>
          <w:tcPr>
            <w:tcW w:w="916" w:type="pct"/>
            <w:tcBorders>
              <w:top w:val="nil"/>
              <w:left w:val="nil"/>
              <w:bottom w:val="single" w:sz="8" w:space="0" w:color="auto"/>
              <w:right w:val="nil"/>
            </w:tcBorders>
            <w:shd w:val="clear" w:color="000000" w:fill="DDEBF7"/>
            <w:vAlign w:val="center"/>
            <w:hideMark/>
          </w:tcPr>
          <w:p w14:paraId="02217493" w14:textId="4A2CD37E" w:rsidR="00F5317B" w:rsidRPr="00EC25C4" w:rsidRDefault="00F5317B" w:rsidP="00F5317B">
            <w:pPr>
              <w:jc w:val="right"/>
              <w:rPr>
                <w:rFonts w:eastAsia="Times New Roman" w:cs="Arial"/>
                <w:b/>
                <w:bCs/>
                <w:sz w:val="20"/>
                <w:szCs w:val="20"/>
                <w:lang w:eastAsia="en-AU"/>
              </w:rPr>
            </w:pPr>
            <w:r>
              <w:rPr>
                <w:rFonts w:cs="Arial"/>
                <w:b/>
                <w:bCs/>
                <w:sz w:val="20"/>
                <w:szCs w:val="20"/>
              </w:rPr>
              <w:t>44,860,092,017</w:t>
            </w:r>
          </w:p>
        </w:tc>
        <w:tc>
          <w:tcPr>
            <w:tcW w:w="840" w:type="pct"/>
            <w:tcBorders>
              <w:top w:val="single" w:sz="8" w:space="0" w:color="auto"/>
              <w:left w:val="nil"/>
              <w:bottom w:val="single" w:sz="8" w:space="0" w:color="auto"/>
              <w:right w:val="nil"/>
            </w:tcBorders>
            <w:shd w:val="clear" w:color="auto" w:fill="auto"/>
            <w:vAlign w:val="center"/>
            <w:hideMark/>
          </w:tcPr>
          <w:p w14:paraId="5881D297" w14:textId="2F4A2CF0" w:rsidR="00F5317B" w:rsidRPr="00EC25C4" w:rsidRDefault="00F5317B" w:rsidP="00F5317B">
            <w:pPr>
              <w:jc w:val="right"/>
              <w:rPr>
                <w:rFonts w:eastAsia="Times New Roman" w:cs="Arial"/>
                <w:sz w:val="20"/>
                <w:szCs w:val="20"/>
                <w:lang w:eastAsia="en-AU"/>
              </w:rPr>
            </w:pPr>
            <w:r>
              <w:rPr>
                <w:rFonts w:cs="Arial"/>
                <w:sz w:val="20"/>
                <w:szCs w:val="20"/>
              </w:rPr>
              <w:t>6,373,313,517</w:t>
            </w:r>
          </w:p>
        </w:tc>
        <w:tc>
          <w:tcPr>
            <w:tcW w:w="603" w:type="pct"/>
            <w:tcBorders>
              <w:top w:val="single" w:sz="8" w:space="0" w:color="auto"/>
              <w:left w:val="nil"/>
              <w:bottom w:val="single" w:sz="8" w:space="0" w:color="auto"/>
              <w:right w:val="nil"/>
            </w:tcBorders>
            <w:shd w:val="clear" w:color="auto" w:fill="auto"/>
            <w:vAlign w:val="center"/>
            <w:hideMark/>
          </w:tcPr>
          <w:p w14:paraId="0778D01F" w14:textId="56A4A974" w:rsidR="00F5317B" w:rsidRPr="00EC25C4" w:rsidRDefault="00F5317B" w:rsidP="00F5317B">
            <w:pPr>
              <w:jc w:val="right"/>
              <w:rPr>
                <w:rFonts w:eastAsia="Times New Roman" w:cs="Arial"/>
                <w:b/>
                <w:bCs/>
                <w:sz w:val="20"/>
                <w:szCs w:val="20"/>
                <w:lang w:eastAsia="en-AU"/>
              </w:rPr>
            </w:pPr>
            <w:r>
              <w:rPr>
                <w:rFonts w:cs="Arial"/>
                <w:b/>
                <w:bCs/>
                <w:sz w:val="20"/>
                <w:szCs w:val="20"/>
              </w:rPr>
              <w:t>16.6%</w:t>
            </w:r>
          </w:p>
        </w:tc>
      </w:tr>
    </w:tbl>
    <w:p w14:paraId="42DD2920" w14:textId="77777777" w:rsidR="00DF0C78" w:rsidRPr="0029462D" w:rsidRDefault="00DF0C78" w:rsidP="00DF0C78">
      <w:pPr>
        <w:rPr>
          <w:rFonts w:eastAsia="Times New Roman" w:cs="Arial"/>
          <w:sz w:val="20"/>
          <w:szCs w:val="20"/>
        </w:rPr>
      </w:pPr>
    </w:p>
    <w:p w14:paraId="397F8F09" w14:textId="77777777" w:rsidR="00BD14D7" w:rsidRDefault="00BD14D7" w:rsidP="009054BA">
      <w:pPr>
        <w:jc w:val="center"/>
        <w:rPr>
          <w:rFonts w:eastAsia="Times New Roman" w:cs="Arial"/>
        </w:rPr>
      </w:pPr>
      <w:r>
        <w:rPr>
          <w:rFonts w:eastAsia="Times New Roman" w:cs="Arial"/>
        </w:rPr>
        <w:br w:type="page"/>
      </w:r>
    </w:p>
    <w:p w14:paraId="6D9F2103" w14:textId="06FE3C4B" w:rsidR="00DF0C78" w:rsidRPr="003A7ABC" w:rsidRDefault="00DE2121" w:rsidP="00DF0C78">
      <w:pPr>
        <w:ind w:left="426" w:hanging="426"/>
        <w:jc w:val="both"/>
        <w:rPr>
          <w:rFonts w:eastAsia="Times New Roman" w:cs="Arial"/>
          <w:bCs/>
          <w:iCs/>
          <w:lang w:eastAsia="en-AU"/>
        </w:rPr>
      </w:pPr>
      <w:r w:rsidRPr="003A7ABC">
        <w:rPr>
          <w:rFonts w:eastAsia="Times New Roman" w:cs="Arial"/>
        </w:rPr>
        <w:lastRenderedPageBreak/>
        <w:t>6</w:t>
      </w:r>
      <w:r w:rsidR="001E10BA" w:rsidRPr="003A7ABC">
        <w:rPr>
          <w:rFonts w:eastAsia="Times New Roman" w:cs="Arial"/>
        </w:rPr>
        <w:t>.1.1(</w:t>
      </w:r>
      <w:r w:rsidR="00AD257B" w:rsidRPr="003A7ABC">
        <w:rPr>
          <w:rFonts w:eastAsia="Times New Roman" w:cs="Arial"/>
        </w:rPr>
        <w:t>g</w:t>
      </w:r>
      <w:r w:rsidR="001E10BA" w:rsidRPr="003A7ABC">
        <w:rPr>
          <w:rFonts w:eastAsia="Times New Roman" w:cs="Arial"/>
        </w:rPr>
        <w:t>)</w:t>
      </w:r>
      <w:r w:rsidR="00AD257B" w:rsidRPr="003A7ABC">
        <w:rPr>
          <w:rFonts w:eastAsia="Times New Roman" w:cs="Arial"/>
        </w:rPr>
        <w:t xml:space="preserve"> </w:t>
      </w:r>
      <w:r w:rsidR="00DF0C78" w:rsidRPr="003A7ABC">
        <w:rPr>
          <w:rFonts w:eastAsia="Times New Roman" w:cs="Arial"/>
          <w:bCs/>
          <w:iCs/>
          <w:lang w:eastAsia="en-AU"/>
        </w:rPr>
        <w:t xml:space="preserve">The rate or unit amount to be levied for each type of service rate or charge under </w:t>
      </w:r>
      <w:r w:rsidR="00857F9D" w:rsidRPr="003A7ABC">
        <w:rPr>
          <w:rFonts w:eastAsia="Times New Roman" w:cs="Arial"/>
          <w:bCs/>
          <w:iCs/>
          <w:lang w:eastAsia="en-AU"/>
        </w:rPr>
        <w:t xml:space="preserve">Regulation 8 of the Local Government (Planning and Reporting) Regulations 2020 </w:t>
      </w:r>
      <w:r w:rsidR="00DF0C78" w:rsidRPr="003A7ABC">
        <w:rPr>
          <w:rFonts w:eastAsia="Times New Roman" w:cs="Arial"/>
          <w:bCs/>
          <w:iCs/>
          <w:lang w:eastAsia="en-AU"/>
        </w:rPr>
        <w:t>compared with the previous financial year</w:t>
      </w:r>
    </w:p>
    <w:p w14:paraId="625BC4BD" w14:textId="77777777" w:rsidR="00857F9D" w:rsidRPr="00857F9D" w:rsidRDefault="00857F9D" w:rsidP="00DF0C78">
      <w:pPr>
        <w:ind w:left="426" w:hanging="426"/>
        <w:jc w:val="both"/>
        <w:rPr>
          <w:rFonts w:eastAsia="Times New Roman" w:cs="Arial"/>
          <w:bCs/>
          <w:iCs/>
          <w:lang w:eastAsia="en-AU"/>
        </w:rPr>
      </w:pPr>
    </w:p>
    <w:tbl>
      <w:tblPr>
        <w:tblW w:w="5000" w:type="pct"/>
        <w:tblLook w:val="04A0" w:firstRow="1" w:lastRow="0" w:firstColumn="1" w:lastColumn="0" w:noHBand="0" w:noVBand="1"/>
      </w:tblPr>
      <w:tblGrid>
        <w:gridCol w:w="3783"/>
        <w:gridCol w:w="1311"/>
        <w:gridCol w:w="1311"/>
        <w:gridCol w:w="1311"/>
        <w:gridCol w:w="1311"/>
      </w:tblGrid>
      <w:tr w:rsidR="00857F9D" w:rsidRPr="00857F9D" w14:paraId="526C6CA8" w14:textId="77777777" w:rsidTr="004F31C8">
        <w:trPr>
          <w:trHeight w:val="480"/>
        </w:trPr>
        <w:tc>
          <w:tcPr>
            <w:tcW w:w="2095" w:type="pct"/>
            <w:vMerge w:val="restart"/>
            <w:tcBorders>
              <w:top w:val="nil"/>
              <w:left w:val="nil"/>
              <w:bottom w:val="nil"/>
              <w:right w:val="nil"/>
            </w:tcBorders>
            <w:shd w:val="clear" w:color="000000" w:fill="5B9BD5"/>
            <w:vAlign w:val="center"/>
            <w:hideMark/>
          </w:tcPr>
          <w:p w14:paraId="7E2A1834"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 Type of Charge</w:t>
            </w:r>
          </w:p>
        </w:tc>
        <w:tc>
          <w:tcPr>
            <w:tcW w:w="726" w:type="pct"/>
            <w:tcBorders>
              <w:top w:val="nil"/>
              <w:left w:val="nil"/>
              <w:bottom w:val="nil"/>
              <w:right w:val="nil"/>
            </w:tcBorders>
            <w:shd w:val="clear" w:color="000000" w:fill="5B9BD5"/>
            <w:vAlign w:val="center"/>
            <w:hideMark/>
          </w:tcPr>
          <w:p w14:paraId="2FEF8E1C"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Per Rateable Property</w:t>
            </w:r>
          </w:p>
        </w:tc>
        <w:tc>
          <w:tcPr>
            <w:tcW w:w="726" w:type="pct"/>
            <w:tcBorders>
              <w:top w:val="nil"/>
              <w:left w:val="nil"/>
              <w:bottom w:val="nil"/>
              <w:right w:val="nil"/>
            </w:tcBorders>
            <w:shd w:val="clear" w:color="000000" w:fill="5B9BD5"/>
            <w:vAlign w:val="center"/>
            <w:hideMark/>
          </w:tcPr>
          <w:p w14:paraId="142B8E88"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Per Rateable Property</w:t>
            </w:r>
          </w:p>
        </w:tc>
        <w:tc>
          <w:tcPr>
            <w:tcW w:w="1452" w:type="pct"/>
            <w:gridSpan w:val="2"/>
            <w:vMerge w:val="restart"/>
            <w:tcBorders>
              <w:top w:val="nil"/>
              <w:left w:val="nil"/>
              <w:bottom w:val="nil"/>
              <w:right w:val="nil"/>
            </w:tcBorders>
            <w:shd w:val="clear" w:color="000000" w:fill="5B9BD5"/>
            <w:vAlign w:val="center"/>
            <w:hideMark/>
          </w:tcPr>
          <w:p w14:paraId="6607C062"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Change</w:t>
            </w:r>
          </w:p>
        </w:tc>
      </w:tr>
      <w:tr w:rsidR="00857F9D" w:rsidRPr="00857F9D" w14:paraId="391D8476" w14:textId="77777777" w:rsidTr="004F31C8">
        <w:trPr>
          <w:trHeight w:val="300"/>
        </w:trPr>
        <w:tc>
          <w:tcPr>
            <w:tcW w:w="2095" w:type="pct"/>
            <w:vMerge/>
            <w:tcBorders>
              <w:top w:val="nil"/>
              <w:left w:val="nil"/>
              <w:bottom w:val="nil"/>
              <w:right w:val="nil"/>
            </w:tcBorders>
            <w:vAlign w:val="center"/>
            <w:hideMark/>
          </w:tcPr>
          <w:p w14:paraId="249148F1" w14:textId="77777777" w:rsidR="00857F9D" w:rsidRPr="00857F9D" w:rsidRDefault="00857F9D" w:rsidP="00857F9D">
            <w:pPr>
              <w:rPr>
                <w:rFonts w:eastAsia="Times New Roman" w:cs="Arial"/>
                <w:b/>
                <w:bCs/>
                <w:color w:val="FFFFFF"/>
                <w:sz w:val="18"/>
                <w:szCs w:val="18"/>
                <w:lang w:eastAsia="en-AU"/>
              </w:rPr>
            </w:pPr>
          </w:p>
        </w:tc>
        <w:tc>
          <w:tcPr>
            <w:tcW w:w="726" w:type="pct"/>
            <w:tcBorders>
              <w:top w:val="nil"/>
              <w:left w:val="nil"/>
              <w:bottom w:val="nil"/>
              <w:right w:val="nil"/>
            </w:tcBorders>
            <w:shd w:val="clear" w:color="000000" w:fill="5B9BD5"/>
            <w:vAlign w:val="center"/>
            <w:hideMark/>
          </w:tcPr>
          <w:p w14:paraId="74A80C35" w14:textId="0170A234"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202</w:t>
            </w:r>
            <w:r w:rsidR="004F31C8">
              <w:rPr>
                <w:rFonts w:eastAsia="Times New Roman" w:cs="Arial"/>
                <w:b/>
                <w:bCs/>
                <w:color w:val="FFFFFF"/>
                <w:sz w:val="18"/>
                <w:szCs w:val="18"/>
                <w:lang w:eastAsia="en-AU"/>
              </w:rPr>
              <w:t>1</w:t>
            </w:r>
            <w:r w:rsidRPr="00857F9D">
              <w:rPr>
                <w:rFonts w:eastAsia="Times New Roman" w:cs="Arial"/>
                <w:b/>
                <w:bCs/>
                <w:color w:val="FFFFFF"/>
                <w:sz w:val="18"/>
                <w:szCs w:val="18"/>
                <w:lang w:eastAsia="en-AU"/>
              </w:rPr>
              <w:t>/2</w:t>
            </w:r>
            <w:r w:rsidR="004F31C8">
              <w:rPr>
                <w:rFonts w:eastAsia="Times New Roman" w:cs="Arial"/>
                <w:b/>
                <w:bCs/>
                <w:color w:val="FFFFFF"/>
                <w:sz w:val="18"/>
                <w:szCs w:val="18"/>
                <w:lang w:eastAsia="en-AU"/>
              </w:rPr>
              <w:t>2</w:t>
            </w:r>
          </w:p>
        </w:tc>
        <w:tc>
          <w:tcPr>
            <w:tcW w:w="726" w:type="pct"/>
            <w:tcBorders>
              <w:top w:val="nil"/>
              <w:left w:val="nil"/>
              <w:bottom w:val="nil"/>
              <w:right w:val="nil"/>
            </w:tcBorders>
            <w:shd w:val="clear" w:color="000000" w:fill="5B9BD5"/>
            <w:vAlign w:val="center"/>
            <w:hideMark/>
          </w:tcPr>
          <w:p w14:paraId="6DE9321B" w14:textId="6C6A7DC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202</w:t>
            </w:r>
            <w:r w:rsidR="004F31C8">
              <w:rPr>
                <w:rFonts w:eastAsia="Times New Roman" w:cs="Arial"/>
                <w:b/>
                <w:bCs/>
                <w:color w:val="FFFFFF"/>
                <w:sz w:val="18"/>
                <w:szCs w:val="18"/>
                <w:lang w:eastAsia="en-AU"/>
              </w:rPr>
              <w:t>2</w:t>
            </w:r>
            <w:r w:rsidRPr="00857F9D">
              <w:rPr>
                <w:rFonts w:eastAsia="Times New Roman" w:cs="Arial"/>
                <w:b/>
                <w:bCs/>
                <w:color w:val="FFFFFF"/>
                <w:sz w:val="18"/>
                <w:szCs w:val="18"/>
                <w:lang w:eastAsia="en-AU"/>
              </w:rPr>
              <w:t>/2</w:t>
            </w:r>
            <w:r w:rsidR="004F31C8">
              <w:rPr>
                <w:rFonts w:eastAsia="Times New Roman" w:cs="Arial"/>
                <w:b/>
                <w:bCs/>
                <w:color w:val="FFFFFF"/>
                <w:sz w:val="18"/>
                <w:szCs w:val="18"/>
                <w:lang w:eastAsia="en-AU"/>
              </w:rPr>
              <w:t>3</w:t>
            </w:r>
          </w:p>
        </w:tc>
        <w:tc>
          <w:tcPr>
            <w:tcW w:w="1452" w:type="pct"/>
            <w:gridSpan w:val="2"/>
            <w:vMerge/>
            <w:tcBorders>
              <w:top w:val="nil"/>
              <w:left w:val="nil"/>
              <w:bottom w:val="nil"/>
              <w:right w:val="nil"/>
            </w:tcBorders>
            <w:vAlign w:val="center"/>
            <w:hideMark/>
          </w:tcPr>
          <w:p w14:paraId="26342288" w14:textId="77777777" w:rsidR="00857F9D" w:rsidRPr="00857F9D" w:rsidRDefault="00857F9D" w:rsidP="00857F9D">
            <w:pPr>
              <w:rPr>
                <w:rFonts w:eastAsia="Times New Roman" w:cs="Arial"/>
                <w:b/>
                <w:bCs/>
                <w:color w:val="FFFFFF"/>
                <w:sz w:val="18"/>
                <w:szCs w:val="18"/>
                <w:lang w:eastAsia="en-AU"/>
              </w:rPr>
            </w:pPr>
          </w:p>
        </w:tc>
      </w:tr>
      <w:tr w:rsidR="00857F9D" w:rsidRPr="00857F9D" w14:paraId="548CA8CC" w14:textId="77777777" w:rsidTr="004F31C8">
        <w:trPr>
          <w:trHeight w:val="300"/>
        </w:trPr>
        <w:tc>
          <w:tcPr>
            <w:tcW w:w="2095" w:type="pct"/>
            <w:vMerge/>
            <w:tcBorders>
              <w:top w:val="nil"/>
              <w:left w:val="nil"/>
              <w:bottom w:val="nil"/>
              <w:right w:val="nil"/>
            </w:tcBorders>
            <w:vAlign w:val="center"/>
            <w:hideMark/>
          </w:tcPr>
          <w:p w14:paraId="3C6F8087" w14:textId="77777777" w:rsidR="00857F9D" w:rsidRPr="00857F9D" w:rsidRDefault="00857F9D" w:rsidP="00857F9D">
            <w:pPr>
              <w:rPr>
                <w:rFonts w:eastAsia="Times New Roman" w:cs="Arial"/>
                <w:b/>
                <w:bCs/>
                <w:color w:val="FFFFFF"/>
                <w:sz w:val="18"/>
                <w:szCs w:val="18"/>
                <w:lang w:eastAsia="en-AU"/>
              </w:rPr>
            </w:pPr>
          </w:p>
        </w:tc>
        <w:tc>
          <w:tcPr>
            <w:tcW w:w="726" w:type="pct"/>
            <w:tcBorders>
              <w:top w:val="nil"/>
              <w:left w:val="nil"/>
              <w:bottom w:val="nil"/>
              <w:right w:val="nil"/>
            </w:tcBorders>
            <w:shd w:val="clear" w:color="000000" w:fill="5B9BD5"/>
            <w:vAlign w:val="center"/>
            <w:hideMark/>
          </w:tcPr>
          <w:p w14:paraId="1CA296D5"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 xml:space="preserve"> $ </w:t>
            </w:r>
          </w:p>
        </w:tc>
        <w:tc>
          <w:tcPr>
            <w:tcW w:w="726" w:type="pct"/>
            <w:tcBorders>
              <w:top w:val="nil"/>
              <w:left w:val="nil"/>
              <w:bottom w:val="nil"/>
              <w:right w:val="nil"/>
            </w:tcBorders>
            <w:shd w:val="clear" w:color="000000" w:fill="5B9BD5"/>
            <w:vAlign w:val="center"/>
            <w:hideMark/>
          </w:tcPr>
          <w:p w14:paraId="2481306A"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 xml:space="preserve"> $ </w:t>
            </w:r>
          </w:p>
        </w:tc>
        <w:tc>
          <w:tcPr>
            <w:tcW w:w="726" w:type="pct"/>
            <w:tcBorders>
              <w:top w:val="nil"/>
              <w:left w:val="nil"/>
              <w:bottom w:val="nil"/>
              <w:right w:val="nil"/>
            </w:tcBorders>
            <w:shd w:val="clear" w:color="000000" w:fill="5B9BD5"/>
            <w:vAlign w:val="center"/>
            <w:hideMark/>
          </w:tcPr>
          <w:p w14:paraId="0B2B0D7B"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 xml:space="preserve"> $ </w:t>
            </w:r>
          </w:p>
        </w:tc>
        <w:tc>
          <w:tcPr>
            <w:tcW w:w="726" w:type="pct"/>
            <w:tcBorders>
              <w:top w:val="nil"/>
              <w:left w:val="nil"/>
              <w:bottom w:val="nil"/>
              <w:right w:val="nil"/>
            </w:tcBorders>
            <w:shd w:val="clear" w:color="000000" w:fill="5B9BD5"/>
            <w:vAlign w:val="center"/>
            <w:hideMark/>
          </w:tcPr>
          <w:p w14:paraId="0DB0D94A"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w:t>
            </w:r>
          </w:p>
        </w:tc>
      </w:tr>
      <w:tr w:rsidR="004F31C8" w:rsidRPr="00857F9D" w14:paraId="617E63FD" w14:textId="77777777" w:rsidTr="004F31C8">
        <w:trPr>
          <w:trHeight w:val="300"/>
        </w:trPr>
        <w:tc>
          <w:tcPr>
            <w:tcW w:w="2095" w:type="pct"/>
            <w:tcBorders>
              <w:top w:val="nil"/>
              <w:left w:val="nil"/>
              <w:bottom w:val="nil"/>
              <w:right w:val="nil"/>
            </w:tcBorders>
            <w:shd w:val="clear" w:color="auto" w:fill="auto"/>
            <w:vAlign w:val="center"/>
            <w:hideMark/>
          </w:tcPr>
          <w:p w14:paraId="33348DCD" w14:textId="77777777" w:rsidR="004F31C8" w:rsidRPr="00857F9D" w:rsidRDefault="004F31C8" w:rsidP="004F31C8">
            <w:pPr>
              <w:jc w:val="both"/>
              <w:rPr>
                <w:rFonts w:eastAsia="Times New Roman" w:cs="Arial"/>
                <w:sz w:val="20"/>
                <w:szCs w:val="20"/>
                <w:lang w:eastAsia="en-AU"/>
              </w:rPr>
            </w:pPr>
            <w:r w:rsidRPr="00857F9D">
              <w:rPr>
                <w:rFonts w:eastAsia="Times New Roman" w:cs="Arial"/>
                <w:sz w:val="20"/>
                <w:szCs w:val="20"/>
                <w:lang w:eastAsia="en-AU"/>
              </w:rPr>
              <w:t>Residential 80 Litre Bins</w:t>
            </w:r>
          </w:p>
        </w:tc>
        <w:tc>
          <w:tcPr>
            <w:tcW w:w="726" w:type="pct"/>
            <w:tcBorders>
              <w:top w:val="nil"/>
              <w:left w:val="nil"/>
              <w:bottom w:val="nil"/>
              <w:right w:val="nil"/>
            </w:tcBorders>
            <w:shd w:val="clear" w:color="auto" w:fill="auto"/>
            <w:vAlign w:val="center"/>
            <w:hideMark/>
          </w:tcPr>
          <w:p w14:paraId="0230B656" w14:textId="198E5341" w:rsidR="004F31C8" w:rsidRPr="004F31C8" w:rsidRDefault="004F31C8" w:rsidP="004F31C8">
            <w:pPr>
              <w:jc w:val="right"/>
              <w:rPr>
                <w:rFonts w:eastAsia="Times New Roman" w:cs="Arial"/>
                <w:sz w:val="20"/>
                <w:szCs w:val="20"/>
                <w:lang w:eastAsia="en-AU"/>
              </w:rPr>
            </w:pPr>
            <w:r w:rsidRPr="004F31C8">
              <w:rPr>
                <w:rFonts w:eastAsia="Times New Roman" w:cs="Arial"/>
                <w:sz w:val="20"/>
                <w:szCs w:val="20"/>
                <w:lang w:eastAsia="en-AU"/>
              </w:rPr>
              <w:t xml:space="preserve">       309.00 </w:t>
            </w:r>
          </w:p>
        </w:tc>
        <w:tc>
          <w:tcPr>
            <w:tcW w:w="726" w:type="pct"/>
            <w:tcBorders>
              <w:top w:val="nil"/>
              <w:left w:val="nil"/>
              <w:bottom w:val="nil"/>
              <w:right w:val="nil"/>
            </w:tcBorders>
            <w:shd w:val="clear" w:color="000000" w:fill="DDEBF7"/>
            <w:vAlign w:val="center"/>
            <w:hideMark/>
          </w:tcPr>
          <w:p w14:paraId="21CFB1F3" w14:textId="6D02657C"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327.00</w:t>
            </w:r>
          </w:p>
        </w:tc>
        <w:tc>
          <w:tcPr>
            <w:tcW w:w="726" w:type="pct"/>
            <w:tcBorders>
              <w:top w:val="nil"/>
              <w:left w:val="nil"/>
              <w:bottom w:val="nil"/>
              <w:right w:val="nil"/>
            </w:tcBorders>
            <w:shd w:val="clear" w:color="auto" w:fill="auto"/>
            <w:vAlign w:val="center"/>
            <w:hideMark/>
          </w:tcPr>
          <w:p w14:paraId="37EA6D4E" w14:textId="2571C5C2" w:rsidR="004F31C8" w:rsidRPr="00857F9D" w:rsidRDefault="004F31C8" w:rsidP="004F31C8">
            <w:pPr>
              <w:jc w:val="right"/>
              <w:rPr>
                <w:rFonts w:eastAsia="Times New Roman" w:cs="Arial"/>
                <w:sz w:val="20"/>
                <w:szCs w:val="20"/>
                <w:lang w:eastAsia="en-AU"/>
              </w:rPr>
            </w:pPr>
            <w:r>
              <w:rPr>
                <w:rFonts w:eastAsia="Times New Roman" w:cs="Arial"/>
                <w:sz w:val="20"/>
                <w:szCs w:val="20"/>
                <w:lang w:eastAsia="en-AU"/>
              </w:rPr>
              <w:t>18.00</w:t>
            </w:r>
          </w:p>
        </w:tc>
        <w:tc>
          <w:tcPr>
            <w:tcW w:w="726" w:type="pct"/>
            <w:tcBorders>
              <w:top w:val="nil"/>
              <w:left w:val="nil"/>
              <w:bottom w:val="nil"/>
              <w:right w:val="nil"/>
            </w:tcBorders>
            <w:shd w:val="clear" w:color="auto" w:fill="auto"/>
            <w:vAlign w:val="center"/>
            <w:hideMark/>
          </w:tcPr>
          <w:p w14:paraId="37701264" w14:textId="7A1C01F5"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5.8</w:t>
            </w:r>
            <w:r w:rsidRPr="00857F9D">
              <w:rPr>
                <w:rFonts w:eastAsia="Times New Roman" w:cs="Arial"/>
                <w:b/>
                <w:bCs/>
                <w:sz w:val="20"/>
                <w:szCs w:val="20"/>
                <w:lang w:eastAsia="en-AU"/>
              </w:rPr>
              <w:t>%</w:t>
            </w:r>
          </w:p>
        </w:tc>
      </w:tr>
      <w:tr w:rsidR="004F31C8" w:rsidRPr="00857F9D" w14:paraId="1EC6A453" w14:textId="77777777" w:rsidTr="004F31C8">
        <w:trPr>
          <w:trHeight w:val="300"/>
        </w:trPr>
        <w:tc>
          <w:tcPr>
            <w:tcW w:w="2095" w:type="pct"/>
            <w:tcBorders>
              <w:top w:val="nil"/>
              <w:left w:val="nil"/>
              <w:bottom w:val="nil"/>
              <w:right w:val="nil"/>
            </w:tcBorders>
            <w:shd w:val="clear" w:color="auto" w:fill="auto"/>
            <w:vAlign w:val="center"/>
            <w:hideMark/>
          </w:tcPr>
          <w:p w14:paraId="48CEBCB2" w14:textId="77777777" w:rsidR="004F31C8" w:rsidRPr="00857F9D" w:rsidRDefault="004F31C8" w:rsidP="004F31C8">
            <w:pPr>
              <w:jc w:val="both"/>
              <w:rPr>
                <w:rFonts w:eastAsia="Times New Roman" w:cs="Arial"/>
                <w:sz w:val="20"/>
                <w:szCs w:val="20"/>
                <w:lang w:eastAsia="en-AU"/>
              </w:rPr>
            </w:pPr>
            <w:r w:rsidRPr="00857F9D">
              <w:rPr>
                <w:rFonts w:eastAsia="Times New Roman" w:cs="Arial"/>
                <w:sz w:val="20"/>
                <w:szCs w:val="20"/>
                <w:lang w:eastAsia="en-AU"/>
              </w:rPr>
              <w:t>Residential 120 Litre Bins</w:t>
            </w:r>
          </w:p>
        </w:tc>
        <w:tc>
          <w:tcPr>
            <w:tcW w:w="726" w:type="pct"/>
            <w:tcBorders>
              <w:top w:val="nil"/>
              <w:left w:val="nil"/>
              <w:bottom w:val="nil"/>
              <w:right w:val="nil"/>
            </w:tcBorders>
            <w:shd w:val="clear" w:color="auto" w:fill="auto"/>
            <w:vAlign w:val="center"/>
            <w:hideMark/>
          </w:tcPr>
          <w:p w14:paraId="3E29E60F" w14:textId="59A72925" w:rsidR="004F31C8" w:rsidRPr="004F31C8" w:rsidRDefault="004F31C8" w:rsidP="004F31C8">
            <w:pPr>
              <w:jc w:val="right"/>
              <w:rPr>
                <w:rFonts w:eastAsia="Times New Roman" w:cs="Arial"/>
                <w:sz w:val="20"/>
                <w:szCs w:val="20"/>
                <w:lang w:eastAsia="en-AU"/>
              </w:rPr>
            </w:pPr>
            <w:r w:rsidRPr="004F31C8">
              <w:rPr>
                <w:rFonts w:eastAsia="Times New Roman" w:cs="Arial"/>
                <w:sz w:val="20"/>
                <w:szCs w:val="20"/>
                <w:lang w:eastAsia="en-AU"/>
              </w:rPr>
              <w:t xml:space="preserve">       371.00 </w:t>
            </w:r>
          </w:p>
        </w:tc>
        <w:tc>
          <w:tcPr>
            <w:tcW w:w="726" w:type="pct"/>
            <w:tcBorders>
              <w:top w:val="nil"/>
              <w:left w:val="nil"/>
              <w:bottom w:val="nil"/>
              <w:right w:val="nil"/>
            </w:tcBorders>
            <w:shd w:val="clear" w:color="000000" w:fill="DDEBF7"/>
            <w:vAlign w:val="center"/>
            <w:hideMark/>
          </w:tcPr>
          <w:p w14:paraId="686BAEC7" w14:textId="40688D25"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393.00</w:t>
            </w:r>
          </w:p>
        </w:tc>
        <w:tc>
          <w:tcPr>
            <w:tcW w:w="726" w:type="pct"/>
            <w:tcBorders>
              <w:top w:val="nil"/>
              <w:left w:val="nil"/>
              <w:bottom w:val="nil"/>
              <w:right w:val="nil"/>
            </w:tcBorders>
            <w:shd w:val="clear" w:color="auto" w:fill="auto"/>
            <w:vAlign w:val="center"/>
            <w:hideMark/>
          </w:tcPr>
          <w:p w14:paraId="061D06A0" w14:textId="155F2A7A" w:rsidR="004F31C8" w:rsidRPr="00857F9D" w:rsidRDefault="004F31C8" w:rsidP="004F31C8">
            <w:pPr>
              <w:jc w:val="right"/>
              <w:rPr>
                <w:rFonts w:eastAsia="Times New Roman" w:cs="Arial"/>
                <w:sz w:val="20"/>
                <w:szCs w:val="20"/>
                <w:lang w:eastAsia="en-AU"/>
              </w:rPr>
            </w:pPr>
            <w:r>
              <w:rPr>
                <w:rFonts w:eastAsia="Times New Roman" w:cs="Arial"/>
                <w:sz w:val="20"/>
                <w:szCs w:val="20"/>
                <w:lang w:eastAsia="en-AU"/>
              </w:rPr>
              <w:t>22.00</w:t>
            </w:r>
          </w:p>
        </w:tc>
        <w:tc>
          <w:tcPr>
            <w:tcW w:w="726" w:type="pct"/>
            <w:tcBorders>
              <w:top w:val="nil"/>
              <w:left w:val="nil"/>
              <w:bottom w:val="nil"/>
              <w:right w:val="nil"/>
            </w:tcBorders>
            <w:shd w:val="clear" w:color="auto" w:fill="auto"/>
            <w:vAlign w:val="center"/>
            <w:hideMark/>
          </w:tcPr>
          <w:p w14:paraId="2293E50B" w14:textId="35ABAB31"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5.9</w:t>
            </w:r>
            <w:r w:rsidRPr="00857F9D">
              <w:rPr>
                <w:rFonts w:eastAsia="Times New Roman" w:cs="Arial"/>
                <w:b/>
                <w:bCs/>
                <w:sz w:val="20"/>
                <w:szCs w:val="20"/>
                <w:lang w:eastAsia="en-AU"/>
              </w:rPr>
              <w:t>%</w:t>
            </w:r>
          </w:p>
        </w:tc>
      </w:tr>
      <w:tr w:rsidR="004F31C8" w:rsidRPr="00857F9D" w14:paraId="398CD36D" w14:textId="77777777" w:rsidTr="004F31C8">
        <w:trPr>
          <w:trHeight w:val="300"/>
        </w:trPr>
        <w:tc>
          <w:tcPr>
            <w:tcW w:w="2095" w:type="pct"/>
            <w:tcBorders>
              <w:top w:val="nil"/>
              <w:left w:val="nil"/>
              <w:bottom w:val="nil"/>
              <w:right w:val="nil"/>
            </w:tcBorders>
            <w:shd w:val="clear" w:color="auto" w:fill="auto"/>
            <w:vAlign w:val="center"/>
            <w:hideMark/>
          </w:tcPr>
          <w:p w14:paraId="459AC903" w14:textId="77777777" w:rsidR="004F31C8" w:rsidRPr="00857F9D" w:rsidRDefault="004F31C8" w:rsidP="004F31C8">
            <w:pPr>
              <w:jc w:val="both"/>
              <w:rPr>
                <w:rFonts w:eastAsia="Times New Roman" w:cs="Arial"/>
                <w:sz w:val="20"/>
                <w:szCs w:val="20"/>
                <w:lang w:eastAsia="en-AU"/>
              </w:rPr>
            </w:pPr>
            <w:r w:rsidRPr="00857F9D">
              <w:rPr>
                <w:rFonts w:eastAsia="Times New Roman" w:cs="Arial"/>
                <w:sz w:val="20"/>
                <w:szCs w:val="20"/>
                <w:lang w:eastAsia="en-AU"/>
              </w:rPr>
              <w:t xml:space="preserve">Second and Subsequent Bins* </w:t>
            </w:r>
          </w:p>
        </w:tc>
        <w:tc>
          <w:tcPr>
            <w:tcW w:w="726" w:type="pct"/>
            <w:tcBorders>
              <w:top w:val="nil"/>
              <w:left w:val="nil"/>
              <w:bottom w:val="nil"/>
              <w:right w:val="nil"/>
            </w:tcBorders>
            <w:shd w:val="clear" w:color="auto" w:fill="auto"/>
            <w:vAlign w:val="center"/>
            <w:hideMark/>
          </w:tcPr>
          <w:p w14:paraId="5E1E4F28" w14:textId="1208E9A8" w:rsidR="004F31C8" w:rsidRPr="004F31C8" w:rsidRDefault="004F31C8" w:rsidP="004F31C8">
            <w:pPr>
              <w:jc w:val="right"/>
              <w:rPr>
                <w:rFonts w:eastAsia="Times New Roman" w:cs="Arial"/>
                <w:sz w:val="20"/>
                <w:szCs w:val="20"/>
                <w:lang w:eastAsia="en-AU"/>
              </w:rPr>
            </w:pPr>
            <w:r w:rsidRPr="004F31C8">
              <w:rPr>
                <w:rFonts w:eastAsia="Times New Roman" w:cs="Arial"/>
                <w:sz w:val="20"/>
                <w:szCs w:val="20"/>
                <w:lang w:eastAsia="en-AU"/>
              </w:rPr>
              <w:t xml:space="preserve">       394.00 </w:t>
            </w:r>
          </w:p>
        </w:tc>
        <w:tc>
          <w:tcPr>
            <w:tcW w:w="726" w:type="pct"/>
            <w:tcBorders>
              <w:top w:val="nil"/>
              <w:left w:val="nil"/>
              <w:bottom w:val="nil"/>
              <w:right w:val="nil"/>
            </w:tcBorders>
            <w:shd w:val="clear" w:color="000000" w:fill="DDEBF7"/>
            <w:vAlign w:val="center"/>
            <w:hideMark/>
          </w:tcPr>
          <w:p w14:paraId="4BCF8DEB" w14:textId="26C58480"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417.00</w:t>
            </w:r>
          </w:p>
        </w:tc>
        <w:tc>
          <w:tcPr>
            <w:tcW w:w="726" w:type="pct"/>
            <w:tcBorders>
              <w:top w:val="nil"/>
              <w:left w:val="nil"/>
              <w:bottom w:val="nil"/>
              <w:right w:val="nil"/>
            </w:tcBorders>
            <w:shd w:val="clear" w:color="auto" w:fill="auto"/>
            <w:vAlign w:val="center"/>
            <w:hideMark/>
          </w:tcPr>
          <w:p w14:paraId="748448C9" w14:textId="1024619F" w:rsidR="004F31C8" w:rsidRPr="00857F9D" w:rsidRDefault="004F31C8" w:rsidP="004F31C8">
            <w:pPr>
              <w:jc w:val="right"/>
              <w:rPr>
                <w:rFonts w:eastAsia="Times New Roman" w:cs="Arial"/>
                <w:sz w:val="20"/>
                <w:szCs w:val="20"/>
                <w:lang w:eastAsia="en-AU"/>
              </w:rPr>
            </w:pPr>
            <w:r>
              <w:rPr>
                <w:rFonts w:eastAsia="Times New Roman" w:cs="Arial"/>
                <w:sz w:val="20"/>
                <w:szCs w:val="20"/>
                <w:lang w:eastAsia="en-AU"/>
              </w:rPr>
              <w:t>23.00</w:t>
            </w:r>
          </w:p>
        </w:tc>
        <w:tc>
          <w:tcPr>
            <w:tcW w:w="726" w:type="pct"/>
            <w:tcBorders>
              <w:top w:val="nil"/>
              <w:left w:val="nil"/>
              <w:bottom w:val="nil"/>
              <w:right w:val="nil"/>
            </w:tcBorders>
            <w:shd w:val="clear" w:color="auto" w:fill="auto"/>
            <w:vAlign w:val="center"/>
            <w:hideMark/>
          </w:tcPr>
          <w:p w14:paraId="11E92DC0" w14:textId="0BF67757"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5.8</w:t>
            </w:r>
            <w:r w:rsidRPr="00857F9D">
              <w:rPr>
                <w:rFonts w:eastAsia="Times New Roman" w:cs="Arial"/>
                <w:b/>
                <w:bCs/>
                <w:sz w:val="20"/>
                <w:szCs w:val="20"/>
                <w:lang w:eastAsia="en-AU"/>
              </w:rPr>
              <w:t>%</w:t>
            </w:r>
          </w:p>
        </w:tc>
      </w:tr>
      <w:tr w:rsidR="004F31C8" w:rsidRPr="00857F9D" w14:paraId="56D0B262" w14:textId="77777777" w:rsidTr="004F31C8">
        <w:trPr>
          <w:trHeight w:val="300"/>
        </w:trPr>
        <w:tc>
          <w:tcPr>
            <w:tcW w:w="2095" w:type="pct"/>
            <w:tcBorders>
              <w:top w:val="nil"/>
              <w:left w:val="nil"/>
              <w:bottom w:val="nil"/>
              <w:right w:val="nil"/>
            </w:tcBorders>
            <w:shd w:val="clear" w:color="auto" w:fill="auto"/>
            <w:vAlign w:val="center"/>
            <w:hideMark/>
          </w:tcPr>
          <w:p w14:paraId="6A97CAAC" w14:textId="77777777" w:rsidR="004F31C8" w:rsidRPr="00857F9D" w:rsidRDefault="004F31C8" w:rsidP="004F31C8">
            <w:pPr>
              <w:jc w:val="both"/>
              <w:rPr>
                <w:rFonts w:eastAsia="Times New Roman" w:cs="Arial"/>
                <w:sz w:val="20"/>
                <w:szCs w:val="20"/>
                <w:lang w:eastAsia="en-AU"/>
              </w:rPr>
            </w:pPr>
            <w:r w:rsidRPr="00857F9D">
              <w:rPr>
                <w:rFonts w:eastAsia="Times New Roman" w:cs="Arial"/>
                <w:sz w:val="20"/>
                <w:szCs w:val="20"/>
                <w:lang w:eastAsia="en-AU"/>
              </w:rPr>
              <w:t>Additional Residential 120 Litre Bin*</w:t>
            </w:r>
          </w:p>
        </w:tc>
        <w:tc>
          <w:tcPr>
            <w:tcW w:w="726" w:type="pct"/>
            <w:tcBorders>
              <w:top w:val="nil"/>
              <w:left w:val="nil"/>
              <w:bottom w:val="nil"/>
              <w:right w:val="nil"/>
            </w:tcBorders>
            <w:shd w:val="clear" w:color="auto" w:fill="auto"/>
            <w:vAlign w:val="center"/>
            <w:hideMark/>
          </w:tcPr>
          <w:p w14:paraId="5C470CA9" w14:textId="2C7F8E61" w:rsidR="004F31C8" w:rsidRPr="004F31C8" w:rsidRDefault="004F31C8" w:rsidP="004F31C8">
            <w:pPr>
              <w:jc w:val="right"/>
              <w:rPr>
                <w:rFonts w:eastAsia="Times New Roman" w:cs="Arial"/>
                <w:sz w:val="20"/>
                <w:szCs w:val="20"/>
                <w:lang w:eastAsia="en-AU"/>
              </w:rPr>
            </w:pPr>
            <w:r w:rsidRPr="004F31C8">
              <w:rPr>
                <w:rFonts w:eastAsia="Times New Roman" w:cs="Arial"/>
                <w:sz w:val="20"/>
                <w:szCs w:val="20"/>
                <w:lang w:eastAsia="en-AU"/>
              </w:rPr>
              <w:t xml:space="preserve">       241.00 </w:t>
            </w:r>
          </w:p>
        </w:tc>
        <w:tc>
          <w:tcPr>
            <w:tcW w:w="726" w:type="pct"/>
            <w:tcBorders>
              <w:top w:val="nil"/>
              <w:left w:val="nil"/>
              <w:bottom w:val="nil"/>
              <w:right w:val="nil"/>
            </w:tcBorders>
            <w:shd w:val="clear" w:color="000000" w:fill="DDEBF7"/>
            <w:vAlign w:val="center"/>
            <w:hideMark/>
          </w:tcPr>
          <w:p w14:paraId="2CBDA9FB" w14:textId="0C7E0B99"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250.00</w:t>
            </w:r>
          </w:p>
        </w:tc>
        <w:tc>
          <w:tcPr>
            <w:tcW w:w="726" w:type="pct"/>
            <w:tcBorders>
              <w:top w:val="nil"/>
              <w:left w:val="nil"/>
              <w:bottom w:val="nil"/>
              <w:right w:val="nil"/>
            </w:tcBorders>
            <w:shd w:val="clear" w:color="auto" w:fill="auto"/>
            <w:vAlign w:val="center"/>
            <w:hideMark/>
          </w:tcPr>
          <w:p w14:paraId="032EBBF5" w14:textId="09500708" w:rsidR="004F31C8" w:rsidRPr="00857F9D" w:rsidRDefault="004F31C8" w:rsidP="004F31C8">
            <w:pPr>
              <w:jc w:val="right"/>
              <w:rPr>
                <w:rFonts w:eastAsia="Times New Roman" w:cs="Arial"/>
                <w:sz w:val="20"/>
                <w:szCs w:val="20"/>
                <w:lang w:eastAsia="en-AU"/>
              </w:rPr>
            </w:pPr>
            <w:r>
              <w:rPr>
                <w:rFonts w:eastAsia="Times New Roman" w:cs="Arial"/>
                <w:sz w:val="20"/>
                <w:szCs w:val="20"/>
                <w:lang w:eastAsia="en-AU"/>
              </w:rPr>
              <w:t>9.00</w:t>
            </w:r>
          </w:p>
        </w:tc>
        <w:tc>
          <w:tcPr>
            <w:tcW w:w="726" w:type="pct"/>
            <w:tcBorders>
              <w:top w:val="nil"/>
              <w:left w:val="nil"/>
              <w:bottom w:val="nil"/>
              <w:right w:val="nil"/>
            </w:tcBorders>
            <w:shd w:val="clear" w:color="auto" w:fill="auto"/>
            <w:vAlign w:val="center"/>
            <w:hideMark/>
          </w:tcPr>
          <w:p w14:paraId="32ED5B34" w14:textId="4CD3E26B"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3.7%</w:t>
            </w:r>
          </w:p>
        </w:tc>
      </w:tr>
      <w:tr w:rsidR="004F31C8" w:rsidRPr="00857F9D" w14:paraId="47903F01" w14:textId="77777777" w:rsidTr="004F31C8">
        <w:trPr>
          <w:trHeight w:val="300"/>
        </w:trPr>
        <w:tc>
          <w:tcPr>
            <w:tcW w:w="2095" w:type="pct"/>
            <w:tcBorders>
              <w:top w:val="nil"/>
              <w:left w:val="nil"/>
              <w:bottom w:val="nil"/>
              <w:right w:val="nil"/>
            </w:tcBorders>
            <w:shd w:val="clear" w:color="auto" w:fill="auto"/>
            <w:vAlign w:val="center"/>
            <w:hideMark/>
          </w:tcPr>
          <w:p w14:paraId="1F5837F0" w14:textId="77777777" w:rsidR="004F31C8" w:rsidRPr="00857F9D" w:rsidRDefault="004F31C8" w:rsidP="004F31C8">
            <w:pPr>
              <w:jc w:val="both"/>
              <w:rPr>
                <w:rFonts w:eastAsia="Times New Roman" w:cs="Arial"/>
                <w:sz w:val="20"/>
                <w:szCs w:val="20"/>
                <w:lang w:eastAsia="en-AU"/>
              </w:rPr>
            </w:pPr>
            <w:r w:rsidRPr="00857F9D">
              <w:rPr>
                <w:rFonts w:eastAsia="Times New Roman" w:cs="Arial"/>
                <w:sz w:val="20"/>
                <w:szCs w:val="20"/>
                <w:lang w:eastAsia="en-AU"/>
              </w:rPr>
              <w:t>Additional Residential Garden Organics*</w:t>
            </w:r>
          </w:p>
        </w:tc>
        <w:tc>
          <w:tcPr>
            <w:tcW w:w="726" w:type="pct"/>
            <w:tcBorders>
              <w:top w:val="nil"/>
              <w:left w:val="nil"/>
              <w:bottom w:val="nil"/>
              <w:right w:val="nil"/>
            </w:tcBorders>
            <w:shd w:val="clear" w:color="auto" w:fill="auto"/>
            <w:vAlign w:val="center"/>
            <w:hideMark/>
          </w:tcPr>
          <w:p w14:paraId="1666BFF7" w14:textId="1346BF37" w:rsidR="004F31C8" w:rsidRPr="004F31C8" w:rsidRDefault="004F31C8" w:rsidP="004F31C8">
            <w:pPr>
              <w:jc w:val="right"/>
              <w:rPr>
                <w:rFonts w:eastAsia="Times New Roman" w:cs="Arial"/>
                <w:sz w:val="20"/>
                <w:szCs w:val="20"/>
                <w:lang w:eastAsia="en-AU"/>
              </w:rPr>
            </w:pPr>
            <w:r w:rsidRPr="004F31C8">
              <w:rPr>
                <w:rFonts w:eastAsia="Times New Roman" w:cs="Arial"/>
                <w:sz w:val="20"/>
                <w:szCs w:val="20"/>
                <w:lang w:eastAsia="en-AU"/>
              </w:rPr>
              <w:t xml:space="preserve">       230.00 </w:t>
            </w:r>
          </w:p>
        </w:tc>
        <w:tc>
          <w:tcPr>
            <w:tcW w:w="726" w:type="pct"/>
            <w:tcBorders>
              <w:top w:val="nil"/>
              <w:left w:val="nil"/>
              <w:bottom w:val="nil"/>
              <w:right w:val="nil"/>
            </w:tcBorders>
            <w:shd w:val="clear" w:color="000000" w:fill="DDEBF7"/>
            <w:vAlign w:val="center"/>
            <w:hideMark/>
          </w:tcPr>
          <w:p w14:paraId="7EDF2F08" w14:textId="5B6BD562"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230.00</w:t>
            </w:r>
          </w:p>
        </w:tc>
        <w:tc>
          <w:tcPr>
            <w:tcW w:w="726" w:type="pct"/>
            <w:tcBorders>
              <w:top w:val="nil"/>
              <w:left w:val="nil"/>
              <w:bottom w:val="nil"/>
              <w:right w:val="nil"/>
            </w:tcBorders>
            <w:shd w:val="clear" w:color="auto" w:fill="auto"/>
            <w:vAlign w:val="center"/>
            <w:hideMark/>
          </w:tcPr>
          <w:p w14:paraId="531C50F9" w14:textId="1CBFB49D" w:rsidR="004F31C8" w:rsidRPr="00857F9D" w:rsidRDefault="004F31C8" w:rsidP="004F31C8">
            <w:pPr>
              <w:jc w:val="right"/>
              <w:rPr>
                <w:rFonts w:eastAsia="Times New Roman" w:cs="Arial"/>
                <w:sz w:val="20"/>
                <w:szCs w:val="20"/>
                <w:lang w:eastAsia="en-AU"/>
              </w:rPr>
            </w:pPr>
            <w:r>
              <w:rPr>
                <w:rFonts w:eastAsia="Times New Roman" w:cs="Arial"/>
                <w:sz w:val="20"/>
                <w:szCs w:val="20"/>
                <w:lang w:eastAsia="en-AU"/>
              </w:rPr>
              <w:t>-</w:t>
            </w:r>
          </w:p>
        </w:tc>
        <w:tc>
          <w:tcPr>
            <w:tcW w:w="726" w:type="pct"/>
            <w:tcBorders>
              <w:top w:val="nil"/>
              <w:left w:val="nil"/>
              <w:bottom w:val="nil"/>
              <w:right w:val="nil"/>
            </w:tcBorders>
            <w:shd w:val="clear" w:color="auto" w:fill="auto"/>
            <w:vAlign w:val="center"/>
            <w:hideMark/>
          </w:tcPr>
          <w:p w14:paraId="005B3F18" w14:textId="6F58E5F1"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0.0%</w:t>
            </w:r>
          </w:p>
        </w:tc>
      </w:tr>
      <w:tr w:rsidR="004F31C8" w:rsidRPr="00857F9D" w14:paraId="16F62B92" w14:textId="77777777" w:rsidTr="004F31C8">
        <w:trPr>
          <w:trHeight w:val="300"/>
        </w:trPr>
        <w:tc>
          <w:tcPr>
            <w:tcW w:w="2095" w:type="pct"/>
            <w:tcBorders>
              <w:top w:val="nil"/>
              <w:left w:val="nil"/>
              <w:bottom w:val="nil"/>
              <w:right w:val="nil"/>
            </w:tcBorders>
            <w:shd w:val="clear" w:color="auto" w:fill="auto"/>
            <w:vAlign w:val="center"/>
            <w:hideMark/>
          </w:tcPr>
          <w:p w14:paraId="03CDE78E" w14:textId="77777777" w:rsidR="004F31C8" w:rsidRPr="00857F9D" w:rsidRDefault="004F31C8" w:rsidP="004F31C8">
            <w:pPr>
              <w:jc w:val="both"/>
              <w:rPr>
                <w:rFonts w:eastAsia="Times New Roman" w:cs="Arial"/>
                <w:sz w:val="20"/>
                <w:szCs w:val="20"/>
                <w:lang w:eastAsia="en-AU"/>
              </w:rPr>
            </w:pPr>
            <w:r w:rsidRPr="00857F9D">
              <w:rPr>
                <w:rFonts w:eastAsia="Times New Roman" w:cs="Arial"/>
                <w:sz w:val="20"/>
                <w:szCs w:val="20"/>
                <w:lang w:eastAsia="en-AU"/>
              </w:rPr>
              <w:t>Commercial 240 Litre Service</w:t>
            </w:r>
          </w:p>
        </w:tc>
        <w:tc>
          <w:tcPr>
            <w:tcW w:w="726" w:type="pct"/>
            <w:tcBorders>
              <w:top w:val="nil"/>
              <w:left w:val="nil"/>
              <w:bottom w:val="nil"/>
              <w:right w:val="nil"/>
            </w:tcBorders>
            <w:shd w:val="clear" w:color="000000" w:fill="D9D9D9"/>
            <w:vAlign w:val="center"/>
            <w:hideMark/>
          </w:tcPr>
          <w:p w14:paraId="0D38DA74" w14:textId="6E5F0388" w:rsidR="004F31C8" w:rsidRPr="004F31C8" w:rsidRDefault="004F31C8" w:rsidP="004F31C8">
            <w:pPr>
              <w:jc w:val="right"/>
              <w:rPr>
                <w:rFonts w:eastAsia="Times New Roman" w:cs="Arial"/>
                <w:sz w:val="20"/>
                <w:szCs w:val="20"/>
                <w:lang w:eastAsia="en-AU"/>
              </w:rPr>
            </w:pPr>
            <w:r w:rsidRPr="004F31C8">
              <w:rPr>
                <w:rFonts w:eastAsia="Times New Roman" w:cs="Arial"/>
                <w:sz w:val="20"/>
                <w:szCs w:val="20"/>
                <w:lang w:eastAsia="en-AU"/>
              </w:rPr>
              <w:t> </w:t>
            </w:r>
          </w:p>
        </w:tc>
        <w:tc>
          <w:tcPr>
            <w:tcW w:w="726" w:type="pct"/>
            <w:tcBorders>
              <w:top w:val="nil"/>
              <w:left w:val="nil"/>
              <w:bottom w:val="nil"/>
              <w:right w:val="nil"/>
            </w:tcBorders>
            <w:shd w:val="clear" w:color="000000" w:fill="D9D9D9"/>
            <w:vAlign w:val="center"/>
            <w:hideMark/>
          </w:tcPr>
          <w:p w14:paraId="59213987" w14:textId="77777777" w:rsidR="004F31C8" w:rsidRPr="00857F9D" w:rsidRDefault="004F31C8" w:rsidP="004F31C8">
            <w:pPr>
              <w:jc w:val="right"/>
              <w:rPr>
                <w:rFonts w:eastAsia="Times New Roman" w:cs="Arial"/>
                <w:b/>
                <w:bCs/>
                <w:sz w:val="20"/>
                <w:szCs w:val="20"/>
                <w:lang w:eastAsia="en-AU"/>
              </w:rPr>
            </w:pPr>
            <w:r w:rsidRPr="00857F9D">
              <w:rPr>
                <w:rFonts w:eastAsia="Times New Roman" w:cs="Arial"/>
                <w:b/>
                <w:bCs/>
                <w:sz w:val="20"/>
                <w:szCs w:val="20"/>
                <w:lang w:eastAsia="en-AU"/>
              </w:rPr>
              <w:t> </w:t>
            </w:r>
          </w:p>
        </w:tc>
        <w:tc>
          <w:tcPr>
            <w:tcW w:w="726" w:type="pct"/>
            <w:tcBorders>
              <w:top w:val="nil"/>
              <w:left w:val="nil"/>
              <w:bottom w:val="nil"/>
              <w:right w:val="nil"/>
            </w:tcBorders>
            <w:shd w:val="clear" w:color="000000" w:fill="D9D9D9"/>
            <w:vAlign w:val="center"/>
            <w:hideMark/>
          </w:tcPr>
          <w:p w14:paraId="6AA8E262" w14:textId="77777777" w:rsidR="004F31C8" w:rsidRPr="00857F9D" w:rsidRDefault="004F31C8" w:rsidP="004F31C8">
            <w:pPr>
              <w:jc w:val="right"/>
              <w:rPr>
                <w:rFonts w:eastAsia="Times New Roman" w:cs="Arial"/>
                <w:sz w:val="20"/>
                <w:szCs w:val="20"/>
                <w:lang w:eastAsia="en-AU"/>
              </w:rPr>
            </w:pPr>
            <w:r w:rsidRPr="00857F9D">
              <w:rPr>
                <w:rFonts w:eastAsia="Times New Roman" w:cs="Arial"/>
                <w:sz w:val="20"/>
                <w:szCs w:val="20"/>
                <w:lang w:eastAsia="en-AU"/>
              </w:rPr>
              <w:t> </w:t>
            </w:r>
          </w:p>
        </w:tc>
        <w:tc>
          <w:tcPr>
            <w:tcW w:w="726" w:type="pct"/>
            <w:tcBorders>
              <w:top w:val="nil"/>
              <w:left w:val="nil"/>
              <w:bottom w:val="nil"/>
              <w:right w:val="nil"/>
            </w:tcBorders>
            <w:shd w:val="clear" w:color="000000" w:fill="D9D9D9"/>
            <w:vAlign w:val="center"/>
            <w:hideMark/>
          </w:tcPr>
          <w:p w14:paraId="6C01AA7B" w14:textId="77777777" w:rsidR="004F31C8" w:rsidRPr="00857F9D" w:rsidRDefault="004F31C8" w:rsidP="004F31C8">
            <w:pPr>
              <w:jc w:val="right"/>
              <w:rPr>
                <w:rFonts w:eastAsia="Times New Roman" w:cs="Arial"/>
                <w:b/>
                <w:bCs/>
                <w:sz w:val="20"/>
                <w:szCs w:val="20"/>
                <w:lang w:eastAsia="en-AU"/>
              </w:rPr>
            </w:pPr>
            <w:r w:rsidRPr="00857F9D">
              <w:rPr>
                <w:rFonts w:eastAsia="Times New Roman" w:cs="Arial"/>
                <w:b/>
                <w:bCs/>
                <w:sz w:val="20"/>
                <w:szCs w:val="20"/>
                <w:lang w:eastAsia="en-AU"/>
              </w:rPr>
              <w:t> </w:t>
            </w:r>
          </w:p>
        </w:tc>
      </w:tr>
      <w:tr w:rsidR="004F31C8" w:rsidRPr="00857F9D" w14:paraId="0DA2FDE6" w14:textId="77777777" w:rsidTr="004F31C8">
        <w:trPr>
          <w:trHeight w:val="300"/>
        </w:trPr>
        <w:tc>
          <w:tcPr>
            <w:tcW w:w="2095" w:type="pct"/>
            <w:tcBorders>
              <w:top w:val="nil"/>
              <w:left w:val="nil"/>
              <w:bottom w:val="nil"/>
              <w:right w:val="nil"/>
            </w:tcBorders>
            <w:shd w:val="clear" w:color="auto" w:fill="auto"/>
            <w:vAlign w:val="center"/>
            <w:hideMark/>
          </w:tcPr>
          <w:p w14:paraId="7CF22F51" w14:textId="77777777" w:rsidR="004F31C8" w:rsidRPr="00857F9D" w:rsidRDefault="004F31C8" w:rsidP="004F31C8">
            <w:pPr>
              <w:jc w:val="both"/>
              <w:rPr>
                <w:rFonts w:eastAsia="Times New Roman" w:cs="Arial"/>
                <w:sz w:val="20"/>
                <w:szCs w:val="20"/>
                <w:lang w:eastAsia="en-AU"/>
              </w:rPr>
            </w:pPr>
            <w:r w:rsidRPr="00857F9D">
              <w:rPr>
                <w:rFonts w:eastAsia="Times New Roman" w:cs="Arial"/>
                <w:sz w:val="20"/>
                <w:szCs w:val="20"/>
                <w:lang w:eastAsia="en-AU"/>
              </w:rPr>
              <w:t xml:space="preserve">        One per week #</w:t>
            </w:r>
          </w:p>
        </w:tc>
        <w:tc>
          <w:tcPr>
            <w:tcW w:w="726" w:type="pct"/>
            <w:tcBorders>
              <w:top w:val="nil"/>
              <w:left w:val="nil"/>
              <w:bottom w:val="nil"/>
              <w:right w:val="nil"/>
            </w:tcBorders>
            <w:shd w:val="clear" w:color="auto" w:fill="auto"/>
            <w:vAlign w:val="center"/>
            <w:hideMark/>
          </w:tcPr>
          <w:p w14:paraId="720E27DD" w14:textId="74ABD3BA" w:rsidR="004F31C8" w:rsidRPr="004F31C8" w:rsidRDefault="004F31C8" w:rsidP="004F31C8">
            <w:pPr>
              <w:jc w:val="right"/>
              <w:rPr>
                <w:rFonts w:eastAsia="Times New Roman" w:cs="Arial"/>
                <w:sz w:val="20"/>
                <w:szCs w:val="20"/>
                <w:lang w:eastAsia="en-AU"/>
              </w:rPr>
            </w:pPr>
            <w:r w:rsidRPr="004F31C8">
              <w:rPr>
                <w:rFonts w:eastAsia="Times New Roman" w:cs="Arial"/>
                <w:sz w:val="20"/>
                <w:szCs w:val="20"/>
                <w:lang w:eastAsia="en-AU"/>
              </w:rPr>
              <w:t xml:space="preserve">       676.00 </w:t>
            </w:r>
          </w:p>
        </w:tc>
        <w:tc>
          <w:tcPr>
            <w:tcW w:w="726" w:type="pct"/>
            <w:tcBorders>
              <w:top w:val="nil"/>
              <w:left w:val="nil"/>
              <w:bottom w:val="nil"/>
              <w:right w:val="nil"/>
            </w:tcBorders>
            <w:shd w:val="clear" w:color="000000" w:fill="DDEBF7"/>
            <w:vAlign w:val="center"/>
            <w:hideMark/>
          </w:tcPr>
          <w:p w14:paraId="241C49CA" w14:textId="680DB5A8"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715.00</w:t>
            </w:r>
          </w:p>
        </w:tc>
        <w:tc>
          <w:tcPr>
            <w:tcW w:w="726" w:type="pct"/>
            <w:tcBorders>
              <w:top w:val="nil"/>
              <w:left w:val="nil"/>
              <w:bottom w:val="nil"/>
              <w:right w:val="nil"/>
            </w:tcBorders>
            <w:shd w:val="clear" w:color="auto" w:fill="auto"/>
            <w:vAlign w:val="center"/>
            <w:hideMark/>
          </w:tcPr>
          <w:p w14:paraId="6C4791A3" w14:textId="197DE87D" w:rsidR="004F31C8" w:rsidRPr="00857F9D" w:rsidRDefault="004F31C8" w:rsidP="004F31C8">
            <w:pPr>
              <w:jc w:val="right"/>
              <w:rPr>
                <w:rFonts w:eastAsia="Times New Roman" w:cs="Arial"/>
                <w:sz w:val="20"/>
                <w:szCs w:val="20"/>
                <w:lang w:eastAsia="en-AU"/>
              </w:rPr>
            </w:pPr>
            <w:r>
              <w:rPr>
                <w:rFonts w:eastAsia="Times New Roman" w:cs="Arial"/>
                <w:sz w:val="20"/>
                <w:szCs w:val="20"/>
                <w:lang w:eastAsia="en-AU"/>
              </w:rPr>
              <w:t>39.00</w:t>
            </w:r>
          </w:p>
        </w:tc>
        <w:tc>
          <w:tcPr>
            <w:tcW w:w="726" w:type="pct"/>
            <w:tcBorders>
              <w:top w:val="nil"/>
              <w:left w:val="nil"/>
              <w:bottom w:val="nil"/>
              <w:right w:val="nil"/>
            </w:tcBorders>
            <w:shd w:val="clear" w:color="auto" w:fill="auto"/>
            <w:vAlign w:val="center"/>
            <w:hideMark/>
          </w:tcPr>
          <w:p w14:paraId="10AB1074" w14:textId="3274CCE5"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5.8</w:t>
            </w:r>
            <w:r w:rsidRPr="00857F9D">
              <w:rPr>
                <w:rFonts w:eastAsia="Times New Roman" w:cs="Arial"/>
                <w:b/>
                <w:bCs/>
                <w:sz w:val="20"/>
                <w:szCs w:val="20"/>
                <w:lang w:eastAsia="en-AU"/>
              </w:rPr>
              <w:t>%</w:t>
            </w:r>
          </w:p>
        </w:tc>
      </w:tr>
      <w:tr w:rsidR="004F31C8" w:rsidRPr="00857F9D" w14:paraId="54A506B9" w14:textId="77777777" w:rsidTr="004F31C8">
        <w:trPr>
          <w:trHeight w:val="300"/>
        </w:trPr>
        <w:tc>
          <w:tcPr>
            <w:tcW w:w="2095" w:type="pct"/>
            <w:tcBorders>
              <w:top w:val="nil"/>
              <w:left w:val="nil"/>
              <w:bottom w:val="nil"/>
              <w:right w:val="nil"/>
            </w:tcBorders>
            <w:shd w:val="clear" w:color="auto" w:fill="auto"/>
            <w:vAlign w:val="center"/>
            <w:hideMark/>
          </w:tcPr>
          <w:p w14:paraId="40F3062B" w14:textId="77777777" w:rsidR="004F31C8" w:rsidRPr="00857F9D" w:rsidRDefault="004F31C8" w:rsidP="004F31C8">
            <w:pPr>
              <w:jc w:val="both"/>
              <w:rPr>
                <w:rFonts w:eastAsia="Times New Roman" w:cs="Arial"/>
                <w:sz w:val="20"/>
                <w:szCs w:val="20"/>
                <w:lang w:eastAsia="en-AU"/>
              </w:rPr>
            </w:pPr>
            <w:r w:rsidRPr="00857F9D">
              <w:rPr>
                <w:rFonts w:eastAsia="Times New Roman" w:cs="Arial"/>
                <w:sz w:val="20"/>
                <w:szCs w:val="20"/>
                <w:lang w:eastAsia="en-AU"/>
              </w:rPr>
              <w:t xml:space="preserve">        Three times per week #</w:t>
            </w:r>
          </w:p>
        </w:tc>
        <w:tc>
          <w:tcPr>
            <w:tcW w:w="726" w:type="pct"/>
            <w:tcBorders>
              <w:top w:val="nil"/>
              <w:left w:val="nil"/>
              <w:bottom w:val="nil"/>
              <w:right w:val="nil"/>
            </w:tcBorders>
            <w:shd w:val="clear" w:color="auto" w:fill="auto"/>
            <w:vAlign w:val="center"/>
            <w:hideMark/>
          </w:tcPr>
          <w:p w14:paraId="46408081" w14:textId="6C405216" w:rsidR="004F31C8" w:rsidRPr="004F31C8" w:rsidRDefault="004F31C8" w:rsidP="004F31C8">
            <w:pPr>
              <w:jc w:val="right"/>
              <w:rPr>
                <w:rFonts w:eastAsia="Times New Roman" w:cs="Arial"/>
                <w:sz w:val="20"/>
                <w:szCs w:val="20"/>
                <w:lang w:eastAsia="en-AU"/>
              </w:rPr>
            </w:pPr>
            <w:r w:rsidRPr="004F31C8">
              <w:rPr>
                <w:rFonts w:eastAsia="Times New Roman" w:cs="Arial"/>
                <w:sz w:val="20"/>
                <w:szCs w:val="20"/>
                <w:lang w:eastAsia="en-AU"/>
              </w:rPr>
              <w:t xml:space="preserve">    1,467.00 </w:t>
            </w:r>
          </w:p>
        </w:tc>
        <w:tc>
          <w:tcPr>
            <w:tcW w:w="726" w:type="pct"/>
            <w:tcBorders>
              <w:top w:val="nil"/>
              <w:left w:val="nil"/>
              <w:bottom w:val="nil"/>
              <w:right w:val="nil"/>
            </w:tcBorders>
            <w:shd w:val="clear" w:color="000000" w:fill="DDEBF7"/>
            <w:vAlign w:val="center"/>
            <w:hideMark/>
          </w:tcPr>
          <w:p w14:paraId="338EA962" w14:textId="71211C9D"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1,552.00</w:t>
            </w:r>
          </w:p>
        </w:tc>
        <w:tc>
          <w:tcPr>
            <w:tcW w:w="726" w:type="pct"/>
            <w:tcBorders>
              <w:top w:val="nil"/>
              <w:left w:val="nil"/>
              <w:bottom w:val="nil"/>
              <w:right w:val="nil"/>
            </w:tcBorders>
            <w:shd w:val="clear" w:color="auto" w:fill="auto"/>
            <w:vAlign w:val="center"/>
            <w:hideMark/>
          </w:tcPr>
          <w:p w14:paraId="0304EA40" w14:textId="7D2ED647" w:rsidR="004F31C8" w:rsidRPr="00857F9D" w:rsidRDefault="004F31C8" w:rsidP="004F31C8">
            <w:pPr>
              <w:jc w:val="right"/>
              <w:rPr>
                <w:rFonts w:eastAsia="Times New Roman" w:cs="Arial"/>
                <w:sz w:val="20"/>
                <w:szCs w:val="20"/>
                <w:lang w:eastAsia="en-AU"/>
              </w:rPr>
            </w:pPr>
            <w:r>
              <w:rPr>
                <w:rFonts w:eastAsia="Times New Roman" w:cs="Arial"/>
                <w:sz w:val="20"/>
                <w:szCs w:val="20"/>
                <w:lang w:eastAsia="en-AU"/>
              </w:rPr>
              <w:t>85.00</w:t>
            </w:r>
          </w:p>
        </w:tc>
        <w:tc>
          <w:tcPr>
            <w:tcW w:w="726" w:type="pct"/>
            <w:tcBorders>
              <w:top w:val="nil"/>
              <w:left w:val="nil"/>
              <w:bottom w:val="nil"/>
              <w:right w:val="nil"/>
            </w:tcBorders>
            <w:shd w:val="clear" w:color="auto" w:fill="auto"/>
            <w:vAlign w:val="center"/>
            <w:hideMark/>
          </w:tcPr>
          <w:p w14:paraId="6E9B3DF6" w14:textId="0578CB63"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5.8</w:t>
            </w:r>
            <w:r w:rsidRPr="00857F9D">
              <w:rPr>
                <w:rFonts w:eastAsia="Times New Roman" w:cs="Arial"/>
                <w:b/>
                <w:bCs/>
                <w:sz w:val="20"/>
                <w:szCs w:val="20"/>
                <w:lang w:eastAsia="en-AU"/>
              </w:rPr>
              <w:t>%</w:t>
            </w:r>
          </w:p>
        </w:tc>
      </w:tr>
      <w:tr w:rsidR="004F31C8" w:rsidRPr="00857F9D" w14:paraId="0FED092B" w14:textId="77777777" w:rsidTr="004F31C8">
        <w:trPr>
          <w:trHeight w:val="300"/>
        </w:trPr>
        <w:tc>
          <w:tcPr>
            <w:tcW w:w="2095" w:type="pct"/>
            <w:tcBorders>
              <w:top w:val="nil"/>
              <w:left w:val="nil"/>
              <w:bottom w:val="nil"/>
              <w:right w:val="nil"/>
            </w:tcBorders>
            <w:shd w:val="clear" w:color="auto" w:fill="auto"/>
            <w:vAlign w:val="center"/>
            <w:hideMark/>
          </w:tcPr>
          <w:p w14:paraId="59FFB774" w14:textId="77777777" w:rsidR="004F31C8" w:rsidRPr="00857F9D" w:rsidRDefault="004F31C8" w:rsidP="004F31C8">
            <w:pPr>
              <w:jc w:val="both"/>
              <w:rPr>
                <w:rFonts w:eastAsia="Times New Roman" w:cs="Arial"/>
                <w:sz w:val="20"/>
                <w:szCs w:val="20"/>
                <w:lang w:eastAsia="en-AU"/>
              </w:rPr>
            </w:pPr>
            <w:r w:rsidRPr="00857F9D">
              <w:rPr>
                <w:rFonts w:eastAsia="Times New Roman" w:cs="Arial"/>
                <w:sz w:val="20"/>
                <w:szCs w:val="20"/>
                <w:lang w:eastAsia="en-AU"/>
              </w:rPr>
              <w:t>Additional Recycling-Non-Residential #</w:t>
            </w:r>
          </w:p>
        </w:tc>
        <w:tc>
          <w:tcPr>
            <w:tcW w:w="726" w:type="pct"/>
            <w:tcBorders>
              <w:top w:val="nil"/>
              <w:left w:val="nil"/>
              <w:bottom w:val="nil"/>
              <w:right w:val="nil"/>
            </w:tcBorders>
            <w:shd w:val="clear" w:color="auto" w:fill="auto"/>
            <w:vAlign w:val="center"/>
            <w:hideMark/>
          </w:tcPr>
          <w:p w14:paraId="422DCB96" w14:textId="021EE743" w:rsidR="004F31C8" w:rsidRPr="004F31C8" w:rsidRDefault="004F31C8" w:rsidP="004F31C8">
            <w:pPr>
              <w:jc w:val="right"/>
              <w:rPr>
                <w:rFonts w:eastAsia="Times New Roman" w:cs="Arial"/>
                <w:sz w:val="20"/>
                <w:szCs w:val="20"/>
                <w:lang w:eastAsia="en-AU"/>
              </w:rPr>
            </w:pPr>
            <w:r w:rsidRPr="004F31C8">
              <w:rPr>
                <w:rFonts w:eastAsia="Times New Roman" w:cs="Arial"/>
                <w:sz w:val="20"/>
                <w:szCs w:val="20"/>
                <w:lang w:eastAsia="en-AU"/>
              </w:rPr>
              <w:t xml:space="preserve">       149.00 </w:t>
            </w:r>
          </w:p>
        </w:tc>
        <w:tc>
          <w:tcPr>
            <w:tcW w:w="726" w:type="pct"/>
            <w:tcBorders>
              <w:top w:val="nil"/>
              <w:left w:val="nil"/>
              <w:bottom w:val="nil"/>
              <w:right w:val="nil"/>
            </w:tcBorders>
            <w:shd w:val="clear" w:color="000000" w:fill="DDEBF7"/>
            <w:vAlign w:val="center"/>
            <w:hideMark/>
          </w:tcPr>
          <w:p w14:paraId="71E8094A" w14:textId="03FCCED9"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158.00</w:t>
            </w:r>
          </w:p>
        </w:tc>
        <w:tc>
          <w:tcPr>
            <w:tcW w:w="726" w:type="pct"/>
            <w:tcBorders>
              <w:top w:val="nil"/>
              <w:left w:val="nil"/>
              <w:bottom w:val="nil"/>
              <w:right w:val="nil"/>
            </w:tcBorders>
            <w:shd w:val="clear" w:color="auto" w:fill="auto"/>
            <w:vAlign w:val="center"/>
            <w:hideMark/>
          </w:tcPr>
          <w:p w14:paraId="6DB946E1" w14:textId="21A759A1" w:rsidR="004F31C8" w:rsidRPr="00857F9D" w:rsidRDefault="004F31C8" w:rsidP="004F31C8">
            <w:pPr>
              <w:jc w:val="right"/>
              <w:rPr>
                <w:rFonts w:eastAsia="Times New Roman" w:cs="Arial"/>
                <w:sz w:val="20"/>
                <w:szCs w:val="20"/>
                <w:lang w:eastAsia="en-AU"/>
              </w:rPr>
            </w:pPr>
            <w:r>
              <w:rPr>
                <w:rFonts w:eastAsia="Times New Roman" w:cs="Arial"/>
                <w:sz w:val="20"/>
                <w:szCs w:val="20"/>
                <w:lang w:eastAsia="en-AU"/>
              </w:rPr>
              <w:t>9.00</w:t>
            </w:r>
          </w:p>
        </w:tc>
        <w:tc>
          <w:tcPr>
            <w:tcW w:w="726" w:type="pct"/>
            <w:tcBorders>
              <w:top w:val="nil"/>
              <w:left w:val="nil"/>
              <w:bottom w:val="nil"/>
              <w:right w:val="nil"/>
            </w:tcBorders>
            <w:shd w:val="clear" w:color="auto" w:fill="auto"/>
            <w:vAlign w:val="center"/>
            <w:hideMark/>
          </w:tcPr>
          <w:p w14:paraId="77E10E43" w14:textId="79A68329"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6</w:t>
            </w:r>
            <w:r w:rsidRPr="00857F9D">
              <w:rPr>
                <w:rFonts w:eastAsia="Times New Roman" w:cs="Arial"/>
                <w:b/>
                <w:bCs/>
                <w:sz w:val="20"/>
                <w:szCs w:val="20"/>
                <w:lang w:eastAsia="en-AU"/>
              </w:rPr>
              <w:t>.0%</w:t>
            </w:r>
          </w:p>
        </w:tc>
      </w:tr>
      <w:tr w:rsidR="004F31C8" w:rsidRPr="00857F9D" w14:paraId="597874B8" w14:textId="77777777" w:rsidTr="004F31C8">
        <w:trPr>
          <w:trHeight w:val="300"/>
        </w:trPr>
        <w:tc>
          <w:tcPr>
            <w:tcW w:w="2095" w:type="pct"/>
            <w:tcBorders>
              <w:top w:val="nil"/>
              <w:left w:val="nil"/>
              <w:bottom w:val="nil"/>
              <w:right w:val="nil"/>
            </w:tcBorders>
            <w:shd w:val="clear" w:color="auto" w:fill="auto"/>
            <w:vAlign w:val="center"/>
            <w:hideMark/>
          </w:tcPr>
          <w:p w14:paraId="13856E98" w14:textId="77777777" w:rsidR="004F31C8" w:rsidRPr="00857F9D" w:rsidRDefault="004F31C8" w:rsidP="004F31C8">
            <w:pPr>
              <w:jc w:val="both"/>
              <w:rPr>
                <w:rFonts w:eastAsia="Times New Roman" w:cs="Arial"/>
                <w:sz w:val="20"/>
                <w:szCs w:val="20"/>
                <w:lang w:eastAsia="en-AU"/>
              </w:rPr>
            </w:pPr>
            <w:r w:rsidRPr="00857F9D">
              <w:rPr>
                <w:rFonts w:eastAsia="Times New Roman" w:cs="Arial"/>
                <w:sz w:val="20"/>
                <w:szCs w:val="20"/>
                <w:lang w:eastAsia="en-AU"/>
              </w:rPr>
              <w:t>Commercial &amp; Industrial Garden Organics#*</w:t>
            </w:r>
          </w:p>
        </w:tc>
        <w:tc>
          <w:tcPr>
            <w:tcW w:w="726" w:type="pct"/>
            <w:tcBorders>
              <w:top w:val="nil"/>
              <w:left w:val="nil"/>
              <w:bottom w:val="nil"/>
              <w:right w:val="nil"/>
            </w:tcBorders>
            <w:shd w:val="clear" w:color="auto" w:fill="auto"/>
            <w:vAlign w:val="center"/>
            <w:hideMark/>
          </w:tcPr>
          <w:p w14:paraId="00F08B00" w14:textId="27989C9A" w:rsidR="004F31C8" w:rsidRPr="004F31C8" w:rsidRDefault="004F31C8" w:rsidP="004F31C8">
            <w:pPr>
              <w:jc w:val="right"/>
              <w:rPr>
                <w:rFonts w:eastAsia="Times New Roman" w:cs="Arial"/>
                <w:sz w:val="20"/>
                <w:szCs w:val="20"/>
                <w:lang w:eastAsia="en-AU"/>
              </w:rPr>
            </w:pPr>
            <w:r w:rsidRPr="004F31C8">
              <w:rPr>
                <w:rFonts w:eastAsia="Times New Roman" w:cs="Arial"/>
                <w:sz w:val="20"/>
                <w:szCs w:val="20"/>
                <w:lang w:eastAsia="en-AU"/>
              </w:rPr>
              <w:t xml:space="preserve">       229.00 </w:t>
            </w:r>
          </w:p>
        </w:tc>
        <w:tc>
          <w:tcPr>
            <w:tcW w:w="726" w:type="pct"/>
            <w:tcBorders>
              <w:top w:val="nil"/>
              <w:left w:val="nil"/>
              <w:bottom w:val="nil"/>
              <w:right w:val="nil"/>
            </w:tcBorders>
            <w:shd w:val="clear" w:color="000000" w:fill="DDEBF7"/>
            <w:vAlign w:val="center"/>
            <w:hideMark/>
          </w:tcPr>
          <w:p w14:paraId="271120F2" w14:textId="0511EAC9"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230.00</w:t>
            </w:r>
          </w:p>
        </w:tc>
        <w:tc>
          <w:tcPr>
            <w:tcW w:w="726" w:type="pct"/>
            <w:tcBorders>
              <w:top w:val="nil"/>
              <w:left w:val="nil"/>
              <w:bottom w:val="nil"/>
              <w:right w:val="nil"/>
            </w:tcBorders>
            <w:shd w:val="clear" w:color="auto" w:fill="auto"/>
            <w:vAlign w:val="center"/>
            <w:hideMark/>
          </w:tcPr>
          <w:p w14:paraId="5729A241" w14:textId="65DB55B9" w:rsidR="004F31C8" w:rsidRPr="00857F9D" w:rsidRDefault="004F31C8" w:rsidP="004F31C8">
            <w:pPr>
              <w:jc w:val="right"/>
              <w:rPr>
                <w:rFonts w:eastAsia="Times New Roman" w:cs="Arial"/>
                <w:sz w:val="20"/>
                <w:szCs w:val="20"/>
                <w:lang w:eastAsia="en-AU"/>
              </w:rPr>
            </w:pPr>
            <w:r>
              <w:rPr>
                <w:rFonts w:eastAsia="Times New Roman" w:cs="Arial"/>
                <w:sz w:val="20"/>
                <w:szCs w:val="20"/>
                <w:lang w:eastAsia="en-AU"/>
              </w:rPr>
              <w:t>1.00</w:t>
            </w:r>
          </w:p>
        </w:tc>
        <w:tc>
          <w:tcPr>
            <w:tcW w:w="726" w:type="pct"/>
            <w:tcBorders>
              <w:top w:val="nil"/>
              <w:left w:val="nil"/>
              <w:bottom w:val="nil"/>
              <w:right w:val="nil"/>
            </w:tcBorders>
            <w:shd w:val="clear" w:color="auto" w:fill="auto"/>
            <w:vAlign w:val="center"/>
            <w:hideMark/>
          </w:tcPr>
          <w:p w14:paraId="734281BF" w14:textId="0AF3F1AB"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0.4%</w:t>
            </w:r>
          </w:p>
        </w:tc>
      </w:tr>
      <w:tr w:rsidR="004F31C8" w:rsidRPr="00857F9D" w14:paraId="782CF8CE" w14:textId="77777777" w:rsidTr="004F31C8">
        <w:trPr>
          <w:trHeight w:val="300"/>
        </w:trPr>
        <w:tc>
          <w:tcPr>
            <w:tcW w:w="2095" w:type="pct"/>
            <w:tcBorders>
              <w:top w:val="nil"/>
              <w:left w:val="nil"/>
              <w:bottom w:val="nil"/>
              <w:right w:val="nil"/>
            </w:tcBorders>
            <w:shd w:val="clear" w:color="auto" w:fill="auto"/>
            <w:vAlign w:val="center"/>
            <w:hideMark/>
          </w:tcPr>
          <w:p w14:paraId="7D22AC41" w14:textId="77777777" w:rsidR="004F31C8" w:rsidRPr="00857F9D" w:rsidRDefault="004F31C8" w:rsidP="004F31C8">
            <w:pPr>
              <w:jc w:val="both"/>
              <w:rPr>
                <w:rFonts w:eastAsia="Times New Roman" w:cs="Arial"/>
                <w:sz w:val="20"/>
                <w:szCs w:val="20"/>
                <w:lang w:eastAsia="en-AU"/>
              </w:rPr>
            </w:pPr>
            <w:r w:rsidRPr="00857F9D">
              <w:rPr>
                <w:rFonts w:eastAsia="Times New Roman" w:cs="Arial"/>
                <w:sz w:val="20"/>
                <w:szCs w:val="20"/>
                <w:lang w:eastAsia="en-AU"/>
              </w:rPr>
              <w:t>Industrial 120 Litre Service #</w:t>
            </w:r>
          </w:p>
        </w:tc>
        <w:tc>
          <w:tcPr>
            <w:tcW w:w="726" w:type="pct"/>
            <w:tcBorders>
              <w:top w:val="nil"/>
              <w:left w:val="nil"/>
              <w:bottom w:val="nil"/>
              <w:right w:val="nil"/>
            </w:tcBorders>
            <w:shd w:val="clear" w:color="auto" w:fill="auto"/>
            <w:vAlign w:val="center"/>
            <w:hideMark/>
          </w:tcPr>
          <w:p w14:paraId="36372BA8" w14:textId="6D627F5E" w:rsidR="004F31C8" w:rsidRPr="004F31C8" w:rsidRDefault="004F31C8" w:rsidP="004F31C8">
            <w:pPr>
              <w:jc w:val="right"/>
              <w:rPr>
                <w:rFonts w:eastAsia="Times New Roman" w:cs="Arial"/>
                <w:sz w:val="20"/>
                <w:szCs w:val="20"/>
                <w:lang w:eastAsia="en-AU"/>
              </w:rPr>
            </w:pPr>
            <w:r w:rsidRPr="004F31C8">
              <w:rPr>
                <w:rFonts w:eastAsia="Times New Roman" w:cs="Arial"/>
                <w:sz w:val="20"/>
                <w:szCs w:val="20"/>
                <w:lang w:eastAsia="en-AU"/>
              </w:rPr>
              <w:t xml:space="preserve">       355.00 </w:t>
            </w:r>
          </w:p>
        </w:tc>
        <w:tc>
          <w:tcPr>
            <w:tcW w:w="726" w:type="pct"/>
            <w:tcBorders>
              <w:top w:val="nil"/>
              <w:left w:val="nil"/>
              <w:bottom w:val="nil"/>
              <w:right w:val="nil"/>
            </w:tcBorders>
            <w:shd w:val="clear" w:color="000000" w:fill="DDEBF7"/>
            <w:vAlign w:val="center"/>
            <w:hideMark/>
          </w:tcPr>
          <w:p w14:paraId="7D929130" w14:textId="6DF7E61C"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376.00</w:t>
            </w:r>
          </w:p>
        </w:tc>
        <w:tc>
          <w:tcPr>
            <w:tcW w:w="726" w:type="pct"/>
            <w:tcBorders>
              <w:top w:val="nil"/>
              <w:left w:val="nil"/>
              <w:bottom w:val="nil"/>
              <w:right w:val="nil"/>
            </w:tcBorders>
            <w:shd w:val="clear" w:color="auto" w:fill="auto"/>
            <w:vAlign w:val="center"/>
            <w:hideMark/>
          </w:tcPr>
          <w:p w14:paraId="7AD8D160" w14:textId="467553AD" w:rsidR="004F31C8" w:rsidRPr="00857F9D" w:rsidRDefault="004F31C8" w:rsidP="004F31C8">
            <w:pPr>
              <w:jc w:val="right"/>
              <w:rPr>
                <w:rFonts w:eastAsia="Times New Roman" w:cs="Arial"/>
                <w:sz w:val="20"/>
                <w:szCs w:val="20"/>
                <w:lang w:eastAsia="en-AU"/>
              </w:rPr>
            </w:pPr>
            <w:r>
              <w:rPr>
                <w:rFonts w:eastAsia="Times New Roman" w:cs="Arial"/>
                <w:sz w:val="20"/>
                <w:szCs w:val="20"/>
                <w:lang w:eastAsia="en-AU"/>
              </w:rPr>
              <w:t>21.00</w:t>
            </w:r>
          </w:p>
        </w:tc>
        <w:tc>
          <w:tcPr>
            <w:tcW w:w="726" w:type="pct"/>
            <w:tcBorders>
              <w:top w:val="nil"/>
              <w:left w:val="nil"/>
              <w:bottom w:val="nil"/>
              <w:right w:val="nil"/>
            </w:tcBorders>
            <w:shd w:val="clear" w:color="auto" w:fill="auto"/>
            <w:vAlign w:val="center"/>
            <w:hideMark/>
          </w:tcPr>
          <w:p w14:paraId="6AE5424A" w14:textId="2952E534"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5</w:t>
            </w:r>
            <w:r w:rsidRPr="00857F9D">
              <w:rPr>
                <w:rFonts w:eastAsia="Times New Roman" w:cs="Arial"/>
                <w:b/>
                <w:bCs/>
                <w:sz w:val="20"/>
                <w:szCs w:val="20"/>
                <w:lang w:eastAsia="en-AU"/>
              </w:rPr>
              <w:t>.9%</w:t>
            </w:r>
          </w:p>
        </w:tc>
      </w:tr>
      <w:tr w:rsidR="004F31C8" w:rsidRPr="00857F9D" w14:paraId="7A99CBD3" w14:textId="77777777" w:rsidTr="004F31C8">
        <w:trPr>
          <w:trHeight w:val="315"/>
        </w:trPr>
        <w:tc>
          <w:tcPr>
            <w:tcW w:w="2095" w:type="pct"/>
            <w:tcBorders>
              <w:top w:val="nil"/>
              <w:left w:val="nil"/>
              <w:bottom w:val="single" w:sz="8" w:space="0" w:color="auto"/>
              <w:right w:val="nil"/>
            </w:tcBorders>
            <w:shd w:val="clear" w:color="auto" w:fill="auto"/>
            <w:vAlign w:val="center"/>
            <w:hideMark/>
          </w:tcPr>
          <w:p w14:paraId="7051F4A3" w14:textId="77777777" w:rsidR="004F31C8" w:rsidRPr="00857F9D" w:rsidRDefault="004F31C8" w:rsidP="004F31C8">
            <w:pPr>
              <w:jc w:val="both"/>
              <w:rPr>
                <w:rFonts w:eastAsia="Times New Roman" w:cs="Arial"/>
                <w:sz w:val="20"/>
                <w:szCs w:val="20"/>
                <w:lang w:eastAsia="en-AU"/>
              </w:rPr>
            </w:pPr>
            <w:r w:rsidRPr="00857F9D">
              <w:rPr>
                <w:rFonts w:eastAsia="Times New Roman" w:cs="Arial"/>
                <w:sz w:val="20"/>
                <w:szCs w:val="20"/>
                <w:lang w:eastAsia="en-AU"/>
              </w:rPr>
              <w:t>Industrial 80 Litre Service #</w:t>
            </w:r>
          </w:p>
        </w:tc>
        <w:tc>
          <w:tcPr>
            <w:tcW w:w="726" w:type="pct"/>
            <w:tcBorders>
              <w:top w:val="nil"/>
              <w:left w:val="nil"/>
              <w:bottom w:val="single" w:sz="8" w:space="0" w:color="auto"/>
              <w:right w:val="nil"/>
            </w:tcBorders>
            <w:shd w:val="clear" w:color="auto" w:fill="auto"/>
            <w:vAlign w:val="center"/>
            <w:hideMark/>
          </w:tcPr>
          <w:p w14:paraId="13231085" w14:textId="53B88A2B" w:rsidR="004F31C8" w:rsidRPr="004F31C8" w:rsidRDefault="004F31C8" w:rsidP="004F31C8">
            <w:pPr>
              <w:jc w:val="right"/>
              <w:rPr>
                <w:rFonts w:eastAsia="Times New Roman" w:cs="Arial"/>
                <w:sz w:val="20"/>
                <w:szCs w:val="20"/>
                <w:lang w:eastAsia="en-AU"/>
              </w:rPr>
            </w:pPr>
            <w:r w:rsidRPr="004F31C8">
              <w:rPr>
                <w:rFonts w:eastAsia="Times New Roman" w:cs="Arial"/>
                <w:sz w:val="20"/>
                <w:szCs w:val="20"/>
                <w:lang w:eastAsia="en-AU"/>
              </w:rPr>
              <w:t xml:space="preserve">       298.00 </w:t>
            </w:r>
          </w:p>
        </w:tc>
        <w:tc>
          <w:tcPr>
            <w:tcW w:w="726" w:type="pct"/>
            <w:tcBorders>
              <w:top w:val="nil"/>
              <w:left w:val="nil"/>
              <w:bottom w:val="single" w:sz="8" w:space="0" w:color="auto"/>
              <w:right w:val="nil"/>
            </w:tcBorders>
            <w:shd w:val="clear" w:color="000000" w:fill="DDEBF7"/>
            <w:vAlign w:val="center"/>
            <w:hideMark/>
          </w:tcPr>
          <w:p w14:paraId="433D892B" w14:textId="56968FE4"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316.00</w:t>
            </w:r>
          </w:p>
        </w:tc>
        <w:tc>
          <w:tcPr>
            <w:tcW w:w="726" w:type="pct"/>
            <w:tcBorders>
              <w:top w:val="nil"/>
              <w:left w:val="nil"/>
              <w:bottom w:val="single" w:sz="8" w:space="0" w:color="auto"/>
              <w:right w:val="nil"/>
            </w:tcBorders>
            <w:shd w:val="clear" w:color="auto" w:fill="auto"/>
            <w:vAlign w:val="center"/>
            <w:hideMark/>
          </w:tcPr>
          <w:p w14:paraId="2AC42212" w14:textId="52D2666F" w:rsidR="004F31C8" w:rsidRPr="00857F9D" w:rsidRDefault="004F31C8" w:rsidP="004F31C8">
            <w:pPr>
              <w:jc w:val="right"/>
              <w:rPr>
                <w:rFonts w:eastAsia="Times New Roman" w:cs="Arial"/>
                <w:sz w:val="20"/>
                <w:szCs w:val="20"/>
                <w:lang w:eastAsia="en-AU"/>
              </w:rPr>
            </w:pPr>
            <w:r>
              <w:rPr>
                <w:rFonts w:eastAsia="Times New Roman" w:cs="Arial"/>
                <w:sz w:val="20"/>
                <w:szCs w:val="20"/>
                <w:lang w:eastAsia="en-AU"/>
              </w:rPr>
              <w:t>18.00</w:t>
            </w:r>
          </w:p>
        </w:tc>
        <w:tc>
          <w:tcPr>
            <w:tcW w:w="726" w:type="pct"/>
            <w:tcBorders>
              <w:top w:val="nil"/>
              <w:left w:val="nil"/>
              <w:bottom w:val="single" w:sz="8" w:space="0" w:color="auto"/>
              <w:right w:val="nil"/>
            </w:tcBorders>
            <w:shd w:val="clear" w:color="auto" w:fill="auto"/>
            <w:vAlign w:val="center"/>
            <w:hideMark/>
          </w:tcPr>
          <w:p w14:paraId="415BD226" w14:textId="01BFBD44" w:rsidR="004F31C8" w:rsidRPr="00857F9D" w:rsidRDefault="004F31C8" w:rsidP="004F31C8">
            <w:pPr>
              <w:jc w:val="right"/>
              <w:rPr>
                <w:rFonts w:eastAsia="Times New Roman" w:cs="Arial"/>
                <w:b/>
                <w:bCs/>
                <w:sz w:val="20"/>
                <w:szCs w:val="20"/>
                <w:lang w:eastAsia="en-AU"/>
              </w:rPr>
            </w:pPr>
            <w:r>
              <w:rPr>
                <w:rFonts w:eastAsia="Times New Roman" w:cs="Arial"/>
                <w:b/>
                <w:bCs/>
                <w:sz w:val="20"/>
                <w:szCs w:val="20"/>
                <w:lang w:eastAsia="en-AU"/>
              </w:rPr>
              <w:t>6</w:t>
            </w:r>
            <w:r w:rsidRPr="00857F9D">
              <w:rPr>
                <w:rFonts w:eastAsia="Times New Roman" w:cs="Arial"/>
                <w:b/>
                <w:bCs/>
                <w:sz w:val="20"/>
                <w:szCs w:val="20"/>
                <w:lang w:eastAsia="en-AU"/>
              </w:rPr>
              <w:t>.0%</w:t>
            </w:r>
          </w:p>
        </w:tc>
      </w:tr>
    </w:tbl>
    <w:p w14:paraId="708C2480" w14:textId="77777777" w:rsidR="00206E86" w:rsidRPr="00872B69" w:rsidRDefault="00206E86" w:rsidP="00DF0C78">
      <w:pPr>
        <w:ind w:left="426" w:hanging="426"/>
        <w:jc w:val="both"/>
        <w:rPr>
          <w:rFonts w:eastAsia="Times New Roman" w:cs="Arial"/>
          <w:bCs/>
          <w:iCs/>
          <w:sz w:val="18"/>
          <w:szCs w:val="18"/>
          <w:lang w:eastAsia="en-AU"/>
        </w:rPr>
      </w:pPr>
    </w:p>
    <w:p w14:paraId="4B613E6E" w14:textId="77777777" w:rsidR="00DF0C78" w:rsidRDefault="00DF0C78" w:rsidP="00DF0C78">
      <w:pPr>
        <w:tabs>
          <w:tab w:val="left" w:pos="709"/>
        </w:tabs>
        <w:ind w:left="709" w:hanging="709"/>
        <w:jc w:val="both"/>
        <w:rPr>
          <w:rFonts w:eastAsia="Times New Roman" w:cs="Arial"/>
          <w:sz w:val="18"/>
          <w:szCs w:val="18"/>
        </w:rPr>
      </w:pPr>
      <w:r w:rsidRPr="0029462D">
        <w:rPr>
          <w:rFonts w:eastAsia="Times New Roman" w:cs="Arial"/>
          <w:sz w:val="18"/>
          <w:szCs w:val="18"/>
        </w:rPr>
        <w:t>#These figures include GST which applies to these services.</w:t>
      </w:r>
    </w:p>
    <w:p w14:paraId="6CA4EC95" w14:textId="76CB10AD" w:rsidR="00DF0C78" w:rsidRDefault="00DF0C78" w:rsidP="00CA2DC0">
      <w:pPr>
        <w:tabs>
          <w:tab w:val="left" w:pos="709"/>
        </w:tabs>
        <w:ind w:left="709" w:hanging="709"/>
        <w:jc w:val="both"/>
        <w:rPr>
          <w:rFonts w:eastAsia="Times New Roman" w:cs="Arial"/>
          <w:sz w:val="18"/>
          <w:szCs w:val="18"/>
        </w:rPr>
      </w:pPr>
      <w:r>
        <w:rPr>
          <w:rFonts w:eastAsia="Times New Roman" w:cs="Arial"/>
          <w:sz w:val="18"/>
          <w:szCs w:val="18"/>
        </w:rPr>
        <w:t xml:space="preserve">* Approval of additional waste service is subject to </w:t>
      </w:r>
      <w:r w:rsidR="00640A0C">
        <w:rPr>
          <w:rFonts w:eastAsia="Times New Roman" w:cs="Arial"/>
          <w:sz w:val="18"/>
          <w:szCs w:val="18"/>
        </w:rPr>
        <w:t>Council</w:t>
      </w:r>
      <w:r>
        <w:rPr>
          <w:rFonts w:eastAsia="Times New Roman" w:cs="Arial"/>
          <w:sz w:val="18"/>
          <w:szCs w:val="18"/>
        </w:rPr>
        <w:t xml:space="preserve"> assessment.</w:t>
      </w:r>
      <w:r w:rsidR="00CA2DC0">
        <w:rPr>
          <w:rFonts w:eastAsia="Times New Roman" w:cs="Arial"/>
          <w:sz w:val="18"/>
          <w:szCs w:val="18"/>
        </w:rPr>
        <w:t xml:space="preserve"> </w:t>
      </w:r>
    </w:p>
    <w:p w14:paraId="0E14FC2E" w14:textId="77777777" w:rsidR="00BD14D7" w:rsidRDefault="00BD14D7" w:rsidP="00CA2DC0">
      <w:pPr>
        <w:tabs>
          <w:tab w:val="left" w:pos="709"/>
        </w:tabs>
        <w:ind w:left="709" w:hanging="709"/>
        <w:jc w:val="both"/>
        <w:rPr>
          <w:rFonts w:eastAsia="Times New Roman" w:cs="Arial"/>
          <w:sz w:val="18"/>
          <w:szCs w:val="18"/>
        </w:rPr>
      </w:pPr>
    </w:p>
    <w:p w14:paraId="561B217D" w14:textId="77777777" w:rsidR="00DF0C78" w:rsidRPr="00857F9D" w:rsidRDefault="00DE2121" w:rsidP="00DF0C78">
      <w:pPr>
        <w:ind w:left="426" w:hanging="426"/>
        <w:jc w:val="both"/>
        <w:rPr>
          <w:rFonts w:eastAsia="Times New Roman" w:cs="Arial"/>
          <w:bCs/>
          <w:iCs/>
          <w:lang w:eastAsia="en-AU"/>
        </w:rPr>
      </w:pPr>
      <w:r w:rsidRPr="003A7ABC">
        <w:rPr>
          <w:rFonts w:eastAsia="Times New Roman" w:cs="Arial"/>
        </w:rPr>
        <w:t>6</w:t>
      </w:r>
      <w:r w:rsidR="004030E3" w:rsidRPr="003A7ABC">
        <w:rPr>
          <w:rFonts w:eastAsia="Times New Roman" w:cs="Arial"/>
        </w:rPr>
        <w:t xml:space="preserve">.1.1(h) </w:t>
      </w:r>
      <w:r w:rsidR="00DF0C78" w:rsidRPr="003A7ABC">
        <w:rPr>
          <w:rFonts w:eastAsia="Times New Roman" w:cs="Arial"/>
          <w:bCs/>
          <w:iCs/>
          <w:lang w:eastAsia="en-AU"/>
        </w:rPr>
        <w:t>The estimated total amount to be raised by each type of service rate or charge, and the estimated total amount to be raised by service rates and charges, compared with the previous financial year</w:t>
      </w:r>
    </w:p>
    <w:p w14:paraId="69E09BC3" w14:textId="77777777" w:rsidR="00202361" w:rsidRPr="006652D5" w:rsidRDefault="00202361" w:rsidP="00DF0C78">
      <w:pPr>
        <w:ind w:left="426" w:hanging="426"/>
        <w:jc w:val="both"/>
        <w:rPr>
          <w:rFonts w:eastAsia="Times New Roman" w:cs="Arial"/>
          <w:bCs/>
          <w:iCs/>
          <w:color w:val="FF0000"/>
          <w:lang w:eastAsia="en-AU"/>
        </w:rPr>
      </w:pPr>
    </w:p>
    <w:tbl>
      <w:tblPr>
        <w:tblW w:w="5000" w:type="pct"/>
        <w:tblLook w:val="04A0" w:firstRow="1" w:lastRow="0" w:firstColumn="1" w:lastColumn="0" w:noHBand="0" w:noVBand="1"/>
      </w:tblPr>
      <w:tblGrid>
        <w:gridCol w:w="3783"/>
        <w:gridCol w:w="1311"/>
        <w:gridCol w:w="1311"/>
        <w:gridCol w:w="1311"/>
        <w:gridCol w:w="1311"/>
      </w:tblGrid>
      <w:tr w:rsidR="00002BD5" w:rsidRPr="00857F9D" w14:paraId="3ED95D98" w14:textId="77777777" w:rsidTr="004F31C8">
        <w:trPr>
          <w:trHeight w:val="300"/>
        </w:trPr>
        <w:tc>
          <w:tcPr>
            <w:tcW w:w="2095" w:type="pct"/>
            <w:vMerge w:val="restart"/>
            <w:tcBorders>
              <w:top w:val="nil"/>
              <w:left w:val="nil"/>
              <w:bottom w:val="nil"/>
              <w:right w:val="nil"/>
            </w:tcBorders>
            <w:shd w:val="clear" w:color="000000" w:fill="5B9BD5"/>
            <w:vAlign w:val="center"/>
            <w:hideMark/>
          </w:tcPr>
          <w:p w14:paraId="49478783" w14:textId="77777777" w:rsidR="00002BD5" w:rsidRPr="00857F9D" w:rsidRDefault="00002BD5" w:rsidP="00002BD5">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 Type of Charge</w:t>
            </w:r>
          </w:p>
        </w:tc>
        <w:tc>
          <w:tcPr>
            <w:tcW w:w="726" w:type="pct"/>
            <w:tcBorders>
              <w:top w:val="nil"/>
              <w:left w:val="nil"/>
              <w:bottom w:val="nil"/>
              <w:right w:val="nil"/>
            </w:tcBorders>
            <w:shd w:val="clear" w:color="000000" w:fill="5B9BD5"/>
            <w:vAlign w:val="center"/>
            <w:hideMark/>
          </w:tcPr>
          <w:p w14:paraId="58268D05" w14:textId="7F1F7D5F" w:rsidR="00002BD5" w:rsidRPr="00857F9D" w:rsidRDefault="00002BD5" w:rsidP="00002BD5">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202</w:t>
            </w:r>
            <w:r>
              <w:rPr>
                <w:rFonts w:eastAsia="Times New Roman" w:cs="Arial"/>
                <w:b/>
                <w:bCs/>
                <w:color w:val="FFFFFF"/>
                <w:sz w:val="18"/>
                <w:szCs w:val="18"/>
                <w:lang w:eastAsia="en-AU"/>
              </w:rPr>
              <w:t>1</w:t>
            </w:r>
            <w:r w:rsidRPr="00857F9D">
              <w:rPr>
                <w:rFonts w:eastAsia="Times New Roman" w:cs="Arial"/>
                <w:b/>
                <w:bCs/>
                <w:color w:val="FFFFFF"/>
                <w:sz w:val="18"/>
                <w:szCs w:val="18"/>
                <w:lang w:eastAsia="en-AU"/>
              </w:rPr>
              <w:t>/2</w:t>
            </w:r>
            <w:r>
              <w:rPr>
                <w:rFonts w:eastAsia="Times New Roman" w:cs="Arial"/>
                <w:b/>
                <w:bCs/>
                <w:color w:val="FFFFFF"/>
                <w:sz w:val="18"/>
                <w:szCs w:val="18"/>
                <w:lang w:eastAsia="en-AU"/>
              </w:rPr>
              <w:t>2</w:t>
            </w:r>
          </w:p>
        </w:tc>
        <w:tc>
          <w:tcPr>
            <w:tcW w:w="726" w:type="pct"/>
            <w:tcBorders>
              <w:top w:val="nil"/>
              <w:left w:val="nil"/>
              <w:bottom w:val="nil"/>
              <w:right w:val="nil"/>
            </w:tcBorders>
            <w:shd w:val="clear" w:color="000000" w:fill="5B9BD5"/>
            <w:vAlign w:val="center"/>
            <w:hideMark/>
          </w:tcPr>
          <w:p w14:paraId="59FCF040" w14:textId="52EB58B9" w:rsidR="00002BD5" w:rsidRPr="00857F9D" w:rsidRDefault="00002BD5" w:rsidP="00002BD5">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202</w:t>
            </w:r>
            <w:r>
              <w:rPr>
                <w:rFonts w:eastAsia="Times New Roman" w:cs="Arial"/>
                <w:b/>
                <w:bCs/>
                <w:color w:val="FFFFFF"/>
                <w:sz w:val="18"/>
                <w:szCs w:val="18"/>
                <w:lang w:eastAsia="en-AU"/>
              </w:rPr>
              <w:t>2</w:t>
            </w:r>
            <w:r w:rsidRPr="00857F9D">
              <w:rPr>
                <w:rFonts w:eastAsia="Times New Roman" w:cs="Arial"/>
                <w:b/>
                <w:bCs/>
                <w:color w:val="FFFFFF"/>
                <w:sz w:val="18"/>
                <w:szCs w:val="18"/>
                <w:lang w:eastAsia="en-AU"/>
              </w:rPr>
              <w:t>/2</w:t>
            </w:r>
            <w:r>
              <w:rPr>
                <w:rFonts w:eastAsia="Times New Roman" w:cs="Arial"/>
                <w:b/>
                <w:bCs/>
                <w:color w:val="FFFFFF"/>
                <w:sz w:val="18"/>
                <w:szCs w:val="18"/>
                <w:lang w:eastAsia="en-AU"/>
              </w:rPr>
              <w:t>3</w:t>
            </w:r>
          </w:p>
        </w:tc>
        <w:tc>
          <w:tcPr>
            <w:tcW w:w="1452" w:type="pct"/>
            <w:gridSpan w:val="2"/>
            <w:tcBorders>
              <w:top w:val="nil"/>
              <w:left w:val="nil"/>
              <w:bottom w:val="nil"/>
              <w:right w:val="nil"/>
            </w:tcBorders>
            <w:shd w:val="clear" w:color="000000" w:fill="5B9BD5"/>
            <w:vAlign w:val="center"/>
            <w:hideMark/>
          </w:tcPr>
          <w:p w14:paraId="5799B59E" w14:textId="77777777" w:rsidR="00002BD5" w:rsidRPr="00857F9D" w:rsidRDefault="00002BD5" w:rsidP="00002BD5">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Change</w:t>
            </w:r>
          </w:p>
        </w:tc>
      </w:tr>
      <w:tr w:rsidR="00857F9D" w:rsidRPr="00857F9D" w14:paraId="71CDFC1C" w14:textId="77777777" w:rsidTr="004F31C8">
        <w:trPr>
          <w:trHeight w:val="300"/>
        </w:trPr>
        <w:tc>
          <w:tcPr>
            <w:tcW w:w="2095" w:type="pct"/>
            <w:vMerge/>
            <w:tcBorders>
              <w:top w:val="nil"/>
              <w:left w:val="nil"/>
              <w:bottom w:val="nil"/>
              <w:right w:val="nil"/>
            </w:tcBorders>
            <w:vAlign w:val="center"/>
            <w:hideMark/>
          </w:tcPr>
          <w:p w14:paraId="33E858FA" w14:textId="77777777" w:rsidR="00857F9D" w:rsidRPr="00857F9D" w:rsidRDefault="00857F9D" w:rsidP="00857F9D">
            <w:pPr>
              <w:rPr>
                <w:rFonts w:eastAsia="Times New Roman" w:cs="Arial"/>
                <w:b/>
                <w:bCs/>
                <w:color w:val="FFFFFF"/>
                <w:sz w:val="18"/>
                <w:szCs w:val="18"/>
                <w:lang w:eastAsia="en-AU"/>
              </w:rPr>
            </w:pPr>
          </w:p>
        </w:tc>
        <w:tc>
          <w:tcPr>
            <w:tcW w:w="726" w:type="pct"/>
            <w:tcBorders>
              <w:top w:val="nil"/>
              <w:left w:val="nil"/>
              <w:bottom w:val="nil"/>
              <w:right w:val="nil"/>
            </w:tcBorders>
            <w:shd w:val="clear" w:color="000000" w:fill="5B9BD5"/>
            <w:vAlign w:val="center"/>
            <w:hideMark/>
          </w:tcPr>
          <w:p w14:paraId="73AA309B"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w:t>
            </w:r>
          </w:p>
        </w:tc>
        <w:tc>
          <w:tcPr>
            <w:tcW w:w="726" w:type="pct"/>
            <w:tcBorders>
              <w:top w:val="nil"/>
              <w:left w:val="nil"/>
              <w:bottom w:val="nil"/>
              <w:right w:val="nil"/>
            </w:tcBorders>
            <w:shd w:val="clear" w:color="000000" w:fill="5B9BD5"/>
            <w:vAlign w:val="center"/>
            <w:hideMark/>
          </w:tcPr>
          <w:p w14:paraId="63179694"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w:t>
            </w:r>
          </w:p>
        </w:tc>
        <w:tc>
          <w:tcPr>
            <w:tcW w:w="726" w:type="pct"/>
            <w:tcBorders>
              <w:top w:val="nil"/>
              <w:left w:val="nil"/>
              <w:bottom w:val="nil"/>
              <w:right w:val="nil"/>
            </w:tcBorders>
            <w:shd w:val="clear" w:color="000000" w:fill="5B9BD5"/>
            <w:vAlign w:val="center"/>
            <w:hideMark/>
          </w:tcPr>
          <w:p w14:paraId="1AF897BD"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w:t>
            </w:r>
          </w:p>
        </w:tc>
        <w:tc>
          <w:tcPr>
            <w:tcW w:w="726" w:type="pct"/>
            <w:tcBorders>
              <w:top w:val="nil"/>
              <w:left w:val="nil"/>
              <w:bottom w:val="nil"/>
              <w:right w:val="nil"/>
            </w:tcBorders>
            <w:shd w:val="clear" w:color="000000" w:fill="5B9BD5"/>
            <w:vAlign w:val="center"/>
            <w:hideMark/>
          </w:tcPr>
          <w:p w14:paraId="4DE1FDAF"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w:t>
            </w:r>
          </w:p>
        </w:tc>
      </w:tr>
      <w:tr w:rsidR="00002BD5" w:rsidRPr="00857F9D" w14:paraId="3E97305F" w14:textId="77777777" w:rsidTr="004F31C8">
        <w:trPr>
          <w:trHeight w:val="300"/>
        </w:trPr>
        <w:tc>
          <w:tcPr>
            <w:tcW w:w="2095" w:type="pct"/>
            <w:tcBorders>
              <w:top w:val="nil"/>
              <w:left w:val="nil"/>
              <w:bottom w:val="nil"/>
              <w:right w:val="nil"/>
            </w:tcBorders>
            <w:shd w:val="clear" w:color="auto" w:fill="auto"/>
            <w:vAlign w:val="center"/>
            <w:hideMark/>
          </w:tcPr>
          <w:p w14:paraId="064DC0B3" w14:textId="77777777" w:rsidR="00002BD5" w:rsidRPr="00857F9D" w:rsidRDefault="00002BD5" w:rsidP="00002BD5">
            <w:pPr>
              <w:jc w:val="both"/>
              <w:rPr>
                <w:rFonts w:eastAsia="Times New Roman" w:cs="Arial"/>
                <w:sz w:val="20"/>
                <w:szCs w:val="20"/>
                <w:lang w:eastAsia="en-AU"/>
              </w:rPr>
            </w:pPr>
            <w:r w:rsidRPr="00857F9D">
              <w:rPr>
                <w:rFonts w:eastAsia="Times New Roman" w:cs="Arial"/>
                <w:sz w:val="20"/>
                <w:szCs w:val="20"/>
                <w:lang w:eastAsia="en-AU"/>
              </w:rPr>
              <w:t>Residential 80 Litre Bins</w:t>
            </w:r>
          </w:p>
        </w:tc>
        <w:tc>
          <w:tcPr>
            <w:tcW w:w="726" w:type="pct"/>
            <w:tcBorders>
              <w:top w:val="nil"/>
              <w:left w:val="nil"/>
              <w:bottom w:val="nil"/>
              <w:right w:val="nil"/>
            </w:tcBorders>
            <w:shd w:val="clear" w:color="auto" w:fill="auto"/>
            <w:vAlign w:val="center"/>
            <w:hideMark/>
          </w:tcPr>
          <w:p w14:paraId="6FE656AF" w14:textId="43F51BF0" w:rsidR="00002BD5" w:rsidRPr="00857F9D" w:rsidRDefault="00002BD5" w:rsidP="00002BD5">
            <w:pPr>
              <w:jc w:val="right"/>
              <w:rPr>
                <w:rFonts w:eastAsia="Times New Roman" w:cs="Arial"/>
                <w:sz w:val="20"/>
                <w:szCs w:val="20"/>
                <w:lang w:eastAsia="en-AU"/>
              </w:rPr>
            </w:pPr>
            <w:r>
              <w:rPr>
                <w:rFonts w:cs="Arial"/>
                <w:sz w:val="20"/>
                <w:szCs w:val="20"/>
                <w:lang w:eastAsia="en-AU"/>
              </w:rPr>
              <w:t>3,201,858</w:t>
            </w:r>
          </w:p>
        </w:tc>
        <w:tc>
          <w:tcPr>
            <w:tcW w:w="726" w:type="pct"/>
            <w:tcBorders>
              <w:top w:val="nil"/>
              <w:left w:val="nil"/>
              <w:bottom w:val="nil"/>
              <w:right w:val="nil"/>
            </w:tcBorders>
            <w:shd w:val="clear" w:color="000000" w:fill="DDEBF7"/>
            <w:vAlign w:val="center"/>
            <w:hideMark/>
          </w:tcPr>
          <w:p w14:paraId="72987899" w14:textId="6F8020F1"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3,457,371</w:t>
            </w:r>
          </w:p>
        </w:tc>
        <w:tc>
          <w:tcPr>
            <w:tcW w:w="726" w:type="pct"/>
            <w:tcBorders>
              <w:top w:val="nil"/>
              <w:left w:val="nil"/>
              <w:bottom w:val="nil"/>
              <w:right w:val="nil"/>
            </w:tcBorders>
            <w:shd w:val="clear" w:color="auto" w:fill="auto"/>
            <w:vAlign w:val="center"/>
            <w:hideMark/>
          </w:tcPr>
          <w:p w14:paraId="5E577DB1" w14:textId="5A2BE939" w:rsidR="00002BD5" w:rsidRPr="00857F9D" w:rsidRDefault="00002BD5" w:rsidP="00002BD5">
            <w:pPr>
              <w:jc w:val="right"/>
              <w:rPr>
                <w:rFonts w:eastAsia="Times New Roman" w:cs="Arial"/>
                <w:sz w:val="20"/>
                <w:szCs w:val="20"/>
                <w:lang w:eastAsia="en-AU"/>
              </w:rPr>
            </w:pPr>
            <w:r>
              <w:rPr>
                <w:rFonts w:cs="Arial"/>
                <w:sz w:val="20"/>
                <w:szCs w:val="20"/>
                <w:lang w:eastAsia="en-AU"/>
              </w:rPr>
              <w:t>255,513</w:t>
            </w:r>
          </w:p>
        </w:tc>
        <w:tc>
          <w:tcPr>
            <w:tcW w:w="726" w:type="pct"/>
            <w:tcBorders>
              <w:top w:val="nil"/>
              <w:left w:val="nil"/>
              <w:bottom w:val="nil"/>
              <w:right w:val="nil"/>
            </w:tcBorders>
            <w:shd w:val="clear" w:color="auto" w:fill="auto"/>
            <w:vAlign w:val="center"/>
            <w:hideMark/>
          </w:tcPr>
          <w:p w14:paraId="5D7DCFBB" w14:textId="129D8F7E"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8.0%</w:t>
            </w:r>
          </w:p>
        </w:tc>
      </w:tr>
      <w:tr w:rsidR="00002BD5" w:rsidRPr="00857F9D" w14:paraId="79BCFA55" w14:textId="77777777" w:rsidTr="004F31C8">
        <w:trPr>
          <w:trHeight w:val="300"/>
        </w:trPr>
        <w:tc>
          <w:tcPr>
            <w:tcW w:w="2095" w:type="pct"/>
            <w:tcBorders>
              <w:top w:val="nil"/>
              <w:left w:val="nil"/>
              <w:bottom w:val="nil"/>
              <w:right w:val="nil"/>
            </w:tcBorders>
            <w:shd w:val="clear" w:color="auto" w:fill="auto"/>
            <w:vAlign w:val="center"/>
            <w:hideMark/>
          </w:tcPr>
          <w:p w14:paraId="49277484" w14:textId="77777777" w:rsidR="00002BD5" w:rsidRPr="00857F9D" w:rsidRDefault="00002BD5" w:rsidP="00002BD5">
            <w:pPr>
              <w:jc w:val="both"/>
              <w:rPr>
                <w:rFonts w:eastAsia="Times New Roman" w:cs="Arial"/>
                <w:sz w:val="20"/>
                <w:szCs w:val="20"/>
                <w:lang w:eastAsia="en-AU"/>
              </w:rPr>
            </w:pPr>
            <w:r w:rsidRPr="00857F9D">
              <w:rPr>
                <w:rFonts w:eastAsia="Times New Roman" w:cs="Arial"/>
                <w:sz w:val="20"/>
                <w:szCs w:val="20"/>
                <w:lang w:eastAsia="en-AU"/>
              </w:rPr>
              <w:t>Residential 120 Litre Bins</w:t>
            </w:r>
          </w:p>
        </w:tc>
        <w:tc>
          <w:tcPr>
            <w:tcW w:w="726" w:type="pct"/>
            <w:tcBorders>
              <w:top w:val="nil"/>
              <w:left w:val="nil"/>
              <w:bottom w:val="nil"/>
              <w:right w:val="nil"/>
            </w:tcBorders>
            <w:shd w:val="clear" w:color="auto" w:fill="auto"/>
            <w:vAlign w:val="center"/>
            <w:hideMark/>
          </w:tcPr>
          <w:p w14:paraId="09ADDB26" w14:textId="31D4AB56" w:rsidR="00002BD5" w:rsidRPr="00857F9D" w:rsidRDefault="00002BD5" w:rsidP="00002BD5">
            <w:pPr>
              <w:jc w:val="right"/>
              <w:rPr>
                <w:rFonts w:eastAsia="Times New Roman" w:cs="Arial"/>
                <w:sz w:val="20"/>
                <w:szCs w:val="20"/>
                <w:lang w:eastAsia="en-AU"/>
              </w:rPr>
            </w:pPr>
            <w:r>
              <w:rPr>
                <w:rFonts w:cs="Arial"/>
                <w:sz w:val="20"/>
                <w:szCs w:val="20"/>
                <w:lang w:eastAsia="en-AU"/>
              </w:rPr>
              <w:t>12,771,899</w:t>
            </w:r>
          </w:p>
        </w:tc>
        <w:tc>
          <w:tcPr>
            <w:tcW w:w="726" w:type="pct"/>
            <w:tcBorders>
              <w:top w:val="nil"/>
              <w:left w:val="nil"/>
              <w:bottom w:val="nil"/>
              <w:right w:val="nil"/>
            </w:tcBorders>
            <w:shd w:val="clear" w:color="000000" w:fill="DDEBF7"/>
            <w:vAlign w:val="center"/>
            <w:hideMark/>
          </w:tcPr>
          <w:p w14:paraId="6DBD098F" w14:textId="47749EDC"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13,530,490</w:t>
            </w:r>
          </w:p>
        </w:tc>
        <w:tc>
          <w:tcPr>
            <w:tcW w:w="726" w:type="pct"/>
            <w:tcBorders>
              <w:top w:val="nil"/>
              <w:left w:val="nil"/>
              <w:bottom w:val="nil"/>
              <w:right w:val="nil"/>
            </w:tcBorders>
            <w:shd w:val="clear" w:color="auto" w:fill="auto"/>
            <w:vAlign w:val="center"/>
            <w:hideMark/>
          </w:tcPr>
          <w:p w14:paraId="08249B1A" w14:textId="30EF98FA" w:rsidR="00002BD5" w:rsidRPr="00857F9D" w:rsidRDefault="00002BD5" w:rsidP="00002BD5">
            <w:pPr>
              <w:jc w:val="right"/>
              <w:rPr>
                <w:rFonts w:eastAsia="Times New Roman" w:cs="Arial"/>
                <w:sz w:val="20"/>
                <w:szCs w:val="20"/>
                <w:lang w:eastAsia="en-AU"/>
              </w:rPr>
            </w:pPr>
            <w:r>
              <w:rPr>
                <w:rFonts w:cs="Arial"/>
                <w:sz w:val="20"/>
                <w:szCs w:val="20"/>
                <w:lang w:eastAsia="en-AU"/>
              </w:rPr>
              <w:t>758,591</w:t>
            </w:r>
          </w:p>
        </w:tc>
        <w:tc>
          <w:tcPr>
            <w:tcW w:w="726" w:type="pct"/>
            <w:tcBorders>
              <w:top w:val="nil"/>
              <w:left w:val="nil"/>
              <w:bottom w:val="nil"/>
              <w:right w:val="nil"/>
            </w:tcBorders>
            <w:shd w:val="clear" w:color="auto" w:fill="auto"/>
            <w:vAlign w:val="center"/>
            <w:hideMark/>
          </w:tcPr>
          <w:p w14:paraId="7F5EFA80" w14:textId="47B38863"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5.9%</w:t>
            </w:r>
          </w:p>
        </w:tc>
      </w:tr>
      <w:tr w:rsidR="00002BD5" w:rsidRPr="00857F9D" w14:paraId="26E7E9E1" w14:textId="77777777" w:rsidTr="004F31C8">
        <w:trPr>
          <w:trHeight w:val="300"/>
        </w:trPr>
        <w:tc>
          <w:tcPr>
            <w:tcW w:w="2095" w:type="pct"/>
            <w:tcBorders>
              <w:top w:val="nil"/>
              <w:left w:val="nil"/>
              <w:bottom w:val="nil"/>
              <w:right w:val="nil"/>
            </w:tcBorders>
            <w:shd w:val="clear" w:color="auto" w:fill="auto"/>
            <w:vAlign w:val="center"/>
            <w:hideMark/>
          </w:tcPr>
          <w:p w14:paraId="61DC7634" w14:textId="77777777" w:rsidR="00002BD5" w:rsidRPr="00857F9D" w:rsidRDefault="00002BD5" w:rsidP="00002BD5">
            <w:pPr>
              <w:jc w:val="both"/>
              <w:rPr>
                <w:rFonts w:eastAsia="Times New Roman" w:cs="Arial"/>
                <w:sz w:val="20"/>
                <w:szCs w:val="20"/>
                <w:lang w:eastAsia="en-AU"/>
              </w:rPr>
            </w:pPr>
            <w:r w:rsidRPr="00857F9D">
              <w:rPr>
                <w:rFonts w:eastAsia="Times New Roman" w:cs="Arial"/>
                <w:sz w:val="20"/>
                <w:szCs w:val="20"/>
                <w:lang w:eastAsia="en-AU"/>
              </w:rPr>
              <w:t xml:space="preserve">Second and Subsequent Bins* </w:t>
            </w:r>
          </w:p>
        </w:tc>
        <w:tc>
          <w:tcPr>
            <w:tcW w:w="726" w:type="pct"/>
            <w:tcBorders>
              <w:top w:val="nil"/>
              <w:left w:val="nil"/>
              <w:bottom w:val="nil"/>
              <w:right w:val="nil"/>
            </w:tcBorders>
            <w:shd w:val="clear" w:color="auto" w:fill="auto"/>
            <w:vAlign w:val="center"/>
            <w:hideMark/>
          </w:tcPr>
          <w:p w14:paraId="61AF954F" w14:textId="78B19156" w:rsidR="00002BD5" w:rsidRPr="00857F9D" w:rsidRDefault="00002BD5" w:rsidP="00002BD5">
            <w:pPr>
              <w:jc w:val="right"/>
              <w:rPr>
                <w:rFonts w:eastAsia="Times New Roman" w:cs="Arial"/>
                <w:sz w:val="20"/>
                <w:szCs w:val="20"/>
                <w:lang w:eastAsia="en-AU"/>
              </w:rPr>
            </w:pPr>
            <w:r>
              <w:rPr>
                <w:rFonts w:cs="Arial"/>
                <w:sz w:val="20"/>
                <w:szCs w:val="20"/>
                <w:lang w:eastAsia="en-AU"/>
              </w:rPr>
              <w:t>190,696</w:t>
            </w:r>
          </w:p>
        </w:tc>
        <w:tc>
          <w:tcPr>
            <w:tcW w:w="726" w:type="pct"/>
            <w:tcBorders>
              <w:top w:val="nil"/>
              <w:left w:val="nil"/>
              <w:bottom w:val="nil"/>
              <w:right w:val="nil"/>
            </w:tcBorders>
            <w:shd w:val="clear" w:color="000000" w:fill="DDEBF7"/>
            <w:vAlign w:val="center"/>
            <w:hideMark/>
          </w:tcPr>
          <w:p w14:paraId="27FFF189" w14:textId="5E5596A3"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176,808</w:t>
            </w:r>
          </w:p>
        </w:tc>
        <w:tc>
          <w:tcPr>
            <w:tcW w:w="726" w:type="pct"/>
            <w:tcBorders>
              <w:top w:val="nil"/>
              <w:left w:val="nil"/>
              <w:bottom w:val="nil"/>
              <w:right w:val="nil"/>
            </w:tcBorders>
            <w:shd w:val="clear" w:color="auto" w:fill="auto"/>
            <w:vAlign w:val="center"/>
            <w:hideMark/>
          </w:tcPr>
          <w:p w14:paraId="20E1D596" w14:textId="2C52E52E" w:rsidR="00002BD5" w:rsidRPr="00857F9D" w:rsidRDefault="00002BD5" w:rsidP="00002BD5">
            <w:pPr>
              <w:jc w:val="right"/>
              <w:rPr>
                <w:rFonts w:eastAsia="Times New Roman" w:cs="Arial"/>
                <w:sz w:val="20"/>
                <w:szCs w:val="20"/>
                <w:lang w:eastAsia="en-AU"/>
              </w:rPr>
            </w:pPr>
            <w:r>
              <w:rPr>
                <w:rFonts w:cs="Arial"/>
                <w:sz w:val="20"/>
                <w:szCs w:val="20"/>
                <w:lang w:eastAsia="en-AU"/>
              </w:rPr>
              <w:t>(13,888)</w:t>
            </w:r>
          </w:p>
        </w:tc>
        <w:tc>
          <w:tcPr>
            <w:tcW w:w="726" w:type="pct"/>
            <w:tcBorders>
              <w:top w:val="nil"/>
              <w:left w:val="nil"/>
              <w:bottom w:val="nil"/>
              <w:right w:val="nil"/>
            </w:tcBorders>
            <w:shd w:val="clear" w:color="auto" w:fill="auto"/>
            <w:vAlign w:val="center"/>
            <w:hideMark/>
          </w:tcPr>
          <w:p w14:paraId="12CB938B" w14:textId="5EFC923B"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-7.3%</w:t>
            </w:r>
          </w:p>
        </w:tc>
      </w:tr>
      <w:tr w:rsidR="00002BD5" w:rsidRPr="00857F9D" w14:paraId="4C7DA40F" w14:textId="77777777" w:rsidTr="004F31C8">
        <w:trPr>
          <w:trHeight w:val="300"/>
        </w:trPr>
        <w:tc>
          <w:tcPr>
            <w:tcW w:w="2095" w:type="pct"/>
            <w:tcBorders>
              <w:top w:val="nil"/>
              <w:left w:val="nil"/>
              <w:bottom w:val="nil"/>
              <w:right w:val="nil"/>
            </w:tcBorders>
            <w:shd w:val="clear" w:color="auto" w:fill="auto"/>
            <w:vAlign w:val="center"/>
            <w:hideMark/>
          </w:tcPr>
          <w:p w14:paraId="2A0420ED" w14:textId="77777777" w:rsidR="00002BD5" w:rsidRPr="00857F9D" w:rsidRDefault="00002BD5" w:rsidP="00002BD5">
            <w:pPr>
              <w:jc w:val="both"/>
              <w:rPr>
                <w:rFonts w:eastAsia="Times New Roman" w:cs="Arial"/>
                <w:sz w:val="20"/>
                <w:szCs w:val="20"/>
                <w:lang w:eastAsia="en-AU"/>
              </w:rPr>
            </w:pPr>
            <w:r w:rsidRPr="00857F9D">
              <w:rPr>
                <w:rFonts w:eastAsia="Times New Roman" w:cs="Arial"/>
                <w:sz w:val="20"/>
                <w:szCs w:val="20"/>
                <w:lang w:eastAsia="en-AU"/>
              </w:rPr>
              <w:t>Additional Residential 120 Litre Bin*</w:t>
            </w:r>
          </w:p>
        </w:tc>
        <w:tc>
          <w:tcPr>
            <w:tcW w:w="726" w:type="pct"/>
            <w:tcBorders>
              <w:top w:val="nil"/>
              <w:left w:val="nil"/>
              <w:bottom w:val="nil"/>
              <w:right w:val="nil"/>
            </w:tcBorders>
            <w:shd w:val="clear" w:color="auto" w:fill="auto"/>
            <w:vAlign w:val="center"/>
            <w:hideMark/>
          </w:tcPr>
          <w:p w14:paraId="7B6FE2CF" w14:textId="570267E6" w:rsidR="00002BD5" w:rsidRPr="00857F9D" w:rsidRDefault="00002BD5" w:rsidP="00002BD5">
            <w:pPr>
              <w:jc w:val="right"/>
              <w:rPr>
                <w:rFonts w:eastAsia="Times New Roman" w:cs="Arial"/>
                <w:sz w:val="20"/>
                <w:szCs w:val="20"/>
                <w:lang w:eastAsia="en-AU"/>
              </w:rPr>
            </w:pPr>
            <w:r>
              <w:rPr>
                <w:rFonts w:cs="Arial"/>
                <w:sz w:val="20"/>
                <w:szCs w:val="20"/>
                <w:lang w:eastAsia="en-AU"/>
              </w:rPr>
              <w:t>61,937</w:t>
            </w:r>
          </w:p>
        </w:tc>
        <w:tc>
          <w:tcPr>
            <w:tcW w:w="726" w:type="pct"/>
            <w:tcBorders>
              <w:top w:val="nil"/>
              <w:left w:val="nil"/>
              <w:bottom w:val="nil"/>
              <w:right w:val="nil"/>
            </w:tcBorders>
            <w:shd w:val="clear" w:color="000000" w:fill="DDEBF7"/>
            <w:vAlign w:val="center"/>
            <w:hideMark/>
          </w:tcPr>
          <w:p w14:paraId="0E5D20AE" w14:textId="2EBAB1BA"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93,250</w:t>
            </w:r>
          </w:p>
        </w:tc>
        <w:tc>
          <w:tcPr>
            <w:tcW w:w="726" w:type="pct"/>
            <w:tcBorders>
              <w:top w:val="nil"/>
              <w:left w:val="nil"/>
              <w:bottom w:val="nil"/>
              <w:right w:val="nil"/>
            </w:tcBorders>
            <w:shd w:val="clear" w:color="auto" w:fill="auto"/>
            <w:vAlign w:val="center"/>
            <w:hideMark/>
          </w:tcPr>
          <w:p w14:paraId="25BB61E5" w14:textId="376CEB24" w:rsidR="00002BD5" w:rsidRPr="00857F9D" w:rsidRDefault="00002BD5" w:rsidP="00002BD5">
            <w:pPr>
              <w:jc w:val="right"/>
              <w:rPr>
                <w:rFonts w:eastAsia="Times New Roman" w:cs="Arial"/>
                <w:sz w:val="20"/>
                <w:szCs w:val="20"/>
                <w:lang w:eastAsia="en-AU"/>
              </w:rPr>
            </w:pPr>
            <w:r>
              <w:rPr>
                <w:rFonts w:cs="Arial"/>
                <w:sz w:val="20"/>
                <w:szCs w:val="20"/>
                <w:lang w:eastAsia="en-AU"/>
              </w:rPr>
              <w:t>31,313</w:t>
            </w:r>
          </w:p>
        </w:tc>
        <w:tc>
          <w:tcPr>
            <w:tcW w:w="726" w:type="pct"/>
            <w:tcBorders>
              <w:top w:val="nil"/>
              <w:left w:val="nil"/>
              <w:bottom w:val="nil"/>
              <w:right w:val="nil"/>
            </w:tcBorders>
            <w:shd w:val="clear" w:color="auto" w:fill="auto"/>
            <w:vAlign w:val="center"/>
            <w:hideMark/>
          </w:tcPr>
          <w:p w14:paraId="20A747E3" w14:textId="27A45815"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50.6%</w:t>
            </w:r>
          </w:p>
        </w:tc>
      </w:tr>
      <w:tr w:rsidR="00002BD5" w:rsidRPr="00857F9D" w14:paraId="3381660D" w14:textId="77777777" w:rsidTr="004F31C8">
        <w:trPr>
          <w:trHeight w:val="300"/>
        </w:trPr>
        <w:tc>
          <w:tcPr>
            <w:tcW w:w="2095" w:type="pct"/>
            <w:tcBorders>
              <w:top w:val="nil"/>
              <w:left w:val="nil"/>
              <w:bottom w:val="nil"/>
              <w:right w:val="nil"/>
            </w:tcBorders>
            <w:shd w:val="clear" w:color="auto" w:fill="auto"/>
            <w:vAlign w:val="center"/>
            <w:hideMark/>
          </w:tcPr>
          <w:p w14:paraId="0B0BB010" w14:textId="77777777" w:rsidR="00002BD5" w:rsidRPr="00857F9D" w:rsidRDefault="00002BD5" w:rsidP="00002BD5">
            <w:pPr>
              <w:jc w:val="both"/>
              <w:rPr>
                <w:rFonts w:eastAsia="Times New Roman" w:cs="Arial"/>
                <w:sz w:val="20"/>
                <w:szCs w:val="20"/>
                <w:lang w:eastAsia="en-AU"/>
              </w:rPr>
            </w:pPr>
            <w:r w:rsidRPr="00857F9D">
              <w:rPr>
                <w:rFonts w:eastAsia="Times New Roman" w:cs="Arial"/>
                <w:sz w:val="20"/>
                <w:szCs w:val="20"/>
                <w:lang w:eastAsia="en-AU"/>
              </w:rPr>
              <w:t>Additional Residential Garden Organics*</w:t>
            </w:r>
          </w:p>
        </w:tc>
        <w:tc>
          <w:tcPr>
            <w:tcW w:w="726" w:type="pct"/>
            <w:tcBorders>
              <w:top w:val="nil"/>
              <w:left w:val="nil"/>
              <w:bottom w:val="nil"/>
              <w:right w:val="nil"/>
            </w:tcBorders>
            <w:shd w:val="clear" w:color="auto" w:fill="auto"/>
            <w:vAlign w:val="center"/>
            <w:hideMark/>
          </w:tcPr>
          <w:p w14:paraId="5A6E1CC5" w14:textId="74177FA4" w:rsidR="00002BD5" w:rsidRPr="00857F9D" w:rsidRDefault="00002BD5" w:rsidP="00002BD5">
            <w:pPr>
              <w:jc w:val="right"/>
              <w:rPr>
                <w:rFonts w:eastAsia="Times New Roman" w:cs="Arial"/>
                <w:sz w:val="20"/>
                <w:szCs w:val="20"/>
                <w:lang w:eastAsia="en-AU"/>
              </w:rPr>
            </w:pPr>
            <w:r>
              <w:rPr>
                <w:rFonts w:cs="Arial"/>
                <w:sz w:val="20"/>
                <w:szCs w:val="20"/>
                <w:lang w:eastAsia="en-AU"/>
              </w:rPr>
              <w:t>86,020</w:t>
            </w:r>
          </w:p>
        </w:tc>
        <w:tc>
          <w:tcPr>
            <w:tcW w:w="726" w:type="pct"/>
            <w:tcBorders>
              <w:top w:val="nil"/>
              <w:left w:val="nil"/>
              <w:bottom w:val="nil"/>
              <w:right w:val="nil"/>
            </w:tcBorders>
            <w:shd w:val="clear" w:color="000000" w:fill="DDEBF7"/>
            <w:vAlign w:val="center"/>
            <w:hideMark/>
          </w:tcPr>
          <w:p w14:paraId="4D528BEE" w14:textId="190FD6C6"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137,080</w:t>
            </w:r>
          </w:p>
        </w:tc>
        <w:tc>
          <w:tcPr>
            <w:tcW w:w="726" w:type="pct"/>
            <w:tcBorders>
              <w:top w:val="nil"/>
              <w:left w:val="nil"/>
              <w:bottom w:val="nil"/>
              <w:right w:val="nil"/>
            </w:tcBorders>
            <w:shd w:val="clear" w:color="auto" w:fill="auto"/>
            <w:vAlign w:val="center"/>
            <w:hideMark/>
          </w:tcPr>
          <w:p w14:paraId="72CF058C" w14:textId="689AEDF5" w:rsidR="00002BD5" w:rsidRPr="00857F9D" w:rsidRDefault="00002BD5" w:rsidP="00002BD5">
            <w:pPr>
              <w:jc w:val="right"/>
              <w:rPr>
                <w:rFonts w:eastAsia="Times New Roman" w:cs="Arial"/>
                <w:sz w:val="20"/>
                <w:szCs w:val="20"/>
                <w:lang w:eastAsia="en-AU"/>
              </w:rPr>
            </w:pPr>
            <w:r>
              <w:rPr>
                <w:rFonts w:cs="Arial"/>
                <w:sz w:val="20"/>
                <w:szCs w:val="20"/>
                <w:lang w:eastAsia="en-AU"/>
              </w:rPr>
              <w:t>51,060</w:t>
            </w:r>
          </w:p>
        </w:tc>
        <w:tc>
          <w:tcPr>
            <w:tcW w:w="726" w:type="pct"/>
            <w:tcBorders>
              <w:top w:val="nil"/>
              <w:left w:val="nil"/>
              <w:bottom w:val="nil"/>
              <w:right w:val="nil"/>
            </w:tcBorders>
            <w:shd w:val="clear" w:color="auto" w:fill="auto"/>
            <w:vAlign w:val="center"/>
            <w:hideMark/>
          </w:tcPr>
          <w:p w14:paraId="0B14AEC5" w14:textId="695FAF94"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59.4%</w:t>
            </w:r>
          </w:p>
        </w:tc>
      </w:tr>
      <w:tr w:rsidR="00002BD5" w:rsidRPr="00857F9D" w14:paraId="20AF9DA8" w14:textId="77777777" w:rsidTr="004F31C8">
        <w:trPr>
          <w:trHeight w:val="300"/>
        </w:trPr>
        <w:tc>
          <w:tcPr>
            <w:tcW w:w="2095" w:type="pct"/>
            <w:tcBorders>
              <w:top w:val="nil"/>
              <w:left w:val="nil"/>
              <w:bottom w:val="nil"/>
              <w:right w:val="nil"/>
            </w:tcBorders>
            <w:shd w:val="clear" w:color="auto" w:fill="auto"/>
            <w:vAlign w:val="center"/>
            <w:hideMark/>
          </w:tcPr>
          <w:p w14:paraId="0634DA31" w14:textId="77777777" w:rsidR="00002BD5" w:rsidRPr="00857F9D" w:rsidRDefault="00002BD5" w:rsidP="00002BD5">
            <w:pPr>
              <w:jc w:val="both"/>
              <w:rPr>
                <w:rFonts w:eastAsia="Times New Roman" w:cs="Arial"/>
                <w:sz w:val="20"/>
                <w:szCs w:val="20"/>
                <w:lang w:eastAsia="en-AU"/>
              </w:rPr>
            </w:pPr>
            <w:r w:rsidRPr="00857F9D">
              <w:rPr>
                <w:rFonts w:eastAsia="Times New Roman" w:cs="Arial"/>
                <w:sz w:val="20"/>
                <w:szCs w:val="20"/>
                <w:lang w:eastAsia="en-AU"/>
              </w:rPr>
              <w:t>Commercial 240 Litre Service</w:t>
            </w:r>
          </w:p>
        </w:tc>
        <w:tc>
          <w:tcPr>
            <w:tcW w:w="726" w:type="pct"/>
            <w:tcBorders>
              <w:top w:val="nil"/>
              <w:left w:val="nil"/>
              <w:bottom w:val="nil"/>
              <w:right w:val="nil"/>
            </w:tcBorders>
            <w:shd w:val="clear" w:color="000000" w:fill="D9D9D9"/>
            <w:vAlign w:val="center"/>
            <w:hideMark/>
          </w:tcPr>
          <w:p w14:paraId="34A338A2" w14:textId="4AC21506" w:rsidR="00002BD5" w:rsidRPr="00857F9D" w:rsidRDefault="00002BD5" w:rsidP="00002BD5">
            <w:pPr>
              <w:jc w:val="right"/>
              <w:rPr>
                <w:rFonts w:eastAsia="Times New Roman" w:cs="Arial"/>
                <w:sz w:val="20"/>
                <w:szCs w:val="20"/>
                <w:lang w:eastAsia="en-AU"/>
              </w:rPr>
            </w:pPr>
            <w:r>
              <w:rPr>
                <w:rFonts w:cs="Arial"/>
                <w:sz w:val="20"/>
                <w:szCs w:val="20"/>
                <w:lang w:eastAsia="en-AU"/>
              </w:rPr>
              <w:t> </w:t>
            </w:r>
          </w:p>
        </w:tc>
        <w:tc>
          <w:tcPr>
            <w:tcW w:w="726" w:type="pct"/>
            <w:tcBorders>
              <w:top w:val="nil"/>
              <w:left w:val="nil"/>
              <w:bottom w:val="nil"/>
              <w:right w:val="nil"/>
            </w:tcBorders>
            <w:shd w:val="clear" w:color="000000" w:fill="D9D9D9"/>
            <w:vAlign w:val="center"/>
            <w:hideMark/>
          </w:tcPr>
          <w:p w14:paraId="74C0667B" w14:textId="509F9B8F"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 </w:t>
            </w:r>
          </w:p>
        </w:tc>
        <w:tc>
          <w:tcPr>
            <w:tcW w:w="726" w:type="pct"/>
            <w:tcBorders>
              <w:top w:val="nil"/>
              <w:left w:val="nil"/>
              <w:bottom w:val="nil"/>
              <w:right w:val="nil"/>
            </w:tcBorders>
            <w:shd w:val="clear" w:color="000000" w:fill="D9D9D9"/>
            <w:vAlign w:val="center"/>
            <w:hideMark/>
          </w:tcPr>
          <w:p w14:paraId="14286F67" w14:textId="31F6FDEB" w:rsidR="00002BD5" w:rsidRPr="00857F9D" w:rsidRDefault="00002BD5" w:rsidP="00002BD5">
            <w:pPr>
              <w:jc w:val="right"/>
              <w:rPr>
                <w:rFonts w:eastAsia="Times New Roman" w:cs="Arial"/>
                <w:sz w:val="20"/>
                <w:szCs w:val="20"/>
                <w:lang w:eastAsia="en-AU"/>
              </w:rPr>
            </w:pPr>
            <w:r>
              <w:rPr>
                <w:rFonts w:cs="Arial"/>
                <w:sz w:val="20"/>
                <w:szCs w:val="20"/>
                <w:lang w:eastAsia="en-AU"/>
              </w:rPr>
              <w:t> </w:t>
            </w:r>
          </w:p>
        </w:tc>
        <w:tc>
          <w:tcPr>
            <w:tcW w:w="726" w:type="pct"/>
            <w:tcBorders>
              <w:top w:val="nil"/>
              <w:left w:val="nil"/>
              <w:bottom w:val="nil"/>
              <w:right w:val="nil"/>
            </w:tcBorders>
            <w:shd w:val="clear" w:color="000000" w:fill="D9D9D9"/>
            <w:vAlign w:val="center"/>
            <w:hideMark/>
          </w:tcPr>
          <w:p w14:paraId="6E46797D" w14:textId="1EEF934E"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 </w:t>
            </w:r>
          </w:p>
        </w:tc>
      </w:tr>
      <w:tr w:rsidR="00002BD5" w:rsidRPr="00857F9D" w14:paraId="67567650" w14:textId="77777777" w:rsidTr="004F31C8">
        <w:trPr>
          <w:trHeight w:val="300"/>
        </w:trPr>
        <w:tc>
          <w:tcPr>
            <w:tcW w:w="2095" w:type="pct"/>
            <w:tcBorders>
              <w:top w:val="nil"/>
              <w:left w:val="nil"/>
              <w:bottom w:val="nil"/>
              <w:right w:val="nil"/>
            </w:tcBorders>
            <w:shd w:val="clear" w:color="auto" w:fill="auto"/>
            <w:vAlign w:val="center"/>
            <w:hideMark/>
          </w:tcPr>
          <w:p w14:paraId="0C400994" w14:textId="77777777" w:rsidR="00002BD5" w:rsidRPr="00857F9D" w:rsidRDefault="00002BD5" w:rsidP="00002BD5">
            <w:pPr>
              <w:jc w:val="both"/>
              <w:rPr>
                <w:rFonts w:eastAsia="Times New Roman" w:cs="Arial"/>
                <w:sz w:val="20"/>
                <w:szCs w:val="20"/>
                <w:lang w:eastAsia="en-AU"/>
              </w:rPr>
            </w:pPr>
            <w:r w:rsidRPr="00857F9D">
              <w:rPr>
                <w:rFonts w:eastAsia="Times New Roman" w:cs="Arial"/>
                <w:sz w:val="20"/>
                <w:szCs w:val="20"/>
                <w:lang w:eastAsia="en-AU"/>
              </w:rPr>
              <w:t xml:space="preserve">        One per week #</w:t>
            </w:r>
          </w:p>
        </w:tc>
        <w:tc>
          <w:tcPr>
            <w:tcW w:w="726" w:type="pct"/>
            <w:tcBorders>
              <w:top w:val="nil"/>
              <w:left w:val="nil"/>
              <w:bottom w:val="nil"/>
              <w:right w:val="nil"/>
            </w:tcBorders>
            <w:shd w:val="clear" w:color="auto" w:fill="auto"/>
            <w:vAlign w:val="center"/>
            <w:hideMark/>
          </w:tcPr>
          <w:p w14:paraId="0FBC3A8D" w14:textId="1F1F7D9F" w:rsidR="00002BD5" w:rsidRPr="00857F9D" w:rsidRDefault="00002BD5" w:rsidP="00002BD5">
            <w:pPr>
              <w:jc w:val="right"/>
              <w:rPr>
                <w:rFonts w:eastAsia="Times New Roman" w:cs="Arial"/>
                <w:sz w:val="20"/>
                <w:szCs w:val="20"/>
                <w:lang w:eastAsia="en-AU"/>
              </w:rPr>
            </w:pPr>
            <w:r>
              <w:rPr>
                <w:rFonts w:cs="Arial"/>
                <w:sz w:val="20"/>
                <w:szCs w:val="20"/>
                <w:lang w:eastAsia="en-AU"/>
              </w:rPr>
              <w:t>409,287</w:t>
            </w:r>
          </w:p>
        </w:tc>
        <w:tc>
          <w:tcPr>
            <w:tcW w:w="726" w:type="pct"/>
            <w:tcBorders>
              <w:top w:val="nil"/>
              <w:left w:val="nil"/>
              <w:bottom w:val="nil"/>
              <w:right w:val="nil"/>
            </w:tcBorders>
            <w:shd w:val="clear" w:color="000000" w:fill="DDEBF7"/>
            <w:vAlign w:val="center"/>
            <w:hideMark/>
          </w:tcPr>
          <w:p w14:paraId="431EE726" w14:textId="55363190"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438,200</w:t>
            </w:r>
          </w:p>
        </w:tc>
        <w:tc>
          <w:tcPr>
            <w:tcW w:w="726" w:type="pct"/>
            <w:tcBorders>
              <w:top w:val="nil"/>
              <w:left w:val="nil"/>
              <w:bottom w:val="nil"/>
              <w:right w:val="nil"/>
            </w:tcBorders>
            <w:shd w:val="clear" w:color="auto" w:fill="auto"/>
            <w:vAlign w:val="center"/>
            <w:hideMark/>
          </w:tcPr>
          <w:p w14:paraId="139671ED" w14:textId="75761366" w:rsidR="00002BD5" w:rsidRPr="00857F9D" w:rsidRDefault="00002BD5" w:rsidP="00002BD5">
            <w:pPr>
              <w:jc w:val="right"/>
              <w:rPr>
                <w:rFonts w:eastAsia="Times New Roman" w:cs="Arial"/>
                <w:sz w:val="20"/>
                <w:szCs w:val="20"/>
                <w:lang w:eastAsia="en-AU"/>
              </w:rPr>
            </w:pPr>
            <w:r>
              <w:rPr>
                <w:rFonts w:cs="Arial"/>
                <w:sz w:val="20"/>
                <w:szCs w:val="20"/>
                <w:lang w:eastAsia="en-AU"/>
              </w:rPr>
              <w:t>28,913</w:t>
            </w:r>
          </w:p>
        </w:tc>
        <w:tc>
          <w:tcPr>
            <w:tcW w:w="726" w:type="pct"/>
            <w:tcBorders>
              <w:top w:val="nil"/>
              <w:left w:val="nil"/>
              <w:bottom w:val="nil"/>
              <w:right w:val="nil"/>
            </w:tcBorders>
            <w:shd w:val="clear" w:color="auto" w:fill="auto"/>
            <w:vAlign w:val="center"/>
            <w:hideMark/>
          </w:tcPr>
          <w:p w14:paraId="0D9D51C4" w14:textId="6B74BB8A"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7.1%</w:t>
            </w:r>
          </w:p>
        </w:tc>
      </w:tr>
      <w:tr w:rsidR="00002BD5" w:rsidRPr="00857F9D" w14:paraId="6F470CEE" w14:textId="77777777" w:rsidTr="004F31C8">
        <w:trPr>
          <w:trHeight w:val="300"/>
        </w:trPr>
        <w:tc>
          <w:tcPr>
            <w:tcW w:w="2095" w:type="pct"/>
            <w:tcBorders>
              <w:top w:val="nil"/>
              <w:left w:val="nil"/>
              <w:bottom w:val="nil"/>
              <w:right w:val="nil"/>
            </w:tcBorders>
            <w:shd w:val="clear" w:color="auto" w:fill="auto"/>
            <w:vAlign w:val="center"/>
            <w:hideMark/>
          </w:tcPr>
          <w:p w14:paraId="7B05B80C" w14:textId="77777777" w:rsidR="00002BD5" w:rsidRPr="00857F9D" w:rsidRDefault="00002BD5" w:rsidP="00002BD5">
            <w:pPr>
              <w:jc w:val="both"/>
              <w:rPr>
                <w:rFonts w:eastAsia="Times New Roman" w:cs="Arial"/>
                <w:sz w:val="20"/>
                <w:szCs w:val="20"/>
                <w:lang w:eastAsia="en-AU"/>
              </w:rPr>
            </w:pPr>
            <w:r w:rsidRPr="00857F9D">
              <w:rPr>
                <w:rFonts w:eastAsia="Times New Roman" w:cs="Arial"/>
                <w:sz w:val="20"/>
                <w:szCs w:val="20"/>
                <w:lang w:eastAsia="en-AU"/>
              </w:rPr>
              <w:t xml:space="preserve">        Three times per week #</w:t>
            </w:r>
          </w:p>
        </w:tc>
        <w:tc>
          <w:tcPr>
            <w:tcW w:w="726" w:type="pct"/>
            <w:tcBorders>
              <w:top w:val="nil"/>
              <w:left w:val="nil"/>
              <w:bottom w:val="nil"/>
              <w:right w:val="nil"/>
            </w:tcBorders>
            <w:shd w:val="clear" w:color="auto" w:fill="auto"/>
            <w:vAlign w:val="center"/>
            <w:hideMark/>
          </w:tcPr>
          <w:p w14:paraId="25728E29" w14:textId="589A60F9" w:rsidR="00002BD5" w:rsidRPr="00857F9D" w:rsidRDefault="00002BD5" w:rsidP="00002BD5">
            <w:pPr>
              <w:jc w:val="right"/>
              <w:rPr>
                <w:rFonts w:eastAsia="Times New Roman" w:cs="Arial"/>
                <w:sz w:val="20"/>
                <w:szCs w:val="20"/>
                <w:lang w:eastAsia="en-AU"/>
              </w:rPr>
            </w:pPr>
            <w:r>
              <w:rPr>
                <w:rFonts w:cs="Arial"/>
                <w:sz w:val="20"/>
                <w:szCs w:val="20"/>
                <w:lang w:eastAsia="en-AU"/>
              </w:rPr>
              <w:t>186,709</w:t>
            </w:r>
          </w:p>
        </w:tc>
        <w:tc>
          <w:tcPr>
            <w:tcW w:w="726" w:type="pct"/>
            <w:tcBorders>
              <w:top w:val="nil"/>
              <w:left w:val="nil"/>
              <w:bottom w:val="nil"/>
              <w:right w:val="nil"/>
            </w:tcBorders>
            <w:shd w:val="clear" w:color="000000" w:fill="DDEBF7"/>
            <w:vAlign w:val="center"/>
            <w:hideMark/>
          </w:tcPr>
          <w:p w14:paraId="36C480A7" w14:textId="0C237306"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177,775</w:t>
            </w:r>
          </w:p>
        </w:tc>
        <w:tc>
          <w:tcPr>
            <w:tcW w:w="726" w:type="pct"/>
            <w:tcBorders>
              <w:top w:val="nil"/>
              <w:left w:val="nil"/>
              <w:bottom w:val="nil"/>
              <w:right w:val="nil"/>
            </w:tcBorders>
            <w:shd w:val="clear" w:color="auto" w:fill="auto"/>
            <w:vAlign w:val="center"/>
            <w:hideMark/>
          </w:tcPr>
          <w:p w14:paraId="2B8864A1" w14:textId="36B34AF8" w:rsidR="00002BD5" w:rsidRPr="00857F9D" w:rsidRDefault="00002BD5" w:rsidP="00002BD5">
            <w:pPr>
              <w:jc w:val="right"/>
              <w:rPr>
                <w:rFonts w:eastAsia="Times New Roman" w:cs="Arial"/>
                <w:sz w:val="20"/>
                <w:szCs w:val="20"/>
                <w:lang w:eastAsia="en-AU"/>
              </w:rPr>
            </w:pPr>
            <w:r>
              <w:rPr>
                <w:rFonts w:cs="Arial"/>
                <w:sz w:val="20"/>
                <w:szCs w:val="20"/>
                <w:lang w:eastAsia="en-AU"/>
              </w:rPr>
              <w:t>(8,934)</w:t>
            </w:r>
          </w:p>
        </w:tc>
        <w:tc>
          <w:tcPr>
            <w:tcW w:w="726" w:type="pct"/>
            <w:tcBorders>
              <w:top w:val="nil"/>
              <w:left w:val="nil"/>
              <w:bottom w:val="nil"/>
              <w:right w:val="nil"/>
            </w:tcBorders>
            <w:shd w:val="clear" w:color="auto" w:fill="auto"/>
            <w:vAlign w:val="center"/>
            <w:hideMark/>
          </w:tcPr>
          <w:p w14:paraId="2A8945CA" w14:textId="5504AC83"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(4.8%)</w:t>
            </w:r>
          </w:p>
        </w:tc>
      </w:tr>
      <w:tr w:rsidR="00002BD5" w:rsidRPr="00857F9D" w14:paraId="4A951015" w14:textId="77777777" w:rsidTr="004F31C8">
        <w:trPr>
          <w:trHeight w:val="300"/>
        </w:trPr>
        <w:tc>
          <w:tcPr>
            <w:tcW w:w="2095" w:type="pct"/>
            <w:tcBorders>
              <w:top w:val="nil"/>
              <w:left w:val="nil"/>
              <w:bottom w:val="nil"/>
              <w:right w:val="nil"/>
            </w:tcBorders>
            <w:shd w:val="clear" w:color="auto" w:fill="auto"/>
            <w:vAlign w:val="center"/>
            <w:hideMark/>
          </w:tcPr>
          <w:p w14:paraId="13C7E94B" w14:textId="77777777" w:rsidR="00002BD5" w:rsidRPr="00857F9D" w:rsidRDefault="00002BD5" w:rsidP="00002BD5">
            <w:pPr>
              <w:jc w:val="both"/>
              <w:rPr>
                <w:rFonts w:eastAsia="Times New Roman" w:cs="Arial"/>
                <w:sz w:val="20"/>
                <w:szCs w:val="20"/>
                <w:lang w:eastAsia="en-AU"/>
              </w:rPr>
            </w:pPr>
            <w:r w:rsidRPr="00857F9D">
              <w:rPr>
                <w:rFonts w:eastAsia="Times New Roman" w:cs="Arial"/>
                <w:sz w:val="20"/>
                <w:szCs w:val="20"/>
                <w:lang w:eastAsia="en-AU"/>
              </w:rPr>
              <w:t>Additional Recycling-Non-residential #</w:t>
            </w:r>
          </w:p>
        </w:tc>
        <w:tc>
          <w:tcPr>
            <w:tcW w:w="726" w:type="pct"/>
            <w:tcBorders>
              <w:top w:val="nil"/>
              <w:left w:val="nil"/>
              <w:bottom w:val="nil"/>
              <w:right w:val="nil"/>
            </w:tcBorders>
            <w:shd w:val="clear" w:color="auto" w:fill="auto"/>
            <w:vAlign w:val="center"/>
            <w:hideMark/>
          </w:tcPr>
          <w:p w14:paraId="774DAC33" w14:textId="1AC7DE95" w:rsidR="00002BD5" w:rsidRPr="00857F9D" w:rsidRDefault="00002BD5" w:rsidP="00002BD5">
            <w:pPr>
              <w:jc w:val="right"/>
              <w:rPr>
                <w:rFonts w:eastAsia="Times New Roman" w:cs="Arial"/>
                <w:sz w:val="20"/>
                <w:szCs w:val="20"/>
                <w:lang w:eastAsia="en-AU"/>
              </w:rPr>
            </w:pPr>
            <w:r>
              <w:rPr>
                <w:rFonts w:cs="Arial"/>
                <w:sz w:val="20"/>
                <w:szCs w:val="20"/>
                <w:lang w:eastAsia="en-AU"/>
              </w:rPr>
              <w:t>16,255</w:t>
            </w:r>
          </w:p>
        </w:tc>
        <w:tc>
          <w:tcPr>
            <w:tcW w:w="726" w:type="pct"/>
            <w:tcBorders>
              <w:top w:val="nil"/>
              <w:left w:val="nil"/>
              <w:bottom w:val="nil"/>
              <w:right w:val="nil"/>
            </w:tcBorders>
            <w:shd w:val="clear" w:color="000000" w:fill="DDEBF7"/>
            <w:vAlign w:val="center"/>
            <w:hideMark/>
          </w:tcPr>
          <w:p w14:paraId="79D40514" w14:textId="756BF47C"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19,535</w:t>
            </w:r>
          </w:p>
        </w:tc>
        <w:tc>
          <w:tcPr>
            <w:tcW w:w="726" w:type="pct"/>
            <w:tcBorders>
              <w:top w:val="nil"/>
              <w:left w:val="nil"/>
              <w:bottom w:val="nil"/>
              <w:right w:val="nil"/>
            </w:tcBorders>
            <w:shd w:val="clear" w:color="auto" w:fill="auto"/>
            <w:vAlign w:val="center"/>
            <w:hideMark/>
          </w:tcPr>
          <w:p w14:paraId="55D3C77A" w14:textId="6FD2EC61" w:rsidR="00002BD5" w:rsidRPr="00857F9D" w:rsidRDefault="00002BD5" w:rsidP="00002BD5">
            <w:pPr>
              <w:jc w:val="right"/>
              <w:rPr>
                <w:rFonts w:eastAsia="Times New Roman" w:cs="Arial"/>
                <w:sz w:val="20"/>
                <w:szCs w:val="20"/>
                <w:lang w:eastAsia="en-AU"/>
              </w:rPr>
            </w:pPr>
            <w:r>
              <w:rPr>
                <w:rFonts w:cs="Arial"/>
                <w:sz w:val="20"/>
                <w:szCs w:val="20"/>
                <w:lang w:eastAsia="en-AU"/>
              </w:rPr>
              <w:t>3,280</w:t>
            </w:r>
          </w:p>
        </w:tc>
        <w:tc>
          <w:tcPr>
            <w:tcW w:w="726" w:type="pct"/>
            <w:tcBorders>
              <w:top w:val="nil"/>
              <w:left w:val="nil"/>
              <w:bottom w:val="nil"/>
              <w:right w:val="nil"/>
            </w:tcBorders>
            <w:shd w:val="clear" w:color="auto" w:fill="auto"/>
            <w:vAlign w:val="center"/>
            <w:hideMark/>
          </w:tcPr>
          <w:p w14:paraId="38986CDC" w14:textId="0BFBE382"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20.2%</w:t>
            </w:r>
          </w:p>
        </w:tc>
      </w:tr>
      <w:tr w:rsidR="00002BD5" w:rsidRPr="00857F9D" w14:paraId="01621515" w14:textId="77777777" w:rsidTr="004F31C8">
        <w:trPr>
          <w:trHeight w:val="300"/>
        </w:trPr>
        <w:tc>
          <w:tcPr>
            <w:tcW w:w="2095" w:type="pct"/>
            <w:tcBorders>
              <w:top w:val="nil"/>
              <w:left w:val="nil"/>
              <w:bottom w:val="nil"/>
              <w:right w:val="nil"/>
            </w:tcBorders>
            <w:shd w:val="clear" w:color="auto" w:fill="auto"/>
            <w:vAlign w:val="center"/>
            <w:hideMark/>
          </w:tcPr>
          <w:p w14:paraId="5396DF80" w14:textId="77777777" w:rsidR="00002BD5" w:rsidRPr="00857F9D" w:rsidRDefault="00002BD5" w:rsidP="00002BD5">
            <w:pPr>
              <w:jc w:val="both"/>
              <w:rPr>
                <w:rFonts w:eastAsia="Times New Roman" w:cs="Arial"/>
                <w:sz w:val="20"/>
                <w:szCs w:val="20"/>
                <w:lang w:eastAsia="en-AU"/>
              </w:rPr>
            </w:pPr>
            <w:r w:rsidRPr="00857F9D">
              <w:rPr>
                <w:rFonts w:eastAsia="Times New Roman" w:cs="Arial"/>
                <w:sz w:val="20"/>
                <w:szCs w:val="20"/>
                <w:lang w:eastAsia="en-AU"/>
              </w:rPr>
              <w:t>Commercial &amp; Industrial Garden Organics#*</w:t>
            </w:r>
          </w:p>
        </w:tc>
        <w:tc>
          <w:tcPr>
            <w:tcW w:w="726" w:type="pct"/>
            <w:tcBorders>
              <w:top w:val="nil"/>
              <w:left w:val="nil"/>
              <w:bottom w:val="nil"/>
              <w:right w:val="nil"/>
            </w:tcBorders>
            <w:shd w:val="clear" w:color="auto" w:fill="auto"/>
            <w:vAlign w:val="center"/>
            <w:hideMark/>
          </w:tcPr>
          <w:p w14:paraId="5E092497" w14:textId="646FA5D0" w:rsidR="00002BD5" w:rsidRPr="00857F9D" w:rsidRDefault="00002BD5" w:rsidP="00002BD5">
            <w:pPr>
              <w:jc w:val="right"/>
              <w:rPr>
                <w:rFonts w:eastAsia="Times New Roman" w:cs="Arial"/>
                <w:sz w:val="20"/>
                <w:szCs w:val="20"/>
                <w:lang w:eastAsia="en-AU"/>
              </w:rPr>
            </w:pPr>
            <w:r>
              <w:rPr>
                <w:rFonts w:cs="Arial"/>
                <w:sz w:val="20"/>
                <w:szCs w:val="20"/>
                <w:lang w:eastAsia="en-AU"/>
              </w:rPr>
              <w:t>5,413</w:t>
            </w:r>
          </w:p>
        </w:tc>
        <w:tc>
          <w:tcPr>
            <w:tcW w:w="726" w:type="pct"/>
            <w:tcBorders>
              <w:top w:val="nil"/>
              <w:left w:val="nil"/>
              <w:bottom w:val="nil"/>
              <w:right w:val="nil"/>
            </w:tcBorders>
            <w:shd w:val="clear" w:color="000000" w:fill="DDEBF7"/>
            <w:vAlign w:val="center"/>
            <w:hideMark/>
          </w:tcPr>
          <w:p w14:paraId="1FCD8EB2" w14:textId="13B71EE7"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6,691</w:t>
            </w:r>
          </w:p>
        </w:tc>
        <w:tc>
          <w:tcPr>
            <w:tcW w:w="726" w:type="pct"/>
            <w:tcBorders>
              <w:top w:val="nil"/>
              <w:left w:val="nil"/>
              <w:bottom w:val="nil"/>
              <w:right w:val="nil"/>
            </w:tcBorders>
            <w:shd w:val="clear" w:color="auto" w:fill="auto"/>
            <w:vAlign w:val="center"/>
            <w:hideMark/>
          </w:tcPr>
          <w:p w14:paraId="2BE81456" w14:textId="23C1AC6C" w:rsidR="00002BD5" w:rsidRPr="00857F9D" w:rsidRDefault="00002BD5" w:rsidP="00002BD5">
            <w:pPr>
              <w:jc w:val="right"/>
              <w:rPr>
                <w:rFonts w:eastAsia="Times New Roman" w:cs="Arial"/>
                <w:sz w:val="20"/>
                <w:szCs w:val="20"/>
                <w:lang w:eastAsia="en-AU"/>
              </w:rPr>
            </w:pPr>
            <w:r>
              <w:rPr>
                <w:rFonts w:cs="Arial"/>
                <w:sz w:val="20"/>
                <w:szCs w:val="20"/>
                <w:lang w:eastAsia="en-AU"/>
              </w:rPr>
              <w:t>1,278</w:t>
            </w:r>
          </w:p>
        </w:tc>
        <w:tc>
          <w:tcPr>
            <w:tcW w:w="726" w:type="pct"/>
            <w:tcBorders>
              <w:top w:val="nil"/>
              <w:left w:val="nil"/>
              <w:bottom w:val="nil"/>
              <w:right w:val="nil"/>
            </w:tcBorders>
            <w:shd w:val="clear" w:color="auto" w:fill="auto"/>
            <w:vAlign w:val="center"/>
            <w:hideMark/>
          </w:tcPr>
          <w:p w14:paraId="016100A3" w14:textId="7C4496D0"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23.6%</w:t>
            </w:r>
          </w:p>
        </w:tc>
      </w:tr>
      <w:tr w:rsidR="00002BD5" w:rsidRPr="00857F9D" w14:paraId="476CDB6D" w14:textId="77777777" w:rsidTr="004F31C8">
        <w:trPr>
          <w:trHeight w:val="300"/>
        </w:trPr>
        <w:tc>
          <w:tcPr>
            <w:tcW w:w="2095" w:type="pct"/>
            <w:tcBorders>
              <w:top w:val="nil"/>
              <w:left w:val="nil"/>
              <w:bottom w:val="nil"/>
              <w:right w:val="nil"/>
            </w:tcBorders>
            <w:shd w:val="clear" w:color="auto" w:fill="auto"/>
            <w:vAlign w:val="center"/>
            <w:hideMark/>
          </w:tcPr>
          <w:p w14:paraId="2ACF6C05" w14:textId="77777777" w:rsidR="00002BD5" w:rsidRPr="00857F9D" w:rsidRDefault="00002BD5" w:rsidP="00002BD5">
            <w:pPr>
              <w:jc w:val="both"/>
              <w:rPr>
                <w:rFonts w:eastAsia="Times New Roman" w:cs="Arial"/>
                <w:sz w:val="20"/>
                <w:szCs w:val="20"/>
                <w:lang w:eastAsia="en-AU"/>
              </w:rPr>
            </w:pPr>
            <w:r w:rsidRPr="00857F9D">
              <w:rPr>
                <w:rFonts w:eastAsia="Times New Roman" w:cs="Arial"/>
                <w:sz w:val="20"/>
                <w:szCs w:val="20"/>
                <w:lang w:eastAsia="en-AU"/>
              </w:rPr>
              <w:t>Industrial 120 Litre Service #</w:t>
            </w:r>
          </w:p>
        </w:tc>
        <w:tc>
          <w:tcPr>
            <w:tcW w:w="726" w:type="pct"/>
            <w:tcBorders>
              <w:top w:val="nil"/>
              <w:left w:val="nil"/>
              <w:bottom w:val="nil"/>
              <w:right w:val="nil"/>
            </w:tcBorders>
            <w:shd w:val="clear" w:color="auto" w:fill="auto"/>
            <w:vAlign w:val="center"/>
            <w:hideMark/>
          </w:tcPr>
          <w:p w14:paraId="726FD34A" w14:textId="66E443F5" w:rsidR="00002BD5" w:rsidRPr="00857F9D" w:rsidRDefault="00002BD5" w:rsidP="00002BD5">
            <w:pPr>
              <w:jc w:val="right"/>
              <w:rPr>
                <w:rFonts w:eastAsia="Times New Roman" w:cs="Arial"/>
                <w:sz w:val="20"/>
                <w:szCs w:val="20"/>
                <w:lang w:eastAsia="en-AU"/>
              </w:rPr>
            </w:pPr>
            <w:r>
              <w:rPr>
                <w:rFonts w:cs="Arial"/>
                <w:sz w:val="20"/>
                <w:szCs w:val="20"/>
                <w:lang w:eastAsia="en-AU"/>
              </w:rPr>
              <w:t>111,986</w:t>
            </w:r>
          </w:p>
        </w:tc>
        <w:tc>
          <w:tcPr>
            <w:tcW w:w="726" w:type="pct"/>
            <w:tcBorders>
              <w:top w:val="nil"/>
              <w:left w:val="nil"/>
              <w:bottom w:val="nil"/>
              <w:right w:val="nil"/>
            </w:tcBorders>
            <w:shd w:val="clear" w:color="000000" w:fill="DDEBF7"/>
            <w:vAlign w:val="center"/>
            <w:hideMark/>
          </w:tcPr>
          <w:p w14:paraId="4709BCC6" w14:textId="116F7626"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120,320</w:t>
            </w:r>
          </w:p>
        </w:tc>
        <w:tc>
          <w:tcPr>
            <w:tcW w:w="726" w:type="pct"/>
            <w:tcBorders>
              <w:top w:val="nil"/>
              <w:left w:val="nil"/>
              <w:bottom w:val="nil"/>
              <w:right w:val="nil"/>
            </w:tcBorders>
            <w:shd w:val="clear" w:color="auto" w:fill="auto"/>
            <w:vAlign w:val="center"/>
            <w:hideMark/>
          </w:tcPr>
          <w:p w14:paraId="5B9BD5F7" w14:textId="2499B71F" w:rsidR="00002BD5" w:rsidRPr="00857F9D" w:rsidRDefault="00002BD5" w:rsidP="00002BD5">
            <w:pPr>
              <w:jc w:val="right"/>
              <w:rPr>
                <w:rFonts w:eastAsia="Times New Roman" w:cs="Arial"/>
                <w:sz w:val="20"/>
                <w:szCs w:val="20"/>
                <w:lang w:eastAsia="en-AU"/>
              </w:rPr>
            </w:pPr>
            <w:r>
              <w:rPr>
                <w:rFonts w:cs="Arial"/>
                <w:sz w:val="20"/>
                <w:szCs w:val="20"/>
                <w:lang w:eastAsia="en-AU"/>
              </w:rPr>
              <w:t>8,334</w:t>
            </w:r>
          </w:p>
        </w:tc>
        <w:tc>
          <w:tcPr>
            <w:tcW w:w="726" w:type="pct"/>
            <w:tcBorders>
              <w:top w:val="nil"/>
              <w:left w:val="nil"/>
              <w:bottom w:val="nil"/>
              <w:right w:val="nil"/>
            </w:tcBorders>
            <w:shd w:val="clear" w:color="auto" w:fill="auto"/>
            <w:vAlign w:val="center"/>
            <w:hideMark/>
          </w:tcPr>
          <w:p w14:paraId="046C3D00" w14:textId="277A5297"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7.4%</w:t>
            </w:r>
          </w:p>
        </w:tc>
      </w:tr>
      <w:tr w:rsidR="00002BD5" w:rsidRPr="00857F9D" w14:paraId="20D72E00" w14:textId="77777777" w:rsidTr="004F31C8">
        <w:trPr>
          <w:trHeight w:val="315"/>
        </w:trPr>
        <w:tc>
          <w:tcPr>
            <w:tcW w:w="2095" w:type="pct"/>
            <w:tcBorders>
              <w:top w:val="nil"/>
              <w:left w:val="nil"/>
              <w:bottom w:val="nil"/>
              <w:right w:val="nil"/>
            </w:tcBorders>
            <w:shd w:val="clear" w:color="auto" w:fill="auto"/>
            <w:vAlign w:val="center"/>
            <w:hideMark/>
          </w:tcPr>
          <w:p w14:paraId="362AC7CE" w14:textId="77777777" w:rsidR="00002BD5" w:rsidRPr="00857F9D" w:rsidRDefault="00002BD5" w:rsidP="00002BD5">
            <w:pPr>
              <w:jc w:val="both"/>
              <w:rPr>
                <w:rFonts w:eastAsia="Times New Roman" w:cs="Arial"/>
                <w:sz w:val="20"/>
                <w:szCs w:val="20"/>
                <w:lang w:eastAsia="en-AU"/>
              </w:rPr>
            </w:pPr>
            <w:r w:rsidRPr="00857F9D">
              <w:rPr>
                <w:rFonts w:eastAsia="Times New Roman" w:cs="Arial"/>
                <w:sz w:val="20"/>
                <w:szCs w:val="20"/>
                <w:lang w:eastAsia="en-AU"/>
              </w:rPr>
              <w:t>Industrial 80 Litre Service #</w:t>
            </w:r>
          </w:p>
        </w:tc>
        <w:tc>
          <w:tcPr>
            <w:tcW w:w="726" w:type="pct"/>
            <w:tcBorders>
              <w:top w:val="nil"/>
              <w:left w:val="nil"/>
              <w:bottom w:val="nil"/>
              <w:right w:val="nil"/>
            </w:tcBorders>
            <w:shd w:val="clear" w:color="auto" w:fill="auto"/>
            <w:vAlign w:val="center"/>
            <w:hideMark/>
          </w:tcPr>
          <w:p w14:paraId="223FF032" w14:textId="24F8C73A" w:rsidR="00002BD5" w:rsidRPr="00857F9D" w:rsidRDefault="00002BD5" w:rsidP="00002BD5">
            <w:pPr>
              <w:jc w:val="right"/>
              <w:rPr>
                <w:rFonts w:eastAsia="Times New Roman" w:cs="Arial"/>
                <w:sz w:val="20"/>
                <w:szCs w:val="20"/>
                <w:lang w:eastAsia="en-AU"/>
              </w:rPr>
            </w:pPr>
            <w:r>
              <w:rPr>
                <w:rFonts w:cs="Arial"/>
                <w:sz w:val="20"/>
                <w:szCs w:val="20"/>
                <w:lang w:eastAsia="en-AU"/>
              </w:rPr>
              <w:t>8,940</w:t>
            </w:r>
          </w:p>
        </w:tc>
        <w:tc>
          <w:tcPr>
            <w:tcW w:w="726" w:type="pct"/>
            <w:tcBorders>
              <w:top w:val="nil"/>
              <w:left w:val="nil"/>
              <w:bottom w:val="nil"/>
              <w:right w:val="nil"/>
            </w:tcBorders>
            <w:shd w:val="clear" w:color="000000" w:fill="DDEBF7"/>
            <w:vAlign w:val="center"/>
            <w:hideMark/>
          </w:tcPr>
          <w:p w14:paraId="09EE7726" w14:textId="30A52FFC"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9,480</w:t>
            </w:r>
          </w:p>
        </w:tc>
        <w:tc>
          <w:tcPr>
            <w:tcW w:w="726" w:type="pct"/>
            <w:tcBorders>
              <w:top w:val="nil"/>
              <w:left w:val="nil"/>
              <w:bottom w:val="nil"/>
              <w:right w:val="nil"/>
            </w:tcBorders>
            <w:shd w:val="clear" w:color="auto" w:fill="auto"/>
            <w:vAlign w:val="center"/>
            <w:hideMark/>
          </w:tcPr>
          <w:p w14:paraId="1C5D9D23" w14:textId="4A50F1C8" w:rsidR="00002BD5" w:rsidRPr="00857F9D" w:rsidRDefault="00002BD5" w:rsidP="00002BD5">
            <w:pPr>
              <w:jc w:val="right"/>
              <w:rPr>
                <w:rFonts w:eastAsia="Times New Roman" w:cs="Arial"/>
                <w:sz w:val="20"/>
                <w:szCs w:val="20"/>
                <w:lang w:eastAsia="en-AU"/>
              </w:rPr>
            </w:pPr>
            <w:r>
              <w:rPr>
                <w:rFonts w:cs="Arial"/>
                <w:sz w:val="20"/>
                <w:szCs w:val="20"/>
                <w:lang w:eastAsia="en-AU"/>
              </w:rPr>
              <w:t>540</w:t>
            </w:r>
          </w:p>
        </w:tc>
        <w:tc>
          <w:tcPr>
            <w:tcW w:w="726" w:type="pct"/>
            <w:tcBorders>
              <w:top w:val="nil"/>
              <w:left w:val="nil"/>
              <w:bottom w:val="nil"/>
              <w:right w:val="nil"/>
            </w:tcBorders>
            <w:shd w:val="clear" w:color="auto" w:fill="auto"/>
            <w:vAlign w:val="center"/>
            <w:hideMark/>
          </w:tcPr>
          <w:p w14:paraId="4E620142" w14:textId="33291B76"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6.0%</w:t>
            </w:r>
          </w:p>
        </w:tc>
      </w:tr>
      <w:tr w:rsidR="00002BD5" w:rsidRPr="00857F9D" w14:paraId="393FEE7A" w14:textId="77777777" w:rsidTr="004F31C8">
        <w:trPr>
          <w:trHeight w:val="315"/>
        </w:trPr>
        <w:tc>
          <w:tcPr>
            <w:tcW w:w="2095" w:type="pct"/>
            <w:tcBorders>
              <w:top w:val="nil"/>
              <w:left w:val="nil"/>
              <w:bottom w:val="single" w:sz="8" w:space="0" w:color="auto"/>
              <w:right w:val="nil"/>
            </w:tcBorders>
            <w:shd w:val="clear" w:color="auto" w:fill="auto"/>
            <w:vAlign w:val="center"/>
            <w:hideMark/>
          </w:tcPr>
          <w:p w14:paraId="7A0C747D" w14:textId="77777777" w:rsidR="00002BD5" w:rsidRPr="00857F9D" w:rsidRDefault="00002BD5" w:rsidP="00002BD5">
            <w:pPr>
              <w:jc w:val="both"/>
              <w:rPr>
                <w:rFonts w:eastAsia="Times New Roman" w:cs="Arial"/>
                <w:b/>
                <w:bCs/>
                <w:sz w:val="20"/>
                <w:szCs w:val="20"/>
                <w:lang w:eastAsia="en-AU"/>
              </w:rPr>
            </w:pPr>
            <w:r w:rsidRPr="00857F9D">
              <w:rPr>
                <w:rFonts w:eastAsia="Times New Roman" w:cs="Arial"/>
                <w:b/>
                <w:bCs/>
                <w:sz w:val="20"/>
                <w:szCs w:val="20"/>
                <w:lang w:eastAsia="en-AU"/>
              </w:rPr>
              <w:t xml:space="preserve">Total </w:t>
            </w:r>
          </w:p>
        </w:tc>
        <w:tc>
          <w:tcPr>
            <w:tcW w:w="726" w:type="pct"/>
            <w:tcBorders>
              <w:top w:val="single" w:sz="8" w:space="0" w:color="auto"/>
              <w:left w:val="nil"/>
              <w:bottom w:val="single" w:sz="8" w:space="0" w:color="auto"/>
              <w:right w:val="nil"/>
            </w:tcBorders>
            <w:shd w:val="clear" w:color="auto" w:fill="auto"/>
            <w:vAlign w:val="center"/>
            <w:hideMark/>
          </w:tcPr>
          <w:p w14:paraId="4ADDCBFB" w14:textId="4C8DC20B"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17,051,000</w:t>
            </w:r>
          </w:p>
        </w:tc>
        <w:tc>
          <w:tcPr>
            <w:tcW w:w="726" w:type="pct"/>
            <w:tcBorders>
              <w:top w:val="single" w:sz="8" w:space="0" w:color="auto"/>
              <w:left w:val="nil"/>
              <w:bottom w:val="single" w:sz="8" w:space="0" w:color="auto"/>
              <w:right w:val="nil"/>
            </w:tcBorders>
            <w:shd w:val="clear" w:color="000000" w:fill="DDEBF7"/>
            <w:vAlign w:val="center"/>
            <w:hideMark/>
          </w:tcPr>
          <w:p w14:paraId="39E73DAA" w14:textId="3409B078"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18,167,000</w:t>
            </w:r>
          </w:p>
        </w:tc>
        <w:tc>
          <w:tcPr>
            <w:tcW w:w="726" w:type="pct"/>
            <w:tcBorders>
              <w:top w:val="single" w:sz="8" w:space="0" w:color="auto"/>
              <w:left w:val="nil"/>
              <w:bottom w:val="single" w:sz="8" w:space="0" w:color="auto"/>
              <w:right w:val="nil"/>
            </w:tcBorders>
            <w:shd w:val="clear" w:color="auto" w:fill="auto"/>
            <w:vAlign w:val="center"/>
            <w:hideMark/>
          </w:tcPr>
          <w:p w14:paraId="773588A8" w14:textId="40657086"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1,116,000</w:t>
            </w:r>
          </w:p>
        </w:tc>
        <w:tc>
          <w:tcPr>
            <w:tcW w:w="726" w:type="pct"/>
            <w:tcBorders>
              <w:top w:val="single" w:sz="8" w:space="0" w:color="auto"/>
              <w:left w:val="nil"/>
              <w:bottom w:val="single" w:sz="8" w:space="0" w:color="auto"/>
              <w:right w:val="nil"/>
            </w:tcBorders>
            <w:shd w:val="clear" w:color="auto" w:fill="auto"/>
            <w:vAlign w:val="center"/>
            <w:hideMark/>
          </w:tcPr>
          <w:p w14:paraId="5BC8966E" w14:textId="277F0299" w:rsidR="00002BD5" w:rsidRPr="00857F9D" w:rsidRDefault="00002BD5" w:rsidP="00002BD5">
            <w:pPr>
              <w:jc w:val="right"/>
              <w:rPr>
                <w:rFonts w:eastAsia="Times New Roman" w:cs="Arial"/>
                <w:b/>
                <w:bCs/>
                <w:sz w:val="20"/>
                <w:szCs w:val="20"/>
                <w:lang w:eastAsia="en-AU"/>
              </w:rPr>
            </w:pPr>
            <w:r>
              <w:rPr>
                <w:rFonts w:cs="Arial"/>
                <w:b/>
                <w:bCs/>
                <w:sz w:val="20"/>
                <w:szCs w:val="20"/>
                <w:lang w:eastAsia="en-AU"/>
              </w:rPr>
              <w:t>6.5%</w:t>
            </w:r>
          </w:p>
        </w:tc>
      </w:tr>
    </w:tbl>
    <w:p w14:paraId="24970E50" w14:textId="77777777" w:rsidR="00DF0C78" w:rsidRPr="0029462D" w:rsidRDefault="00DF0C78" w:rsidP="00DF0C78">
      <w:pPr>
        <w:rPr>
          <w:rFonts w:eastAsia="Times New Roman" w:cs="Arial"/>
          <w:sz w:val="20"/>
          <w:szCs w:val="20"/>
        </w:rPr>
      </w:pPr>
    </w:p>
    <w:p w14:paraId="520CDB11" w14:textId="77777777" w:rsidR="00DF0C78" w:rsidRPr="0029462D" w:rsidRDefault="00DF0C78" w:rsidP="00DF0C78">
      <w:pPr>
        <w:tabs>
          <w:tab w:val="left" w:pos="993"/>
        </w:tabs>
        <w:jc w:val="both"/>
        <w:rPr>
          <w:rFonts w:eastAsia="Times New Roman" w:cs="Arial"/>
          <w:sz w:val="18"/>
          <w:szCs w:val="18"/>
        </w:rPr>
      </w:pPr>
      <w:r w:rsidRPr="0029462D">
        <w:rPr>
          <w:rFonts w:eastAsia="Times New Roman" w:cs="Arial"/>
          <w:sz w:val="18"/>
          <w:szCs w:val="18"/>
        </w:rPr>
        <w:t>#These figures exclude GST on Industrial, Commercial and second bin Residential Services.</w:t>
      </w:r>
    </w:p>
    <w:p w14:paraId="523D0A5E" w14:textId="5F9D8DAC" w:rsidR="00DF0C78" w:rsidRPr="0029462D" w:rsidRDefault="00DF0C78" w:rsidP="00DF0C78">
      <w:pPr>
        <w:tabs>
          <w:tab w:val="left" w:pos="709"/>
        </w:tabs>
        <w:ind w:left="709" w:hanging="709"/>
        <w:jc w:val="both"/>
        <w:rPr>
          <w:rFonts w:eastAsia="Times New Roman" w:cs="Arial"/>
          <w:sz w:val="18"/>
          <w:szCs w:val="18"/>
        </w:rPr>
      </w:pPr>
      <w:r>
        <w:rPr>
          <w:rFonts w:eastAsia="Times New Roman" w:cs="Arial"/>
          <w:sz w:val="18"/>
          <w:szCs w:val="18"/>
        </w:rPr>
        <w:t xml:space="preserve">* Approval of additional waste service is subject to </w:t>
      </w:r>
      <w:r w:rsidR="00640A0C">
        <w:rPr>
          <w:rFonts w:eastAsia="Times New Roman" w:cs="Arial"/>
          <w:sz w:val="18"/>
          <w:szCs w:val="18"/>
        </w:rPr>
        <w:t>Council</w:t>
      </w:r>
      <w:r>
        <w:rPr>
          <w:rFonts w:eastAsia="Times New Roman" w:cs="Arial"/>
          <w:sz w:val="18"/>
          <w:szCs w:val="18"/>
        </w:rPr>
        <w:t xml:space="preserve"> assessment.</w:t>
      </w:r>
    </w:p>
    <w:p w14:paraId="0AC3A745" w14:textId="77777777" w:rsidR="006B0EFF" w:rsidRDefault="00615641" w:rsidP="00DF0C78">
      <w:pPr>
        <w:rPr>
          <w:rFonts w:eastAsia="Times New Roman" w:cs="Arial"/>
          <w:sz w:val="20"/>
          <w:szCs w:val="20"/>
        </w:rPr>
      </w:pPr>
      <w:r>
        <w:rPr>
          <w:rFonts w:eastAsia="Times New Roman" w:cs="Arial"/>
          <w:sz w:val="20"/>
          <w:szCs w:val="20"/>
        </w:rPr>
        <w:t xml:space="preserve"> </w:t>
      </w:r>
    </w:p>
    <w:p w14:paraId="0EF4C3DB" w14:textId="77777777" w:rsidR="006B0EFF" w:rsidRDefault="006B0EFF">
      <w:pPr>
        <w:rPr>
          <w:rFonts w:eastAsia="Times New Roman" w:cs="Arial"/>
          <w:sz w:val="20"/>
          <w:szCs w:val="20"/>
        </w:rPr>
      </w:pPr>
      <w:r>
        <w:rPr>
          <w:rFonts w:eastAsia="Times New Roman" w:cs="Arial"/>
          <w:sz w:val="20"/>
          <w:szCs w:val="20"/>
        </w:rPr>
        <w:br w:type="page"/>
      </w:r>
    </w:p>
    <w:p w14:paraId="5F0A6E77" w14:textId="77777777" w:rsidR="00DF0C78" w:rsidRPr="0029462D" w:rsidRDefault="00DF0C78" w:rsidP="00DF0C78">
      <w:pPr>
        <w:rPr>
          <w:rFonts w:eastAsia="Times New Roman" w:cs="Arial"/>
          <w:sz w:val="20"/>
          <w:szCs w:val="20"/>
        </w:rPr>
      </w:pPr>
    </w:p>
    <w:p w14:paraId="2E3CB721" w14:textId="77777777" w:rsidR="00DF0C78" w:rsidRPr="002D43AE" w:rsidRDefault="00DE2121" w:rsidP="00DF0C78">
      <w:pPr>
        <w:ind w:left="426" w:hanging="426"/>
        <w:jc w:val="both"/>
        <w:rPr>
          <w:rFonts w:eastAsia="Times New Roman" w:cs="Arial"/>
        </w:rPr>
      </w:pPr>
      <w:r w:rsidRPr="003A7ABC">
        <w:rPr>
          <w:rFonts w:eastAsia="Times New Roman" w:cs="Arial"/>
        </w:rPr>
        <w:t>6</w:t>
      </w:r>
      <w:r w:rsidR="00EF6C40" w:rsidRPr="003A7ABC">
        <w:rPr>
          <w:rFonts w:eastAsia="Times New Roman" w:cs="Arial"/>
        </w:rPr>
        <w:t>.1.1(</w:t>
      </w:r>
      <w:r w:rsidR="002D4779" w:rsidRPr="003A7ABC">
        <w:rPr>
          <w:rFonts w:eastAsia="Times New Roman" w:cs="Arial"/>
        </w:rPr>
        <w:t>i</w:t>
      </w:r>
      <w:r w:rsidR="00EF6C40" w:rsidRPr="003A7ABC">
        <w:rPr>
          <w:rFonts w:eastAsia="Times New Roman" w:cs="Arial"/>
        </w:rPr>
        <w:t xml:space="preserve">) </w:t>
      </w:r>
      <w:r w:rsidR="00DF0C78" w:rsidRPr="003A7ABC">
        <w:rPr>
          <w:rFonts w:eastAsia="Times New Roman" w:cs="Arial"/>
          <w:bCs/>
          <w:iCs/>
          <w:lang w:eastAsia="en-AU"/>
        </w:rPr>
        <w:t>The estimated total amount to be raised by all rates and charges compared with the previous financial year</w:t>
      </w:r>
    </w:p>
    <w:p w14:paraId="6A4A360B" w14:textId="77777777" w:rsidR="00DF0C78" w:rsidRDefault="00DF0C78" w:rsidP="00DF0C78">
      <w:pPr>
        <w:rPr>
          <w:rFonts w:eastAsia="Times New Roman" w:cs="Arial"/>
          <w:sz w:val="20"/>
          <w:szCs w:val="20"/>
        </w:rPr>
      </w:pPr>
    </w:p>
    <w:tbl>
      <w:tblPr>
        <w:tblW w:w="5000" w:type="pct"/>
        <w:tblLook w:val="04A0" w:firstRow="1" w:lastRow="0" w:firstColumn="1" w:lastColumn="0" w:noHBand="0" w:noVBand="1"/>
      </w:tblPr>
      <w:tblGrid>
        <w:gridCol w:w="2749"/>
        <w:gridCol w:w="1885"/>
        <w:gridCol w:w="1885"/>
        <w:gridCol w:w="1829"/>
        <w:gridCol w:w="679"/>
      </w:tblGrid>
      <w:tr w:rsidR="00002BD5" w:rsidRPr="00EC25C4" w14:paraId="340C6FFB" w14:textId="77777777" w:rsidTr="00002BD5">
        <w:trPr>
          <w:trHeight w:val="300"/>
        </w:trPr>
        <w:tc>
          <w:tcPr>
            <w:tcW w:w="1523" w:type="pct"/>
            <w:vMerge w:val="restart"/>
            <w:tcBorders>
              <w:top w:val="nil"/>
              <w:left w:val="nil"/>
              <w:bottom w:val="nil"/>
              <w:right w:val="nil"/>
            </w:tcBorders>
            <w:shd w:val="clear" w:color="000000" w:fill="5B9BD5"/>
            <w:vAlign w:val="center"/>
            <w:hideMark/>
          </w:tcPr>
          <w:p w14:paraId="745C994B" w14:textId="77777777" w:rsidR="00002BD5" w:rsidRPr="00EC25C4" w:rsidRDefault="00002BD5" w:rsidP="00002BD5">
            <w:pPr>
              <w:jc w:val="center"/>
              <w:rPr>
                <w:rFonts w:eastAsia="Times New Roman" w:cs="Arial"/>
                <w:b/>
                <w:bCs/>
                <w:color w:val="FFFFFF"/>
                <w:sz w:val="18"/>
                <w:szCs w:val="18"/>
                <w:lang w:eastAsia="en-AU"/>
              </w:rPr>
            </w:pPr>
            <w:r w:rsidRPr="00EC25C4">
              <w:rPr>
                <w:rFonts w:eastAsia="Times New Roman" w:cs="Arial"/>
                <w:b/>
                <w:bCs/>
                <w:color w:val="FFFFFF"/>
                <w:sz w:val="18"/>
                <w:szCs w:val="18"/>
                <w:lang w:eastAsia="en-AU"/>
              </w:rPr>
              <w:t> </w:t>
            </w:r>
          </w:p>
        </w:tc>
        <w:tc>
          <w:tcPr>
            <w:tcW w:w="1044" w:type="pct"/>
            <w:tcBorders>
              <w:top w:val="nil"/>
              <w:left w:val="nil"/>
              <w:bottom w:val="nil"/>
              <w:right w:val="nil"/>
            </w:tcBorders>
            <w:shd w:val="clear" w:color="000000" w:fill="5B9BD5"/>
            <w:vAlign w:val="center"/>
            <w:hideMark/>
          </w:tcPr>
          <w:p w14:paraId="1F71CC88" w14:textId="377A70A0" w:rsidR="00002BD5" w:rsidRPr="00EC25C4" w:rsidRDefault="00002BD5" w:rsidP="00002BD5">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202</w:t>
            </w:r>
            <w:r>
              <w:rPr>
                <w:rFonts w:eastAsia="Times New Roman" w:cs="Arial"/>
                <w:b/>
                <w:bCs/>
                <w:color w:val="FFFFFF"/>
                <w:sz w:val="18"/>
                <w:szCs w:val="18"/>
                <w:lang w:eastAsia="en-AU"/>
              </w:rPr>
              <w:t>1</w:t>
            </w:r>
            <w:r w:rsidRPr="00857F9D">
              <w:rPr>
                <w:rFonts w:eastAsia="Times New Roman" w:cs="Arial"/>
                <w:b/>
                <w:bCs/>
                <w:color w:val="FFFFFF"/>
                <w:sz w:val="18"/>
                <w:szCs w:val="18"/>
                <w:lang w:eastAsia="en-AU"/>
              </w:rPr>
              <w:t>/2</w:t>
            </w:r>
            <w:r>
              <w:rPr>
                <w:rFonts w:eastAsia="Times New Roman" w:cs="Arial"/>
                <w:b/>
                <w:bCs/>
                <w:color w:val="FFFFFF"/>
                <w:sz w:val="18"/>
                <w:szCs w:val="18"/>
                <w:lang w:eastAsia="en-AU"/>
              </w:rPr>
              <w:t>2</w:t>
            </w:r>
          </w:p>
        </w:tc>
        <w:tc>
          <w:tcPr>
            <w:tcW w:w="1044" w:type="pct"/>
            <w:tcBorders>
              <w:top w:val="nil"/>
              <w:left w:val="nil"/>
              <w:bottom w:val="nil"/>
              <w:right w:val="nil"/>
            </w:tcBorders>
            <w:shd w:val="clear" w:color="000000" w:fill="5B9BD5"/>
            <w:vAlign w:val="center"/>
            <w:hideMark/>
          </w:tcPr>
          <w:p w14:paraId="6BC041AA" w14:textId="6F94707B" w:rsidR="00002BD5" w:rsidRPr="00EC25C4" w:rsidRDefault="00002BD5" w:rsidP="00002BD5">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202</w:t>
            </w:r>
            <w:r>
              <w:rPr>
                <w:rFonts w:eastAsia="Times New Roman" w:cs="Arial"/>
                <w:b/>
                <w:bCs/>
                <w:color w:val="FFFFFF"/>
                <w:sz w:val="18"/>
                <w:szCs w:val="18"/>
                <w:lang w:eastAsia="en-AU"/>
              </w:rPr>
              <w:t>2</w:t>
            </w:r>
            <w:r w:rsidRPr="00857F9D">
              <w:rPr>
                <w:rFonts w:eastAsia="Times New Roman" w:cs="Arial"/>
                <w:b/>
                <w:bCs/>
                <w:color w:val="FFFFFF"/>
                <w:sz w:val="18"/>
                <w:szCs w:val="18"/>
                <w:lang w:eastAsia="en-AU"/>
              </w:rPr>
              <w:t>/2</w:t>
            </w:r>
            <w:r>
              <w:rPr>
                <w:rFonts w:eastAsia="Times New Roman" w:cs="Arial"/>
                <w:b/>
                <w:bCs/>
                <w:color w:val="FFFFFF"/>
                <w:sz w:val="18"/>
                <w:szCs w:val="18"/>
                <w:lang w:eastAsia="en-AU"/>
              </w:rPr>
              <w:t>3</w:t>
            </w:r>
          </w:p>
        </w:tc>
        <w:tc>
          <w:tcPr>
            <w:tcW w:w="1390" w:type="pct"/>
            <w:gridSpan w:val="2"/>
            <w:tcBorders>
              <w:top w:val="nil"/>
              <w:left w:val="nil"/>
              <w:bottom w:val="nil"/>
              <w:right w:val="nil"/>
            </w:tcBorders>
            <w:shd w:val="clear" w:color="000000" w:fill="5B9BD5"/>
            <w:vAlign w:val="center"/>
            <w:hideMark/>
          </w:tcPr>
          <w:p w14:paraId="49A402CE" w14:textId="77777777" w:rsidR="00002BD5" w:rsidRPr="00EC25C4" w:rsidRDefault="00002BD5" w:rsidP="00002BD5">
            <w:pPr>
              <w:jc w:val="center"/>
              <w:rPr>
                <w:rFonts w:eastAsia="Times New Roman" w:cs="Arial"/>
                <w:b/>
                <w:bCs/>
                <w:color w:val="FFFFFF"/>
                <w:sz w:val="18"/>
                <w:szCs w:val="18"/>
                <w:lang w:eastAsia="en-AU"/>
              </w:rPr>
            </w:pPr>
            <w:r w:rsidRPr="00EC25C4">
              <w:rPr>
                <w:rFonts w:eastAsia="Times New Roman" w:cs="Arial"/>
                <w:b/>
                <w:bCs/>
                <w:color w:val="FFFFFF"/>
                <w:sz w:val="18"/>
                <w:szCs w:val="18"/>
                <w:lang w:eastAsia="en-AU"/>
              </w:rPr>
              <w:t>Change</w:t>
            </w:r>
          </w:p>
        </w:tc>
      </w:tr>
      <w:tr w:rsidR="00EC25C4" w:rsidRPr="00EC25C4" w14:paraId="7F2CC593" w14:textId="77777777" w:rsidTr="00002BD5">
        <w:trPr>
          <w:trHeight w:val="300"/>
        </w:trPr>
        <w:tc>
          <w:tcPr>
            <w:tcW w:w="1523" w:type="pct"/>
            <w:vMerge/>
            <w:tcBorders>
              <w:top w:val="nil"/>
              <w:left w:val="nil"/>
              <w:bottom w:val="nil"/>
              <w:right w:val="nil"/>
            </w:tcBorders>
            <w:vAlign w:val="center"/>
            <w:hideMark/>
          </w:tcPr>
          <w:p w14:paraId="5C30AD2D" w14:textId="77777777" w:rsidR="00EC25C4" w:rsidRPr="00EC25C4" w:rsidRDefault="00EC25C4" w:rsidP="00EC25C4">
            <w:pPr>
              <w:rPr>
                <w:rFonts w:eastAsia="Times New Roman" w:cs="Arial"/>
                <w:b/>
                <w:bCs/>
                <w:color w:val="FFFFFF"/>
                <w:sz w:val="18"/>
                <w:szCs w:val="18"/>
                <w:lang w:eastAsia="en-AU"/>
              </w:rPr>
            </w:pPr>
          </w:p>
        </w:tc>
        <w:tc>
          <w:tcPr>
            <w:tcW w:w="1044" w:type="pct"/>
            <w:tcBorders>
              <w:top w:val="nil"/>
              <w:left w:val="nil"/>
              <w:bottom w:val="nil"/>
              <w:right w:val="nil"/>
            </w:tcBorders>
            <w:shd w:val="clear" w:color="000000" w:fill="5B9BD5"/>
            <w:vAlign w:val="center"/>
            <w:hideMark/>
          </w:tcPr>
          <w:p w14:paraId="52706BA4" w14:textId="5AC54A6F" w:rsidR="00EC25C4" w:rsidRPr="00EC25C4" w:rsidRDefault="00EC25C4" w:rsidP="00EC25C4">
            <w:pPr>
              <w:jc w:val="center"/>
              <w:rPr>
                <w:rFonts w:eastAsia="Times New Roman" w:cs="Arial"/>
                <w:b/>
                <w:bCs/>
                <w:color w:val="FFFFFF"/>
                <w:sz w:val="18"/>
                <w:szCs w:val="18"/>
                <w:lang w:eastAsia="en-AU"/>
              </w:rPr>
            </w:pPr>
          </w:p>
        </w:tc>
        <w:tc>
          <w:tcPr>
            <w:tcW w:w="1044" w:type="pct"/>
            <w:tcBorders>
              <w:top w:val="nil"/>
              <w:left w:val="nil"/>
              <w:bottom w:val="nil"/>
              <w:right w:val="nil"/>
            </w:tcBorders>
            <w:shd w:val="clear" w:color="000000" w:fill="5B9BD5"/>
            <w:vAlign w:val="center"/>
            <w:hideMark/>
          </w:tcPr>
          <w:p w14:paraId="3DDE59AE" w14:textId="5DC55FE3" w:rsidR="00EC25C4" w:rsidRPr="00EC25C4" w:rsidRDefault="00EC25C4" w:rsidP="00EC25C4">
            <w:pPr>
              <w:jc w:val="center"/>
              <w:rPr>
                <w:rFonts w:eastAsia="Times New Roman" w:cs="Arial"/>
                <w:b/>
                <w:bCs/>
                <w:color w:val="FFFFFF"/>
                <w:sz w:val="18"/>
                <w:szCs w:val="18"/>
                <w:lang w:eastAsia="en-AU"/>
              </w:rPr>
            </w:pPr>
          </w:p>
        </w:tc>
        <w:tc>
          <w:tcPr>
            <w:tcW w:w="1013" w:type="pct"/>
            <w:tcBorders>
              <w:top w:val="nil"/>
              <w:left w:val="nil"/>
              <w:bottom w:val="nil"/>
              <w:right w:val="nil"/>
            </w:tcBorders>
            <w:shd w:val="clear" w:color="000000" w:fill="5B9BD5"/>
            <w:vAlign w:val="center"/>
            <w:hideMark/>
          </w:tcPr>
          <w:p w14:paraId="16233FA8" w14:textId="77FC5FF4" w:rsidR="00EC25C4" w:rsidRPr="00EC25C4" w:rsidRDefault="00EC25C4" w:rsidP="00EC25C4">
            <w:pPr>
              <w:jc w:val="center"/>
              <w:rPr>
                <w:rFonts w:eastAsia="Times New Roman" w:cs="Arial"/>
                <w:b/>
                <w:bCs/>
                <w:color w:val="FFFFFF"/>
                <w:sz w:val="18"/>
                <w:szCs w:val="18"/>
                <w:lang w:eastAsia="en-AU"/>
              </w:rPr>
            </w:pPr>
          </w:p>
        </w:tc>
        <w:tc>
          <w:tcPr>
            <w:tcW w:w="377" w:type="pct"/>
            <w:tcBorders>
              <w:top w:val="nil"/>
              <w:left w:val="nil"/>
              <w:bottom w:val="nil"/>
              <w:right w:val="nil"/>
            </w:tcBorders>
            <w:shd w:val="clear" w:color="000000" w:fill="5B9BD5"/>
            <w:vAlign w:val="center"/>
            <w:hideMark/>
          </w:tcPr>
          <w:p w14:paraId="614DC288" w14:textId="77777777" w:rsidR="00EC25C4" w:rsidRPr="00EC25C4" w:rsidRDefault="00EC25C4" w:rsidP="00EC25C4">
            <w:pPr>
              <w:jc w:val="center"/>
              <w:rPr>
                <w:rFonts w:eastAsia="Times New Roman" w:cs="Arial"/>
                <w:b/>
                <w:bCs/>
                <w:color w:val="FFFFFF"/>
                <w:sz w:val="18"/>
                <w:szCs w:val="18"/>
                <w:lang w:eastAsia="en-AU"/>
              </w:rPr>
            </w:pPr>
            <w:r w:rsidRPr="00EC25C4">
              <w:rPr>
                <w:rFonts w:eastAsia="Times New Roman" w:cs="Arial"/>
                <w:b/>
                <w:bCs/>
                <w:color w:val="FFFFFF"/>
                <w:sz w:val="18"/>
                <w:szCs w:val="18"/>
                <w:lang w:eastAsia="en-AU"/>
              </w:rPr>
              <w:t>%</w:t>
            </w:r>
          </w:p>
        </w:tc>
      </w:tr>
      <w:tr w:rsidR="00002BD5" w:rsidRPr="00EC25C4" w14:paraId="1B26DD46" w14:textId="77777777" w:rsidTr="00002BD5">
        <w:trPr>
          <w:trHeight w:val="300"/>
        </w:trPr>
        <w:tc>
          <w:tcPr>
            <w:tcW w:w="1523" w:type="pct"/>
            <w:tcBorders>
              <w:top w:val="nil"/>
              <w:left w:val="nil"/>
              <w:bottom w:val="nil"/>
              <w:right w:val="nil"/>
            </w:tcBorders>
            <w:shd w:val="clear" w:color="auto" w:fill="auto"/>
            <w:vAlign w:val="center"/>
            <w:hideMark/>
          </w:tcPr>
          <w:p w14:paraId="73A4A75D" w14:textId="77777777" w:rsidR="00002BD5" w:rsidRPr="00EC25C4" w:rsidRDefault="00002BD5" w:rsidP="00002BD5">
            <w:pPr>
              <w:rPr>
                <w:rFonts w:eastAsia="Times New Roman" w:cs="Arial"/>
                <w:sz w:val="20"/>
                <w:szCs w:val="20"/>
                <w:lang w:eastAsia="en-AU"/>
              </w:rPr>
            </w:pPr>
            <w:r w:rsidRPr="00EC25C4">
              <w:rPr>
                <w:rFonts w:eastAsia="Times New Roman" w:cs="Arial"/>
                <w:sz w:val="20"/>
                <w:szCs w:val="20"/>
                <w:lang w:eastAsia="en-AU"/>
              </w:rPr>
              <w:t>General rates</w:t>
            </w:r>
          </w:p>
        </w:tc>
        <w:tc>
          <w:tcPr>
            <w:tcW w:w="1044" w:type="pct"/>
            <w:tcBorders>
              <w:top w:val="nil"/>
              <w:left w:val="nil"/>
              <w:bottom w:val="nil"/>
              <w:right w:val="nil"/>
            </w:tcBorders>
            <w:shd w:val="clear" w:color="auto" w:fill="auto"/>
            <w:vAlign w:val="center"/>
            <w:hideMark/>
          </w:tcPr>
          <w:p w14:paraId="0EB58A82" w14:textId="327CC5FA" w:rsidR="00002BD5" w:rsidRPr="00EC25C4" w:rsidRDefault="00002BD5" w:rsidP="00002BD5">
            <w:pPr>
              <w:jc w:val="right"/>
              <w:rPr>
                <w:rFonts w:eastAsia="Times New Roman" w:cs="Arial"/>
                <w:sz w:val="20"/>
                <w:szCs w:val="20"/>
                <w:lang w:eastAsia="en-AU"/>
              </w:rPr>
            </w:pPr>
            <w:r>
              <w:rPr>
                <w:rFonts w:cs="Arial"/>
                <w:sz w:val="20"/>
                <w:szCs w:val="20"/>
                <w:lang w:eastAsia="en-AU"/>
              </w:rPr>
              <w:t xml:space="preserve">            81,036,452 </w:t>
            </w:r>
          </w:p>
        </w:tc>
        <w:tc>
          <w:tcPr>
            <w:tcW w:w="1044" w:type="pct"/>
            <w:tcBorders>
              <w:top w:val="nil"/>
              <w:left w:val="nil"/>
              <w:bottom w:val="nil"/>
              <w:right w:val="nil"/>
            </w:tcBorders>
            <w:shd w:val="clear" w:color="000000" w:fill="DDEBF7"/>
            <w:vAlign w:val="center"/>
            <w:hideMark/>
          </w:tcPr>
          <w:p w14:paraId="658F4A1B" w14:textId="7A0C6E78" w:rsidR="00002BD5" w:rsidRPr="00EC25C4" w:rsidRDefault="00002BD5" w:rsidP="00002BD5">
            <w:pPr>
              <w:jc w:val="right"/>
              <w:rPr>
                <w:rFonts w:eastAsia="Times New Roman" w:cs="Arial"/>
                <w:b/>
                <w:bCs/>
                <w:sz w:val="20"/>
                <w:szCs w:val="20"/>
                <w:lang w:eastAsia="en-AU"/>
              </w:rPr>
            </w:pPr>
            <w:r>
              <w:rPr>
                <w:rFonts w:cs="Arial"/>
                <w:b/>
                <w:bCs/>
                <w:sz w:val="20"/>
                <w:szCs w:val="20"/>
                <w:lang w:eastAsia="en-AU"/>
              </w:rPr>
              <w:t>            83,098,0</w:t>
            </w:r>
            <w:r w:rsidR="00DD6AB2">
              <w:rPr>
                <w:rFonts w:cs="Arial"/>
                <w:b/>
                <w:bCs/>
                <w:sz w:val="20"/>
                <w:szCs w:val="20"/>
                <w:lang w:eastAsia="en-AU"/>
              </w:rPr>
              <w:t>46</w:t>
            </w:r>
            <w:r>
              <w:rPr>
                <w:rFonts w:cs="Arial"/>
                <w:b/>
                <w:bCs/>
                <w:sz w:val="20"/>
                <w:szCs w:val="20"/>
                <w:lang w:eastAsia="en-AU"/>
              </w:rPr>
              <w:t xml:space="preserve"> </w:t>
            </w:r>
          </w:p>
        </w:tc>
        <w:tc>
          <w:tcPr>
            <w:tcW w:w="1013" w:type="pct"/>
            <w:tcBorders>
              <w:top w:val="nil"/>
              <w:left w:val="nil"/>
              <w:bottom w:val="nil"/>
              <w:right w:val="nil"/>
            </w:tcBorders>
            <w:shd w:val="clear" w:color="auto" w:fill="auto"/>
            <w:vAlign w:val="center"/>
            <w:hideMark/>
          </w:tcPr>
          <w:p w14:paraId="451AE671" w14:textId="34560AD7" w:rsidR="00002BD5" w:rsidRPr="00EC25C4" w:rsidRDefault="00002BD5" w:rsidP="00002BD5">
            <w:pPr>
              <w:jc w:val="right"/>
              <w:rPr>
                <w:rFonts w:eastAsia="Times New Roman" w:cs="Arial"/>
                <w:sz w:val="20"/>
                <w:szCs w:val="20"/>
                <w:lang w:eastAsia="en-AU"/>
              </w:rPr>
            </w:pPr>
            <w:r>
              <w:rPr>
                <w:rFonts w:cs="Arial"/>
                <w:sz w:val="20"/>
                <w:szCs w:val="20"/>
                <w:lang w:eastAsia="en-AU"/>
              </w:rPr>
              <w:t>             2,061,</w:t>
            </w:r>
            <w:r w:rsidR="00DD6AB2">
              <w:rPr>
                <w:rFonts w:cs="Arial"/>
                <w:sz w:val="20"/>
                <w:szCs w:val="20"/>
                <w:lang w:eastAsia="en-AU"/>
              </w:rPr>
              <w:t>594</w:t>
            </w:r>
            <w:r>
              <w:rPr>
                <w:rFonts w:cs="Arial"/>
                <w:sz w:val="20"/>
                <w:szCs w:val="20"/>
                <w:lang w:eastAsia="en-AU"/>
              </w:rPr>
              <w:t xml:space="preserve"> </w:t>
            </w:r>
          </w:p>
        </w:tc>
        <w:tc>
          <w:tcPr>
            <w:tcW w:w="377" w:type="pct"/>
            <w:tcBorders>
              <w:top w:val="nil"/>
              <w:left w:val="nil"/>
              <w:bottom w:val="nil"/>
              <w:right w:val="nil"/>
            </w:tcBorders>
            <w:shd w:val="clear" w:color="auto" w:fill="auto"/>
            <w:vAlign w:val="center"/>
            <w:hideMark/>
          </w:tcPr>
          <w:p w14:paraId="340767D3" w14:textId="55433FC8" w:rsidR="00002BD5" w:rsidRPr="00EC25C4" w:rsidRDefault="00002BD5" w:rsidP="00002BD5">
            <w:pPr>
              <w:jc w:val="right"/>
              <w:rPr>
                <w:rFonts w:eastAsia="Times New Roman" w:cs="Arial"/>
                <w:b/>
                <w:bCs/>
                <w:sz w:val="20"/>
                <w:szCs w:val="20"/>
                <w:lang w:eastAsia="en-AU"/>
              </w:rPr>
            </w:pPr>
            <w:r>
              <w:rPr>
                <w:rFonts w:cs="Arial"/>
                <w:b/>
                <w:bCs/>
                <w:sz w:val="20"/>
                <w:szCs w:val="20"/>
                <w:lang w:eastAsia="en-AU"/>
              </w:rPr>
              <w:t>2.5%</w:t>
            </w:r>
          </w:p>
        </w:tc>
      </w:tr>
      <w:tr w:rsidR="00002BD5" w:rsidRPr="00EC25C4" w14:paraId="1C3152BC" w14:textId="77777777" w:rsidTr="00002BD5">
        <w:trPr>
          <w:trHeight w:val="315"/>
        </w:trPr>
        <w:tc>
          <w:tcPr>
            <w:tcW w:w="1523" w:type="pct"/>
            <w:tcBorders>
              <w:top w:val="nil"/>
              <w:left w:val="nil"/>
              <w:bottom w:val="nil"/>
              <w:right w:val="nil"/>
            </w:tcBorders>
            <w:shd w:val="clear" w:color="auto" w:fill="auto"/>
            <w:vAlign w:val="center"/>
            <w:hideMark/>
          </w:tcPr>
          <w:p w14:paraId="3D03952E" w14:textId="77777777" w:rsidR="00002BD5" w:rsidRPr="00EC25C4" w:rsidRDefault="00002BD5" w:rsidP="00002BD5">
            <w:pPr>
              <w:rPr>
                <w:rFonts w:eastAsia="Times New Roman" w:cs="Arial"/>
                <w:sz w:val="20"/>
                <w:szCs w:val="20"/>
                <w:lang w:eastAsia="en-AU"/>
              </w:rPr>
            </w:pPr>
            <w:r w:rsidRPr="00EC25C4">
              <w:rPr>
                <w:rFonts w:eastAsia="Times New Roman" w:cs="Arial"/>
                <w:sz w:val="20"/>
                <w:szCs w:val="20"/>
                <w:lang w:eastAsia="en-AU"/>
              </w:rPr>
              <w:t>Service (Garbage) Charges #</w:t>
            </w:r>
          </w:p>
        </w:tc>
        <w:tc>
          <w:tcPr>
            <w:tcW w:w="1044" w:type="pct"/>
            <w:tcBorders>
              <w:top w:val="nil"/>
              <w:left w:val="nil"/>
              <w:bottom w:val="nil"/>
              <w:right w:val="nil"/>
            </w:tcBorders>
            <w:shd w:val="clear" w:color="auto" w:fill="auto"/>
            <w:vAlign w:val="center"/>
            <w:hideMark/>
          </w:tcPr>
          <w:p w14:paraId="4D7EDBE1" w14:textId="6F46027E" w:rsidR="00002BD5" w:rsidRPr="00EC25C4" w:rsidRDefault="00002BD5" w:rsidP="00002BD5">
            <w:pPr>
              <w:jc w:val="right"/>
              <w:rPr>
                <w:rFonts w:eastAsia="Times New Roman" w:cs="Arial"/>
                <w:sz w:val="20"/>
                <w:szCs w:val="20"/>
                <w:lang w:eastAsia="en-AU"/>
              </w:rPr>
            </w:pPr>
            <w:r>
              <w:rPr>
                <w:rFonts w:cs="Arial"/>
                <w:sz w:val="20"/>
                <w:szCs w:val="20"/>
                <w:lang w:eastAsia="en-AU"/>
              </w:rPr>
              <w:t xml:space="preserve">            17,051,000 </w:t>
            </w:r>
          </w:p>
        </w:tc>
        <w:tc>
          <w:tcPr>
            <w:tcW w:w="1044" w:type="pct"/>
            <w:tcBorders>
              <w:top w:val="nil"/>
              <w:left w:val="nil"/>
              <w:bottom w:val="nil"/>
              <w:right w:val="nil"/>
            </w:tcBorders>
            <w:shd w:val="clear" w:color="000000" w:fill="DDEBF7"/>
            <w:vAlign w:val="center"/>
            <w:hideMark/>
          </w:tcPr>
          <w:p w14:paraId="16C61C3C" w14:textId="3B6DE547" w:rsidR="00002BD5" w:rsidRPr="00EC25C4" w:rsidRDefault="00002BD5" w:rsidP="00002BD5">
            <w:pPr>
              <w:jc w:val="right"/>
              <w:rPr>
                <w:rFonts w:eastAsia="Times New Roman" w:cs="Arial"/>
                <w:b/>
                <w:bCs/>
                <w:sz w:val="20"/>
                <w:szCs w:val="20"/>
                <w:lang w:eastAsia="en-AU"/>
              </w:rPr>
            </w:pPr>
            <w:r>
              <w:rPr>
                <w:rFonts w:cs="Arial"/>
                <w:b/>
                <w:bCs/>
                <w:sz w:val="20"/>
                <w:szCs w:val="20"/>
                <w:lang w:eastAsia="en-AU"/>
              </w:rPr>
              <w:t xml:space="preserve">            18,167,000 </w:t>
            </w:r>
          </w:p>
        </w:tc>
        <w:tc>
          <w:tcPr>
            <w:tcW w:w="1013" w:type="pct"/>
            <w:tcBorders>
              <w:top w:val="nil"/>
              <w:left w:val="nil"/>
              <w:bottom w:val="nil"/>
              <w:right w:val="nil"/>
            </w:tcBorders>
            <w:shd w:val="clear" w:color="auto" w:fill="auto"/>
            <w:vAlign w:val="center"/>
            <w:hideMark/>
          </w:tcPr>
          <w:p w14:paraId="4935E6F0" w14:textId="130BABC1" w:rsidR="00002BD5" w:rsidRPr="00EC25C4" w:rsidRDefault="00002BD5" w:rsidP="00002BD5">
            <w:pPr>
              <w:jc w:val="right"/>
              <w:rPr>
                <w:rFonts w:eastAsia="Times New Roman" w:cs="Arial"/>
                <w:sz w:val="20"/>
                <w:szCs w:val="20"/>
                <w:lang w:eastAsia="en-AU"/>
              </w:rPr>
            </w:pPr>
            <w:r>
              <w:rPr>
                <w:rFonts w:cs="Arial"/>
                <w:sz w:val="20"/>
                <w:szCs w:val="20"/>
                <w:lang w:eastAsia="en-AU"/>
              </w:rPr>
              <w:t xml:space="preserve">             1,116,000 </w:t>
            </w:r>
          </w:p>
        </w:tc>
        <w:tc>
          <w:tcPr>
            <w:tcW w:w="377" w:type="pct"/>
            <w:tcBorders>
              <w:top w:val="nil"/>
              <w:left w:val="nil"/>
              <w:bottom w:val="nil"/>
              <w:right w:val="nil"/>
            </w:tcBorders>
            <w:shd w:val="clear" w:color="auto" w:fill="auto"/>
            <w:vAlign w:val="center"/>
            <w:hideMark/>
          </w:tcPr>
          <w:p w14:paraId="33E9676B" w14:textId="4ECB7DF1" w:rsidR="00002BD5" w:rsidRPr="00EC25C4" w:rsidRDefault="00002BD5" w:rsidP="00002BD5">
            <w:pPr>
              <w:jc w:val="right"/>
              <w:rPr>
                <w:rFonts w:eastAsia="Times New Roman" w:cs="Arial"/>
                <w:b/>
                <w:bCs/>
                <w:sz w:val="20"/>
                <w:szCs w:val="20"/>
                <w:lang w:eastAsia="en-AU"/>
              </w:rPr>
            </w:pPr>
            <w:r>
              <w:rPr>
                <w:rFonts w:cs="Arial"/>
                <w:b/>
                <w:bCs/>
                <w:sz w:val="20"/>
                <w:szCs w:val="20"/>
                <w:lang w:eastAsia="en-AU"/>
              </w:rPr>
              <w:t>6.5%</w:t>
            </w:r>
          </w:p>
        </w:tc>
      </w:tr>
      <w:tr w:rsidR="00002BD5" w:rsidRPr="00EC25C4" w14:paraId="19C3C95F" w14:textId="77777777" w:rsidTr="00002BD5">
        <w:trPr>
          <w:trHeight w:val="315"/>
        </w:trPr>
        <w:tc>
          <w:tcPr>
            <w:tcW w:w="1523" w:type="pct"/>
            <w:tcBorders>
              <w:top w:val="nil"/>
              <w:left w:val="nil"/>
              <w:bottom w:val="single" w:sz="8" w:space="0" w:color="auto"/>
              <w:right w:val="nil"/>
            </w:tcBorders>
            <w:shd w:val="clear" w:color="auto" w:fill="auto"/>
            <w:vAlign w:val="center"/>
            <w:hideMark/>
          </w:tcPr>
          <w:p w14:paraId="2B3FA820" w14:textId="77777777" w:rsidR="00002BD5" w:rsidRPr="00EC25C4" w:rsidRDefault="00002BD5" w:rsidP="00002BD5">
            <w:pPr>
              <w:jc w:val="both"/>
              <w:rPr>
                <w:rFonts w:eastAsia="Times New Roman" w:cs="Arial"/>
                <w:b/>
                <w:bCs/>
                <w:sz w:val="20"/>
                <w:szCs w:val="20"/>
                <w:lang w:eastAsia="en-AU"/>
              </w:rPr>
            </w:pPr>
            <w:r w:rsidRPr="00EC25C4">
              <w:rPr>
                <w:rFonts w:eastAsia="Times New Roman" w:cs="Arial"/>
                <w:b/>
                <w:bCs/>
                <w:sz w:val="20"/>
                <w:szCs w:val="20"/>
                <w:lang w:eastAsia="en-AU"/>
              </w:rPr>
              <w:t>Total Rates and charges</w:t>
            </w:r>
          </w:p>
        </w:tc>
        <w:tc>
          <w:tcPr>
            <w:tcW w:w="1044" w:type="pct"/>
            <w:tcBorders>
              <w:top w:val="single" w:sz="8" w:space="0" w:color="auto"/>
              <w:left w:val="nil"/>
              <w:bottom w:val="single" w:sz="8" w:space="0" w:color="auto"/>
              <w:right w:val="nil"/>
            </w:tcBorders>
            <w:shd w:val="clear" w:color="auto" w:fill="auto"/>
            <w:vAlign w:val="center"/>
            <w:hideMark/>
          </w:tcPr>
          <w:p w14:paraId="4421A572" w14:textId="1D6F8490" w:rsidR="00002BD5" w:rsidRPr="00EC25C4" w:rsidRDefault="00002BD5" w:rsidP="00002BD5">
            <w:pPr>
              <w:jc w:val="right"/>
              <w:rPr>
                <w:rFonts w:eastAsia="Times New Roman" w:cs="Arial"/>
                <w:b/>
                <w:bCs/>
                <w:sz w:val="20"/>
                <w:szCs w:val="20"/>
                <w:lang w:eastAsia="en-AU"/>
              </w:rPr>
            </w:pPr>
            <w:r>
              <w:rPr>
                <w:rFonts w:cs="Arial"/>
                <w:b/>
                <w:bCs/>
                <w:sz w:val="20"/>
                <w:szCs w:val="20"/>
                <w:lang w:eastAsia="en-AU"/>
              </w:rPr>
              <w:t xml:space="preserve">            98,087,452 </w:t>
            </w:r>
          </w:p>
        </w:tc>
        <w:tc>
          <w:tcPr>
            <w:tcW w:w="1044" w:type="pct"/>
            <w:tcBorders>
              <w:top w:val="single" w:sz="8" w:space="0" w:color="auto"/>
              <w:left w:val="nil"/>
              <w:bottom w:val="single" w:sz="8" w:space="0" w:color="auto"/>
              <w:right w:val="nil"/>
            </w:tcBorders>
            <w:shd w:val="clear" w:color="000000" w:fill="DDEBF7"/>
            <w:vAlign w:val="center"/>
            <w:hideMark/>
          </w:tcPr>
          <w:p w14:paraId="59D4EDBD" w14:textId="009B45F5" w:rsidR="00002BD5" w:rsidRPr="00EC25C4" w:rsidRDefault="00002BD5" w:rsidP="00002BD5">
            <w:pPr>
              <w:jc w:val="right"/>
              <w:rPr>
                <w:rFonts w:eastAsia="Times New Roman" w:cs="Arial"/>
                <w:b/>
                <w:bCs/>
                <w:sz w:val="20"/>
                <w:szCs w:val="20"/>
                <w:lang w:eastAsia="en-AU"/>
              </w:rPr>
            </w:pPr>
            <w:r>
              <w:rPr>
                <w:rFonts w:cs="Arial"/>
                <w:b/>
                <w:bCs/>
                <w:sz w:val="20"/>
                <w:szCs w:val="20"/>
                <w:lang w:eastAsia="en-AU"/>
              </w:rPr>
              <w:t>          101,265,0</w:t>
            </w:r>
            <w:r w:rsidR="00DD6AB2">
              <w:rPr>
                <w:rFonts w:cs="Arial"/>
                <w:b/>
                <w:bCs/>
                <w:sz w:val="20"/>
                <w:szCs w:val="20"/>
                <w:lang w:eastAsia="en-AU"/>
              </w:rPr>
              <w:t>46</w:t>
            </w:r>
            <w:r>
              <w:rPr>
                <w:rFonts w:cs="Arial"/>
                <w:b/>
                <w:bCs/>
                <w:sz w:val="20"/>
                <w:szCs w:val="20"/>
                <w:lang w:eastAsia="en-AU"/>
              </w:rPr>
              <w:t xml:space="preserve"> </w:t>
            </w:r>
          </w:p>
        </w:tc>
        <w:tc>
          <w:tcPr>
            <w:tcW w:w="1013" w:type="pct"/>
            <w:tcBorders>
              <w:top w:val="single" w:sz="8" w:space="0" w:color="auto"/>
              <w:left w:val="nil"/>
              <w:bottom w:val="single" w:sz="8" w:space="0" w:color="auto"/>
              <w:right w:val="nil"/>
            </w:tcBorders>
            <w:shd w:val="clear" w:color="auto" w:fill="auto"/>
            <w:vAlign w:val="center"/>
            <w:hideMark/>
          </w:tcPr>
          <w:p w14:paraId="58B15801" w14:textId="43D3A791" w:rsidR="00002BD5" w:rsidRPr="00EC25C4" w:rsidRDefault="00002BD5" w:rsidP="00002BD5">
            <w:pPr>
              <w:jc w:val="right"/>
              <w:rPr>
                <w:rFonts w:eastAsia="Times New Roman" w:cs="Arial"/>
                <w:sz w:val="20"/>
                <w:szCs w:val="20"/>
                <w:lang w:eastAsia="en-AU"/>
              </w:rPr>
            </w:pPr>
            <w:r>
              <w:rPr>
                <w:rFonts w:cs="Arial"/>
                <w:sz w:val="20"/>
                <w:szCs w:val="20"/>
                <w:lang w:eastAsia="en-AU"/>
              </w:rPr>
              <w:t>             3,177,</w:t>
            </w:r>
            <w:r w:rsidR="00DD6AB2">
              <w:rPr>
                <w:rFonts w:cs="Arial"/>
                <w:sz w:val="20"/>
                <w:szCs w:val="20"/>
                <w:lang w:eastAsia="en-AU"/>
              </w:rPr>
              <w:t>594</w:t>
            </w:r>
            <w:r>
              <w:rPr>
                <w:rFonts w:cs="Arial"/>
                <w:sz w:val="20"/>
                <w:szCs w:val="20"/>
                <w:lang w:eastAsia="en-AU"/>
              </w:rPr>
              <w:t xml:space="preserve"> </w:t>
            </w:r>
          </w:p>
        </w:tc>
        <w:tc>
          <w:tcPr>
            <w:tcW w:w="377" w:type="pct"/>
            <w:tcBorders>
              <w:top w:val="single" w:sz="8" w:space="0" w:color="auto"/>
              <w:left w:val="nil"/>
              <w:bottom w:val="single" w:sz="8" w:space="0" w:color="auto"/>
              <w:right w:val="nil"/>
            </w:tcBorders>
            <w:shd w:val="clear" w:color="auto" w:fill="auto"/>
            <w:vAlign w:val="center"/>
            <w:hideMark/>
          </w:tcPr>
          <w:p w14:paraId="268A113B" w14:textId="39E2EDCB" w:rsidR="00002BD5" w:rsidRPr="00EC25C4" w:rsidRDefault="00002BD5" w:rsidP="00002BD5">
            <w:pPr>
              <w:jc w:val="right"/>
              <w:rPr>
                <w:rFonts w:eastAsia="Times New Roman" w:cs="Arial"/>
                <w:b/>
                <w:bCs/>
                <w:sz w:val="20"/>
                <w:szCs w:val="20"/>
                <w:lang w:eastAsia="en-AU"/>
              </w:rPr>
            </w:pPr>
            <w:r>
              <w:rPr>
                <w:rFonts w:cs="Arial"/>
                <w:b/>
                <w:bCs/>
                <w:sz w:val="20"/>
                <w:szCs w:val="20"/>
                <w:lang w:eastAsia="en-AU"/>
              </w:rPr>
              <w:t>3.2%</w:t>
            </w:r>
          </w:p>
        </w:tc>
      </w:tr>
    </w:tbl>
    <w:p w14:paraId="3AC7668D" w14:textId="77777777" w:rsidR="00DF0C78" w:rsidRDefault="00DF0C78" w:rsidP="00DF0C78">
      <w:pPr>
        <w:spacing w:after="120" w:line="480" w:lineRule="auto"/>
        <w:ind w:left="283"/>
        <w:jc w:val="both"/>
        <w:rPr>
          <w:rFonts w:eastAsia="Times New Roman" w:cs="Arial"/>
          <w:sz w:val="20"/>
          <w:szCs w:val="20"/>
        </w:rPr>
      </w:pPr>
      <w:r w:rsidRPr="0029462D">
        <w:rPr>
          <w:rFonts w:eastAsia="Times New Roman" w:cs="Arial"/>
          <w:sz w:val="18"/>
          <w:szCs w:val="18"/>
        </w:rPr>
        <w:t>#These figures exclude GST on Industrial, Commercial and additional recycling-non-residential</w:t>
      </w:r>
      <w:r w:rsidRPr="0029462D">
        <w:rPr>
          <w:rFonts w:eastAsia="Times New Roman" w:cs="Arial"/>
          <w:sz w:val="20"/>
          <w:szCs w:val="20"/>
        </w:rPr>
        <w:t xml:space="preserve"> Services.</w:t>
      </w:r>
    </w:p>
    <w:p w14:paraId="0EB5FD60" w14:textId="77777777" w:rsidR="00FA370B" w:rsidRPr="00120677" w:rsidRDefault="00DE2121" w:rsidP="00FA370B">
      <w:pPr>
        <w:jc w:val="both"/>
        <w:rPr>
          <w:rFonts w:cs="Arial"/>
        </w:rPr>
      </w:pPr>
      <w:r w:rsidRPr="00BA647B">
        <w:rPr>
          <w:rFonts w:cs="Arial"/>
        </w:rPr>
        <w:t>6</w:t>
      </w:r>
      <w:r w:rsidR="00FA370B" w:rsidRPr="00BA647B">
        <w:rPr>
          <w:rFonts w:cs="Arial"/>
        </w:rPr>
        <w:t>.1.1(j) Fair Go Rates System Compliance</w:t>
      </w:r>
    </w:p>
    <w:p w14:paraId="76C610A8" w14:textId="77777777" w:rsidR="00FA370B" w:rsidRPr="00E4283C" w:rsidRDefault="00FA370B" w:rsidP="00FA370B">
      <w:pPr>
        <w:jc w:val="both"/>
        <w:rPr>
          <w:rFonts w:cs="Arial"/>
          <w:highlight w:val="yellow"/>
        </w:rPr>
      </w:pPr>
    </w:p>
    <w:p w14:paraId="2779F37F" w14:textId="4D51986F" w:rsidR="00FA370B" w:rsidRPr="00BC5888" w:rsidRDefault="00FA370B" w:rsidP="00FA370B">
      <w:pPr>
        <w:jc w:val="both"/>
        <w:rPr>
          <w:rFonts w:cs="Arial"/>
          <w:lang w:eastAsia="en-AU"/>
        </w:rPr>
      </w:pPr>
      <w:r w:rsidRPr="00BC5888">
        <w:rPr>
          <w:rFonts w:cs="Arial"/>
          <w:lang w:eastAsia="en-AU"/>
        </w:rPr>
        <w:t xml:space="preserve">Maroondah City </w:t>
      </w:r>
      <w:r w:rsidR="00640A0C">
        <w:rPr>
          <w:rFonts w:cs="Arial"/>
          <w:lang w:eastAsia="en-AU"/>
        </w:rPr>
        <w:t>Council</w:t>
      </w:r>
      <w:r w:rsidRPr="00BC5888">
        <w:rPr>
          <w:rFonts w:cs="Arial"/>
          <w:lang w:eastAsia="en-AU"/>
        </w:rPr>
        <w:t xml:space="preserve"> is fully compliant with the State Government’s Fair Go Rates System.</w:t>
      </w:r>
    </w:p>
    <w:p w14:paraId="543CB800" w14:textId="3AD01A32" w:rsidR="00D660DA" w:rsidRDefault="00D660DA">
      <w:pPr>
        <w:rPr>
          <w:rFonts w:cs="Arial"/>
        </w:rPr>
      </w:pPr>
    </w:p>
    <w:tbl>
      <w:tblPr>
        <w:tblW w:w="0" w:type="auto"/>
        <w:tblLayout w:type="fixed"/>
        <w:tblLook w:val="04A0" w:firstRow="1" w:lastRow="0" w:firstColumn="1" w:lastColumn="0" w:noHBand="0" w:noVBand="1"/>
      </w:tblPr>
      <w:tblGrid>
        <w:gridCol w:w="3828"/>
        <w:gridCol w:w="2693"/>
        <w:gridCol w:w="2506"/>
      </w:tblGrid>
      <w:tr w:rsidR="00D660DA" w:rsidRPr="00D660DA" w14:paraId="2EDBA3E6" w14:textId="77777777" w:rsidTr="00D660DA">
        <w:trPr>
          <w:trHeight w:val="299"/>
        </w:trPr>
        <w:tc>
          <w:tcPr>
            <w:tcW w:w="3828" w:type="dxa"/>
            <w:tcBorders>
              <w:top w:val="nil"/>
              <w:left w:val="nil"/>
              <w:bottom w:val="nil"/>
              <w:right w:val="nil"/>
            </w:tcBorders>
            <w:shd w:val="clear" w:color="000000" w:fill="5B9BD5"/>
            <w:vAlign w:val="center"/>
            <w:hideMark/>
          </w:tcPr>
          <w:p w14:paraId="386BB476" w14:textId="77777777" w:rsidR="00D660DA" w:rsidRPr="00D660DA" w:rsidRDefault="00D660DA" w:rsidP="00D660DA">
            <w:pPr>
              <w:rPr>
                <w:rFonts w:eastAsia="Times New Roman" w:cs="Arial"/>
                <w:b/>
                <w:bCs/>
                <w:color w:val="FFFFFF"/>
                <w:sz w:val="20"/>
                <w:szCs w:val="20"/>
                <w:lang w:eastAsia="en-AU"/>
              </w:rPr>
            </w:pPr>
            <w:r w:rsidRPr="00D660DA">
              <w:rPr>
                <w:rFonts w:eastAsia="Times New Roman" w:cs="Arial"/>
                <w:b/>
                <w:bCs/>
                <w:color w:val="FFFFFF"/>
                <w:sz w:val="20"/>
                <w:szCs w:val="20"/>
                <w:lang w:eastAsia="en-AU"/>
              </w:rPr>
              <w:t> </w:t>
            </w:r>
          </w:p>
        </w:tc>
        <w:tc>
          <w:tcPr>
            <w:tcW w:w="2693" w:type="dxa"/>
            <w:tcBorders>
              <w:top w:val="nil"/>
              <w:left w:val="nil"/>
              <w:bottom w:val="nil"/>
              <w:right w:val="nil"/>
            </w:tcBorders>
            <w:shd w:val="clear" w:color="000000" w:fill="5B9BD5"/>
            <w:vAlign w:val="center"/>
            <w:hideMark/>
          </w:tcPr>
          <w:p w14:paraId="16F6F241" w14:textId="6F8DF0D1" w:rsidR="00D660DA" w:rsidRPr="00D660DA" w:rsidRDefault="00FA3B25" w:rsidP="00D660DA">
            <w:pPr>
              <w:jc w:val="right"/>
              <w:rPr>
                <w:rFonts w:eastAsia="Times New Roman" w:cs="Arial"/>
                <w:b/>
                <w:bCs/>
                <w:color w:val="FFFFFF"/>
                <w:sz w:val="18"/>
                <w:szCs w:val="18"/>
                <w:lang w:eastAsia="en-AU"/>
              </w:rPr>
            </w:pPr>
            <w:r w:rsidRPr="00D660DA">
              <w:rPr>
                <w:rFonts w:eastAsia="Times New Roman" w:cs="Arial"/>
                <w:b/>
                <w:bCs/>
                <w:color w:val="FFFFFF"/>
                <w:sz w:val="18"/>
                <w:szCs w:val="18"/>
                <w:lang w:eastAsia="en-AU"/>
              </w:rPr>
              <w:t>2021/22</w:t>
            </w:r>
          </w:p>
        </w:tc>
        <w:tc>
          <w:tcPr>
            <w:tcW w:w="2506" w:type="dxa"/>
            <w:tcBorders>
              <w:top w:val="nil"/>
              <w:left w:val="nil"/>
              <w:bottom w:val="nil"/>
              <w:right w:val="nil"/>
            </w:tcBorders>
            <w:shd w:val="clear" w:color="000000" w:fill="5B9BD5"/>
            <w:vAlign w:val="center"/>
            <w:hideMark/>
          </w:tcPr>
          <w:p w14:paraId="1AB863DC" w14:textId="41A8FEC6" w:rsidR="00D660DA" w:rsidRPr="00D660DA" w:rsidRDefault="00D660DA" w:rsidP="00D660DA">
            <w:pPr>
              <w:jc w:val="right"/>
              <w:rPr>
                <w:rFonts w:eastAsia="Times New Roman" w:cs="Arial"/>
                <w:b/>
                <w:bCs/>
                <w:color w:val="FFFFFF"/>
                <w:sz w:val="18"/>
                <w:szCs w:val="18"/>
                <w:lang w:eastAsia="en-AU"/>
              </w:rPr>
            </w:pPr>
            <w:r w:rsidRPr="00D660DA">
              <w:rPr>
                <w:rFonts w:eastAsia="Times New Roman" w:cs="Arial"/>
                <w:b/>
                <w:bCs/>
                <w:color w:val="FFFFFF"/>
                <w:sz w:val="18"/>
                <w:szCs w:val="18"/>
                <w:lang w:eastAsia="en-AU"/>
              </w:rPr>
              <w:t>202</w:t>
            </w:r>
            <w:r w:rsidR="00FA3B25">
              <w:rPr>
                <w:rFonts w:eastAsia="Times New Roman" w:cs="Arial"/>
                <w:b/>
                <w:bCs/>
                <w:color w:val="FFFFFF"/>
                <w:sz w:val="18"/>
                <w:szCs w:val="18"/>
                <w:lang w:eastAsia="en-AU"/>
              </w:rPr>
              <w:t>2</w:t>
            </w:r>
            <w:r w:rsidRPr="00D660DA">
              <w:rPr>
                <w:rFonts w:eastAsia="Times New Roman" w:cs="Arial"/>
                <w:b/>
                <w:bCs/>
                <w:color w:val="FFFFFF"/>
                <w:sz w:val="18"/>
                <w:szCs w:val="18"/>
                <w:lang w:eastAsia="en-AU"/>
              </w:rPr>
              <w:t>/2</w:t>
            </w:r>
            <w:r w:rsidR="00FA3B25">
              <w:rPr>
                <w:rFonts w:eastAsia="Times New Roman" w:cs="Arial"/>
                <w:b/>
                <w:bCs/>
                <w:color w:val="FFFFFF"/>
                <w:sz w:val="18"/>
                <w:szCs w:val="18"/>
                <w:lang w:eastAsia="en-AU"/>
              </w:rPr>
              <w:t>3</w:t>
            </w:r>
          </w:p>
        </w:tc>
      </w:tr>
      <w:tr w:rsidR="00FA3B25" w:rsidRPr="00D660DA" w14:paraId="544BC15A" w14:textId="77777777" w:rsidTr="00D660DA">
        <w:trPr>
          <w:trHeight w:val="300"/>
        </w:trPr>
        <w:tc>
          <w:tcPr>
            <w:tcW w:w="3828" w:type="dxa"/>
            <w:tcBorders>
              <w:top w:val="nil"/>
              <w:left w:val="nil"/>
              <w:bottom w:val="nil"/>
              <w:right w:val="nil"/>
            </w:tcBorders>
            <w:shd w:val="clear" w:color="auto" w:fill="auto"/>
            <w:vAlign w:val="center"/>
            <w:hideMark/>
          </w:tcPr>
          <w:p w14:paraId="3B2B7224" w14:textId="77777777" w:rsidR="00FA3B25" w:rsidRPr="00D660DA" w:rsidRDefault="00FA3B25" w:rsidP="00FA3B25">
            <w:pPr>
              <w:rPr>
                <w:rFonts w:eastAsia="Times New Roman" w:cs="Arial"/>
                <w:sz w:val="20"/>
                <w:szCs w:val="20"/>
                <w:lang w:eastAsia="en-AU"/>
              </w:rPr>
            </w:pPr>
            <w:r w:rsidRPr="00D660DA">
              <w:rPr>
                <w:rFonts w:eastAsia="Times New Roman" w:cs="Arial"/>
                <w:sz w:val="20"/>
                <w:szCs w:val="20"/>
                <w:lang w:eastAsia="en-AU"/>
              </w:rPr>
              <w:t>Total Rates</w:t>
            </w:r>
          </w:p>
        </w:tc>
        <w:tc>
          <w:tcPr>
            <w:tcW w:w="2693" w:type="dxa"/>
            <w:tcBorders>
              <w:top w:val="nil"/>
              <w:left w:val="nil"/>
              <w:bottom w:val="nil"/>
              <w:right w:val="nil"/>
            </w:tcBorders>
            <w:shd w:val="clear" w:color="auto" w:fill="auto"/>
            <w:vAlign w:val="center"/>
            <w:hideMark/>
          </w:tcPr>
          <w:p w14:paraId="0CC6A2C7" w14:textId="5D553BBB" w:rsidR="00FA3B25" w:rsidRPr="00FA3B25" w:rsidRDefault="00FA3B25" w:rsidP="005E5491">
            <w:pPr>
              <w:jc w:val="right"/>
              <w:rPr>
                <w:rFonts w:eastAsia="Times New Roman" w:cs="Arial"/>
                <w:b/>
                <w:bCs/>
                <w:sz w:val="20"/>
                <w:szCs w:val="20"/>
                <w:lang w:eastAsia="en-AU"/>
              </w:rPr>
            </w:pPr>
            <w:r>
              <w:rPr>
                <w:rFonts w:cs="Arial"/>
                <w:b/>
                <w:bCs/>
                <w:sz w:val="20"/>
                <w:szCs w:val="20"/>
              </w:rPr>
              <w:t xml:space="preserve">    </w:t>
            </w:r>
            <w:r w:rsidRPr="00FA3B25">
              <w:rPr>
                <w:rFonts w:cs="Arial"/>
                <w:b/>
                <w:bCs/>
                <w:sz w:val="20"/>
                <w:szCs w:val="20"/>
              </w:rPr>
              <w:t xml:space="preserve">$   </w:t>
            </w:r>
            <w:r>
              <w:rPr>
                <w:rFonts w:cs="Arial"/>
                <w:b/>
                <w:bCs/>
                <w:sz w:val="20"/>
                <w:szCs w:val="20"/>
              </w:rPr>
              <w:t xml:space="preserve">              </w:t>
            </w:r>
            <w:r w:rsidRPr="00FA3B25">
              <w:rPr>
                <w:rFonts w:cs="Arial"/>
                <w:b/>
                <w:bCs/>
                <w:sz w:val="20"/>
                <w:szCs w:val="20"/>
              </w:rPr>
              <w:t xml:space="preserve"> 79,838,869 </w:t>
            </w:r>
          </w:p>
        </w:tc>
        <w:tc>
          <w:tcPr>
            <w:tcW w:w="2506" w:type="dxa"/>
            <w:tcBorders>
              <w:top w:val="nil"/>
              <w:left w:val="nil"/>
              <w:bottom w:val="nil"/>
              <w:right w:val="nil"/>
            </w:tcBorders>
            <w:shd w:val="clear" w:color="000000" w:fill="DDEBF7"/>
            <w:vAlign w:val="center"/>
            <w:hideMark/>
          </w:tcPr>
          <w:p w14:paraId="3B5F5BA6" w14:textId="3742BD61" w:rsidR="00FA3B25" w:rsidRPr="00D660DA" w:rsidRDefault="00FA3B25" w:rsidP="00FA3B25">
            <w:pPr>
              <w:jc w:val="right"/>
              <w:rPr>
                <w:rFonts w:eastAsia="Times New Roman" w:cs="Arial"/>
                <w:b/>
                <w:bCs/>
                <w:sz w:val="20"/>
                <w:szCs w:val="20"/>
                <w:lang w:eastAsia="en-AU"/>
              </w:rPr>
            </w:pPr>
            <w:r>
              <w:rPr>
                <w:rFonts w:cs="Arial"/>
                <w:b/>
                <w:bCs/>
                <w:sz w:val="20"/>
                <w:szCs w:val="20"/>
              </w:rPr>
              <w:t xml:space="preserve"> $         81,668,841 </w:t>
            </w:r>
          </w:p>
        </w:tc>
      </w:tr>
      <w:tr w:rsidR="00FA3B25" w:rsidRPr="00D660DA" w14:paraId="6DECCA79" w14:textId="77777777" w:rsidTr="00D660DA">
        <w:trPr>
          <w:trHeight w:val="300"/>
        </w:trPr>
        <w:tc>
          <w:tcPr>
            <w:tcW w:w="3828" w:type="dxa"/>
            <w:tcBorders>
              <w:top w:val="nil"/>
              <w:left w:val="nil"/>
              <w:bottom w:val="nil"/>
              <w:right w:val="nil"/>
            </w:tcBorders>
            <w:shd w:val="clear" w:color="auto" w:fill="auto"/>
            <w:vAlign w:val="center"/>
            <w:hideMark/>
          </w:tcPr>
          <w:p w14:paraId="79456F8F" w14:textId="77777777" w:rsidR="00FA3B25" w:rsidRPr="00D660DA" w:rsidRDefault="00FA3B25" w:rsidP="00FA3B25">
            <w:pPr>
              <w:rPr>
                <w:rFonts w:eastAsia="Times New Roman" w:cs="Arial"/>
                <w:sz w:val="20"/>
                <w:szCs w:val="20"/>
                <w:lang w:eastAsia="en-AU"/>
              </w:rPr>
            </w:pPr>
            <w:r w:rsidRPr="00D660DA">
              <w:rPr>
                <w:rFonts w:eastAsia="Times New Roman" w:cs="Arial"/>
                <w:sz w:val="20"/>
                <w:szCs w:val="20"/>
                <w:lang w:eastAsia="en-AU"/>
              </w:rPr>
              <w:t>Number of rateable properties</w:t>
            </w:r>
          </w:p>
        </w:tc>
        <w:tc>
          <w:tcPr>
            <w:tcW w:w="2693" w:type="dxa"/>
            <w:tcBorders>
              <w:top w:val="nil"/>
              <w:left w:val="nil"/>
              <w:bottom w:val="nil"/>
              <w:right w:val="nil"/>
            </w:tcBorders>
            <w:shd w:val="clear" w:color="auto" w:fill="auto"/>
            <w:vAlign w:val="center"/>
            <w:hideMark/>
          </w:tcPr>
          <w:p w14:paraId="77D5C74B" w14:textId="55565F96" w:rsidR="00FA3B25" w:rsidRPr="00FA3B25" w:rsidRDefault="00FA3B25" w:rsidP="00FA3B25">
            <w:pPr>
              <w:jc w:val="right"/>
              <w:rPr>
                <w:rFonts w:eastAsia="Times New Roman" w:cs="Arial"/>
                <w:b/>
                <w:bCs/>
                <w:sz w:val="20"/>
                <w:szCs w:val="20"/>
                <w:lang w:eastAsia="en-AU"/>
              </w:rPr>
            </w:pPr>
            <w:r w:rsidRPr="00FA3B25">
              <w:rPr>
                <w:rFonts w:cs="Arial"/>
                <w:b/>
                <w:bCs/>
                <w:sz w:val="20"/>
                <w:szCs w:val="20"/>
              </w:rPr>
              <w:t xml:space="preserve">                  51,324 </w:t>
            </w:r>
          </w:p>
        </w:tc>
        <w:tc>
          <w:tcPr>
            <w:tcW w:w="2506" w:type="dxa"/>
            <w:tcBorders>
              <w:top w:val="nil"/>
              <w:left w:val="nil"/>
              <w:bottom w:val="nil"/>
              <w:right w:val="nil"/>
            </w:tcBorders>
            <w:shd w:val="clear" w:color="000000" w:fill="DDEBF7"/>
            <w:vAlign w:val="center"/>
            <w:hideMark/>
          </w:tcPr>
          <w:p w14:paraId="5F4B7C4F" w14:textId="5A99C2E5" w:rsidR="00FA3B25" w:rsidRPr="00D660DA" w:rsidRDefault="00FA3B25" w:rsidP="00FA3B25">
            <w:pPr>
              <w:jc w:val="right"/>
              <w:rPr>
                <w:rFonts w:eastAsia="Times New Roman" w:cs="Arial"/>
                <w:b/>
                <w:bCs/>
                <w:sz w:val="20"/>
                <w:szCs w:val="20"/>
                <w:lang w:eastAsia="en-AU"/>
              </w:rPr>
            </w:pPr>
            <w:r>
              <w:rPr>
                <w:rFonts w:cs="Arial"/>
                <w:b/>
                <w:bCs/>
                <w:sz w:val="20"/>
                <w:szCs w:val="20"/>
              </w:rPr>
              <w:t xml:space="preserve">                  51,82</w:t>
            </w:r>
            <w:r w:rsidR="005E5491">
              <w:rPr>
                <w:rFonts w:cs="Arial"/>
                <w:b/>
                <w:bCs/>
                <w:sz w:val="20"/>
                <w:szCs w:val="20"/>
              </w:rPr>
              <w:t>1</w:t>
            </w:r>
            <w:r>
              <w:rPr>
                <w:rFonts w:cs="Arial"/>
                <w:b/>
                <w:bCs/>
                <w:sz w:val="20"/>
                <w:szCs w:val="20"/>
              </w:rPr>
              <w:t xml:space="preserve"> </w:t>
            </w:r>
          </w:p>
        </w:tc>
      </w:tr>
      <w:tr w:rsidR="00FA3B25" w:rsidRPr="00D660DA" w14:paraId="35923BFF" w14:textId="77777777" w:rsidTr="00D660DA">
        <w:trPr>
          <w:trHeight w:val="300"/>
        </w:trPr>
        <w:tc>
          <w:tcPr>
            <w:tcW w:w="3828" w:type="dxa"/>
            <w:tcBorders>
              <w:top w:val="nil"/>
              <w:left w:val="nil"/>
              <w:bottom w:val="nil"/>
              <w:right w:val="nil"/>
            </w:tcBorders>
            <w:shd w:val="clear" w:color="auto" w:fill="auto"/>
            <w:vAlign w:val="center"/>
            <w:hideMark/>
          </w:tcPr>
          <w:p w14:paraId="302073C0" w14:textId="77777777" w:rsidR="00FA3B25" w:rsidRPr="00D660DA" w:rsidRDefault="00FA3B25" w:rsidP="00FA3B25">
            <w:pPr>
              <w:rPr>
                <w:rFonts w:eastAsia="Times New Roman" w:cs="Arial"/>
                <w:sz w:val="20"/>
                <w:szCs w:val="20"/>
                <w:lang w:eastAsia="en-AU"/>
              </w:rPr>
            </w:pPr>
            <w:r w:rsidRPr="00D660DA">
              <w:rPr>
                <w:rFonts w:eastAsia="Times New Roman" w:cs="Arial"/>
                <w:sz w:val="20"/>
                <w:szCs w:val="20"/>
                <w:lang w:eastAsia="en-AU"/>
              </w:rPr>
              <w:t>Base Average Rates</w:t>
            </w:r>
          </w:p>
        </w:tc>
        <w:tc>
          <w:tcPr>
            <w:tcW w:w="2693" w:type="dxa"/>
            <w:tcBorders>
              <w:top w:val="nil"/>
              <w:left w:val="nil"/>
              <w:bottom w:val="nil"/>
              <w:right w:val="nil"/>
            </w:tcBorders>
            <w:shd w:val="clear" w:color="auto" w:fill="auto"/>
            <w:vAlign w:val="center"/>
            <w:hideMark/>
          </w:tcPr>
          <w:p w14:paraId="680566E3" w14:textId="5B046D6E" w:rsidR="00FA3B25" w:rsidRPr="00FA3B25" w:rsidRDefault="00FA3B25" w:rsidP="00FA3B25">
            <w:pPr>
              <w:jc w:val="right"/>
              <w:rPr>
                <w:rFonts w:eastAsia="Times New Roman" w:cs="Arial"/>
                <w:b/>
                <w:bCs/>
                <w:sz w:val="20"/>
                <w:szCs w:val="20"/>
                <w:lang w:eastAsia="en-AU"/>
              </w:rPr>
            </w:pPr>
            <w:r w:rsidRPr="00FA3B25">
              <w:rPr>
                <w:rFonts w:cs="Arial"/>
                <w:b/>
                <w:bCs/>
                <w:sz w:val="20"/>
                <w:szCs w:val="20"/>
              </w:rPr>
              <w:t xml:space="preserve">               1,555.59 </w:t>
            </w:r>
          </w:p>
        </w:tc>
        <w:tc>
          <w:tcPr>
            <w:tcW w:w="2506" w:type="dxa"/>
            <w:tcBorders>
              <w:top w:val="nil"/>
              <w:left w:val="nil"/>
              <w:bottom w:val="nil"/>
              <w:right w:val="nil"/>
            </w:tcBorders>
            <w:shd w:val="clear" w:color="000000" w:fill="DDEBF7"/>
            <w:vAlign w:val="center"/>
            <w:hideMark/>
          </w:tcPr>
          <w:p w14:paraId="32490003" w14:textId="40971AAC" w:rsidR="00FA3B25" w:rsidRPr="00D660DA" w:rsidRDefault="00FA3B25" w:rsidP="00FA3B25">
            <w:pPr>
              <w:jc w:val="right"/>
              <w:rPr>
                <w:rFonts w:eastAsia="Times New Roman" w:cs="Arial"/>
                <w:b/>
                <w:bCs/>
                <w:sz w:val="20"/>
                <w:szCs w:val="20"/>
                <w:lang w:eastAsia="en-AU"/>
              </w:rPr>
            </w:pPr>
            <w:r>
              <w:rPr>
                <w:rFonts w:cs="Arial"/>
                <w:b/>
                <w:bCs/>
                <w:sz w:val="20"/>
                <w:szCs w:val="20"/>
              </w:rPr>
              <w:t xml:space="preserve">               1,575.</w:t>
            </w:r>
            <w:r w:rsidR="005E5491">
              <w:rPr>
                <w:rFonts w:cs="Arial"/>
                <w:b/>
                <w:bCs/>
                <w:sz w:val="20"/>
                <w:szCs w:val="20"/>
              </w:rPr>
              <w:t>98</w:t>
            </w:r>
            <w:r>
              <w:rPr>
                <w:rFonts w:cs="Arial"/>
                <w:b/>
                <w:bCs/>
                <w:sz w:val="20"/>
                <w:szCs w:val="20"/>
              </w:rPr>
              <w:t xml:space="preserve"> </w:t>
            </w:r>
          </w:p>
        </w:tc>
      </w:tr>
      <w:tr w:rsidR="00FA3B25" w:rsidRPr="00D660DA" w14:paraId="447ABD9C" w14:textId="77777777" w:rsidTr="00D660DA">
        <w:trPr>
          <w:trHeight w:val="300"/>
        </w:trPr>
        <w:tc>
          <w:tcPr>
            <w:tcW w:w="3828" w:type="dxa"/>
            <w:tcBorders>
              <w:top w:val="nil"/>
              <w:left w:val="nil"/>
              <w:bottom w:val="nil"/>
              <w:right w:val="nil"/>
            </w:tcBorders>
            <w:shd w:val="clear" w:color="auto" w:fill="auto"/>
            <w:vAlign w:val="center"/>
            <w:hideMark/>
          </w:tcPr>
          <w:p w14:paraId="4614755C" w14:textId="77777777" w:rsidR="00FA3B25" w:rsidRPr="00D660DA" w:rsidRDefault="00FA3B25" w:rsidP="00FA3B25">
            <w:pPr>
              <w:rPr>
                <w:rFonts w:eastAsia="Times New Roman" w:cs="Arial"/>
                <w:sz w:val="20"/>
                <w:szCs w:val="20"/>
                <w:lang w:eastAsia="en-AU"/>
              </w:rPr>
            </w:pPr>
            <w:r w:rsidRPr="00D660DA">
              <w:rPr>
                <w:rFonts w:eastAsia="Times New Roman" w:cs="Arial"/>
                <w:sz w:val="20"/>
                <w:szCs w:val="20"/>
                <w:lang w:eastAsia="en-AU"/>
              </w:rPr>
              <w:t>Maximum Rate Increase (set by the State Government)</w:t>
            </w:r>
          </w:p>
        </w:tc>
        <w:tc>
          <w:tcPr>
            <w:tcW w:w="2693" w:type="dxa"/>
            <w:tcBorders>
              <w:top w:val="nil"/>
              <w:left w:val="nil"/>
              <w:bottom w:val="nil"/>
              <w:right w:val="nil"/>
            </w:tcBorders>
            <w:shd w:val="clear" w:color="auto" w:fill="auto"/>
            <w:vAlign w:val="center"/>
            <w:hideMark/>
          </w:tcPr>
          <w:p w14:paraId="19E72E74" w14:textId="5E9A722D" w:rsidR="00FA3B25" w:rsidRPr="00FA3B25" w:rsidRDefault="00FA3B25" w:rsidP="00FA3B25">
            <w:pPr>
              <w:jc w:val="right"/>
              <w:rPr>
                <w:rFonts w:eastAsia="Times New Roman" w:cs="Arial"/>
                <w:b/>
                <w:bCs/>
                <w:sz w:val="20"/>
                <w:szCs w:val="20"/>
                <w:lang w:eastAsia="en-AU"/>
              </w:rPr>
            </w:pPr>
            <w:r w:rsidRPr="00FA3B25">
              <w:rPr>
                <w:rFonts w:cs="Arial"/>
                <w:b/>
                <w:bCs/>
                <w:sz w:val="20"/>
                <w:szCs w:val="20"/>
              </w:rPr>
              <w:t>1.50%</w:t>
            </w:r>
          </w:p>
        </w:tc>
        <w:tc>
          <w:tcPr>
            <w:tcW w:w="2506" w:type="dxa"/>
            <w:tcBorders>
              <w:top w:val="nil"/>
              <w:left w:val="nil"/>
              <w:bottom w:val="nil"/>
              <w:right w:val="nil"/>
            </w:tcBorders>
            <w:shd w:val="clear" w:color="000000" w:fill="DDEBF7"/>
            <w:vAlign w:val="center"/>
            <w:hideMark/>
          </w:tcPr>
          <w:p w14:paraId="54EDDE6C" w14:textId="25E0D712" w:rsidR="00FA3B25" w:rsidRPr="00D660DA" w:rsidRDefault="00FA3B25" w:rsidP="00FA3B25">
            <w:pPr>
              <w:jc w:val="right"/>
              <w:rPr>
                <w:rFonts w:eastAsia="Times New Roman" w:cs="Arial"/>
                <w:b/>
                <w:bCs/>
                <w:sz w:val="20"/>
                <w:szCs w:val="20"/>
                <w:lang w:eastAsia="en-AU"/>
              </w:rPr>
            </w:pPr>
            <w:r>
              <w:rPr>
                <w:rFonts w:cs="Arial"/>
                <w:b/>
                <w:bCs/>
                <w:sz w:val="20"/>
                <w:szCs w:val="20"/>
              </w:rPr>
              <w:t>1.75%</w:t>
            </w:r>
          </w:p>
        </w:tc>
      </w:tr>
      <w:tr w:rsidR="00FA3B25" w:rsidRPr="00D660DA" w14:paraId="1EB117CC" w14:textId="77777777" w:rsidTr="00D660DA">
        <w:trPr>
          <w:trHeight w:val="300"/>
        </w:trPr>
        <w:tc>
          <w:tcPr>
            <w:tcW w:w="3828" w:type="dxa"/>
            <w:tcBorders>
              <w:top w:val="nil"/>
              <w:left w:val="nil"/>
              <w:bottom w:val="nil"/>
              <w:right w:val="nil"/>
            </w:tcBorders>
            <w:shd w:val="clear" w:color="auto" w:fill="auto"/>
            <w:vAlign w:val="center"/>
            <w:hideMark/>
          </w:tcPr>
          <w:p w14:paraId="33C8E47C" w14:textId="77777777" w:rsidR="00FA3B25" w:rsidRPr="00D660DA" w:rsidRDefault="00FA3B25" w:rsidP="00FA3B25">
            <w:pPr>
              <w:rPr>
                <w:rFonts w:eastAsia="Times New Roman" w:cs="Arial"/>
                <w:sz w:val="20"/>
                <w:szCs w:val="20"/>
                <w:lang w:eastAsia="en-AU"/>
              </w:rPr>
            </w:pPr>
            <w:r w:rsidRPr="00D660DA">
              <w:rPr>
                <w:rFonts w:eastAsia="Times New Roman" w:cs="Arial"/>
                <w:sz w:val="20"/>
                <w:szCs w:val="20"/>
                <w:lang w:eastAsia="en-AU"/>
              </w:rPr>
              <w:t>Capped Average Rate</w:t>
            </w:r>
          </w:p>
        </w:tc>
        <w:tc>
          <w:tcPr>
            <w:tcW w:w="2693" w:type="dxa"/>
            <w:tcBorders>
              <w:top w:val="nil"/>
              <w:left w:val="nil"/>
              <w:bottom w:val="nil"/>
              <w:right w:val="nil"/>
            </w:tcBorders>
            <w:shd w:val="clear" w:color="auto" w:fill="auto"/>
            <w:vAlign w:val="center"/>
            <w:hideMark/>
          </w:tcPr>
          <w:p w14:paraId="3CF24895" w14:textId="3768E381" w:rsidR="00FA3B25" w:rsidRPr="00FA3B25" w:rsidRDefault="00FA3B25" w:rsidP="00FA3B25">
            <w:pPr>
              <w:jc w:val="right"/>
              <w:rPr>
                <w:rFonts w:eastAsia="Times New Roman" w:cs="Arial"/>
                <w:b/>
                <w:bCs/>
                <w:sz w:val="20"/>
                <w:szCs w:val="20"/>
                <w:lang w:eastAsia="en-AU"/>
              </w:rPr>
            </w:pPr>
            <w:r w:rsidRPr="00FA3B25">
              <w:rPr>
                <w:rFonts w:cs="Arial"/>
                <w:b/>
                <w:bCs/>
                <w:sz w:val="20"/>
                <w:szCs w:val="20"/>
              </w:rPr>
              <w:t>$1,578.92</w:t>
            </w:r>
          </w:p>
        </w:tc>
        <w:tc>
          <w:tcPr>
            <w:tcW w:w="2506" w:type="dxa"/>
            <w:tcBorders>
              <w:top w:val="nil"/>
              <w:left w:val="nil"/>
              <w:bottom w:val="nil"/>
              <w:right w:val="nil"/>
            </w:tcBorders>
            <w:shd w:val="clear" w:color="000000" w:fill="DDEBF7"/>
            <w:vAlign w:val="center"/>
            <w:hideMark/>
          </w:tcPr>
          <w:p w14:paraId="35D7464F" w14:textId="39510A8E" w:rsidR="00FA3B25" w:rsidRPr="00D660DA" w:rsidRDefault="00512FD4" w:rsidP="00512FD4">
            <w:pPr>
              <w:jc w:val="center"/>
              <w:rPr>
                <w:rFonts w:eastAsia="Times New Roman" w:cs="Arial"/>
                <w:b/>
                <w:bCs/>
                <w:sz w:val="20"/>
                <w:szCs w:val="20"/>
                <w:lang w:eastAsia="en-AU"/>
              </w:rPr>
            </w:pPr>
            <w:r>
              <w:rPr>
                <w:rFonts w:cs="Arial"/>
                <w:b/>
                <w:bCs/>
                <w:sz w:val="20"/>
                <w:szCs w:val="20"/>
              </w:rPr>
              <w:t xml:space="preserve">         </w:t>
            </w:r>
            <w:r w:rsidR="00FA3B25">
              <w:rPr>
                <w:rFonts w:cs="Arial"/>
                <w:b/>
                <w:bCs/>
                <w:sz w:val="20"/>
                <w:szCs w:val="20"/>
              </w:rPr>
              <w:t xml:space="preserve"> $       </w:t>
            </w:r>
            <w:r>
              <w:rPr>
                <w:rFonts w:cs="Arial"/>
                <w:b/>
                <w:bCs/>
                <w:sz w:val="20"/>
                <w:szCs w:val="20"/>
              </w:rPr>
              <w:t xml:space="preserve"> </w:t>
            </w:r>
            <w:r w:rsidR="00FA3B25">
              <w:rPr>
                <w:rFonts w:cs="Arial"/>
                <w:b/>
                <w:bCs/>
                <w:sz w:val="20"/>
                <w:szCs w:val="20"/>
              </w:rPr>
              <w:t xml:space="preserve">   </w:t>
            </w:r>
            <w:r>
              <w:rPr>
                <w:rFonts w:cs="Arial"/>
                <w:b/>
                <w:bCs/>
                <w:sz w:val="20"/>
                <w:szCs w:val="20"/>
              </w:rPr>
              <w:t xml:space="preserve">   </w:t>
            </w:r>
            <w:r w:rsidR="00FA3B25">
              <w:rPr>
                <w:rFonts w:cs="Arial"/>
                <w:b/>
                <w:bCs/>
                <w:sz w:val="20"/>
                <w:szCs w:val="20"/>
              </w:rPr>
              <w:t>1,603.</w:t>
            </w:r>
            <w:r w:rsidR="005E5491">
              <w:rPr>
                <w:rFonts w:cs="Arial"/>
                <w:b/>
                <w:bCs/>
                <w:sz w:val="20"/>
                <w:szCs w:val="20"/>
              </w:rPr>
              <w:t>56</w:t>
            </w:r>
            <w:r w:rsidR="00FA3B25">
              <w:rPr>
                <w:rFonts w:cs="Arial"/>
                <w:b/>
                <w:bCs/>
                <w:sz w:val="20"/>
                <w:szCs w:val="20"/>
              </w:rPr>
              <w:t xml:space="preserve"> </w:t>
            </w:r>
          </w:p>
        </w:tc>
      </w:tr>
      <w:tr w:rsidR="00FA3B25" w:rsidRPr="00D660DA" w14:paraId="23EC0C28" w14:textId="77777777" w:rsidTr="00D660DA">
        <w:trPr>
          <w:trHeight w:val="300"/>
        </w:trPr>
        <w:tc>
          <w:tcPr>
            <w:tcW w:w="3828" w:type="dxa"/>
            <w:tcBorders>
              <w:top w:val="nil"/>
              <w:left w:val="nil"/>
              <w:bottom w:val="nil"/>
              <w:right w:val="nil"/>
            </w:tcBorders>
            <w:shd w:val="clear" w:color="auto" w:fill="auto"/>
            <w:vAlign w:val="center"/>
            <w:hideMark/>
          </w:tcPr>
          <w:p w14:paraId="0AEAB173" w14:textId="77777777" w:rsidR="00FA3B25" w:rsidRPr="00D660DA" w:rsidRDefault="00FA3B25" w:rsidP="00FA3B25">
            <w:pPr>
              <w:rPr>
                <w:rFonts w:eastAsia="Times New Roman" w:cs="Arial"/>
                <w:sz w:val="20"/>
                <w:szCs w:val="20"/>
                <w:lang w:eastAsia="en-AU"/>
              </w:rPr>
            </w:pPr>
            <w:r w:rsidRPr="00D660DA">
              <w:rPr>
                <w:rFonts w:eastAsia="Times New Roman" w:cs="Arial"/>
                <w:sz w:val="20"/>
                <w:szCs w:val="20"/>
                <w:lang w:eastAsia="en-AU"/>
              </w:rPr>
              <w:t>Maximum General Rates and Municipal Charges Revenue</w:t>
            </w:r>
          </w:p>
        </w:tc>
        <w:tc>
          <w:tcPr>
            <w:tcW w:w="2693" w:type="dxa"/>
            <w:tcBorders>
              <w:top w:val="nil"/>
              <w:left w:val="nil"/>
              <w:bottom w:val="nil"/>
              <w:right w:val="nil"/>
            </w:tcBorders>
            <w:shd w:val="clear" w:color="auto" w:fill="auto"/>
            <w:vAlign w:val="center"/>
            <w:hideMark/>
          </w:tcPr>
          <w:p w14:paraId="68A62F10" w14:textId="08FFCEB0" w:rsidR="00FA3B25" w:rsidRPr="00FA3B25" w:rsidRDefault="00FA3B25" w:rsidP="00FA3B25">
            <w:pPr>
              <w:jc w:val="right"/>
              <w:rPr>
                <w:rFonts w:eastAsia="Times New Roman" w:cs="Arial"/>
                <w:b/>
                <w:bCs/>
                <w:sz w:val="20"/>
                <w:szCs w:val="20"/>
                <w:lang w:eastAsia="en-AU"/>
              </w:rPr>
            </w:pPr>
            <w:r w:rsidRPr="00FA3B25">
              <w:rPr>
                <w:rFonts w:cs="Arial"/>
                <w:b/>
                <w:bCs/>
                <w:sz w:val="20"/>
                <w:szCs w:val="20"/>
              </w:rPr>
              <w:t>$81,036,452</w:t>
            </w:r>
          </w:p>
        </w:tc>
        <w:tc>
          <w:tcPr>
            <w:tcW w:w="2506" w:type="dxa"/>
            <w:tcBorders>
              <w:top w:val="nil"/>
              <w:left w:val="nil"/>
              <w:bottom w:val="nil"/>
              <w:right w:val="nil"/>
            </w:tcBorders>
            <w:shd w:val="clear" w:color="000000" w:fill="DDEBF7"/>
            <w:vAlign w:val="center"/>
            <w:hideMark/>
          </w:tcPr>
          <w:p w14:paraId="4A68720C" w14:textId="2F54EC12" w:rsidR="00FA3B25" w:rsidRPr="00D660DA" w:rsidRDefault="00FA3B25" w:rsidP="00FA3B25">
            <w:pPr>
              <w:jc w:val="right"/>
              <w:rPr>
                <w:rFonts w:eastAsia="Times New Roman" w:cs="Arial"/>
                <w:b/>
                <w:bCs/>
                <w:sz w:val="20"/>
                <w:szCs w:val="20"/>
                <w:lang w:eastAsia="en-AU"/>
              </w:rPr>
            </w:pPr>
            <w:r>
              <w:rPr>
                <w:rFonts w:cs="Arial"/>
                <w:b/>
                <w:bCs/>
                <w:sz w:val="20"/>
                <w:szCs w:val="20"/>
              </w:rPr>
              <w:t>$83,098,046</w:t>
            </w:r>
          </w:p>
        </w:tc>
      </w:tr>
      <w:tr w:rsidR="00FA3B25" w:rsidRPr="00D660DA" w14:paraId="70849F68" w14:textId="77777777" w:rsidTr="00D660DA">
        <w:trPr>
          <w:trHeight w:val="300"/>
        </w:trPr>
        <w:tc>
          <w:tcPr>
            <w:tcW w:w="3828" w:type="dxa"/>
            <w:tcBorders>
              <w:top w:val="nil"/>
              <w:left w:val="nil"/>
              <w:bottom w:val="nil"/>
              <w:right w:val="nil"/>
            </w:tcBorders>
            <w:shd w:val="clear" w:color="auto" w:fill="auto"/>
            <w:vAlign w:val="center"/>
            <w:hideMark/>
          </w:tcPr>
          <w:p w14:paraId="319B0D2F" w14:textId="77777777" w:rsidR="00FA3B25" w:rsidRPr="00D660DA" w:rsidRDefault="00FA3B25" w:rsidP="00FA3B25">
            <w:pPr>
              <w:rPr>
                <w:rFonts w:eastAsia="Times New Roman" w:cs="Arial"/>
                <w:sz w:val="20"/>
                <w:szCs w:val="20"/>
                <w:lang w:eastAsia="en-AU"/>
              </w:rPr>
            </w:pPr>
            <w:r w:rsidRPr="00D660DA">
              <w:rPr>
                <w:rFonts w:eastAsia="Times New Roman" w:cs="Arial"/>
                <w:sz w:val="20"/>
                <w:szCs w:val="20"/>
                <w:lang w:eastAsia="en-AU"/>
              </w:rPr>
              <w:t>Budgeted General Rates and Municipal Charges Revenue</w:t>
            </w:r>
          </w:p>
        </w:tc>
        <w:tc>
          <w:tcPr>
            <w:tcW w:w="2693" w:type="dxa"/>
            <w:tcBorders>
              <w:top w:val="nil"/>
              <w:left w:val="nil"/>
              <w:bottom w:val="nil"/>
              <w:right w:val="nil"/>
            </w:tcBorders>
            <w:shd w:val="clear" w:color="auto" w:fill="auto"/>
            <w:vAlign w:val="center"/>
            <w:hideMark/>
          </w:tcPr>
          <w:p w14:paraId="245595D3" w14:textId="3327FBE0" w:rsidR="00FA3B25" w:rsidRPr="00FA3B25" w:rsidRDefault="00FA3B25" w:rsidP="00FA3B25">
            <w:pPr>
              <w:jc w:val="right"/>
              <w:rPr>
                <w:rFonts w:eastAsia="Times New Roman" w:cs="Arial"/>
                <w:b/>
                <w:bCs/>
                <w:sz w:val="20"/>
                <w:szCs w:val="20"/>
                <w:lang w:eastAsia="en-AU"/>
              </w:rPr>
            </w:pPr>
            <w:r w:rsidRPr="00FA3B25">
              <w:rPr>
                <w:rFonts w:eastAsia="Times New Roman" w:cs="Arial"/>
                <w:b/>
                <w:bCs/>
                <w:sz w:val="20"/>
                <w:szCs w:val="20"/>
                <w:lang w:eastAsia="en-AU"/>
              </w:rPr>
              <w:t xml:space="preserve"> $                   81,017,976 </w:t>
            </w:r>
          </w:p>
        </w:tc>
        <w:tc>
          <w:tcPr>
            <w:tcW w:w="2506" w:type="dxa"/>
            <w:tcBorders>
              <w:top w:val="nil"/>
              <w:left w:val="nil"/>
              <w:bottom w:val="nil"/>
              <w:right w:val="nil"/>
            </w:tcBorders>
            <w:shd w:val="clear" w:color="000000" w:fill="DDEBF7"/>
            <w:vAlign w:val="center"/>
            <w:hideMark/>
          </w:tcPr>
          <w:p w14:paraId="026179A7" w14:textId="52EA7894" w:rsidR="00FA3B25" w:rsidRPr="00D660DA" w:rsidRDefault="00FA3B25" w:rsidP="00FA3B25">
            <w:pPr>
              <w:jc w:val="right"/>
              <w:rPr>
                <w:rFonts w:eastAsia="Times New Roman" w:cs="Arial"/>
                <w:b/>
                <w:bCs/>
                <w:sz w:val="20"/>
                <w:szCs w:val="20"/>
                <w:lang w:eastAsia="en-AU"/>
              </w:rPr>
            </w:pPr>
            <w:r>
              <w:rPr>
                <w:rFonts w:cs="Arial"/>
                <w:b/>
                <w:bCs/>
                <w:sz w:val="20"/>
                <w:szCs w:val="20"/>
              </w:rPr>
              <w:t xml:space="preserve"> $         83,079,52</w:t>
            </w:r>
            <w:r w:rsidR="005E5491">
              <w:rPr>
                <w:rFonts w:cs="Arial"/>
                <w:b/>
                <w:bCs/>
                <w:sz w:val="20"/>
                <w:szCs w:val="20"/>
              </w:rPr>
              <w:t>6</w:t>
            </w:r>
            <w:r>
              <w:rPr>
                <w:rFonts w:cs="Arial"/>
                <w:b/>
                <w:bCs/>
                <w:sz w:val="20"/>
                <w:szCs w:val="20"/>
              </w:rPr>
              <w:t xml:space="preserve"> </w:t>
            </w:r>
          </w:p>
        </w:tc>
      </w:tr>
      <w:tr w:rsidR="00FA3B25" w:rsidRPr="00D660DA" w14:paraId="0B05E9BE" w14:textId="77777777" w:rsidTr="00D660DA">
        <w:trPr>
          <w:trHeight w:val="300"/>
        </w:trPr>
        <w:tc>
          <w:tcPr>
            <w:tcW w:w="3828" w:type="dxa"/>
            <w:tcBorders>
              <w:top w:val="nil"/>
              <w:left w:val="nil"/>
              <w:bottom w:val="nil"/>
              <w:right w:val="nil"/>
            </w:tcBorders>
            <w:shd w:val="clear" w:color="auto" w:fill="auto"/>
            <w:vAlign w:val="center"/>
            <w:hideMark/>
          </w:tcPr>
          <w:p w14:paraId="2AE44B47" w14:textId="77777777" w:rsidR="00FA3B25" w:rsidRPr="00D660DA" w:rsidRDefault="00FA3B25" w:rsidP="00FA3B25">
            <w:pPr>
              <w:rPr>
                <w:rFonts w:eastAsia="Times New Roman" w:cs="Arial"/>
                <w:sz w:val="20"/>
                <w:szCs w:val="20"/>
                <w:lang w:eastAsia="en-AU"/>
              </w:rPr>
            </w:pPr>
            <w:r w:rsidRPr="00D660DA">
              <w:rPr>
                <w:rFonts w:eastAsia="Times New Roman" w:cs="Arial"/>
                <w:sz w:val="20"/>
                <w:szCs w:val="20"/>
                <w:lang w:eastAsia="en-AU"/>
              </w:rPr>
              <w:t>Budgeted Supplementary Rates</w:t>
            </w:r>
          </w:p>
        </w:tc>
        <w:tc>
          <w:tcPr>
            <w:tcW w:w="2693" w:type="dxa"/>
            <w:tcBorders>
              <w:top w:val="nil"/>
              <w:left w:val="nil"/>
              <w:bottom w:val="nil"/>
              <w:right w:val="nil"/>
            </w:tcBorders>
            <w:shd w:val="clear" w:color="auto" w:fill="auto"/>
            <w:vAlign w:val="center"/>
            <w:hideMark/>
          </w:tcPr>
          <w:p w14:paraId="13289BF7" w14:textId="78C670F2" w:rsidR="00FA3B25" w:rsidRPr="00FA3B25" w:rsidRDefault="00FA3B25" w:rsidP="00FA3B25">
            <w:pPr>
              <w:jc w:val="right"/>
              <w:rPr>
                <w:rFonts w:eastAsia="Times New Roman" w:cs="Arial"/>
                <w:b/>
                <w:bCs/>
                <w:sz w:val="20"/>
                <w:szCs w:val="20"/>
                <w:lang w:eastAsia="en-AU"/>
              </w:rPr>
            </w:pPr>
            <w:r w:rsidRPr="00FA3B25">
              <w:rPr>
                <w:rFonts w:eastAsia="Times New Roman" w:cs="Arial"/>
                <w:b/>
                <w:bCs/>
                <w:sz w:val="20"/>
                <w:szCs w:val="20"/>
                <w:lang w:eastAsia="en-AU"/>
              </w:rPr>
              <w:t xml:space="preserve"> $                        </w:t>
            </w:r>
            <w:r w:rsidR="00DD6AB2">
              <w:rPr>
                <w:rFonts w:eastAsia="Times New Roman" w:cs="Arial"/>
                <w:b/>
                <w:bCs/>
                <w:sz w:val="20"/>
                <w:szCs w:val="20"/>
                <w:lang w:eastAsia="en-AU"/>
              </w:rPr>
              <w:t>650,874</w:t>
            </w:r>
            <w:r w:rsidRPr="00FA3B25">
              <w:rPr>
                <w:rFonts w:eastAsia="Times New Roman" w:cs="Arial"/>
                <w:b/>
                <w:bCs/>
                <w:sz w:val="20"/>
                <w:szCs w:val="20"/>
                <w:lang w:eastAsia="en-AU"/>
              </w:rPr>
              <w:t xml:space="preserve"> </w:t>
            </w:r>
          </w:p>
        </w:tc>
        <w:tc>
          <w:tcPr>
            <w:tcW w:w="2506" w:type="dxa"/>
            <w:tcBorders>
              <w:top w:val="nil"/>
              <w:left w:val="nil"/>
              <w:bottom w:val="nil"/>
              <w:right w:val="nil"/>
            </w:tcBorders>
            <w:shd w:val="clear" w:color="000000" w:fill="DDEBF7"/>
            <w:vAlign w:val="center"/>
            <w:hideMark/>
          </w:tcPr>
          <w:p w14:paraId="17F41CEA" w14:textId="24AAA9C1" w:rsidR="00FA3B25" w:rsidRPr="00D660DA" w:rsidRDefault="00512FD4" w:rsidP="00512FD4">
            <w:pPr>
              <w:jc w:val="center"/>
              <w:rPr>
                <w:rFonts w:eastAsia="Times New Roman" w:cs="Arial"/>
                <w:b/>
                <w:bCs/>
                <w:sz w:val="20"/>
                <w:szCs w:val="20"/>
                <w:lang w:eastAsia="en-AU"/>
              </w:rPr>
            </w:pPr>
            <w:r>
              <w:rPr>
                <w:rFonts w:cs="Arial"/>
                <w:b/>
                <w:bCs/>
                <w:sz w:val="20"/>
                <w:szCs w:val="20"/>
              </w:rPr>
              <w:t xml:space="preserve">          </w:t>
            </w:r>
            <w:r w:rsidR="00FA3B25">
              <w:rPr>
                <w:rFonts w:cs="Arial"/>
                <w:b/>
                <w:bCs/>
                <w:sz w:val="20"/>
                <w:szCs w:val="20"/>
              </w:rPr>
              <w:t xml:space="preserve"> $             545,000 </w:t>
            </w:r>
          </w:p>
        </w:tc>
      </w:tr>
      <w:tr w:rsidR="00FA3B25" w:rsidRPr="00D660DA" w14:paraId="1CE6B0AC" w14:textId="77777777" w:rsidTr="00D660DA">
        <w:trPr>
          <w:trHeight w:val="315"/>
        </w:trPr>
        <w:tc>
          <w:tcPr>
            <w:tcW w:w="3828" w:type="dxa"/>
            <w:tcBorders>
              <w:top w:val="nil"/>
              <w:left w:val="nil"/>
              <w:bottom w:val="single" w:sz="8" w:space="0" w:color="auto"/>
              <w:right w:val="nil"/>
            </w:tcBorders>
            <w:shd w:val="clear" w:color="auto" w:fill="auto"/>
            <w:vAlign w:val="center"/>
            <w:hideMark/>
          </w:tcPr>
          <w:p w14:paraId="7CE4E25B" w14:textId="77777777" w:rsidR="00FA3B25" w:rsidRPr="00D660DA" w:rsidRDefault="00FA3B25" w:rsidP="00FA3B25">
            <w:pPr>
              <w:rPr>
                <w:rFonts w:eastAsia="Times New Roman" w:cs="Arial"/>
                <w:sz w:val="20"/>
                <w:szCs w:val="20"/>
                <w:lang w:eastAsia="en-AU"/>
              </w:rPr>
            </w:pPr>
            <w:r w:rsidRPr="00D660DA">
              <w:rPr>
                <w:rFonts w:eastAsia="Times New Roman" w:cs="Arial"/>
                <w:sz w:val="20"/>
                <w:szCs w:val="20"/>
                <w:lang w:eastAsia="en-AU"/>
              </w:rPr>
              <w:t>Budgeted Total Rates and Municipal Charges Revenue</w:t>
            </w:r>
          </w:p>
        </w:tc>
        <w:tc>
          <w:tcPr>
            <w:tcW w:w="2693" w:type="dxa"/>
            <w:tcBorders>
              <w:top w:val="nil"/>
              <w:left w:val="nil"/>
              <w:bottom w:val="single" w:sz="8" w:space="0" w:color="auto"/>
              <w:right w:val="nil"/>
            </w:tcBorders>
            <w:shd w:val="clear" w:color="auto" w:fill="auto"/>
            <w:vAlign w:val="center"/>
            <w:hideMark/>
          </w:tcPr>
          <w:p w14:paraId="73CCB012" w14:textId="21EC0415" w:rsidR="00FA3B25" w:rsidRPr="00FA3B25" w:rsidRDefault="00FA3B25" w:rsidP="00FA3B25">
            <w:pPr>
              <w:jc w:val="right"/>
              <w:rPr>
                <w:rFonts w:eastAsia="Times New Roman" w:cs="Arial"/>
                <w:b/>
                <w:bCs/>
                <w:sz w:val="20"/>
                <w:szCs w:val="20"/>
                <w:lang w:eastAsia="en-AU"/>
              </w:rPr>
            </w:pPr>
            <w:r w:rsidRPr="00FA3B25">
              <w:rPr>
                <w:rFonts w:eastAsia="Times New Roman" w:cs="Arial"/>
                <w:b/>
                <w:bCs/>
                <w:sz w:val="20"/>
                <w:szCs w:val="20"/>
                <w:lang w:eastAsia="en-AU"/>
              </w:rPr>
              <w:t xml:space="preserve"> $                   81,</w:t>
            </w:r>
            <w:r w:rsidR="00DD6AB2">
              <w:rPr>
                <w:rFonts w:eastAsia="Times New Roman" w:cs="Arial"/>
                <w:b/>
                <w:bCs/>
                <w:sz w:val="20"/>
                <w:szCs w:val="20"/>
                <w:lang w:eastAsia="en-AU"/>
              </w:rPr>
              <w:t>668,841</w:t>
            </w:r>
            <w:r w:rsidRPr="00FA3B25">
              <w:rPr>
                <w:rFonts w:eastAsia="Times New Roman" w:cs="Arial"/>
                <w:b/>
                <w:bCs/>
                <w:sz w:val="20"/>
                <w:szCs w:val="20"/>
                <w:lang w:eastAsia="en-AU"/>
              </w:rPr>
              <w:t xml:space="preserve"> </w:t>
            </w:r>
          </w:p>
        </w:tc>
        <w:tc>
          <w:tcPr>
            <w:tcW w:w="2506" w:type="dxa"/>
            <w:tcBorders>
              <w:top w:val="nil"/>
              <w:left w:val="nil"/>
              <w:bottom w:val="single" w:sz="8" w:space="0" w:color="auto"/>
              <w:right w:val="nil"/>
            </w:tcBorders>
            <w:shd w:val="clear" w:color="000000" w:fill="DDEBF7"/>
            <w:vAlign w:val="center"/>
            <w:hideMark/>
          </w:tcPr>
          <w:p w14:paraId="0E8B9BDA" w14:textId="681EBD64" w:rsidR="00FA3B25" w:rsidRPr="00D660DA" w:rsidRDefault="00FA3B25" w:rsidP="00FA3B25">
            <w:pPr>
              <w:jc w:val="right"/>
              <w:rPr>
                <w:rFonts w:eastAsia="Times New Roman" w:cs="Arial"/>
                <w:b/>
                <w:bCs/>
                <w:sz w:val="20"/>
                <w:szCs w:val="20"/>
                <w:lang w:eastAsia="en-AU"/>
              </w:rPr>
            </w:pPr>
            <w:r>
              <w:rPr>
                <w:rFonts w:cs="Arial"/>
                <w:b/>
                <w:bCs/>
                <w:sz w:val="20"/>
                <w:szCs w:val="20"/>
              </w:rPr>
              <w:t xml:space="preserve"> $         83,624,52</w:t>
            </w:r>
            <w:r w:rsidR="005E5491">
              <w:rPr>
                <w:rFonts w:cs="Arial"/>
                <w:b/>
                <w:bCs/>
                <w:sz w:val="20"/>
                <w:szCs w:val="20"/>
              </w:rPr>
              <w:t>6</w:t>
            </w:r>
            <w:r>
              <w:rPr>
                <w:rFonts w:cs="Arial"/>
                <w:b/>
                <w:bCs/>
                <w:sz w:val="20"/>
                <w:szCs w:val="20"/>
              </w:rPr>
              <w:t xml:space="preserve"> </w:t>
            </w:r>
          </w:p>
        </w:tc>
      </w:tr>
    </w:tbl>
    <w:p w14:paraId="62DFFFB9" w14:textId="623988A9" w:rsidR="00D660DA" w:rsidRDefault="00D660DA">
      <w:pPr>
        <w:rPr>
          <w:rFonts w:cs="Arial"/>
        </w:rPr>
      </w:pPr>
    </w:p>
    <w:p w14:paraId="4CA3B176" w14:textId="270AC2CD" w:rsidR="00D660DA" w:rsidRDefault="00D660DA">
      <w:pPr>
        <w:rPr>
          <w:rFonts w:ascii="Calibri" w:hAnsi="Calibri"/>
          <w:sz w:val="20"/>
          <w:szCs w:val="20"/>
          <w:lang w:eastAsia="en-AU"/>
        </w:rPr>
      </w:pPr>
      <w:r>
        <w:rPr>
          <w:rFonts w:cs="Arial"/>
        </w:rPr>
        <w:fldChar w:fldCharType="begin"/>
      </w:r>
      <w:r>
        <w:rPr>
          <w:rFonts w:cs="Arial"/>
        </w:rPr>
        <w:instrText xml:space="preserve"> LINK Excel.Sheet.12 "C:\\Users\\biggs\\AppData\\Local\\Micro Focus\\Content Manager\\Offline Records (MP)\\Budget ~ Finance   Financial - Budgeting(2)\\Budget Document 21-22 Tables Rates.XLSX" "Current 21-22!R122C1:R131C4" \a \f 4 \h  \* MERGEFORMAT </w:instrText>
      </w:r>
      <w:r>
        <w:rPr>
          <w:rFonts w:cs="Arial"/>
        </w:rPr>
        <w:fldChar w:fldCharType="separate"/>
      </w:r>
    </w:p>
    <w:p w14:paraId="7DD7206C" w14:textId="7644BE13" w:rsidR="00BC5888" w:rsidRDefault="00D660DA">
      <w:pPr>
        <w:rPr>
          <w:rFonts w:cs="Arial"/>
        </w:rPr>
      </w:pPr>
      <w:r>
        <w:rPr>
          <w:rFonts w:cs="Arial"/>
        </w:rPr>
        <w:fldChar w:fldCharType="end"/>
      </w:r>
      <w:r w:rsidR="00BC5888">
        <w:rPr>
          <w:rFonts w:cs="Arial"/>
        </w:rPr>
        <w:br w:type="page"/>
      </w:r>
    </w:p>
    <w:p w14:paraId="4103D14F" w14:textId="77777777" w:rsidR="00584A7A" w:rsidRPr="00FA370B" w:rsidRDefault="00584A7A" w:rsidP="00584A7A">
      <w:pPr>
        <w:ind w:left="426" w:hanging="426"/>
        <w:rPr>
          <w:rFonts w:cs="Arial"/>
          <w:bCs/>
          <w:iCs/>
          <w:lang w:eastAsia="en-AU"/>
        </w:rPr>
      </w:pPr>
      <w:r w:rsidRPr="003A7ABC">
        <w:rPr>
          <w:rFonts w:cs="Arial"/>
          <w:bCs/>
          <w:iCs/>
          <w:lang w:eastAsia="en-AU"/>
        </w:rPr>
        <w:lastRenderedPageBreak/>
        <w:t>6.1.1(k) Any significant changes that may affect the estimated amounts to be raised by rates and charges</w:t>
      </w:r>
    </w:p>
    <w:p w14:paraId="4A81AA20" w14:textId="77777777" w:rsidR="00584A7A" w:rsidRPr="00FA370B" w:rsidRDefault="00584A7A" w:rsidP="00584A7A">
      <w:pPr>
        <w:rPr>
          <w:rFonts w:cs="Arial"/>
        </w:rPr>
      </w:pPr>
    </w:p>
    <w:p w14:paraId="6B687313" w14:textId="77777777" w:rsidR="00584A7A" w:rsidRPr="003927EC" w:rsidRDefault="00584A7A" w:rsidP="00584A7A">
      <w:pPr>
        <w:ind w:left="426"/>
        <w:rPr>
          <w:rFonts w:cs="Arial"/>
        </w:rPr>
      </w:pPr>
      <w:r w:rsidRPr="00FA370B">
        <w:rPr>
          <w:rFonts w:cs="Arial"/>
          <w:bCs/>
          <w:iCs/>
          <w:lang w:eastAsia="en-AU"/>
        </w:rPr>
        <w:t xml:space="preserve">There are no known significant changes which may affect the estimated amounts to be raised by rates and charges. </w:t>
      </w:r>
      <w:r w:rsidRPr="003927EC">
        <w:rPr>
          <w:rFonts w:cs="Arial"/>
          <w:bCs/>
          <w:iCs/>
          <w:lang w:eastAsia="en-AU"/>
        </w:rPr>
        <w:t>However, the total amount to be raised by rates and charges may be affected by:</w:t>
      </w:r>
    </w:p>
    <w:p w14:paraId="21139DDC" w14:textId="77777777" w:rsidR="00584A7A" w:rsidRPr="003927EC" w:rsidRDefault="00584A7A" w:rsidP="00584A7A">
      <w:pPr>
        <w:rPr>
          <w:rFonts w:cs="Arial"/>
        </w:rPr>
      </w:pPr>
    </w:p>
    <w:p w14:paraId="089BC170" w14:textId="34DB3D99" w:rsidR="00584A7A" w:rsidRPr="00A6301A" w:rsidRDefault="00584A7A" w:rsidP="00584A7A">
      <w:pPr>
        <w:numPr>
          <w:ilvl w:val="0"/>
          <w:numId w:val="6"/>
        </w:numPr>
        <w:tabs>
          <w:tab w:val="clear" w:pos="720"/>
        </w:tabs>
        <w:ind w:left="709" w:hanging="283"/>
        <w:jc w:val="both"/>
        <w:rPr>
          <w:rFonts w:cs="Arial"/>
        </w:rPr>
      </w:pPr>
      <w:r w:rsidRPr="00795DB8">
        <w:rPr>
          <w:rFonts w:cs="Arial"/>
        </w:rPr>
        <w:t xml:space="preserve">The making of supplementary valuations </w:t>
      </w:r>
      <w:r w:rsidRPr="00A6301A">
        <w:rPr>
          <w:rFonts w:cs="Arial"/>
        </w:rPr>
        <w:t>(202</w:t>
      </w:r>
      <w:r w:rsidR="00512FD4">
        <w:rPr>
          <w:rFonts w:cs="Arial"/>
        </w:rPr>
        <w:t>2</w:t>
      </w:r>
      <w:r w:rsidRPr="00A6301A">
        <w:rPr>
          <w:rFonts w:cs="Arial"/>
        </w:rPr>
        <w:t>/2</w:t>
      </w:r>
      <w:r w:rsidR="00512FD4">
        <w:rPr>
          <w:rFonts w:cs="Arial"/>
        </w:rPr>
        <w:t>3</w:t>
      </w:r>
      <w:r w:rsidRPr="00A6301A">
        <w:rPr>
          <w:rFonts w:cs="Arial"/>
        </w:rPr>
        <w:t>: estimated $0.</w:t>
      </w:r>
      <w:r w:rsidR="00512FD4">
        <w:rPr>
          <w:rFonts w:cs="Arial"/>
        </w:rPr>
        <w:t>5</w:t>
      </w:r>
      <w:r w:rsidR="00DD6AB2">
        <w:rPr>
          <w:rFonts w:cs="Arial"/>
        </w:rPr>
        <w:t>5</w:t>
      </w:r>
      <w:r w:rsidRPr="00A6301A">
        <w:rPr>
          <w:rFonts w:cs="Arial"/>
        </w:rPr>
        <w:t xml:space="preserve"> million and 20</w:t>
      </w:r>
      <w:r w:rsidR="00857F9D" w:rsidRPr="00A6301A">
        <w:rPr>
          <w:rFonts w:cs="Arial"/>
        </w:rPr>
        <w:t>2</w:t>
      </w:r>
      <w:r w:rsidR="00512FD4">
        <w:rPr>
          <w:rFonts w:cs="Arial"/>
        </w:rPr>
        <w:t>1</w:t>
      </w:r>
      <w:r w:rsidRPr="00A6301A">
        <w:rPr>
          <w:rFonts w:cs="Arial"/>
        </w:rPr>
        <w:t>/2</w:t>
      </w:r>
      <w:r w:rsidR="00512FD4">
        <w:rPr>
          <w:rFonts w:cs="Arial"/>
        </w:rPr>
        <w:t>2</w:t>
      </w:r>
      <w:r w:rsidRPr="00A6301A">
        <w:rPr>
          <w:rFonts w:cs="Arial"/>
        </w:rPr>
        <w:t>: $0.</w:t>
      </w:r>
      <w:r w:rsidR="00512FD4">
        <w:rPr>
          <w:rFonts w:cs="Arial"/>
        </w:rPr>
        <w:t>6</w:t>
      </w:r>
      <w:r w:rsidR="00DD6AB2">
        <w:rPr>
          <w:rFonts w:cs="Arial"/>
        </w:rPr>
        <w:t>5</w:t>
      </w:r>
      <w:r w:rsidRPr="00A6301A">
        <w:rPr>
          <w:rFonts w:cs="Arial"/>
        </w:rPr>
        <w:t xml:space="preserve"> million)</w:t>
      </w:r>
    </w:p>
    <w:p w14:paraId="5A58A839" w14:textId="7B5633FD" w:rsidR="00584A7A" w:rsidRPr="003927EC" w:rsidRDefault="00584A7A" w:rsidP="00584A7A">
      <w:pPr>
        <w:numPr>
          <w:ilvl w:val="0"/>
          <w:numId w:val="6"/>
        </w:numPr>
        <w:tabs>
          <w:tab w:val="clear" w:pos="720"/>
        </w:tabs>
        <w:ind w:left="426" w:firstLine="0"/>
        <w:jc w:val="both"/>
        <w:rPr>
          <w:rFonts w:cs="Arial"/>
        </w:rPr>
      </w:pPr>
      <w:r w:rsidRPr="003927EC">
        <w:rPr>
          <w:rFonts w:cs="Arial"/>
        </w:rPr>
        <w:t>The variation of returned levels of value (</w:t>
      </w:r>
      <w:r w:rsidR="00EA0FC6" w:rsidRPr="003927EC">
        <w:rPr>
          <w:rFonts w:cs="Arial"/>
        </w:rPr>
        <w:t>e.g.</w:t>
      </w:r>
      <w:r w:rsidRPr="003927EC">
        <w:rPr>
          <w:rFonts w:cs="Arial"/>
        </w:rPr>
        <w:t xml:space="preserve"> valuation appeals)</w:t>
      </w:r>
    </w:p>
    <w:p w14:paraId="163A77F0" w14:textId="77777777" w:rsidR="00584A7A" w:rsidRPr="003927EC" w:rsidRDefault="00584A7A" w:rsidP="00584A7A">
      <w:pPr>
        <w:ind w:left="426"/>
        <w:jc w:val="both"/>
        <w:rPr>
          <w:rFonts w:cs="Arial"/>
        </w:rPr>
      </w:pPr>
    </w:p>
    <w:p w14:paraId="5C17F4DF" w14:textId="77777777" w:rsidR="00584A7A" w:rsidRPr="00FA370B" w:rsidRDefault="00584A7A" w:rsidP="00584A7A">
      <w:pPr>
        <w:rPr>
          <w:rFonts w:cs="Arial"/>
          <w:bCs/>
          <w:color w:val="CC0000"/>
          <w:lang w:eastAsia="en-AU"/>
        </w:rPr>
      </w:pPr>
      <w:r w:rsidRPr="003254DF">
        <w:rPr>
          <w:rFonts w:cs="Arial"/>
          <w:bCs/>
          <w:lang w:eastAsia="en-AU"/>
        </w:rPr>
        <w:t>6.1.1(n) Differential rates</w:t>
      </w:r>
      <w:r w:rsidRPr="00FA370B">
        <w:rPr>
          <w:rFonts w:cs="Arial"/>
          <w:bCs/>
          <w:lang w:eastAsia="en-AU"/>
        </w:rPr>
        <w:t xml:space="preserve"> </w:t>
      </w:r>
    </w:p>
    <w:p w14:paraId="1E1A022E" w14:textId="77777777" w:rsidR="00584A7A" w:rsidRPr="00FA370B" w:rsidRDefault="00584A7A" w:rsidP="00584A7A">
      <w:pPr>
        <w:jc w:val="both"/>
        <w:rPr>
          <w:rFonts w:cs="Arial"/>
        </w:rPr>
      </w:pPr>
    </w:p>
    <w:p w14:paraId="66D25927" w14:textId="77777777" w:rsidR="00584A7A" w:rsidRPr="000E14D7" w:rsidRDefault="00584A7A" w:rsidP="00584A7A">
      <w:pPr>
        <w:jc w:val="both"/>
        <w:rPr>
          <w:b/>
          <w:u w:val="single"/>
        </w:rPr>
      </w:pPr>
      <w:r w:rsidRPr="000E14D7">
        <w:rPr>
          <w:b/>
          <w:u w:val="single"/>
        </w:rPr>
        <w:t>Rates to be levied</w:t>
      </w:r>
    </w:p>
    <w:p w14:paraId="2EB32115" w14:textId="77777777" w:rsidR="00584A7A" w:rsidRPr="000E14D7" w:rsidRDefault="00584A7A" w:rsidP="00584A7A">
      <w:pPr>
        <w:jc w:val="both"/>
      </w:pPr>
    </w:p>
    <w:p w14:paraId="2908FC65" w14:textId="77777777" w:rsidR="00584A7A" w:rsidRPr="000E14D7" w:rsidRDefault="00584A7A" w:rsidP="00584A7A">
      <w:pPr>
        <w:jc w:val="both"/>
      </w:pPr>
      <w:r w:rsidRPr="000E14D7">
        <w:t>The rate and amount of rates payable in relation to land in each category of differential are:</w:t>
      </w:r>
    </w:p>
    <w:p w14:paraId="58C77965" w14:textId="77777777" w:rsidR="00584A7A" w:rsidRPr="000E14D7" w:rsidRDefault="00584A7A" w:rsidP="00584A7A">
      <w:pPr>
        <w:jc w:val="both"/>
      </w:pPr>
    </w:p>
    <w:p w14:paraId="7788F533" w14:textId="2EA8293A" w:rsidR="00584A7A" w:rsidRPr="00064F04" w:rsidRDefault="00584A7A" w:rsidP="00BD7E7F">
      <w:pPr>
        <w:pStyle w:val="ListParagraph"/>
        <w:numPr>
          <w:ilvl w:val="0"/>
          <w:numId w:val="27"/>
        </w:numPr>
        <w:jc w:val="both"/>
        <w:rPr>
          <w:rFonts w:ascii="Arial" w:eastAsia="Times New Roman" w:hAnsi="Arial" w:cs="Arial"/>
        </w:rPr>
      </w:pPr>
      <w:r w:rsidRPr="00064F04">
        <w:rPr>
          <w:rFonts w:ascii="Arial" w:eastAsia="Times New Roman" w:hAnsi="Arial" w:cs="Arial"/>
        </w:rPr>
        <w:t xml:space="preserve">A general rate of </w:t>
      </w:r>
      <w:r w:rsidR="00512FD4" w:rsidRPr="00512FD4">
        <w:rPr>
          <w:rFonts w:ascii="Arial" w:eastAsia="Times New Roman" w:hAnsi="Arial" w:cs="Arial"/>
        </w:rPr>
        <w:t>0.</w:t>
      </w:r>
      <w:r w:rsidR="00DD6AB2">
        <w:rPr>
          <w:rFonts w:ascii="Arial" w:eastAsia="Times New Roman" w:hAnsi="Arial" w:cs="Arial"/>
        </w:rPr>
        <w:t>1809</w:t>
      </w:r>
      <w:r w:rsidR="000D74AF">
        <w:rPr>
          <w:rFonts w:ascii="Arial" w:eastAsia="Times New Roman" w:hAnsi="Arial" w:cs="Arial"/>
        </w:rPr>
        <w:t>07</w:t>
      </w:r>
      <w:r w:rsidRPr="00064F04">
        <w:rPr>
          <w:rFonts w:ascii="Arial" w:eastAsia="Times New Roman" w:hAnsi="Arial" w:cs="Arial"/>
        </w:rPr>
        <w:t>% for all rateable General Land</w:t>
      </w:r>
      <w:r w:rsidR="00DD6AB2">
        <w:rPr>
          <w:rFonts w:ascii="Arial" w:eastAsia="Times New Roman" w:hAnsi="Arial" w:cs="Arial"/>
        </w:rPr>
        <w:t>; and</w:t>
      </w:r>
    </w:p>
    <w:p w14:paraId="5C3399BD" w14:textId="32231EE1" w:rsidR="00584A7A" w:rsidRPr="00064F04" w:rsidRDefault="00584A7A" w:rsidP="00BD7E7F">
      <w:pPr>
        <w:pStyle w:val="ListParagraph"/>
        <w:numPr>
          <w:ilvl w:val="0"/>
          <w:numId w:val="27"/>
        </w:numPr>
        <w:jc w:val="both"/>
        <w:rPr>
          <w:rFonts w:ascii="Arial" w:eastAsia="Times New Roman" w:hAnsi="Arial" w:cs="Arial"/>
        </w:rPr>
      </w:pPr>
      <w:r w:rsidRPr="00064F04">
        <w:rPr>
          <w:rFonts w:ascii="Arial" w:eastAsia="Times New Roman" w:hAnsi="Arial" w:cs="Arial"/>
        </w:rPr>
        <w:t xml:space="preserve">A general rate of </w:t>
      </w:r>
      <w:r w:rsidR="00512FD4" w:rsidRPr="00512FD4">
        <w:rPr>
          <w:rFonts w:ascii="Arial" w:eastAsia="Times New Roman" w:hAnsi="Arial" w:cs="Arial"/>
        </w:rPr>
        <w:t>0.</w:t>
      </w:r>
      <w:r w:rsidR="00DD6AB2">
        <w:rPr>
          <w:rFonts w:ascii="Arial" w:eastAsia="Times New Roman" w:hAnsi="Arial" w:cs="Arial"/>
        </w:rPr>
        <w:t>2170</w:t>
      </w:r>
      <w:r w:rsidR="000D74AF">
        <w:rPr>
          <w:rFonts w:ascii="Arial" w:eastAsia="Times New Roman" w:hAnsi="Arial" w:cs="Arial"/>
        </w:rPr>
        <w:t>88</w:t>
      </w:r>
      <w:r w:rsidRPr="00064F04">
        <w:rPr>
          <w:rFonts w:ascii="Arial" w:eastAsia="Times New Roman" w:hAnsi="Arial" w:cs="Arial"/>
        </w:rPr>
        <w:t>% for all rateable Commercial Land; and</w:t>
      </w:r>
    </w:p>
    <w:p w14:paraId="429DDD5F" w14:textId="1BD0E476" w:rsidR="00584A7A" w:rsidRPr="00064F04" w:rsidRDefault="00584A7A" w:rsidP="00BD7E7F">
      <w:pPr>
        <w:pStyle w:val="ListParagraph"/>
        <w:numPr>
          <w:ilvl w:val="0"/>
          <w:numId w:val="27"/>
        </w:numPr>
        <w:jc w:val="both"/>
        <w:rPr>
          <w:rFonts w:ascii="Arial" w:eastAsia="Times New Roman" w:hAnsi="Arial" w:cs="Arial"/>
        </w:rPr>
      </w:pPr>
      <w:r w:rsidRPr="00064F04">
        <w:rPr>
          <w:rFonts w:ascii="Arial" w:eastAsia="Times New Roman" w:hAnsi="Arial" w:cs="Arial"/>
        </w:rPr>
        <w:t xml:space="preserve">A general rate of </w:t>
      </w:r>
      <w:r w:rsidR="00512FD4" w:rsidRPr="00512FD4">
        <w:rPr>
          <w:rFonts w:ascii="Arial" w:eastAsia="Times New Roman" w:hAnsi="Arial" w:cs="Arial"/>
        </w:rPr>
        <w:t>0.</w:t>
      </w:r>
      <w:r w:rsidR="00DD6AB2">
        <w:rPr>
          <w:rFonts w:ascii="Arial" w:eastAsia="Times New Roman" w:hAnsi="Arial" w:cs="Arial"/>
        </w:rPr>
        <w:t>2170</w:t>
      </w:r>
      <w:r w:rsidR="000D74AF">
        <w:rPr>
          <w:rFonts w:ascii="Arial" w:eastAsia="Times New Roman" w:hAnsi="Arial" w:cs="Arial"/>
        </w:rPr>
        <w:t>88</w:t>
      </w:r>
      <w:r w:rsidRPr="00064F04">
        <w:rPr>
          <w:rFonts w:ascii="Arial" w:eastAsia="Times New Roman" w:hAnsi="Arial" w:cs="Arial"/>
        </w:rPr>
        <w:t>% for all rateable Industrial Land; and</w:t>
      </w:r>
    </w:p>
    <w:p w14:paraId="3D426D10" w14:textId="248AAE2F" w:rsidR="00584A7A" w:rsidRPr="00064F04" w:rsidRDefault="00584A7A" w:rsidP="00BD7E7F">
      <w:pPr>
        <w:pStyle w:val="ListParagraph"/>
        <w:numPr>
          <w:ilvl w:val="0"/>
          <w:numId w:val="27"/>
        </w:numPr>
        <w:jc w:val="both"/>
        <w:rPr>
          <w:rFonts w:ascii="Arial" w:eastAsia="Times New Roman" w:hAnsi="Arial" w:cs="Arial"/>
        </w:rPr>
      </w:pPr>
      <w:r w:rsidRPr="00064F04">
        <w:rPr>
          <w:rFonts w:ascii="Arial" w:eastAsia="Times New Roman" w:hAnsi="Arial" w:cs="Arial"/>
        </w:rPr>
        <w:t xml:space="preserve">A general rate of </w:t>
      </w:r>
      <w:r w:rsidR="00512FD4" w:rsidRPr="00512FD4">
        <w:rPr>
          <w:rFonts w:ascii="Arial" w:eastAsia="Times New Roman" w:hAnsi="Arial" w:cs="Arial"/>
        </w:rPr>
        <w:t>0.</w:t>
      </w:r>
      <w:r w:rsidR="00DD6AB2">
        <w:rPr>
          <w:rFonts w:ascii="Arial" w:eastAsia="Times New Roman" w:hAnsi="Arial" w:cs="Arial"/>
        </w:rPr>
        <w:t>27136</w:t>
      </w:r>
      <w:r w:rsidR="000D74AF">
        <w:rPr>
          <w:rFonts w:ascii="Arial" w:eastAsia="Times New Roman" w:hAnsi="Arial" w:cs="Arial"/>
        </w:rPr>
        <w:t>1</w:t>
      </w:r>
      <w:r w:rsidRPr="00064F04">
        <w:rPr>
          <w:rFonts w:ascii="Arial" w:eastAsia="Times New Roman" w:hAnsi="Arial" w:cs="Arial"/>
        </w:rPr>
        <w:t>% for all rateable Vacant Land; and</w:t>
      </w:r>
    </w:p>
    <w:p w14:paraId="385ED9B4" w14:textId="5358A76E" w:rsidR="00584A7A" w:rsidRPr="00064F04" w:rsidRDefault="00584A7A" w:rsidP="00BD7E7F">
      <w:pPr>
        <w:pStyle w:val="ListParagraph"/>
        <w:numPr>
          <w:ilvl w:val="0"/>
          <w:numId w:val="27"/>
        </w:numPr>
        <w:jc w:val="both"/>
        <w:rPr>
          <w:rFonts w:ascii="Arial" w:eastAsia="Times New Roman" w:hAnsi="Arial" w:cs="Arial"/>
        </w:rPr>
      </w:pPr>
      <w:r w:rsidRPr="00064F04">
        <w:rPr>
          <w:rFonts w:ascii="Arial" w:eastAsia="Times New Roman" w:hAnsi="Arial" w:cs="Arial"/>
        </w:rPr>
        <w:t xml:space="preserve">A general rate of </w:t>
      </w:r>
      <w:r w:rsidR="00512FD4" w:rsidRPr="00512FD4">
        <w:rPr>
          <w:rFonts w:ascii="Arial" w:eastAsia="Times New Roman" w:hAnsi="Arial" w:cs="Arial"/>
        </w:rPr>
        <w:t>0.</w:t>
      </w:r>
      <w:r w:rsidR="00DD6AB2">
        <w:rPr>
          <w:rFonts w:ascii="Arial" w:eastAsia="Times New Roman" w:hAnsi="Arial" w:cs="Arial"/>
        </w:rPr>
        <w:t>5427</w:t>
      </w:r>
      <w:r w:rsidR="000D74AF">
        <w:rPr>
          <w:rFonts w:ascii="Arial" w:eastAsia="Times New Roman" w:hAnsi="Arial" w:cs="Arial"/>
        </w:rPr>
        <w:t>21</w:t>
      </w:r>
      <w:r w:rsidRPr="00064F04">
        <w:rPr>
          <w:rFonts w:ascii="Arial" w:eastAsia="Times New Roman" w:hAnsi="Arial" w:cs="Arial"/>
        </w:rPr>
        <w:t>% for all rateable Derelict Land.</w:t>
      </w:r>
    </w:p>
    <w:p w14:paraId="29D28E88" w14:textId="77777777" w:rsidR="00584A7A" w:rsidRPr="00577DDA" w:rsidRDefault="00584A7A" w:rsidP="00584A7A">
      <w:pPr>
        <w:jc w:val="both"/>
        <w:rPr>
          <w:rFonts w:eastAsia="Times New Roman" w:cs="Arial"/>
        </w:rPr>
      </w:pPr>
      <w:r w:rsidRPr="00577DDA">
        <w:rPr>
          <w:rFonts w:eastAsia="Times New Roman" w:cs="Arial"/>
        </w:rPr>
        <w:t>Each differential rate will be determined by multiplying the Capital Improved Value of each rateable land (categorised by the characteristics described below) by the relevant percentages indicated above.</w:t>
      </w:r>
    </w:p>
    <w:p w14:paraId="0DB2BD78" w14:textId="77777777" w:rsidR="00584A7A" w:rsidRPr="00577DDA" w:rsidRDefault="00584A7A" w:rsidP="00584A7A">
      <w:pPr>
        <w:jc w:val="both"/>
        <w:rPr>
          <w:rFonts w:eastAsia="Times New Roman" w:cs="Arial"/>
        </w:rPr>
      </w:pPr>
    </w:p>
    <w:p w14:paraId="1D1B51B4" w14:textId="791785DB" w:rsidR="00584A7A" w:rsidRPr="00577DDA" w:rsidRDefault="00640A0C" w:rsidP="00584A7A">
      <w:pPr>
        <w:jc w:val="both"/>
        <w:rPr>
          <w:rFonts w:eastAsia="Times New Roman" w:cs="Arial"/>
        </w:rPr>
      </w:pPr>
      <w:r>
        <w:rPr>
          <w:rFonts w:eastAsia="Times New Roman" w:cs="Arial"/>
        </w:rPr>
        <w:t>Council</w:t>
      </w:r>
      <w:r w:rsidR="00584A7A" w:rsidRPr="00577DDA">
        <w:rPr>
          <w:rFonts w:eastAsia="Times New Roman" w:cs="Arial"/>
        </w:rPr>
        <w:t xml:space="preserve"> considers that each differential rate will contribute to the equitable and efficient carrying out of </w:t>
      </w:r>
      <w:r>
        <w:rPr>
          <w:rFonts w:eastAsia="Times New Roman" w:cs="Arial"/>
        </w:rPr>
        <w:t>Council</w:t>
      </w:r>
      <w:r w:rsidR="00584A7A" w:rsidRPr="00577DDA">
        <w:rPr>
          <w:rFonts w:eastAsia="Times New Roman" w:cs="Arial"/>
        </w:rPr>
        <w:t xml:space="preserve"> functions. Details of the objectives of each differential rate, the types of classes of land, which are subject to each differential rate and the uses of each differential rate are set out below.</w:t>
      </w:r>
    </w:p>
    <w:p w14:paraId="3C1A2734" w14:textId="77777777" w:rsidR="00584A7A" w:rsidRPr="00577DDA" w:rsidRDefault="00584A7A" w:rsidP="00584A7A">
      <w:pPr>
        <w:jc w:val="both"/>
        <w:rPr>
          <w:rFonts w:eastAsia="Times New Roman" w:cs="Arial"/>
        </w:rPr>
      </w:pPr>
    </w:p>
    <w:p w14:paraId="525ED44D" w14:textId="77777777" w:rsidR="00584A7A" w:rsidRPr="00577DDA" w:rsidRDefault="00584A7A" w:rsidP="00584A7A">
      <w:pPr>
        <w:jc w:val="both"/>
        <w:rPr>
          <w:rFonts w:eastAsia="Times New Roman" w:cs="Arial"/>
          <w:b/>
          <w:u w:val="single"/>
        </w:rPr>
      </w:pPr>
      <w:r w:rsidRPr="00577DDA">
        <w:rPr>
          <w:rFonts w:eastAsia="Times New Roman" w:cs="Arial"/>
          <w:b/>
          <w:u w:val="single"/>
        </w:rPr>
        <w:t>General Land</w:t>
      </w:r>
    </w:p>
    <w:p w14:paraId="1B0362B8" w14:textId="77777777" w:rsidR="00584A7A" w:rsidRPr="00577DDA" w:rsidRDefault="00584A7A" w:rsidP="00584A7A">
      <w:pPr>
        <w:jc w:val="both"/>
        <w:rPr>
          <w:rFonts w:eastAsia="Times New Roman" w:cs="Arial"/>
        </w:rPr>
      </w:pPr>
    </w:p>
    <w:p w14:paraId="6BEEF107" w14:textId="77777777" w:rsidR="00584A7A" w:rsidRPr="00577DDA" w:rsidRDefault="00584A7A" w:rsidP="00584A7A">
      <w:pPr>
        <w:jc w:val="both"/>
        <w:rPr>
          <w:rFonts w:eastAsia="Times New Roman" w:cs="Arial"/>
          <w:b/>
        </w:rPr>
      </w:pPr>
      <w:r w:rsidRPr="00577DDA">
        <w:rPr>
          <w:rFonts w:eastAsia="Times New Roman" w:cs="Arial"/>
          <w:b/>
        </w:rPr>
        <w:t>Definitions/Characteristics:</w:t>
      </w:r>
    </w:p>
    <w:p w14:paraId="48A17E9F" w14:textId="77777777" w:rsidR="00584A7A" w:rsidRPr="00577DDA" w:rsidRDefault="00584A7A" w:rsidP="00584A7A">
      <w:pPr>
        <w:jc w:val="both"/>
        <w:rPr>
          <w:rFonts w:eastAsia="Times New Roman" w:cs="Arial"/>
        </w:rPr>
      </w:pPr>
      <w:r w:rsidRPr="00577DDA">
        <w:rPr>
          <w:rFonts w:eastAsia="Times New Roman" w:cs="Arial"/>
        </w:rPr>
        <w:t xml:space="preserve">Any land which does not have the characteristics of Commercial, Industrial, Vacant or Derelict Land. </w:t>
      </w:r>
    </w:p>
    <w:p w14:paraId="768374F2" w14:textId="77777777" w:rsidR="00584A7A" w:rsidRPr="00577DDA" w:rsidRDefault="00584A7A" w:rsidP="00584A7A">
      <w:pPr>
        <w:jc w:val="both"/>
        <w:rPr>
          <w:rFonts w:eastAsia="Times New Roman" w:cs="Arial"/>
        </w:rPr>
      </w:pPr>
    </w:p>
    <w:p w14:paraId="2C2A6A4A" w14:textId="77777777" w:rsidR="00584A7A" w:rsidRPr="00577DDA" w:rsidRDefault="00584A7A" w:rsidP="00584A7A">
      <w:pPr>
        <w:jc w:val="both"/>
        <w:rPr>
          <w:rFonts w:eastAsia="Times New Roman" w:cs="Arial"/>
          <w:b/>
        </w:rPr>
      </w:pPr>
      <w:r w:rsidRPr="00577DDA">
        <w:rPr>
          <w:rFonts w:eastAsia="Times New Roman" w:cs="Arial"/>
          <w:b/>
        </w:rPr>
        <w:t>Objective:</w:t>
      </w:r>
    </w:p>
    <w:p w14:paraId="723C74D1" w14:textId="71893B16" w:rsidR="00584A7A" w:rsidRPr="00577DDA" w:rsidRDefault="00584A7A" w:rsidP="00584A7A">
      <w:pPr>
        <w:jc w:val="both"/>
        <w:rPr>
          <w:rFonts w:eastAsia="Times New Roman" w:cs="Arial"/>
        </w:rPr>
      </w:pPr>
      <w:r w:rsidRPr="00577DDA">
        <w:rPr>
          <w:rFonts w:eastAsia="Times New Roman" w:cs="Arial"/>
        </w:rPr>
        <w:t xml:space="preserve">To ensure that all rateable land makes an equitable financial contribution to the cost of carrying out the functions of </w:t>
      </w:r>
      <w:r w:rsidR="00640A0C">
        <w:rPr>
          <w:rFonts w:eastAsia="Times New Roman" w:cs="Arial"/>
        </w:rPr>
        <w:t>Council</w:t>
      </w:r>
      <w:r w:rsidRPr="00577DDA">
        <w:rPr>
          <w:rFonts w:eastAsia="Times New Roman" w:cs="Arial"/>
        </w:rPr>
        <w:t>, including:</w:t>
      </w:r>
    </w:p>
    <w:p w14:paraId="145A7143" w14:textId="77777777" w:rsidR="00584A7A" w:rsidRPr="00021B90" w:rsidRDefault="00584A7A" w:rsidP="00BD7E7F">
      <w:pPr>
        <w:pStyle w:val="ListParagraph"/>
        <w:numPr>
          <w:ilvl w:val="0"/>
          <w:numId w:val="19"/>
        </w:numPr>
        <w:spacing w:after="0" w:line="240" w:lineRule="auto"/>
        <w:jc w:val="both"/>
        <w:rPr>
          <w:rFonts w:ascii="Arial" w:eastAsia="Times New Roman" w:hAnsi="Arial" w:cs="Arial"/>
        </w:rPr>
      </w:pPr>
      <w:r w:rsidRPr="00021B90">
        <w:rPr>
          <w:rFonts w:ascii="Arial" w:eastAsia="Times New Roman" w:hAnsi="Arial" w:cs="Arial"/>
        </w:rPr>
        <w:t>Construction and maintenance of public infrastructure</w:t>
      </w:r>
      <w:r>
        <w:rPr>
          <w:rFonts w:ascii="Arial" w:eastAsia="Times New Roman" w:hAnsi="Arial" w:cs="Arial"/>
        </w:rPr>
        <w:t>;</w:t>
      </w:r>
      <w:r w:rsidRPr="00021B90">
        <w:rPr>
          <w:rFonts w:ascii="Arial" w:eastAsia="Times New Roman" w:hAnsi="Arial" w:cs="Arial"/>
        </w:rPr>
        <w:t xml:space="preserve"> and</w:t>
      </w:r>
    </w:p>
    <w:p w14:paraId="6CB7CA37" w14:textId="77777777" w:rsidR="00584A7A" w:rsidRPr="00021B90" w:rsidRDefault="00584A7A" w:rsidP="00BD7E7F">
      <w:pPr>
        <w:pStyle w:val="ListParagraph"/>
        <w:numPr>
          <w:ilvl w:val="0"/>
          <w:numId w:val="19"/>
        </w:numPr>
        <w:spacing w:after="0" w:line="240" w:lineRule="auto"/>
        <w:jc w:val="both"/>
        <w:rPr>
          <w:rFonts w:ascii="Arial" w:eastAsia="Times New Roman" w:hAnsi="Arial" w:cs="Arial"/>
        </w:rPr>
      </w:pPr>
      <w:r w:rsidRPr="00021B90">
        <w:rPr>
          <w:rFonts w:ascii="Arial" w:eastAsia="Times New Roman" w:hAnsi="Arial" w:cs="Arial"/>
        </w:rPr>
        <w:t>Development and provision of health &amp; community services; and</w:t>
      </w:r>
    </w:p>
    <w:p w14:paraId="61D586A1" w14:textId="77777777" w:rsidR="00584A7A" w:rsidRPr="00021B90" w:rsidRDefault="00584A7A" w:rsidP="00BD7E7F">
      <w:pPr>
        <w:pStyle w:val="ListParagraph"/>
        <w:numPr>
          <w:ilvl w:val="0"/>
          <w:numId w:val="19"/>
        </w:numPr>
        <w:spacing w:after="0" w:line="240" w:lineRule="auto"/>
        <w:jc w:val="both"/>
        <w:rPr>
          <w:rFonts w:ascii="Arial" w:eastAsia="Times New Roman" w:hAnsi="Arial" w:cs="Arial"/>
        </w:rPr>
      </w:pPr>
      <w:r w:rsidRPr="00021B90">
        <w:rPr>
          <w:rFonts w:ascii="Arial" w:eastAsia="Times New Roman" w:hAnsi="Arial" w:cs="Arial"/>
        </w:rPr>
        <w:t>Provision of general support services; and</w:t>
      </w:r>
    </w:p>
    <w:p w14:paraId="579AC8FF" w14:textId="54CA2804" w:rsidR="00584A7A" w:rsidRPr="00021B90" w:rsidRDefault="00584A7A" w:rsidP="00BD7E7F">
      <w:pPr>
        <w:pStyle w:val="ListParagraph"/>
        <w:numPr>
          <w:ilvl w:val="0"/>
          <w:numId w:val="19"/>
        </w:numPr>
        <w:spacing w:after="0" w:line="240" w:lineRule="auto"/>
        <w:jc w:val="both"/>
        <w:rPr>
          <w:rFonts w:ascii="Arial" w:eastAsia="Times New Roman" w:hAnsi="Arial" w:cs="Arial"/>
        </w:rPr>
      </w:pPr>
      <w:r w:rsidRPr="00021B90">
        <w:rPr>
          <w:rFonts w:ascii="Arial" w:eastAsia="Times New Roman" w:hAnsi="Arial" w:cs="Arial"/>
        </w:rPr>
        <w:t xml:space="preserve">Requirement to ensure that </w:t>
      </w:r>
      <w:r w:rsidR="00640A0C">
        <w:rPr>
          <w:rFonts w:ascii="Arial" w:eastAsia="Times New Roman" w:hAnsi="Arial" w:cs="Arial"/>
        </w:rPr>
        <w:t>Council</w:t>
      </w:r>
      <w:r w:rsidRPr="00021B90">
        <w:rPr>
          <w:rFonts w:ascii="Arial" w:eastAsia="Times New Roman" w:hAnsi="Arial" w:cs="Arial"/>
        </w:rPr>
        <w:t xml:space="preserve"> has adequate funding to undertake it’s strategic, statutory and service provision obligations.</w:t>
      </w:r>
    </w:p>
    <w:p w14:paraId="681DB7CD" w14:textId="77777777" w:rsidR="00584A7A" w:rsidRPr="00577DDA" w:rsidRDefault="00584A7A" w:rsidP="00584A7A">
      <w:pPr>
        <w:jc w:val="both"/>
        <w:rPr>
          <w:rFonts w:eastAsia="Times New Roman" w:cs="Arial"/>
        </w:rPr>
      </w:pPr>
    </w:p>
    <w:p w14:paraId="57211328" w14:textId="77777777" w:rsidR="00584A7A" w:rsidRPr="00577DDA" w:rsidRDefault="00584A7A" w:rsidP="00584A7A">
      <w:pPr>
        <w:jc w:val="both"/>
        <w:rPr>
          <w:rFonts w:eastAsia="Times New Roman" w:cs="Arial"/>
          <w:b/>
        </w:rPr>
      </w:pPr>
      <w:r w:rsidRPr="00577DDA">
        <w:rPr>
          <w:rFonts w:eastAsia="Times New Roman" w:cs="Arial"/>
          <w:b/>
        </w:rPr>
        <w:t>Types and Classes:</w:t>
      </w:r>
    </w:p>
    <w:p w14:paraId="2AE8BDA6" w14:textId="77777777" w:rsidR="00584A7A" w:rsidRPr="00577DDA" w:rsidRDefault="00584A7A" w:rsidP="00584A7A">
      <w:pPr>
        <w:jc w:val="both"/>
        <w:rPr>
          <w:rFonts w:eastAsia="Times New Roman" w:cs="Arial"/>
        </w:rPr>
      </w:pPr>
      <w:r w:rsidRPr="00577DDA">
        <w:rPr>
          <w:rFonts w:eastAsia="Times New Roman" w:cs="Arial"/>
        </w:rPr>
        <w:t>Rateable land having the relevant characteristics described in the definition/characteristics</w:t>
      </w:r>
    </w:p>
    <w:p w14:paraId="3DC05429" w14:textId="77777777" w:rsidR="00584A7A" w:rsidRPr="00577DDA" w:rsidRDefault="00584A7A" w:rsidP="00584A7A">
      <w:pPr>
        <w:jc w:val="both"/>
        <w:rPr>
          <w:rFonts w:eastAsia="Times New Roman" w:cs="Arial"/>
          <w:b/>
        </w:rPr>
      </w:pPr>
      <w:r w:rsidRPr="00577DDA">
        <w:rPr>
          <w:rFonts w:eastAsia="Times New Roman" w:cs="Arial"/>
          <w:b/>
        </w:rPr>
        <w:t>Use and Level of Differential Rate:</w:t>
      </w:r>
    </w:p>
    <w:p w14:paraId="16696DFB" w14:textId="085D6BF1" w:rsidR="00584A7A" w:rsidRPr="00577DDA" w:rsidRDefault="00584A7A" w:rsidP="00584A7A">
      <w:pPr>
        <w:jc w:val="both"/>
        <w:rPr>
          <w:rFonts w:eastAsia="Times New Roman" w:cs="Arial"/>
        </w:rPr>
      </w:pPr>
      <w:r w:rsidRPr="00577DDA">
        <w:rPr>
          <w:rFonts w:eastAsia="Times New Roman" w:cs="Arial"/>
        </w:rPr>
        <w:t xml:space="preserve">The differential rate will be used to fund some of those items of expenditure described in the Budget adopted by </w:t>
      </w:r>
      <w:r w:rsidR="00640A0C">
        <w:rPr>
          <w:rFonts w:eastAsia="Times New Roman" w:cs="Arial"/>
        </w:rPr>
        <w:t>Council</w:t>
      </w:r>
      <w:r w:rsidRPr="00577DDA">
        <w:rPr>
          <w:rFonts w:eastAsia="Times New Roman" w:cs="Arial"/>
        </w:rPr>
        <w:t xml:space="preserve">. The level of differential rate is the level which </w:t>
      </w:r>
      <w:r w:rsidR="00640A0C">
        <w:rPr>
          <w:rFonts w:eastAsia="Times New Roman" w:cs="Arial"/>
        </w:rPr>
        <w:t>Council</w:t>
      </w:r>
      <w:r w:rsidRPr="00577DDA">
        <w:rPr>
          <w:rFonts w:eastAsia="Times New Roman" w:cs="Arial"/>
        </w:rPr>
        <w:t xml:space="preserve"> considers is necessary to achieve the objectives specified above.</w:t>
      </w:r>
    </w:p>
    <w:p w14:paraId="65ACFBCA" w14:textId="77777777" w:rsidR="00584A7A" w:rsidRPr="00577DDA" w:rsidRDefault="00584A7A" w:rsidP="00584A7A">
      <w:pPr>
        <w:jc w:val="both"/>
        <w:rPr>
          <w:rFonts w:eastAsia="Times New Roman" w:cs="Arial"/>
        </w:rPr>
      </w:pPr>
    </w:p>
    <w:p w14:paraId="38446AC5" w14:textId="77777777" w:rsidR="00584A7A" w:rsidRPr="00577DDA" w:rsidRDefault="00584A7A" w:rsidP="00584A7A">
      <w:pPr>
        <w:jc w:val="both"/>
        <w:rPr>
          <w:rFonts w:eastAsia="Times New Roman" w:cs="Arial"/>
          <w:b/>
        </w:rPr>
      </w:pPr>
      <w:r w:rsidRPr="00577DDA">
        <w:rPr>
          <w:rFonts w:eastAsia="Times New Roman" w:cs="Arial"/>
          <w:b/>
        </w:rPr>
        <w:t>Geographic Location:</w:t>
      </w:r>
    </w:p>
    <w:p w14:paraId="33C0E11B" w14:textId="77777777" w:rsidR="00584A7A" w:rsidRPr="00577DDA" w:rsidRDefault="00584A7A" w:rsidP="00584A7A">
      <w:pPr>
        <w:jc w:val="both"/>
        <w:rPr>
          <w:rFonts w:eastAsia="Times New Roman" w:cs="Arial"/>
        </w:rPr>
      </w:pPr>
      <w:r w:rsidRPr="00577DDA">
        <w:rPr>
          <w:rFonts w:eastAsia="Times New Roman" w:cs="Arial"/>
        </w:rPr>
        <w:t>Wherever located within the municipal district.</w:t>
      </w:r>
    </w:p>
    <w:p w14:paraId="0988A4F9" w14:textId="77777777" w:rsidR="00584A7A" w:rsidRDefault="00584A7A" w:rsidP="00584A7A">
      <w:pPr>
        <w:rPr>
          <w:rFonts w:eastAsia="Times New Roman" w:cs="Arial"/>
        </w:rPr>
      </w:pPr>
    </w:p>
    <w:p w14:paraId="5A2DA7F7" w14:textId="77777777" w:rsidR="00584A7A" w:rsidRPr="00577DDA" w:rsidRDefault="00584A7A" w:rsidP="00584A7A">
      <w:pPr>
        <w:jc w:val="both"/>
        <w:rPr>
          <w:rFonts w:eastAsia="Times New Roman" w:cs="Arial"/>
          <w:b/>
        </w:rPr>
      </w:pPr>
      <w:r w:rsidRPr="00577DDA">
        <w:rPr>
          <w:rFonts w:eastAsia="Times New Roman" w:cs="Arial"/>
          <w:b/>
        </w:rPr>
        <w:lastRenderedPageBreak/>
        <w:t>Use of Land:</w:t>
      </w:r>
    </w:p>
    <w:p w14:paraId="2491A1D3" w14:textId="77777777" w:rsidR="00584A7A" w:rsidRPr="00577DDA" w:rsidRDefault="00584A7A" w:rsidP="00584A7A">
      <w:pPr>
        <w:jc w:val="both"/>
        <w:rPr>
          <w:rFonts w:eastAsia="Times New Roman" w:cs="Arial"/>
        </w:rPr>
      </w:pPr>
      <w:r w:rsidRPr="00577DDA">
        <w:rPr>
          <w:rFonts w:eastAsia="Times New Roman" w:cs="Arial"/>
        </w:rPr>
        <w:t>Any use permitted under the relevant Planning Scheme.</w:t>
      </w:r>
    </w:p>
    <w:p w14:paraId="01F9CF22" w14:textId="77777777" w:rsidR="00584A7A" w:rsidRPr="00577DDA" w:rsidRDefault="00584A7A" w:rsidP="00584A7A">
      <w:pPr>
        <w:jc w:val="both"/>
        <w:rPr>
          <w:rFonts w:eastAsia="Times New Roman" w:cs="Arial"/>
        </w:rPr>
      </w:pPr>
    </w:p>
    <w:p w14:paraId="678BF6A8" w14:textId="77777777" w:rsidR="00584A7A" w:rsidRPr="00577DDA" w:rsidRDefault="00584A7A" w:rsidP="00584A7A">
      <w:pPr>
        <w:jc w:val="both"/>
        <w:rPr>
          <w:rFonts w:eastAsia="Times New Roman" w:cs="Arial"/>
          <w:b/>
        </w:rPr>
      </w:pPr>
      <w:r w:rsidRPr="00577DDA">
        <w:rPr>
          <w:rFonts w:eastAsia="Times New Roman" w:cs="Arial"/>
          <w:b/>
        </w:rPr>
        <w:t>Planning Scheme Zoning:</w:t>
      </w:r>
    </w:p>
    <w:p w14:paraId="7F828AC8" w14:textId="77777777" w:rsidR="00584A7A" w:rsidRPr="00577DDA" w:rsidRDefault="00584A7A" w:rsidP="00584A7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14:paraId="4E13263F" w14:textId="77777777" w:rsidR="00584A7A" w:rsidRPr="00577DDA" w:rsidRDefault="00584A7A" w:rsidP="00584A7A">
      <w:pPr>
        <w:jc w:val="both"/>
        <w:rPr>
          <w:rFonts w:eastAsia="Times New Roman" w:cs="Arial"/>
        </w:rPr>
      </w:pPr>
    </w:p>
    <w:p w14:paraId="4FAF2803" w14:textId="77777777" w:rsidR="00584A7A" w:rsidRPr="00577DDA" w:rsidRDefault="00584A7A" w:rsidP="00584A7A">
      <w:pPr>
        <w:jc w:val="both"/>
        <w:rPr>
          <w:rFonts w:eastAsia="Times New Roman" w:cs="Arial"/>
          <w:b/>
        </w:rPr>
      </w:pPr>
      <w:r w:rsidRPr="00577DDA">
        <w:rPr>
          <w:rFonts w:eastAsia="Times New Roman" w:cs="Arial"/>
          <w:b/>
        </w:rPr>
        <w:t>Types of Buildings:</w:t>
      </w:r>
    </w:p>
    <w:p w14:paraId="0D9ECEDD" w14:textId="74756704" w:rsidR="00584A7A" w:rsidRPr="00577DDA" w:rsidRDefault="00584A7A" w:rsidP="00584A7A">
      <w:pPr>
        <w:jc w:val="both"/>
        <w:rPr>
          <w:rFonts w:eastAsia="Times New Roman" w:cs="Arial"/>
        </w:rPr>
      </w:pPr>
      <w:r w:rsidRPr="00577DDA">
        <w:rPr>
          <w:rFonts w:eastAsia="Times New Roman" w:cs="Arial"/>
        </w:rPr>
        <w:t xml:space="preserve">All buildings which are now constructed on the land or which are constructed prior to the expiry of </w:t>
      </w:r>
      <w:r w:rsidRPr="002C6DE7">
        <w:rPr>
          <w:rFonts w:eastAsia="Times New Roman" w:cs="Arial"/>
        </w:rPr>
        <w:t>the 202</w:t>
      </w:r>
      <w:r w:rsidR="00F07899">
        <w:rPr>
          <w:rFonts w:eastAsia="Times New Roman" w:cs="Arial"/>
        </w:rPr>
        <w:t>2</w:t>
      </w:r>
      <w:r w:rsidRPr="002C6DE7">
        <w:rPr>
          <w:rFonts w:eastAsia="Times New Roman" w:cs="Arial"/>
        </w:rPr>
        <w:t>/2</w:t>
      </w:r>
      <w:r w:rsidR="00F07899">
        <w:rPr>
          <w:rFonts w:eastAsia="Times New Roman" w:cs="Arial"/>
        </w:rPr>
        <w:t>3</w:t>
      </w:r>
      <w:r w:rsidRPr="002C6DE7">
        <w:rPr>
          <w:rFonts w:eastAsia="Times New Roman" w:cs="Arial"/>
        </w:rPr>
        <w:t xml:space="preserve"> financial Year.</w:t>
      </w:r>
    </w:p>
    <w:p w14:paraId="2072AA9C" w14:textId="77777777" w:rsidR="00584A7A" w:rsidRDefault="00584A7A" w:rsidP="00584A7A">
      <w:pPr>
        <w:jc w:val="both"/>
        <w:rPr>
          <w:rFonts w:eastAsia="Times New Roman" w:cs="Arial"/>
        </w:rPr>
      </w:pPr>
    </w:p>
    <w:p w14:paraId="6A07F098" w14:textId="77777777" w:rsidR="00584A7A" w:rsidRPr="00577DDA" w:rsidRDefault="00584A7A" w:rsidP="00584A7A">
      <w:pPr>
        <w:jc w:val="both"/>
        <w:rPr>
          <w:rFonts w:eastAsia="Times New Roman" w:cs="Arial"/>
        </w:rPr>
      </w:pPr>
    </w:p>
    <w:p w14:paraId="4DA5F3D3" w14:textId="77777777" w:rsidR="00584A7A" w:rsidRPr="00577DDA" w:rsidRDefault="00584A7A" w:rsidP="00584A7A">
      <w:pPr>
        <w:jc w:val="both"/>
        <w:rPr>
          <w:rFonts w:eastAsia="Times New Roman" w:cs="Arial"/>
          <w:b/>
          <w:u w:val="single"/>
        </w:rPr>
      </w:pPr>
      <w:r w:rsidRPr="00577DDA">
        <w:rPr>
          <w:rFonts w:eastAsia="Times New Roman" w:cs="Arial"/>
          <w:b/>
          <w:u w:val="single"/>
        </w:rPr>
        <w:t>Commercial Land</w:t>
      </w:r>
    </w:p>
    <w:p w14:paraId="7287C21C" w14:textId="77777777" w:rsidR="00584A7A" w:rsidRPr="00577DDA" w:rsidRDefault="00584A7A" w:rsidP="00584A7A">
      <w:pPr>
        <w:jc w:val="both"/>
        <w:rPr>
          <w:rFonts w:eastAsia="Times New Roman" w:cs="Arial"/>
        </w:rPr>
      </w:pPr>
    </w:p>
    <w:p w14:paraId="5D2EB1EB" w14:textId="77777777" w:rsidR="00584A7A" w:rsidRPr="00577DDA" w:rsidRDefault="00584A7A" w:rsidP="00584A7A">
      <w:pPr>
        <w:jc w:val="both"/>
        <w:rPr>
          <w:rFonts w:eastAsia="Times New Roman" w:cs="Arial"/>
          <w:b/>
        </w:rPr>
      </w:pPr>
      <w:r w:rsidRPr="00577DDA">
        <w:rPr>
          <w:rFonts w:eastAsia="Times New Roman" w:cs="Arial"/>
          <w:b/>
        </w:rPr>
        <w:t>Definitions/Characteristics:</w:t>
      </w:r>
    </w:p>
    <w:p w14:paraId="636C670D" w14:textId="77777777" w:rsidR="00584A7A" w:rsidRPr="00577DDA" w:rsidRDefault="00584A7A" w:rsidP="00584A7A">
      <w:pPr>
        <w:jc w:val="both"/>
        <w:rPr>
          <w:rFonts w:eastAsia="Times New Roman" w:cs="Arial"/>
        </w:rPr>
      </w:pPr>
      <w:r w:rsidRPr="00577DDA">
        <w:rPr>
          <w:rFonts w:eastAsia="Times New Roman" w:cs="Arial"/>
        </w:rPr>
        <w:t xml:space="preserve">Commercial Land is any land that does not have the characteristics of General, Industrial, Vacant or Derelict Land and which is used, designed or adapted to be used primarily for the sale of goods or services or other commercial purposes. </w:t>
      </w:r>
    </w:p>
    <w:p w14:paraId="50BA4007" w14:textId="77777777" w:rsidR="00584A7A" w:rsidRPr="00577DDA" w:rsidRDefault="00584A7A" w:rsidP="00584A7A">
      <w:pPr>
        <w:jc w:val="both"/>
        <w:rPr>
          <w:rFonts w:eastAsia="Times New Roman" w:cs="Arial"/>
        </w:rPr>
      </w:pPr>
    </w:p>
    <w:p w14:paraId="14373260" w14:textId="77777777" w:rsidR="00584A7A" w:rsidRPr="00577DDA" w:rsidRDefault="00584A7A" w:rsidP="00584A7A">
      <w:pPr>
        <w:jc w:val="both"/>
        <w:rPr>
          <w:rFonts w:eastAsia="Times New Roman" w:cs="Arial"/>
          <w:b/>
        </w:rPr>
      </w:pPr>
      <w:r w:rsidRPr="00577DDA">
        <w:rPr>
          <w:rFonts w:eastAsia="Times New Roman" w:cs="Arial"/>
          <w:b/>
        </w:rPr>
        <w:t>Objective:</w:t>
      </w:r>
    </w:p>
    <w:p w14:paraId="24943A95" w14:textId="178700F8" w:rsidR="00584A7A" w:rsidRPr="00577DDA" w:rsidRDefault="00584A7A" w:rsidP="00584A7A">
      <w:pPr>
        <w:jc w:val="both"/>
        <w:rPr>
          <w:rFonts w:eastAsia="Times New Roman" w:cs="Arial"/>
        </w:rPr>
      </w:pPr>
      <w:r w:rsidRPr="00577DDA">
        <w:rPr>
          <w:rFonts w:eastAsia="Times New Roman" w:cs="Arial"/>
        </w:rPr>
        <w:t xml:space="preserve">To ensure that all rateable land makes an equitable financial contribution to the cost of carrying out the functions of </w:t>
      </w:r>
      <w:r w:rsidR="00640A0C">
        <w:rPr>
          <w:rFonts w:eastAsia="Times New Roman" w:cs="Arial"/>
        </w:rPr>
        <w:t>Council</w:t>
      </w:r>
      <w:r w:rsidRPr="00577DDA">
        <w:rPr>
          <w:rFonts w:eastAsia="Times New Roman" w:cs="Arial"/>
        </w:rPr>
        <w:t>, including:</w:t>
      </w:r>
    </w:p>
    <w:p w14:paraId="65983853" w14:textId="77777777" w:rsidR="00584A7A" w:rsidRPr="00012819" w:rsidRDefault="00584A7A" w:rsidP="00BD7E7F">
      <w:pPr>
        <w:pStyle w:val="ListParagraph"/>
        <w:numPr>
          <w:ilvl w:val="0"/>
          <w:numId w:val="20"/>
        </w:numPr>
        <w:spacing w:after="0" w:line="240" w:lineRule="auto"/>
        <w:jc w:val="both"/>
        <w:rPr>
          <w:rFonts w:ascii="Arial" w:eastAsia="Times New Roman" w:hAnsi="Arial" w:cs="Arial"/>
        </w:rPr>
      </w:pPr>
      <w:r w:rsidRPr="00012819">
        <w:rPr>
          <w:rFonts w:ascii="Arial" w:eastAsia="Times New Roman" w:hAnsi="Arial" w:cs="Arial"/>
        </w:rPr>
        <w:t>Construction and maintenance of public infrastructure: and</w:t>
      </w:r>
    </w:p>
    <w:p w14:paraId="1BB5ABF6" w14:textId="77777777" w:rsidR="00584A7A" w:rsidRPr="00012819" w:rsidRDefault="00584A7A" w:rsidP="00BD7E7F">
      <w:pPr>
        <w:pStyle w:val="ListParagraph"/>
        <w:numPr>
          <w:ilvl w:val="0"/>
          <w:numId w:val="20"/>
        </w:numPr>
        <w:spacing w:after="0" w:line="240" w:lineRule="auto"/>
        <w:jc w:val="both"/>
        <w:rPr>
          <w:rFonts w:ascii="Arial" w:eastAsia="Times New Roman" w:hAnsi="Arial" w:cs="Arial"/>
        </w:rPr>
      </w:pPr>
      <w:r w:rsidRPr="00012819">
        <w:rPr>
          <w:rFonts w:ascii="Arial" w:eastAsia="Times New Roman" w:hAnsi="Arial" w:cs="Arial"/>
        </w:rPr>
        <w:t>Development and provision of health &amp; community services; and</w:t>
      </w:r>
    </w:p>
    <w:p w14:paraId="2392ADBF" w14:textId="77777777" w:rsidR="00584A7A" w:rsidRPr="00012819" w:rsidRDefault="00584A7A" w:rsidP="00BD7E7F">
      <w:pPr>
        <w:pStyle w:val="ListParagraph"/>
        <w:numPr>
          <w:ilvl w:val="0"/>
          <w:numId w:val="20"/>
        </w:numPr>
        <w:spacing w:after="0" w:line="240" w:lineRule="auto"/>
        <w:jc w:val="both"/>
        <w:rPr>
          <w:rFonts w:ascii="Arial" w:eastAsia="Times New Roman" w:hAnsi="Arial" w:cs="Arial"/>
        </w:rPr>
      </w:pPr>
      <w:r w:rsidRPr="00012819">
        <w:rPr>
          <w:rFonts w:ascii="Arial" w:eastAsia="Times New Roman" w:hAnsi="Arial" w:cs="Arial"/>
        </w:rPr>
        <w:t>Provision of general support services; and</w:t>
      </w:r>
    </w:p>
    <w:p w14:paraId="4D2046C3" w14:textId="77777777" w:rsidR="00584A7A" w:rsidRPr="00012819" w:rsidRDefault="00584A7A" w:rsidP="00BD7E7F">
      <w:pPr>
        <w:pStyle w:val="ListParagraph"/>
        <w:numPr>
          <w:ilvl w:val="0"/>
          <w:numId w:val="20"/>
        </w:numPr>
        <w:spacing w:after="0" w:line="240" w:lineRule="auto"/>
        <w:jc w:val="both"/>
        <w:rPr>
          <w:rFonts w:ascii="Arial" w:eastAsia="Times New Roman" w:hAnsi="Arial" w:cs="Arial"/>
        </w:rPr>
      </w:pPr>
      <w:r w:rsidRPr="00012819">
        <w:rPr>
          <w:rFonts w:ascii="Arial" w:eastAsia="Times New Roman" w:hAnsi="Arial" w:cs="Arial"/>
        </w:rPr>
        <w:t>Enhancement of the economic viability of the commercial and industrial sector through targeted programs and projects; and</w:t>
      </w:r>
    </w:p>
    <w:p w14:paraId="6A478087" w14:textId="77777777" w:rsidR="00584A7A" w:rsidRPr="00012819" w:rsidRDefault="00584A7A" w:rsidP="00BD7E7F">
      <w:pPr>
        <w:pStyle w:val="ListParagraph"/>
        <w:numPr>
          <w:ilvl w:val="0"/>
          <w:numId w:val="20"/>
        </w:numPr>
        <w:spacing w:after="0" w:line="240" w:lineRule="auto"/>
        <w:jc w:val="both"/>
        <w:rPr>
          <w:rFonts w:ascii="Arial" w:eastAsia="Times New Roman" w:hAnsi="Arial" w:cs="Arial"/>
        </w:rPr>
      </w:pPr>
      <w:r w:rsidRPr="00012819">
        <w:rPr>
          <w:rFonts w:ascii="Arial" w:eastAsia="Times New Roman" w:hAnsi="Arial" w:cs="Arial"/>
        </w:rPr>
        <w:t>Encouragement of employment opportunities; and</w:t>
      </w:r>
    </w:p>
    <w:p w14:paraId="541AA524" w14:textId="77777777" w:rsidR="00584A7A" w:rsidRPr="00012819" w:rsidRDefault="00584A7A" w:rsidP="00BD7E7F">
      <w:pPr>
        <w:pStyle w:val="ListParagraph"/>
        <w:numPr>
          <w:ilvl w:val="0"/>
          <w:numId w:val="20"/>
        </w:numPr>
        <w:spacing w:after="0" w:line="240" w:lineRule="auto"/>
        <w:jc w:val="both"/>
        <w:rPr>
          <w:rFonts w:ascii="Arial" w:eastAsia="Times New Roman" w:hAnsi="Arial" w:cs="Arial"/>
        </w:rPr>
      </w:pPr>
      <w:r w:rsidRPr="00012819">
        <w:rPr>
          <w:rFonts w:ascii="Arial" w:eastAsia="Times New Roman" w:hAnsi="Arial" w:cs="Arial"/>
        </w:rPr>
        <w:t>Promotion of economic development; and</w:t>
      </w:r>
    </w:p>
    <w:p w14:paraId="1D3E37B6" w14:textId="77777777" w:rsidR="00584A7A" w:rsidRPr="00577DDA" w:rsidRDefault="00584A7A" w:rsidP="00BD7E7F">
      <w:pPr>
        <w:pStyle w:val="ListParagraph"/>
        <w:numPr>
          <w:ilvl w:val="0"/>
          <w:numId w:val="20"/>
        </w:numPr>
        <w:spacing w:after="0" w:line="240" w:lineRule="auto"/>
        <w:jc w:val="both"/>
        <w:rPr>
          <w:rFonts w:eastAsia="Times New Roman" w:cs="Arial"/>
        </w:rPr>
      </w:pPr>
      <w:r w:rsidRPr="00012819">
        <w:rPr>
          <w:rFonts w:ascii="Arial" w:eastAsia="Times New Roman" w:hAnsi="Arial" w:cs="Arial"/>
        </w:rPr>
        <w:t>Requirement to ensure that streetscaping and promotional activity is complimentary to the achievement of commercial and industrial objectives.</w:t>
      </w:r>
    </w:p>
    <w:p w14:paraId="76EC0E97" w14:textId="77777777" w:rsidR="00584A7A" w:rsidRPr="00577DDA" w:rsidRDefault="00584A7A" w:rsidP="00584A7A">
      <w:pPr>
        <w:jc w:val="both"/>
        <w:rPr>
          <w:rFonts w:eastAsia="Times New Roman" w:cs="Arial"/>
        </w:rPr>
      </w:pPr>
    </w:p>
    <w:p w14:paraId="58F8B003" w14:textId="77777777" w:rsidR="00584A7A" w:rsidRPr="00577DDA" w:rsidRDefault="00584A7A" w:rsidP="00584A7A">
      <w:pPr>
        <w:jc w:val="both"/>
        <w:rPr>
          <w:rFonts w:eastAsia="Times New Roman" w:cs="Arial"/>
          <w:b/>
        </w:rPr>
      </w:pPr>
      <w:r w:rsidRPr="00577DDA">
        <w:rPr>
          <w:rFonts w:eastAsia="Times New Roman" w:cs="Arial"/>
          <w:b/>
        </w:rPr>
        <w:t>Types and Classes:</w:t>
      </w:r>
    </w:p>
    <w:p w14:paraId="5785585A" w14:textId="77777777" w:rsidR="00584A7A" w:rsidRPr="00577DDA" w:rsidRDefault="00584A7A" w:rsidP="00584A7A">
      <w:pPr>
        <w:jc w:val="both"/>
        <w:rPr>
          <w:rFonts w:eastAsia="Times New Roman" w:cs="Arial"/>
        </w:rPr>
      </w:pPr>
      <w:r w:rsidRPr="00577DDA">
        <w:rPr>
          <w:rFonts w:eastAsia="Times New Roman" w:cs="Arial"/>
        </w:rPr>
        <w:t>Rateable land having the relevant characteristics described in the definition/characteristics</w:t>
      </w:r>
    </w:p>
    <w:p w14:paraId="319B58CD" w14:textId="77777777" w:rsidR="00584A7A" w:rsidRPr="00577DDA" w:rsidRDefault="00584A7A" w:rsidP="00584A7A">
      <w:pPr>
        <w:jc w:val="both"/>
        <w:rPr>
          <w:rFonts w:eastAsia="Times New Roman" w:cs="Arial"/>
        </w:rPr>
      </w:pPr>
    </w:p>
    <w:p w14:paraId="2FAA7DBA" w14:textId="77777777" w:rsidR="00584A7A" w:rsidRPr="00577DDA" w:rsidRDefault="00584A7A" w:rsidP="00584A7A">
      <w:pPr>
        <w:jc w:val="both"/>
        <w:rPr>
          <w:rFonts w:eastAsia="Times New Roman" w:cs="Arial"/>
          <w:b/>
        </w:rPr>
      </w:pPr>
      <w:r w:rsidRPr="00577DDA">
        <w:rPr>
          <w:rFonts w:eastAsia="Times New Roman" w:cs="Arial"/>
          <w:b/>
        </w:rPr>
        <w:t>Use and Level of Differential Rate:</w:t>
      </w:r>
    </w:p>
    <w:p w14:paraId="3AA60676" w14:textId="4865267C" w:rsidR="00584A7A" w:rsidRPr="00577DDA" w:rsidRDefault="00584A7A" w:rsidP="00584A7A">
      <w:pPr>
        <w:jc w:val="both"/>
        <w:rPr>
          <w:rFonts w:eastAsia="Times New Roman" w:cs="Arial"/>
        </w:rPr>
      </w:pPr>
      <w:r w:rsidRPr="00577DDA">
        <w:rPr>
          <w:rFonts w:eastAsia="Times New Roman" w:cs="Arial"/>
        </w:rPr>
        <w:t xml:space="preserve">The differential rate will be used to fund some of those items of expenditure described in the Budget adopted by </w:t>
      </w:r>
      <w:r w:rsidR="00640A0C">
        <w:rPr>
          <w:rFonts w:eastAsia="Times New Roman" w:cs="Arial"/>
        </w:rPr>
        <w:t>Council</w:t>
      </w:r>
      <w:r w:rsidRPr="00577DDA">
        <w:rPr>
          <w:rFonts w:eastAsia="Times New Roman" w:cs="Arial"/>
        </w:rPr>
        <w:t xml:space="preserve">. The level of differential rate is the level which </w:t>
      </w:r>
      <w:r w:rsidR="00640A0C">
        <w:rPr>
          <w:rFonts w:eastAsia="Times New Roman" w:cs="Arial"/>
        </w:rPr>
        <w:t>Council</w:t>
      </w:r>
      <w:r w:rsidRPr="00577DDA">
        <w:rPr>
          <w:rFonts w:eastAsia="Times New Roman" w:cs="Arial"/>
        </w:rPr>
        <w:t xml:space="preserve"> considers is necessary to achieve the objectives specified above.</w:t>
      </w:r>
    </w:p>
    <w:p w14:paraId="0E52B80F" w14:textId="77777777" w:rsidR="00584A7A" w:rsidRPr="00577DDA" w:rsidRDefault="00584A7A" w:rsidP="00584A7A">
      <w:pPr>
        <w:jc w:val="both"/>
        <w:rPr>
          <w:rFonts w:eastAsia="Times New Roman" w:cs="Arial"/>
        </w:rPr>
      </w:pPr>
    </w:p>
    <w:p w14:paraId="166BCD1A" w14:textId="77777777" w:rsidR="00584A7A" w:rsidRPr="00577DDA" w:rsidRDefault="00584A7A" w:rsidP="00584A7A">
      <w:pPr>
        <w:jc w:val="both"/>
        <w:rPr>
          <w:rFonts w:eastAsia="Times New Roman" w:cs="Arial"/>
          <w:b/>
        </w:rPr>
      </w:pPr>
      <w:r w:rsidRPr="00577DDA">
        <w:rPr>
          <w:rFonts w:eastAsia="Times New Roman" w:cs="Arial"/>
          <w:b/>
        </w:rPr>
        <w:t>Geographic Location:</w:t>
      </w:r>
    </w:p>
    <w:p w14:paraId="40A81405" w14:textId="77777777" w:rsidR="00584A7A" w:rsidRPr="00577DDA" w:rsidRDefault="00584A7A" w:rsidP="00584A7A">
      <w:pPr>
        <w:jc w:val="both"/>
        <w:rPr>
          <w:rFonts w:eastAsia="Times New Roman" w:cs="Arial"/>
        </w:rPr>
      </w:pPr>
      <w:r w:rsidRPr="00577DDA">
        <w:rPr>
          <w:rFonts w:eastAsia="Times New Roman" w:cs="Arial"/>
        </w:rPr>
        <w:t>Wherever located within the municipal district.</w:t>
      </w:r>
    </w:p>
    <w:p w14:paraId="0B14D8CA" w14:textId="77777777" w:rsidR="00584A7A" w:rsidRPr="00577DDA" w:rsidRDefault="00584A7A" w:rsidP="00584A7A">
      <w:pPr>
        <w:jc w:val="both"/>
        <w:rPr>
          <w:rFonts w:eastAsia="Times New Roman" w:cs="Arial"/>
        </w:rPr>
      </w:pPr>
    </w:p>
    <w:p w14:paraId="39CD701C" w14:textId="77777777" w:rsidR="00584A7A" w:rsidRPr="00577DDA" w:rsidRDefault="00584A7A" w:rsidP="00584A7A">
      <w:pPr>
        <w:jc w:val="both"/>
        <w:rPr>
          <w:rFonts w:eastAsia="Times New Roman" w:cs="Arial"/>
          <w:b/>
        </w:rPr>
      </w:pPr>
      <w:r w:rsidRPr="00577DDA">
        <w:rPr>
          <w:rFonts w:eastAsia="Times New Roman" w:cs="Arial"/>
          <w:b/>
        </w:rPr>
        <w:t>Use of Land:</w:t>
      </w:r>
    </w:p>
    <w:p w14:paraId="1952BAE4" w14:textId="77777777" w:rsidR="00584A7A" w:rsidRPr="00577DDA" w:rsidRDefault="00584A7A" w:rsidP="00584A7A">
      <w:pPr>
        <w:jc w:val="both"/>
        <w:rPr>
          <w:rFonts w:eastAsia="Times New Roman" w:cs="Arial"/>
        </w:rPr>
      </w:pPr>
      <w:r w:rsidRPr="00577DDA">
        <w:rPr>
          <w:rFonts w:eastAsia="Times New Roman" w:cs="Arial"/>
        </w:rPr>
        <w:t>Any use permitted under the relevant Planning Scheme.</w:t>
      </w:r>
    </w:p>
    <w:p w14:paraId="15D872B4" w14:textId="77777777" w:rsidR="00584A7A" w:rsidRPr="00577DDA" w:rsidRDefault="00584A7A" w:rsidP="00584A7A">
      <w:pPr>
        <w:jc w:val="both"/>
        <w:rPr>
          <w:rFonts w:eastAsia="Times New Roman" w:cs="Arial"/>
        </w:rPr>
      </w:pPr>
    </w:p>
    <w:p w14:paraId="2BB52DDF" w14:textId="77777777" w:rsidR="00584A7A" w:rsidRPr="00577DDA" w:rsidRDefault="00584A7A" w:rsidP="00584A7A">
      <w:pPr>
        <w:jc w:val="both"/>
        <w:rPr>
          <w:rFonts w:eastAsia="Times New Roman" w:cs="Arial"/>
          <w:b/>
        </w:rPr>
      </w:pPr>
      <w:r w:rsidRPr="00577DDA">
        <w:rPr>
          <w:rFonts w:eastAsia="Times New Roman" w:cs="Arial"/>
          <w:b/>
        </w:rPr>
        <w:t>Planning Scheme Zoning:</w:t>
      </w:r>
    </w:p>
    <w:p w14:paraId="60AD8C9E" w14:textId="77777777" w:rsidR="00584A7A" w:rsidRPr="00577DDA" w:rsidRDefault="00584A7A" w:rsidP="00584A7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14:paraId="7CF8639C" w14:textId="77777777" w:rsidR="00584A7A" w:rsidRPr="00577DDA" w:rsidRDefault="00584A7A" w:rsidP="00584A7A">
      <w:pPr>
        <w:jc w:val="both"/>
        <w:rPr>
          <w:rFonts w:eastAsia="Times New Roman" w:cs="Arial"/>
        </w:rPr>
      </w:pPr>
    </w:p>
    <w:p w14:paraId="60124C2F" w14:textId="77777777" w:rsidR="00584A7A" w:rsidRPr="00577DDA" w:rsidRDefault="00584A7A" w:rsidP="00584A7A">
      <w:pPr>
        <w:jc w:val="both"/>
        <w:rPr>
          <w:rFonts w:eastAsia="Times New Roman" w:cs="Arial"/>
          <w:b/>
        </w:rPr>
      </w:pPr>
      <w:r w:rsidRPr="00577DDA">
        <w:rPr>
          <w:rFonts w:eastAsia="Times New Roman" w:cs="Arial"/>
          <w:b/>
        </w:rPr>
        <w:t>Types of Buildings:</w:t>
      </w:r>
    </w:p>
    <w:p w14:paraId="3901924C" w14:textId="4C7B6015" w:rsidR="00584A7A" w:rsidRPr="0014736E" w:rsidRDefault="00584A7A" w:rsidP="00584A7A">
      <w:pPr>
        <w:jc w:val="both"/>
        <w:rPr>
          <w:rFonts w:eastAsia="Times New Roman" w:cs="Arial"/>
        </w:rPr>
      </w:pPr>
      <w:r w:rsidRPr="00577DDA">
        <w:rPr>
          <w:rFonts w:eastAsia="Times New Roman" w:cs="Arial"/>
        </w:rPr>
        <w:t xml:space="preserve">All buildings which are now constructed on the land or which are </w:t>
      </w:r>
      <w:r w:rsidRPr="0014736E">
        <w:rPr>
          <w:rFonts w:eastAsia="Times New Roman" w:cs="Arial"/>
        </w:rPr>
        <w:t>constructed prior to the expiry of the 202</w:t>
      </w:r>
      <w:r w:rsidR="0014736E">
        <w:rPr>
          <w:rFonts w:eastAsia="Times New Roman" w:cs="Arial"/>
        </w:rPr>
        <w:t>1</w:t>
      </w:r>
      <w:r w:rsidRPr="0014736E">
        <w:rPr>
          <w:rFonts w:eastAsia="Times New Roman" w:cs="Arial"/>
        </w:rPr>
        <w:t>/2</w:t>
      </w:r>
      <w:r w:rsidR="0014736E">
        <w:rPr>
          <w:rFonts w:eastAsia="Times New Roman" w:cs="Arial"/>
        </w:rPr>
        <w:t>2</w:t>
      </w:r>
      <w:r w:rsidRPr="0014736E">
        <w:rPr>
          <w:rFonts w:eastAsia="Times New Roman" w:cs="Arial"/>
        </w:rPr>
        <w:t xml:space="preserve"> financial Year.</w:t>
      </w:r>
    </w:p>
    <w:p w14:paraId="0C5644AE" w14:textId="77777777" w:rsidR="00584A7A" w:rsidRDefault="00584A7A">
      <w:pPr>
        <w:rPr>
          <w:rFonts w:eastAsia="Times New Roman" w:cs="Arial"/>
        </w:rPr>
      </w:pPr>
      <w:r>
        <w:rPr>
          <w:rFonts w:eastAsia="Times New Roman" w:cs="Arial"/>
        </w:rPr>
        <w:br w:type="page"/>
      </w:r>
    </w:p>
    <w:p w14:paraId="64957D3B" w14:textId="77777777" w:rsidR="00584A7A" w:rsidRPr="00577DDA" w:rsidRDefault="00584A7A" w:rsidP="00584A7A">
      <w:pPr>
        <w:jc w:val="both"/>
        <w:rPr>
          <w:rFonts w:eastAsia="Times New Roman" w:cs="Arial"/>
        </w:rPr>
      </w:pPr>
    </w:p>
    <w:p w14:paraId="55F23F36" w14:textId="77777777" w:rsidR="00584A7A" w:rsidRPr="00577DDA" w:rsidRDefault="00584A7A" w:rsidP="00584A7A">
      <w:pPr>
        <w:jc w:val="both"/>
        <w:rPr>
          <w:rFonts w:eastAsia="Times New Roman" w:cs="Arial"/>
          <w:b/>
          <w:u w:val="single"/>
        </w:rPr>
      </w:pPr>
      <w:r w:rsidRPr="00577DDA">
        <w:rPr>
          <w:rFonts w:eastAsia="Times New Roman" w:cs="Arial"/>
          <w:b/>
          <w:u w:val="single"/>
        </w:rPr>
        <w:t>Industrial Land</w:t>
      </w:r>
    </w:p>
    <w:p w14:paraId="496FE158" w14:textId="77777777" w:rsidR="00584A7A" w:rsidRPr="00577DDA" w:rsidRDefault="00584A7A" w:rsidP="00584A7A">
      <w:pPr>
        <w:jc w:val="both"/>
        <w:rPr>
          <w:rFonts w:eastAsia="Times New Roman" w:cs="Arial"/>
        </w:rPr>
      </w:pPr>
    </w:p>
    <w:p w14:paraId="6424C7EE" w14:textId="77777777" w:rsidR="00584A7A" w:rsidRPr="00577DDA" w:rsidRDefault="00584A7A" w:rsidP="00584A7A">
      <w:pPr>
        <w:jc w:val="both"/>
        <w:rPr>
          <w:rFonts w:eastAsia="Times New Roman" w:cs="Arial"/>
          <w:b/>
        </w:rPr>
      </w:pPr>
      <w:r w:rsidRPr="00577DDA">
        <w:rPr>
          <w:rFonts w:eastAsia="Times New Roman" w:cs="Arial"/>
          <w:b/>
        </w:rPr>
        <w:t>Definitions/Characteristics:</w:t>
      </w:r>
    </w:p>
    <w:p w14:paraId="7216E2EE" w14:textId="77777777" w:rsidR="00584A7A" w:rsidRPr="00577DDA" w:rsidRDefault="00584A7A" w:rsidP="00584A7A">
      <w:pPr>
        <w:jc w:val="both"/>
        <w:rPr>
          <w:rFonts w:eastAsia="Times New Roman" w:cs="Arial"/>
        </w:rPr>
      </w:pPr>
      <w:r w:rsidRPr="00577DDA">
        <w:rPr>
          <w:rFonts w:eastAsia="Times New Roman" w:cs="Arial"/>
        </w:rPr>
        <w:t>Industrial Land is any land that does not have the characteristics of General,</w:t>
      </w:r>
      <w:r>
        <w:rPr>
          <w:rFonts w:eastAsia="Times New Roman" w:cs="Arial"/>
        </w:rPr>
        <w:t xml:space="preserve"> </w:t>
      </w:r>
      <w:r w:rsidR="00884563">
        <w:rPr>
          <w:rFonts w:eastAsia="Times New Roman" w:cs="Arial"/>
        </w:rPr>
        <w:t>Commercial</w:t>
      </w:r>
      <w:r>
        <w:rPr>
          <w:rFonts w:eastAsia="Times New Roman" w:cs="Arial"/>
        </w:rPr>
        <w:t>,</w:t>
      </w:r>
      <w:r w:rsidRPr="00577DDA">
        <w:rPr>
          <w:rFonts w:eastAsia="Times New Roman" w:cs="Arial"/>
        </w:rPr>
        <w:t xml:space="preserve"> Vacant or Derelict Land, that is used, designed or adapted to be used primarily for industrial purposes.</w:t>
      </w:r>
    </w:p>
    <w:p w14:paraId="730CACC2" w14:textId="77777777" w:rsidR="00584A7A" w:rsidRPr="00577DDA" w:rsidRDefault="00584A7A" w:rsidP="00584A7A">
      <w:pPr>
        <w:jc w:val="both"/>
        <w:rPr>
          <w:rFonts w:eastAsia="Times New Roman" w:cs="Arial"/>
        </w:rPr>
      </w:pPr>
    </w:p>
    <w:p w14:paraId="484C88AF" w14:textId="77777777" w:rsidR="00584A7A" w:rsidRPr="00577DDA" w:rsidRDefault="00584A7A" w:rsidP="00584A7A">
      <w:pPr>
        <w:jc w:val="both"/>
        <w:rPr>
          <w:rFonts w:eastAsia="Times New Roman" w:cs="Arial"/>
          <w:b/>
        </w:rPr>
      </w:pPr>
      <w:r w:rsidRPr="00577DDA">
        <w:rPr>
          <w:rFonts w:eastAsia="Times New Roman" w:cs="Arial"/>
          <w:b/>
        </w:rPr>
        <w:t>Objective:</w:t>
      </w:r>
    </w:p>
    <w:p w14:paraId="3B24854E" w14:textId="7EFC1B69" w:rsidR="00584A7A" w:rsidRPr="00577DDA" w:rsidRDefault="00584A7A" w:rsidP="00584A7A">
      <w:pPr>
        <w:jc w:val="both"/>
        <w:rPr>
          <w:rFonts w:eastAsia="Times New Roman" w:cs="Arial"/>
        </w:rPr>
      </w:pPr>
      <w:r w:rsidRPr="00577DDA">
        <w:rPr>
          <w:rFonts w:eastAsia="Times New Roman" w:cs="Arial"/>
        </w:rPr>
        <w:t xml:space="preserve">To ensure that all rateable land makes an equitable financial contribution to the cost of carrying out the functions of </w:t>
      </w:r>
      <w:r w:rsidR="00640A0C">
        <w:rPr>
          <w:rFonts w:eastAsia="Times New Roman" w:cs="Arial"/>
        </w:rPr>
        <w:t>Council</w:t>
      </w:r>
      <w:r w:rsidRPr="00577DDA">
        <w:rPr>
          <w:rFonts w:eastAsia="Times New Roman" w:cs="Arial"/>
        </w:rPr>
        <w:t>, including:</w:t>
      </w:r>
    </w:p>
    <w:p w14:paraId="031AD21D" w14:textId="77777777" w:rsidR="00584A7A" w:rsidRPr="008269F6" w:rsidRDefault="00584A7A" w:rsidP="00BD7E7F">
      <w:pPr>
        <w:pStyle w:val="ListParagraph"/>
        <w:numPr>
          <w:ilvl w:val="0"/>
          <w:numId w:val="21"/>
        </w:numPr>
        <w:spacing w:after="0" w:line="240" w:lineRule="auto"/>
        <w:jc w:val="both"/>
        <w:rPr>
          <w:rFonts w:ascii="Arial" w:eastAsia="Times New Roman" w:hAnsi="Arial" w:cs="Arial"/>
        </w:rPr>
      </w:pPr>
      <w:r w:rsidRPr="008269F6">
        <w:rPr>
          <w:rFonts w:ascii="Arial" w:eastAsia="Times New Roman" w:hAnsi="Arial" w:cs="Arial"/>
        </w:rPr>
        <w:t>Construction and maintenance of public infrastructure: and</w:t>
      </w:r>
    </w:p>
    <w:p w14:paraId="36FB4EAB" w14:textId="77777777" w:rsidR="00584A7A" w:rsidRPr="008269F6" w:rsidRDefault="00584A7A" w:rsidP="00BD7E7F">
      <w:pPr>
        <w:pStyle w:val="ListParagraph"/>
        <w:numPr>
          <w:ilvl w:val="0"/>
          <w:numId w:val="21"/>
        </w:numPr>
        <w:spacing w:after="0" w:line="240" w:lineRule="auto"/>
        <w:jc w:val="both"/>
        <w:rPr>
          <w:rFonts w:ascii="Arial" w:eastAsia="Times New Roman" w:hAnsi="Arial" w:cs="Arial"/>
        </w:rPr>
      </w:pPr>
      <w:r w:rsidRPr="008269F6">
        <w:rPr>
          <w:rFonts w:ascii="Arial" w:eastAsia="Times New Roman" w:hAnsi="Arial" w:cs="Arial"/>
        </w:rPr>
        <w:t>Development and provision of health &amp; community services; and</w:t>
      </w:r>
    </w:p>
    <w:p w14:paraId="6205CF70" w14:textId="77777777" w:rsidR="00584A7A" w:rsidRPr="008269F6" w:rsidRDefault="00584A7A" w:rsidP="00BD7E7F">
      <w:pPr>
        <w:pStyle w:val="ListParagraph"/>
        <w:numPr>
          <w:ilvl w:val="0"/>
          <w:numId w:val="21"/>
        </w:numPr>
        <w:spacing w:after="0" w:line="240" w:lineRule="auto"/>
        <w:jc w:val="both"/>
        <w:rPr>
          <w:rFonts w:ascii="Arial" w:eastAsia="Times New Roman" w:hAnsi="Arial" w:cs="Arial"/>
        </w:rPr>
      </w:pPr>
      <w:r w:rsidRPr="008269F6">
        <w:rPr>
          <w:rFonts w:ascii="Arial" w:eastAsia="Times New Roman" w:hAnsi="Arial" w:cs="Arial"/>
        </w:rPr>
        <w:t>Provision of general support services; and</w:t>
      </w:r>
    </w:p>
    <w:p w14:paraId="13F3D9F3" w14:textId="77777777" w:rsidR="00584A7A" w:rsidRPr="008269F6" w:rsidRDefault="00584A7A" w:rsidP="00BD7E7F">
      <w:pPr>
        <w:pStyle w:val="ListParagraph"/>
        <w:numPr>
          <w:ilvl w:val="0"/>
          <w:numId w:val="21"/>
        </w:numPr>
        <w:spacing w:after="0" w:line="240" w:lineRule="auto"/>
        <w:jc w:val="both"/>
        <w:rPr>
          <w:rFonts w:ascii="Arial" w:eastAsia="Times New Roman" w:hAnsi="Arial" w:cs="Arial"/>
        </w:rPr>
      </w:pPr>
      <w:r w:rsidRPr="008269F6">
        <w:rPr>
          <w:rFonts w:ascii="Arial" w:eastAsia="Times New Roman" w:hAnsi="Arial" w:cs="Arial"/>
        </w:rPr>
        <w:t>Enhancement of the economic viability of the commercial and industrial sector through targeted programs and projects; and</w:t>
      </w:r>
    </w:p>
    <w:p w14:paraId="0CFD0617" w14:textId="77777777" w:rsidR="00584A7A" w:rsidRPr="008269F6" w:rsidRDefault="00584A7A" w:rsidP="00BD7E7F">
      <w:pPr>
        <w:pStyle w:val="ListParagraph"/>
        <w:numPr>
          <w:ilvl w:val="0"/>
          <w:numId w:val="21"/>
        </w:numPr>
        <w:spacing w:after="0" w:line="240" w:lineRule="auto"/>
        <w:jc w:val="both"/>
        <w:rPr>
          <w:rFonts w:ascii="Arial" w:eastAsia="Times New Roman" w:hAnsi="Arial" w:cs="Arial"/>
        </w:rPr>
      </w:pPr>
      <w:r w:rsidRPr="008269F6">
        <w:rPr>
          <w:rFonts w:ascii="Arial" w:eastAsia="Times New Roman" w:hAnsi="Arial" w:cs="Arial"/>
        </w:rPr>
        <w:t>Encouragement of employment opportunities; and</w:t>
      </w:r>
    </w:p>
    <w:p w14:paraId="61DF466B" w14:textId="77777777" w:rsidR="00584A7A" w:rsidRPr="008269F6" w:rsidRDefault="00584A7A" w:rsidP="00BD7E7F">
      <w:pPr>
        <w:pStyle w:val="ListParagraph"/>
        <w:numPr>
          <w:ilvl w:val="0"/>
          <w:numId w:val="21"/>
        </w:numPr>
        <w:spacing w:after="0" w:line="240" w:lineRule="auto"/>
        <w:jc w:val="both"/>
        <w:rPr>
          <w:rFonts w:ascii="Arial" w:eastAsia="Times New Roman" w:hAnsi="Arial" w:cs="Arial"/>
        </w:rPr>
      </w:pPr>
      <w:r w:rsidRPr="008269F6">
        <w:rPr>
          <w:rFonts w:ascii="Arial" w:eastAsia="Times New Roman" w:hAnsi="Arial" w:cs="Arial"/>
        </w:rPr>
        <w:t>Promotion of economic development; and</w:t>
      </w:r>
    </w:p>
    <w:p w14:paraId="4D9D5B33" w14:textId="77777777" w:rsidR="00584A7A" w:rsidRPr="00577DDA" w:rsidRDefault="00584A7A" w:rsidP="00BD7E7F">
      <w:pPr>
        <w:pStyle w:val="ListParagraph"/>
        <w:numPr>
          <w:ilvl w:val="0"/>
          <w:numId w:val="21"/>
        </w:numPr>
        <w:spacing w:after="0" w:line="240" w:lineRule="auto"/>
        <w:jc w:val="both"/>
        <w:rPr>
          <w:rFonts w:eastAsia="Times New Roman" w:cs="Arial"/>
        </w:rPr>
      </w:pPr>
      <w:r w:rsidRPr="008269F6">
        <w:rPr>
          <w:rFonts w:ascii="Arial" w:eastAsia="Times New Roman" w:hAnsi="Arial" w:cs="Arial"/>
        </w:rPr>
        <w:t>Requirement to ensure that streetscaping and promotional activity is complimentary to the achievement of commercial and industrial objectives.</w:t>
      </w:r>
    </w:p>
    <w:p w14:paraId="28C095AF" w14:textId="77777777" w:rsidR="00584A7A" w:rsidRPr="00577DDA" w:rsidRDefault="00584A7A" w:rsidP="00584A7A">
      <w:pPr>
        <w:jc w:val="both"/>
        <w:rPr>
          <w:rFonts w:eastAsia="Times New Roman" w:cs="Arial"/>
        </w:rPr>
      </w:pPr>
    </w:p>
    <w:p w14:paraId="7F3B3276" w14:textId="77777777" w:rsidR="00584A7A" w:rsidRPr="00577DDA" w:rsidRDefault="00584A7A" w:rsidP="00584A7A">
      <w:pPr>
        <w:jc w:val="both"/>
        <w:rPr>
          <w:rFonts w:eastAsia="Times New Roman" w:cs="Arial"/>
          <w:b/>
        </w:rPr>
      </w:pPr>
      <w:r w:rsidRPr="00577DDA">
        <w:rPr>
          <w:rFonts w:eastAsia="Times New Roman" w:cs="Arial"/>
          <w:b/>
        </w:rPr>
        <w:t>Types and Classes:</w:t>
      </w:r>
    </w:p>
    <w:p w14:paraId="1D0BDB8B" w14:textId="77777777" w:rsidR="00584A7A" w:rsidRPr="00577DDA" w:rsidRDefault="00584A7A" w:rsidP="00584A7A">
      <w:pPr>
        <w:jc w:val="both"/>
        <w:rPr>
          <w:rFonts w:eastAsia="Times New Roman" w:cs="Arial"/>
        </w:rPr>
      </w:pPr>
      <w:r w:rsidRPr="00577DDA">
        <w:rPr>
          <w:rFonts w:eastAsia="Times New Roman" w:cs="Arial"/>
        </w:rPr>
        <w:t>Rateable land having the relevant characteristics described in the definition/characteristics</w:t>
      </w:r>
    </w:p>
    <w:p w14:paraId="6AF234F1" w14:textId="77777777" w:rsidR="00584A7A" w:rsidRPr="00577DDA" w:rsidRDefault="00584A7A" w:rsidP="00584A7A">
      <w:pPr>
        <w:jc w:val="both"/>
        <w:rPr>
          <w:rFonts w:eastAsia="Times New Roman" w:cs="Arial"/>
        </w:rPr>
      </w:pPr>
    </w:p>
    <w:p w14:paraId="68E5EC65" w14:textId="77777777" w:rsidR="00584A7A" w:rsidRPr="00577DDA" w:rsidRDefault="00584A7A" w:rsidP="00584A7A">
      <w:pPr>
        <w:jc w:val="both"/>
        <w:rPr>
          <w:rFonts w:eastAsia="Times New Roman" w:cs="Arial"/>
          <w:b/>
        </w:rPr>
      </w:pPr>
      <w:r w:rsidRPr="00577DDA">
        <w:rPr>
          <w:rFonts w:eastAsia="Times New Roman" w:cs="Arial"/>
          <w:b/>
        </w:rPr>
        <w:t>Use and Level of Differential Rate:</w:t>
      </w:r>
    </w:p>
    <w:p w14:paraId="57AADFCB" w14:textId="3893A897" w:rsidR="00584A7A" w:rsidRPr="00577DDA" w:rsidRDefault="00584A7A" w:rsidP="00584A7A">
      <w:pPr>
        <w:jc w:val="both"/>
        <w:rPr>
          <w:rFonts w:eastAsia="Times New Roman" w:cs="Arial"/>
        </w:rPr>
      </w:pPr>
      <w:r w:rsidRPr="00577DDA">
        <w:rPr>
          <w:rFonts w:eastAsia="Times New Roman" w:cs="Arial"/>
        </w:rPr>
        <w:t xml:space="preserve">The differential rate will be used to fund some of those items of expenditure described in the Budget adopted by </w:t>
      </w:r>
      <w:r w:rsidR="00640A0C">
        <w:rPr>
          <w:rFonts w:eastAsia="Times New Roman" w:cs="Arial"/>
        </w:rPr>
        <w:t>Council</w:t>
      </w:r>
      <w:r w:rsidRPr="00577DDA">
        <w:rPr>
          <w:rFonts w:eastAsia="Times New Roman" w:cs="Arial"/>
        </w:rPr>
        <w:t xml:space="preserve">. The level of differential rate is the level which </w:t>
      </w:r>
      <w:r w:rsidR="00640A0C">
        <w:rPr>
          <w:rFonts w:eastAsia="Times New Roman" w:cs="Arial"/>
        </w:rPr>
        <w:t>Council</w:t>
      </w:r>
      <w:r w:rsidRPr="00577DDA">
        <w:rPr>
          <w:rFonts w:eastAsia="Times New Roman" w:cs="Arial"/>
        </w:rPr>
        <w:t xml:space="preserve"> considers is necessary to achieve the objectives specified above.</w:t>
      </w:r>
    </w:p>
    <w:p w14:paraId="51584750" w14:textId="77777777" w:rsidR="00584A7A" w:rsidRPr="00577DDA" w:rsidRDefault="00584A7A" w:rsidP="00584A7A">
      <w:pPr>
        <w:jc w:val="both"/>
        <w:rPr>
          <w:rFonts w:eastAsia="Times New Roman" w:cs="Arial"/>
        </w:rPr>
      </w:pPr>
    </w:p>
    <w:p w14:paraId="42B4965D" w14:textId="77777777" w:rsidR="00584A7A" w:rsidRPr="00577DDA" w:rsidRDefault="00584A7A" w:rsidP="00584A7A">
      <w:pPr>
        <w:jc w:val="both"/>
        <w:rPr>
          <w:rFonts w:eastAsia="Times New Roman" w:cs="Arial"/>
          <w:b/>
        </w:rPr>
      </w:pPr>
      <w:r w:rsidRPr="00577DDA">
        <w:rPr>
          <w:rFonts w:eastAsia="Times New Roman" w:cs="Arial"/>
          <w:b/>
        </w:rPr>
        <w:t>Geographic Location:</w:t>
      </w:r>
    </w:p>
    <w:p w14:paraId="24F94082" w14:textId="77777777" w:rsidR="00584A7A" w:rsidRPr="00577DDA" w:rsidRDefault="00584A7A" w:rsidP="00584A7A">
      <w:pPr>
        <w:jc w:val="both"/>
        <w:rPr>
          <w:rFonts w:eastAsia="Times New Roman" w:cs="Arial"/>
        </w:rPr>
      </w:pPr>
      <w:r w:rsidRPr="00577DDA">
        <w:rPr>
          <w:rFonts w:eastAsia="Times New Roman" w:cs="Arial"/>
        </w:rPr>
        <w:t>Wherever located within the municipal district.</w:t>
      </w:r>
    </w:p>
    <w:p w14:paraId="092C8316" w14:textId="77777777" w:rsidR="00584A7A" w:rsidRPr="00577DDA" w:rsidRDefault="00584A7A" w:rsidP="00584A7A">
      <w:pPr>
        <w:jc w:val="both"/>
        <w:rPr>
          <w:rFonts w:eastAsia="Times New Roman" w:cs="Arial"/>
        </w:rPr>
      </w:pPr>
    </w:p>
    <w:p w14:paraId="0BAD9DE4" w14:textId="77777777" w:rsidR="00584A7A" w:rsidRPr="00577DDA" w:rsidRDefault="00584A7A" w:rsidP="00584A7A">
      <w:pPr>
        <w:jc w:val="both"/>
        <w:rPr>
          <w:rFonts w:eastAsia="Times New Roman" w:cs="Arial"/>
          <w:b/>
        </w:rPr>
      </w:pPr>
      <w:r w:rsidRPr="00577DDA">
        <w:rPr>
          <w:rFonts w:eastAsia="Times New Roman" w:cs="Arial"/>
          <w:b/>
        </w:rPr>
        <w:t>Use of Land:</w:t>
      </w:r>
    </w:p>
    <w:p w14:paraId="1E8EDE77" w14:textId="77777777" w:rsidR="00584A7A" w:rsidRPr="00577DDA" w:rsidRDefault="00584A7A" w:rsidP="00584A7A">
      <w:pPr>
        <w:jc w:val="both"/>
        <w:rPr>
          <w:rFonts w:eastAsia="Times New Roman" w:cs="Arial"/>
        </w:rPr>
      </w:pPr>
      <w:r w:rsidRPr="00577DDA">
        <w:rPr>
          <w:rFonts w:eastAsia="Times New Roman" w:cs="Arial"/>
        </w:rPr>
        <w:t>Any use permitted under the relevant Planning Scheme.</w:t>
      </w:r>
    </w:p>
    <w:p w14:paraId="69F93C44" w14:textId="77777777" w:rsidR="00584A7A" w:rsidRPr="00577DDA" w:rsidRDefault="00584A7A" w:rsidP="00584A7A">
      <w:pPr>
        <w:jc w:val="both"/>
        <w:rPr>
          <w:rFonts w:eastAsia="Times New Roman" w:cs="Arial"/>
        </w:rPr>
      </w:pPr>
    </w:p>
    <w:p w14:paraId="1989F005" w14:textId="77777777" w:rsidR="00584A7A" w:rsidRPr="00577DDA" w:rsidRDefault="00584A7A" w:rsidP="00584A7A">
      <w:pPr>
        <w:jc w:val="both"/>
        <w:rPr>
          <w:rFonts w:eastAsia="Times New Roman" w:cs="Arial"/>
          <w:b/>
        </w:rPr>
      </w:pPr>
      <w:r w:rsidRPr="00577DDA">
        <w:rPr>
          <w:rFonts w:eastAsia="Times New Roman" w:cs="Arial"/>
          <w:b/>
        </w:rPr>
        <w:t>Planning Scheme Zoning:</w:t>
      </w:r>
    </w:p>
    <w:p w14:paraId="5BC9B832" w14:textId="77777777" w:rsidR="00584A7A" w:rsidRPr="00577DDA" w:rsidRDefault="00584A7A" w:rsidP="00584A7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14:paraId="64AC41D6" w14:textId="77777777" w:rsidR="00584A7A" w:rsidRPr="00577DDA" w:rsidRDefault="00584A7A" w:rsidP="00584A7A">
      <w:pPr>
        <w:jc w:val="both"/>
        <w:rPr>
          <w:rFonts w:eastAsia="Times New Roman" w:cs="Arial"/>
        </w:rPr>
      </w:pPr>
    </w:p>
    <w:p w14:paraId="3F668942" w14:textId="77777777" w:rsidR="00584A7A" w:rsidRPr="00577DDA" w:rsidRDefault="00584A7A" w:rsidP="00584A7A">
      <w:pPr>
        <w:jc w:val="both"/>
        <w:rPr>
          <w:rFonts w:eastAsia="Times New Roman" w:cs="Arial"/>
          <w:b/>
        </w:rPr>
      </w:pPr>
      <w:r w:rsidRPr="00577DDA">
        <w:rPr>
          <w:rFonts w:eastAsia="Times New Roman" w:cs="Arial"/>
          <w:b/>
        </w:rPr>
        <w:t>Types of Buildings:</w:t>
      </w:r>
    </w:p>
    <w:p w14:paraId="5BAC6CA3" w14:textId="79C09682" w:rsidR="00584A7A" w:rsidRPr="0014736E" w:rsidRDefault="00584A7A" w:rsidP="00584A7A">
      <w:pPr>
        <w:jc w:val="both"/>
        <w:rPr>
          <w:rFonts w:eastAsia="Times New Roman" w:cs="Arial"/>
        </w:rPr>
      </w:pPr>
      <w:r w:rsidRPr="00577DDA">
        <w:rPr>
          <w:rFonts w:eastAsia="Times New Roman" w:cs="Arial"/>
        </w:rPr>
        <w:t xml:space="preserve">All buildings which are now constructed on the land or which are </w:t>
      </w:r>
      <w:r w:rsidRPr="0014736E">
        <w:rPr>
          <w:rFonts w:eastAsia="Times New Roman" w:cs="Arial"/>
        </w:rPr>
        <w:t>constructed prior to the expiry of the 202</w:t>
      </w:r>
      <w:r w:rsidR="0014736E">
        <w:rPr>
          <w:rFonts w:eastAsia="Times New Roman" w:cs="Arial"/>
        </w:rPr>
        <w:t>1</w:t>
      </w:r>
      <w:r w:rsidRPr="0014736E">
        <w:rPr>
          <w:rFonts w:eastAsia="Times New Roman" w:cs="Arial"/>
        </w:rPr>
        <w:t>/2</w:t>
      </w:r>
      <w:r w:rsidR="0014736E">
        <w:rPr>
          <w:rFonts w:eastAsia="Times New Roman" w:cs="Arial"/>
        </w:rPr>
        <w:t>2</w:t>
      </w:r>
      <w:r w:rsidRPr="0014736E">
        <w:rPr>
          <w:rFonts w:eastAsia="Times New Roman" w:cs="Arial"/>
        </w:rPr>
        <w:t xml:space="preserve"> financial Year.</w:t>
      </w:r>
    </w:p>
    <w:p w14:paraId="00D083E2" w14:textId="77777777" w:rsidR="00584A7A" w:rsidRPr="00577DDA" w:rsidRDefault="00584A7A" w:rsidP="00584A7A">
      <w:pPr>
        <w:jc w:val="both"/>
        <w:rPr>
          <w:rFonts w:eastAsia="Times New Roman" w:cs="Arial"/>
        </w:rPr>
      </w:pPr>
    </w:p>
    <w:p w14:paraId="5A602055" w14:textId="77777777" w:rsidR="00584A7A" w:rsidRPr="00577DDA" w:rsidRDefault="00584A7A" w:rsidP="00584A7A">
      <w:pPr>
        <w:jc w:val="both"/>
        <w:rPr>
          <w:rFonts w:eastAsia="Times New Roman" w:cs="Arial"/>
          <w:b/>
          <w:u w:val="single"/>
        </w:rPr>
      </w:pPr>
      <w:r w:rsidRPr="00577DDA">
        <w:rPr>
          <w:rFonts w:eastAsia="Times New Roman" w:cs="Arial"/>
          <w:b/>
          <w:u w:val="single"/>
        </w:rPr>
        <w:t>Vacant Land</w:t>
      </w:r>
    </w:p>
    <w:p w14:paraId="34C555AA" w14:textId="77777777" w:rsidR="00584A7A" w:rsidRPr="00577DDA" w:rsidRDefault="00584A7A" w:rsidP="00584A7A">
      <w:pPr>
        <w:jc w:val="both"/>
        <w:rPr>
          <w:rFonts w:eastAsia="Times New Roman" w:cs="Arial"/>
        </w:rPr>
      </w:pPr>
    </w:p>
    <w:p w14:paraId="11743892" w14:textId="77777777" w:rsidR="00584A7A" w:rsidRPr="00577DDA" w:rsidRDefault="00584A7A" w:rsidP="00584A7A">
      <w:pPr>
        <w:jc w:val="both"/>
        <w:rPr>
          <w:rFonts w:eastAsia="Times New Roman" w:cs="Arial"/>
          <w:b/>
        </w:rPr>
      </w:pPr>
      <w:r w:rsidRPr="00577DDA">
        <w:rPr>
          <w:rFonts w:eastAsia="Times New Roman" w:cs="Arial"/>
          <w:b/>
        </w:rPr>
        <w:t>Definitions/Characteristics:</w:t>
      </w:r>
    </w:p>
    <w:p w14:paraId="32AAFC67" w14:textId="77777777" w:rsidR="00584A7A" w:rsidRPr="00577DDA" w:rsidRDefault="00584A7A" w:rsidP="00584A7A">
      <w:pPr>
        <w:jc w:val="both"/>
        <w:rPr>
          <w:rFonts w:eastAsia="Times New Roman" w:cs="Arial"/>
        </w:rPr>
      </w:pPr>
      <w:r w:rsidRPr="00577DDA">
        <w:rPr>
          <w:rFonts w:eastAsia="Times New Roman" w:cs="Arial"/>
        </w:rPr>
        <w:t>Any land on which there is no building which is occupied or adapted for occupation and that is not General, Commercial, Industrial or Derelict Land.</w:t>
      </w:r>
    </w:p>
    <w:p w14:paraId="64A1BA35" w14:textId="77777777" w:rsidR="00584A7A" w:rsidRPr="00577DDA" w:rsidRDefault="00584A7A" w:rsidP="00584A7A">
      <w:pPr>
        <w:jc w:val="both"/>
        <w:rPr>
          <w:rFonts w:eastAsia="Times New Roman" w:cs="Arial"/>
        </w:rPr>
      </w:pPr>
    </w:p>
    <w:p w14:paraId="2B716556" w14:textId="77777777" w:rsidR="00584A7A" w:rsidRPr="00577DDA" w:rsidRDefault="00584A7A" w:rsidP="00584A7A">
      <w:pPr>
        <w:jc w:val="both"/>
        <w:rPr>
          <w:rFonts w:eastAsia="Times New Roman" w:cs="Arial"/>
          <w:b/>
        </w:rPr>
      </w:pPr>
      <w:r w:rsidRPr="00577DDA">
        <w:rPr>
          <w:rFonts w:eastAsia="Times New Roman" w:cs="Arial"/>
          <w:b/>
        </w:rPr>
        <w:t>Objective:</w:t>
      </w:r>
    </w:p>
    <w:p w14:paraId="3849652A" w14:textId="7F85B635" w:rsidR="00584A7A" w:rsidRPr="00577DDA" w:rsidRDefault="00584A7A" w:rsidP="00584A7A">
      <w:pPr>
        <w:jc w:val="both"/>
        <w:rPr>
          <w:rFonts w:eastAsia="Times New Roman" w:cs="Arial"/>
        </w:rPr>
      </w:pPr>
      <w:r w:rsidRPr="00577DDA">
        <w:rPr>
          <w:rFonts w:eastAsia="Times New Roman" w:cs="Arial"/>
        </w:rPr>
        <w:t xml:space="preserve">To ensure that all rateable land makes an equitable financial contribution to the cost of carrying out the functions of </w:t>
      </w:r>
      <w:r w:rsidR="00640A0C">
        <w:rPr>
          <w:rFonts w:eastAsia="Times New Roman" w:cs="Arial"/>
        </w:rPr>
        <w:t>Council</w:t>
      </w:r>
      <w:r w:rsidRPr="00577DDA">
        <w:rPr>
          <w:rFonts w:eastAsia="Times New Roman" w:cs="Arial"/>
        </w:rPr>
        <w:t>, including:</w:t>
      </w:r>
    </w:p>
    <w:p w14:paraId="72BADCB0" w14:textId="77777777" w:rsidR="00584A7A" w:rsidRPr="008269F6" w:rsidRDefault="00584A7A" w:rsidP="00BD7E7F">
      <w:pPr>
        <w:pStyle w:val="ListParagraph"/>
        <w:numPr>
          <w:ilvl w:val="0"/>
          <w:numId w:val="22"/>
        </w:numPr>
        <w:spacing w:after="0" w:line="240" w:lineRule="auto"/>
        <w:jc w:val="both"/>
        <w:rPr>
          <w:rFonts w:ascii="Arial" w:eastAsia="Times New Roman" w:hAnsi="Arial" w:cs="Arial"/>
        </w:rPr>
      </w:pPr>
      <w:r w:rsidRPr="008269F6">
        <w:rPr>
          <w:rFonts w:ascii="Arial" w:eastAsia="Times New Roman" w:hAnsi="Arial" w:cs="Arial"/>
        </w:rPr>
        <w:t>Construction and maintenance of public infrastructure: and</w:t>
      </w:r>
    </w:p>
    <w:p w14:paraId="05B14361" w14:textId="77777777" w:rsidR="00584A7A" w:rsidRPr="008269F6" w:rsidRDefault="00584A7A" w:rsidP="00BD7E7F">
      <w:pPr>
        <w:pStyle w:val="ListParagraph"/>
        <w:numPr>
          <w:ilvl w:val="0"/>
          <w:numId w:val="22"/>
        </w:numPr>
        <w:spacing w:after="0" w:line="240" w:lineRule="auto"/>
        <w:jc w:val="both"/>
        <w:rPr>
          <w:rFonts w:ascii="Arial" w:eastAsia="Times New Roman" w:hAnsi="Arial" w:cs="Arial"/>
        </w:rPr>
      </w:pPr>
      <w:r w:rsidRPr="008269F6">
        <w:rPr>
          <w:rFonts w:ascii="Arial" w:eastAsia="Times New Roman" w:hAnsi="Arial" w:cs="Arial"/>
        </w:rPr>
        <w:t>Development and provision of health &amp; community services; and</w:t>
      </w:r>
    </w:p>
    <w:p w14:paraId="7C728207" w14:textId="77777777" w:rsidR="00584A7A" w:rsidRPr="008269F6" w:rsidRDefault="00584A7A" w:rsidP="00BD7E7F">
      <w:pPr>
        <w:pStyle w:val="ListParagraph"/>
        <w:numPr>
          <w:ilvl w:val="0"/>
          <w:numId w:val="22"/>
        </w:numPr>
        <w:spacing w:after="0" w:line="240" w:lineRule="auto"/>
        <w:jc w:val="both"/>
        <w:rPr>
          <w:rFonts w:ascii="Arial" w:eastAsia="Times New Roman" w:hAnsi="Arial" w:cs="Arial"/>
        </w:rPr>
      </w:pPr>
      <w:r w:rsidRPr="008269F6">
        <w:rPr>
          <w:rFonts w:ascii="Arial" w:eastAsia="Times New Roman" w:hAnsi="Arial" w:cs="Arial"/>
        </w:rPr>
        <w:t>Provision of general support services; and</w:t>
      </w:r>
    </w:p>
    <w:p w14:paraId="4FF343AC" w14:textId="77777777" w:rsidR="00584A7A" w:rsidRPr="008269F6" w:rsidRDefault="00584A7A" w:rsidP="00BD7E7F">
      <w:pPr>
        <w:pStyle w:val="ListParagraph"/>
        <w:numPr>
          <w:ilvl w:val="0"/>
          <w:numId w:val="22"/>
        </w:numPr>
        <w:spacing w:after="0" w:line="240" w:lineRule="auto"/>
        <w:jc w:val="both"/>
        <w:rPr>
          <w:rFonts w:ascii="Arial" w:eastAsia="Times New Roman" w:hAnsi="Arial" w:cs="Arial"/>
        </w:rPr>
      </w:pPr>
      <w:r w:rsidRPr="008269F6">
        <w:rPr>
          <w:rFonts w:ascii="Arial" w:eastAsia="Times New Roman" w:hAnsi="Arial" w:cs="Arial"/>
        </w:rPr>
        <w:t>Enhancement of the economic viability of the commercial and industrial sector through targeted programs and projects; and</w:t>
      </w:r>
    </w:p>
    <w:p w14:paraId="42780483" w14:textId="77777777" w:rsidR="00584A7A" w:rsidRPr="00577DDA" w:rsidRDefault="00584A7A" w:rsidP="00BD7E7F">
      <w:pPr>
        <w:pStyle w:val="ListParagraph"/>
        <w:numPr>
          <w:ilvl w:val="0"/>
          <w:numId w:val="22"/>
        </w:numPr>
        <w:spacing w:after="0" w:line="240" w:lineRule="auto"/>
        <w:jc w:val="both"/>
        <w:rPr>
          <w:rFonts w:eastAsia="Times New Roman" w:cs="Arial"/>
        </w:rPr>
      </w:pPr>
      <w:r w:rsidRPr="008269F6">
        <w:rPr>
          <w:rFonts w:ascii="Arial" w:eastAsia="Times New Roman" w:hAnsi="Arial" w:cs="Arial"/>
        </w:rPr>
        <w:t>Encouragement of development on land.</w:t>
      </w:r>
    </w:p>
    <w:p w14:paraId="1151E611" w14:textId="77777777" w:rsidR="00584A7A" w:rsidRPr="00577DDA" w:rsidRDefault="00584A7A" w:rsidP="00584A7A">
      <w:pPr>
        <w:jc w:val="both"/>
        <w:rPr>
          <w:rFonts w:eastAsia="Times New Roman" w:cs="Arial"/>
        </w:rPr>
      </w:pPr>
    </w:p>
    <w:p w14:paraId="0DF3D0CD" w14:textId="77777777" w:rsidR="00584A7A" w:rsidRPr="00577DDA" w:rsidRDefault="00584A7A" w:rsidP="00584A7A">
      <w:pPr>
        <w:jc w:val="both"/>
        <w:rPr>
          <w:rFonts w:eastAsia="Times New Roman" w:cs="Arial"/>
          <w:b/>
        </w:rPr>
      </w:pPr>
      <w:r w:rsidRPr="00577DDA">
        <w:rPr>
          <w:rFonts w:eastAsia="Times New Roman" w:cs="Arial"/>
          <w:b/>
        </w:rPr>
        <w:t>Types and Classes:</w:t>
      </w:r>
    </w:p>
    <w:p w14:paraId="5D9E0BE8" w14:textId="77777777" w:rsidR="00584A7A" w:rsidRPr="00577DDA" w:rsidRDefault="00584A7A" w:rsidP="00584A7A">
      <w:pPr>
        <w:jc w:val="both"/>
        <w:rPr>
          <w:rFonts w:eastAsia="Times New Roman" w:cs="Arial"/>
        </w:rPr>
      </w:pPr>
      <w:r w:rsidRPr="00577DDA">
        <w:rPr>
          <w:rFonts w:eastAsia="Times New Roman" w:cs="Arial"/>
        </w:rPr>
        <w:t>Rateable land having the relevant characteristics described in the definition/characteristics</w:t>
      </w:r>
    </w:p>
    <w:p w14:paraId="133BAF68" w14:textId="77777777" w:rsidR="00584A7A" w:rsidRPr="00577DDA" w:rsidRDefault="00584A7A" w:rsidP="00584A7A">
      <w:pPr>
        <w:jc w:val="both"/>
        <w:rPr>
          <w:rFonts w:eastAsia="Times New Roman" w:cs="Arial"/>
        </w:rPr>
      </w:pPr>
    </w:p>
    <w:p w14:paraId="73C4E060" w14:textId="77777777" w:rsidR="00584A7A" w:rsidRPr="00577DDA" w:rsidRDefault="00584A7A" w:rsidP="00584A7A">
      <w:pPr>
        <w:jc w:val="both"/>
        <w:rPr>
          <w:rFonts w:eastAsia="Times New Roman" w:cs="Arial"/>
          <w:b/>
        </w:rPr>
      </w:pPr>
      <w:r w:rsidRPr="00577DDA">
        <w:rPr>
          <w:rFonts w:eastAsia="Times New Roman" w:cs="Arial"/>
          <w:b/>
        </w:rPr>
        <w:t>Use and Level of Differential Rate:</w:t>
      </w:r>
    </w:p>
    <w:p w14:paraId="62E0BA89" w14:textId="717D202F" w:rsidR="00584A7A" w:rsidRPr="00577DDA" w:rsidRDefault="00584A7A" w:rsidP="00584A7A">
      <w:pPr>
        <w:jc w:val="both"/>
        <w:rPr>
          <w:rFonts w:eastAsia="Times New Roman" w:cs="Arial"/>
        </w:rPr>
      </w:pPr>
      <w:r w:rsidRPr="00577DDA">
        <w:rPr>
          <w:rFonts w:eastAsia="Times New Roman" w:cs="Arial"/>
        </w:rPr>
        <w:t xml:space="preserve">The differential rate will be used to fund some of those items of expenditure described in the Budget adopted by </w:t>
      </w:r>
      <w:r w:rsidR="00640A0C">
        <w:rPr>
          <w:rFonts w:eastAsia="Times New Roman" w:cs="Arial"/>
        </w:rPr>
        <w:t>Council</w:t>
      </w:r>
      <w:r w:rsidRPr="00577DDA">
        <w:rPr>
          <w:rFonts w:eastAsia="Times New Roman" w:cs="Arial"/>
        </w:rPr>
        <w:t xml:space="preserve">. The level of differential rate is the level which </w:t>
      </w:r>
      <w:r w:rsidR="00640A0C">
        <w:rPr>
          <w:rFonts w:eastAsia="Times New Roman" w:cs="Arial"/>
        </w:rPr>
        <w:t>Council</w:t>
      </w:r>
      <w:r w:rsidRPr="00577DDA">
        <w:rPr>
          <w:rFonts w:eastAsia="Times New Roman" w:cs="Arial"/>
        </w:rPr>
        <w:t xml:space="preserve"> considers is necessary to achieve the objectives specified above.</w:t>
      </w:r>
    </w:p>
    <w:p w14:paraId="6260F6C1" w14:textId="77777777" w:rsidR="00584A7A" w:rsidRPr="00577DDA" w:rsidRDefault="00584A7A" w:rsidP="00584A7A">
      <w:pPr>
        <w:jc w:val="both"/>
        <w:rPr>
          <w:rFonts w:eastAsia="Times New Roman" w:cs="Arial"/>
        </w:rPr>
      </w:pPr>
    </w:p>
    <w:p w14:paraId="3CE733EA" w14:textId="77777777" w:rsidR="00584A7A" w:rsidRPr="00577DDA" w:rsidRDefault="00584A7A" w:rsidP="00584A7A">
      <w:pPr>
        <w:jc w:val="both"/>
        <w:rPr>
          <w:rFonts w:eastAsia="Times New Roman" w:cs="Arial"/>
          <w:b/>
        </w:rPr>
      </w:pPr>
      <w:r w:rsidRPr="00577DDA">
        <w:rPr>
          <w:rFonts w:eastAsia="Times New Roman" w:cs="Arial"/>
          <w:b/>
        </w:rPr>
        <w:t>Geographic Location:</w:t>
      </w:r>
    </w:p>
    <w:p w14:paraId="0CBF5DC5" w14:textId="77777777" w:rsidR="00584A7A" w:rsidRPr="00577DDA" w:rsidRDefault="00584A7A" w:rsidP="00584A7A">
      <w:pPr>
        <w:jc w:val="both"/>
        <w:rPr>
          <w:rFonts w:eastAsia="Times New Roman" w:cs="Arial"/>
        </w:rPr>
      </w:pPr>
      <w:r w:rsidRPr="00577DDA">
        <w:rPr>
          <w:rFonts w:eastAsia="Times New Roman" w:cs="Arial"/>
        </w:rPr>
        <w:t>Wherever located within the municipal district.</w:t>
      </w:r>
    </w:p>
    <w:p w14:paraId="247D062A" w14:textId="77777777" w:rsidR="00584A7A" w:rsidRPr="00577DDA" w:rsidRDefault="00584A7A" w:rsidP="00584A7A">
      <w:pPr>
        <w:jc w:val="both"/>
        <w:rPr>
          <w:rFonts w:eastAsia="Times New Roman" w:cs="Arial"/>
        </w:rPr>
      </w:pPr>
    </w:p>
    <w:p w14:paraId="6B624A8D" w14:textId="77777777" w:rsidR="00584A7A" w:rsidRPr="00577DDA" w:rsidRDefault="00584A7A" w:rsidP="00584A7A">
      <w:pPr>
        <w:jc w:val="both"/>
        <w:rPr>
          <w:rFonts w:eastAsia="Times New Roman" w:cs="Arial"/>
          <w:b/>
        </w:rPr>
      </w:pPr>
      <w:r w:rsidRPr="00577DDA">
        <w:rPr>
          <w:rFonts w:eastAsia="Times New Roman" w:cs="Arial"/>
          <w:b/>
        </w:rPr>
        <w:t>Use of Land:</w:t>
      </w:r>
    </w:p>
    <w:p w14:paraId="34D3067F" w14:textId="77777777" w:rsidR="00584A7A" w:rsidRPr="00577DDA" w:rsidRDefault="00584A7A" w:rsidP="00584A7A">
      <w:pPr>
        <w:jc w:val="both"/>
        <w:rPr>
          <w:rFonts w:eastAsia="Times New Roman" w:cs="Arial"/>
        </w:rPr>
      </w:pPr>
      <w:r w:rsidRPr="00577DDA">
        <w:rPr>
          <w:rFonts w:eastAsia="Times New Roman" w:cs="Arial"/>
        </w:rPr>
        <w:t>Any use permitted under the relevant Planning Scheme.</w:t>
      </w:r>
    </w:p>
    <w:p w14:paraId="1EAD18F8" w14:textId="77777777" w:rsidR="00584A7A" w:rsidRPr="00577DDA" w:rsidRDefault="00584A7A" w:rsidP="00584A7A">
      <w:pPr>
        <w:jc w:val="both"/>
        <w:rPr>
          <w:rFonts w:eastAsia="Times New Roman" w:cs="Arial"/>
        </w:rPr>
      </w:pPr>
    </w:p>
    <w:p w14:paraId="71A3ABF8" w14:textId="77777777" w:rsidR="00584A7A" w:rsidRPr="00577DDA" w:rsidRDefault="00584A7A" w:rsidP="00584A7A">
      <w:pPr>
        <w:jc w:val="both"/>
        <w:rPr>
          <w:rFonts w:eastAsia="Times New Roman" w:cs="Arial"/>
          <w:b/>
        </w:rPr>
      </w:pPr>
      <w:r w:rsidRPr="00577DDA">
        <w:rPr>
          <w:rFonts w:eastAsia="Times New Roman" w:cs="Arial"/>
          <w:b/>
        </w:rPr>
        <w:t>Planning Scheme Zoning:</w:t>
      </w:r>
    </w:p>
    <w:p w14:paraId="2F094D0B" w14:textId="77777777" w:rsidR="00584A7A" w:rsidRPr="00577DDA" w:rsidRDefault="00584A7A" w:rsidP="00584A7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14:paraId="12DD73E5" w14:textId="77777777" w:rsidR="00584A7A" w:rsidRPr="00577DDA" w:rsidRDefault="00584A7A" w:rsidP="00584A7A">
      <w:pPr>
        <w:jc w:val="both"/>
        <w:rPr>
          <w:rFonts w:eastAsia="Times New Roman" w:cs="Arial"/>
        </w:rPr>
      </w:pPr>
    </w:p>
    <w:p w14:paraId="54B3C3F3" w14:textId="77777777" w:rsidR="00584A7A" w:rsidRPr="00577DDA" w:rsidRDefault="00584A7A" w:rsidP="00584A7A">
      <w:pPr>
        <w:jc w:val="both"/>
        <w:rPr>
          <w:rFonts w:eastAsia="Times New Roman" w:cs="Arial"/>
          <w:b/>
          <w:u w:val="single"/>
        </w:rPr>
      </w:pPr>
      <w:bookmarkStart w:id="132" w:name="_Hlk69206305"/>
      <w:r w:rsidRPr="00577DDA">
        <w:rPr>
          <w:rFonts w:eastAsia="Times New Roman" w:cs="Arial"/>
          <w:b/>
          <w:u w:val="single"/>
        </w:rPr>
        <w:t>Derelict Land</w:t>
      </w:r>
    </w:p>
    <w:p w14:paraId="0F711E1E" w14:textId="77777777" w:rsidR="00584A7A" w:rsidRPr="00577DDA" w:rsidRDefault="00584A7A" w:rsidP="00584A7A">
      <w:pPr>
        <w:jc w:val="both"/>
        <w:rPr>
          <w:rFonts w:eastAsia="Times New Roman" w:cs="Arial"/>
        </w:rPr>
      </w:pPr>
    </w:p>
    <w:p w14:paraId="019D1A67" w14:textId="77777777" w:rsidR="00584A7A" w:rsidRPr="00577DDA" w:rsidRDefault="00584A7A" w:rsidP="00584A7A">
      <w:pPr>
        <w:jc w:val="both"/>
        <w:rPr>
          <w:rFonts w:eastAsia="Times New Roman" w:cs="Arial"/>
          <w:b/>
        </w:rPr>
      </w:pPr>
      <w:r w:rsidRPr="00577DDA">
        <w:rPr>
          <w:rFonts w:eastAsia="Times New Roman" w:cs="Arial"/>
          <w:b/>
        </w:rPr>
        <w:t>Definitions/Characteristics:</w:t>
      </w:r>
    </w:p>
    <w:p w14:paraId="030A890F" w14:textId="77777777" w:rsidR="00584A7A" w:rsidRPr="00820895" w:rsidRDefault="00584A7A" w:rsidP="00584A7A">
      <w:pPr>
        <w:pStyle w:val="Numpara1"/>
        <w:rPr>
          <w:b/>
          <w:sz w:val="22"/>
          <w:u w:val="single"/>
        </w:rPr>
      </w:pPr>
      <w:r w:rsidRPr="00820895">
        <w:rPr>
          <w:b/>
          <w:sz w:val="22"/>
          <w:u w:val="single"/>
        </w:rPr>
        <w:t>Derelict Land</w:t>
      </w:r>
    </w:p>
    <w:p w14:paraId="4638BB4C" w14:textId="77777777" w:rsidR="00584A7A" w:rsidRPr="009D0234" w:rsidRDefault="00584A7A" w:rsidP="00584A7A">
      <w:pPr>
        <w:pStyle w:val="Numpara2"/>
        <w:rPr>
          <w:sz w:val="22"/>
        </w:rPr>
      </w:pPr>
      <w:r w:rsidRPr="009D0234">
        <w:rPr>
          <w:sz w:val="22"/>
        </w:rPr>
        <w:t>Land is “Derelict Land” where, at any point in the rating year, a notice to comply to is issued to the Owner or Occupier of the land under the Local Law on the grounds that the land:</w:t>
      </w:r>
    </w:p>
    <w:p w14:paraId="09763674" w14:textId="77777777" w:rsidR="00584A7A" w:rsidRPr="009D0234" w:rsidRDefault="00584A7A" w:rsidP="00584A7A">
      <w:pPr>
        <w:pStyle w:val="Numpara4"/>
        <w:rPr>
          <w:sz w:val="22"/>
        </w:rPr>
      </w:pPr>
      <w:r w:rsidRPr="009D0234">
        <w:rPr>
          <w:sz w:val="22"/>
        </w:rPr>
        <w:t>is kept in a manner which is unsightly or detrimental to the general amenity of the area in which the land is located; or</w:t>
      </w:r>
    </w:p>
    <w:p w14:paraId="1713B139" w14:textId="77777777" w:rsidR="00584A7A" w:rsidRPr="009D0234" w:rsidRDefault="00584A7A" w:rsidP="00584A7A">
      <w:pPr>
        <w:pStyle w:val="Numpara4"/>
        <w:rPr>
          <w:sz w:val="22"/>
        </w:rPr>
      </w:pPr>
      <w:r w:rsidRPr="009D0234">
        <w:rPr>
          <w:sz w:val="22"/>
        </w:rPr>
        <w:t>is used for storage of such amounts of goods, machinery, materials or equipment that the amenity of the area is adversely affected, or the land is, or has the potential to become infested by rats and/or other vermin species; or</w:t>
      </w:r>
    </w:p>
    <w:p w14:paraId="69828A35" w14:textId="77777777" w:rsidR="00584A7A" w:rsidRPr="009D0234" w:rsidRDefault="00584A7A" w:rsidP="00584A7A">
      <w:pPr>
        <w:pStyle w:val="Numpara4"/>
        <w:rPr>
          <w:sz w:val="22"/>
        </w:rPr>
      </w:pPr>
      <w:r w:rsidRPr="009D0234">
        <w:rPr>
          <w:sz w:val="22"/>
        </w:rPr>
        <w:t>is kept in a manner which is dangerous or likely to cause danger to life or property; or</w:t>
      </w:r>
    </w:p>
    <w:p w14:paraId="4FFCFD6D" w14:textId="77777777" w:rsidR="00584A7A" w:rsidRPr="009D0234" w:rsidRDefault="00584A7A" w:rsidP="00584A7A">
      <w:pPr>
        <w:pStyle w:val="Numpara4"/>
        <w:rPr>
          <w:sz w:val="22"/>
        </w:rPr>
      </w:pPr>
      <w:r w:rsidRPr="009D0234">
        <w:rPr>
          <w:sz w:val="22"/>
        </w:rPr>
        <w:t>has become infested with blackberry or other invasive plants or vermin; or</w:t>
      </w:r>
    </w:p>
    <w:p w14:paraId="37932733" w14:textId="77777777" w:rsidR="00584A7A" w:rsidRPr="009D0234" w:rsidRDefault="00584A7A" w:rsidP="00584A7A">
      <w:pPr>
        <w:pStyle w:val="Numpara4"/>
        <w:rPr>
          <w:sz w:val="22"/>
        </w:rPr>
      </w:pPr>
      <w:r w:rsidRPr="009D0234">
        <w:rPr>
          <w:sz w:val="22"/>
        </w:rPr>
        <w:t>has become a source of offensive odour discernible beyond the land;</w:t>
      </w:r>
    </w:p>
    <w:p w14:paraId="235398E2" w14:textId="77777777" w:rsidR="00584A7A" w:rsidRPr="009D0234" w:rsidRDefault="00584A7A" w:rsidP="00584A7A">
      <w:pPr>
        <w:pStyle w:val="Numpara4"/>
        <w:rPr>
          <w:sz w:val="22"/>
        </w:rPr>
      </w:pPr>
      <w:r w:rsidRPr="009D0234">
        <w:rPr>
          <w:sz w:val="22"/>
        </w:rPr>
        <w:t>contains a vacant building that has been kept in a manner to the extent that the exterior of the building;</w:t>
      </w:r>
    </w:p>
    <w:p w14:paraId="591CE945" w14:textId="77777777" w:rsidR="00584A7A" w:rsidRPr="009D0234" w:rsidRDefault="00584A7A" w:rsidP="00BD7E7F">
      <w:pPr>
        <w:pStyle w:val="Numpara4"/>
        <w:numPr>
          <w:ilvl w:val="4"/>
          <w:numId w:val="23"/>
        </w:numPr>
        <w:rPr>
          <w:sz w:val="22"/>
        </w:rPr>
      </w:pPr>
      <w:r w:rsidRPr="009D0234">
        <w:rPr>
          <w:sz w:val="22"/>
        </w:rPr>
        <w:t>is in a state of disrepair; or</w:t>
      </w:r>
    </w:p>
    <w:p w14:paraId="452DEDBC" w14:textId="77777777" w:rsidR="00584A7A" w:rsidRPr="009D0234" w:rsidRDefault="00584A7A" w:rsidP="00BD7E7F">
      <w:pPr>
        <w:pStyle w:val="Numpara4"/>
        <w:numPr>
          <w:ilvl w:val="4"/>
          <w:numId w:val="23"/>
        </w:numPr>
        <w:rPr>
          <w:sz w:val="22"/>
        </w:rPr>
      </w:pPr>
      <w:r w:rsidRPr="009D0234">
        <w:rPr>
          <w:sz w:val="22"/>
        </w:rPr>
        <w:t>is damaged or defaced; or</w:t>
      </w:r>
    </w:p>
    <w:p w14:paraId="0E060DD5" w14:textId="77777777" w:rsidR="00584A7A" w:rsidRPr="009D0234" w:rsidRDefault="00584A7A" w:rsidP="00BD7E7F">
      <w:pPr>
        <w:pStyle w:val="Numpara4"/>
        <w:numPr>
          <w:ilvl w:val="4"/>
          <w:numId w:val="23"/>
        </w:numPr>
        <w:rPr>
          <w:sz w:val="22"/>
        </w:rPr>
      </w:pPr>
      <w:r w:rsidRPr="009D0234">
        <w:rPr>
          <w:sz w:val="22"/>
        </w:rPr>
        <w:t>affects the amenity of the surrounding neighbourhood; or</w:t>
      </w:r>
    </w:p>
    <w:p w14:paraId="194D5143" w14:textId="77777777" w:rsidR="00584A7A" w:rsidRPr="009D0234" w:rsidRDefault="00584A7A" w:rsidP="00BD7E7F">
      <w:pPr>
        <w:pStyle w:val="Numpara4"/>
        <w:numPr>
          <w:ilvl w:val="4"/>
          <w:numId w:val="23"/>
        </w:numPr>
        <w:rPr>
          <w:sz w:val="22"/>
        </w:rPr>
      </w:pPr>
      <w:r w:rsidRPr="009D0234">
        <w:rPr>
          <w:sz w:val="22"/>
        </w:rPr>
        <w:t>causes the building to be out of conformity with the visual appearance of other buildings in the vicinity; or</w:t>
      </w:r>
    </w:p>
    <w:p w14:paraId="4633499C" w14:textId="77777777" w:rsidR="00584A7A" w:rsidRPr="009D0234" w:rsidRDefault="00584A7A" w:rsidP="00BD7E7F">
      <w:pPr>
        <w:pStyle w:val="Numpara4"/>
        <w:numPr>
          <w:ilvl w:val="4"/>
          <w:numId w:val="23"/>
        </w:numPr>
        <w:rPr>
          <w:sz w:val="22"/>
        </w:rPr>
      </w:pPr>
      <w:r w:rsidRPr="009D0234">
        <w:rPr>
          <w:sz w:val="22"/>
        </w:rPr>
        <w:lastRenderedPageBreak/>
        <w:t>is declared in writing by an Authorised Officer to be unsafe; and</w:t>
      </w:r>
    </w:p>
    <w:p w14:paraId="389BD072" w14:textId="46725974" w:rsidR="00584A7A" w:rsidRPr="009D0234" w:rsidRDefault="00584A7A" w:rsidP="00584A7A">
      <w:pPr>
        <w:pStyle w:val="Numpara2"/>
        <w:rPr>
          <w:sz w:val="22"/>
        </w:rPr>
      </w:pPr>
      <w:r w:rsidRPr="009D0234">
        <w:rPr>
          <w:sz w:val="22"/>
        </w:rPr>
        <w:t xml:space="preserve">the grounds in the notice to comply have not been addressed to </w:t>
      </w:r>
      <w:r w:rsidR="00640A0C">
        <w:rPr>
          <w:sz w:val="22"/>
        </w:rPr>
        <w:t>Council</w:t>
      </w:r>
      <w:r w:rsidRPr="009D0234">
        <w:rPr>
          <w:sz w:val="22"/>
        </w:rPr>
        <w:t>’s satisfaction.</w:t>
      </w:r>
    </w:p>
    <w:p w14:paraId="4C987909" w14:textId="77777777" w:rsidR="00584A7A" w:rsidRPr="009D0234" w:rsidRDefault="00584A7A" w:rsidP="00584A7A">
      <w:pPr>
        <w:pStyle w:val="Numpara2"/>
        <w:rPr>
          <w:sz w:val="22"/>
        </w:rPr>
      </w:pPr>
      <w:r w:rsidRPr="009D0234">
        <w:rPr>
          <w:sz w:val="22"/>
        </w:rPr>
        <w:t>For the purposes of this section:</w:t>
      </w:r>
    </w:p>
    <w:p w14:paraId="10681D06" w14:textId="15DF8E2D" w:rsidR="00584A7A" w:rsidRPr="009D0234" w:rsidRDefault="00584A7A" w:rsidP="00584A7A">
      <w:pPr>
        <w:pStyle w:val="Numpara4"/>
        <w:rPr>
          <w:sz w:val="22"/>
        </w:rPr>
      </w:pPr>
      <w:r w:rsidRPr="009D0234">
        <w:rPr>
          <w:sz w:val="22"/>
        </w:rPr>
        <w:t xml:space="preserve">“Land” includes all land within </w:t>
      </w:r>
      <w:r w:rsidR="00640A0C">
        <w:rPr>
          <w:sz w:val="22"/>
        </w:rPr>
        <w:t>Council</w:t>
      </w:r>
      <w:r w:rsidRPr="009D0234">
        <w:rPr>
          <w:sz w:val="22"/>
        </w:rPr>
        <w:t>’s municipality, including land with or (where relevant) without structures or buildings on it, in any zone, used for any purpose, other than land that is Vacant Land, Industrial Land, Commercial Land, Cultural and Recreational Land.</w:t>
      </w:r>
    </w:p>
    <w:p w14:paraId="052E1EFD" w14:textId="7F1F92A8" w:rsidR="00584A7A" w:rsidRPr="00F02FDD" w:rsidRDefault="00584A7A" w:rsidP="00584A7A">
      <w:pPr>
        <w:pStyle w:val="Numpara4"/>
        <w:rPr>
          <w:sz w:val="22"/>
        </w:rPr>
      </w:pPr>
      <w:r w:rsidRPr="009D0234">
        <w:rPr>
          <w:sz w:val="22"/>
        </w:rPr>
        <w:t>“</w:t>
      </w:r>
      <w:r w:rsidRPr="00D5208B">
        <w:rPr>
          <w:sz w:val="22"/>
        </w:rPr>
        <w:t xml:space="preserve">Authorised Officer” means an officer appointed by </w:t>
      </w:r>
      <w:r w:rsidR="00640A0C">
        <w:rPr>
          <w:sz w:val="22"/>
        </w:rPr>
        <w:t>Council</w:t>
      </w:r>
      <w:r w:rsidRPr="00D5208B">
        <w:rPr>
          <w:sz w:val="22"/>
        </w:rPr>
        <w:t xml:space="preserve"> as an Authorised Officer under s</w:t>
      </w:r>
      <w:r w:rsidR="000D2EFC" w:rsidRPr="00D5208B">
        <w:rPr>
          <w:sz w:val="22"/>
        </w:rPr>
        <w:t>1</w:t>
      </w:r>
      <w:r w:rsidRPr="00D5208B">
        <w:rPr>
          <w:sz w:val="22"/>
        </w:rPr>
        <w:t xml:space="preserve">24 of the Local Government Act </w:t>
      </w:r>
      <w:r w:rsidR="000D2EFC" w:rsidRPr="00D5208B">
        <w:rPr>
          <w:sz w:val="22"/>
        </w:rPr>
        <w:t>2020</w:t>
      </w:r>
      <w:r w:rsidRPr="00D5208B">
        <w:rPr>
          <w:sz w:val="22"/>
        </w:rPr>
        <w:t>.</w:t>
      </w:r>
    </w:p>
    <w:p w14:paraId="55677F0A" w14:textId="2E02384F" w:rsidR="00584A7A" w:rsidRPr="009D0234" w:rsidRDefault="00584A7A" w:rsidP="00584A7A">
      <w:pPr>
        <w:pStyle w:val="Numpara4"/>
        <w:rPr>
          <w:sz w:val="22"/>
        </w:rPr>
      </w:pPr>
      <w:r w:rsidRPr="009D0234">
        <w:rPr>
          <w:sz w:val="22"/>
        </w:rPr>
        <w:t xml:space="preserve">Local Law means the Maroondah City </w:t>
      </w:r>
      <w:r w:rsidR="00640A0C">
        <w:rPr>
          <w:sz w:val="22"/>
        </w:rPr>
        <w:t>Council</w:t>
      </w:r>
      <w:r w:rsidRPr="009D0234">
        <w:rPr>
          <w:sz w:val="22"/>
        </w:rPr>
        <w:t xml:space="preserve"> Local Law no. 11 as amended or replaced from time to time.</w:t>
      </w:r>
    </w:p>
    <w:p w14:paraId="7E818622" w14:textId="77777777" w:rsidR="00584A7A" w:rsidRPr="00577DDA" w:rsidRDefault="00584A7A" w:rsidP="00584A7A">
      <w:pPr>
        <w:jc w:val="both"/>
        <w:rPr>
          <w:rFonts w:eastAsia="Times New Roman" w:cs="Arial"/>
        </w:rPr>
      </w:pPr>
    </w:p>
    <w:p w14:paraId="4A03CEF2" w14:textId="77777777" w:rsidR="00584A7A" w:rsidRPr="00577DDA" w:rsidRDefault="00584A7A" w:rsidP="00584A7A">
      <w:pPr>
        <w:jc w:val="both"/>
        <w:rPr>
          <w:rFonts w:eastAsia="Times New Roman" w:cs="Arial"/>
          <w:b/>
        </w:rPr>
      </w:pPr>
      <w:r w:rsidRPr="00577DDA">
        <w:rPr>
          <w:rFonts w:eastAsia="Times New Roman" w:cs="Arial"/>
          <w:b/>
        </w:rPr>
        <w:t>Objective:</w:t>
      </w:r>
    </w:p>
    <w:p w14:paraId="0F26F8DA" w14:textId="255889F3" w:rsidR="00584A7A" w:rsidRPr="00577DDA" w:rsidRDefault="00584A7A" w:rsidP="00584A7A">
      <w:pPr>
        <w:jc w:val="both"/>
        <w:rPr>
          <w:rFonts w:eastAsia="Times New Roman" w:cs="Arial"/>
        </w:rPr>
      </w:pPr>
      <w:r w:rsidRPr="00577DDA">
        <w:rPr>
          <w:rFonts w:eastAsia="Times New Roman" w:cs="Arial"/>
        </w:rPr>
        <w:t xml:space="preserve">To ensure that the incidence of dilapidated properties reduce in the municipality and all rateable land makes an equitable financial contribution to the cost of carrying out the functions of </w:t>
      </w:r>
      <w:r w:rsidR="00640A0C">
        <w:rPr>
          <w:rFonts w:eastAsia="Times New Roman" w:cs="Arial"/>
        </w:rPr>
        <w:t>Council</w:t>
      </w:r>
      <w:r w:rsidRPr="00577DDA">
        <w:rPr>
          <w:rFonts w:eastAsia="Times New Roman" w:cs="Arial"/>
        </w:rPr>
        <w:t>, including the:</w:t>
      </w:r>
    </w:p>
    <w:p w14:paraId="65257BFD" w14:textId="77777777" w:rsidR="00584A7A" w:rsidRPr="00577DDA" w:rsidRDefault="00584A7A" w:rsidP="00584A7A">
      <w:pPr>
        <w:jc w:val="both"/>
        <w:rPr>
          <w:rFonts w:eastAsia="Times New Roman" w:cs="Arial"/>
        </w:rPr>
      </w:pPr>
    </w:p>
    <w:p w14:paraId="6A128CF9" w14:textId="77777777" w:rsidR="00584A7A" w:rsidRDefault="00584A7A" w:rsidP="00BD7E7F">
      <w:pPr>
        <w:pStyle w:val="ListParagraph"/>
        <w:numPr>
          <w:ilvl w:val="0"/>
          <w:numId w:val="24"/>
        </w:numPr>
        <w:spacing w:after="0" w:line="240" w:lineRule="auto"/>
        <w:jc w:val="both"/>
        <w:rPr>
          <w:rFonts w:ascii="Arial" w:eastAsia="Times New Roman" w:hAnsi="Arial" w:cs="Arial"/>
        </w:rPr>
      </w:pPr>
      <w:r>
        <w:rPr>
          <w:rFonts w:ascii="Arial" w:eastAsia="Times New Roman" w:hAnsi="Arial" w:cs="Arial"/>
        </w:rPr>
        <w:t>Encouragement of development/and or improvement of land; and</w:t>
      </w:r>
    </w:p>
    <w:p w14:paraId="64B71428" w14:textId="77777777" w:rsidR="00584A7A" w:rsidRPr="008269F6" w:rsidRDefault="00584A7A" w:rsidP="00BD7E7F">
      <w:pPr>
        <w:pStyle w:val="ListParagraph"/>
        <w:numPr>
          <w:ilvl w:val="0"/>
          <w:numId w:val="24"/>
        </w:numPr>
        <w:spacing w:after="0" w:line="240" w:lineRule="auto"/>
        <w:jc w:val="both"/>
        <w:rPr>
          <w:rFonts w:ascii="Arial" w:eastAsia="Times New Roman" w:hAnsi="Arial" w:cs="Arial"/>
        </w:rPr>
      </w:pPr>
      <w:r w:rsidRPr="008269F6">
        <w:rPr>
          <w:rFonts w:ascii="Arial" w:eastAsia="Times New Roman" w:hAnsi="Arial" w:cs="Arial"/>
        </w:rPr>
        <w:t>Construction and maintenance of public infrastructure: and</w:t>
      </w:r>
    </w:p>
    <w:p w14:paraId="5E8D2B5B" w14:textId="77777777" w:rsidR="00584A7A" w:rsidRPr="008269F6" w:rsidRDefault="00584A7A" w:rsidP="00BD7E7F">
      <w:pPr>
        <w:pStyle w:val="ListParagraph"/>
        <w:numPr>
          <w:ilvl w:val="0"/>
          <w:numId w:val="24"/>
        </w:numPr>
        <w:spacing w:after="0" w:line="240" w:lineRule="auto"/>
        <w:jc w:val="both"/>
        <w:rPr>
          <w:rFonts w:ascii="Arial" w:eastAsia="Times New Roman" w:hAnsi="Arial" w:cs="Arial"/>
        </w:rPr>
      </w:pPr>
      <w:r w:rsidRPr="008269F6">
        <w:rPr>
          <w:rFonts w:ascii="Arial" w:eastAsia="Times New Roman" w:hAnsi="Arial" w:cs="Arial"/>
        </w:rPr>
        <w:t>Development and provision of health and community services; and</w:t>
      </w:r>
    </w:p>
    <w:p w14:paraId="68C52051" w14:textId="77777777" w:rsidR="00584A7A" w:rsidRPr="00577DDA" w:rsidRDefault="00584A7A" w:rsidP="00BD7E7F">
      <w:pPr>
        <w:pStyle w:val="ListParagraph"/>
        <w:numPr>
          <w:ilvl w:val="0"/>
          <w:numId w:val="24"/>
        </w:numPr>
        <w:spacing w:after="0" w:line="240" w:lineRule="auto"/>
        <w:jc w:val="both"/>
        <w:rPr>
          <w:rFonts w:eastAsia="Times New Roman" w:cs="Arial"/>
        </w:rPr>
      </w:pPr>
      <w:r w:rsidRPr="008269F6">
        <w:rPr>
          <w:rFonts w:ascii="Arial" w:eastAsia="Times New Roman" w:hAnsi="Arial" w:cs="Arial"/>
        </w:rPr>
        <w:t>Provision of general support services.</w:t>
      </w:r>
    </w:p>
    <w:p w14:paraId="6D75B098" w14:textId="77777777" w:rsidR="00584A7A" w:rsidRPr="00577DDA" w:rsidRDefault="00584A7A" w:rsidP="00584A7A">
      <w:pPr>
        <w:jc w:val="both"/>
        <w:rPr>
          <w:rFonts w:eastAsia="Times New Roman" w:cs="Arial"/>
        </w:rPr>
      </w:pPr>
    </w:p>
    <w:p w14:paraId="5704AA02" w14:textId="77777777" w:rsidR="00584A7A" w:rsidRPr="00577DDA" w:rsidRDefault="00584A7A" w:rsidP="00584A7A">
      <w:pPr>
        <w:jc w:val="both"/>
        <w:rPr>
          <w:rFonts w:eastAsia="Times New Roman" w:cs="Arial"/>
          <w:b/>
        </w:rPr>
      </w:pPr>
      <w:r w:rsidRPr="00577DDA">
        <w:rPr>
          <w:rFonts w:eastAsia="Times New Roman" w:cs="Arial"/>
          <w:b/>
        </w:rPr>
        <w:t>Types and Classes:</w:t>
      </w:r>
    </w:p>
    <w:p w14:paraId="68FAF30E" w14:textId="77777777" w:rsidR="00584A7A" w:rsidRPr="00577DDA" w:rsidRDefault="00584A7A" w:rsidP="00584A7A">
      <w:pPr>
        <w:jc w:val="both"/>
        <w:rPr>
          <w:rFonts w:eastAsia="Times New Roman" w:cs="Arial"/>
        </w:rPr>
      </w:pPr>
      <w:r w:rsidRPr="00577DDA">
        <w:rPr>
          <w:rFonts w:eastAsia="Times New Roman" w:cs="Arial"/>
        </w:rPr>
        <w:t>Rateable land having the relevant characteristics described in the definition/characteristics</w:t>
      </w:r>
    </w:p>
    <w:p w14:paraId="7E4B423D" w14:textId="77777777" w:rsidR="00584A7A" w:rsidRPr="00577DDA" w:rsidRDefault="00584A7A" w:rsidP="00584A7A">
      <w:pPr>
        <w:jc w:val="both"/>
        <w:rPr>
          <w:rFonts w:eastAsia="Times New Roman" w:cs="Arial"/>
        </w:rPr>
      </w:pPr>
    </w:p>
    <w:p w14:paraId="28391C6B" w14:textId="77777777" w:rsidR="00584A7A" w:rsidRPr="00577DDA" w:rsidRDefault="00584A7A" w:rsidP="00584A7A">
      <w:pPr>
        <w:jc w:val="both"/>
        <w:rPr>
          <w:rFonts w:eastAsia="Times New Roman" w:cs="Arial"/>
          <w:b/>
        </w:rPr>
      </w:pPr>
      <w:r w:rsidRPr="00577DDA">
        <w:rPr>
          <w:rFonts w:eastAsia="Times New Roman" w:cs="Arial"/>
          <w:b/>
        </w:rPr>
        <w:t>Use and Level of Differential Rate:</w:t>
      </w:r>
    </w:p>
    <w:p w14:paraId="3203EAE5" w14:textId="56EB3576" w:rsidR="00584A7A" w:rsidRPr="00577DDA" w:rsidRDefault="00584A7A" w:rsidP="00584A7A">
      <w:pPr>
        <w:jc w:val="both"/>
        <w:rPr>
          <w:rFonts w:eastAsia="Times New Roman" w:cs="Arial"/>
        </w:rPr>
      </w:pPr>
      <w:r w:rsidRPr="00577DDA">
        <w:rPr>
          <w:rFonts w:eastAsia="Times New Roman" w:cs="Arial"/>
        </w:rPr>
        <w:t xml:space="preserve">The differential rate will be used to fund some of those items of expenditure described in the Budget adopted by </w:t>
      </w:r>
      <w:r w:rsidR="00640A0C">
        <w:rPr>
          <w:rFonts w:eastAsia="Times New Roman" w:cs="Arial"/>
        </w:rPr>
        <w:t>Council</w:t>
      </w:r>
      <w:r w:rsidRPr="00577DDA">
        <w:rPr>
          <w:rFonts w:eastAsia="Times New Roman" w:cs="Arial"/>
        </w:rPr>
        <w:t xml:space="preserve">. The level of differential rate is the level which </w:t>
      </w:r>
      <w:r w:rsidR="00640A0C">
        <w:rPr>
          <w:rFonts w:eastAsia="Times New Roman" w:cs="Arial"/>
        </w:rPr>
        <w:t>Council</w:t>
      </w:r>
      <w:r w:rsidRPr="00577DDA">
        <w:rPr>
          <w:rFonts w:eastAsia="Times New Roman" w:cs="Arial"/>
        </w:rPr>
        <w:t xml:space="preserve"> considers is necessary to achieve the objectives specified above.</w:t>
      </w:r>
    </w:p>
    <w:p w14:paraId="5B572B9B" w14:textId="77777777" w:rsidR="00584A7A" w:rsidRPr="00577DDA" w:rsidRDefault="00584A7A" w:rsidP="00584A7A">
      <w:pPr>
        <w:jc w:val="both"/>
        <w:rPr>
          <w:rFonts w:eastAsia="Times New Roman" w:cs="Arial"/>
        </w:rPr>
      </w:pPr>
    </w:p>
    <w:p w14:paraId="3A30C009" w14:textId="77777777" w:rsidR="00584A7A" w:rsidRPr="00577DDA" w:rsidRDefault="00584A7A" w:rsidP="00584A7A">
      <w:pPr>
        <w:jc w:val="both"/>
        <w:rPr>
          <w:rFonts w:eastAsia="Times New Roman" w:cs="Arial"/>
          <w:b/>
        </w:rPr>
      </w:pPr>
      <w:r w:rsidRPr="00577DDA">
        <w:rPr>
          <w:rFonts w:eastAsia="Times New Roman" w:cs="Arial"/>
          <w:b/>
        </w:rPr>
        <w:t>Geographic Location:</w:t>
      </w:r>
    </w:p>
    <w:p w14:paraId="7B43F43B" w14:textId="77777777" w:rsidR="00584A7A" w:rsidRPr="00577DDA" w:rsidRDefault="00584A7A" w:rsidP="00584A7A">
      <w:pPr>
        <w:jc w:val="both"/>
        <w:rPr>
          <w:rFonts w:eastAsia="Times New Roman" w:cs="Arial"/>
        </w:rPr>
      </w:pPr>
      <w:r w:rsidRPr="00577DDA">
        <w:rPr>
          <w:rFonts w:eastAsia="Times New Roman" w:cs="Arial"/>
        </w:rPr>
        <w:t>Wherever located within the municipal district.</w:t>
      </w:r>
    </w:p>
    <w:p w14:paraId="78FD68E7" w14:textId="77777777" w:rsidR="00584A7A" w:rsidRPr="00577DDA" w:rsidRDefault="00584A7A" w:rsidP="00584A7A">
      <w:pPr>
        <w:jc w:val="both"/>
        <w:rPr>
          <w:rFonts w:eastAsia="Times New Roman" w:cs="Arial"/>
        </w:rPr>
      </w:pPr>
    </w:p>
    <w:p w14:paraId="2CAE4E4B" w14:textId="77777777" w:rsidR="00584A7A" w:rsidRPr="00577DDA" w:rsidRDefault="00584A7A" w:rsidP="00584A7A">
      <w:pPr>
        <w:jc w:val="both"/>
        <w:rPr>
          <w:rFonts w:eastAsia="Times New Roman" w:cs="Arial"/>
          <w:b/>
        </w:rPr>
      </w:pPr>
      <w:r w:rsidRPr="00577DDA">
        <w:rPr>
          <w:rFonts w:eastAsia="Times New Roman" w:cs="Arial"/>
          <w:b/>
        </w:rPr>
        <w:t>Use of Land:</w:t>
      </w:r>
    </w:p>
    <w:p w14:paraId="35FE6E23" w14:textId="77777777" w:rsidR="00584A7A" w:rsidRPr="00577DDA" w:rsidRDefault="00584A7A" w:rsidP="00584A7A">
      <w:pPr>
        <w:jc w:val="both"/>
        <w:rPr>
          <w:rFonts w:eastAsia="Times New Roman" w:cs="Arial"/>
        </w:rPr>
      </w:pPr>
      <w:r w:rsidRPr="00577DDA">
        <w:rPr>
          <w:rFonts w:eastAsia="Times New Roman" w:cs="Arial"/>
        </w:rPr>
        <w:t>Any use permitted under the relevant Planning Scheme.</w:t>
      </w:r>
    </w:p>
    <w:p w14:paraId="7CD3F4DA" w14:textId="77777777" w:rsidR="00584A7A" w:rsidRPr="00577DDA" w:rsidRDefault="00584A7A" w:rsidP="00584A7A">
      <w:pPr>
        <w:jc w:val="both"/>
        <w:rPr>
          <w:rFonts w:eastAsia="Times New Roman" w:cs="Arial"/>
        </w:rPr>
      </w:pPr>
    </w:p>
    <w:p w14:paraId="6A653B9D" w14:textId="77777777" w:rsidR="00584A7A" w:rsidRPr="00577DDA" w:rsidRDefault="00584A7A" w:rsidP="00584A7A">
      <w:pPr>
        <w:jc w:val="both"/>
        <w:rPr>
          <w:rFonts w:eastAsia="Times New Roman" w:cs="Arial"/>
          <w:b/>
        </w:rPr>
      </w:pPr>
      <w:r w:rsidRPr="00577DDA">
        <w:rPr>
          <w:rFonts w:eastAsia="Times New Roman" w:cs="Arial"/>
          <w:b/>
        </w:rPr>
        <w:t>Planning Scheme Zoning:</w:t>
      </w:r>
    </w:p>
    <w:p w14:paraId="48ACEFF1" w14:textId="77777777" w:rsidR="00584A7A" w:rsidRPr="00577DDA" w:rsidRDefault="00584A7A" w:rsidP="00584A7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14:paraId="2D7DDEB2" w14:textId="77777777" w:rsidR="00584A7A" w:rsidRPr="00577DDA" w:rsidRDefault="00584A7A" w:rsidP="00584A7A">
      <w:pPr>
        <w:jc w:val="both"/>
        <w:rPr>
          <w:rFonts w:eastAsia="Times New Roman" w:cs="Arial"/>
        </w:rPr>
      </w:pPr>
    </w:p>
    <w:p w14:paraId="50D52CF4" w14:textId="77777777" w:rsidR="00584A7A" w:rsidRPr="00577DDA" w:rsidRDefault="00584A7A" w:rsidP="00584A7A">
      <w:pPr>
        <w:jc w:val="both"/>
        <w:rPr>
          <w:rFonts w:eastAsia="Times New Roman" w:cs="Arial"/>
          <w:b/>
        </w:rPr>
      </w:pPr>
      <w:r w:rsidRPr="00577DDA">
        <w:rPr>
          <w:rFonts w:eastAsia="Times New Roman" w:cs="Arial"/>
          <w:b/>
        </w:rPr>
        <w:t>Types of Buildings:</w:t>
      </w:r>
    </w:p>
    <w:p w14:paraId="1D2A61C3" w14:textId="69B81C36" w:rsidR="00584A7A" w:rsidRPr="0014736E" w:rsidRDefault="00584A7A" w:rsidP="00584A7A">
      <w:pPr>
        <w:jc w:val="both"/>
        <w:rPr>
          <w:rFonts w:eastAsia="Times New Roman" w:cs="Arial"/>
        </w:rPr>
      </w:pPr>
      <w:r w:rsidRPr="00577DDA">
        <w:rPr>
          <w:rFonts w:eastAsia="Times New Roman" w:cs="Arial"/>
        </w:rPr>
        <w:t xml:space="preserve">All buildings which are now constructed on the land or which are </w:t>
      </w:r>
      <w:r w:rsidRPr="0014736E">
        <w:rPr>
          <w:rFonts w:eastAsia="Times New Roman" w:cs="Arial"/>
        </w:rPr>
        <w:t>constructed prior to the expiry of the 202</w:t>
      </w:r>
      <w:r w:rsidR="0014736E">
        <w:rPr>
          <w:rFonts w:eastAsia="Times New Roman" w:cs="Arial"/>
        </w:rPr>
        <w:t>1</w:t>
      </w:r>
      <w:r w:rsidRPr="0014736E">
        <w:rPr>
          <w:rFonts w:eastAsia="Times New Roman" w:cs="Arial"/>
        </w:rPr>
        <w:t>/2</w:t>
      </w:r>
      <w:r w:rsidR="0014736E">
        <w:rPr>
          <w:rFonts w:eastAsia="Times New Roman" w:cs="Arial"/>
        </w:rPr>
        <w:t>2</w:t>
      </w:r>
      <w:r w:rsidRPr="0014736E">
        <w:rPr>
          <w:rFonts w:eastAsia="Times New Roman" w:cs="Arial"/>
        </w:rPr>
        <w:t xml:space="preserve"> financial Year.</w:t>
      </w:r>
    </w:p>
    <w:p w14:paraId="7DF53680" w14:textId="77777777" w:rsidR="00C535FE" w:rsidRDefault="00C535FE">
      <w:pPr>
        <w:rPr>
          <w:rFonts w:eastAsia="Times New Roman" w:cs="Arial"/>
          <w:b/>
          <w:color w:val="FF0000"/>
        </w:rPr>
      </w:pPr>
      <w:r>
        <w:rPr>
          <w:rFonts w:eastAsia="Times New Roman" w:cs="Arial"/>
          <w:b/>
          <w:color w:val="FF0000"/>
        </w:rPr>
        <w:br w:type="page"/>
      </w:r>
    </w:p>
    <w:bookmarkEnd w:id="131"/>
    <w:bookmarkEnd w:id="132"/>
    <w:p w14:paraId="4338C356" w14:textId="77777777" w:rsidR="006D1DA3" w:rsidRDefault="00DE2121" w:rsidP="006D1DA3">
      <w:pPr>
        <w:spacing w:after="20"/>
        <w:rPr>
          <w:rFonts w:eastAsia="Times New Roman" w:cs="Arial"/>
          <w:b/>
          <w:bCs/>
          <w:color w:val="4A66AC" w:themeColor="accent1"/>
          <w:lang w:eastAsia="en-AU"/>
        </w:rPr>
      </w:pPr>
      <w:r w:rsidRPr="00041FC2">
        <w:rPr>
          <w:rFonts w:eastAsia="Times New Roman" w:cs="Arial"/>
          <w:b/>
          <w:bCs/>
          <w:color w:val="4A66AC" w:themeColor="accent1"/>
          <w:lang w:eastAsia="en-AU"/>
        </w:rPr>
        <w:lastRenderedPageBreak/>
        <w:t>6</w:t>
      </w:r>
      <w:r w:rsidR="006D1DA3" w:rsidRPr="00041FC2">
        <w:rPr>
          <w:rFonts w:eastAsia="Times New Roman" w:cs="Arial"/>
          <w:b/>
          <w:bCs/>
          <w:color w:val="4A66AC" w:themeColor="accent1"/>
          <w:lang w:eastAsia="en-AU"/>
        </w:rPr>
        <w:t>.1.2 Statutory fees and fines</w:t>
      </w:r>
    </w:p>
    <w:p w14:paraId="73AA9760" w14:textId="77777777" w:rsidR="00BB77CD" w:rsidRDefault="00BB77CD" w:rsidP="006D1DA3">
      <w:pPr>
        <w:spacing w:after="20"/>
        <w:rPr>
          <w:rFonts w:ascii="Calibri" w:hAnsi="Calibri"/>
          <w:sz w:val="20"/>
          <w:szCs w:val="20"/>
          <w:lang w:eastAsia="en-AU"/>
        </w:rPr>
      </w:pPr>
      <w:r>
        <w:rPr>
          <w:lang w:eastAsia="en-AU"/>
        </w:rPr>
        <w:fldChar w:fldCharType="begin"/>
      </w:r>
      <w:r>
        <w:rPr>
          <w:lang w:eastAsia="en-AU"/>
        </w:rPr>
        <w:instrText xml:space="preserve"> LINK Excel.Sheet.12 "C:\\Users\\clim\\AppData\\Local\\Micro Focus\\Content Manager\\Offline Records (MP)\\Budget Document ~ Finance   Financial - Budgeting\\Budget Document 2021 - 22 Tables CURRENT.XLSX" "S6.1.2!R2C1:R11C6" \a \f 4 \h </w:instrText>
      </w:r>
      <w:r>
        <w:rPr>
          <w:lang w:eastAsia="en-AU"/>
        </w:rPr>
        <w:fldChar w:fldCharType="separate"/>
      </w:r>
    </w:p>
    <w:tbl>
      <w:tblPr>
        <w:tblW w:w="5000" w:type="pct"/>
        <w:tblLook w:val="04A0" w:firstRow="1" w:lastRow="0" w:firstColumn="1" w:lastColumn="0" w:noHBand="0" w:noVBand="1"/>
      </w:tblPr>
      <w:tblGrid>
        <w:gridCol w:w="4626"/>
        <w:gridCol w:w="1156"/>
        <w:gridCol w:w="1155"/>
        <w:gridCol w:w="1155"/>
        <w:gridCol w:w="935"/>
      </w:tblGrid>
      <w:tr w:rsidR="00BB77CD" w:rsidRPr="00BB77CD" w14:paraId="18C1E293" w14:textId="77777777" w:rsidTr="00FB46FA">
        <w:trPr>
          <w:trHeight w:val="480"/>
        </w:trPr>
        <w:tc>
          <w:tcPr>
            <w:tcW w:w="2562" w:type="pct"/>
            <w:vMerge w:val="restart"/>
            <w:tcBorders>
              <w:top w:val="nil"/>
              <w:left w:val="nil"/>
              <w:bottom w:val="nil"/>
              <w:right w:val="nil"/>
            </w:tcBorders>
            <w:shd w:val="clear" w:color="000000" w:fill="5B9BD5"/>
            <w:vAlign w:val="center"/>
            <w:hideMark/>
          </w:tcPr>
          <w:p w14:paraId="727E359C" w14:textId="77777777" w:rsidR="00BB77CD" w:rsidRPr="006652D5" w:rsidRDefault="00BB77CD">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640" w:type="pct"/>
            <w:tcBorders>
              <w:top w:val="nil"/>
              <w:left w:val="nil"/>
              <w:bottom w:val="nil"/>
              <w:right w:val="nil"/>
            </w:tcBorders>
            <w:shd w:val="clear" w:color="000000" w:fill="5B9BD5"/>
            <w:vAlign w:val="center"/>
            <w:hideMark/>
          </w:tcPr>
          <w:p w14:paraId="6EDB85B3" w14:textId="77777777" w:rsidR="00BB77CD" w:rsidRPr="006652D5" w:rsidRDefault="00BB77CD">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Forecast Actual</w:t>
            </w:r>
          </w:p>
        </w:tc>
        <w:tc>
          <w:tcPr>
            <w:tcW w:w="640" w:type="pct"/>
            <w:tcBorders>
              <w:top w:val="nil"/>
              <w:left w:val="nil"/>
              <w:bottom w:val="nil"/>
              <w:right w:val="nil"/>
            </w:tcBorders>
            <w:shd w:val="clear" w:color="000000" w:fill="5B9BD5"/>
            <w:vAlign w:val="center"/>
            <w:hideMark/>
          </w:tcPr>
          <w:p w14:paraId="76A510BF" w14:textId="77777777" w:rsidR="00BB77CD" w:rsidRPr="006652D5" w:rsidRDefault="00BB77CD">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Budget</w:t>
            </w:r>
          </w:p>
        </w:tc>
        <w:tc>
          <w:tcPr>
            <w:tcW w:w="1158" w:type="pct"/>
            <w:gridSpan w:val="2"/>
            <w:vMerge w:val="restart"/>
            <w:tcBorders>
              <w:top w:val="nil"/>
              <w:left w:val="nil"/>
              <w:bottom w:val="nil"/>
              <w:right w:val="nil"/>
            </w:tcBorders>
            <w:shd w:val="clear" w:color="000000" w:fill="5B9BD5"/>
            <w:vAlign w:val="center"/>
            <w:hideMark/>
          </w:tcPr>
          <w:p w14:paraId="35805ECE" w14:textId="77777777" w:rsidR="00BB77CD" w:rsidRPr="006652D5" w:rsidRDefault="00BB77CD">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Change</w:t>
            </w:r>
          </w:p>
        </w:tc>
      </w:tr>
      <w:tr w:rsidR="00F40D45" w:rsidRPr="00BB77CD" w14:paraId="23B9BE4D" w14:textId="77777777" w:rsidTr="00FB46FA">
        <w:trPr>
          <w:trHeight w:val="300"/>
        </w:trPr>
        <w:tc>
          <w:tcPr>
            <w:tcW w:w="2562" w:type="pct"/>
            <w:vMerge/>
            <w:tcBorders>
              <w:top w:val="nil"/>
              <w:left w:val="nil"/>
              <w:bottom w:val="nil"/>
              <w:right w:val="nil"/>
            </w:tcBorders>
            <w:vAlign w:val="center"/>
            <w:hideMark/>
          </w:tcPr>
          <w:p w14:paraId="611DDDCB" w14:textId="77777777" w:rsidR="00F40D45" w:rsidRPr="006652D5" w:rsidRDefault="00F40D45" w:rsidP="00F40D45">
            <w:pPr>
              <w:rPr>
                <w:rFonts w:eastAsia="Times New Roman" w:cs="Arial"/>
                <w:b/>
                <w:bCs/>
                <w:color w:val="FFFFFF"/>
                <w:sz w:val="18"/>
                <w:szCs w:val="18"/>
                <w:lang w:eastAsia="en-AU"/>
              </w:rPr>
            </w:pPr>
          </w:p>
        </w:tc>
        <w:tc>
          <w:tcPr>
            <w:tcW w:w="640" w:type="pct"/>
            <w:tcBorders>
              <w:top w:val="nil"/>
              <w:left w:val="nil"/>
              <w:bottom w:val="nil"/>
              <w:right w:val="nil"/>
            </w:tcBorders>
            <w:shd w:val="clear" w:color="000000" w:fill="5B9BD5"/>
            <w:vAlign w:val="center"/>
            <w:hideMark/>
          </w:tcPr>
          <w:p w14:paraId="51D29E05" w14:textId="078E41F4" w:rsidR="00F40D45" w:rsidRPr="006652D5" w:rsidRDefault="00F40D45" w:rsidP="00F40D45">
            <w:pPr>
              <w:jc w:val="center"/>
              <w:rPr>
                <w:rFonts w:eastAsia="Times New Roman" w:cs="Arial"/>
                <w:b/>
                <w:bCs/>
                <w:color w:val="FFFFFF"/>
                <w:sz w:val="18"/>
                <w:szCs w:val="18"/>
                <w:lang w:eastAsia="en-AU"/>
              </w:rPr>
            </w:pPr>
            <w:r>
              <w:rPr>
                <w:rFonts w:cs="Arial"/>
                <w:b/>
                <w:bCs/>
                <w:color w:val="FFFFFF"/>
                <w:sz w:val="18"/>
                <w:szCs w:val="18"/>
              </w:rPr>
              <w:t>2021/22</w:t>
            </w:r>
          </w:p>
        </w:tc>
        <w:tc>
          <w:tcPr>
            <w:tcW w:w="640" w:type="pct"/>
            <w:tcBorders>
              <w:top w:val="nil"/>
              <w:left w:val="nil"/>
              <w:bottom w:val="nil"/>
              <w:right w:val="nil"/>
            </w:tcBorders>
            <w:shd w:val="clear" w:color="000000" w:fill="5B9BD5"/>
            <w:vAlign w:val="center"/>
            <w:hideMark/>
          </w:tcPr>
          <w:p w14:paraId="18050787" w14:textId="4066A5F1" w:rsidR="00F40D45" w:rsidRPr="006652D5" w:rsidRDefault="00F40D45" w:rsidP="00F40D45">
            <w:pPr>
              <w:jc w:val="center"/>
              <w:rPr>
                <w:rFonts w:eastAsia="Times New Roman" w:cs="Arial"/>
                <w:b/>
                <w:bCs/>
                <w:color w:val="FFFFFF"/>
                <w:sz w:val="18"/>
                <w:szCs w:val="18"/>
                <w:lang w:eastAsia="en-AU"/>
              </w:rPr>
            </w:pPr>
            <w:r>
              <w:rPr>
                <w:rFonts w:cs="Arial"/>
                <w:b/>
                <w:bCs/>
                <w:color w:val="FFFFFF"/>
                <w:sz w:val="18"/>
                <w:szCs w:val="18"/>
              </w:rPr>
              <w:t>2022/23</w:t>
            </w:r>
          </w:p>
        </w:tc>
        <w:tc>
          <w:tcPr>
            <w:tcW w:w="1158" w:type="pct"/>
            <w:gridSpan w:val="2"/>
            <w:vMerge/>
            <w:tcBorders>
              <w:top w:val="nil"/>
              <w:left w:val="nil"/>
              <w:bottom w:val="nil"/>
              <w:right w:val="nil"/>
            </w:tcBorders>
            <w:vAlign w:val="center"/>
            <w:hideMark/>
          </w:tcPr>
          <w:p w14:paraId="13FE7420" w14:textId="77777777" w:rsidR="00F40D45" w:rsidRPr="006652D5" w:rsidRDefault="00F40D45" w:rsidP="00F40D45">
            <w:pPr>
              <w:rPr>
                <w:rFonts w:eastAsia="Times New Roman" w:cs="Arial"/>
                <w:b/>
                <w:bCs/>
                <w:color w:val="FFFFFF"/>
                <w:sz w:val="18"/>
                <w:szCs w:val="18"/>
                <w:lang w:eastAsia="en-AU"/>
              </w:rPr>
            </w:pPr>
          </w:p>
        </w:tc>
      </w:tr>
      <w:tr w:rsidR="00BB77CD" w:rsidRPr="00BB77CD" w14:paraId="7A8F7505" w14:textId="77777777" w:rsidTr="00FB46FA">
        <w:trPr>
          <w:trHeight w:val="342"/>
        </w:trPr>
        <w:tc>
          <w:tcPr>
            <w:tcW w:w="2562" w:type="pct"/>
            <w:vMerge/>
            <w:tcBorders>
              <w:top w:val="nil"/>
              <w:left w:val="nil"/>
              <w:bottom w:val="nil"/>
              <w:right w:val="nil"/>
            </w:tcBorders>
            <w:vAlign w:val="center"/>
            <w:hideMark/>
          </w:tcPr>
          <w:p w14:paraId="27C65F2C" w14:textId="77777777" w:rsidR="00BB77CD" w:rsidRPr="006652D5" w:rsidRDefault="00BB77CD">
            <w:pPr>
              <w:rPr>
                <w:rFonts w:eastAsia="Times New Roman" w:cs="Arial"/>
                <w:b/>
                <w:bCs/>
                <w:color w:val="FFFFFF"/>
                <w:sz w:val="18"/>
                <w:szCs w:val="18"/>
                <w:lang w:eastAsia="en-AU"/>
              </w:rPr>
            </w:pPr>
          </w:p>
        </w:tc>
        <w:tc>
          <w:tcPr>
            <w:tcW w:w="640" w:type="pct"/>
            <w:tcBorders>
              <w:top w:val="nil"/>
              <w:left w:val="nil"/>
              <w:bottom w:val="nil"/>
              <w:right w:val="nil"/>
            </w:tcBorders>
            <w:shd w:val="clear" w:color="000000" w:fill="5B9BD5"/>
            <w:vAlign w:val="center"/>
            <w:hideMark/>
          </w:tcPr>
          <w:p w14:paraId="003DF49A" w14:textId="77777777" w:rsidR="00BB77CD" w:rsidRPr="006652D5" w:rsidRDefault="00BB77CD">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640" w:type="pct"/>
            <w:tcBorders>
              <w:top w:val="nil"/>
              <w:left w:val="nil"/>
              <w:bottom w:val="nil"/>
              <w:right w:val="nil"/>
            </w:tcBorders>
            <w:shd w:val="clear" w:color="000000" w:fill="5B9BD5"/>
            <w:vAlign w:val="center"/>
            <w:hideMark/>
          </w:tcPr>
          <w:p w14:paraId="63DD74B6" w14:textId="77777777" w:rsidR="00BB77CD" w:rsidRPr="006652D5" w:rsidRDefault="00BB77CD">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640" w:type="pct"/>
            <w:tcBorders>
              <w:top w:val="nil"/>
              <w:left w:val="nil"/>
              <w:bottom w:val="nil"/>
              <w:right w:val="nil"/>
            </w:tcBorders>
            <w:shd w:val="clear" w:color="000000" w:fill="5B9BD5"/>
            <w:vAlign w:val="center"/>
            <w:hideMark/>
          </w:tcPr>
          <w:p w14:paraId="41D34FDF" w14:textId="77777777" w:rsidR="00BB77CD" w:rsidRPr="006652D5" w:rsidRDefault="00BB77CD">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518" w:type="pct"/>
            <w:tcBorders>
              <w:top w:val="nil"/>
              <w:left w:val="nil"/>
              <w:bottom w:val="nil"/>
              <w:right w:val="nil"/>
            </w:tcBorders>
            <w:shd w:val="clear" w:color="000000" w:fill="5B9BD5"/>
            <w:vAlign w:val="center"/>
            <w:hideMark/>
          </w:tcPr>
          <w:p w14:paraId="62ABF97F" w14:textId="77777777" w:rsidR="00BB77CD" w:rsidRPr="006652D5" w:rsidRDefault="00BB77CD">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w:t>
            </w:r>
          </w:p>
        </w:tc>
      </w:tr>
      <w:tr w:rsidR="00FB46FA" w:rsidRPr="00BB77CD" w14:paraId="57CDCC3E" w14:textId="77777777" w:rsidTr="00FB46FA">
        <w:trPr>
          <w:trHeight w:val="342"/>
        </w:trPr>
        <w:tc>
          <w:tcPr>
            <w:tcW w:w="2562" w:type="pct"/>
            <w:tcBorders>
              <w:top w:val="nil"/>
              <w:left w:val="nil"/>
              <w:bottom w:val="nil"/>
              <w:right w:val="nil"/>
            </w:tcBorders>
            <w:shd w:val="clear" w:color="auto" w:fill="auto"/>
            <w:vAlign w:val="center"/>
            <w:hideMark/>
          </w:tcPr>
          <w:p w14:paraId="6C8932A1" w14:textId="77777777" w:rsidR="00FB46FA" w:rsidRPr="006652D5" w:rsidRDefault="00FB46FA" w:rsidP="00FB46FA">
            <w:pPr>
              <w:jc w:val="both"/>
              <w:rPr>
                <w:rFonts w:eastAsia="Times New Roman" w:cs="Arial"/>
                <w:sz w:val="20"/>
                <w:szCs w:val="20"/>
                <w:lang w:eastAsia="en-AU"/>
              </w:rPr>
            </w:pPr>
            <w:r w:rsidRPr="006652D5">
              <w:rPr>
                <w:rFonts w:eastAsia="Times New Roman" w:cs="Arial"/>
                <w:sz w:val="20"/>
                <w:szCs w:val="20"/>
                <w:lang w:eastAsia="en-AU"/>
              </w:rPr>
              <w:t>Infringements and costs</w:t>
            </w:r>
          </w:p>
        </w:tc>
        <w:tc>
          <w:tcPr>
            <w:tcW w:w="640" w:type="pct"/>
            <w:tcBorders>
              <w:top w:val="nil"/>
              <w:left w:val="nil"/>
              <w:bottom w:val="nil"/>
              <w:right w:val="nil"/>
            </w:tcBorders>
            <w:shd w:val="clear" w:color="auto" w:fill="auto"/>
            <w:vAlign w:val="center"/>
            <w:hideMark/>
          </w:tcPr>
          <w:p w14:paraId="66684764" w14:textId="622CE288" w:rsidR="00FB46FA" w:rsidRPr="006652D5" w:rsidRDefault="00FB46FA" w:rsidP="00FB46FA">
            <w:pPr>
              <w:jc w:val="right"/>
              <w:rPr>
                <w:rFonts w:eastAsia="Times New Roman" w:cs="Arial"/>
                <w:sz w:val="20"/>
                <w:szCs w:val="20"/>
                <w:lang w:eastAsia="en-AU"/>
              </w:rPr>
            </w:pPr>
            <w:r>
              <w:rPr>
                <w:rFonts w:cs="Arial"/>
                <w:sz w:val="20"/>
                <w:szCs w:val="20"/>
              </w:rPr>
              <w:t>887</w:t>
            </w:r>
          </w:p>
        </w:tc>
        <w:tc>
          <w:tcPr>
            <w:tcW w:w="640" w:type="pct"/>
            <w:tcBorders>
              <w:top w:val="nil"/>
              <w:left w:val="nil"/>
              <w:bottom w:val="nil"/>
              <w:right w:val="nil"/>
            </w:tcBorders>
            <w:shd w:val="clear" w:color="000000" w:fill="DDEBF7"/>
            <w:vAlign w:val="center"/>
            <w:hideMark/>
          </w:tcPr>
          <w:p w14:paraId="4987BFBD" w14:textId="3CB70FE7" w:rsidR="00FB46FA" w:rsidRPr="006652D5" w:rsidRDefault="00FB46FA" w:rsidP="00FB46FA">
            <w:pPr>
              <w:jc w:val="right"/>
              <w:rPr>
                <w:rFonts w:eastAsia="Times New Roman" w:cs="Arial"/>
                <w:b/>
                <w:bCs/>
                <w:sz w:val="20"/>
                <w:szCs w:val="20"/>
                <w:lang w:eastAsia="en-AU"/>
              </w:rPr>
            </w:pPr>
            <w:r>
              <w:rPr>
                <w:rFonts w:cs="Arial"/>
                <w:b/>
                <w:bCs/>
                <w:sz w:val="20"/>
                <w:szCs w:val="20"/>
              </w:rPr>
              <w:t>1,282</w:t>
            </w:r>
          </w:p>
        </w:tc>
        <w:tc>
          <w:tcPr>
            <w:tcW w:w="640" w:type="pct"/>
            <w:tcBorders>
              <w:top w:val="nil"/>
              <w:left w:val="nil"/>
              <w:bottom w:val="nil"/>
              <w:right w:val="nil"/>
            </w:tcBorders>
            <w:shd w:val="clear" w:color="auto" w:fill="auto"/>
            <w:vAlign w:val="center"/>
            <w:hideMark/>
          </w:tcPr>
          <w:p w14:paraId="77D38B86" w14:textId="07F17C65" w:rsidR="00FB46FA" w:rsidRPr="006652D5" w:rsidRDefault="00FB46FA" w:rsidP="00FB46FA">
            <w:pPr>
              <w:jc w:val="right"/>
              <w:rPr>
                <w:rFonts w:eastAsia="Times New Roman" w:cs="Arial"/>
                <w:sz w:val="20"/>
                <w:szCs w:val="20"/>
                <w:lang w:eastAsia="en-AU"/>
              </w:rPr>
            </w:pPr>
            <w:r>
              <w:rPr>
                <w:rFonts w:cs="Arial"/>
                <w:sz w:val="20"/>
                <w:szCs w:val="20"/>
              </w:rPr>
              <w:t>395</w:t>
            </w:r>
          </w:p>
        </w:tc>
        <w:tc>
          <w:tcPr>
            <w:tcW w:w="518" w:type="pct"/>
            <w:tcBorders>
              <w:top w:val="nil"/>
              <w:left w:val="nil"/>
              <w:bottom w:val="nil"/>
              <w:right w:val="nil"/>
            </w:tcBorders>
            <w:shd w:val="clear" w:color="auto" w:fill="auto"/>
            <w:vAlign w:val="center"/>
            <w:hideMark/>
          </w:tcPr>
          <w:p w14:paraId="099C9A08" w14:textId="21C67E84" w:rsidR="00FB46FA" w:rsidRPr="006652D5" w:rsidRDefault="00FB46FA" w:rsidP="00FB46FA">
            <w:pPr>
              <w:jc w:val="right"/>
              <w:rPr>
                <w:rFonts w:eastAsia="Times New Roman" w:cs="Arial"/>
                <w:sz w:val="20"/>
                <w:szCs w:val="20"/>
                <w:lang w:eastAsia="en-AU"/>
              </w:rPr>
            </w:pPr>
            <w:r>
              <w:rPr>
                <w:rFonts w:cs="Arial"/>
                <w:sz w:val="20"/>
                <w:szCs w:val="20"/>
              </w:rPr>
              <w:t>44.5%</w:t>
            </w:r>
          </w:p>
        </w:tc>
      </w:tr>
      <w:tr w:rsidR="00FB46FA" w:rsidRPr="00BB77CD" w14:paraId="1E8530CC" w14:textId="77777777" w:rsidTr="00FB46FA">
        <w:trPr>
          <w:trHeight w:val="342"/>
        </w:trPr>
        <w:tc>
          <w:tcPr>
            <w:tcW w:w="2562" w:type="pct"/>
            <w:tcBorders>
              <w:top w:val="nil"/>
              <w:left w:val="nil"/>
              <w:bottom w:val="nil"/>
              <w:right w:val="nil"/>
            </w:tcBorders>
            <w:shd w:val="clear" w:color="auto" w:fill="auto"/>
            <w:vAlign w:val="center"/>
            <w:hideMark/>
          </w:tcPr>
          <w:p w14:paraId="0D214E3A" w14:textId="77777777" w:rsidR="00FB46FA" w:rsidRPr="006652D5" w:rsidRDefault="00FB46FA" w:rsidP="00FB46FA">
            <w:pPr>
              <w:jc w:val="both"/>
              <w:rPr>
                <w:rFonts w:eastAsia="Times New Roman" w:cs="Arial"/>
                <w:sz w:val="20"/>
                <w:szCs w:val="20"/>
                <w:lang w:eastAsia="en-AU"/>
              </w:rPr>
            </w:pPr>
            <w:r w:rsidRPr="006652D5">
              <w:rPr>
                <w:rFonts w:eastAsia="Times New Roman" w:cs="Arial"/>
                <w:sz w:val="20"/>
                <w:szCs w:val="20"/>
                <w:lang w:eastAsia="en-AU"/>
              </w:rPr>
              <w:t>Court recoveries</w:t>
            </w:r>
          </w:p>
        </w:tc>
        <w:tc>
          <w:tcPr>
            <w:tcW w:w="640" w:type="pct"/>
            <w:tcBorders>
              <w:top w:val="nil"/>
              <w:left w:val="nil"/>
              <w:bottom w:val="nil"/>
              <w:right w:val="nil"/>
            </w:tcBorders>
            <w:shd w:val="clear" w:color="auto" w:fill="auto"/>
            <w:vAlign w:val="center"/>
            <w:hideMark/>
          </w:tcPr>
          <w:p w14:paraId="51C2C988" w14:textId="5C77CEB2" w:rsidR="00FB46FA" w:rsidRPr="006652D5" w:rsidRDefault="00FB46FA" w:rsidP="00FB46FA">
            <w:pPr>
              <w:jc w:val="right"/>
              <w:rPr>
                <w:rFonts w:eastAsia="Times New Roman" w:cs="Arial"/>
                <w:sz w:val="20"/>
                <w:szCs w:val="20"/>
                <w:lang w:eastAsia="en-AU"/>
              </w:rPr>
            </w:pPr>
            <w:r>
              <w:rPr>
                <w:rFonts w:cs="Arial"/>
                <w:sz w:val="20"/>
                <w:szCs w:val="20"/>
              </w:rPr>
              <w:t>200</w:t>
            </w:r>
          </w:p>
        </w:tc>
        <w:tc>
          <w:tcPr>
            <w:tcW w:w="640" w:type="pct"/>
            <w:tcBorders>
              <w:top w:val="nil"/>
              <w:left w:val="nil"/>
              <w:bottom w:val="nil"/>
              <w:right w:val="nil"/>
            </w:tcBorders>
            <w:shd w:val="clear" w:color="000000" w:fill="DDEBF7"/>
            <w:vAlign w:val="center"/>
            <w:hideMark/>
          </w:tcPr>
          <w:p w14:paraId="38BA44AB" w14:textId="1A0A1E8C" w:rsidR="00FB46FA" w:rsidRPr="006652D5" w:rsidRDefault="00FB46FA" w:rsidP="00FB46FA">
            <w:pPr>
              <w:jc w:val="right"/>
              <w:rPr>
                <w:rFonts w:eastAsia="Times New Roman" w:cs="Arial"/>
                <w:b/>
                <w:bCs/>
                <w:sz w:val="20"/>
                <w:szCs w:val="20"/>
                <w:lang w:eastAsia="en-AU"/>
              </w:rPr>
            </w:pPr>
            <w:r>
              <w:rPr>
                <w:rFonts w:cs="Arial"/>
                <w:b/>
                <w:bCs/>
                <w:sz w:val="20"/>
                <w:szCs w:val="20"/>
              </w:rPr>
              <w:t>190</w:t>
            </w:r>
          </w:p>
        </w:tc>
        <w:tc>
          <w:tcPr>
            <w:tcW w:w="640" w:type="pct"/>
            <w:tcBorders>
              <w:top w:val="nil"/>
              <w:left w:val="nil"/>
              <w:bottom w:val="nil"/>
              <w:right w:val="nil"/>
            </w:tcBorders>
            <w:shd w:val="clear" w:color="auto" w:fill="auto"/>
            <w:vAlign w:val="center"/>
            <w:hideMark/>
          </w:tcPr>
          <w:p w14:paraId="5CE91AED" w14:textId="46E1C3A2" w:rsidR="00FB46FA" w:rsidRPr="006652D5" w:rsidRDefault="00FB46FA" w:rsidP="00FB46FA">
            <w:pPr>
              <w:jc w:val="right"/>
              <w:rPr>
                <w:rFonts w:eastAsia="Times New Roman" w:cs="Arial"/>
                <w:sz w:val="20"/>
                <w:szCs w:val="20"/>
                <w:lang w:eastAsia="en-AU"/>
              </w:rPr>
            </w:pPr>
            <w:r>
              <w:rPr>
                <w:rFonts w:cs="Arial"/>
                <w:sz w:val="20"/>
                <w:szCs w:val="20"/>
              </w:rPr>
              <w:t>(10)</w:t>
            </w:r>
          </w:p>
        </w:tc>
        <w:tc>
          <w:tcPr>
            <w:tcW w:w="518" w:type="pct"/>
            <w:tcBorders>
              <w:top w:val="nil"/>
              <w:left w:val="nil"/>
              <w:bottom w:val="nil"/>
              <w:right w:val="nil"/>
            </w:tcBorders>
            <w:shd w:val="clear" w:color="auto" w:fill="auto"/>
            <w:vAlign w:val="center"/>
            <w:hideMark/>
          </w:tcPr>
          <w:p w14:paraId="75BAE8E3" w14:textId="4A1064D2" w:rsidR="00FB46FA" w:rsidRPr="006652D5" w:rsidRDefault="00FB46FA" w:rsidP="00FB46FA">
            <w:pPr>
              <w:jc w:val="right"/>
              <w:rPr>
                <w:rFonts w:eastAsia="Times New Roman" w:cs="Arial"/>
                <w:sz w:val="20"/>
                <w:szCs w:val="20"/>
                <w:lang w:eastAsia="en-AU"/>
              </w:rPr>
            </w:pPr>
            <w:r>
              <w:rPr>
                <w:rFonts w:cs="Arial"/>
                <w:sz w:val="20"/>
                <w:szCs w:val="20"/>
              </w:rPr>
              <w:t>(5.0%)</w:t>
            </w:r>
          </w:p>
        </w:tc>
      </w:tr>
      <w:tr w:rsidR="00FB46FA" w:rsidRPr="00BB77CD" w14:paraId="064676F9" w14:textId="77777777" w:rsidTr="00FB46FA">
        <w:trPr>
          <w:trHeight w:val="342"/>
        </w:trPr>
        <w:tc>
          <w:tcPr>
            <w:tcW w:w="2562" w:type="pct"/>
            <w:tcBorders>
              <w:top w:val="nil"/>
              <w:left w:val="nil"/>
              <w:bottom w:val="nil"/>
              <w:right w:val="nil"/>
            </w:tcBorders>
            <w:shd w:val="clear" w:color="auto" w:fill="auto"/>
            <w:vAlign w:val="center"/>
            <w:hideMark/>
          </w:tcPr>
          <w:p w14:paraId="76ADBDF9" w14:textId="77777777" w:rsidR="00FB46FA" w:rsidRPr="006652D5" w:rsidRDefault="00FB46FA" w:rsidP="00FB46FA">
            <w:pPr>
              <w:jc w:val="both"/>
              <w:rPr>
                <w:rFonts w:eastAsia="Times New Roman" w:cs="Arial"/>
                <w:sz w:val="20"/>
                <w:szCs w:val="20"/>
                <w:lang w:eastAsia="en-AU"/>
              </w:rPr>
            </w:pPr>
            <w:r w:rsidRPr="006652D5">
              <w:rPr>
                <w:rFonts w:eastAsia="Times New Roman" w:cs="Arial"/>
                <w:sz w:val="20"/>
                <w:szCs w:val="20"/>
                <w:lang w:eastAsia="en-AU"/>
              </w:rPr>
              <w:t>Town planning fees</w:t>
            </w:r>
          </w:p>
        </w:tc>
        <w:tc>
          <w:tcPr>
            <w:tcW w:w="640" w:type="pct"/>
            <w:tcBorders>
              <w:top w:val="nil"/>
              <w:left w:val="nil"/>
              <w:bottom w:val="nil"/>
              <w:right w:val="nil"/>
            </w:tcBorders>
            <w:shd w:val="clear" w:color="auto" w:fill="auto"/>
            <w:vAlign w:val="center"/>
            <w:hideMark/>
          </w:tcPr>
          <w:p w14:paraId="025DFEAF" w14:textId="69F61E13" w:rsidR="00FB46FA" w:rsidRPr="006652D5" w:rsidRDefault="00FB46FA" w:rsidP="00FB46FA">
            <w:pPr>
              <w:jc w:val="right"/>
              <w:rPr>
                <w:rFonts w:eastAsia="Times New Roman" w:cs="Arial"/>
                <w:sz w:val="20"/>
                <w:szCs w:val="20"/>
                <w:lang w:eastAsia="en-AU"/>
              </w:rPr>
            </w:pPr>
            <w:r>
              <w:rPr>
                <w:rFonts w:cs="Arial"/>
                <w:sz w:val="20"/>
                <w:szCs w:val="20"/>
              </w:rPr>
              <w:t>1,720</w:t>
            </w:r>
          </w:p>
        </w:tc>
        <w:tc>
          <w:tcPr>
            <w:tcW w:w="640" w:type="pct"/>
            <w:tcBorders>
              <w:top w:val="nil"/>
              <w:left w:val="nil"/>
              <w:bottom w:val="nil"/>
              <w:right w:val="nil"/>
            </w:tcBorders>
            <w:shd w:val="clear" w:color="000000" w:fill="DDEBF7"/>
            <w:vAlign w:val="center"/>
            <w:hideMark/>
          </w:tcPr>
          <w:p w14:paraId="6B00318D" w14:textId="0E6CEE86" w:rsidR="00FB46FA" w:rsidRPr="006652D5" w:rsidRDefault="00FB46FA" w:rsidP="00FB46FA">
            <w:pPr>
              <w:jc w:val="right"/>
              <w:rPr>
                <w:rFonts w:eastAsia="Times New Roman" w:cs="Arial"/>
                <w:b/>
                <w:bCs/>
                <w:sz w:val="20"/>
                <w:szCs w:val="20"/>
                <w:lang w:eastAsia="en-AU"/>
              </w:rPr>
            </w:pPr>
            <w:r>
              <w:rPr>
                <w:rFonts w:cs="Arial"/>
                <w:b/>
                <w:bCs/>
                <w:sz w:val="20"/>
                <w:szCs w:val="20"/>
              </w:rPr>
              <w:t>1,714</w:t>
            </w:r>
          </w:p>
        </w:tc>
        <w:tc>
          <w:tcPr>
            <w:tcW w:w="640" w:type="pct"/>
            <w:tcBorders>
              <w:top w:val="nil"/>
              <w:left w:val="nil"/>
              <w:bottom w:val="nil"/>
              <w:right w:val="nil"/>
            </w:tcBorders>
            <w:shd w:val="clear" w:color="auto" w:fill="auto"/>
            <w:vAlign w:val="center"/>
            <w:hideMark/>
          </w:tcPr>
          <w:p w14:paraId="0179CDFD" w14:textId="263B86F2" w:rsidR="00FB46FA" w:rsidRPr="006652D5" w:rsidRDefault="00FB46FA" w:rsidP="00FB46FA">
            <w:pPr>
              <w:jc w:val="right"/>
              <w:rPr>
                <w:rFonts w:eastAsia="Times New Roman" w:cs="Arial"/>
                <w:sz w:val="20"/>
                <w:szCs w:val="20"/>
                <w:lang w:eastAsia="en-AU"/>
              </w:rPr>
            </w:pPr>
            <w:r>
              <w:rPr>
                <w:rFonts w:cs="Arial"/>
                <w:sz w:val="20"/>
                <w:szCs w:val="20"/>
              </w:rPr>
              <w:t>(6)</w:t>
            </w:r>
          </w:p>
        </w:tc>
        <w:tc>
          <w:tcPr>
            <w:tcW w:w="518" w:type="pct"/>
            <w:tcBorders>
              <w:top w:val="nil"/>
              <w:left w:val="nil"/>
              <w:bottom w:val="nil"/>
              <w:right w:val="nil"/>
            </w:tcBorders>
            <w:shd w:val="clear" w:color="auto" w:fill="auto"/>
            <w:vAlign w:val="center"/>
            <w:hideMark/>
          </w:tcPr>
          <w:p w14:paraId="38E00C59" w14:textId="3305AA4F" w:rsidR="00FB46FA" w:rsidRPr="006652D5" w:rsidRDefault="00FB46FA" w:rsidP="00FB46FA">
            <w:pPr>
              <w:jc w:val="right"/>
              <w:rPr>
                <w:rFonts w:eastAsia="Times New Roman" w:cs="Arial"/>
                <w:sz w:val="20"/>
                <w:szCs w:val="20"/>
                <w:lang w:eastAsia="en-AU"/>
              </w:rPr>
            </w:pPr>
            <w:r>
              <w:rPr>
                <w:rFonts w:cs="Arial"/>
                <w:sz w:val="20"/>
                <w:szCs w:val="20"/>
              </w:rPr>
              <w:t>(0.3%)</w:t>
            </w:r>
          </w:p>
        </w:tc>
      </w:tr>
      <w:tr w:rsidR="00FB46FA" w:rsidRPr="00BB77CD" w14:paraId="32A6E964" w14:textId="77777777" w:rsidTr="00FB46FA">
        <w:trPr>
          <w:trHeight w:val="342"/>
        </w:trPr>
        <w:tc>
          <w:tcPr>
            <w:tcW w:w="2562" w:type="pct"/>
            <w:tcBorders>
              <w:top w:val="nil"/>
              <w:left w:val="nil"/>
              <w:bottom w:val="nil"/>
              <w:right w:val="nil"/>
            </w:tcBorders>
            <w:shd w:val="clear" w:color="auto" w:fill="auto"/>
            <w:vAlign w:val="center"/>
            <w:hideMark/>
          </w:tcPr>
          <w:p w14:paraId="584ED5B8" w14:textId="77777777" w:rsidR="00FB46FA" w:rsidRPr="006652D5" w:rsidRDefault="00FB46FA" w:rsidP="00FB46FA">
            <w:pPr>
              <w:jc w:val="both"/>
              <w:rPr>
                <w:rFonts w:eastAsia="Times New Roman" w:cs="Arial"/>
                <w:sz w:val="20"/>
                <w:szCs w:val="20"/>
                <w:lang w:eastAsia="en-AU"/>
              </w:rPr>
            </w:pPr>
            <w:r w:rsidRPr="006652D5">
              <w:rPr>
                <w:rFonts w:eastAsia="Times New Roman" w:cs="Arial"/>
                <w:sz w:val="20"/>
                <w:szCs w:val="20"/>
                <w:lang w:eastAsia="en-AU"/>
              </w:rPr>
              <w:t>Land information certificates</w:t>
            </w:r>
          </w:p>
        </w:tc>
        <w:tc>
          <w:tcPr>
            <w:tcW w:w="640" w:type="pct"/>
            <w:tcBorders>
              <w:top w:val="nil"/>
              <w:left w:val="nil"/>
              <w:bottom w:val="nil"/>
              <w:right w:val="nil"/>
            </w:tcBorders>
            <w:shd w:val="clear" w:color="auto" w:fill="auto"/>
            <w:vAlign w:val="center"/>
            <w:hideMark/>
          </w:tcPr>
          <w:p w14:paraId="6369D493" w14:textId="3008B6FF" w:rsidR="00FB46FA" w:rsidRPr="006652D5" w:rsidRDefault="00FB46FA" w:rsidP="00FB46FA">
            <w:pPr>
              <w:jc w:val="right"/>
              <w:rPr>
                <w:rFonts w:eastAsia="Times New Roman" w:cs="Arial"/>
                <w:sz w:val="20"/>
                <w:szCs w:val="20"/>
                <w:lang w:eastAsia="en-AU"/>
              </w:rPr>
            </w:pPr>
            <w:r>
              <w:rPr>
                <w:rFonts w:cs="Arial"/>
                <w:sz w:val="20"/>
                <w:szCs w:val="20"/>
              </w:rPr>
              <w:t>125</w:t>
            </w:r>
          </w:p>
        </w:tc>
        <w:tc>
          <w:tcPr>
            <w:tcW w:w="640" w:type="pct"/>
            <w:tcBorders>
              <w:top w:val="nil"/>
              <w:left w:val="nil"/>
              <w:bottom w:val="nil"/>
              <w:right w:val="nil"/>
            </w:tcBorders>
            <w:shd w:val="clear" w:color="000000" w:fill="DDEBF7"/>
            <w:vAlign w:val="center"/>
            <w:hideMark/>
          </w:tcPr>
          <w:p w14:paraId="6E0CF858" w14:textId="7FF0539C" w:rsidR="00FB46FA" w:rsidRPr="006652D5" w:rsidRDefault="00FB46FA" w:rsidP="00FB46FA">
            <w:pPr>
              <w:jc w:val="right"/>
              <w:rPr>
                <w:rFonts w:eastAsia="Times New Roman" w:cs="Arial"/>
                <w:b/>
                <w:bCs/>
                <w:sz w:val="20"/>
                <w:szCs w:val="20"/>
                <w:lang w:eastAsia="en-AU"/>
              </w:rPr>
            </w:pPr>
            <w:r>
              <w:rPr>
                <w:rFonts w:cs="Arial"/>
                <w:b/>
                <w:bCs/>
                <w:sz w:val="20"/>
                <w:szCs w:val="20"/>
              </w:rPr>
              <w:t>115</w:t>
            </w:r>
          </w:p>
        </w:tc>
        <w:tc>
          <w:tcPr>
            <w:tcW w:w="640" w:type="pct"/>
            <w:tcBorders>
              <w:top w:val="nil"/>
              <w:left w:val="nil"/>
              <w:bottom w:val="nil"/>
              <w:right w:val="nil"/>
            </w:tcBorders>
            <w:shd w:val="clear" w:color="auto" w:fill="auto"/>
            <w:vAlign w:val="center"/>
            <w:hideMark/>
          </w:tcPr>
          <w:p w14:paraId="02A04C39" w14:textId="2B97AE62" w:rsidR="00FB46FA" w:rsidRPr="006652D5" w:rsidRDefault="00FB46FA" w:rsidP="00FB46FA">
            <w:pPr>
              <w:jc w:val="right"/>
              <w:rPr>
                <w:rFonts w:eastAsia="Times New Roman" w:cs="Arial"/>
                <w:sz w:val="20"/>
                <w:szCs w:val="20"/>
                <w:lang w:eastAsia="en-AU"/>
              </w:rPr>
            </w:pPr>
            <w:r>
              <w:rPr>
                <w:rFonts w:cs="Arial"/>
                <w:sz w:val="20"/>
                <w:szCs w:val="20"/>
              </w:rPr>
              <w:t>(10)</w:t>
            </w:r>
          </w:p>
        </w:tc>
        <w:tc>
          <w:tcPr>
            <w:tcW w:w="518" w:type="pct"/>
            <w:tcBorders>
              <w:top w:val="nil"/>
              <w:left w:val="nil"/>
              <w:bottom w:val="nil"/>
              <w:right w:val="nil"/>
            </w:tcBorders>
            <w:shd w:val="clear" w:color="auto" w:fill="auto"/>
            <w:vAlign w:val="center"/>
            <w:hideMark/>
          </w:tcPr>
          <w:p w14:paraId="5A98CABF" w14:textId="0E78AC77" w:rsidR="00FB46FA" w:rsidRPr="006652D5" w:rsidRDefault="00FB46FA" w:rsidP="00FB46FA">
            <w:pPr>
              <w:jc w:val="right"/>
              <w:rPr>
                <w:rFonts w:eastAsia="Times New Roman" w:cs="Arial"/>
                <w:sz w:val="20"/>
                <w:szCs w:val="20"/>
                <w:lang w:eastAsia="en-AU"/>
              </w:rPr>
            </w:pPr>
            <w:r>
              <w:rPr>
                <w:rFonts w:cs="Arial"/>
                <w:sz w:val="20"/>
                <w:szCs w:val="20"/>
              </w:rPr>
              <w:t>(8.0%)</w:t>
            </w:r>
          </w:p>
        </w:tc>
      </w:tr>
      <w:tr w:rsidR="00FB46FA" w:rsidRPr="00BB77CD" w14:paraId="7E53AA60" w14:textId="77777777" w:rsidTr="00FB46FA">
        <w:trPr>
          <w:trHeight w:val="342"/>
        </w:trPr>
        <w:tc>
          <w:tcPr>
            <w:tcW w:w="2562" w:type="pct"/>
            <w:tcBorders>
              <w:top w:val="nil"/>
              <w:left w:val="nil"/>
              <w:bottom w:val="nil"/>
              <w:right w:val="nil"/>
            </w:tcBorders>
            <w:shd w:val="clear" w:color="auto" w:fill="auto"/>
            <w:vAlign w:val="center"/>
            <w:hideMark/>
          </w:tcPr>
          <w:p w14:paraId="4854704D" w14:textId="77777777" w:rsidR="00FB46FA" w:rsidRPr="006652D5" w:rsidRDefault="00FB46FA" w:rsidP="00FB46FA">
            <w:pPr>
              <w:jc w:val="both"/>
              <w:rPr>
                <w:rFonts w:eastAsia="Times New Roman" w:cs="Arial"/>
                <w:sz w:val="20"/>
                <w:szCs w:val="20"/>
                <w:lang w:eastAsia="en-AU"/>
              </w:rPr>
            </w:pPr>
            <w:r w:rsidRPr="006652D5">
              <w:rPr>
                <w:rFonts w:eastAsia="Times New Roman" w:cs="Arial"/>
                <w:sz w:val="20"/>
                <w:szCs w:val="20"/>
                <w:lang w:eastAsia="en-AU"/>
              </w:rPr>
              <w:t>Permits</w:t>
            </w:r>
          </w:p>
        </w:tc>
        <w:tc>
          <w:tcPr>
            <w:tcW w:w="640" w:type="pct"/>
            <w:tcBorders>
              <w:top w:val="nil"/>
              <w:left w:val="nil"/>
              <w:bottom w:val="nil"/>
              <w:right w:val="nil"/>
            </w:tcBorders>
            <w:shd w:val="clear" w:color="auto" w:fill="auto"/>
            <w:vAlign w:val="center"/>
            <w:hideMark/>
          </w:tcPr>
          <w:p w14:paraId="6A65250B" w14:textId="442D70CE" w:rsidR="00FB46FA" w:rsidRPr="006652D5" w:rsidRDefault="00FB46FA" w:rsidP="00FB46FA">
            <w:pPr>
              <w:jc w:val="right"/>
              <w:rPr>
                <w:rFonts w:eastAsia="Times New Roman" w:cs="Arial"/>
                <w:sz w:val="20"/>
                <w:szCs w:val="20"/>
                <w:lang w:eastAsia="en-AU"/>
              </w:rPr>
            </w:pPr>
            <w:r>
              <w:rPr>
                <w:rFonts w:cs="Arial"/>
                <w:sz w:val="20"/>
                <w:szCs w:val="20"/>
              </w:rPr>
              <w:t>1,643</w:t>
            </w:r>
          </w:p>
        </w:tc>
        <w:tc>
          <w:tcPr>
            <w:tcW w:w="640" w:type="pct"/>
            <w:tcBorders>
              <w:top w:val="nil"/>
              <w:left w:val="nil"/>
              <w:bottom w:val="nil"/>
              <w:right w:val="nil"/>
            </w:tcBorders>
            <w:shd w:val="clear" w:color="000000" w:fill="DDEBF7"/>
            <w:vAlign w:val="center"/>
            <w:hideMark/>
          </w:tcPr>
          <w:p w14:paraId="454B067D" w14:textId="1D3F294B" w:rsidR="00FB46FA" w:rsidRPr="006652D5" w:rsidRDefault="00FB46FA" w:rsidP="00FB46FA">
            <w:pPr>
              <w:jc w:val="right"/>
              <w:rPr>
                <w:rFonts w:eastAsia="Times New Roman" w:cs="Arial"/>
                <w:b/>
                <w:bCs/>
                <w:sz w:val="20"/>
                <w:szCs w:val="20"/>
                <w:lang w:eastAsia="en-AU"/>
              </w:rPr>
            </w:pPr>
            <w:r>
              <w:rPr>
                <w:rFonts w:cs="Arial"/>
                <w:b/>
                <w:bCs/>
                <w:sz w:val="20"/>
                <w:szCs w:val="20"/>
              </w:rPr>
              <w:t>1,734</w:t>
            </w:r>
          </w:p>
        </w:tc>
        <w:tc>
          <w:tcPr>
            <w:tcW w:w="640" w:type="pct"/>
            <w:tcBorders>
              <w:top w:val="nil"/>
              <w:left w:val="nil"/>
              <w:bottom w:val="nil"/>
              <w:right w:val="nil"/>
            </w:tcBorders>
            <w:shd w:val="clear" w:color="auto" w:fill="auto"/>
            <w:vAlign w:val="center"/>
            <w:hideMark/>
          </w:tcPr>
          <w:p w14:paraId="6A44CE09" w14:textId="336D3CCE" w:rsidR="00FB46FA" w:rsidRPr="006652D5" w:rsidRDefault="00FB46FA" w:rsidP="00FB46FA">
            <w:pPr>
              <w:jc w:val="right"/>
              <w:rPr>
                <w:rFonts w:eastAsia="Times New Roman" w:cs="Arial"/>
                <w:sz w:val="20"/>
                <w:szCs w:val="20"/>
                <w:lang w:eastAsia="en-AU"/>
              </w:rPr>
            </w:pPr>
            <w:r>
              <w:rPr>
                <w:rFonts w:cs="Arial"/>
                <w:sz w:val="20"/>
                <w:szCs w:val="20"/>
              </w:rPr>
              <w:t>91</w:t>
            </w:r>
          </w:p>
        </w:tc>
        <w:tc>
          <w:tcPr>
            <w:tcW w:w="518" w:type="pct"/>
            <w:tcBorders>
              <w:top w:val="nil"/>
              <w:left w:val="nil"/>
              <w:bottom w:val="nil"/>
              <w:right w:val="nil"/>
            </w:tcBorders>
            <w:shd w:val="clear" w:color="auto" w:fill="auto"/>
            <w:vAlign w:val="center"/>
            <w:hideMark/>
          </w:tcPr>
          <w:p w14:paraId="6CA12D4C" w14:textId="40C1FA05" w:rsidR="00FB46FA" w:rsidRPr="006652D5" w:rsidRDefault="00FB46FA" w:rsidP="00FB46FA">
            <w:pPr>
              <w:jc w:val="right"/>
              <w:rPr>
                <w:rFonts w:eastAsia="Times New Roman" w:cs="Arial"/>
                <w:sz w:val="20"/>
                <w:szCs w:val="20"/>
                <w:lang w:eastAsia="en-AU"/>
              </w:rPr>
            </w:pPr>
            <w:r>
              <w:rPr>
                <w:rFonts w:cs="Arial"/>
                <w:sz w:val="20"/>
                <w:szCs w:val="20"/>
              </w:rPr>
              <w:t>5.5%</w:t>
            </w:r>
          </w:p>
        </w:tc>
      </w:tr>
      <w:tr w:rsidR="00FB46FA" w:rsidRPr="00BB77CD" w14:paraId="6C8FECD6" w14:textId="77777777" w:rsidTr="00FB46FA">
        <w:trPr>
          <w:trHeight w:val="342"/>
        </w:trPr>
        <w:tc>
          <w:tcPr>
            <w:tcW w:w="2562" w:type="pct"/>
            <w:tcBorders>
              <w:top w:val="nil"/>
              <w:left w:val="nil"/>
              <w:bottom w:val="nil"/>
              <w:right w:val="nil"/>
            </w:tcBorders>
            <w:shd w:val="clear" w:color="auto" w:fill="auto"/>
            <w:vAlign w:val="center"/>
            <w:hideMark/>
          </w:tcPr>
          <w:p w14:paraId="6ABC291F" w14:textId="77777777" w:rsidR="00FB46FA" w:rsidRPr="006652D5" w:rsidRDefault="00FB46FA" w:rsidP="00FB46FA">
            <w:pPr>
              <w:jc w:val="both"/>
              <w:rPr>
                <w:rFonts w:eastAsia="Times New Roman" w:cs="Arial"/>
                <w:sz w:val="20"/>
                <w:szCs w:val="20"/>
                <w:lang w:eastAsia="en-AU"/>
              </w:rPr>
            </w:pPr>
            <w:r w:rsidRPr="006652D5">
              <w:rPr>
                <w:rFonts w:eastAsia="Times New Roman" w:cs="Arial"/>
                <w:sz w:val="20"/>
                <w:szCs w:val="20"/>
                <w:lang w:eastAsia="en-AU"/>
              </w:rPr>
              <w:t>Other</w:t>
            </w:r>
          </w:p>
        </w:tc>
        <w:tc>
          <w:tcPr>
            <w:tcW w:w="640" w:type="pct"/>
            <w:tcBorders>
              <w:top w:val="nil"/>
              <w:left w:val="nil"/>
              <w:bottom w:val="single" w:sz="8" w:space="0" w:color="auto"/>
              <w:right w:val="nil"/>
            </w:tcBorders>
            <w:shd w:val="clear" w:color="auto" w:fill="auto"/>
            <w:vAlign w:val="center"/>
            <w:hideMark/>
          </w:tcPr>
          <w:p w14:paraId="4F827B07" w14:textId="08EDDAB0" w:rsidR="00FB46FA" w:rsidRPr="006652D5" w:rsidRDefault="00FB46FA" w:rsidP="00FB46FA">
            <w:pPr>
              <w:jc w:val="right"/>
              <w:rPr>
                <w:rFonts w:eastAsia="Times New Roman" w:cs="Arial"/>
                <w:sz w:val="20"/>
                <w:szCs w:val="20"/>
                <w:lang w:eastAsia="en-AU"/>
              </w:rPr>
            </w:pPr>
            <w:r>
              <w:rPr>
                <w:rFonts w:cs="Arial"/>
                <w:sz w:val="20"/>
                <w:szCs w:val="20"/>
              </w:rPr>
              <w:t>168</w:t>
            </w:r>
          </w:p>
        </w:tc>
        <w:tc>
          <w:tcPr>
            <w:tcW w:w="640" w:type="pct"/>
            <w:tcBorders>
              <w:top w:val="nil"/>
              <w:left w:val="nil"/>
              <w:bottom w:val="single" w:sz="8" w:space="0" w:color="auto"/>
              <w:right w:val="nil"/>
            </w:tcBorders>
            <w:shd w:val="clear" w:color="000000" w:fill="DDEBF7"/>
            <w:vAlign w:val="center"/>
            <w:hideMark/>
          </w:tcPr>
          <w:p w14:paraId="5BB6A38B" w14:textId="0662D5BD" w:rsidR="00FB46FA" w:rsidRPr="006652D5" w:rsidRDefault="00FB46FA" w:rsidP="00FB46FA">
            <w:pPr>
              <w:jc w:val="right"/>
              <w:rPr>
                <w:rFonts w:eastAsia="Times New Roman" w:cs="Arial"/>
                <w:b/>
                <w:bCs/>
                <w:sz w:val="20"/>
                <w:szCs w:val="20"/>
                <w:lang w:eastAsia="en-AU"/>
              </w:rPr>
            </w:pPr>
            <w:r>
              <w:rPr>
                <w:rFonts w:cs="Arial"/>
                <w:b/>
                <w:bCs/>
                <w:sz w:val="20"/>
                <w:szCs w:val="20"/>
              </w:rPr>
              <w:t>155</w:t>
            </w:r>
          </w:p>
        </w:tc>
        <w:tc>
          <w:tcPr>
            <w:tcW w:w="640" w:type="pct"/>
            <w:tcBorders>
              <w:top w:val="nil"/>
              <w:left w:val="nil"/>
              <w:bottom w:val="single" w:sz="8" w:space="0" w:color="auto"/>
              <w:right w:val="nil"/>
            </w:tcBorders>
            <w:shd w:val="clear" w:color="auto" w:fill="auto"/>
            <w:vAlign w:val="center"/>
            <w:hideMark/>
          </w:tcPr>
          <w:p w14:paraId="08ACE9D6" w14:textId="74364CB7" w:rsidR="00FB46FA" w:rsidRPr="006652D5" w:rsidRDefault="00FB46FA" w:rsidP="00FB46FA">
            <w:pPr>
              <w:jc w:val="right"/>
              <w:rPr>
                <w:rFonts w:eastAsia="Times New Roman" w:cs="Arial"/>
                <w:sz w:val="20"/>
                <w:szCs w:val="20"/>
                <w:lang w:eastAsia="en-AU"/>
              </w:rPr>
            </w:pPr>
            <w:r>
              <w:rPr>
                <w:rFonts w:cs="Arial"/>
                <w:sz w:val="20"/>
                <w:szCs w:val="20"/>
              </w:rPr>
              <w:t>(13)</w:t>
            </w:r>
          </w:p>
        </w:tc>
        <w:tc>
          <w:tcPr>
            <w:tcW w:w="518" w:type="pct"/>
            <w:tcBorders>
              <w:top w:val="nil"/>
              <w:left w:val="nil"/>
              <w:bottom w:val="single" w:sz="8" w:space="0" w:color="auto"/>
              <w:right w:val="nil"/>
            </w:tcBorders>
            <w:shd w:val="clear" w:color="auto" w:fill="auto"/>
            <w:vAlign w:val="center"/>
            <w:hideMark/>
          </w:tcPr>
          <w:p w14:paraId="6C935E27" w14:textId="7E0F9C2F" w:rsidR="00FB46FA" w:rsidRPr="006652D5" w:rsidRDefault="00FB46FA" w:rsidP="00FB46FA">
            <w:pPr>
              <w:jc w:val="right"/>
              <w:rPr>
                <w:rFonts w:eastAsia="Times New Roman" w:cs="Arial"/>
                <w:sz w:val="20"/>
                <w:szCs w:val="20"/>
                <w:lang w:eastAsia="en-AU"/>
              </w:rPr>
            </w:pPr>
            <w:r>
              <w:rPr>
                <w:rFonts w:cs="Arial"/>
                <w:sz w:val="20"/>
                <w:szCs w:val="20"/>
              </w:rPr>
              <w:t>(7.7%)</w:t>
            </w:r>
          </w:p>
        </w:tc>
      </w:tr>
      <w:tr w:rsidR="00FB46FA" w:rsidRPr="00BB77CD" w14:paraId="6DFD6599" w14:textId="77777777" w:rsidTr="00FB46FA">
        <w:trPr>
          <w:trHeight w:val="342"/>
        </w:trPr>
        <w:tc>
          <w:tcPr>
            <w:tcW w:w="2562" w:type="pct"/>
            <w:tcBorders>
              <w:top w:val="nil"/>
              <w:left w:val="nil"/>
              <w:bottom w:val="single" w:sz="8" w:space="0" w:color="auto"/>
              <w:right w:val="nil"/>
            </w:tcBorders>
            <w:shd w:val="clear" w:color="auto" w:fill="auto"/>
            <w:vAlign w:val="center"/>
            <w:hideMark/>
          </w:tcPr>
          <w:p w14:paraId="687DB285" w14:textId="77777777" w:rsidR="00FB46FA" w:rsidRPr="006652D5" w:rsidRDefault="00FB46FA" w:rsidP="00FB46FA">
            <w:pPr>
              <w:jc w:val="both"/>
              <w:rPr>
                <w:rFonts w:eastAsia="Times New Roman" w:cs="Arial"/>
                <w:b/>
                <w:bCs/>
                <w:sz w:val="20"/>
                <w:szCs w:val="20"/>
                <w:lang w:eastAsia="en-AU"/>
              </w:rPr>
            </w:pPr>
            <w:r w:rsidRPr="006652D5">
              <w:rPr>
                <w:rFonts w:eastAsia="Times New Roman" w:cs="Arial"/>
                <w:b/>
                <w:bCs/>
                <w:sz w:val="20"/>
                <w:szCs w:val="20"/>
                <w:lang w:eastAsia="en-AU"/>
              </w:rPr>
              <w:t>Total statutory fees and fines</w:t>
            </w:r>
          </w:p>
        </w:tc>
        <w:tc>
          <w:tcPr>
            <w:tcW w:w="640" w:type="pct"/>
            <w:tcBorders>
              <w:top w:val="nil"/>
              <w:left w:val="nil"/>
              <w:bottom w:val="single" w:sz="8" w:space="0" w:color="auto"/>
              <w:right w:val="nil"/>
            </w:tcBorders>
            <w:shd w:val="clear" w:color="auto" w:fill="auto"/>
            <w:vAlign w:val="center"/>
            <w:hideMark/>
          </w:tcPr>
          <w:p w14:paraId="39367DFF" w14:textId="501888FC" w:rsidR="00FB46FA" w:rsidRPr="006652D5" w:rsidRDefault="00FB46FA" w:rsidP="00FB46FA">
            <w:pPr>
              <w:jc w:val="right"/>
              <w:rPr>
                <w:rFonts w:eastAsia="Times New Roman" w:cs="Arial"/>
                <w:sz w:val="20"/>
                <w:szCs w:val="20"/>
                <w:lang w:eastAsia="en-AU"/>
              </w:rPr>
            </w:pPr>
            <w:r>
              <w:rPr>
                <w:rFonts w:cs="Arial"/>
                <w:sz w:val="20"/>
                <w:szCs w:val="20"/>
              </w:rPr>
              <w:t>4,743</w:t>
            </w:r>
          </w:p>
        </w:tc>
        <w:tc>
          <w:tcPr>
            <w:tcW w:w="640" w:type="pct"/>
            <w:tcBorders>
              <w:top w:val="nil"/>
              <w:left w:val="nil"/>
              <w:bottom w:val="single" w:sz="8" w:space="0" w:color="auto"/>
              <w:right w:val="nil"/>
            </w:tcBorders>
            <w:shd w:val="clear" w:color="000000" w:fill="DDEBF7"/>
            <w:vAlign w:val="center"/>
            <w:hideMark/>
          </w:tcPr>
          <w:p w14:paraId="7A8C65C4" w14:textId="778B97BA" w:rsidR="00FB46FA" w:rsidRPr="006652D5" w:rsidRDefault="00FB46FA" w:rsidP="00FB46FA">
            <w:pPr>
              <w:jc w:val="right"/>
              <w:rPr>
                <w:rFonts w:eastAsia="Times New Roman" w:cs="Arial"/>
                <w:b/>
                <w:bCs/>
                <w:sz w:val="20"/>
                <w:szCs w:val="20"/>
                <w:lang w:eastAsia="en-AU"/>
              </w:rPr>
            </w:pPr>
            <w:r>
              <w:rPr>
                <w:rFonts w:cs="Arial"/>
                <w:b/>
                <w:bCs/>
                <w:sz w:val="20"/>
                <w:szCs w:val="20"/>
              </w:rPr>
              <w:t>5,190</w:t>
            </w:r>
          </w:p>
        </w:tc>
        <w:tc>
          <w:tcPr>
            <w:tcW w:w="640" w:type="pct"/>
            <w:tcBorders>
              <w:top w:val="nil"/>
              <w:left w:val="nil"/>
              <w:bottom w:val="single" w:sz="8" w:space="0" w:color="auto"/>
              <w:right w:val="nil"/>
            </w:tcBorders>
            <w:shd w:val="clear" w:color="auto" w:fill="auto"/>
            <w:vAlign w:val="center"/>
            <w:hideMark/>
          </w:tcPr>
          <w:p w14:paraId="77291100" w14:textId="1F8DDFF5" w:rsidR="00FB46FA" w:rsidRPr="006652D5" w:rsidRDefault="00FB46FA" w:rsidP="00FB46FA">
            <w:pPr>
              <w:jc w:val="right"/>
              <w:rPr>
                <w:rFonts w:eastAsia="Times New Roman" w:cs="Arial"/>
                <w:sz w:val="20"/>
                <w:szCs w:val="20"/>
                <w:lang w:eastAsia="en-AU"/>
              </w:rPr>
            </w:pPr>
            <w:r>
              <w:rPr>
                <w:rFonts w:cs="Arial"/>
                <w:sz w:val="20"/>
                <w:szCs w:val="20"/>
              </w:rPr>
              <w:t>447</w:t>
            </w:r>
          </w:p>
        </w:tc>
        <w:tc>
          <w:tcPr>
            <w:tcW w:w="518" w:type="pct"/>
            <w:tcBorders>
              <w:top w:val="nil"/>
              <w:left w:val="nil"/>
              <w:bottom w:val="single" w:sz="8" w:space="0" w:color="auto"/>
              <w:right w:val="nil"/>
            </w:tcBorders>
            <w:shd w:val="clear" w:color="auto" w:fill="auto"/>
            <w:vAlign w:val="center"/>
            <w:hideMark/>
          </w:tcPr>
          <w:p w14:paraId="7D7E367D" w14:textId="36C77A01" w:rsidR="00FB46FA" w:rsidRPr="006652D5" w:rsidRDefault="00FB46FA" w:rsidP="00FB46FA">
            <w:pPr>
              <w:jc w:val="right"/>
              <w:rPr>
                <w:rFonts w:eastAsia="Times New Roman" w:cs="Arial"/>
                <w:sz w:val="20"/>
                <w:szCs w:val="20"/>
                <w:lang w:eastAsia="en-AU"/>
              </w:rPr>
            </w:pPr>
            <w:r>
              <w:rPr>
                <w:rFonts w:cs="Arial"/>
                <w:sz w:val="20"/>
                <w:szCs w:val="20"/>
              </w:rPr>
              <w:t>9.4%</w:t>
            </w:r>
          </w:p>
        </w:tc>
      </w:tr>
    </w:tbl>
    <w:p w14:paraId="2D2F9917" w14:textId="77777777" w:rsidR="00041351" w:rsidRDefault="00BB77CD" w:rsidP="006D1DA3">
      <w:pPr>
        <w:spacing w:after="20"/>
        <w:rPr>
          <w:rFonts w:eastAsia="Times New Roman" w:cs="Arial"/>
          <w:b/>
          <w:bCs/>
          <w:color w:val="4A66AC" w:themeColor="accent1"/>
          <w:lang w:eastAsia="en-AU"/>
        </w:rPr>
      </w:pPr>
      <w:r>
        <w:rPr>
          <w:rFonts w:eastAsia="Times New Roman" w:cs="Arial"/>
          <w:b/>
          <w:bCs/>
          <w:color w:val="4A66AC" w:themeColor="accent1"/>
          <w:lang w:eastAsia="en-AU"/>
        </w:rPr>
        <w:fldChar w:fldCharType="end"/>
      </w:r>
    </w:p>
    <w:p w14:paraId="1610E099" w14:textId="77777777" w:rsidR="00E67857" w:rsidRDefault="006F4039" w:rsidP="00D62948">
      <w:pPr>
        <w:jc w:val="both"/>
        <w:rPr>
          <w:rFonts w:eastAsia="Times New Roman" w:cs="Arial"/>
        </w:rPr>
      </w:pPr>
      <w:r w:rsidRPr="0029462D">
        <w:rPr>
          <w:rFonts w:eastAsia="Times New Roman" w:cs="Arial"/>
        </w:rPr>
        <w:t xml:space="preserve">Statutory fees relate mainly to fees and fines levied in accordance with legislation and include animal </w:t>
      </w:r>
      <w:r w:rsidR="00101A48" w:rsidRPr="0029462D">
        <w:rPr>
          <w:rFonts w:eastAsia="Times New Roman" w:cs="Arial"/>
        </w:rPr>
        <w:t>registrations, local</w:t>
      </w:r>
      <w:r w:rsidRPr="0029462D">
        <w:rPr>
          <w:rFonts w:eastAsia="Times New Roman" w:cs="Arial"/>
        </w:rPr>
        <w:t xml:space="preserve"> laws and parking fines and statutory planning application fees. Increases in statutory fees are made in accordance with legislative requirements.</w:t>
      </w:r>
    </w:p>
    <w:p w14:paraId="20850DDF" w14:textId="77777777" w:rsidR="00CF7895" w:rsidRDefault="00CF7895">
      <w:pPr>
        <w:rPr>
          <w:rFonts w:eastAsia="Times New Roman" w:cs="Arial"/>
        </w:rPr>
      </w:pPr>
    </w:p>
    <w:p w14:paraId="2B71F802" w14:textId="77777777" w:rsidR="00CF7895" w:rsidRDefault="00DE2121" w:rsidP="00CF7895">
      <w:pPr>
        <w:spacing w:after="20"/>
        <w:rPr>
          <w:rFonts w:eastAsia="Times New Roman" w:cs="Arial"/>
          <w:b/>
          <w:bCs/>
          <w:color w:val="4A66AC" w:themeColor="accent1"/>
          <w:lang w:eastAsia="en-AU"/>
        </w:rPr>
      </w:pPr>
      <w:r w:rsidRPr="00041FC2">
        <w:rPr>
          <w:rFonts w:eastAsia="Times New Roman" w:cs="Arial"/>
          <w:b/>
          <w:bCs/>
          <w:color w:val="4A66AC" w:themeColor="accent1"/>
          <w:lang w:eastAsia="en-AU"/>
        </w:rPr>
        <w:t>6</w:t>
      </w:r>
      <w:r w:rsidR="00CF7895" w:rsidRPr="00041FC2">
        <w:rPr>
          <w:rFonts w:eastAsia="Times New Roman" w:cs="Arial"/>
          <w:b/>
          <w:bCs/>
          <w:color w:val="4A66AC" w:themeColor="accent1"/>
          <w:lang w:eastAsia="en-AU"/>
        </w:rPr>
        <w:t>.1.3 User fees</w:t>
      </w:r>
    </w:p>
    <w:p w14:paraId="21E2EB56" w14:textId="7A8D1989" w:rsidR="00415DD3" w:rsidRDefault="00415DD3" w:rsidP="008C6281">
      <w:pPr>
        <w:jc w:val="both"/>
        <w:rPr>
          <w:rFonts w:ascii="Calibri" w:hAnsi="Calibri"/>
          <w:sz w:val="20"/>
          <w:szCs w:val="20"/>
          <w:lang w:eastAsia="en-AU"/>
        </w:rPr>
      </w:pPr>
      <w:r>
        <w:rPr>
          <w:rFonts w:eastAsia="Times New Roman" w:cs="Arial"/>
        </w:rPr>
        <w:fldChar w:fldCharType="begin"/>
      </w:r>
      <w:r>
        <w:rPr>
          <w:rFonts w:eastAsia="Times New Roman" w:cs="Arial"/>
        </w:rPr>
        <w:instrText xml:space="preserve"> LINK Excel.Sheet.12 "C:\\Users\\clim\\AppData\\Local\\Micro Focus\\Content Manager\\Offline Records (MP)\\Budget Document ~ Finance   Financial - Budgeting\\Budget Document 2021 - 22 Tables CURRENT.XLSX" "S6.1.3!R2C1:R13C6" \a \f 4 \h  \* MERGEFORMAT </w:instrText>
      </w:r>
      <w:r>
        <w:rPr>
          <w:rFonts w:eastAsia="Times New Roman" w:cs="Arial"/>
        </w:rPr>
        <w:fldChar w:fldCharType="separate"/>
      </w:r>
    </w:p>
    <w:tbl>
      <w:tblPr>
        <w:tblW w:w="8895" w:type="dxa"/>
        <w:tblLook w:val="04A0" w:firstRow="1" w:lastRow="0" w:firstColumn="1" w:lastColumn="0" w:noHBand="0" w:noVBand="1"/>
      </w:tblPr>
      <w:tblGrid>
        <w:gridCol w:w="4236"/>
        <w:gridCol w:w="1207"/>
        <w:gridCol w:w="1207"/>
        <w:gridCol w:w="1207"/>
        <w:gridCol w:w="1038"/>
      </w:tblGrid>
      <w:tr w:rsidR="00415DD3" w:rsidRPr="00415DD3" w14:paraId="7616BB1A" w14:textId="77777777" w:rsidTr="00415DD3">
        <w:trPr>
          <w:trHeight w:val="472"/>
        </w:trPr>
        <w:tc>
          <w:tcPr>
            <w:tcW w:w="4236" w:type="dxa"/>
            <w:vMerge w:val="restart"/>
            <w:tcBorders>
              <w:top w:val="nil"/>
              <w:left w:val="nil"/>
              <w:bottom w:val="nil"/>
              <w:right w:val="nil"/>
            </w:tcBorders>
            <w:shd w:val="clear" w:color="000000" w:fill="5B9BD5"/>
            <w:vAlign w:val="center"/>
            <w:hideMark/>
          </w:tcPr>
          <w:p w14:paraId="72699B37" w14:textId="6FB8DC28" w:rsidR="00415DD3" w:rsidRPr="00415DD3" w:rsidRDefault="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 </w:t>
            </w:r>
          </w:p>
        </w:tc>
        <w:tc>
          <w:tcPr>
            <w:tcW w:w="1207" w:type="dxa"/>
            <w:tcBorders>
              <w:top w:val="nil"/>
              <w:left w:val="nil"/>
              <w:bottom w:val="nil"/>
              <w:right w:val="nil"/>
            </w:tcBorders>
            <w:shd w:val="clear" w:color="000000" w:fill="5B9BD5"/>
            <w:vAlign w:val="center"/>
            <w:hideMark/>
          </w:tcPr>
          <w:p w14:paraId="587471AF"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Forecast Actual</w:t>
            </w:r>
          </w:p>
        </w:tc>
        <w:tc>
          <w:tcPr>
            <w:tcW w:w="1207" w:type="dxa"/>
            <w:tcBorders>
              <w:top w:val="nil"/>
              <w:left w:val="nil"/>
              <w:bottom w:val="nil"/>
              <w:right w:val="nil"/>
            </w:tcBorders>
            <w:shd w:val="clear" w:color="000000" w:fill="5B9BD5"/>
            <w:vAlign w:val="center"/>
            <w:hideMark/>
          </w:tcPr>
          <w:p w14:paraId="063A2536"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Budget</w:t>
            </w:r>
          </w:p>
        </w:tc>
        <w:tc>
          <w:tcPr>
            <w:tcW w:w="2245" w:type="dxa"/>
            <w:gridSpan w:val="2"/>
            <w:vMerge w:val="restart"/>
            <w:tcBorders>
              <w:top w:val="nil"/>
              <w:left w:val="nil"/>
              <w:bottom w:val="nil"/>
              <w:right w:val="nil"/>
            </w:tcBorders>
            <w:shd w:val="clear" w:color="000000" w:fill="5B9BD5"/>
            <w:vAlign w:val="center"/>
            <w:hideMark/>
          </w:tcPr>
          <w:p w14:paraId="7FB24BE6"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Change</w:t>
            </w:r>
          </w:p>
        </w:tc>
      </w:tr>
      <w:tr w:rsidR="00415DD3" w:rsidRPr="00415DD3" w14:paraId="498DEEC0" w14:textId="77777777" w:rsidTr="00415DD3">
        <w:trPr>
          <w:trHeight w:val="295"/>
        </w:trPr>
        <w:tc>
          <w:tcPr>
            <w:tcW w:w="4236" w:type="dxa"/>
            <w:vMerge/>
            <w:tcBorders>
              <w:top w:val="nil"/>
              <w:left w:val="nil"/>
              <w:bottom w:val="nil"/>
              <w:right w:val="nil"/>
            </w:tcBorders>
            <w:vAlign w:val="center"/>
            <w:hideMark/>
          </w:tcPr>
          <w:p w14:paraId="6114BAB9" w14:textId="77777777" w:rsidR="00415DD3" w:rsidRPr="00415DD3" w:rsidRDefault="00415DD3" w:rsidP="00415DD3">
            <w:pPr>
              <w:rPr>
                <w:rFonts w:eastAsia="Times New Roman" w:cs="Arial"/>
                <w:b/>
                <w:bCs/>
                <w:color w:val="FFFFFF"/>
                <w:sz w:val="18"/>
                <w:szCs w:val="18"/>
                <w:lang w:eastAsia="en-AU"/>
              </w:rPr>
            </w:pPr>
          </w:p>
        </w:tc>
        <w:tc>
          <w:tcPr>
            <w:tcW w:w="1207" w:type="dxa"/>
            <w:tcBorders>
              <w:top w:val="nil"/>
              <w:left w:val="nil"/>
              <w:bottom w:val="nil"/>
              <w:right w:val="nil"/>
            </w:tcBorders>
            <w:shd w:val="clear" w:color="000000" w:fill="5B9BD5"/>
            <w:vAlign w:val="center"/>
            <w:hideMark/>
          </w:tcPr>
          <w:p w14:paraId="734C22CC" w14:textId="0C407BE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202</w:t>
            </w:r>
            <w:r w:rsidR="00F40D45">
              <w:rPr>
                <w:rFonts w:eastAsia="Times New Roman" w:cs="Arial"/>
                <w:b/>
                <w:bCs/>
                <w:color w:val="FFFFFF"/>
                <w:sz w:val="18"/>
                <w:szCs w:val="18"/>
                <w:lang w:eastAsia="en-AU"/>
              </w:rPr>
              <w:t>1</w:t>
            </w:r>
            <w:r w:rsidRPr="00415DD3">
              <w:rPr>
                <w:rFonts w:eastAsia="Times New Roman" w:cs="Arial"/>
                <w:b/>
                <w:bCs/>
                <w:color w:val="FFFFFF"/>
                <w:sz w:val="18"/>
                <w:szCs w:val="18"/>
                <w:lang w:eastAsia="en-AU"/>
              </w:rPr>
              <w:t>/2</w:t>
            </w:r>
            <w:r w:rsidR="00F40D45">
              <w:rPr>
                <w:rFonts w:eastAsia="Times New Roman" w:cs="Arial"/>
                <w:b/>
                <w:bCs/>
                <w:color w:val="FFFFFF"/>
                <w:sz w:val="18"/>
                <w:szCs w:val="18"/>
                <w:lang w:eastAsia="en-AU"/>
              </w:rPr>
              <w:t>2</w:t>
            </w:r>
          </w:p>
        </w:tc>
        <w:tc>
          <w:tcPr>
            <w:tcW w:w="1207" w:type="dxa"/>
            <w:tcBorders>
              <w:top w:val="nil"/>
              <w:left w:val="nil"/>
              <w:bottom w:val="nil"/>
              <w:right w:val="nil"/>
            </w:tcBorders>
            <w:shd w:val="clear" w:color="000000" w:fill="5B9BD5"/>
            <w:vAlign w:val="center"/>
            <w:hideMark/>
          </w:tcPr>
          <w:p w14:paraId="4ADFD2E9" w14:textId="4A791A41"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202</w:t>
            </w:r>
            <w:r w:rsidR="00F40D45">
              <w:rPr>
                <w:rFonts w:eastAsia="Times New Roman" w:cs="Arial"/>
                <w:b/>
                <w:bCs/>
                <w:color w:val="FFFFFF"/>
                <w:sz w:val="18"/>
                <w:szCs w:val="18"/>
                <w:lang w:eastAsia="en-AU"/>
              </w:rPr>
              <w:t>2</w:t>
            </w:r>
            <w:r w:rsidRPr="00415DD3">
              <w:rPr>
                <w:rFonts w:eastAsia="Times New Roman" w:cs="Arial"/>
                <w:b/>
                <w:bCs/>
                <w:color w:val="FFFFFF"/>
                <w:sz w:val="18"/>
                <w:szCs w:val="18"/>
                <w:lang w:eastAsia="en-AU"/>
              </w:rPr>
              <w:t>/2</w:t>
            </w:r>
            <w:r w:rsidR="00F40D45">
              <w:rPr>
                <w:rFonts w:eastAsia="Times New Roman" w:cs="Arial"/>
                <w:b/>
                <w:bCs/>
                <w:color w:val="FFFFFF"/>
                <w:sz w:val="18"/>
                <w:szCs w:val="18"/>
                <w:lang w:eastAsia="en-AU"/>
              </w:rPr>
              <w:t>3</w:t>
            </w:r>
          </w:p>
        </w:tc>
        <w:tc>
          <w:tcPr>
            <w:tcW w:w="2245" w:type="dxa"/>
            <w:gridSpan w:val="2"/>
            <w:vMerge/>
            <w:tcBorders>
              <w:top w:val="nil"/>
              <w:left w:val="nil"/>
              <w:bottom w:val="nil"/>
              <w:right w:val="nil"/>
            </w:tcBorders>
            <w:vAlign w:val="center"/>
            <w:hideMark/>
          </w:tcPr>
          <w:p w14:paraId="07AB1694" w14:textId="77777777" w:rsidR="00415DD3" w:rsidRPr="00415DD3" w:rsidRDefault="00415DD3" w:rsidP="00415DD3">
            <w:pPr>
              <w:rPr>
                <w:rFonts w:eastAsia="Times New Roman" w:cs="Arial"/>
                <w:b/>
                <w:bCs/>
                <w:color w:val="FFFFFF"/>
                <w:sz w:val="18"/>
                <w:szCs w:val="18"/>
                <w:lang w:eastAsia="en-AU"/>
              </w:rPr>
            </w:pPr>
          </w:p>
        </w:tc>
      </w:tr>
      <w:tr w:rsidR="00415DD3" w:rsidRPr="00415DD3" w14:paraId="090D955A" w14:textId="77777777" w:rsidTr="00F40D45">
        <w:trPr>
          <w:trHeight w:val="295"/>
        </w:trPr>
        <w:tc>
          <w:tcPr>
            <w:tcW w:w="4236" w:type="dxa"/>
            <w:vMerge/>
            <w:tcBorders>
              <w:top w:val="nil"/>
              <w:left w:val="nil"/>
              <w:bottom w:val="nil"/>
              <w:right w:val="nil"/>
            </w:tcBorders>
            <w:vAlign w:val="center"/>
            <w:hideMark/>
          </w:tcPr>
          <w:p w14:paraId="650D246C" w14:textId="77777777" w:rsidR="00415DD3" w:rsidRPr="00415DD3" w:rsidRDefault="00415DD3" w:rsidP="00415DD3">
            <w:pPr>
              <w:rPr>
                <w:rFonts w:eastAsia="Times New Roman" w:cs="Arial"/>
                <w:b/>
                <w:bCs/>
                <w:color w:val="FFFFFF"/>
                <w:sz w:val="18"/>
                <w:szCs w:val="18"/>
                <w:lang w:eastAsia="en-AU"/>
              </w:rPr>
            </w:pPr>
          </w:p>
        </w:tc>
        <w:tc>
          <w:tcPr>
            <w:tcW w:w="1207" w:type="dxa"/>
            <w:tcBorders>
              <w:top w:val="nil"/>
              <w:left w:val="nil"/>
              <w:bottom w:val="nil"/>
              <w:right w:val="nil"/>
            </w:tcBorders>
            <w:shd w:val="clear" w:color="000000" w:fill="5B9BD5"/>
            <w:vAlign w:val="center"/>
            <w:hideMark/>
          </w:tcPr>
          <w:p w14:paraId="443B39EC"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1207" w:type="dxa"/>
            <w:tcBorders>
              <w:top w:val="nil"/>
              <w:left w:val="nil"/>
              <w:bottom w:val="nil"/>
              <w:right w:val="nil"/>
            </w:tcBorders>
            <w:shd w:val="clear" w:color="000000" w:fill="5B9BD5"/>
            <w:vAlign w:val="center"/>
            <w:hideMark/>
          </w:tcPr>
          <w:p w14:paraId="2F29E1C9"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1207" w:type="dxa"/>
            <w:tcBorders>
              <w:top w:val="nil"/>
              <w:left w:val="nil"/>
              <w:bottom w:val="nil"/>
              <w:right w:val="nil"/>
            </w:tcBorders>
            <w:shd w:val="clear" w:color="000000" w:fill="5B9BD5"/>
            <w:vAlign w:val="center"/>
            <w:hideMark/>
          </w:tcPr>
          <w:p w14:paraId="74C7A7B2"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1038" w:type="dxa"/>
            <w:tcBorders>
              <w:top w:val="nil"/>
              <w:left w:val="nil"/>
              <w:bottom w:val="nil"/>
              <w:right w:val="nil"/>
            </w:tcBorders>
            <w:shd w:val="clear" w:color="000000" w:fill="5B9BD5"/>
            <w:vAlign w:val="center"/>
            <w:hideMark/>
          </w:tcPr>
          <w:p w14:paraId="2A79430A"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w:t>
            </w:r>
          </w:p>
        </w:tc>
      </w:tr>
      <w:tr w:rsidR="00492E10" w:rsidRPr="00415DD3" w14:paraId="3D10DC26" w14:textId="77777777" w:rsidTr="00F40D45">
        <w:trPr>
          <w:trHeight w:val="295"/>
        </w:trPr>
        <w:tc>
          <w:tcPr>
            <w:tcW w:w="4236" w:type="dxa"/>
            <w:tcBorders>
              <w:top w:val="nil"/>
              <w:left w:val="nil"/>
              <w:bottom w:val="nil"/>
              <w:right w:val="nil"/>
            </w:tcBorders>
            <w:shd w:val="clear" w:color="auto" w:fill="auto"/>
            <w:noWrap/>
            <w:vAlign w:val="bottom"/>
            <w:hideMark/>
          </w:tcPr>
          <w:p w14:paraId="69275271" w14:textId="798A700A" w:rsidR="00492E10" w:rsidRPr="00415DD3" w:rsidRDefault="00492E10" w:rsidP="00492E10">
            <w:pPr>
              <w:rPr>
                <w:rFonts w:eastAsia="Times New Roman" w:cs="Arial"/>
                <w:sz w:val="20"/>
                <w:szCs w:val="20"/>
                <w:lang w:eastAsia="en-AU"/>
              </w:rPr>
            </w:pPr>
            <w:r>
              <w:rPr>
                <w:rFonts w:cs="Arial"/>
                <w:sz w:val="20"/>
                <w:szCs w:val="20"/>
              </w:rPr>
              <w:t>Active Leisure Centres</w:t>
            </w:r>
          </w:p>
        </w:tc>
        <w:tc>
          <w:tcPr>
            <w:tcW w:w="1207" w:type="dxa"/>
            <w:tcBorders>
              <w:top w:val="nil"/>
              <w:left w:val="nil"/>
              <w:bottom w:val="nil"/>
              <w:right w:val="nil"/>
            </w:tcBorders>
            <w:shd w:val="clear" w:color="auto" w:fill="auto"/>
            <w:vAlign w:val="center"/>
            <w:hideMark/>
          </w:tcPr>
          <w:p w14:paraId="2492B476" w14:textId="25C03D31" w:rsidR="00492E10" w:rsidRPr="00415DD3" w:rsidRDefault="00492E10" w:rsidP="00492E10">
            <w:pPr>
              <w:jc w:val="right"/>
              <w:rPr>
                <w:rFonts w:eastAsia="Times New Roman" w:cs="Arial"/>
                <w:sz w:val="20"/>
                <w:szCs w:val="20"/>
                <w:lang w:eastAsia="en-AU"/>
              </w:rPr>
            </w:pPr>
            <w:r>
              <w:rPr>
                <w:rFonts w:cs="Arial"/>
                <w:sz w:val="20"/>
                <w:szCs w:val="20"/>
              </w:rPr>
              <w:t>13,507</w:t>
            </w:r>
          </w:p>
        </w:tc>
        <w:tc>
          <w:tcPr>
            <w:tcW w:w="1207" w:type="dxa"/>
            <w:tcBorders>
              <w:top w:val="nil"/>
              <w:left w:val="nil"/>
              <w:bottom w:val="nil"/>
              <w:right w:val="nil"/>
            </w:tcBorders>
            <w:shd w:val="clear" w:color="000000" w:fill="DDEBF7"/>
            <w:vAlign w:val="center"/>
            <w:hideMark/>
          </w:tcPr>
          <w:p w14:paraId="2B21CC90" w14:textId="7F42363A" w:rsidR="00492E10" w:rsidRPr="00415DD3" w:rsidRDefault="00492E10" w:rsidP="00492E10">
            <w:pPr>
              <w:jc w:val="right"/>
              <w:rPr>
                <w:rFonts w:eastAsia="Times New Roman" w:cs="Arial"/>
                <w:b/>
                <w:bCs/>
                <w:sz w:val="20"/>
                <w:szCs w:val="20"/>
                <w:lang w:eastAsia="en-AU"/>
              </w:rPr>
            </w:pPr>
            <w:r>
              <w:rPr>
                <w:rFonts w:cs="Arial"/>
                <w:b/>
                <w:bCs/>
                <w:sz w:val="20"/>
                <w:szCs w:val="20"/>
              </w:rPr>
              <w:t>21,717</w:t>
            </w:r>
          </w:p>
        </w:tc>
        <w:tc>
          <w:tcPr>
            <w:tcW w:w="1207" w:type="dxa"/>
            <w:tcBorders>
              <w:top w:val="nil"/>
              <w:left w:val="nil"/>
              <w:bottom w:val="nil"/>
              <w:right w:val="nil"/>
            </w:tcBorders>
            <w:shd w:val="clear" w:color="auto" w:fill="auto"/>
            <w:vAlign w:val="center"/>
            <w:hideMark/>
          </w:tcPr>
          <w:p w14:paraId="4AB184E8" w14:textId="42D68E35" w:rsidR="00492E10" w:rsidRPr="00415DD3" w:rsidRDefault="00492E10" w:rsidP="00492E10">
            <w:pPr>
              <w:jc w:val="right"/>
              <w:rPr>
                <w:rFonts w:eastAsia="Times New Roman" w:cs="Arial"/>
                <w:sz w:val="20"/>
                <w:szCs w:val="20"/>
                <w:lang w:eastAsia="en-AU"/>
              </w:rPr>
            </w:pPr>
            <w:r>
              <w:rPr>
                <w:rFonts w:cs="Arial"/>
                <w:sz w:val="20"/>
                <w:szCs w:val="20"/>
              </w:rPr>
              <w:t>8,210</w:t>
            </w:r>
          </w:p>
        </w:tc>
        <w:tc>
          <w:tcPr>
            <w:tcW w:w="1038" w:type="dxa"/>
            <w:tcBorders>
              <w:top w:val="nil"/>
              <w:left w:val="nil"/>
              <w:bottom w:val="nil"/>
              <w:right w:val="nil"/>
            </w:tcBorders>
            <w:shd w:val="clear" w:color="auto" w:fill="auto"/>
            <w:vAlign w:val="center"/>
            <w:hideMark/>
          </w:tcPr>
          <w:p w14:paraId="174494E5" w14:textId="5953DB2D" w:rsidR="00492E10" w:rsidRPr="00415DD3" w:rsidRDefault="00492E10" w:rsidP="00492E10">
            <w:pPr>
              <w:jc w:val="right"/>
              <w:rPr>
                <w:rFonts w:eastAsia="Times New Roman" w:cs="Arial"/>
                <w:sz w:val="20"/>
                <w:szCs w:val="20"/>
                <w:lang w:eastAsia="en-AU"/>
              </w:rPr>
            </w:pPr>
            <w:r>
              <w:rPr>
                <w:rFonts w:cs="Arial"/>
                <w:sz w:val="20"/>
                <w:szCs w:val="20"/>
              </w:rPr>
              <w:t>60.8%</w:t>
            </w:r>
          </w:p>
        </w:tc>
      </w:tr>
      <w:tr w:rsidR="00492E10" w:rsidRPr="00415DD3" w14:paraId="4B6BB91A" w14:textId="77777777" w:rsidTr="00F40D45">
        <w:trPr>
          <w:trHeight w:val="295"/>
        </w:trPr>
        <w:tc>
          <w:tcPr>
            <w:tcW w:w="4236" w:type="dxa"/>
            <w:tcBorders>
              <w:top w:val="nil"/>
              <w:left w:val="nil"/>
              <w:bottom w:val="nil"/>
              <w:right w:val="nil"/>
            </w:tcBorders>
            <w:shd w:val="clear" w:color="auto" w:fill="auto"/>
            <w:noWrap/>
            <w:vAlign w:val="bottom"/>
            <w:hideMark/>
          </w:tcPr>
          <w:p w14:paraId="4ADA782B" w14:textId="47F21EF8" w:rsidR="00492E10" w:rsidRPr="00415DD3" w:rsidRDefault="00492E10" w:rsidP="00492E10">
            <w:pPr>
              <w:rPr>
                <w:rFonts w:eastAsia="Times New Roman" w:cs="Arial"/>
                <w:sz w:val="20"/>
                <w:szCs w:val="20"/>
                <w:lang w:eastAsia="en-AU"/>
              </w:rPr>
            </w:pPr>
            <w:r>
              <w:rPr>
                <w:rFonts w:cs="Arial"/>
                <w:sz w:val="20"/>
                <w:szCs w:val="20"/>
              </w:rPr>
              <w:t>Aged and health services</w:t>
            </w:r>
          </w:p>
        </w:tc>
        <w:tc>
          <w:tcPr>
            <w:tcW w:w="1207" w:type="dxa"/>
            <w:tcBorders>
              <w:top w:val="nil"/>
              <w:left w:val="nil"/>
              <w:bottom w:val="nil"/>
              <w:right w:val="nil"/>
            </w:tcBorders>
            <w:shd w:val="clear" w:color="auto" w:fill="auto"/>
            <w:vAlign w:val="center"/>
            <w:hideMark/>
          </w:tcPr>
          <w:p w14:paraId="3A40E5B5" w14:textId="4CB7F20C" w:rsidR="00492E10" w:rsidRPr="00415DD3" w:rsidRDefault="00492E10" w:rsidP="00492E10">
            <w:pPr>
              <w:jc w:val="right"/>
              <w:rPr>
                <w:rFonts w:eastAsia="Times New Roman" w:cs="Arial"/>
                <w:sz w:val="20"/>
                <w:szCs w:val="20"/>
                <w:lang w:eastAsia="en-AU"/>
              </w:rPr>
            </w:pPr>
            <w:r>
              <w:rPr>
                <w:rFonts w:cs="Arial"/>
                <w:sz w:val="20"/>
                <w:szCs w:val="20"/>
              </w:rPr>
              <w:t>402</w:t>
            </w:r>
          </w:p>
        </w:tc>
        <w:tc>
          <w:tcPr>
            <w:tcW w:w="1207" w:type="dxa"/>
            <w:tcBorders>
              <w:top w:val="nil"/>
              <w:left w:val="nil"/>
              <w:bottom w:val="nil"/>
              <w:right w:val="nil"/>
            </w:tcBorders>
            <w:shd w:val="clear" w:color="000000" w:fill="DDEBF7"/>
            <w:vAlign w:val="center"/>
            <w:hideMark/>
          </w:tcPr>
          <w:p w14:paraId="66B933A8" w14:textId="32478701" w:rsidR="00492E10" w:rsidRPr="00415DD3" w:rsidRDefault="00492E10" w:rsidP="00492E10">
            <w:pPr>
              <w:jc w:val="right"/>
              <w:rPr>
                <w:rFonts w:eastAsia="Times New Roman" w:cs="Arial"/>
                <w:b/>
                <w:bCs/>
                <w:sz w:val="20"/>
                <w:szCs w:val="20"/>
                <w:lang w:eastAsia="en-AU"/>
              </w:rPr>
            </w:pPr>
            <w:r>
              <w:rPr>
                <w:rFonts w:cs="Arial"/>
                <w:b/>
                <w:bCs/>
                <w:sz w:val="20"/>
                <w:szCs w:val="20"/>
              </w:rPr>
              <w:t>464</w:t>
            </w:r>
          </w:p>
        </w:tc>
        <w:tc>
          <w:tcPr>
            <w:tcW w:w="1207" w:type="dxa"/>
            <w:tcBorders>
              <w:top w:val="nil"/>
              <w:left w:val="nil"/>
              <w:bottom w:val="nil"/>
              <w:right w:val="nil"/>
            </w:tcBorders>
            <w:shd w:val="clear" w:color="auto" w:fill="auto"/>
            <w:vAlign w:val="center"/>
            <w:hideMark/>
          </w:tcPr>
          <w:p w14:paraId="69FFAB3D" w14:textId="5BC77C69" w:rsidR="00492E10" w:rsidRPr="00415DD3" w:rsidRDefault="00492E10" w:rsidP="00492E10">
            <w:pPr>
              <w:jc w:val="right"/>
              <w:rPr>
                <w:rFonts w:eastAsia="Times New Roman" w:cs="Arial"/>
                <w:sz w:val="20"/>
                <w:szCs w:val="20"/>
                <w:lang w:eastAsia="en-AU"/>
              </w:rPr>
            </w:pPr>
            <w:r>
              <w:rPr>
                <w:rFonts w:cs="Arial"/>
                <w:sz w:val="20"/>
                <w:szCs w:val="20"/>
              </w:rPr>
              <w:t>62</w:t>
            </w:r>
          </w:p>
        </w:tc>
        <w:tc>
          <w:tcPr>
            <w:tcW w:w="1038" w:type="dxa"/>
            <w:tcBorders>
              <w:top w:val="nil"/>
              <w:left w:val="nil"/>
              <w:bottom w:val="nil"/>
              <w:right w:val="nil"/>
            </w:tcBorders>
            <w:shd w:val="clear" w:color="auto" w:fill="auto"/>
            <w:vAlign w:val="center"/>
            <w:hideMark/>
          </w:tcPr>
          <w:p w14:paraId="105942FE" w14:textId="0E71801E" w:rsidR="00492E10" w:rsidRPr="00415DD3" w:rsidRDefault="00492E10" w:rsidP="00492E10">
            <w:pPr>
              <w:jc w:val="right"/>
              <w:rPr>
                <w:rFonts w:eastAsia="Times New Roman" w:cs="Arial"/>
                <w:sz w:val="20"/>
                <w:szCs w:val="20"/>
                <w:lang w:eastAsia="en-AU"/>
              </w:rPr>
            </w:pPr>
            <w:r>
              <w:rPr>
                <w:rFonts w:cs="Arial"/>
                <w:sz w:val="20"/>
                <w:szCs w:val="20"/>
              </w:rPr>
              <w:t>15.4%</w:t>
            </w:r>
          </w:p>
        </w:tc>
      </w:tr>
      <w:tr w:rsidR="00492E10" w:rsidRPr="00415DD3" w14:paraId="7DB9BA9D" w14:textId="77777777" w:rsidTr="00F40D45">
        <w:trPr>
          <w:trHeight w:val="295"/>
        </w:trPr>
        <w:tc>
          <w:tcPr>
            <w:tcW w:w="4236" w:type="dxa"/>
            <w:tcBorders>
              <w:top w:val="nil"/>
              <w:left w:val="nil"/>
              <w:bottom w:val="nil"/>
              <w:right w:val="nil"/>
            </w:tcBorders>
            <w:shd w:val="clear" w:color="auto" w:fill="auto"/>
            <w:noWrap/>
            <w:vAlign w:val="bottom"/>
          </w:tcPr>
          <w:p w14:paraId="331206B4" w14:textId="2E9AF6BF" w:rsidR="00492E10" w:rsidRPr="00415DD3" w:rsidRDefault="00492E10" w:rsidP="00492E10">
            <w:pPr>
              <w:rPr>
                <w:rFonts w:eastAsia="Times New Roman" w:cs="Arial"/>
                <w:sz w:val="20"/>
                <w:szCs w:val="20"/>
                <w:lang w:eastAsia="en-AU"/>
              </w:rPr>
            </w:pPr>
            <w:r>
              <w:rPr>
                <w:rFonts w:cs="Arial"/>
                <w:sz w:val="20"/>
                <w:szCs w:val="20"/>
              </w:rPr>
              <w:t>Asset Protection</w:t>
            </w:r>
          </w:p>
        </w:tc>
        <w:tc>
          <w:tcPr>
            <w:tcW w:w="1207" w:type="dxa"/>
            <w:tcBorders>
              <w:top w:val="nil"/>
              <w:left w:val="nil"/>
              <w:bottom w:val="nil"/>
              <w:right w:val="nil"/>
            </w:tcBorders>
            <w:shd w:val="clear" w:color="auto" w:fill="auto"/>
            <w:vAlign w:val="center"/>
          </w:tcPr>
          <w:p w14:paraId="5597EE7F" w14:textId="201921E9" w:rsidR="00492E10" w:rsidRPr="00415DD3" w:rsidRDefault="00492E10" w:rsidP="00492E10">
            <w:pPr>
              <w:jc w:val="right"/>
              <w:rPr>
                <w:rFonts w:eastAsia="Times New Roman" w:cs="Arial"/>
                <w:sz w:val="20"/>
                <w:szCs w:val="20"/>
                <w:lang w:eastAsia="en-AU"/>
              </w:rPr>
            </w:pPr>
            <w:r>
              <w:rPr>
                <w:rFonts w:cs="Arial"/>
                <w:sz w:val="20"/>
                <w:szCs w:val="20"/>
              </w:rPr>
              <w:t>350</w:t>
            </w:r>
          </w:p>
        </w:tc>
        <w:tc>
          <w:tcPr>
            <w:tcW w:w="1207" w:type="dxa"/>
            <w:tcBorders>
              <w:top w:val="nil"/>
              <w:left w:val="nil"/>
              <w:bottom w:val="nil"/>
              <w:right w:val="nil"/>
            </w:tcBorders>
            <w:shd w:val="clear" w:color="000000" w:fill="DDEBF7"/>
            <w:vAlign w:val="center"/>
          </w:tcPr>
          <w:p w14:paraId="40A56670" w14:textId="71679233" w:rsidR="00492E10" w:rsidRPr="00415DD3" w:rsidRDefault="00492E10" w:rsidP="00492E10">
            <w:pPr>
              <w:jc w:val="right"/>
              <w:rPr>
                <w:rFonts w:eastAsia="Times New Roman" w:cs="Arial"/>
                <w:b/>
                <w:bCs/>
                <w:sz w:val="20"/>
                <w:szCs w:val="20"/>
                <w:lang w:eastAsia="en-AU"/>
              </w:rPr>
            </w:pPr>
            <w:r>
              <w:rPr>
                <w:rFonts w:cs="Arial"/>
                <w:b/>
                <w:bCs/>
                <w:sz w:val="20"/>
                <w:szCs w:val="20"/>
              </w:rPr>
              <w:t>340</w:t>
            </w:r>
          </w:p>
        </w:tc>
        <w:tc>
          <w:tcPr>
            <w:tcW w:w="1207" w:type="dxa"/>
            <w:tcBorders>
              <w:top w:val="nil"/>
              <w:left w:val="nil"/>
              <w:bottom w:val="nil"/>
              <w:right w:val="nil"/>
            </w:tcBorders>
            <w:shd w:val="clear" w:color="auto" w:fill="auto"/>
            <w:vAlign w:val="center"/>
          </w:tcPr>
          <w:p w14:paraId="2457AA89" w14:textId="713E8C20" w:rsidR="00492E10" w:rsidRPr="00415DD3" w:rsidRDefault="00492E10" w:rsidP="00492E10">
            <w:pPr>
              <w:jc w:val="right"/>
              <w:rPr>
                <w:rFonts w:eastAsia="Times New Roman" w:cs="Arial"/>
                <w:sz w:val="20"/>
                <w:szCs w:val="20"/>
                <w:lang w:eastAsia="en-AU"/>
              </w:rPr>
            </w:pPr>
            <w:r>
              <w:rPr>
                <w:rFonts w:cs="Arial"/>
                <w:sz w:val="20"/>
                <w:szCs w:val="20"/>
              </w:rPr>
              <w:t>(10)</w:t>
            </w:r>
          </w:p>
        </w:tc>
        <w:tc>
          <w:tcPr>
            <w:tcW w:w="1038" w:type="dxa"/>
            <w:tcBorders>
              <w:top w:val="nil"/>
              <w:left w:val="nil"/>
              <w:bottom w:val="nil"/>
              <w:right w:val="nil"/>
            </w:tcBorders>
            <w:shd w:val="clear" w:color="auto" w:fill="auto"/>
            <w:vAlign w:val="center"/>
          </w:tcPr>
          <w:p w14:paraId="5236070F" w14:textId="1F8DE9BA" w:rsidR="00492E10" w:rsidRPr="00415DD3" w:rsidRDefault="00492E10" w:rsidP="00492E10">
            <w:pPr>
              <w:jc w:val="right"/>
              <w:rPr>
                <w:rFonts w:eastAsia="Times New Roman" w:cs="Arial"/>
                <w:sz w:val="20"/>
                <w:szCs w:val="20"/>
                <w:lang w:eastAsia="en-AU"/>
              </w:rPr>
            </w:pPr>
            <w:r>
              <w:rPr>
                <w:rFonts w:cs="Arial"/>
                <w:sz w:val="20"/>
                <w:szCs w:val="20"/>
              </w:rPr>
              <w:t>(2.9%)</w:t>
            </w:r>
          </w:p>
        </w:tc>
      </w:tr>
      <w:tr w:rsidR="00492E10" w:rsidRPr="00415DD3" w14:paraId="5C8A569F" w14:textId="77777777" w:rsidTr="00F40D45">
        <w:trPr>
          <w:trHeight w:val="295"/>
        </w:trPr>
        <w:tc>
          <w:tcPr>
            <w:tcW w:w="4236" w:type="dxa"/>
            <w:tcBorders>
              <w:top w:val="nil"/>
              <w:left w:val="nil"/>
              <w:bottom w:val="nil"/>
              <w:right w:val="nil"/>
            </w:tcBorders>
            <w:shd w:val="clear" w:color="auto" w:fill="auto"/>
            <w:noWrap/>
            <w:vAlign w:val="bottom"/>
            <w:hideMark/>
          </w:tcPr>
          <w:p w14:paraId="7EA90870" w14:textId="298567D5" w:rsidR="00492E10" w:rsidRPr="00415DD3" w:rsidRDefault="00492E10" w:rsidP="00492E10">
            <w:pPr>
              <w:rPr>
                <w:rFonts w:eastAsia="Times New Roman" w:cs="Arial"/>
                <w:sz w:val="20"/>
                <w:szCs w:val="20"/>
                <w:lang w:eastAsia="en-AU"/>
              </w:rPr>
            </w:pPr>
            <w:r>
              <w:rPr>
                <w:rFonts w:cs="Arial"/>
                <w:sz w:val="20"/>
                <w:szCs w:val="20"/>
              </w:rPr>
              <w:t>Child care/children's programs</w:t>
            </w:r>
          </w:p>
        </w:tc>
        <w:tc>
          <w:tcPr>
            <w:tcW w:w="1207" w:type="dxa"/>
            <w:tcBorders>
              <w:top w:val="nil"/>
              <w:left w:val="nil"/>
              <w:bottom w:val="nil"/>
              <w:right w:val="nil"/>
            </w:tcBorders>
            <w:shd w:val="clear" w:color="auto" w:fill="auto"/>
            <w:vAlign w:val="center"/>
            <w:hideMark/>
          </w:tcPr>
          <w:p w14:paraId="35B5A367" w14:textId="6641DA27" w:rsidR="00492E10" w:rsidRPr="00415DD3" w:rsidRDefault="00492E10" w:rsidP="00492E10">
            <w:pPr>
              <w:jc w:val="right"/>
              <w:rPr>
                <w:rFonts w:eastAsia="Times New Roman" w:cs="Arial"/>
                <w:sz w:val="20"/>
                <w:szCs w:val="20"/>
                <w:lang w:eastAsia="en-AU"/>
              </w:rPr>
            </w:pPr>
            <w:r>
              <w:rPr>
                <w:rFonts w:cs="Arial"/>
                <w:sz w:val="20"/>
                <w:szCs w:val="20"/>
              </w:rPr>
              <w:t>209</w:t>
            </w:r>
          </w:p>
        </w:tc>
        <w:tc>
          <w:tcPr>
            <w:tcW w:w="1207" w:type="dxa"/>
            <w:tcBorders>
              <w:top w:val="nil"/>
              <w:left w:val="nil"/>
              <w:bottom w:val="nil"/>
              <w:right w:val="nil"/>
            </w:tcBorders>
            <w:shd w:val="clear" w:color="000000" w:fill="DDEBF7"/>
            <w:vAlign w:val="center"/>
            <w:hideMark/>
          </w:tcPr>
          <w:p w14:paraId="144A83DB" w14:textId="465CC1B7" w:rsidR="00492E10" w:rsidRPr="00415DD3" w:rsidRDefault="00492E10" w:rsidP="00492E10">
            <w:pPr>
              <w:jc w:val="right"/>
              <w:rPr>
                <w:rFonts w:eastAsia="Times New Roman" w:cs="Arial"/>
                <w:b/>
                <w:bCs/>
                <w:sz w:val="20"/>
                <w:szCs w:val="20"/>
                <w:lang w:eastAsia="en-AU"/>
              </w:rPr>
            </w:pPr>
            <w:r>
              <w:rPr>
                <w:rFonts w:cs="Arial"/>
                <w:b/>
                <w:bCs/>
                <w:sz w:val="20"/>
                <w:szCs w:val="20"/>
              </w:rPr>
              <w:t>179</w:t>
            </w:r>
          </w:p>
        </w:tc>
        <w:tc>
          <w:tcPr>
            <w:tcW w:w="1207" w:type="dxa"/>
            <w:tcBorders>
              <w:top w:val="nil"/>
              <w:left w:val="nil"/>
              <w:bottom w:val="nil"/>
              <w:right w:val="nil"/>
            </w:tcBorders>
            <w:shd w:val="clear" w:color="auto" w:fill="auto"/>
            <w:vAlign w:val="center"/>
            <w:hideMark/>
          </w:tcPr>
          <w:p w14:paraId="09B12F72" w14:textId="2C2FA9CC" w:rsidR="00492E10" w:rsidRPr="00415DD3" w:rsidRDefault="00492E10" w:rsidP="00492E10">
            <w:pPr>
              <w:jc w:val="right"/>
              <w:rPr>
                <w:rFonts w:eastAsia="Times New Roman" w:cs="Arial"/>
                <w:sz w:val="20"/>
                <w:szCs w:val="20"/>
                <w:lang w:eastAsia="en-AU"/>
              </w:rPr>
            </w:pPr>
            <w:r>
              <w:rPr>
                <w:rFonts w:cs="Arial"/>
                <w:sz w:val="20"/>
                <w:szCs w:val="20"/>
              </w:rPr>
              <w:t>(30)</w:t>
            </w:r>
          </w:p>
        </w:tc>
        <w:tc>
          <w:tcPr>
            <w:tcW w:w="1038" w:type="dxa"/>
            <w:tcBorders>
              <w:top w:val="nil"/>
              <w:left w:val="nil"/>
              <w:bottom w:val="nil"/>
              <w:right w:val="nil"/>
            </w:tcBorders>
            <w:shd w:val="clear" w:color="auto" w:fill="auto"/>
            <w:vAlign w:val="center"/>
            <w:hideMark/>
          </w:tcPr>
          <w:p w14:paraId="6D75D572" w14:textId="62D919A8" w:rsidR="00492E10" w:rsidRPr="00415DD3" w:rsidRDefault="00492E10" w:rsidP="00492E10">
            <w:pPr>
              <w:jc w:val="right"/>
              <w:rPr>
                <w:rFonts w:eastAsia="Times New Roman" w:cs="Arial"/>
                <w:sz w:val="20"/>
                <w:szCs w:val="20"/>
                <w:lang w:eastAsia="en-AU"/>
              </w:rPr>
            </w:pPr>
            <w:r>
              <w:rPr>
                <w:rFonts w:cs="Arial"/>
                <w:sz w:val="20"/>
                <w:szCs w:val="20"/>
              </w:rPr>
              <w:t>(14.4%)</w:t>
            </w:r>
          </w:p>
        </w:tc>
      </w:tr>
      <w:tr w:rsidR="00492E10" w:rsidRPr="00415DD3" w14:paraId="72327BB8" w14:textId="77777777" w:rsidTr="00F40D45">
        <w:trPr>
          <w:trHeight w:val="295"/>
        </w:trPr>
        <w:tc>
          <w:tcPr>
            <w:tcW w:w="4236" w:type="dxa"/>
            <w:tcBorders>
              <w:top w:val="nil"/>
              <w:left w:val="nil"/>
              <w:bottom w:val="nil"/>
              <w:right w:val="nil"/>
            </w:tcBorders>
            <w:shd w:val="clear" w:color="auto" w:fill="auto"/>
            <w:noWrap/>
            <w:vAlign w:val="bottom"/>
            <w:hideMark/>
          </w:tcPr>
          <w:p w14:paraId="4229F44B" w14:textId="0BBC4FEC" w:rsidR="00492E10" w:rsidRPr="00415DD3" w:rsidRDefault="00492E10" w:rsidP="00492E10">
            <w:pPr>
              <w:rPr>
                <w:rFonts w:eastAsia="Times New Roman" w:cs="Arial"/>
                <w:sz w:val="20"/>
                <w:szCs w:val="20"/>
                <w:lang w:eastAsia="en-AU"/>
              </w:rPr>
            </w:pPr>
            <w:r>
              <w:rPr>
                <w:rFonts w:cs="Arial"/>
                <w:sz w:val="20"/>
                <w:szCs w:val="20"/>
              </w:rPr>
              <w:t>Community Facilities - Recreation</w:t>
            </w:r>
          </w:p>
        </w:tc>
        <w:tc>
          <w:tcPr>
            <w:tcW w:w="1207" w:type="dxa"/>
            <w:tcBorders>
              <w:top w:val="nil"/>
              <w:left w:val="nil"/>
              <w:bottom w:val="nil"/>
              <w:right w:val="nil"/>
            </w:tcBorders>
            <w:shd w:val="clear" w:color="auto" w:fill="auto"/>
            <w:vAlign w:val="center"/>
            <w:hideMark/>
          </w:tcPr>
          <w:p w14:paraId="5E8DB59D" w14:textId="29F3F2DB" w:rsidR="00492E10" w:rsidRPr="00415DD3" w:rsidRDefault="00492E10" w:rsidP="00492E10">
            <w:pPr>
              <w:jc w:val="right"/>
              <w:rPr>
                <w:rFonts w:eastAsia="Times New Roman" w:cs="Arial"/>
                <w:sz w:val="20"/>
                <w:szCs w:val="20"/>
                <w:lang w:eastAsia="en-AU"/>
              </w:rPr>
            </w:pPr>
            <w:r>
              <w:rPr>
                <w:rFonts w:cs="Arial"/>
                <w:sz w:val="20"/>
                <w:szCs w:val="20"/>
              </w:rPr>
              <w:t>439</w:t>
            </w:r>
          </w:p>
        </w:tc>
        <w:tc>
          <w:tcPr>
            <w:tcW w:w="1207" w:type="dxa"/>
            <w:tcBorders>
              <w:top w:val="nil"/>
              <w:left w:val="nil"/>
              <w:bottom w:val="nil"/>
              <w:right w:val="nil"/>
            </w:tcBorders>
            <w:shd w:val="clear" w:color="000000" w:fill="DDEBF7"/>
            <w:vAlign w:val="center"/>
            <w:hideMark/>
          </w:tcPr>
          <w:p w14:paraId="7D7D361A" w14:textId="569F25E3" w:rsidR="00492E10" w:rsidRPr="00415DD3" w:rsidRDefault="00492E10" w:rsidP="00492E10">
            <w:pPr>
              <w:jc w:val="right"/>
              <w:rPr>
                <w:rFonts w:eastAsia="Times New Roman" w:cs="Arial"/>
                <w:b/>
                <w:bCs/>
                <w:sz w:val="20"/>
                <w:szCs w:val="20"/>
                <w:lang w:eastAsia="en-AU"/>
              </w:rPr>
            </w:pPr>
            <w:r>
              <w:rPr>
                <w:rFonts w:cs="Arial"/>
                <w:b/>
                <w:bCs/>
                <w:sz w:val="20"/>
                <w:szCs w:val="20"/>
              </w:rPr>
              <w:t>691</w:t>
            </w:r>
          </w:p>
        </w:tc>
        <w:tc>
          <w:tcPr>
            <w:tcW w:w="1207" w:type="dxa"/>
            <w:tcBorders>
              <w:top w:val="nil"/>
              <w:left w:val="nil"/>
              <w:bottom w:val="nil"/>
              <w:right w:val="nil"/>
            </w:tcBorders>
            <w:shd w:val="clear" w:color="auto" w:fill="auto"/>
            <w:vAlign w:val="center"/>
            <w:hideMark/>
          </w:tcPr>
          <w:p w14:paraId="47917D21" w14:textId="0C63B47E" w:rsidR="00492E10" w:rsidRPr="00415DD3" w:rsidRDefault="00492E10" w:rsidP="00492E10">
            <w:pPr>
              <w:jc w:val="right"/>
              <w:rPr>
                <w:rFonts w:eastAsia="Times New Roman" w:cs="Arial"/>
                <w:sz w:val="20"/>
                <w:szCs w:val="20"/>
                <w:lang w:eastAsia="en-AU"/>
              </w:rPr>
            </w:pPr>
            <w:r>
              <w:rPr>
                <w:rFonts w:cs="Arial"/>
                <w:sz w:val="20"/>
                <w:szCs w:val="20"/>
              </w:rPr>
              <w:t>252</w:t>
            </w:r>
          </w:p>
        </w:tc>
        <w:tc>
          <w:tcPr>
            <w:tcW w:w="1038" w:type="dxa"/>
            <w:tcBorders>
              <w:top w:val="nil"/>
              <w:left w:val="nil"/>
              <w:bottom w:val="nil"/>
              <w:right w:val="nil"/>
            </w:tcBorders>
            <w:shd w:val="clear" w:color="auto" w:fill="auto"/>
            <w:vAlign w:val="center"/>
            <w:hideMark/>
          </w:tcPr>
          <w:p w14:paraId="337A343B" w14:textId="4B0FF8EF" w:rsidR="00492E10" w:rsidRPr="00415DD3" w:rsidRDefault="00492E10" w:rsidP="00492E10">
            <w:pPr>
              <w:jc w:val="right"/>
              <w:rPr>
                <w:rFonts w:eastAsia="Times New Roman" w:cs="Arial"/>
                <w:sz w:val="20"/>
                <w:szCs w:val="20"/>
                <w:lang w:eastAsia="en-AU"/>
              </w:rPr>
            </w:pPr>
            <w:r>
              <w:rPr>
                <w:rFonts w:cs="Arial"/>
                <w:sz w:val="20"/>
                <w:szCs w:val="20"/>
              </w:rPr>
              <w:t>57.4%</w:t>
            </w:r>
          </w:p>
        </w:tc>
      </w:tr>
      <w:tr w:rsidR="00492E10" w:rsidRPr="00415DD3" w14:paraId="556775C8" w14:textId="77777777" w:rsidTr="00F40D45">
        <w:trPr>
          <w:trHeight w:val="295"/>
        </w:trPr>
        <w:tc>
          <w:tcPr>
            <w:tcW w:w="4236" w:type="dxa"/>
            <w:tcBorders>
              <w:top w:val="nil"/>
              <w:left w:val="nil"/>
              <w:bottom w:val="nil"/>
              <w:right w:val="nil"/>
            </w:tcBorders>
            <w:shd w:val="clear" w:color="auto" w:fill="auto"/>
            <w:noWrap/>
            <w:vAlign w:val="bottom"/>
            <w:hideMark/>
          </w:tcPr>
          <w:p w14:paraId="15C13C34" w14:textId="4B132ABD" w:rsidR="00492E10" w:rsidRPr="00415DD3" w:rsidRDefault="00492E10" w:rsidP="00492E10">
            <w:pPr>
              <w:rPr>
                <w:rFonts w:eastAsia="Times New Roman" w:cs="Arial"/>
                <w:sz w:val="20"/>
                <w:szCs w:val="20"/>
                <w:lang w:eastAsia="en-AU"/>
              </w:rPr>
            </w:pPr>
            <w:r>
              <w:rPr>
                <w:rFonts w:cs="Arial"/>
                <w:sz w:val="20"/>
                <w:szCs w:val="20"/>
              </w:rPr>
              <w:t>Community Health</w:t>
            </w:r>
          </w:p>
        </w:tc>
        <w:tc>
          <w:tcPr>
            <w:tcW w:w="1207" w:type="dxa"/>
            <w:tcBorders>
              <w:top w:val="nil"/>
              <w:left w:val="nil"/>
              <w:bottom w:val="nil"/>
              <w:right w:val="nil"/>
            </w:tcBorders>
            <w:shd w:val="clear" w:color="auto" w:fill="auto"/>
            <w:vAlign w:val="center"/>
            <w:hideMark/>
          </w:tcPr>
          <w:p w14:paraId="312F6232" w14:textId="7838B3D7" w:rsidR="00492E10" w:rsidRPr="00415DD3" w:rsidRDefault="00492E10" w:rsidP="00492E10">
            <w:pPr>
              <w:jc w:val="right"/>
              <w:rPr>
                <w:rFonts w:eastAsia="Times New Roman" w:cs="Arial"/>
                <w:sz w:val="20"/>
                <w:szCs w:val="20"/>
                <w:lang w:eastAsia="en-AU"/>
              </w:rPr>
            </w:pPr>
            <w:r>
              <w:rPr>
                <w:rFonts w:cs="Arial"/>
                <w:sz w:val="20"/>
                <w:szCs w:val="20"/>
              </w:rPr>
              <w:t>20</w:t>
            </w:r>
          </w:p>
        </w:tc>
        <w:tc>
          <w:tcPr>
            <w:tcW w:w="1207" w:type="dxa"/>
            <w:tcBorders>
              <w:top w:val="nil"/>
              <w:left w:val="nil"/>
              <w:bottom w:val="nil"/>
              <w:right w:val="nil"/>
            </w:tcBorders>
            <w:shd w:val="clear" w:color="000000" w:fill="DDEBF7"/>
            <w:vAlign w:val="center"/>
            <w:hideMark/>
          </w:tcPr>
          <w:p w14:paraId="01D6E0B3" w14:textId="7AEF7491" w:rsidR="00492E10" w:rsidRPr="00415DD3" w:rsidRDefault="00492E10" w:rsidP="00492E10">
            <w:pPr>
              <w:jc w:val="right"/>
              <w:rPr>
                <w:rFonts w:eastAsia="Times New Roman" w:cs="Arial"/>
                <w:b/>
                <w:bCs/>
                <w:sz w:val="20"/>
                <w:szCs w:val="20"/>
                <w:lang w:eastAsia="en-AU"/>
              </w:rPr>
            </w:pPr>
            <w:r>
              <w:rPr>
                <w:rFonts w:cs="Arial"/>
                <w:b/>
                <w:bCs/>
                <w:sz w:val="20"/>
                <w:szCs w:val="20"/>
              </w:rPr>
              <w:t>23</w:t>
            </w:r>
          </w:p>
        </w:tc>
        <w:tc>
          <w:tcPr>
            <w:tcW w:w="1207" w:type="dxa"/>
            <w:tcBorders>
              <w:top w:val="nil"/>
              <w:left w:val="nil"/>
              <w:bottom w:val="nil"/>
              <w:right w:val="nil"/>
            </w:tcBorders>
            <w:shd w:val="clear" w:color="auto" w:fill="auto"/>
            <w:vAlign w:val="center"/>
            <w:hideMark/>
          </w:tcPr>
          <w:p w14:paraId="2B76DFE9" w14:textId="7AF3F98D" w:rsidR="00492E10" w:rsidRPr="00415DD3" w:rsidRDefault="00492E10" w:rsidP="00492E10">
            <w:pPr>
              <w:jc w:val="right"/>
              <w:rPr>
                <w:rFonts w:eastAsia="Times New Roman" w:cs="Arial"/>
                <w:sz w:val="20"/>
                <w:szCs w:val="20"/>
                <w:lang w:eastAsia="en-AU"/>
              </w:rPr>
            </w:pPr>
            <w:r>
              <w:rPr>
                <w:rFonts w:cs="Arial"/>
                <w:sz w:val="20"/>
                <w:szCs w:val="20"/>
              </w:rPr>
              <w:t>3</w:t>
            </w:r>
          </w:p>
        </w:tc>
        <w:tc>
          <w:tcPr>
            <w:tcW w:w="1038" w:type="dxa"/>
            <w:tcBorders>
              <w:top w:val="nil"/>
              <w:left w:val="nil"/>
              <w:bottom w:val="nil"/>
              <w:right w:val="nil"/>
            </w:tcBorders>
            <w:shd w:val="clear" w:color="auto" w:fill="auto"/>
            <w:vAlign w:val="center"/>
            <w:hideMark/>
          </w:tcPr>
          <w:p w14:paraId="0A78BFEC" w14:textId="75D85069" w:rsidR="00492E10" w:rsidRPr="00415DD3" w:rsidRDefault="00492E10" w:rsidP="00492E10">
            <w:pPr>
              <w:jc w:val="right"/>
              <w:rPr>
                <w:rFonts w:eastAsia="Times New Roman" w:cs="Arial"/>
                <w:sz w:val="20"/>
                <w:szCs w:val="20"/>
                <w:lang w:eastAsia="en-AU"/>
              </w:rPr>
            </w:pPr>
            <w:r>
              <w:rPr>
                <w:rFonts w:cs="Arial"/>
                <w:sz w:val="20"/>
                <w:szCs w:val="20"/>
              </w:rPr>
              <w:t>15.0%</w:t>
            </w:r>
          </w:p>
        </w:tc>
      </w:tr>
      <w:tr w:rsidR="00492E10" w:rsidRPr="00415DD3" w14:paraId="18B3A52C" w14:textId="77777777" w:rsidTr="00F40D45">
        <w:trPr>
          <w:trHeight w:val="295"/>
        </w:trPr>
        <w:tc>
          <w:tcPr>
            <w:tcW w:w="4236" w:type="dxa"/>
            <w:tcBorders>
              <w:top w:val="nil"/>
              <w:left w:val="nil"/>
              <w:bottom w:val="nil"/>
              <w:right w:val="nil"/>
            </w:tcBorders>
            <w:shd w:val="clear" w:color="auto" w:fill="auto"/>
            <w:noWrap/>
            <w:vAlign w:val="bottom"/>
            <w:hideMark/>
          </w:tcPr>
          <w:p w14:paraId="7D1E6A92" w14:textId="0496AB92" w:rsidR="00492E10" w:rsidRPr="00415DD3" w:rsidRDefault="00492E10" w:rsidP="00492E10">
            <w:pPr>
              <w:rPr>
                <w:rFonts w:eastAsia="Times New Roman" w:cs="Arial"/>
                <w:sz w:val="20"/>
                <w:szCs w:val="20"/>
                <w:lang w:eastAsia="en-AU"/>
              </w:rPr>
            </w:pPr>
            <w:r>
              <w:rPr>
                <w:rFonts w:cs="Arial"/>
                <w:sz w:val="20"/>
                <w:szCs w:val="20"/>
              </w:rPr>
              <w:t>Local Laws</w:t>
            </w:r>
          </w:p>
        </w:tc>
        <w:tc>
          <w:tcPr>
            <w:tcW w:w="1207" w:type="dxa"/>
            <w:tcBorders>
              <w:top w:val="nil"/>
              <w:left w:val="nil"/>
              <w:bottom w:val="nil"/>
              <w:right w:val="nil"/>
            </w:tcBorders>
            <w:shd w:val="clear" w:color="auto" w:fill="auto"/>
            <w:vAlign w:val="center"/>
            <w:hideMark/>
          </w:tcPr>
          <w:p w14:paraId="12EB58FB" w14:textId="1F626639" w:rsidR="00492E10" w:rsidRPr="00415DD3" w:rsidRDefault="00492E10" w:rsidP="00492E10">
            <w:pPr>
              <w:jc w:val="right"/>
              <w:rPr>
                <w:rFonts w:eastAsia="Times New Roman" w:cs="Arial"/>
                <w:sz w:val="20"/>
                <w:szCs w:val="20"/>
                <w:lang w:eastAsia="en-AU"/>
              </w:rPr>
            </w:pPr>
            <w:r>
              <w:rPr>
                <w:rFonts w:cs="Arial"/>
                <w:sz w:val="20"/>
                <w:szCs w:val="20"/>
              </w:rPr>
              <w:t>160</w:t>
            </w:r>
          </w:p>
        </w:tc>
        <w:tc>
          <w:tcPr>
            <w:tcW w:w="1207" w:type="dxa"/>
            <w:tcBorders>
              <w:top w:val="nil"/>
              <w:left w:val="nil"/>
              <w:bottom w:val="nil"/>
              <w:right w:val="nil"/>
            </w:tcBorders>
            <w:shd w:val="clear" w:color="000000" w:fill="DDEBF7"/>
            <w:vAlign w:val="center"/>
            <w:hideMark/>
          </w:tcPr>
          <w:p w14:paraId="69C14510" w14:textId="7F9A75B2" w:rsidR="00492E10" w:rsidRPr="00415DD3" w:rsidRDefault="00492E10" w:rsidP="00492E10">
            <w:pPr>
              <w:jc w:val="right"/>
              <w:rPr>
                <w:rFonts w:eastAsia="Times New Roman" w:cs="Arial"/>
                <w:b/>
                <w:bCs/>
                <w:sz w:val="20"/>
                <w:szCs w:val="20"/>
                <w:lang w:eastAsia="en-AU"/>
              </w:rPr>
            </w:pPr>
            <w:r>
              <w:rPr>
                <w:rFonts w:cs="Arial"/>
                <w:b/>
                <w:bCs/>
                <w:sz w:val="20"/>
                <w:szCs w:val="20"/>
              </w:rPr>
              <w:t>187</w:t>
            </w:r>
          </w:p>
        </w:tc>
        <w:tc>
          <w:tcPr>
            <w:tcW w:w="1207" w:type="dxa"/>
            <w:tcBorders>
              <w:top w:val="nil"/>
              <w:left w:val="nil"/>
              <w:bottom w:val="nil"/>
              <w:right w:val="nil"/>
            </w:tcBorders>
            <w:shd w:val="clear" w:color="auto" w:fill="auto"/>
            <w:vAlign w:val="center"/>
            <w:hideMark/>
          </w:tcPr>
          <w:p w14:paraId="36835346" w14:textId="5F115777" w:rsidR="00492E10" w:rsidRPr="00415DD3" w:rsidRDefault="00492E10" w:rsidP="00492E10">
            <w:pPr>
              <w:jc w:val="right"/>
              <w:rPr>
                <w:rFonts w:eastAsia="Times New Roman" w:cs="Arial"/>
                <w:sz w:val="20"/>
                <w:szCs w:val="20"/>
                <w:lang w:eastAsia="en-AU"/>
              </w:rPr>
            </w:pPr>
            <w:r>
              <w:rPr>
                <w:rFonts w:cs="Arial"/>
                <w:sz w:val="20"/>
                <w:szCs w:val="20"/>
              </w:rPr>
              <w:t>27</w:t>
            </w:r>
          </w:p>
        </w:tc>
        <w:tc>
          <w:tcPr>
            <w:tcW w:w="1038" w:type="dxa"/>
            <w:tcBorders>
              <w:top w:val="nil"/>
              <w:left w:val="nil"/>
              <w:bottom w:val="nil"/>
              <w:right w:val="nil"/>
            </w:tcBorders>
            <w:shd w:val="clear" w:color="auto" w:fill="auto"/>
            <w:vAlign w:val="center"/>
            <w:hideMark/>
          </w:tcPr>
          <w:p w14:paraId="671E83D0" w14:textId="625FD429" w:rsidR="00492E10" w:rsidRPr="00415DD3" w:rsidRDefault="00492E10" w:rsidP="00492E10">
            <w:pPr>
              <w:jc w:val="right"/>
              <w:rPr>
                <w:rFonts w:eastAsia="Times New Roman" w:cs="Arial"/>
                <w:sz w:val="20"/>
                <w:szCs w:val="20"/>
                <w:lang w:eastAsia="en-AU"/>
              </w:rPr>
            </w:pPr>
            <w:r>
              <w:rPr>
                <w:rFonts w:cs="Arial"/>
                <w:sz w:val="20"/>
                <w:szCs w:val="20"/>
              </w:rPr>
              <w:t>16.9%</w:t>
            </w:r>
          </w:p>
        </w:tc>
      </w:tr>
      <w:tr w:rsidR="00492E10" w:rsidRPr="00415DD3" w14:paraId="1C8A8DF8" w14:textId="77777777" w:rsidTr="00F40D45">
        <w:trPr>
          <w:trHeight w:val="295"/>
        </w:trPr>
        <w:tc>
          <w:tcPr>
            <w:tcW w:w="4236" w:type="dxa"/>
            <w:tcBorders>
              <w:top w:val="nil"/>
              <w:left w:val="nil"/>
              <w:bottom w:val="nil"/>
              <w:right w:val="nil"/>
            </w:tcBorders>
            <w:shd w:val="clear" w:color="auto" w:fill="auto"/>
            <w:noWrap/>
            <w:vAlign w:val="bottom"/>
          </w:tcPr>
          <w:p w14:paraId="4C5030A6" w14:textId="2340BA69" w:rsidR="00492E10" w:rsidRPr="00415DD3" w:rsidRDefault="00492E10" w:rsidP="00492E10">
            <w:pPr>
              <w:rPr>
                <w:rFonts w:eastAsia="Times New Roman" w:cs="Arial"/>
                <w:sz w:val="20"/>
                <w:szCs w:val="20"/>
                <w:lang w:eastAsia="en-AU"/>
              </w:rPr>
            </w:pPr>
            <w:r>
              <w:rPr>
                <w:rFonts w:cs="Arial"/>
                <w:sz w:val="20"/>
                <w:szCs w:val="20"/>
              </w:rPr>
              <w:t>Occupation road reserve</w:t>
            </w:r>
          </w:p>
        </w:tc>
        <w:tc>
          <w:tcPr>
            <w:tcW w:w="1207" w:type="dxa"/>
            <w:tcBorders>
              <w:top w:val="nil"/>
              <w:left w:val="nil"/>
              <w:bottom w:val="nil"/>
              <w:right w:val="nil"/>
            </w:tcBorders>
            <w:shd w:val="clear" w:color="auto" w:fill="auto"/>
            <w:vAlign w:val="center"/>
          </w:tcPr>
          <w:p w14:paraId="3B6727BF" w14:textId="6DE8FC6B" w:rsidR="00492E10" w:rsidRPr="00415DD3" w:rsidRDefault="00492E10" w:rsidP="00492E10">
            <w:pPr>
              <w:jc w:val="right"/>
              <w:rPr>
                <w:rFonts w:eastAsia="Times New Roman" w:cs="Arial"/>
                <w:sz w:val="20"/>
                <w:szCs w:val="20"/>
                <w:lang w:eastAsia="en-AU"/>
              </w:rPr>
            </w:pPr>
            <w:r>
              <w:rPr>
                <w:rFonts w:cs="Arial"/>
                <w:sz w:val="20"/>
                <w:szCs w:val="20"/>
              </w:rPr>
              <w:t>160</w:t>
            </w:r>
          </w:p>
        </w:tc>
        <w:tc>
          <w:tcPr>
            <w:tcW w:w="1207" w:type="dxa"/>
            <w:tcBorders>
              <w:top w:val="nil"/>
              <w:left w:val="nil"/>
              <w:bottom w:val="nil"/>
              <w:right w:val="nil"/>
            </w:tcBorders>
            <w:shd w:val="clear" w:color="000000" w:fill="DDEBF7"/>
            <w:vAlign w:val="center"/>
          </w:tcPr>
          <w:p w14:paraId="7F6CA340" w14:textId="1689E49D" w:rsidR="00492E10" w:rsidRPr="00415DD3" w:rsidRDefault="00492E10" w:rsidP="00492E10">
            <w:pPr>
              <w:jc w:val="right"/>
              <w:rPr>
                <w:rFonts w:eastAsia="Times New Roman" w:cs="Arial"/>
                <w:b/>
                <w:bCs/>
                <w:sz w:val="20"/>
                <w:szCs w:val="20"/>
                <w:lang w:eastAsia="en-AU"/>
              </w:rPr>
            </w:pPr>
            <w:r>
              <w:rPr>
                <w:rFonts w:cs="Arial"/>
                <w:b/>
                <w:bCs/>
                <w:sz w:val="20"/>
                <w:szCs w:val="20"/>
              </w:rPr>
              <w:t>130</w:t>
            </w:r>
          </w:p>
        </w:tc>
        <w:tc>
          <w:tcPr>
            <w:tcW w:w="1207" w:type="dxa"/>
            <w:tcBorders>
              <w:top w:val="nil"/>
              <w:left w:val="nil"/>
              <w:bottom w:val="nil"/>
              <w:right w:val="nil"/>
            </w:tcBorders>
            <w:shd w:val="clear" w:color="auto" w:fill="auto"/>
            <w:vAlign w:val="center"/>
          </w:tcPr>
          <w:p w14:paraId="05BFB86D" w14:textId="760A0BE7" w:rsidR="00492E10" w:rsidRPr="00415DD3" w:rsidRDefault="00492E10" w:rsidP="00492E10">
            <w:pPr>
              <w:jc w:val="right"/>
              <w:rPr>
                <w:rFonts w:eastAsia="Times New Roman" w:cs="Arial"/>
                <w:sz w:val="20"/>
                <w:szCs w:val="20"/>
                <w:lang w:eastAsia="en-AU"/>
              </w:rPr>
            </w:pPr>
            <w:r>
              <w:rPr>
                <w:rFonts w:cs="Arial"/>
                <w:sz w:val="20"/>
                <w:szCs w:val="20"/>
              </w:rPr>
              <w:t>(30)</w:t>
            </w:r>
          </w:p>
        </w:tc>
        <w:tc>
          <w:tcPr>
            <w:tcW w:w="1038" w:type="dxa"/>
            <w:tcBorders>
              <w:top w:val="nil"/>
              <w:left w:val="nil"/>
              <w:bottom w:val="nil"/>
              <w:right w:val="nil"/>
            </w:tcBorders>
            <w:shd w:val="clear" w:color="auto" w:fill="auto"/>
            <w:vAlign w:val="center"/>
          </w:tcPr>
          <w:p w14:paraId="2712EFE9" w14:textId="578BFA30" w:rsidR="00492E10" w:rsidRPr="00415DD3" w:rsidRDefault="00492E10" w:rsidP="00492E10">
            <w:pPr>
              <w:jc w:val="right"/>
              <w:rPr>
                <w:rFonts w:eastAsia="Times New Roman" w:cs="Arial"/>
                <w:sz w:val="20"/>
                <w:szCs w:val="20"/>
                <w:lang w:eastAsia="en-AU"/>
              </w:rPr>
            </w:pPr>
            <w:r>
              <w:rPr>
                <w:rFonts w:cs="Arial"/>
                <w:sz w:val="20"/>
                <w:szCs w:val="20"/>
              </w:rPr>
              <w:t>(18.8%)</w:t>
            </w:r>
          </w:p>
        </w:tc>
      </w:tr>
      <w:tr w:rsidR="00492E10" w:rsidRPr="00415DD3" w14:paraId="08B63A45" w14:textId="77777777" w:rsidTr="00F40D45">
        <w:trPr>
          <w:trHeight w:val="295"/>
        </w:trPr>
        <w:tc>
          <w:tcPr>
            <w:tcW w:w="4236" w:type="dxa"/>
            <w:tcBorders>
              <w:top w:val="nil"/>
              <w:left w:val="nil"/>
              <w:bottom w:val="nil"/>
              <w:right w:val="nil"/>
            </w:tcBorders>
            <w:shd w:val="clear" w:color="auto" w:fill="auto"/>
            <w:noWrap/>
            <w:vAlign w:val="bottom"/>
            <w:hideMark/>
          </w:tcPr>
          <w:p w14:paraId="3ED43DF6" w14:textId="6CF40174" w:rsidR="00492E10" w:rsidRPr="00415DD3" w:rsidRDefault="00492E10" w:rsidP="00492E10">
            <w:pPr>
              <w:rPr>
                <w:rFonts w:eastAsia="Times New Roman" w:cs="Arial"/>
                <w:sz w:val="20"/>
                <w:szCs w:val="20"/>
                <w:lang w:eastAsia="en-AU"/>
              </w:rPr>
            </w:pPr>
            <w:r>
              <w:rPr>
                <w:rFonts w:cs="Arial"/>
                <w:sz w:val="20"/>
                <w:szCs w:val="20"/>
              </w:rPr>
              <w:t>Performing Arts, Functions &amp; Conferences</w:t>
            </w:r>
          </w:p>
        </w:tc>
        <w:tc>
          <w:tcPr>
            <w:tcW w:w="1207" w:type="dxa"/>
            <w:tcBorders>
              <w:top w:val="nil"/>
              <w:left w:val="nil"/>
              <w:bottom w:val="nil"/>
              <w:right w:val="nil"/>
            </w:tcBorders>
            <w:shd w:val="clear" w:color="auto" w:fill="auto"/>
            <w:vAlign w:val="center"/>
            <w:hideMark/>
          </w:tcPr>
          <w:p w14:paraId="6F59C9F3" w14:textId="044FCBEB" w:rsidR="00492E10" w:rsidRPr="00415DD3" w:rsidRDefault="00492E10" w:rsidP="00492E10">
            <w:pPr>
              <w:jc w:val="right"/>
              <w:rPr>
                <w:rFonts w:eastAsia="Times New Roman" w:cs="Arial"/>
                <w:sz w:val="20"/>
                <w:szCs w:val="20"/>
                <w:lang w:eastAsia="en-AU"/>
              </w:rPr>
            </w:pPr>
            <w:r>
              <w:rPr>
                <w:rFonts w:cs="Arial"/>
                <w:sz w:val="20"/>
                <w:szCs w:val="20"/>
              </w:rPr>
              <w:t>1,671</w:t>
            </w:r>
          </w:p>
        </w:tc>
        <w:tc>
          <w:tcPr>
            <w:tcW w:w="1207" w:type="dxa"/>
            <w:tcBorders>
              <w:top w:val="nil"/>
              <w:left w:val="nil"/>
              <w:bottom w:val="nil"/>
              <w:right w:val="nil"/>
            </w:tcBorders>
            <w:shd w:val="clear" w:color="000000" w:fill="DDEBF7"/>
            <w:vAlign w:val="center"/>
            <w:hideMark/>
          </w:tcPr>
          <w:p w14:paraId="62A56955" w14:textId="59C270E6" w:rsidR="00492E10" w:rsidRPr="00415DD3" w:rsidRDefault="00492E10" w:rsidP="00492E10">
            <w:pPr>
              <w:jc w:val="right"/>
              <w:rPr>
                <w:rFonts w:eastAsia="Times New Roman" w:cs="Arial"/>
                <w:b/>
                <w:bCs/>
                <w:sz w:val="20"/>
                <w:szCs w:val="20"/>
                <w:lang w:eastAsia="en-AU"/>
              </w:rPr>
            </w:pPr>
            <w:r>
              <w:rPr>
                <w:rFonts w:cs="Arial"/>
                <w:b/>
                <w:bCs/>
                <w:sz w:val="20"/>
                <w:szCs w:val="20"/>
              </w:rPr>
              <w:t>3,257</w:t>
            </w:r>
          </w:p>
        </w:tc>
        <w:tc>
          <w:tcPr>
            <w:tcW w:w="1207" w:type="dxa"/>
            <w:tcBorders>
              <w:top w:val="nil"/>
              <w:left w:val="nil"/>
              <w:bottom w:val="nil"/>
              <w:right w:val="nil"/>
            </w:tcBorders>
            <w:shd w:val="clear" w:color="auto" w:fill="auto"/>
            <w:vAlign w:val="center"/>
            <w:hideMark/>
          </w:tcPr>
          <w:p w14:paraId="7EC6DE08" w14:textId="18B4C578" w:rsidR="00492E10" w:rsidRPr="00415DD3" w:rsidRDefault="00492E10" w:rsidP="00492E10">
            <w:pPr>
              <w:jc w:val="right"/>
              <w:rPr>
                <w:rFonts w:eastAsia="Times New Roman" w:cs="Arial"/>
                <w:sz w:val="20"/>
                <w:szCs w:val="20"/>
                <w:lang w:eastAsia="en-AU"/>
              </w:rPr>
            </w:pPr>
            <w:r>
              <w:rPr>
                <w:rFonts w:cs="Arial"/>
                <w:sz w:val="20"/>
                <w:szCs w:val="20"/>
              </w:rPr>
              <w:t>1,586</w:t>
            </w:r>
          </w:p>
        </w:tc>
        <w:tc>
          <w:tcPr>
            <w:tcW w:w="1038" w:type="dxa"/>
            <w:tcBorders>
              <w:top w:val="nil"/>
              <w:left w:val="nil"/>
              <w:bottom w:val="nil"/>
              <w:right w:val="nil"/>
            </w:tcBorders>
            <w:shd w:val="clear" w:color="auto" w:fill="auto"/>
            <w:vAlign w:val="center"/>
            <w:hideMark/>
          </w:tcPr>
          <w:p w14:paraId="2E40D849" w14:textId="5A29FD3A" w:rsidR="00492E10" w:rsidRPr="00415DD3" w:rsidRDefault="00492E10" w:rsidP="00492E10">
            <w:pPr>
              <w:jc w:val="right"/>
              <w:rPr>
                <w:rFonts w:eastAsia="Times New Roman" w:cs="Arial"/>
                <w:sz w:val="20"/>
                <w:szCs w:val="20"/>
                <w:lang w:eastAsia="en-AU"/>
              </w:rPr>
            </w:pPr>
            <w:r>
              <w:rPr>
                <w:rFonts w:cs="Arial"/>
                <w:sz w:val="20"/>
                <w:szCs w:val="20"/>
              </w:rPr>
              <w:t>94.9%</w:t>
            </w:r>
          </w:p>
        </w:tc>
      </w:tr>
      <w:tr w:rsidR="00492E10" w:rsidRPr="00415DD3" w14:paraId="7895498C" w14:textId="77777777" w:rsidTr="00F40D45">
        <w:trPr>
          <w:trHeight w:val="310"/>
        </w:trPr>
        <w:tc>
          <w:tcPr>
            <w:tcW w:w="4236" w:type="dxa"/>
            <w:tcBorders>
              <w:top w:val="nil"/>
              <w:left w:val="nil"/>
              <w:bottom w:val="nil"/>
              <w:right w:val="nil"/>
            </w:tcBorders>
            <w:shd w:val="clear" w:color="auto" w:fill="auto"/>
            <w:noWrap/>
            <w:vAlign w:val="bottom"/>
            <w:hideMark/>
          </w:tcPr>
          <w:p w14:paraId="51E6230F" w14:textId="64AE5F69" w:rsidR="00492E10" w:rsidRPr="00415DD3" w:rsidRDefault="00492E10" w:rsidP="00492E10">
            <w:pPr>
              <w:rPr>
                <w:rFonts w:eastAsia="Times New Roman" w:cs="Arial"/>
                <w:sz w:val="20"/>
                <w:szCs w:val="20"/>
                <w:lang w:eastAsia="en-AU"/>
              </w:rPr>
            </w:pPr>
            <w:r>
              <w:rPr>
                <w:rFonts w:cs="Arial"/>
                <w:sz w:val="20"/>
                <w:szCs w:val="20"/>
              </w:rPr>
              <w:t>Other fees and charges</w:t>
            </w:r>
          </w:p>
        </w:tc>
        <w:tc>
          <w:tcPr>
            <w:tcW w:w="1207" w:type="dxa"/>
            <w:tcBorders>
              <w:top w:val="nil"/>
              <w:left w:val="nil"/>
              <w:bottom w:val="nil"/>
              <w:right w:val="nil"/>
            </w:tcBorders>
            <w:shd w:val="clear" w:color="auto" w:fill="auto"/>
            <w:vAlign w:val="center"/>
            <w:hideMark/>
          </w:tcPr>
          <w:p w14:paraId="04DBE6EC" w14:textId="335376E7" w:rsidR="00492E10" w:rsidRPr="00415DD3" w:rsidRDefault="00492E10" w:rsidP="00492E10">
            <w:pPr>
              <w:jc w:val="right"/>
              <w:rPr>
                <w:rFonts w:eastAsia="Times New Roman" w:cs="Arial"/>
                <w:sz w:val="20"/>
                <w:szCs w:val="20"/>
                <w:lang w:eastAsia="en-AU"/>
              </w:rPr>
            </w:pPr>
            <w:r>
              <w:rPr>
                <w:rFonts w:cs="Arial"/>
                <w:sz w:val="20"/>
                <w:szCs w:val="20"/>
              </w:rPr>
              <w:t>1,194</w:t>
            </w:r>
          </w:p>
        </w:tc>
        <w:tc>
          <w:tcPr>
            <w:tcW w:w="1207" w:type="dxa"/>
            <w:tcBorders>
              <w:top w:val="nil"/>
              <w:left w:val="nil"/>
              <w:bottom w:val="nil"/>
              <w:right w:val="nil"/>
            </w:tcBorders>
            <w:shd w:val="clear" w:color="000000" w:fill="DDEBF7"/>
            <w:vAlign w:val="center"/>
            <w:hideMark/>
          </w:tcPr>
          <w:p w14:paraId="03369181" w14:textId="79DA9A9D" w:rsidR="00492E10" w:rsidRPr="00415DD3" w:rsidRDefault="00492E10" w:rsidP="00492E10">
            <w:pPr>
              <w:jc w:val="right"/>
              <w:rPr>
                <w:rFonts w:eastAsia="Times New Roman" w:cs="Arial"/>
                <w:b/>
                <w:bCs/>
                <w:sz w:val="20"/>
                <w:szCs w:val="20"/>
                <w:lang w:eastAsia="en-AU"/>
              </w:rPr>
            </w:pPr>
            <w:r>
              <w:rPr>
                <w:rFonts w:cs="Arial"/>
                <w:b/>
                <w:bCs/>
                <w:sz w:val="20"/>
                <w:szCs w:val="20"/>
              </w:rPr>
              <w:t>1,274</w:t>
            </w:r>
          </w:p>
        </w:tc>
        <w:tc>
          <w:tcPr>
            <w:tcW w:w="1207" w:type="dxa"/>
            <w:tcBorders>
              <w:top w:val="nil"/>
              <w:left w:val="nil"/>
              <w:bottom w:val="nil"/>
              <w:right w:val="nil"/>
            </w:tcBorders>
            <w:shd w:val="clear" w:color="auto" w:fill="auto"/>
            <w:vAlign w:val="center"/>
            <w:hideMark/>
          </w:tcPr>
          <w:p w14:paraId="5F78A3F4" w14:textId="58B176CE" w:rsidR="00492E10" w:rsidRPr="00415DD3" w:rsidRDefault="00492E10" w:rsidP="00492E10">
            <w:pPr>
              <w:jc w:val="right"/>
              <w:rPr>
                <w:rFonts w:eastAsia="Times New Roman" w:cs="Arial"/>
                <w:sz w:val="20"/>
                <w:szCs w:val="20"/>
                <w:lang w:eastAsia="en-AU"/>
              </w:rPr>
            </w:pPr>
            <w:r>
              <w:rPr>
                <w:rFonts w:cs="Arial"/>
                <w:sz w:val="20"/>
                <w:szCs w:val="20"/>
              </w:rPr>
              <w:t>80</w:t>
            </w:r>
          </w:p>
        </w:tc>
        <w:tc>
          <w:tcPr>
            <w:tcW w:w="1038" w:type="dxa"/>
            <w:tcBorders>
              <w:top w:val="nil"/>
              <w:left w:val="nil"/>
              <w:bottom w:val="single" w:sz="8" w:space="0" w:color="auto"/>
              <w:right w:val="nil"/>
            </w:tcBorders>
            <w:shd w:val="clear" w:color="auto" w:fill="auto"/>
            <w:vAlign w:val="center"/>
            <w:hideMark/>
          </w:tcPr>
          <w:p w14:paraId="3236BA49" w14:textId="2919D908" w:rsidR="00492E10" w:rsidRPr="00415DD3" w:rsidRDefault="00492E10" w:rsidP="00492E10">
            <w:pPr>
              <w:jc w:val="right"/>
              <w:rPr>
                <w:rFonts w:eastAsia="Times New Roman" w:cs="Arial"/>
                <w:sz w:val="20"/>
                <w:szCs w:val="20"/>
                <w:lang w:eastAsia="en-AU"/>
              </w:rPr>
            </w:pPr>
            <w:r>
              <w:rPr>
                <w:rFonts w:cs="Arial"/>
                <w:sz w:val="20"/>
                <w:szCs w:val="20"/>
              </w:rPr>
              <w:t>6.7%</w:t>
            </w:r>
          </w:p>
        </w:tc>
      </w:tr>
      <w:tr w:rsidR="00492E10" w:rsidRPr="00415DD3" w14:paraId="72883DD4" w14:textId="77777777" w:rsidTr="00F40D45">
        <w:trPr>
          <w:trHeight w:val="310"/>
        </w:trPr>
        <w:tc>
          <w:tcPr>
            <w:tcW w:w="4236" w:type="dxa"/>
            <w:tcBorders>
              <w:top w:val="nil"/>
              <w:left w:val="nil"/>
              <w:bottom w:val="single" w:sz="8" w:space="0" w:color="auto"/>
              <w:right w:val="nil"/>
            </w:tcBorders>
            <w:shd w:val="clear" w:color="auto" w:fill="auto"/>
            <w:vAlign w:val="center"/>
            <w:hideMark/>
          </w:tcPr>
          <w:p w14:paraId="1233878F" w14:textId="77777777" w:rsidR="00492E10" w:rsidRPr="00415DD3" w:rsidRDefault="00492E10" w:rsidP="00492E10">
            <w:pPr>
              <w:jc w:val="both"/>
              <w:rPr>
                <w:rFonts w:eastAsia="Times New Roman" w:cs="Arial"/>
                <w:b/>
                <w:bCs/>
                <w:sz w:val="20"/>
                <w:szCs w:val="20"/>
                <w:lang w:eastAsia="en-AU"/>
              </w:rPr>
            </w:pPr>
            <w:r w:rsidRPr="00415DD3">
              <w:rPr>
                <w:rFonts w:eastAsia="Times New Roman" w:cs="Arial"/>
                <w:b/>
                <w:bCs/>
                <w:sz w:val="20"/>
                <w:szCs w:val="20"/>
                <w:lang w:eastAsia="en-AU"/>
              </w:rPr>
              <w:t>Total user fees</w:t>
            </w:r>
          </w:p>
        </w:tc>
        <w:tc>
          <w:tcPr>
            <w:tcW w:w="1207" w:type="dxa"/>
            <w:tcBorders>
              <w:top w:val="single" w:sz="8" w:space="0" w:color="auto"/>
              <w:left w:val="nil"/>
              <w:bottom w:val="single" w:sz="8" w:space="0" w:color="auto"/>
              <w:right w:val="nil"/>
            </w:tcBorders>
            <w:shd w:val="clear" w:color="auto" w:fill="auto"/>
            <w:vAlign w:val="center"/>
            <w:hideMark/>
          </w:tcPr>
          <w:p w14:paraId="5DE42AA0" w14:textId="414DCA74" w:rsidR="00492E10" w:rsidRPr="00415DD3" w:rsidRDefault="00492E10" w:rsidP="00492E10">
            <w:pPr>
              <w:jc w:val="right"/>
              <w:rPr>
                <w:rFonts w:eastAsia="Times New Roman" w:cs="Arial"/>
                <w:sz w:val="20"/>
                <w:szCs w:val="20"/>
                <w:lang w:eastAsia="en-AU"/>
              </w:rPr>
            </w:pPr>
            <w:r>
              <w:rPr>
                <w:rFonts w:cs="Arial"/>
                <w:sz w:val="20"/>
                <w:szCs w:val="20"/>
              </w:rPr>
              <w:t>18,112</w:t>
            </w:r>
          </w:p>
        </w:tc>
        <w:tc>
          <w:tcPr>
            <w:tcW w:w="1207" w:type="dxa"/>
            <w:tcBorders>
              <w:top w:val="single" w:sz="8" w:space="0" w:color="auto"/>
              <w:left w:val="nil"/>
              <w:bottom w:val="single" w:sz="8" w:space="0" w:color="auto"/>
              <w:right w:val="nil"/>
            </w:tcBorders>
            <w:shd w:val="clear" w:color="000000" w:fill="DDEBF7"/>
            <w:vAlign w:val="center"/>
            <w:hideMark/>
          </w:tcPr>
          <w:p w14:paraId="15442660" w14:textId="5D088DA3" w:rsidR="00492E10" w:rsidRPr="00415DD3" w:rsidRDefault="00492E10" w:rsidP="00492E10">
            <w:pPr>
              <w:jc w:val="right"/>
              <w:rPr>
                <w:rFonts w:eastAsia="Times New Roman" w:cs="Arial"/>
                <w:b/>
                <w:bCs/>
                <w:sz w:val="20"/>
                <w:szCs w:val="20"/>
                <w:lang w:eastAsia="en-AU"/>
              </w:rPr>
            </w:pPr>
            <w:r>
              <w:rPr>
                <w:rFonts w:cs="Arial"/>
                <w:b/>
                <w:bCs/>
                <w:sz w:val="20"/>
                <w:szCs w:val="20"/>
              </w:rPr>
              <w:t>28,262</w:t>
            </w:r>
          </w:p>
        </w:tc>
        <w:tc>
          <w:tcPr>
            <w:tcW w:w="1207" w:type="dxa"/>
            <w:tcBorders>
              <w:top w:val="single" w:sz="8" w:space="0" w:color="auto"/>
              <w:left w:val="nil"/>
              <w:bottom w:val="single" w:sz="8" w:space="0" w:color="auto"/>
              <w:right w:val="nil"/>
            </w:tcBorders>
            <w:shd w:val="clear" w:color="auto" w:fill="auto"/>
            <w:vAlign w:val="center"/>
            <w:hideMark/>
          </w:tcPr>
          <w:p w14:paraId="7280FA14" w14:textId="11D62986" w:rsidR="00492E10" w:rsidRPr="00415DD3" w:rsidRDefault="00492E10" w:rsidP="00492E10">
            <w:pPr>
              <w:jc w:val="right"/>
              <w:rPr>
                <w:rFonts w:eastAsia="Times New Roman" w:cs="Arial"/>
                <w:sz w:val="20"/>
                <w:szCs w:val="20"/>
                <w:lang w:eastAsia="en-AU"/>
              </w:rPr>
            </w:pPr>
            <w:r>
              <w:rPr>
                <w:rFonts w:cs="Arial"/>
                <w:sz w:val="20"/>
                <w:szCs w:val="20"/>
              </w:rPr>
              <w:t>10,150</w:t>
            </w:r>
          </w:p>
        </w:tc>
        <w:tc>
          <w:tcPr>
            <w:tcW w:w="1038" w:type="dxa"/>
            <w:tcBorders>
              <w:top w:val="nil"/>
              <w:left w:val="nil"/>
              <w:bottom w:val="single" w:sz="8" w:space="0" w:color="auto"/>
              <w:right w:val="nil"/>
            </w:tcBorders>
            <w:shd w:val="clear" w:color="auto" w:fill="auto"/>
            <w:vAlign w:val="center"/>
            <w:hideMark/>
          </w:tcPr>
          <w:p w14:paraId="5906BCDD" w14:textId="0A472FFD" w:rsidR="00492E10" w:rsidRPr="00415DD3" w:rsidRDefault="00492E10" w:rsidP="00492E10">
            <w:pPr>
              <w:jc w:val="right"/>
              <w:rPr>
                <w:rFonts w:eastAsia="Times New Roman" w:cs="Arial"/>
                <w:sz w:val="20"/>
                <w:szCs w:val="20"/>
                <w:lang w:eastAsia="en-AU"/>
              </w:rPr>
            </w:pPr>
            <w:r>
              <w:rPr>
                <w:rFonts w:cs="Arial"/>
                <w:sz w:val="20"/>
                <w:szCs w:val="20"/>
              </w:rPr>
              <w:t>56.0%</w:t>
            </w:r>
          </w:p>
        </w:tc>
      </w:tr>
    </w:tbl>
    <w:p w14:paraId="3E6CF8BF" w14:textId="77777777" w:rsidR="00415DD3" w:rsidRDefault="00415DD3" w:rsidP="008C6281">
      <w:pPr>
        <w:jc w:val="both"/>
        <w:rPr>
          <w:rFonts w:eastAsia="Times New Roman" w:cs="Arial"/>
        </w:rPr>
      </w:pPr>
      <w:r>
        <w:rPr>
          <w:rFonts w:eastAsia="Times New Roman" w:cs="Arial"/>
        </w:rPr>
        <w:fldChar w:fldCharType="end"/>
      </w:r>
    </w:p>
    <w:p w14:paraId="4D810AC9" w14:textId="40481B4C" w:rsidR="008C6281" w:rsidRPr="0029462D" w:rsidRDefault="008C6281" w:rsidP="008C6281">
      <w:pPr>
        <w:jc w:val="both"/>
        <w:rPr>
          <w:rFonts w:eastAsia="Times New Roman" w:cs="Arial"/>
        </w:rPr>
      </w:pPr>
      <w:r w:rsidRPr="0029462D">
        <w:rPr>
          <w:rFonts w:eastAsia="Times New Roman" w:cs="Arial"/>
        </w:rPr>
        <w:t xml:space="preserve">User fees relate mainly to the recovery of service delivery costs through the charging of fees to users of </w:t>
      </w:r>
      <w:r w:rsidR="00640A0C">
        <w:rPr>
          <w:rFonts w:eastAsia="Times New Roman" w:cs="Arial"/>
        </w:rPr>
        <w:t>Council</w:t>
      </w:r>
      <w:r w:rsidRPr="0029462D">
        <w:rPr>
          <w:rFonts w:eastAsia="Times New Roman" w:cs="Arial"/>
        </w:rPr>
        <w:t>’s services. These include use of Maroondah Leisure facilities: Aquahub; Aquanation; Croydon Memorial Pool; The Rings;</w:t>
      </w:r>
      <w:r w:rsidR="00C260C2">
        <w:rPr>
          <w:rFonts w:eastAsia="Times New Roman" w:cs="Arial"/>
        </w:rPr>
        <w:t xml:space="preserve"> Maroondah Nets;</w:t>
      </w:r>
      <w:r w:rsidRPr="0029462D">
        <w:rPr>
          <w:rFonts w:eastAsia="Times New Roman" w:cs="Arial"/>
        </w:rPr>
        <w:t xml:space="preserve"> and the Ringwood and Croydon Golf courses, Karralyka Centre and other community facilities. In addition, the provision of services such as meals on wheels, family day care, occasional care and holiday programs are included in user fees.</w:t>
      </w:r>
    </w:p>
    <w:p w14:paraId="6A87A2B9" w14:textId="77777777" w:rsidR="008C6281" w:rsidRPr="004C7C10" w:rsidRDefault="008C6281" w:rsidP="008C6281">
      <w:pPr>
        <w:jc w:val="both"/>
        <w:rPr>
          <w:rFonts w:eastAsia="Times New Roman" w:cs="Arial"/>
          <w:highlight w:val="green"/>
        </w:rPr>
      </w:pPr>
    </w:p>
    <w:p w14:paraId="28A6FE21" w14:textId="3933E3D1" w:rsidR="006B1D31" w:rsidRDefault="008C6281" w:rsidP="00A54E9F">
      <w:pPr>
        <w:jc w:val="both"/>
        <w:rPr>
          <w:rFonts w:eastAsia="Times New Roman" w:cs="Arial"/>
          <w:b/>
          <w:bCs/>
          <w:lang w:eastAsia="en-AU"/>
        </w:rPr>
      </w:pPr>
      <w:r w:rsidRPr="00404883">
        <w:rPr>
          <w:rFonts w:eastAsia="Times New Roman" w:cs="Arial"/>
        </w:rPr>
        <w:t xml:space="preserve">User fees are projected to increase by </w:t>
      </w:r>
      <w:r w:rsidR="00492E10">
        <w:rPr>
          <w:rFonts w:eastAsia="Times New Roman" w:cs="Arial"/>
        </w:rPr>
        <w:t>56.0</w:t>
      </w:r>
      <w:r w:rsidRPr="00404883">
        <w:rPr>
          <w:rFonts w:eastAsia="Times New Roman" w:cs="Arial"/>
        </w:rPr>
        <w:t>% or $</w:t>
      </w:r>
      <w:r w:rsidR="00492E10">
        <w:rPr>
          <w:rFonts w:eastAsia="Times New Roman" w:cs="Arial"/>
        </w:rPr>
        <w:t>10.15</w:t>
      </w:r>
      <w:r w:rsidRPr="00404883">
        <w:rPr>
          <w:rFonts w:eastAsia="Times New Roman" w:cs="Arial"/>
        </w:rPr>
        <w:t xml:space="preserve"> million over </w:t>
      </w:r>
      <w:r w:rsidR="00CB1371" w:rsidRPr="00404883">
        <w:rPr>
          <w:rFonts w:eastAsia="Times New Roman" w:cs="Arial"/>
          <w:lang w:eastAsia="en-AU"/>
        </w:rPr>
        <w:t>202</w:t>
      </w:r>
      <w:r w:rsidR="00A54E9F">
        <w:rPr>
          <w:rFonts w:eastAsia="Times New Roman" w:cs="Arial"/>
          <w:lang w:eastAsia="en-AU"/>
        </w:rPr>
        <w:t>1</w:t>
      </w:r>
      <w:r w:rsidRPr="00404883">
        <w:rPr>
          <w:rFonts w:eastAsia="Times New Roman" w:cs="Arial"/>
          <w:lang w:eastAsia="en-AU"/>
        </w:rPr>
        <w:t>/</w:t>
      </w:r>
      <w:r w:rsidR="00CB1371" w:rsidRPr="00404883">
        <w:rPr>
          <w:rFonts w:eastAsia="Times New Roman" w:cs="Arial"/>
          <w:lang w:eastAsia="en-AU"/>
        </w:rPr>
        <w:t>2</w:t>
      </w:r>
      <w:r w:rsidR="00A54E9F">
        <w:rPr>
          <w:rFonts w:eastAsia="Times New Roman" w:cs="Arial"/>
          <w:lang w:eastAsia="en-AU"/>
        </w:rPr>
        <w:t>2</w:t>
      </w:r>
      <w:r w:rsidRPr="00404883">
        <w:rPr>
          <w:rFonts w:eastAsia="Times New Roman" w:cs="Arial"/>
        </w:rPr>
        <w:t>.</w:t>
      </w:r>
      <w:r w:rsidR="006064BB">
        <w:rPr>
          <w:rFonts w:eastAsia="Times New Roman" w:cs="Arial"/>
        </w:rPr>
        <w:t xml:space="preserve"> The impact of the COVID-19 pandemic has realised a significant reduction in the forecast revenues for 202</w:t>
      </w:r>
      <w:r w:rsidR="00A54E9F">
        <w:rPr>
          <w:rFonts w:eastAsia="Times New Roman" w:cs="Arial"/>
        </w:rPr>
        <w:t>1</w:t>
      </w:r>
      <w:r w:rsidR="006064BB">
        <w:rPr>
          <w:rFonts w:eastAsia="Times New Roman" w:cs="Arial"/>
        </w:rPr>
        <w:t>/2</w:t>
      </w:r>
      <w:r w:rsidR="00A54E9F">
        <w:rPr>
          <w:rFonts w:eastAsia="Times New Roman" w:cs="Arial"/>
        </w:rPr>
        <w:t>2</w:t>
      </w:r>
      <w:r w:rsidR="006064BB">
        <w:rPr>
          <w:rFonts w:eastAsia="Times New Roman" w:cs="Arial"/>
        </w:rPr>
        <w:t xml:space="preserve"> with </w:t>
      </w:r>
      <w:r w:rsidR="00640A0C">
        <w:rPr>
          <w:rFonts w:eastAsia="Times New Roman" w:cs="Arial"/>
        </w:rPr>
        <w:t>Council</w:t>
      </w:r>
      <w:r w:rsidR="006064BB">
        <w:rPr>
          <w:rFonts w:eastAsia="Times New Roman" w:cs="Arial"/>
        </w:rPr>
        <w:t xml:space="preserve"> facilities either closed for extensive periods or operating with reduced capacity. The 2021</w:t>
      </w:r>
      <w:r w:rsidR="00A54E9F">
        <w:rPr>
          <w:rFonts w:eastAsia="Times New Roman" w:cs="Arial"/>
        </w:rPr>
        <w:t>2</w:t>
      </w:r>
      <w:r w:rsidR="006064BB">
        <w:rPr>
          <w:rFonts w:eastAsia="Times New Roman" w:cs="Arial"/>
        </w:rPr>
        <w:t>/2</w:t>
      </w:r>
      <w:r w:rsidR="00A54E9F">
        <w:rPr>
          <w:rFonts w:eastAsia="Times New Roman" w:cs="Arial"/>
        </w:rPr>
        <w:t>3</w:t>
      </w:r>
      <w:r w:rsidR="006064BB">
        <w:rPr>
          <w:rFonts w:eastAsia="Times New Roman" w:cs="Arial"/>
        </w:rPr>
        <w:t xml:space="preserve"> budget estimates are based on the easing of restrictions and within the current State Government advised environment.</w:t>
      </w:r>
      <w:r w:rsidRPr="00404883">
        <w:rPr>
          <w:rFonts w:eastAsia="Times New Roman" w:cs="Arial"/>
        </w:rPr>
        <w:t xml:space="preserve"> </w:t>
      </w:r>
      <w:r w:rsidR="00A54E9F" w:rsidRPr="00DE24DA">
        <w:rPr>
          <w:rFonts w:eastAsia="Times New Roman" w:cs="Arial"/>
        </w:rPr>
        <w:t xml:space="preserve">Council plans to increase user charges for all areas in line with expected inflationary trends </w:t>
      </w:r>
      <w:r w:rsidR="00A54E9F" w:rsidRPr="0029462D">
        <w:rPr>
          <w:rFonts w:eastAsia="Times New Roman" w:cs="Arial"/>
        </w:rPr>
        <w:t xml:space="preserve">and increase service use over the budget period to maintain parity between user charges and the costs of service delivery. </w:t>
      </w:r>
      <w:r w:rsidR="006B1D31">
        <w:rPr>
          <w:rFonts w:eastAsia="Times New Roman" w:cs="Arial"/>
          <w:b/>
          <w:bCs/>
          <w:lang w:eastAsia="en-AU"/>
        </w:rPr>
        <w:br w:type="page"/>
      </w:r>
    </w:p>
    <w:p w14:paraId="29700757" w14:textId="77777777" w:rsidR="0029462D" w:rsidRDefault="00DE2121" w:rsidP="0029462D">
      <w:pPr>
        <w:spacing w:after="20"/>
        <w:rPr>
          <w:rFonts w:eastAsia="Times New Roman" w:cs="Arial"/>
          <w:b/>
          <w:bCs/>
          <w:color w:val="4A66AC" w:themeColor="accent1"/>
          <w:lang w:eastAsia="en-AU"/>
        </w:rPr>
      </w:pPr>
      <w:r w:rsidRPr="00041FC2">
        <w:rPr>
          <w:rFonts w:eastAsia="Times New Roman" w:cs="Arial"/>
          <w:b/>
          <w:bCs/>
          <w:color w:val="4A66AC" w:themeColor="accent1"/>
          <w:lang w:eastAsia="en-AU"/>
        </w:rPr>
        <w:lastRenderedPageBreak/>
        <w:t>6</w:t>
      </w:r>
      <w:r w:rsidR="00101E30" w:rsidRPr="00041FC2">
        <w:rPr>
          <w:rFonts w:eastAsia="Times New Roman" w:cs="Arial"/>
          <w:b/>
          <w:bCs/>
          <w:color w:val="4A66AC" w:themeColor="accent1"/>
          <w:lang w:eastAsia="en-AU"/>
        </w:rPr>
        <w:t>.1.4</w:t>
      </w:r>
      <w:r w:rsidR="0029462D" w:rsidRPr="00041FC2">
        <w:rPr>
          <w:rFonts w:eastAsia="Times New Roman" w:cs="Arial"/>
          <w:b/>
          <w:bCs/>
          <w:color w:val="4A66AC" w:themeColor="accent1"/>
          <w:lang w:eastAsia="en-AU"/>
        </w:rPr>
        <w:t xml:space="preserve"> </w:t>
      </w:r>
      <w:r w:rsidR="00101E30" w:rsidRPr="00041FC2">
        <w:rPr>
          <w:rFonts w:eastAsia="Times New Roman" w:cs="Arial"/>
          <w:b/>
          <w:bCs/>
          <w:color w:val="4A66AC" w:themeColor="accent1"/>
          <w:lang w:eastAsia="en-AU"/>
        </w:rPr>
        <w:t>Grants</w:t>
      </w:r>
    </w:p>
    <w:p w14:paraId="49D655CB" w14:textId="77777777" w:rsidR="00691487" w:rsidRDefault="00691487" w:rsidP="0029462D">
      <w:pPr>
        <w:spacing w:after="20"/>
        <w:rPr>
          <w:rFonts w:ascii="Calibri" w:hAnsi="Calibri"/>
          <w:sz w:val="20"/>
          <w:szCs w:val="20"/>
          <w:lang w:eastAsia="en-AU"/>
        </w:rPr>
      </w:pPr>
      <w:r>
        <w:rPr>
          <w:lang w:eastAsia="en-AU"/>
        </w:rPr>
        <w:fldChar w:fldCharType="begin"/>
      </w:r>
      <w:r>
        <w:rPr>
          <w:lang w:eastAsia="en-AU"/>
        </w:rPr>
        <w:instrText xml:space="preserve"> LINK Excel.Sheet.12 "C:\\Users\\clim\\AppData\\Local\\Micro Focus\\Content Manager\\Offline Records (MP)\\Budget Document ~ Finance   Financial - Budgeting\\Budget Document 2021 - 22 Tables CURRENT.XLSX" "S6.1.4!R4C1:R10C7" \a \f 4 \h </w:instrText>
      </w:r>
      <w:r>
        <w:rPr>
          <w:lang w:eastAsia="en-AU"/>
        </w:rPr>
        <w:fldChar w:fldCharType="separate"/>
      </w:r>
    </w:p>
    <w:tbl>
      <w:tblPr>
        <w:tblW w:w="9639" w:type="dxa"/>
        <w:tblLook w:val="04A0" w:firstRow="1" w:lastRow="0" w:firstColumn="1" w:lastColumn="0" w:noHBand="0" w:noVBand="1"/>
      </w:tblPr>
      <w:tblGrid>
        <w:gridCol w:w="4100"/>
        <w:gridCol w:w="1712"/>
        <w:gridCol w:w="1500"/>
        <w:gridCol w:w="1193"/>
        <w:gridCol w:w="1134"/>
      </w:tblGrid>
      <w:tr w:rsidR="00691487" w:rsidRPr="00691487" w14:paraId="2A0BF07A" w14:textId="77777777" w:rsidTr="006652D5">
        <w:trPr>
          <w:trHeight w:val="525"/>
        </w:trPr>
        <w:tc>
          <w:tcPr>
            <w:tcW w:w="4100" w:type="dxa"/>
            <w:tcBorders>
              <w:top w:val="nil"/>
              <w:left w:val="nil"/>
              <w:bottom w:val="nil"/>
              <w:right w:val="nil"/>
            </w:tcBorders>
            <w:shd w:val="clear" w:color="000000" w:fill="5B9BD5"/>
            <w:vAlign w:val="center"/>
            <w:hideMark/>
          </w:tcPr>
          <w:p w14:paraId="3EA627A2" w14:textId="77777777" w:rsidR="00691487" w:rsidRPr="006652D5" w:rsidRDefault="00691487">
            <w:pPr>
              <w:jc w:val="center"/>
              <w:rPr>
                <w:rFonts w:eastAsia="Times New Roman" w:cs="Arial"/>
                <w:b/>
                <w:bCs/>
                <w:color w:val="FFFFFF"/>
                <w:sz w:val="20"/>
                <w:szCs w:val="20"/>
                <w:lang w:eastAsia="en-AU"/>
              </w:rPr>
            </w:pPr>
            <w:r w:rsidRPr="006652D5">
              <w:rPr>
                <w:rFonts w:eastAsia="Times New Roman" w:cs="Arial"/>
                <w:b/>
                <w:bCs/>
                <w:color w:val="FFFFFF"/>
                <w:sz w:val="20"/>
                <w:szCs w:val="20"/>
                <w:lang w:eastAsia="en-AU"/>
              </w:rPr>
              <w:t> </w:t>
            </w:r>
          </w:p>
        </w:tc>
        <w:tc>
          <w:tcPr>
            <w:tcW w:w="1712" w:type="dxa"/>
            <w:tcBorders>
              <w:top w:val="nil"/>
              <w:left w:val="nil"/>
              <w:bottom w:val="nil"/>
              <w:right w:val="nil"/>
            </w:tcBorders>
            <w:shd w:val="clear" w:color="000000" w:fill="5B9BD5"/>
            <w:vAlign w:val="center"/>
            <w:hideMark/>
          </w:tcPr>
          <w:p w14:paraId="074B585B" w14:textId="1BB2F890" w:rsidR="00691487" w:rsidRPr="006652D5" w:rsidRDefault="00691487">
            <w:pPr>
              <w:jc w:val="center"/>
              <w:rPr>
                <w:rFonts w:eastAsia="Times New Roman" w:cs="Arial"/>
                <w:b/>
                <w:bCs/>
                <w:color w:val="FFFFFF"/>
                <w:sz w:val="20"/>
                <w:szCs w:val="20"/>
                <w:lang w:eastAsia="en-AU"/>
              </w:rPr>
            </w:pPr>
            <w:r w:rsidRPr="006652D5">
              <w:rPr>
                <w:rFonts w:eastAsia="Times New Roman" w:cs="Arial"/>
                <w:b/>
                <w:bCs/>
                <w:color w:val="FFFFFF"/>
                <w:sz w:val="20"/>
                <w:szCs w:val="20"/>
                <w:lang w:eastAsia="en-AU"/>
              </w:rPr>
              <w:t>Forecast Actual 202</w:t>
            </w:r>
            <w:r w:rsidR="00C97202">
              <w:rPr>
                <w:rFonts w:eastAsia="Times New Roman" w:cs="Arial"/>
                <w:b/>
                <w:bCs/>
                <w:color w:val="FFFFFF"/>
                <w:sz w:val="20"/>
                <w:szCs w:val="20"/>
                <w:lang w:eastAsia="en-AU"/>
              </w:rPr>
              <w:t>1</w:t>
            </w:r>
            <w:r w:rsidRPr="006652D5">
              <w:rPr>
                <w:rFonts w:eastAsia="Times New Roman" w:cs="Arial"/>
                <w:b/>
                <w:bCs/>
                <w:color w:val="FFFFFF"/>
                <w:sz w:val="20"/>
                <w:szCs w:val="20"/>
                <w:lang w:eastAsia="en-AU"/>
              </w:rPr>
              <w:t>/2</w:t>
            </w:r>
            <w:r w:rsidR="00C97202">
              <w:rPr>
                <w:rFonts w:eastAsia="Times New Roman" w:cs="Arial"/>
                <w:b/>
                <w:bCs/>
                <w:color w:val="FFFFFF"/>
                <w:sz w:val="20"/>
                <w:szCs w:val="20"/>
                <w:lang w:eastAsia="en-AU"/>
              </w:rPr>
              <w:t>2</w:t>
            </w:r>
          </w:p>
        </w:tc>
        <w:tc>
          <w:tcPr>
            <w:tcW w:w="1500" w:type="dxa"/>
            <w:tcBorders>
              <w:top w:val="nil"/>
              <w:left w:val="nil"/>
              <w:bottom w:val="nil"/>
              <w:right w:val="nil"/>
            </w:tcBorders>
            <w:shd w:val="clear" w:color="000000" w:fill="5B9BD5"/>
            <w:vAlign w:val="center"/>
            <w:hideMark/>
          </w:tcPr>
          <w:p w14:paraId="7089611D" w14:textId="510F8076" w:rsidR="00691487" w:rsidRPr="006652D5" w:rsidRDefault="00691487">
            <w:pPr>
              <w:jc w:val="center"/>
              <w:rPr>
                <w:rFonts w:eastAsia="Times New Roman" w:cs="Arial"/>
                <w:b/>
                <w:bCs/>
                <w:color w:val="FFFFFF"/>
                <w:sz w:val="20"/>
                <w:szCs w:val="20"/>
                <w:lang w:eastAsia="en-AU"/>
              </w:rPr>
            </w:pPr>
            <w:r w:rsidRPr="006652D5">
              <w:rPr>
                <w:rFonts w:eastAsia="Times New Roman" w:cs="Arial"/>
                <w:b/>
                <w:bCs/>
                <w:color w:val="FFFFFF"/>
                <w:sz w:val="20"/>
                <w:szCs w:val="20"/>
                <w:lang w:eastAsia="en-AU"/>
              </w:rPr>
              <w:t>Budget                       202</w:t>
            </w:r>
            <w:r w:rsidR="00C97202">
              <w:rPr>
                <w:rFonts w:eastAsia="Times New Roman" w:cs="Arial"/>
                <w:b/>
                <w:bCs/>
                <w:color w:val="FFFFFF"/>
                <w:sz w:val="20"/>
                <w:szCs w:val="20"/>
                <w:lang w:eastAsia="en-AU"/>
              </w:rPr>
              <w:t>2</w:t>
            </w:r>
            <w:r w:rsidRPr="006652D5">
              <w:rPr>
                <w:rFonts w:eastAsia="Times New Roman" w:cs="Arial"/>
                <w:b/>
                <w:bCs/>
                <w:color w:val="FFFFFF"/>
                <w:sz w:val="20"/>
                <w:szCs w:val="20"/>
                <w:lang w:eastAsia="en-AU"/>
              </w:rPr>
              <w:t>/2</w:t>
            </w:r>
            <w:r w:rsidR="00C97202">
              <w:rPr>
                <w:rFonts w:eastAsia="Times New Roman" w:cs="Arial"/>
                <w:b/>
                <w:bCs/>
                <w:color w:val="FFFFFF"/>
                <w:sz w:val="20"/>
                <w:szCs w:val="20"/>
                <w:lang w:eastAsia="en-AU"/>
              </w:rPr>
              <w:t>3</w:t>
            </w:r>
          </w:p>
        </w:tc>
        <w:tc>
          <w:tcPr>
            <w:tcW w:w="2327" w:type="dxa"/>
            <w:gridSpan w:val="2"/>
            <w:tcBorders>
              <w:top w:val="nil"/>
              <w:left w:val="nil"/>
              <w:bottom w:val="nil"/>
              <w:right w:val="nil"/>
            </w:tcBorders>
            <w:shd w:val="clear" w:color="000000" w:fill="5B9BD5"/>
            <w:vAlign w:val="center"/>
            <w:hideMark/>
          </w:tcPr>
          <w:p w14:paraId="615F8F5E" w14:textId="77777777" w:rsidR="00691487" w:rsidRPr="006652D5" w:rsidRDefault="00691487">
            <w:pPr>
              <w:jc w:val="center"/>
              <w:rPr>
                <w:rFonts w:eastAsia="Times New Roman" w:cs="Arial"/>
                <w:b/>
                <w:bCs/>
                <w:color w:val="FFFFFF"/>
                <w:sz w:val="20"/>
                <w:szCs w:val="20"/>
                <w:lang w:eastAsia="en-AU"/>
              </w:rPr>
            </w:pPr>
            <w:r w:rsidRPr="006652D5">
              <w:rPr>
                <w:rFonts w:eastAsia="Times New Roman" w:cs="Arial"/>
                <w:b/>
                <w:bCs/>
                <w:color w:val="FFFFFF"/>
                <w:sz w:val="20"/>
                <w:szCs w:val="20"/>
                <w:lang w:eastAsia="en-AU"/>
              </w:rPr>
              <w:t>Change</w:t>
            </w:r>
          </w:p>
        </w:tc>
      </w:tr>
      <w:tr w:rsidR="00691487" w:rsidRPr="00691487" w14:paraId="0371DEE9" w14:textId="77777777" w:rsidTr="006652D5">
        <w:trPr>
          <w:trHeight w:val="300"/>
        </w:trPr>
        <w:tc>
          <w:tcPr>
            <w:tcW w:w="4100" w:type="dxa"/>
            <w:tcBorders>
              <w:top w:val="nil"/>
              <w:left w:val="nil"/>
              <w:bottom w:val="nil"/>
              <w:right w:val="nil"/>
            </w:tcBorders>
            <w:shd w:val="clear" w:color="000000" w:fill="5B9BD5"/>
            <w:vAlign w:val="center"/>
            <w:hideMark/>
          </w:tcPr>
          <w:p w14:paraId="27153E4E" w14:textId="77777777" w:rsidR="00691487" w:rsidRPr="006652D5" w:rsidRDefault="00691487">
            <w:pPr>
              <w:rPr>
                <w:rFonts w:eastAsia="Times New Roman" w:cs="Arial"/>
                <w:color w:val="000000"/>
                <w:sz w:val="20"/>
                <w:szCs w:val="20"/>
                <w:lang w:eastAsia="en-AU"/>
              </w:rPr>
            </w:pPr>
            <w:r w:rsidRPr="006652D5">
              <w:rPr>
                <w:rFonts w:eastAsia="Times New Roman" w:cs="Arial"/>
                <w:color w:val="000000"/>
                <w:sz w:val="20"/>
                <w:szCs w:val="20"/>
                <w:lang w:eastAsia="en-AU"/>
              </w:rPr>
              <w:t> </w:t>
            </w:r>
          </w:p>
        </w:tc>
        <w:tc>
          <w:tcPr>
            <w:tcW w:w="1712" w:type="dxa"/>
            <w:tcBorders>
              <w:top w:val="nil"/>
              <w:left w:val="nil"/>
              <w:bottom w:val="nil"/>
              <w:right w:val="nil"/>
            </w:tcBorders>
            <w:shd w:val="clear" w:color="000000" w:fill="5B9BD5"/>
            <w:vAlign w:val="center"/>
            <w:hideMark/>
          </w:tcPr>
          <w:p w14:paraId="750402D6" w14:textId="77777777" w:rsidR="00691487" w:rsidRPr="006652D5" w:rsidRDefault="00691487">
            <w:pPr>
              <w:jc w:val="center"/>
              <w:rPr>
                <w:rFonts w:eastAsia="Times New Roman" w:cs="Arial"/>
                <w:b/>
                <w:bCs/>
                <w:color w:val="FFFFFF"/>
                <w:sz w:val="20"/>
                <w:szCs w:val="20"/>
                <w:lang w:eastAsia="en-AU"/>
              </w:rPr>
            </w:pPr>
            <w:r w:rsidRPr="006652D5">
              <w:rPr>
                <w:rFonts w:eastAsia="Times New Roman" w:cs="Arial"/>
                <w:b/>
                <w:bCs/>
                <w:color w:val="FFFFFF"/>
                <w:sz w:val="20"/>
                <w:szCs w:val="20"/>
                <w:lang w:eastAsia="en-AU"/>
              </w:rPr>
              <w:t>$’000</w:t>
            </w:r>
          </w:p>
        </w:tc>
        <w:tc>
          <w:tcPr>
            <w:tcW w:w="1500" w:type="dxa"/>
            <w:tcBorders>
              <w:top w:val="nil"/>
              <w:left w:val="nil"/>
              <w:bottom w:val="nil"/>
              <w:right w:val="nil"/>
            </w:tcBorders>
            <w:shd w:val="clear" w:color="000000" w:fill="5B9BD5"/>
            <w:vAlign w:val="center"/>
            <w:hideMark/>
          </w:tcPr>
          <w:p w14:paraId="35EDB70A" w14:textId="77777777" w:rsidR="00691487" w:rsidRPr="006652D5" w:rsidRDefault="00691487">
            <w:pPr>
              <w:jc w:val="center"/>
              <w:rPr>
                <w:rFonts w:eastAsia="Times New Roman" w:cs="Arial"/>
                <w:b/>
                <w:bCs/>
                <w:color w:val="FFFFFF"/>
                <w:sz w:val="20"/>
                <w:szCs w:val="20"/>
                <w:lang w:eastAsia="en-AU"/>
              </w:rPr>
            </w:pPr>
            <w:r w:rsidRPr="006652D5">
              <w:rPr>
                <w:rFonts w:eastAsia="Times New Roman" w:cs="Arial"/>
                <w:b/>
                <w:bCs/>
                <w:color w:val="FFFFFF"/>
                <w:sz w:val="20"/>
                <w:szCs w:val="20"/>
                <w:lang w:eastAsia="en-AU"/>
              </w:rPr>
              <w:t>$’000</w:t>
            </w:r>
          </w:p>
        </w:tc>
        <w:tc>
          <w:tcPr>
            <w:tcW w:w="1193" w:type="dxa"/>
            <w:tcBorders>
              <w:top w:val="nil"/>
              <w:left w:val="nil"/>
              <w:bottom w:val="nil"/>
              <w:right w:val="nil"/>
            </w:tcBorders>
            <w:shd w:val="clear" w:color="000000" w:fill="5B9BD5"/>
            <w:vAlign w:val="center"/>
            <w:hideMark/>
          </w:tcPr>
          <w:p w14:paraId="7B93D8AA" w14:textId="77777777" w:rsidR="00691487" w:rsidRPr="006652D5" w:rsidRDefault="00691487">
            <w:pPr>
              <w:jc w:val="center"/>
              <w:rPr>
                <w:rFonts w:eastAsia="Times New Roman" w:cs="Arial"/>
                <w:b/>
                <w:bCs/>
                <w:color w:val="FFFFFF"/>
                <w:sz w:val="20"/>
                <w:szCs w:val="20"/>
                <w:lang w:eastAsia="en-AU"/>
              </w:rPr>
            </w:pPr>
            <w:r w:rsidRPr="006652D5">
              <w:rPr>
                <w:rFonts w:eastAsia="Times New Roman" w:cs="Arial"/>
                <w:b/>
                <w:bCs/>
                <w:color w:val="FFFFFF"/>
                <w:sz w:val="20"/>
                <w:szCs w:val="20"/>
                <w:lang w:eastAsia="en-AU"/>
              </w:rPr>
              <w:t>$’000</w:t>
            </w:r>
          </w:p>
        </w:tc>
        <w:tc>
          <w:tcPr>
            <w:tcW w:w="1134" w:type="dxa"/>
            <w:tcBorders>
              <w:top w:val="nil"/>
              <w:left w:val="nil"/>
              <w:bottom w:val="nil"/>
              <w:right w:val="nil"/>
            </w:tcBorders>
            <w:shd w:val="clear" w:color="000000" w:fill="5B9BD5"/>
            <w:vAlign w:val="center"/>
            <w:hideMark/>
          </w:tcPr>
          <w:p w14:paraId="71EBF062" w14:textId="77777777" w:rsidR="00691487" w:rsidRPr="006652D5" w:rsidRDefault="00691487">
            <w:pPr>
              <w:jc w:val="center"/>
              <w:rPr>
                <w:rFonts w:eastAsia="Times New Roman" w:cs="Arial"/>
                <w:b/>
                <w:bCs/>
                <w:color w:val="FFFFFF"/>
                <w:sz w:val="20"/>
                <w:szCs w:val="20"/>
                <w:lang w:eastAsia="en-AU"/>
              </w:rPr>
            </w:pPr>
            <w:r w:rsidRPr="006652D5">
              <w:rPr>
                <w:rFonts w:eastAsia="Times New Roman" w:cs="Arial"/>
                <w:b/>
                <w:bCs/>
                <w:color w:val="FFFFFF"/>
                <w:sz w:val="20"/>
                <w:szCs w:val="20"/>
                <w:lang w:eastAsia="en-AU"/>
              </w:rPr>
              <w:t>%</w:t>
            </w:r>
          </w:p>
        </w:tc>
      </w:tr>
      <w:tr w:rsidR="00691487" w:rsidRPr="00691487" w14:paraId="6782EE4E" w14:textId="77777777" w:rsidTr="006652D5">
        <w:trPr>
          <w:trHeight w:val="510"/>
        </w:trPr>
        <w:tc>
          <w:tcPr>
            <w:tcW w:w="4100" w:type="dxa"/>
            <w:tcBorders>
              <w:top w:val="nil"/>
              <w:left w:val="nil"/>
              <w:bottom w:val="nil"/>
              <w:right w:val="nil"/>
            </w:tcBorders>
            <w:shd w:val="clear" w:color="auto" w:fill="auto"/>
            <w:hideMark/>
          </w:tcPr>
          <w:p w14:paraId="42813523" w14:textId="77777777" w:rsidR="00691487" w:rsidRPr="006652D5" w:rsidRDefault="00691487">
            <w:pPr>
              <w:rPr>
                <w:rFonts w:eastAsia="Times New Roman" w:cs="Arial"/>
                <w:b/>
                <w:bCs/>
                <w:sz w:val="20"/>
                <w:szCs w:val="20"/>
                <w:lang w:eastAsia="en-AU"/>
              </w:rPr>
            </w:pPr>
            <w:r w:rsidRPr="006652D5">
              <w:rPr>
                <w:rFonts w:eastAsia="Times New Roman" w:cs="Arial"/>
                <w:b/>
                <w:bCs/>
                <w:sz w:val="20"/>
                <w:szCs w:val="20"/>
                <w:lang w:eastAsia="en-AU"/>
              </w:rPr>
              <w:t xml:space="preserve"> Grants were received in respect of the following: </w:t>
            </w:r>
          </w:p>
        </w:tc>
        <w:tc>
          <w:tcPr>
            <w:tcW w:w="1712" w:type="dxa"/>
            <w:tcBorders>
              <w:top w:val="nil"/>
              <w:left w:val="nil"/>
              <w:bottom w:val="nil"/>
              <w:right w:val="nil"/>
            </w:tcBorders>
            <w:shd w:val="clear" w:color="auto" w:fill="auto"/>
            <w:vAlign w:val="center"/>
            <w:hideMark/>
          </w:tcPr>
          <w:p w14:paraId="71E044CC" w14:textId="77777777" w:rsidR="00691487" w:rsidRPr="006652D5" w:rsidRDefault="00691487">
            <w:pPr>
              <w:rPr>
                <w:rFonts w:eastAsia="Times New Roman" w:cs="Arial"/>
                <w:b/>
                <w:bCs/>
                <w:sz w:val="20"/>
                <w:szCs w:val="20"/>
                <w:lang w:eastAsia="en-AU"/>
              </w:rPr>
            </w:pPr>
          </w:p>
        </w:tc>
        <w:tc>
          <w:tcPr>
            <w:tcW w:w="1500" w:type="dxa"/>
            <w:tcBorders>
              <w:top w:val="nil"/>
              <w:left w:val="nil"/>
              <w:bottom w:val="nil"/>
              <w:right w:val="nil"/>
            </w:tcBorders>
            <w:shd w:val="clear" w:color="000000" w:fill="DDEBF7"/>
            <w:vAlign w:val="center"/>
            <w:hideMark/>
          </w:tcPr>
          <w:p w14:paraId="43BC3215" w14:textId="77777777" w:rsidR="00691487" w:rsidRPr="006652D5" w:rsidRDefault="00691487">
            <w:pPr>
              <w:jc w:val="right"/>
              <w:rPr>
                <w:rFonts w:eastAsia="Times New Roman" w:cs="Arial"/>
                <w:sz w:val="18"/>
                <w:szCs w:val="18"/>
                <w:lang w:eastAsia="en-AU"/>
              </w:rPr>
            </w:pPr>
            <w:r w:rsidRPr="006652D5">
              <w:rPr>
                <w:rFonts w:eastAsia="Times New Roman" w:cs="Arial"/>
                <w:sz w:val="18"/>
                <w:szCs w:val="18"/>
                <w:lang w:eastAsia="en-AU"/>
              </w:rPr>
              <w:t> </w:t>
            </w:r>
          </w:p>
        </w:tc>
        <w:tc>
          <w:tcPr>
            <w:tcW w:w="1193" w:type="dxa"/>
            <w:tcBorders>
              <w:top w:val="nil"/>
              <w:left w:val="nil"/>
              <w:bottom w:val="nil"/>
              <w:right w:val="nil"/>
            </w:tcBorders>
            <w:shd w:val="clear" w:color="auto" w:fill="auto"/>
            <w:vAlign w:val="center"/>
            <w:hideMark/>
          </w:tcPr>
          <w:p w14:paraId="25DA1FBB" w14:textId="77777777" w:rsidR="00691487" w:rsidRPr="006652D5" w:rsidRDefault="00691487">
            <w:pPr>
              <w:jc w:val="right"/>
              <w:rPr>
                <w:rFonts w:eastAsia="Times New Roman" w:cs="Arial"/>
                <w:sz w:val="18"/>
                <w:szCs w:val="18"/>
                <w:lang w:eastAsia="en-AU"/>
              </w:rPr>
            </w:pPr>
          </w:p>
        </w:tc>
        <w:tc>
          <w:tcPr>
            <w:tcW w:w="1134" w:type="dxa"/>
            <w:tcBorders>
              <w:top w:val="nil"/>
              <w:left w:val="nil"/>
              <w:bottom w:val="nil"/>
              <w:right w:val="nil"/>
            </w:tcBorders>
            <w:shd w:val="clear" w:color="auto" w:fill="auto"/>
            <w:vAlign w:val="center"/>
            <w:hideMark/>
          </w:tcPr>
          <w:p w14:paraId="3C000314" w14:textId="77777777" w:rsidR="00691487" w:rsidRPr="006652D5" w:rsidRDefault="00691487">
            <w:pPr>
              <w:jc w:val="right"/>
              <w:rPr>
                <w:rFonts w:ascii="Times New Roman" w:eastAsia="Times New Roman" w:hAnsi="Times New Roman"/>
                <w:sz w:val="20"/>
                <w:szCs w:val="20"/>
                <w:lang w:eastAsia="en-AU"/>
              </w:rPr>
            </w:pPr>
          </w:p>
        </w:tc>
      </w:tr>
      <w:tr w:rsidR="00691487" w:rsidRPr="00691487" w14:paraId="62C77E2D" w14:textId="77777777" w:rsidTr="006652D5">
        <w:trPr>
          <w:trHeight w:val="300"/>
        </w:trPr>
        <w:tc>
          <w:tcPr>
            <w:tcW w:w="4100" w:type="dxa"/>
            <w:tcBorders>
              <w:top w:val="nil"/>
              <w:left w:val="nil"/>
              <w:bottom w:val="nil"/>
              <w:right w:val="nil"/>
            </w:tcBorders>
            <w:shd w:val="clear" w:color="auto" w:fill="auto"/>
            <w:vAlign w:val="center"/>
            <w:hideMark/>
          </w:tcPr>
          <w:p w14:paraId="24FD1096" w14:textId="77777777" w:rsidR="00691487" w:rsidRPr="006652D5" w:rsidRDefault="00691487">
            <w:pPr>
              <w:rPr>
                <w:rFonts w:eastAsia="Times New Roman" w:cs="Arial"/>
                <w:sz w:val="20"/>
                <w:szCs w:val="20"/>
                <w:lang w:eastAsia="en-AU"/>
              </w:rPr>
            </w:pPr>
            <w:r w:rsidRPr="006652D5">
              <w:rPr>
                <w:rFonts w:eastAsia="Times New Roman" w:cs="Arial"/>
                <w:sz w:val="20"/>
                <w:szCs w:val="20"/>
                <w:lang w:eastAsia="en-AU"/>
              </w:rPr>
              <w:t>Summary of grants</w:t>
            </w:r>
          </w:p>
        </w:tc>
        <w:tc>
          <w:tcPr>
            <w:tcW w:w="1712" w:type="dxa"/>
            <w:tcBorders>
              <w:top w:val="nil"/>
              <w:left w:val="nil"/>
              <w:bottom w:val="nil"/>
              <w:right w:val="nil"/>
            </w:tcBorders>
            <w:shd w:val="clear" w:color="auto" w:fill="auto"/>
            <w:vAlign w:val="center"/>
            <w:hideMark/>
          </w:tcPr>
          <w:p w14:paraId="1B7213B3" w14:textId="77777777" w:rsidR="00691487" w:rsidRPr="006652D5" w:rsidRDefault="00691487">
            <w:pPr>
              <w:rPr>
                <w:rFonts w:eastAsia="Times New Roman" w:cs="Arial"/>
                <w:sz w:val="20"/>
                <w:szCs w:val="20"/>
                <w:lang w:eastAsia="en-AU"/>
              </w:rPr>
            </w:pPr>
          </w:p>
        </w:tc>
        <w:tc>
          <w:tcPr>
            <w:tcW w:w="1500" w:type="dxa"/>
            <w:tcBorders>
              <w:top w:val="nil"/>
              <w:left w:val="nil"/>
              <w:bottom w:val="nil"/>
              <w:right w:val="nil"/>
            </w:tcBorders>
            <w:shd w:val="clear" w:color="000000" w:fill="DDEBF7"/>
            <w:vAlign w:val="center"/>
            <w:hideMark/>
          </w:tcPr>
          <w:p w14:paraId="026A7F44" w14:textId="77777777" w:rsidR="00691487" w:rsidRPr="006652D5" w:rsidRDefault="00691487">
            <w:pPr>
              <w:jc w:val="right"/>
              <w:rPr>
                <w:rFonts w:eastAsia="Times New Roman" w:cs="Arial"/>
                <w:sz w:val="18"/>
                <w:szCs w:val="18"/>
                <w:lang w:eastAsia="en-AU"/>
              </w:rPr>
            </w:pPr>
            <w:r w:rsidRPr="006652D5">
              <w:rPr>
                <w:rFonts w:eastAsia="Times New Roman" w:cs="Arial"/>
                <w:sz w:val="18"/>
                <w:szCs w:val="18"/>
                <w:lang w:eastAsia="en-AU"/>
              </w:rPr>
              <w:t> </w:t>
            </w:r>
          </w:p>
        </w:tc>
        <w:tc>
          <w:tcPr>
            <w:tcW w:w="1193" w:type="dxa"/>
            <w:tcBorders>
              <w:top w:val="nil"/>
              <w:left w:val="nil"/>
              <w:bottom w:val="nil"/>
              <w:right w:val="nil"/>
            </w:tcBorders>
            <w:shd w:val="clear" w:color="auto" w:fill="auto"/>
            <w:vAlign w:val="center"/>
            <w:hideMark/>
          </w:tcPr>
          <w:p w14:paraId="4AA100E2" w14:textId="77777777" w:rsidR="00691487" w:rsidRPr="006652D5" w:rsidRDefault="00691487">
            <w:pPr>
              <w:jc w:val="right"/>
              <w:rPr>
                <w:rFonts w:eastAsia="Times New Roman" w:cs="Arial"/>
                <w:sz w:val="18"/>
                <w:szCs w:val="18"/>
                <w:lang w:eastAsia="en-AU"/>
              </w:rPr>
            </w:pPr>
          </w:p>
        </w:tc>
        <w:tc>
          <w:tcPr>
            <w:tcW w:w="1134" w:type="dxa"/>
            <w:tcBorders>
              <w:top w:val="nil"/>
              <w:left w:val="nil"/>
              <w:bottom w:val="nil"/>
              <w:right w:val="nil"/>
            </w:tcBorders>
            <w:shd w:val="clear" w:color="auto" w:fill="auto"/>
            <w:vAlign w:val="center"/>
            <w:hideMark/>
          </w:tcPr>
          <w:p w14:paraId="1DABCC40" w14:textId="77777777" w:rsidR="00691487" w:rsidRPr="006652D5" w:rsidRDefault="00691487">
            <w:pPr>
              <w:jc w:val="right"/>
              <w:rPr>
                <w:rFonts w:ascii="Times New Roman" w:eastAsia="Times New Roman" w:hAnsi="Times New Roman"/>
                <w:sz w:val="20"/>
                <w:szCs w:val="20"/>
                <w:lang w:eastAsia="en-AU"/>
              </w:rPr>
            </w:pPr>
          </w:p>
        </w:tc>
      </w:tr>
      <w:tr w:rsidR="00C97202" w:rsidRPr="00691487" w14:paraId="67C420C1" w14:textId="77777777" w:rsidTr="006652D5">
        <w:trPr>
          <w:trHeight w:val="300"/>
        </w:trPr>
        <w:tc>
          <w:tcPr>
            <w:tcW w:w="4100" w:type="dxa"/>
            <w:tcBorders>
              <w:top w:val="nil"/>
              <w:left w:val="nil"/>
              <w:bottom w:val="nil"/>
              <w:right w:val="nil"/>
            </w:tcBorders>
            <w:shd w:val="clear" w:color="auto" w:fill="auto"/>
            <w:vAlign w:val="center"/>
            <w:hideMark/>
          </w:tcPr>
          <w:p w14:paraId="1A4076C4" w14:textId="77777777" w:rsidR="00C97202" w:rsidRPr="006652D5" w:rsidRDefault="00C97202" w:rsidP="00C97202">
            <w:pPr>
              <w:rPr>
                <w:rFonts w:eastAsia="Times New Roman" w:cs="Arial"/>
                <w:sz w:val="20"/>
                <w:szCs w:val="20"/>
                <w:lang w:eastAsia="en-AU"/>
              </w:rPr>
            </w:pPr>
            <w:r w:rsidRPr="006652D5">
              <w:rPr>
                <w:rFonts w:eastAsia="Times New Roman" w:cs="Arial"/>
                <w:sz w:val="20"/>
                <w:szCs w:val="20"/>
                <w:lang w:eastAsia="en-AU"/>
              </w:rPr>
              <w:t>Commonwealth funded grants</w:t>
            </w:r>
          </w:p>
        </w:tc>
        <w:tc>
          <w:tcPr>
            <w:tcW w:w="1712" w:type="dxa"/>
            <w:tcBorders>
              <w:top w:val="nil"/>
              <w:left w:val="nil"/>
              <w:bottom w:val="nil"/>
              <w:right w:val="nil"/>
            </w:tcBorders>
            <w:shd w:val="clear" w:color="auto" w:fill="auto"/>
            <w:noWrap/>
            <w:vAlign w:val="center"/>
            <w:hideMark/>
          </w:tcPr>
          <w:p w14:paraId="3618FEB1" w14:textId="6FEA4EFA" w:rsidR="00C97202" w:rsidRPr="006652D5" w:rsidRDefault="00FB46FA" w:rsidP="00C97202">
            <w:pPr>
              <w:jc w:val="right"/>
              <w:rPr>
                <w:rFonts w:eastAsia="Times New Roman" w:cs="Arial"/>
                <w:color w:val="000000"/>
                <w:sz w:val="20"/>
                <w:szCs w:val="20"/>
                <w:lang w:eastAsia="en-AU"/>
              </w:rPr>
            </w:pPr>
            <w:r>
              <w:rPr>
                <w:rFonts w:eastAsia="Times New Roman" w:cs="Arial"/>
                <w:color w:val="000000"/>
                <w:sz w:val="20"/>
                <w:szCs w:val="20"/>
                <w:lang w:eastAsia="en-AU"/>
              </w:rPr>
              <w:t>50,7</w:t>
            </w:r>
            <w:r w:rsidR="00DD6AB2">
              <w:rPr>
                <w:rFonts w:eastAsia="Times New Roman" w:cs="Arial"/>
                <w:color w:val="000000"/>
                <w:sz w:val="20"/>
                <w:szCs w:val="20"/>
                <w:lang w:eastAsia="en-AU"/>
              </w:rPr>
              <w:t>39</w:t>
            </w:r>
          </w:p>
        </w:tc>
        <w:tc>
          <w:tcPr>
            <w:tcW w:w="1500" w:type="dxa"/>
            <w:tcBorders>
              <w:top w:val="nil"/>
              <w:left w:val="nil"/>
              <w:bottom w:val="nil"/>
              <w:right w:val="nil"/>
            </w:tcBorders>
            <w:shd w:val="clear" w:color="000000" w:fill="DDEBF7"/>
            <w:vAlign w:val="center"/>
            <w:hideMark/>
          </w:tcPr>
          <w:p w14:paraId="77EF9CB2" w14:textId="1636E1E2" w:rsidR="00C97202" w:rsidRPr="006652D5" w:rsidRDefault="00FB46FA" w:rsidP="00C97202">
            <w:pPr>
              <w:jc w:val="right"/>
              <w:rPr>
                <w:rFonts w:eastAsia="Times New Roman" w:cs="Arial"/>
                <w:b/>
                <w:bCs/>
                <w:sz w:val="20"/>
                <w:szCs w:val="20"/>
                <w:lang w:eastAsia="en-AU"/>
              </w:rPr>
            </w:pPr>
            <w:r>
              <w:rPr>
                <w:rFonts w:eastAsia="Times New Roman" w:cs="Arial"/>
                <w:b/>
                <w:bCs/>
                <w:sz w:val="20"/>
                <w:szCs w:val="20"/>
                <w:lang w:eastAsia="en-AU"/>
              </w:rPr>
              <w:t>29,442</w:t>
            </w:r>
          </w:p>
        </w:tc>
        <w:tc>
          <w:tcPr>
            <w:tcW w:w="1193" w:type="dxa"/>
            <w:tcBorders>
              <w:top w:val="nil"/>
              <w:left w:val="nil"/>
              <w:bottom w:val="nil"/>
              <w:right w:val="nil"/>
            </w:tcBorders>
            <w:shd w:val="clear" w:color="auto" w:fill="auto"/>
            <w:noWrap/>
            <w:vAlign w:val="center"/>
            <w:hideMark/>
          </w:tcPr>
          <w:p w14:paraId="3E5B550C" w14:textId="1772F411" w:rsidR="00C97202" w:rsidRPr="006652D5" w:rsidRDefault="00FB46FA" w:rsidP="00C97202">
            <w:pPr>
              <w:jc w:val="right"/>
              <w:rPr>
                <w:rFonts w:eastAsia="Times New Roman" w:cs="Arial"/>
                <w:color w:val="000000"/>
                <w:sz w:val="20"/>
                <w:szCs w:val="20"/>
                <w:lang w:eastAsia="en-AU"/>
              </w:rPr>
            </w:pPr>
            <w:r>
              <w:rPr>
                <w:rFonts w:eastAsia="Times New Roman" w:cs="Arial"/>
                <w:color w:val="000000"/>
                <w:sz w:val="20"/>
                <w:szCs w:val="20"/>
                <w:lang w:eastAsia="en-AU"/>
              </w:rPr>
              <w:t>(21,29</w:t>
            </w:r>
            <w:r w:rsidR="00F76908">
              <w:rPr>
                <w:rFonts w:eastAsia="Times New Roman" w:cs="Arial"/>
                <w:color w:val="000000"/>
                <w:sz w:val="20"/>
                <w:szCs w:val="20"/>
                <w:lang w:eastAsia="en-AU"/>
              </w:rPr>
              <w:t>7</w:t>
            </w:r>
            <w:r>
              <w:rPr>
                <w:rFonts w:eastAsia="Times New Roman" w:cs="Arial"/>
                <w:color w:val="000000"/>
                <w:sz w:val="20"/>
                <w:szCs w:val="20"/>
                <w:lang w:eastAsia="en-AU"/>
              </w:rPr>
              <w:t>)</w:t>
            </w:r>
          </w:p>
        </w:tc>
        <w:tc>
          <w:tcPr>
            <w:tcW w:w="1134" w:type="dxa"/>
            <w:tcBorders>
              <w:top w:val="nil"/>
              <w:left w:val="nil"/>
              <w:bottom w:val="nil"/>
              <w:right w:val="nil"/>
            </w:tcBorders>
            <w:shd w:val="clear" w:color="auto" w:fill="auto"/>
            <w:noWrap/>
            <w:vAlign w:val="center"/>
            <w:hideMark/>
          </w:tcPr>
          <w:p w14:paraId="50DA74EA" w14:textId="594BD9B2" w:rsidR="00C97202" w:rsidRPr="006652D5" w:rsidRDefault="00C97202" w:rsidP="00C97202">
            <w:pPr>
              <w:jc w:val="right"/>
              <w:rPr>
                <w:rFonts w:eastAsia="Times New Roman" w:cs="Arial"/>
                <w:color w:val="000000"/>
                <w:sz w:val="20"/>
                <w:szCs w:val="20"/>
                <w:lang w:eastAsia="en-AU"/>
              </w:rPr>
            </w:pPr>
            <w:r>
              <w:rPr>
                <w:rFonts w:cs="Arial"/>
                <w:color w:val="000000"/>
                <w:sz w:val="20"/>
                <w:szCs w:val="20"/>
              </w:rPr>
              <w:t>(42.</w:t>
            </w:r>
            <w:r w:rsidR="00FB46FA">
              <w:rPr>
                <w:rFonts w:cs="Arial"/>
                <w:color w:val="000000"/>
                <w:sz w:val="20"/>
                <w:szCs w:val="20"/>
              </w:rPr>
              <w:t>0</w:t>
            </w:r>
            <w:r>
              <w:rPr>
                <w:rFonts w:cs="Arial"/>
                <w:color w:val="000000"/>
                <w:sz w:val="20"/>
                <w:szCs w:val="20"/>
              </w:rPr>
              <w:t>%)</w:t>
            </w:r>
          </w:p>
        </w:tc>
      </w:tr>
      <w:tr w:rsidR="00C97202" w:rsidRPr="00691487" w14:paraId="2525305B" w14:textId="77777777" w:rsidTr="006652D5">
        <w:trPr>
          <w:trHeight w:val="315"/>
        </w:trPr>
        <w:tc>
          <w:tcPr>
            <w:tcW w:w="4100" w:type="dxa"/>
            <w:tcBorders>
              <w:top w:val="nil"/>
              <w:left w:val="nil"/>
              <w:bottom w:val="nil"/>
              <w:right w:val="nil"/>
            </w:tcBorders>
            <w:shd w:val="clear" w:color="auto" w:fill="auto"/>
            <w:vAlign w:val="center"/>
            <w:hideMark/>
          </w:tcPr>
          <w:p w14:paraId="6A296D98" w14:textId="77777777" w:rsidR="00C97202" w:rsidRPr="006652D5" w:rsidRDefault="00C97202" w:rsidP="00C97202">
            <w:pPr>
              <w:rPr>
                <w:rFonts w:eastAsia="Times New Roman" w:cs="Arial"/>
                <w:sz w:val="20"/>
                <w:szCs w:val="20"/>
                <w:lang w:eastAsia="en-AU"/>
              </w:rPr>
            </w:pPr>
            <w:r w:rsidRPr="006652D5">
              <w:rPr>
                <w:rFonts w:eastAsia="Times New Roman" w:cs="Arial"/>
                <w:sz w:val="20"/>
                <w:szCs w:val="20"/>
                <w:lang w:eastAsia="en-AU"/>
              </w:rPr>
              <w:t>State funded grants</w:t>
            </w:r>
          </w:p>
        </w:tc>
        <w:tc>
          <w:tcPr>
            <w:tcW w:w="1712" w:type="dxa"/>
            <w:tcBorders>
              <w:top w:val="nil"/>
              <w:left w:val="nil"/>
              <w:bottom w:val="nil"/>
              <w:right w:val="nil"/>
            </w:tcBorders>
            <w:shd w:val="clear" w:color="auto" w:fill="auto"/>
            <w:noWrap/>
            <w:vAlign w:val="center"/>
            <w:hideMark/>
          </w:tcPr>
          <w:p w14:paraId="525E461F" w14:textId="390334DD" w:rsidR="00C97202" w:rsidRPr="006652D5" w:rsidRDefault="00C97202" w:rsidP="00C97202">
            <w:pPr>
              <w:jc w:val="right"/>
              <w:rPr>
                <w:rFonts w:eastAsia="Times New Roman" w:cs="Arial"/>
                <w:color w:val="000000"/>
                <w:sz w:val="20"/>
                <w:szCs w:val="20"/>
                <w:lang w:eastAsia="en-AU"/>
              </w:rPr>
            </w:pPr>
            <w:r>
              <w:rPr>
                <w:rFonts w:cs="Arial"/>
                <w:color w:val="000000"/>
                <w:sz w:val="20"/>
                <w:szCs w:val="20"/>
              </w:rPr>
              <w:t>11,</w:t>
            </w:r>
            <w:r w:rsidR="00FB46FA">
              <w:rPr>
                <w:rFonts w:cs="Arial"/>
                <w:color w:val="000000"/>
                <w:sz w:val="20"/>
                <w:szCs w:val="20"/>
              </w:rPr>
              <w:t>842</w:t>
            </w:r>
          </w:p>
        </w:tc>
        <w:tc>
          <w:tcPr>
            <w:tcW w:w="1500" w:type="dxa"/>
            <w:tcBorders>
              <w:top w:val="nil"/>
              <w:left w:val="nil"/>
              <w:bottom w:val="nil"/>
              <w:right w:val="nil"/>
            </w:tcBorders>
            <w:shd w:val="clear" w:color="000000" w:fill="DDEBF7"/>
            <w:vAlign w:val="center"/>
            <w:hideMark/>
          </w:tcPr>
          <w:p w14:paraId="05B4EE4E" w14:textId="788E3ABC" w:rsidR="00C97202" w:rsidRPr="006652D5" w:rsidRDefault="00C97202" w:rsidP="00C97202">
            <w:pPr>
              <w:jc w:val="right"/>
              <w:rPr>
                <w:rFonts w:eastAsia="Times New Roman" w:cs="Arial"/>
                <w:b/>
                <w:bCs/>
                <w:sz w:val="20"/>
                <w:szCs w:val="20"/>
                <w:lang w:eastAsia="en-AU"/>
              </w:rPr>
            </w:pPr>
            <w:r>
              <w:rPr>
                <w:rFonts w:cs="Arial"/>
                <w:b/>
                <w:bCs/>
                <w:sz w:val="20"/>
                <w:szCs w:val="20"/>
              </w:rPr>
              <w:t xml:space="preserve">              2,692 </w:t>
            </w:r>
          </w:p>
        </w:tc>
        <w:tc>
          <w:tcPr>
            <w:tcW w:w="1193" w:type="dxa"/>
            <w:tcBorders>
              <w:top w:val="nil"/>
              <w:left w:val="nil"/>
              <w:bottom w:val="nil"/>
              <w:right w:val="nil"/>
            </w:tcBorders>
            <w:shd w:val="clear" w:color="auto" w:fill="auto"/>
            <w:noWrap/>
            <w:vAlign w:val="center"/>
            <w:hideMark/>
          </w:tcPr>
          <w:p w14:paraId="0926CE0D" w14:textId="23E6D22F" w:rsidR="00C97202" w:rsidRPr="006652D5" w:rsidRDefault="00FB46FA" w:rsidP="00C97202">
            <w:pPr>
              <w:jc w:val="right"/>
              <w:rPr>
                <w:rFonts w:eastAsia="Times New Roman" w:cs="Arial"/>
                <w:color w:val="000000"/>
                <w:sz w:val="20"/>
                <w:szCs w:val="20"/>
                <w:lang w:eastAsia="en-AU"/>
              </w:rPr>
            </w:pPr>
            <w:r>
              <w:rPr>
                <w:rFonts w:cs="Arial"/>
                <w:color w:val="000000"/>
                <w:sz w:val="20"/>
                <w:szCs w:val="20"/>
              </w:rPr>
              <w:t>(9,150)</w:t>
            </w:r>
          </w:p>
        </w:tc>
        <w:tc>
          <w:tcPr>
            <w:tcW w:w="1134" w:type="dxa"/>
            <w:tcBorders>
              <w:top w:val="nil"/>
              <w:left w:val="nil"/>
              <w:bottom w:val="nil"/>
              <w:right w:val="nil"/>
            </w:tcBorders>
            <w:shd w:val="clear" w:color="auto" w:fill="auto"/>
            <w:noWrap/>
            <w:vAlign w:val="center"/>
            <w:hideMark/>
          </w:tcPr>
          <w:p w14:paraId="30BB868A" w14:textId="26F4D8D4" w:rsidR="00C97202" w:rsidRPr="006652D5" w:rsidRDefault="00C97202" w:rsidP="00C97202">
            <w:pPr>
              <w:jc w:val="right"/>
              <w:rPr>
                <w:rFonts w:eastAsia="Times New Roman" w:cs="Arial"/>
                <w:color w:val="000000"/>
                <w:sz w:val="20"/>
                <w:szCs w:val="20"/>
                <w:lang w:eastAsia="en-AU"/>
              </w:rPr>
            </w:pPr>
            <w:r>
              <w:rPr>
                <w:rFonts w:cs="Arial"/>
                <w:color w:val="000000"/>
                <w:sz w:val="20"/>
                <w:szCs w:val="20"/>
              </w:rPr>
              <w:t>(77.</w:t>
            </w:r>
            <w:r w:rsidR="00FB46FA">
              <w:rPr>
                <w:rFonts w:cs="Arial"/>
                <w:color w:val="000000"/>
                <w:sz w:val="20"/>
                <w:szCs w:val="20"/>
              </w:rPr>
              <w:t>3</w:t>
            </w:r>
            <w:r>
              <w:rPr>
                <w:rFonts w:cs="Arial"/>
                <w:color w:val="000000"/>
                <w:sz w:val="20"/>
                <w:szCs w:val="20"/>
              </w:rPr>
              <w:t>%)</w:t>
            </w:r>
          </w:p>
        </w:tc>
      </w:tr>
      <w:tr w:rsidR="00C97202" w:rsidRPr="00691487" w14:paraId="6F9851FA" w14:textId="77777777" w:rsidTr="006652D5">
        <w:trPr>
          <w:trHeight w:val="315"/>
        </w:trPr>
        <w:tc>
          <w:tcPr>
            <w:tcW w:w="4100" w:type="dxa"/>
            <w:tcBorders>
              <w:top w:val="nil"/>
              <w:left w:val="nil"/>
              <w:bottom w:val="nil"/>
              <w:right w:val="nil"/>
            </w:tcBorders>
            <w:shd w:val="clear" w:color="auto" w:fill="auto"/>
            <w:vAlign w:val="center"/>
            <w:hideMark/>
          </w:tcPr>
          <w:p w14:paraId="1EBCCCD5" w14:textId="77777777" w:rsidR="00C97202" w:rsidRPr="006652D5" w:rsidRDefault="00C97202" w:rsidP="00C97202">
            <w:pPr>
              <w:rPr>
                <w:rFonts w:eastAsia="Times New Roman" w:cs="Arial"/>
                <w:b/>
                <w:bCs/>
                <w:sz w:val="20"/>
                <w:szCs w:val="20"/>
                <w:lang w:eastAsia="en-AU"/>
              </w:rPr>
            </w:pPr>
            <w:r w:rsidRPr="006652D5">
              <w:rPr>
                <w:rFonts w:eastAsia="Times New Roman" w:cs="Arial"/>
                <w:b/>
                <w:bCs/>
                <w:sz w:val="20"/>
                <w:szCs w:val="20"/>
                <w:lang w:eastAsia="en-AU"/>
              </w:rPr>
              <w:t>Total grants received</w:t>
            </w:r>
          </w:p>
        </w:tc>
        <w:tc>
          <w:tcPr>
            <w:tcW w:w="1712" w:type="dxa"/>
            <w:tcBorders>
              <w:top w:val="single" w:sz="8" w:space="0" w:color="auto"/>
              <w:left w:val="nil"/>
              <w:bottom w:val="single" w:sz="8" w:space="0" w:color="auto"/>
              <w:right w:val="nil"/>
            </w:tcBorders>
            <w:shd w:val="clear" w:color="auto" w:fill="auto"/>
            <w:noWrap/>
            <w:vAlign w:val="center"/>
            <w:hideMark/>
          </w:tcPr>
          <w:p w14:paraId="4C0ABC94" w14:textId="031C3913" w:rsidR="00C97202" w:rsidRPr="006652D5" w:rsidRDefault="00C97202" w:rsidP="00C97202">
            <w:pPr>
              <w:jc w:val="right"/>
              <w:rPr>
                <w:rFonts w:eastAsia="Times New Roman" w:cs="Arial"/>
                <w:b/>
                <w:bCs/>
                <w:color w:val="000000"/>
                <w:sz w:val="20"/>
                <w:szCs w:val="20"/>
                <w:lang w:eastAsia="en-AU"/>
              </w:rPr>
            </w:pPr>
            <w:r>
              <w:rPr>
                <w:rFonts w:cs="Arial"/>
                <w:b/>
                <w:bCs/>
                <w:color w:val="000000"/>
                <w:sz w:val="20"/>
                <w:szCs w:val="20"/>
              </w:rPr>
              <w:t>62,58</w:t>
            </w:r>
            <w:r w:rsidR="00DD6AB2">
              <w:rPr>
                <w:rFonts w:cs="Arial"/>
                <w:b/>
                <w:bCs/>
                <w:color w:val="000000"/>
                <w:sz w:val="20"/>
                <w:szCs w:val="20"/>
              </w:rPr>
              <w:t>1</w:t>
            </w:r>
          </w:p>
        </w:tc>
        <w:tc>
          <w:tcPr>
            <w:tcW w:w="1500" w:type="dxa"/>
            <w:tcBorders>
              <w:top w:val="single" w:sz="8" w:space="0" w:color="auto"/>
              <w:left w:val="nil"/>
              <w:bottom w:val="single" w:sz="8" w:space="0" w:color="auto"/>
              <w:right w:val="nil"/>
            </w:tcBorders>
            <w:shd w:val="clear" w:color="000000" w:fill="DDEBF7"/>
            <w:noWrap/>
            <w:vAlign w:val="center"/>
            <w:hideMark/>
          </w:tcPr>
          <w:p w14:paraId="52F15241" w14:textId="4DF199BD" w:rsidR="00C97202" w:rsidRPr="006652D5" w:rsidRDefault="00C97202" w:rsidP="00C97202">
            <w:pPr>
              <w:jc w:val="right"/>
              <w:rPr>
                <w:rFonts w:eastAsia="Times New Roman" w:cs="Arial"/>
                <w:b/>
                <w:bCs/>
                <w:color w:val="000000"/>
                <w:sz w:val="20"/>
                <w:szCs w:val="20"/>
                <w:lang w:eastAsia="en-AU"/>
              </w:rPr>
            </w:pPr>
            <w:r>
              <w:rPr>
                <w:rFonts w:cs="Arial"/>
                <w:b/>
                <w:bCs/>
                <w:color w:val="000000"/>
                <w:sz w:val="20"/>
                <w:szCs w:val="20"/>
              </w:rPr>
              <w:t>32,134</w:t>
            </w:r>
          </w:p>
        </w:tc>
        <w:tc>
          <w:tcPr>
            <w:tcW w:w="1193" w:type="dxa"/>
            <w:tcBorders>
              <w:top w:val="single" w:sz="8" w:space="0" w:color="auto"/>
              <w:left w:val="nil"/>
              <w:bottom w:val="single" w:sz="8" w:space="0" w:color="auto"/>
              <w:right w:val="nil"/>
            </w:tcBorders>
            <w:shd w:val="clear" w:color="auto" w:fill="auto"/>
            <w:noWrap/>
            <w:vAlign w:val="center"/>
            <w:hideMark/>
          </w:tcPr>
          <w:p w14:paraId="0EED7550" w14:textId="05F0D509" w:rsidR="00C97202" w:rsidRPr="006652D5" w:rsidRDefault="00C97202" w:rsidP="00C97202">
            <w:pPr>
              <w:jc w:val="right"/>
              <w:rPr>
                <w:rFonts w:eastAsia="Times New Roman" w:cs="Arial"/>
                <w:b/>
                <w:bCs/>
                <w:color w:val="000000"/>
                <w:sz w:val="20"/>
                <w:szCs w:val="20"/>
                <w:lang w:eastAsia="en-AU"/>
              </w:rPr>
            </w:pPr>
            <w:r>
              <w:rPr>
                <w:rFonts w:cs="Arial"/>
                <w:b/>
                <w:bCs/>
                <w:color w:val="000000"/>
                <w:sz w:val="20"/>
                <w:szCs w:val="20"/>
              </w:rPr>
              <w:t>(30,44</w:t>
            </w:r>
            <w:r w:rsidR="00F76908">
              <w:rPr>
                <w:rFonts w:cs="Arial"/>
                <w:b/>
                <w:bCs/>
                <w:color w:val="000000"/>
                <w:sz w:val="20"/>
                <w:szCs w:val="20"/>
              </w:rPr>
              <w:t>7</w:t>
            </w:r>
            <w:r>
              <w:rPr>
                <w:rFonts w:cs="Arial"/>
                <w:b/>
                <w:bCs/>
                <w:color w:val="000000"/>
                <w:sz w:val="20"/>
                <w:szCs w:val="20"/>
              </w:rPr>
              <w:t>)</w:t>
            </w:r>
          </w:p>
        </w:tc>
        <w:tc>
          <w:tcPr>
            <w:tcW w:w="1134" w:type="dxa"/>
            <w:tcBorders>
              <w:top w:val="single" w:sz="8" w:space="0" w:color="auto"/>
              <w:left w:val="nil"/>
              <w:bottom w:val="single" w:sz="8" w:space="0" w:color="auto"/>
              <w:right w:val="nil"/>
            </w:tcBorders>
            <w:shd w:val="clear" w:color="auto" w:fill="auto"/>
            <w:noWrap/>
            <w:vAlign w:val="center"/>
            <w:hideMark/>
          </w:tcPr>
          <w:p w14:paraId="46BA2E8B" w14:textId="0F310EFB" w:rsidR="00C97202" w:rsidRPr="006652D5" w:rsidRDefault="00C97202" w:rsidP="00C97202">
            <w:pPr>
              <w:jc w:val="right"/>
              <w:rPr>
                <w:rFonts w:eastAsia="Times New Roman" w:cs="Arial"/>
                <w:b/>
                <w:bCs/>
                <w:color w:val="000000"/>
                <w:sz w:val="20"/>
                <w:szCs w:val="20"/>
                <w:lang w:eastAsia="en-AU"/>
              </w:rPr>
            </w:pPr>
            <w:r>
              <w:rPr>
                <w:rFonts w:cs="Arial"/>
                <w:b/>
                <w:bCs/>
                <w:color w:val="000000"/>
                <w:sz w:val="20"/>
                <w:szCs w:val="20"/>
              </w:rPr>
              <w:t>(48.7%)</w:t>
            </w:r>
          </w:p>
        </w:tc>
      </w:tr>
    </w:tbl>
    <w:p w14:paraId="418DC899" w14:textId="77777777" w:rsidR="00BB77CD" w:rsidRDefault="00691487" w:rsidP="0029462D">
      <w:pPr>
        <w:spacing w:after="20"/>
        <w:rPr>
          <w:rFonts w:ascii="Calibri" w:hAnsi="Calibri"/>
          <w:sz w:val="20"/>
          <w:szCs w:val="20"/>
          <w:lang w:eastAsia="en-AU"/>
        </w:rPr>
      </w:pPr>
      <w:r>
        <w:rPr>
          <w:lang w:eastAsia="en-AU"/>
        </w:rPr>
        <w:fldChar w:fldCharType="end"/>
      </w:r>
      <w:r w:rsidR="00BB77CD">
        <w:rPr>
          <w:lang w:eastAsia="en-AU"/>
        </w:rPr>
        <w:fldChar w:fldCharType="begin"/>
      </w:r>
      <w:r w:rsidR="00BB77CD">
        <w:rPr>
          <w:lang w:eastAsia="en-AU"/>
        </w:rPr>
        <w:instrText xml:space="preserve"> LINK Excel.Sheet.12 "C:\\Users\\clim\\AppData\\Local\\Micro Focus\\Content Manager\\Offline Records (MP)\\Budget Document ~ Finance   Financial - Budgeting\\Budget Document 2021 - 22 Tables CURRENT.XLSX" "S6.1.4!R4C1:R10C7" \a \f 4 \h </w:instrText>
      </w:r>
      <w:r w:rsidR="00BB77CD">
        <w:rPr>
          <w:lang w:eastAsia="en-AU"/>
        </w:rPr>
        <w:fldChar w:fldCharType="separate"/>
      </w:r>
    </w:p>
    <w:p w14:paraId="77557B42" w14:textId="77777777" w:rsidR="00B63832" w:rsidRDefault="00BB77CD" w:rsidP="006652D5">
      <w:pPr>
        <w:spacing w:after="20"/>
        <w:rPr>
          <w:rFonts w:eastAsia="Times New Roman" w:cs="Arial"/>
        </w:rPr>
      </w:pPr>
      <w:r>
        <w:rPr>
          <w:rFonts w:eastAsia="Times New Roman" w:cs="Arial"/>
          <w:b/>
          <w:bCs/>
          <w:color w:val="4A66AC" w:themeColor="accent1"/>
          <w:lang w:eastAsia="en-AU"/>
        </w:rPr>
        <w:fldChar w:fldCharType="end"/>
      </w:r>
    </w:p>
    <w:p w14:paraId="25667F7A" w14:textId="77777777" w:rsidR="00791333" w:rsidRDefault="00DE2121" w:rsidP="00791333">
      <w:pPr>
        <w:spacing w:after="20"/>
        <w:rPr>
          <w:rFonts w:eastAsia="Times New Roman" w:cs="Arial"/>
          <w:b/>
          <w:bCs/>
          <w:color w:val="4A66AC" w:themeColor="accent1"/>
          <w:lang w:eastAsia="en-AU"/>
        </w:rPr>
      </w:pPr>
      <w:r w:rsidRPr="00041FC2">
        <w:rPr>
          <w:rFonts w:eastAsia="Times New Roman" w:cs="Arial"/>
          <w:b/>
          <w:bCs/>
          <w:color w:val="4A66AC" w:themeColor="accent1"/>
          <w:lang w:eastAsia="en-AU"/>
        </w:rPr>
        <w:t>6</w:t>
      </w:r>
      <w:r w:rsidR="00791333" w:rsidRPr="00041FC2">
        <w:rPr>
          <w:rFonts w:eastAsia="Times New Roman" w:cs="Arial"/>
          <w:b/>
          <w:bCs/>
          <w:color w:val="4A66AC" w:themeColor="accent1"/>
          <w:lang w:eastAsia="en-AU"/>
        </w:rPr>
        <w:t>.1.</w:t>
      </w:r>
      <w:r w:rsidR="00101E30" w:rsidRPr="00041FC2">
        <w:rPr>
          <w:rFonts w:eastAsia="Times New Roman" w:cs="Arial"/>
          <w:b/>
          <w:bCs/>
          <w:color w:val="4A66AC" w:themeColor="accent1"/>
          <w:lang w:eastAsia="en-AU"/>
        </w:rPr>
        <w:t>4.1 Grants – operating</w:t>
      </w:r>
    </w:p>
    <w:p w14:paraId="68351F65" w14:textId="77777777" w:rsidR="00791333" w:rsidRDefault="00791333" w:rsidP="00BE2BBA">
      <w:pPr>
        <w:jc w:val="both"/>
        <w:rPr>
          <w:rFonts w:eastAsia="Times New Roman" w:cs="Arial"/>
        </w:rPr>
      </w:pPr>
    </w:p>
    <w:p w14:paraId="590248BF" w14:textId="49A8B5FC" w:rsidR="00691487" w:rsidRDefault="0029462D" w:rsidP="0029462D">
      <w:pPr>
        <w:jc w:val="both"/>
        <w:rPr>
          <w:rFonts w:ascii="Calibri" w:hAnsi="Calibri"/>
          <w:sz w:val="20"/>
          <w:szCs w:val="20"/>
          <w:lang w:eastAsia="en-AU"/>
        </w:rPr>
      </w:pPr>
      <w:r w:rsidRPr="000A43F2">
        <w:rPr>
          <w:rFonts w:eastAsia="Times New Roman" w:cs="Arial"/>
        </w:rPr>
        <w:t xml:space="preserve">Operating grants include all monies received from State and Federal sources for the purposes of funding the delivery of </w:t>
      </w:r>
      <w:r w:rsidR="00640A0C">
        <w:rPr>
          <w:rFonts w:eastAsia="Times New Roman" w:cs="Arial"/>
        </w:rPr>
        <w:t>Council</w:t>
      </w:r>
      <w:r w:rsidRPr="000A43F2">
        <w:rPr>
          <w:rFonts w:eastAsia="Times New Roman" w:cs="Arial"/>
        </w:rPr>
        <w:t xml:space="preserve">’s services to ratepayers. Overall, the level of operating grants </w:t>
      </w:r>
      <w:r w:rsidRPr="00961AA3">
        <w:rPr>
          <w:rFonts w:eastAsia="Times New Roman" w:cs="Arial"/>
        </w:rPr>
        <w:t xml:space="preserve">has </w:t>
      </w:r>
      <w:r w:rsidR="00A27FA4">
        <w:rPr>
          <w:rFonts w:eastAsia="Times New Roman" w:cs="Arial"/>
        </w:rPr>
        <w:t>de</w:t>
      </w:r>
      <w:r w:rsidRPr="00961AA3">
        <w:rPr>
          <w:rFonts w:eastAsia="Times New Roman" w:cs="Arial"/>
        </w:rPr>
        <w:t xml:space="preserve">creased </w:t>
      </w:r>
      <w:r w:rsidRPr="009E153D">
        <w:rPr>
          <w:rFonts w:eastAsia="Times New Roman" w:cs="Arial"/>
        </w:rPr>
        <w:t xml:space="preserve">by </w:t>
      </w:r>
      <w:r w:rsidR="007D269C">
        <w:rPr>
          <w:rFonts w:eastAsia="Times New Roman" w:cs="Arial"/>
        </w:rPr>
        <w:t>64.3</w:t>
      </w:r>
      <w:r w:rsidRPr="009E153D">
        <w:rPr>
          <w:rFonts w:eastAsia="Times New Roman" w:cs="Arial"/>
        </w:rPr>
        <w:t>% or $</w:t>
      </w:r>
      <w:r w:rsidR="007D269C">
        <w:rPr>
          <w:rFonts w:eastAsia="Times New Roman" w:cs="Arial"/>
        </w:rPr>
        <w:t>15.78</w:t>
      </w:r>
      <w:r w:rsidRPr="009E153D">
        <w:rPr>
          <w:rFonts w:eastAsia="Times New Roman" w:cs="Arial"/>
        </w:rPr>
        <w:t xml:space="preserve"> million compared to </w:t>
      </w:r>
      <w:r w:rsidR="00CB1371" w:rsidRPr="000A43F2">
        <w:rPr>
          <w:rFonts w:eastAsia="Times New Roman" w:cs="Arial"/>
          <w:lang w:eastAsia="en-AU"/>
        </w:rPr>
        <w:t>20</w:t>
      </w:r>
      <w:r w:rsidR="00CB1371">
        <w:rPr>
          <w:rFonts w:eastAsia="Times New Roman" w:cs="Arial"/>
          <w:lang w:eastAsia="en-AU"/>
        </w:rPr>
        <w:t>2</w:t>
      </w:r>
      <w:r w:rsidR="007D269C">
        <w:rPr>
          <w:rFonts w:eastAsia="Times New Roman" w:cs="Arial"/>
          <w:lang w:eastAsia="en-AU"/>
        </w:rPr>
        <w:t>1</w:t>
      </w:r>
      <w:r w:rsidRPr="000A43F2">
        <w:rPr>
          <w:rFonts w:eastAsia="Times New Roman" w:cs="Arial"/>
          <w:lang w:eastAsia="en-AU"/>
        </w:rPr>
        <w:t>/</w:t>
      </w:r>
      <w:r w:rsidR="00CB1371">
        <w:rPr>
          <w:rFonts w:eastAsia="Times New Roman" w:cs="Arial"/>
          <w:lang w:eastAsia="en-AU"/>
        </w:rPr>
        <w:t>2</w:t>
      </w:r>
      <w:r w:rsidR="007D269C">
        <w:rPr>
          <w:rFonts w:eastAsia="Times New Roman" w:cs="Arial"/>
          <w:lang w:eastAsia="en-AU"/>
        </w:rPr>
        <w:t>2</w:t>
      </w:r>
      <w:r w:rsidRPr="000A43F2">
        <w:rPr>
          <w:rFonts w:eastAsia="Times New Roman" w:cs="Arial"/>
          <w:lang w:eastAsia="en-AU"/>
        </w:rPr>
        <w:t xml:space="preserve">. </w:t>
      </w:r>
      <w:r w:rsidR="009E153D">
        <w:rPr>
          <w:rFonts w:eastAsia="Times New Roman" w:cs="Arial"/>
          <w:lang w:eastAsia="en-AU"/>
        </w:rPr>
        <w:t>The decrease mainly relates to</w:t>
      </w:r>
      <w:r w:rsidR="006A3BB5">
        <w:rPr>
          <w:rFonts w:eastAsia="Times New Roman" w:cs="Arial"/>
          <w:lang w:eastAsia="en-AU"/>
        </w:rPr>
        <w:t xml:space="preserve"> </w:t>
      </w:r>
      <w:r w:rsidR="004E6022">
        <w:rPr>
          <w:rFonts w:eastAsia="Times New Roman" w:cs="Arial"/>
          <w:lang w:eastAsia="en-AU"/>
        </w:rPr>
        <w:t>non-recurrent</w:t>
      </w:r>
      <w:r w:rsidR="006A3BB5">
        <w:rPr>
          <w:rFonts w:eastAsia="Times New Roman" w:cs="Arial"/>
          <w:lang w:eastAsia="en-AU"/>
        </w:rPr>
        <w:t xml:space="preserve"> grants being</w:t>
      </w:r>
      <w:r w:rsidR="009E153D">
        <w:rPr>
          <w:rFonts w:eastAsia="Times New Roman" w:cs="Arial"/>
          <w:lang w:eastAsia="en-AU"/>
        </w:rPr>
        <w:t xml:space="preserve"> </w:t>
      </w:r>
      <w:r w:rsidR="006A3BB5">
        <w:rPr>
          <w:rFonts w:eastAsia="Times New Roman" w:cs="Arial"/>
          <w:lang w:eastAsia="en-AU"/>
        </w:rPr>
        <w:t xml:space="preserve">the receipt </w:t>
      </w:r>
      <w:r w:rsidR="00E50EA8">
        <w:rPr>
          <w:rFonts w:eastAsia="Times New Roman" w:cs="Arial"/>
          <w:lang w:eastAsia="en-AU"/>
        </w:rPr>
        <w:t xml:space="preserve">in 2020/21 </w:t>
      </w:r>
      <w:r w:rsidR="006A3BB5">
        <w:rPr>
          <w:rFonts w:eastAsia="Times New Roman" w:cs="Arial"/>
          <w:lang w:eastAsia="en-AU"/>
        </w:rPr>
        <w:t xml:space="preserve">of a Federal Government grant for the multilevel carpark at Heatherdale ($15.0 million) and State Government grants for community/business support during </w:t>
      </w:r>
      <w:r w:rsidR="000E25B1">
        <w:rPr>
          <w:rFonts w:eastAsia="Times New Roman" w:cs="Arial"/>
          <w:lang w:eastAsia="en-AU"/>
        </w:rPr>
        <w:t xml:space="preserve">the </w:t>
      </w:r>
      <w:r w:rsidR="006A3BB5">
        <w:rPr>
          <w:rFonts w:eastAsia="Times New Roman" w:cs="Arial"/>
          <w:lang w:eastAsia="en-AU"/>
        </w:rPr>
        <w:t>COVID-19 pandemic ($0.</w:t>
      </w:r>
      <w:r w:rsidR="007D269C">
        <w:rPr>
          <w:rFonts w:eastAsia="Times New Roman" w:cs="Arial"/>
          <w:lang w:eastAsia="en-AU"/>
        </w:rPr>
        <w:t>6</w:t>
      </w:r>
      <w:r w:rsidR="006A3BB5">
        <w:rPr>
          <w:rFonts w:eastAsia="Times New Roman" w:cs="Arial"/>
          <w:lang w:eastAsia="en-AU"/>
        </w:rPr>
        <w:t xml:space="preserve"> million)</w:t>
      </w:r>
      <w:r w:rsidR="007D269C">
        <w:rPr>
          <w:rFonts w:eastAsia="Times New Roman" w:cs="Arial"/>
          <w:lang w:eastAsia="en-AU"/>
        </w:rPr>
        <w:t>.</w:t>
      </w:r>
      <w:r w:rsidR="006A3BB5">
        <w:rPr>
          <w:rFonts w:eastAsia="Times New Roman" w:cs="Arial"/>
          <w:lang w:eastAsia="en-AU"/>
        </w:rPr>
        <w:t xml:space="preserve"> </w:t>
      </w:r>
      <w:r w:rsidRPr="000A43F2">
        <w:rPr>
          <w:rFonts w:eastAsia="Times New Roman" w:cs="Arial"/>
        </w:rPr>
        <w:t xml:space="preserve">Significant movements in grant funding are summarised </w:t>
      </w:r>
      <w:r w:rsidR="00512CA2" w:rsidRPr="000A43F2">
        <w:rPr>
          <w:rFonts w:eastAsia="Times New Roman" w:cs="Arial"/>
        </w:rPr>
        <w:t>below:</w:t>
      </w:r>
      <w:r w:rsidR="00691487">
        <w:fldChar w:fldCharType="begin"/>
      </w:r>
      <w:r w:rsidR="00691487">
        <w:instrText xml:space="preserve"> LINK Excel.Sheet.12 "C:\\Users\\clim\\AppData\\Local\\Micro Focus\\Content Manager\\Offline Records (MP)\\Budget Document ~ Finance   Financial - Budgeting\\Budget Document 2021 - 22 Tables CURRENT.XLSX" "S6.1.4!R21C1:R51C7" \a \f 4 \h  \* MERGEFORMAT </w:instrText>
      </w:r>
      <w:r w:rsidR="00691487">
        <w:fldChar w:fldCharType="separate"/>
      </w:r>
    </w:p>
    <w:p w14:paraId="47ADA62C" w14:textId="77777777" w:rsidR="00E0219D" w:rsidRDefault="00691487" w:rsidP="0029462D">
      <w:pPr>
        <w:jc w:val="both"/>
        <w:rPr>
          <w:rFonts w:ascii="Calibri" w:hAnsi="Calibri"/>
          <w:sz w:val="20"/>
          <w:szCs w:val="20"/>
          <w:lang w:eastAsia="en-AU"/>
        </w:rPr>
      </w:pPr>
      <w:r>
        <w:rPr>
          <w:rFonts w:eastAsia="Times New Roman" w:cs="Arial"/>
        </w:rPr>
        <w:fldChar w:fldCharType="end"/>
      </w:r>
      <w:r w:rsidR="00E0219D">
        <w:fldChar w:fldCharType="begin"/>
      </w:r>
      <w:r w:rsidR="00E0219D">
        <w:instrText xml:space="preserve"> LINK Excel.Sheet.12 "C:\\Users\\biggs\\AppData\\Local\\Micro Focus\\Content Manager\\Offline Records (MP)\\Budget ~ Finance   Financial - Budgeting(2)\\Budget Document 2021 - 22 Tables CURRENT.XLSX" "S6.1.4!R21C1:R51C7" \a \f 4 \h </w:instrText>
      </w:r>
      <w:r w:rsidR="00E0219D">
        <w:fldChar w:fldCharType="separate"/>
      </w:r>
    </w:p>
    <w:p w14:paraId="43B5D8F8" w14:textId="1E2CC358" w:rsidR="00415DD3" w:rsidRDefault="00E0219D" w:rsidP="0029462D">
      <w:pPr>
        <w:jc w:val="both"/>
        <w:rPr>
          <w:rFonts w:ascii="Calibri" w:hAnsi="Calibri"/>
          <w:sz w:val="20"/>
          <w:szCs w:val="20"/>
          <w:lang w:eastAsia="en-AU"/>
        </w:rPr>
      </w:pPr>
      <w:r>
        <w:rPr>
          <w:rFonts w:eastAsia="Times New Roman" w:cs="Arial"/>
        </w:rPr>
        <w:fldChar w:fldCharType="end"/>
      </w:r>
      <w:r w:rsidR="00415DD3">
        <w:rPr>
          <w:rFonts w:eastAsia="Times New Roman" w:cs="Arial"/>
        </w:rPr>
        <w:fldChar w:fldCharType="begin"/>
      </w:r>
      <w:r w:rsidR="00415DD3">
        <w:rPr>
          <w:rFonts w:eastAsia="Times New Roman" w:cs="Arial"/>
        </w:rPr>
        <w:instrText xml:space="preserve"> LINK Excel.Sheet.12 "C:\\Users\\clim\\AppData\\Local\\Micro Focus\\Content Manager\\Offline Records (MP)\\Budget Document ~ Finance   Financial - Budgeting\\Budget Document 2021 - 22 Tables CURRENT.XLSX" "S6.1.4!R21C1:R51C7" \a \f 4 \h </w:instrText>
      </w:r>
      <w:r w:rsidR="00BD0D84">
        <w:rPr>
          <w:rFonts w:eastAsia="Times New Roman" w:cs="Arial"/>
        </w:rPr>
        <w:instrText xml:space="preserve"> \* MERGEFORMAT </w:instrText>
      </w:r>
      <w:r w:rsidR="00415DD3">
        <w:rPr>
          <w:rFonts w:eastAsia="Times New Roman" w:cs="Arial"/>
        </w:rPr>
        <w:fldChar w:fldCharType="separate"/>
      </w:r>
    </w:p>
    <w:tbl>
      <w:tblPr>
        <w:tblW w:w="5000" w:type="pct"/>
        <w:tblLook w:val="04A0" w:firstRow="1" w:lastRow="0" w:firstColumn="1" w:lastColumn="0" w:noHBand="0" w:noVBand="1"/>
      </w:tblPr>
      <w:tblGrid>
        <w:gridCol w:w="3731"/>
        <w:gridCol w:w="1455"/>
        <w:gridCol w:w="1365"/>
        <w:gridCol w:w="1293"/>
        <w:gridCol w:w="1183"/>
      </w:tblGrid>
      <w:tr w:rsidR="00415DD3" w:rsidRPr="00415DD3" w14:paraId="71AB8FB9" w14:textId="77777777" w:rsidTr="00415DD3">
        <w:trPr>
          <w:trHeight w:val="510"/>
          <w:tblHeader/>
        </w:trPr>
        <w:tc>
          <w:tcPr>
            <w:tcW w:w="2067" w:type="pct"/>
            <w:tcBorders>
              <w:top w:val="nil"/>
              <w:left w:val="nil"/>
              <w:bottom w:val="nil"/>
              <w:right w:val="nil"/>
            </w:tcBorders>
            <w:shd w:val="clear" w:color="000000" w:fill="5B9BD5"/>
            <w:vAlign w:val="center"/>
            <w:hideMark/>
          </w:tcPr>
          <w:p w14:paraId="54C19BC7" w14:textId="03508974" w:rsidR="00415DD3" w:rsidRPr="00415DD3" w:rsidRDefault="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Operating Grants</w:t>
            </w:r>
          </w:p>
        </w:tc>
        <w:tc>
          <w:tcPr>
            <w:tcW w:w="806" w:type="pct"/>
            <w:tcBorders>
              <w:top w:val="nil"/>
              <w:left w:val="nil"/>
              <w:bottom w:val="nil"/>
              <w:right w:val="nil"/>
            </w:tcBorders>
            <w:shd w:val="clear" w:color="000000" w:fill="5B9BD5"/>
            <w:vAlign w:val="center"/>
            <w:hideMark/>
          </w:tcPr>
          <w:p w14:paraId="228205A0" w14:textId="24006DA3"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Forecast Actual 202</w:t>
            </w:r>
            <w:r w:rsidR="00C5747F">
              <w:rPr>
                <w:rFonts w:eastAsia="Times New Roman" w:cs="Arial"/>
                <w:b/>
                <w:bCs/>
                <w:color w:val="FFFFFF"/>
                <w:sz w:val="20"/>
                <w:szCs w:val="20"/>
                <w:lang w:eastAsia="en-AU"/>
              </w:rPr>
              <w:t>1</w:t>
            </w:r>
            <w:r w:rsidRPr="00415DD3">
              <w:rPr>
                <w:rFonts w:eastAsia="Times New Roman" w:cs="Arial"/>
                <w:b/>
                <w:bCs/>
                <w:color w:val="FFFFFF"/>
                <w:sz w:val="20"/>
                <w:szCs w:val="20"/>
                <w:lang w:eastAsia="en-AU"/>
              </w:rPr>
              <w:t>/2</w:t>
            </w:r>
            <w:r w:rsidR="00C5747F">
              <w:rPr>
                <w:rFonts w:eastAsia="Times New Roman" w:cs="Arial"/>
                <w:b/>
                <w:bCs/>
                <w:color w:val="FFFFFF"/>
                <w:sz w:val="20"/>
                <w:szCs w:val="20"/>
                <w:lang w:eastAsia="en-AU"/>
              </w:rPr>
              <w:t>2</w:t>
            </w:r>
          </w:p>
        </w:tc>
        <w:tc>
          <w:tcPr>
            <w:tcW w:w="756" w:type="pct"/>
            <w:tcBorders>
              <w:top w:val="nil"/>
              <w:left w:val="nil"/>
              <w:bottom w:val="nil"/>
              <w:right w:val="nil"/>
            </w:tcBorders>
            <w:shd w:val="clear" w:color="000000" w:fill="5B9BD5"/>
            <w:vAlign w:val="center"/>
            <w:hideMark/>
          </w:tcPr>
          <w:p w14:paraId="711E86EA" w14:textId="39BE42D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Budget                       202</w:t>
            </w:r>
            <w:r w:rsidR="00C5747F">
              <w:rPr>
                <w:rFonts w:eastAsia="Times New Roman" w:cs="Arial"/>
                <w:b/>
                <w:bCs/>
                <w:color w:val="FFFFFF"/>
                <w:sz w:val="20"/>
                <w:szCs w:val="20"/>
                <w:lang w:eastAsia="en-AU"/>
              </w:rPr>
              <w:t>2</w:t>
            </w:r>
            <w:r w:rsidRPr="00415DD3">
              <w:rPr>
                <w:rFonts w:eastAsia="Times New Roman" w:cs="Arial"/>
                <w:b/>
                <w:bCs/>
                <w:color w:val="FFFFFF"/>
                <w:sz w:val="20"/>
                <w:szCs w:val="20"/>
                <w:lang w:eastAsia="en-AU"/>
              </w:rPr>
              <w:t>/2</w:t>
            </w:r>
            <w:r w:rsidR="00C5747F">
              <w:rPr>
                <w:rFonts w:eastAsia="Times New Roman" w:cs="Arial"/>
                <w:b/>
                <w:bCs/>
                <w:color w:val="FFFFFF"/>
                <w:sz w:val="20"/>
                <w:szCs w:val="20"/>
                <w:lang w:eastAsia="en-AU"/>
              </w:rPr>
              <w:t>3</w:t>
            </w:r>
          </w:p>
        </w:tc>
        <w:tc>
          <w:tcPr>
            <w:tcW w:w="1371" w:type="pct"/>
            <w:gridSpan w:val="2"/>
            <w:tcBorders>
              <w:top w:val="nil"/>
              <w:left w:val="nil"/>
              <w:bottom w:val="nil"/>
              <w:right w:val="nil"/>
            </w:tcBorders>
            <w:shd w:val="clear" w:color="000000" w:fill="5B9BD5"/>
            <w:vAlign w:val="center"/>
            <w:hideMark/>
          </w:tcPr>
          <w:p w14:paraId="3B2ABD43"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Change</w:t>
            </w:r>
          </w:p>
        </w:tc>
      </w:tr>
      <w:tr w:rsidR="00415DD3" w:rsidRPr="00415DD3" w14:paraId="01F0B6FE" w14:textId="77777777" w:rsidTr="00415DD3">
        <w:trPr>
          <w:trHeight w:val="300"/>
          <w:tblHeader/>
        </w:trPr>
        <w:tc>
          <w:tcPr>
            <w:tcW w:w="2067" w:type="pct"/>
            <w:tcBorders>
              <w:top w:val="nil"/>
              <w:left w:val="nil"/>
              <w:bottom w:val="nil"/>
              <w:right w:val="nil"/>
            </w:tcBorders>
            <w:shd w:val="clear" w:color="000000" w:fill="5B9BD5"/>
            <w:vAlign w:val="center"/>
            <w:hideMark/>
          </w:tcPr>
          <w:p w14:paraId="5DB5AAFC" w14:textId="77777777" w:rsidR="00415DD3" w:rsidRPr="00415DD3" w:rsidRDefault="00415DD3" w:rsidP="00415DD3">
            <w:pPr>
              <w:rPr>
                <w:rFonts w:eastAsia="Times New Roman" w:cs="Arial"/>
                <w:color w:val="000000"/>
                <w:sz w:val="20"/>
                <w:szCs w:val="20"/>
                <w:lang w:eastAsia="en-AU"/>
              </w:rPr>
            </w:pPr>
            <w:r w:rsidRPr="00415DD3">
              <w:rPr>
                <w:rFonts w:eastAsia="Times New Roman" w:cs="Arial"/>
                <w:color w:val="000000"/>
                <w:sz w:val="20"/>
                <w:szCs w:val="20"/>
                <w:lang w:eastAsia="en-AU"/>
              </w:rPr>
              <w:t> </w:t>
            </w:r>
          </w:p>
        </w:tc>
        <w:tc>
          <w:tcPr>
            <w:tcW w:w="806" w:type="pct"/>
            <w:tcBorders>
              <w:top w:val="nil"/>
              <w:left w:val="nil"/>
              <w:bottom w:val="nil"/>
              <w:right w:val="nil"/>
            </w:tcBorders>
            <w:shd w:val="clear" w:color="000000" w:fill="5B9BD5"/>
            <w:vAlign w:val="center"/>
            <w:hideMark/>
          </w:tcPr>
          <w:p w14:paraId="1D6D6C47"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$’000</w:t>
            </w:r>
          </w:p>
        </w:tc>
        <w:tc>
          <w:tcPr>
            <w:tcW w:w="756" w:type="pct"/>
            <w:tcBorders>
              <w:top w:val="nil"/>
              <w:left w:val="nil"/>
              <w:bottom w:val="nil"/>
              <w:right w:val="nil"/>
            </w:tcBorders>
            <w:shd w:val="clear" w:color="000000" w:fill="5B9BD5"/>
            <w:vAlign w:val="center"/>
            <w:hideMark/>
          </w:tcPr>
          <w:p w14:paraId="09DF9465"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$’000</w:t>
            </w:r>
          </w:p>
        </w:tc>
        <w:tc>
          <w:tcPr>
            <w:tcW w:w="716" w:type="pct"/>
            <w:tcBorders>
              <w:top w:val="nil"/>
              <w:left w:val="nil"/>
              <w:bottom w:val="nil"/>
              <w:right w:val="nil"/>
            </w:tcBorders>
            <w:shd w:val="clear" w:color="000000" w:fill="5B9BD5"/>
            <w:vAlign w:val="center"/>
            <w:hideMark/>
          </w:tcPr>
          <w:p w14:paraId="614CADCC"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$’000</w:t>
            </w:r>
          </w:p>
        </w:tc>
        <w:tc>
          <w:tcPr>
            <w:tcW w:w="655" w:type="pct"/>
            <w:tcBorders>
              <w:top w:val="nil"/>
              <w:left w:val="nil"/>
              <w:bottom w:val="nil"/>
              <w:right w:val="nil"/>
            </w:tcBorders>
            <w:shd w:val="clear" w:color="000000" w:fill="5B9BD5"/>
            <w:vAlign w:val="center"/>
            <w:hideMark/>
          </w:tcPr>
          <w:p w14:paraId="55B45369"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w:t>
            </w:r>
          </w:p>
        </w:tc>
      </w:tr>
      <w:tr w:rsidR="00415DD3" w:rsidRPr="00415DD3" w14:paraId="3039F1C4" w14:textId="77777777" w:rsidTr="00415DD3">
        <w:trPr>
          <w:trHeight w:val="300"/>
        </w:trPr>
        <w:tc>
          <w:tcPr>
            <w:tcW w:w="2067" w:type="pct"/>
            <w:tcBorders>
              <w:top w:val="nil"/>
              <w:left w:val="nil"/>
              <w:bottom w:val="nil"/>
              <w:right w:val="nil"/>
            </w:tcBorders>
            <w:shd w:val="clear" w:color="auto" w:fill="auto"/>
            <w:vAlign w:val="center"/>
            <w:hideMark/>
          </w:tcPr>
          <w:p w14:paraId="0AA8EB92" w14:textId="77777777" w:rsidR="00415DD3" w:rsidRPr="00415DD3" w:rsidRDefault="00415DD3" w:rsidP="00415DD3">
            <w:pPr>
              <w:rPr>
                <w:rFonts w:eastAsia="Times New Roman" w:cs="Arial"/>
                <w:b/>
                <w:bCs/>
                <w:i/>
                <w:iCs/>
                <w:color w:val="000000"/>
                <w:sz w:val="20"/>
                <w:szCs w:val="20"/>
                <w:lang w:eastAsia="en-AU"/>
              </w:rPr>
            </w:pPr>
            <w:r w:rsidRPr="00415DD3">
              <w:rPr>
                <w:rFonts w:eastAsia="Times New Roman" w:cs="Arial"/>
                <w:b/>
                <w:bCs/>
                <w:i/>
                <w:iCs/>
                <w:color w:val="000000"/>
                <w:sz w:val="20"/>
                <w:szCs w:val="20"/>
                <w:lang w:eastAsia="en-AU"/>
              </w:rPr>
              <w:t>Recurrent - Commonwealth Government</w:t>
            </w:r>
          </w:p>
        </w:tc>
        <w:tc>
          <w:tcPr>
            <w:tcW w:w="806" w:type="pct"/>
            <w:tcBorders>
              <w:top w:val="nil"/>
              <w:left w:val="nil"/>
              <w:bottom w:val="nil"/>
              <w:right w:val="nil"/>
            </w:tcBorders>
            <w:shd w:val="clear" w:color="auto" w:fill="auto"/>
            <w:noWrap/>
            <w:vAlign w:val="bottom"/>
            <w:hideMark/>
          </w:tcPr>
          <w:p w14:paraId="0D61E37C" w14:textId="77777777" w:rsidR="00415DD3" w:rsidRPr="00415DD3" w:rsidRDefault="00415DD3" w:rsidP="00415DD3">
            <w:pPr>
              <w:rPr>
                <w:rFonts w:eastAsia="Times New Roman" w:cs="Arial"/>
                <w:b/>
                <w:bCs/>
                <w:i/>
                <w:iCs/>
                <w:color w:val="000000"/>
                <w:sz w:val="20"/>
                <w:szCs w:val="20"/>
                <w:lang w:eastAsia="en-AU"/>
              </w:rPr>
            </w:pPr>
          </w:p>
        </w:tc>
        <w:tc>
          <w:tcPr>
            <w:tcW w:w="756" w:type="pct"/>
            <w:tcBorders>
              <w:top w:val="nil"/>
              <w:left w:val="nil"/>
              <w:bottom w:val="nil"/>
              <w:right w:val="nil"/>
            </w:tcBorders>
            <w:shd w:val="clear" w:color="000000" w:fill="DDEBF7"/>
            <w:noWrap/>
            <w:vAlign w:val="bottom"/>
            <w:hideMark/>
          </w:tcPr>
          <w:p w14:paraId="7F60D34A" w14:textId="77777777" w:rsidR="00415DD3" w:rsidRPr="00415DD3" w:rsidRDefault="00415DD3" w:rsidP="00415DD3">
            <w:pPr>
              <w:rPr>
                <w:rFonts w:ascii="Calibri" w:eastAsia="Times New Roman" w:hAnsi="Calibri" w:cs="Calibri"/>
                <w:color w:val="000000"/>
                <w:sz w:val="20"/>
                <w:szCs w:val="20"/>
                <w:lang w:eastAsia="en-AU"/>
              </w:rPr>
            </w:pPr>
            <w:r w:rsidRPr="00415DD3">
              <w:rPr>
                <w:rFonts w:ascii="Calibri" w:eastAsia="Times New Roman" w:hAnsi="Calibri" w:cs="Calibri"/>
                <w:color w:val="000000"/>
                <w:sz w:val="20"/>
                <w:szCs w:val="20"/>
                <w:lang w:eastAsia="en-AU"/>
              </w:rPr>
              <w:t> </w:t>
            </w:r>
          </w:p>
        </w:tc>
        <w:tc>
          <w:tcPr>
            <w:tcW w:w="716" w:type="pct"/>
            <w:tcBorders>
              <w:top w:val="nil"/>
              <w:left w:val="nil"/>
              <w:bottom w:val="nil"/>
              <w:right w:val="nil"/>
            </w:tcBorders>
            <w:shd w:val="clear" w:color="auto" w:fill="auto"/>
            <w:noWrap/>
            <w:vAlign w:val="bottom"/>
            <w:hideMark/>
          </w:tcPr>
          <w:p w14:paraId="4096CB3C" w14:textId="77777777" w:rsidR="00415DD3" w:rsidRPr="00415DD3" w:rsidRDefault="00415DD3" w:rsidP="00415DD3">
            <w:pPr>
              <w:rPr>
                <w:rFonts w:ascii="Calibri" w:eastAsia="Times New Roman" w:hAnsi="Calibri" w:cs="Calibri"/>
                <w:color w:val="000000"/>
                <w:sz w:val="20"/>
                <w:szCs w:val="20"/>
                <w:lang w:eastAsia="en-AU"/>
              </w:rPr>
            </w:pPr>
          </w:p>
        </w:tc>
        <w:tc>
          <w:tcPr>
            <w:tcW w:w="655" w:type="pct"/>
            <w:tcBorders>
              <w:top w:val="nil"/>
              <w:left w:val="nil"/>
              <w:bottom w:val="nil"/>
              <w:right w:val="nil"/>
            </w:tcBorders>
            <w:shd w:val="clear" w:color="auto" w:fill="auto"/>
            <w:noWrap/>
            <w:vAlign w:val="bottom"/>
            <w:hideMark/>
          </w:tcPr>
          <w:p w14:paraId="73FF9D14" w14:textId="77777777" w:rsidR="00415DD3" w:rsidRPr="00415DD3" w:rsidRDefault="00415DD3" w:rsidP="00415DD3">
            <w:pPr>
              <w:rPr>
                <w:rFonts w:ascii="Times New Roman" w:eastAsia="Times New Roman" w:hAnsi="Times New Roman"/>
                <w:sz w:val="20"/>
                <w:szCs w:val="20"/>
                <w:lang w:eastAsia="en-AU"/>
              </w:rPr>
            </w:pPr>
          </w:p>
        </w:tc>
      </w:tr>
      <w:tr w:rsidR="00C5747F" w:rsidRPr="00415DD3" w14:paraId="6127ED2A" w14:textId="77777777" w:rsidTr="006C26EA">
        <w:trPr>
          <w:trHeight w:val="300"/>
        </w:trPr>
        <w:tc>
          <w:tcPr>
            <w:tcW w:w="2067" w:type="pct"/>
            <w:tcBorders>
              <w:top w:val="nil"/>
              <w:left w:val="nil"/>
              <w:bottom w:val="nil"/>
              <w:right w:val="nil"/>
            </w:tcBorders>
            <w:shd w:val="clear" w:color="auto" w:fill="auto"/>
            <w:vAlign w:val="bottom"/>
            <w:hideMark/>
          </w:tcPr>
          <w:p w14:paraId="39FCBC74" w14:textId="109C6AF1" w:rsidR="00C5747F" w:rsidRPr="00415DD3" w:rsidRDefault="00C5747F" w:rsidP="00C5747F">
            <w:pPr>
              <w:rPr>
                <w:rFonts w:eastAsia="Times New Roman" w:cs="Arial"/>
                <w:color w:val="000000"/>
                <w:sz w:val="20"/>
                <w:szCs w:val="20"/>
                <w:lang w:eastAsia="en-AU"/>
              </w:rPr>
            </w:pPr>
            <w:r w:rsidRPr="00BD0D84">
              <w:rPr>
                <w:rFonts w:eastAsia="Times New Roman" w:cs="Arial"/>
                <w:color w:val="000000"/>
                <w:sz w:val="20"/>
                <w:szCs w:val="20"/>
                <w:lang w:eastAsia="en-AU"/>
              </w:rPr>
              <w:t xml:space="preserve">Aged and Disability Services </w:t>
            </w:r>
          </w:p>
        </w:tc>
        <w:tc>
          <w:tcPr>
            <w:tcW w:w="806" w:type="pct"/>
            <w:tcBorders>
              <w:top w:val="nil"/>
              <w:left w:val="nil"/>
              <w:bottom w:val="nil"/>
              <w:right w:val="nil"/>
            </w:tcBorders>
            <w:shd w:val="clear" w:color="000000" w:fill="FFFFFF"/>
            <w:noWrap/>
            <w:vAlign w:val="center"/>
            <w:hideMark/>
          </w:tcPr>
          <w:p w14:paraId="2FD67639" w14:textId="041D71B8"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953</w:t>
            </w:r>
          </w:p>
        </w:tc>
        <w:tc>
          <w:tcPr>
            <w:tcW w:w="756" w:type="pct"/>
            <w:tcBorders>
              <w:top w:val="nil"/>
              <w:left w:val="nil"/>
              <w:bottom w:val="nil"/>
              <w:right w:val="nil"/>
            </w:tcBorders>
            <w:shd w:val="clear" w:color="000000" w:fill="DDEBF7"/>
            <w:noWrap/>
            <w:vAlign w:val="center"/>
            <w:hideMark/>
          </w:tcPr>
          <w:p w14:paraId="51823881" w14:textId="389B0E9E"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959</w:t>
            </w:r>
          </w:p>
        </w:tc>
        <w:tc>
          <w:tcPr>
            <w:tcW w:w="716" w:type="pct"/>
            <w:tcBorders>
              <w:top w:val="nil"/>
              <w:left w:val="nil"/>
              <w:bottom w:val="nil"/>
              <w:right w:val="nil"/>
            </w:tcBorders>
            <w:shd w:val="clear" w:color="auto" w:fill="auto"/>
            <w:noWrap/>
            <w:vAlign w:val="center"/>
            <w:hideMark/>
          </w:tcPr>
          <w:p w14:paraId="0BBE97DD" w14:textId="40F77924"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6</w:t>
            </w:r>
          </w:p>
        </w:tc>
        <w:tc>
          <w:tcPr>
            <w:tcW w:w="655" w:type="pct"/>
            <w:tcBorders>
              <w:top w:val="nil"/>
              <w:left w:val="nil"/>
              <w:bottom w:val="nil"/>
              <w:right w:val="nil"/>
            </w:tcBorders>
            <w:shd w:val="clear" w:color="auto" w:fill="auto"/>
            <w:noWrap/>
            <w:vAlign w:val="center"/>
            <w:hideMark/>
          </w:tcPr>
          <w:p w14:paraId="29D4BB73" w14:textId="2528BEB7"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0.6%</w:t>
            </w:r>
          </w:p>
        </w:tc>
      </w:tr>
      <w:tr w:rsidR="00C5747F" w:rsidRPr="00415DD3" w14:paraId="7E32EB54" w14:textId="77777777" w:rsidTr="006C26EA">
        <w:trPr>
          <w:trHeight w:val="300"/>
        </w:trPr>
        <w:tc>
          <w:tcPr>
            <w:tcW w:w="2067" w:type="pct"/>
            <w:tcBorders>
              <w:top w:val="nil"/>
              <w:left w:val="nil"/>
              <w:bottom w:val="nil"/>
              <w:right w:val="nil"/>
            </w:tcBorders>
            <w:shd w:val="clear" w:color="auto" w:fill="auto"/>
            <w:noWrap/>
            <w:vAlign w:val="bottom"/>
            <w:hideMark/>
          </w:tcPr>
          <w:p w14:paraId="53C23B8C" w14:textId="56739E9E" w:rsidR="00C5747F" w:rsidRPr="00415DD3" w:rsidRDefault="00C5747F" w:rsidP="00C5747F">
            <w:pPr>
              <w:rPr>
                <w:rFonts w:eastAsia="Times New Roman" w:cs="Arial"/>
                <w:color w:val="000000"/>
                <w:sz w:val="20"/>
                <w:szCs w:val="20"/>
                <w:lang w:eastAsia="en-AU"/>
              </w:rPr>
            </w:pPr>
            <w:r w:rsidRPr="00BD0D84">
              <w:rPr>
                <w:rFonts w:eastAsia="Times New Roman" w:cs="Arial"/>
                <w:color w:val="000000"/>
                <w:sz w:val="20"/>
                <w:szCs w:val="20"/>
                <w:lang w:eastAsia="en-AU"/>
              </w:rPr>
              <w:t>Children’s Services</w:t>
            </w:r>
          </w:p>
        </w:tc>
        <w:tc>
          <w:tcPr>
            <w:tcW w:w="806" w:type="pct"/>
            <w:tcBorders>
              <w:top w:val="nil"/>
              <w:left w:val="nil"/>
              <w:bottom w:val="nil"/>
              <w:right w:val="nil"/>
            </w:tcBorders>
            <w:shd w:val="clear" w:color="000000" w:fill="FFFFFF"/>
            <w:noWrap/>
            <w:vAlign w:val="center"/>
            <w:hideMark/>
          </w:tcPr>
          <w:p w14:paraId="5D735B26" w14:textId="740BD25C"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304</w:t>
            </w:r>
          </w:p>
        </w:tc>
        <w:tc>
          <w:tcPr>
            <w:tcW w:w="756" w:type="pct"/>
            <w:tcBorders>
              <w:top w:val="nil"/>
              <w:left w:val="nil"/>
              <w:bottom w:val="nil"/>
              <w:right w:val="nil"/>
            </w:tcBorders>
            <w:shd w:val="clear" w:color="000000" w:fill="DDEBF7"/>
            <w:noWrap/>
            <w:vAlign w:val="center"/>
            <w:hideMark/>
          </w:tcPr>
          <w:p w14:paraId="2D7CB339" w14:textId="6F309F19"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280</w:t>
            </w:r>
          </w:p>
        </w:tc>
        <w:tc>
          <w:tcPr>
            <w:tcW w:w="716" w:type="pct"/>
            <w:tcBorders>
              <w:top w:val="nil"/>
              <w:left w:val="nil"/>
              <w:bottom w:val="nil"/>
              <w:right w:val="nil"/>
            </w:tcBorders>
            <w:shd w:val="clear" w:color="auto" w:fill="auto"/>
            <w:noWrap/>
            <w:vAlign w:val="center"/>
            <w:hideMark/>
          </w:tcPr>
          <w:p w14:paraId="23F45332" w14:textId="3F8FE245"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(24)</w:t>
            </w:r>
          </w:p>
        </w:tc>
        <w:tc>
          <w:tcPr>
            <w:tcW w:w="655" w:type="pct"/>
            <w:tcBorders>
              <w:top w:val="nil"/>
              <w:left w:val="nil"/>
              <w:bottom w:val="nil"/>
              <w:right w:val="nil"/>
            </w:tcBorders>
            <w:shd w:val="clear" w:color="auto" w:fill="auto"/>
            <w:noWrap/>
            <w:vAlign w:val="center"/>
            <w:hideMark/>
          </w:tcPr>
          <w:p w14:paraId="6F28758F" w14:textId="23C5157F"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(7.9%)</w:t>
            </w:r>
          </w:p>
        </w:tc>
      </w:tr>
      <w:tr w:rsidR="00C5747F" w:rsidRPr="00415DD3" w14:paraId="744E9EFA" w14:textId="77777777" w:rsidTr="006C26EA">
        <w:trPr>
          <w:trHeight w:val="300"/>
        </w:trPr>
        <w:tc>
          <w:tcPr>
            <w:tcW w:w="2067" w:type="pct"/>
            <w:tcBorders>
              <w:top w:val="nil"/>
              <w:left w:val="nil"/>
              <w:bottom w:val="nil"/>
              <w:right w:val="nil"/>
            </w:tcBorders>
            <w:shd w:val="clear" w:color="auto" w:fill="auto"/>
            <w:noWrap/>
            <w:vAlign w:val="bottom"/>
            <w:hideMark/>
          </w:tcPr>
          <w:p w14:paraId="027AE371" w14:textId="04C04D15" w:rsidR="00C5747F" w:rsidRPr="00415DD3" w:rsidRDefault="00C5747F" w:rsidP="00C5747F">
            <w:pPr>
              <w:rPr>
                <w:rFonts w:eastAsia="Times New Roman" w:cs="Arial"/>
                <w:color w:val="000000"/>
                <w:sz w:val="20"/>
                <w:szCs w:val="20"/>
                <w:lang w:eastAsia="en-AU"/>
              </w:rPr>
            </w:pPr>
            <w:r w:rsidRPr="00BD0D84">
              <w:rPr>
                <w:rFonts w:eastAsia="Times New Roman" w:cs="Arial"/>
                <w:color w:val="000000"/>
                <w:sz w:val="20"/>
                <w:szCs w:val="20"/>
                <w:lang w:eastAsia="en-AU"/>
              </w:rPr>
              <w:t>Community Health</w:t>
            </w:r>
          </w:p>
        </w:tc>
        <w:tc>
          <w:tcPr>
            <w:tcW w:w="806" w:type="pct"/>
            <w:tcBorders>
              <w:top w:val="nil"/>
              <w:left w:val="nil"/>
              <w:bottom w:val="nil"/>
              <w:right w:val="nil"/>
            </w:tcBorders>
            <w:shd w:val="clear" w:color="000000" w:fill="FFFFFF"/>
            <w:noWrap/>
            <w:vAlign w:val="center"/>
            <w:hideMark/>
          </w:tcPr>
          <w:p w14:paraId="3F740525" w14:textId="721DE5FB"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122</w:t>
            </w:r>
          </w:p>
        </w:tc>
        <w:tc>
          <w:tcPr>
            <w:tcW w:w="756" w:type="pct"/>
            <w:tcBorders>
              <w:top w:val="nil"/>
              <w:left w:val="nil"/>
              <w:bottom w:val="nil"/>
              <w:right w:val="nil"/>
            </w:tcBorders>
            <w:shd w:val="clear" w:color="000000" w:fill="DDEBF7"/>
            <w:noWrap/>
            <w:vAlign w:val="center"/>
            <w:hideMark/>
          </w:tcPr>
          <w:p w14:paraId="60F644E4" w14:textId="05B2A529"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102</w:t>
            </w:r>
          </w:p>
        </w:tc>
        <w:tc>
          <w:tcPr>
            <w:tcW w:w="716" w:type="pct"/>
            <w:tcBorders>
              <w:top w:val="nil"/>
              <w:left w:val="nil"/>
              <w:bottom w:val="nil"/>
              <w:right w:val="nil"/>
            </w:tcBorders>
            <w:shd w:val="clear" w:color="auto" w:fill="auto"/>
            <w:noWrap/>
            <w:vAlign w:val="center"/>
            <w:hideMark/>
          </w:tcPr>
          <w:p w14:paraId="62BDD79C" w14:textId="37D2A16A"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(20)</w:t>
            </w:r>
          </w:p>
        </w:tc>
        <w:tc>
          <w:tcPr>
            <w:tcW w:w="655" w:type="pct"/>
            <w:tcBorders>
              <w:top w:val="nil"/>
              <w:left w:val="nil"/>
              <w:bottom w:val="nil"/>
              <w:right w:val="nil"/>
            </w:tcBorders>
            <w:shd w:val="clear" w:color="auto" w:fill="auto"/>
            <w:noWrap/>
            <w:vAlign w:val="center"/>
            <w:hideMark/>
          </w:tcPr>
          <w:p w14:paraId="28057462" w14:textId="2B2EAE56"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(16.4%)</w:t>
            </w:r>
          </w:p>
        </w:tc>
      </w:tr>
      <w:tr w:rsidR="00C5747F" w:rsidRPr="00415DD3" w14:paraId="581EC1D7" w14:textId="77777777" w:rsidTr="006C26EA">
        <w:trPr>
          <w:trHeight w:val="300"/>
        </w:trPr>
        <w:tc>
          <w:tcPr>
            <w:tcW w:w="2067" w:type="pct"/>
            <w:tcBorders>
              <w:top w:val="nil"/>
              <w:left w:val="nil"/>
              <w:bottom w:val="nil"/>
              <w:right w:val="nil"/>
            </w:tcBorders>
            <w:shd w:val="clear" w:color="auto" w:fill="auto"/>
            <w:vAlign w:val="bottom"/>
            <w:hideMark/>
          </w:tcPr>
          <w:p w14:paraId="0735D2B0" w14:textId="70964AB6" w:rsidR="00C5747F" w:rsidRPr="00415DD3" w:rsidRDefault="00C5747F" w:rsidP="00C5747F">
            <w:pPr>
              <w:rPr>
                <w:rFonts w:eastAsia="Times New Roman" w:cs="Arial"/>
                <w:color w:val="000000"/>
                <w:sz w:val="20"/>
                <w:szCs w:val="20"/>
                <w:lang w:eastAsia="en-AU"/>
              </w:rPr>
            </w:pPr>
            <w:r w:rsidRPr="00BD0D84">
              <w:rPr>
                <w:rFonts w:eastAsia="Times New Roman" w:cs="Arial"/>
                <w:color w:val="000000"/>
                <w:sz w:val="20"/>
                <w:szCs w:val="20"/>
                <w:lang w:eastAsia="en-AU"/>
              </w:rPr>
              <w:t>Financial Assistance Grants</w:t>
            </w:r>
          </w:p>
        </w:tc>
        <w:tc>
          <w:tcPr>
            <w:tcW w:w="806" w:type="pct"/>
            <w:tcBorders>
              <w:top w:val="nil"/>
              <w:left w:val="nil"/>
              <w:bottom w:val="nil"/>
              <w:right w:val="nil"/>
            </w:tcBorders>
            <w:shd w:val="clear" w:color="000000" w:fill="FFFFFF"/>
            <w:noWrap/>
            <w:vAlign w:val="center"/>
            <w:hideMark/>
          </w:tcPr>
          <w:p w14:paraId="36E052C6" w14:textId="7207E72A"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4,185</w:t>
            </w:r>
          </w:p>
        </w:tc>
        <w:tc>
          <w:tcPr>
            <w:tcW w:w="756" w:type="pct"/>
            <w:tcBorders>
              <w:top w:val="nil"/>
              <w:left w:val="nil"/>
              <w:bottom w:val="nil"/>
              <w:right w:val="nil"/>
            </w:tcBorders>
            <w:shd w:val="clear" w:color="000000" w:fill="DDEBF7"/>
            <w:noWrap/>
            <w:vAlign w:val="center"/>
            <w:hideMark/>
          </w:tcPr>
          <w:p w14:paraId="56D44F8B" w14:textId="04A06304"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4,227</w:t>
            </w:r>
          </w:p>
        </w:tc>
        <w:tc>
          <w:tcPr>
            <w:tcW w:w="716" w:type="pct"/>
            <w:tcBorders>
              <w:top w:val="nil"/>
              <w:left w:val="nil"/>
              <w:bottom w:val="nil"/>
              <w:right w:val="nil"/>
            </w:tcBorders>
            <w:shd w:val="clear" w:color="auto" w:fill="auto"/>
            <w:noWrap/>
            <w:vAlign w:val="center"/>
            <w:hideMark/>
          </w:tcPr>
          <w:p w14:paraId="29FC6AA1" w14:textId="4F4C3EE7"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42</w:t>
            </w:r>
          </w:p>
        </w:tc>
        <w:tc>
          <w:tcPr>
            <w:tcW w:w="655" w:type="pct"/>
            <w:tcBorders>
              <w:top w:val="nil"/>
              <w:left w:val="nil"/>
              <w:bottom w:val="nil"/>
              <w:right w:val="nil"/>
            </w:tcBorders>
            <w:shd w:val="clear" w:color="auto" w:fill="auto"/>
            <w:noWrap/>
            <w:vAlign w:val="center"/>
            <w:hideMark/>
          </w:tcPr>
          <w:p w14:paraId="539361E0" w14:textId="5458FCCC"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1.0%</w:t>
            </w:r>
          </w:p>
        </w:tc>
      </w:tr>
      <w:tr w:rsidR="00C5747F" w:rsidRPr="00415DD3" w14:paraId="7646E7AF" w14:textId="77777777" w:rsidTr="006C26EA">
        <w:trPr>
          <w:trHeight w:val="300"/>
        </w:trPr>
        <w:tc>
          <w:tcPr>
            <w:tcW w:w="2067" w:type="pct"/>
            <w:tcBorders>
              <w:top w:val="nil"/>
              <w:left w:val="nil"/>
              <w:bottom w:val="nil"/>
              <w:right w:val="nil"/>
            </w:tcBorders>
            <w:shd w:val="clear" w:color="auto" w:fill="auto"/>
            <w:vAlign w:val="bottom"/>
          </w:tcPr>
          <w:p w14:paraId="3C100DC8" w14:textId="50BD1BCE" w:rsidR="00C5747F" w:rsidRPr="00415DD3" w:rsidRDefault="00C5747F" w:rsidP="00C5747F">
            <w:pPr>
              <w:rPr>
                <w:rFonts w:eastAsia="Times New Roman" w:cs="Arial"/>
                <w:color w:val="000000"/>
                <w:sz w:val="20"/>
                <w:szCs w:val="20"/>
                <w:lang w:eastAsia="en-AU"/>
              </w:rPr>
            </w:pPr>
            <w:r w:rsidRPr="00BD0D84">
              <w:rPr>
                <w:rFonts w:eastAsia="Times New Roman" w:cs="Arial"/>
                <w:color w:val="000000"/>
                <w:sz w:val="20"/>
                <w:szCs w:val="20"/>
                <w:lang w:eastAsia="en-AU"/>
              </w:rPr>
              <w:t>Local Roads</w:t>
            </w:r>
          </w:p>
        </w:tc>
        <w:tc>
          <w:tcPr>
            <w:tcW w:w="806" w:type="pct"/>
            <w:tcBorders>
              <w:top w:val="nil"/>
              <w:left w:val="nil"/>
              <w:bottom w:val="nil"/>
              <w:right w:val="nil"/>
            </w:tcBorders>
            <w:shd w:val="clear" w:color="000000" w:fill="FFFFFF"/>
            <w:noWrap/>
            <w:vAlign w:val="center"/>
          </w:tcPr>
          <w:p w14:paraId="4EED7504" w14:textId="74E6F76C"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815</w:t>
            </w:r>
          </w:p>
        </w:tc>
        <w:tc>
          <w:tcPr>
            <w:tcW w:w="756" w:type="pct"/>
            <w:tcBorders>
              <w:top w:val="nil"/>
              <w:left w:val="nil"/>
              <w:bottom w:val="nil"/>
              <w:right w:val="nil"/>
            </w:tcBorders>
            <w:shd w:val="clear" w:color="000000" w:fill="DDEBF7"/>
            <w:noWrap/>
            <w:vAlign w:val="center"/>
          </w:tcPr>
          <w:p w14:paraId="06AEFF9C" w14:textId="5BAED7DA"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823</w:t>
            </w:r>
          </w:p>
        </w:tc>
        <w:tc>
          <w:tcPr>
            <w:tcW w:w="716" w:type="pct"/>
            <w:tcBorders>
              <w:top w:val="nil"/>
              <w:left w:val="nil"/>
              <w:bottom w:val="nil"/>
              <w:right w:val="nil"/>
            </w:tcBorders>
            <w:shd w:val="clear" w:color="auto" w:fill="auto"/>
            <w:noWrap/>
            <w:vAlign w:val="center"/>
          </w:tcPr>
          <w:p w14:paraId="0290BF65" w14:textId="5D9BBC81"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8</w:t>
            </w:r>
          </w:p>
        </w:tc>
        <w:tc>
          <w:tcPr>
            <w:tcW w:w="655" w:type="pct"/>
            <w:tcBorders>
              <w:top w:val="nil"/>
              <w:left w:val="nil"/>
              <w:bottom w:val="nil"/>
              <w:right w:val="nil"/>
            </w:tcBorders>
            <w:shd w:val="clear" w:color="auto" w:fill="auto"/>
            <w:noWrap/>
            <w:vAlign w:val="center"/>
          </w:tcPr>
          <w:p w14:paraId="060B3041" w14:textId="3A9B99CC"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1.0%</w:t>
            </w:r>
          </w:p>
        </w:tc>
      </w:tr>
      <w:tr w:rsidR="00C5747F" w:rsidRPr="00415DD3" w14:paraId="55C9DA71" w14:textId="77777777" w:rsidTr="00415DD3">
        <w:trPr>
          <w:trHeight w:val="300"/>
        </w:trPr>
        <w:tc>
          <w:tcPr>
            <w:tcW w:w="2067" w:type="pct"/>
            <w:tcBorders>
              <w:top w:val="nil"/>
              <w:left w:val="nil"/>
              <w:bottom w:val="nil"/>
              <w:right w:val="nil"/>
            </w:tcBorders>
            <w:shd w:val="clear" w:color="auto" w:fill="auto"/>
            <w:vAlign w:val="center"/>
            <w:hideMark/>
          </w:tcPr>
          <w:p w14:paraId="2EFF2B6D" w14:textId="77777777" w:rsidR="00C5747F" w:rsidRPr="00415DD3" w:rsidRDefault="00C5747F" w:rsidP="00C5747F">
            <w:pPr>
              <w:rPr>
                <w:rFonts w:eastAsia="Times New Roman" w:cs="Arial"/>
                <w:b/>
                <w:bCs/>
                <w:i/>
                <w:iCs/>
                <w:color w:val="000000"/>
                <w:sz w:val="20"/>
                <w:szCs w:val="20"/>
                <w:lang w:eastAsia="en-AU"/>
              </w:rPr>
            </w:pPr>
            <w:r w:rsidRPr="00415DD3">
              <w:rPr>
                <w:rFonts w:eastAsia="Times New Roman" w:cs="Arial"/>
                <w:b/>
                <w:bCs/>
                <w:i/>
                <w:iCs/>
                <w:color w:val="000000"/>
                <w:sz w:val="20"/>
                <w:szCs w:val="20"/>
                <w:lang w:eastAsia="en-AU"/>
              </w:rPr>
              <w:t>Recurrent - State Government</w:t>
            </w:r>
          </w:p>
        </w:tc>
        <w:tc>
          <w:tcPr>
            <w:tcW w:w="806" w:type="pct"/>
            <w:tcBorders>
              <w:top w:val="nil"/>
              <w:left w:val="nil"/>
              <w:bottom w:val="nil"/>
              <w:right w:val="nil"/>
            </w:tcBorders>
            <w:shd w:val="clear" w:color="auto" w:fill="auto"/>
            <w:noWrap/>
            <w:vAlign w:val="bottom"/>
            <w:hideMark/>
          </w:tcPr>
          <w:p w14:paraId="0E31B1AB" w14:textId="77777777" w:rsidR="00C5747F" w:rsidRPr="00415DD3" w:rsidRDefault="00C5747F" w:rsidP="00C5747F">
            <w:pPr>
              <w:rPr>
                <w:rFonts w:eastAsia="Times New Roman" w:cs="Arial"/>
                <w:b/>
                <w:bCs/>
                <w:i/>
                <w:iCs/>
                <w:color w:val="000000"/>
                <w:sz w:val="20"/>
                <w:szCs w:val="20"/>
                <w:lang w:eastAsia="en-AU"/>
              </w:rPr>
            </w:pPr>
          </w:p>
        </w:tc>
        <w:tc>
          <w:tcPr>
            <w:tcW w:w="756" w:type="pct"/>
            <w:tcBorders>
              <w:top w:val="nil"/>
              <w:left w:val="nil"/>
              <w:bottom w:val="nil"/>
              <w:right w:val="nil"/>
            </w:tcBorders>
            <w:shd w:val="clear" w:color="000000" w:fill="DDEBF7"/>
            <w:noWrap/>
            <w:vAlign w:val="bottom"/>
            <w:hideMark/>
          </w:tcPr>
          <w:p w14:paraId="2379A206" w14:textId="77F070D3" w:rsidR="00C5747F" w:rsidRPr="00415DD3" w:rsidRDefault="00C5747F" w:rsidP="00C5747F">
            <w:pPr>
              <w:rPr>
                <w:rFonts w:ascii="Calibri" w:eastAsia="Times New Roman" w:hAnsi="Calibri" w:cs="Calibri"/>
                <w:b/>
                <w:bCs/>
                <w:color w:val="000000"/>
                <w:sz w:val="20"/>
                <w:szCs w:val="20"/>
                <w:lang w:eastAsia="en-AU"/>
              </w:rPr>
            </w:pPr>
            <w:r>
              <w:rPr>
                <w:rFonts w:ascii="Calibri" w:hAnsi="Calibri" w:cs="Calibri"/>
                <w:b/>
                <w:bCs/>
                <w:color w:val="000000"/>
                <w:sz w:val="20"/>
                <w:szCs w:val="20"/>
              </w:rPr>
              <w:t> </w:t>
            </w:r>
          </w:p>
        </w:tc>
        <w:tc>
          <w:tcPr>
            <w:tcW w:w="716" w:type="pct"/>
            <w:tcBorders>
              <w:top w:val="nil"/>
              <w:left w:val="nil"/>
              <w:bottom w:val="nil"/>
              <w:right w:val="nil"/>
            </w:tcBorders>
            <w:shd w:val="clear" w:color="auto" w:fill="auto"/>
            <w:noWrap/>
            <w:vAlign w:val="center"/>
            <w:hideMark/>
          </w:tcPr>
          <w:p w14:paraId="0C497CCD" w14:textId="77777777" w:rsidR="00C5747F" w:rsidRPr="00415DD3" w:rsidRDefault="00C5747F" w:rsidP="00C5747F">
            <w:pPr>
              <w:rPr>
                <w:rFonts w:ascii="Calibri" w:eastAsia="Times New Roman" w:hAnsi="Calibri" w:cs="Calibri"/>
                <w:b/>
                <w:bCs/>
                <w:color w:val="000000"/>
                <w:sz w:val="20"/>
                <w:szCs w:val="20"/>
                <w:lang w:eastAsia="en-AU"/>
              </w:rPr>
            </w:pPr>
          </w:p>
        </w:tc>
        <w:tc>
          <w:tcPr>
            <w:tcW w:w="655" w:type="pct"/>
            <w:tcBorders>
              <w:top w:val="nil"/>
              <w:left w:val="nil"/>
              <w:bottom w:val="nil"/>
              <w:right w:val="nil"/>
            </w:tcBorders>
            <w:shd w:val="clear" w:color="auto" w:fill="auto"/>
            <w:noWrap/>
            <w:vAlign w:val="center"/>
            <w:hideMark/>
          </w:tcPr>
          <w:p w14:paraId="7A4575EC" w14:textId="77777777" w:rsidR="00C5747F" w:rsidRPr="00415DD3" w:rsidRDefault="00C5747F" w:rsidP="00C5747F">
            <w:pPr>
              <w:jc w:val="right"/>
              <w:rPr>
                <w:rFonts w:ascii="Times New Roman" w:eastAsia="Times New Roman" w:hAnsi="Times New Roman"/>
                <w:sz w:val="20"/>
                <w:szCs w:val="20"/>
                <w:lang w:eastAsia="en-AU"/>
              </w:rPr>
            </w:pPr>
          </w:p>
        </w:tc>
      </w:tr>
      <w:tr w:rsidR="00C5747F" w:rsidRPr="00415DD3" w14:paraId="13E60753" w14:textId="77777777" w:rsidTr="00415DD3">
        <w:trPr>
          <w:trHeight w:val="300"/>
        </w:trPr>
        <w:tc>
          <w:tcPr>
            <w:tcW w:w="2067" w:type="pct"/>
            <w:tcBorders>
              <w:top w:val="nil"/>
              <w:left w:val="nil"/>
              <w:bottom w:val="nil"/>
              <w:right w:val="nil"/>
            </w:tcBorders>
            <w:shd w:val="clear" w:color="auto" w:fill="auto"/>
            <w:vAlign w:val="center"/>
            <w:hideMark/>
          </w:tcPr>
          <w:p w14:paraId="3BCDF6B2" w14:textId="77777777" w:rsidR="00C5747F" w:rsidRPr="00415DD3" w:rsidRDefault="00C5747F" w:rsidP="00C5747F">
            <w:pPr>
              <w:rPr>
                <w:rFonts w:eastAsia="Times New Roman" w:cs="Arial"/>
                <w:color w:val="000000"/>
                <w:sz w:val="20"/>
                <w:szCs w:val="20"/>
                <w:lang w:eastAsia="en-AU"/>
              </w:rPr>
            </w:pPr>
            <w:r w:rsidRPr="00415DD3">
              <w:rPr>
                <w:rFonts w:eastAsia="Times New Roman" w:cs="Arial"/>
                <w:color w:val="000000"/>
                <w:sz w:val="20"/>
                <w:szCs w:val="20"/>
                <w:lang w:eastAsia="en-AU"/>
              </w:rPr>
              <w:t xml:space="preserve">Aged and Disability Services </w:t>
            </w:r>
          </w:p>
        </w:tc>
        <w:tc>
          <w:tcPr>
            <w:tcW w:w="806" w:type="pct"/>
            <w:tcBorders>
              <w:top w:val="nil"/>
              <w:left w:val="nil"/>
              <w:bottom w:val="nil"/>
              <w:right w:val="nil"/>
            </w:tcBorders>
            <w:shd w:val="clear" w:color="auto" w:fill="auto"/>
            <w:noWrap/>
            <w:vAlign w:val="center"/>
            <w:hideMark/>
          </w:tcPr>
          <w:p w14:paraId="677DD5BD" w14:textId="56DF09DC"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540</w:t>
            </w:r>
          </w:p>
        </w:tc>
        <w:tc>
          <w:tcPr>
            <w:tcW w:w="756" w:type="pct"/>
            <w:tcBorders>
              <w:top w:val="nil"/>
              <w:left w:val="nil"/>
              <w:bottom w:val="nil"/>
              <w:right w:val="nil"/>
            </w:tcBorders>
            <w:shd w:val="clear" w:color="000000" w:fill="DDEBF7"/>
            <w:noWrap/>
            <w:vAlign w:val="center"/>
            <w:hideMark/>
          </w:tcPr>
          <w:p w14:paraId="617DB403" w14:textId="5D222DD0"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548</w:t>
            </w:r>
          </w:p>
        </w:tc>
        <w:tc>
          <w:tcPr>
            <w:tcW w:w="716" w:type="pct"/>
            <w:tcBorders>
              <w:top w:val="nil"/>
              <w:left w:val="nil"/>
              <w:bottom w:val="nil"/>
              <w:right w:val="nil"/>
            </w:tcBorders>
            <w:shd w:val="clear" w:color="auto" w:fill="auto"/>
            <w:noWrap/>
            <w:vAlign w:val="center"/>
            <w:hideMark/>
          </w:tcPr>
          <w:p w14:paraId="2E6FB6B3" w14:textId="73282D18"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8</w:t>
            </w:r>
          </w:p>
        </w:tc>
        <w:tc>
          <w:tcPr>
            <w:tcW w:w="655" w:type="pct"/>
            <w:tcBorders>
              <w:top w:val="nil"/>
              <w:left w:val="nil"/>
              <w:bottom w:val="nil"/>
              <w:right w:val="nil"/>
            </w:tcBorders>
            <w:shd w:val="clear" w:color="auto" w:fill="auto"/>
            <w:noWrap/>
            <w:vAlign w:val="center"/>
            <w:hideMark/>
          </w:tcPr>
          <w:p w14:paraId="0EC0C22E" w14:textId="0A139B73"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1.5%</w:t>
            </w:r>
          </w:p>
        </w:tc>
      </w:tr>
      <w:tr w:rsidR="00C5747F" w:rsidRPr="00415DD3" w14:paraId="0840F88A" w14:textId="77777777" w:rsidTr="00415DD3">
        <w:trPr>
          <w:trHeight w:val="300"/>
        </w:trPr>
        <w:tc>
          <w:tcPr>
            <w:tcW w:w="2067" w:type="pct"/>
            <w:tcBorders>
              <w:top w:val="nil"/>
              <w:left w:val="nil"/>
              <w:bottom w:val="nil"/>
              <w:right w:val="nil"/>
            </w:tcBorders>
            <w:shd w:val="clear" w:color="auto" w:fill="auto"/>
            <w:vAlign w:val="center"/>
            <w:hideMark/>
          </w:tcPr>
          <w:p w14:paraId="7AB3BFDC" w14:textId="77777777" w:rsidR="00C5747F" w:rsidRPr="00415DD3" w:rsidRDefault="00C5747F" w:rsidP="00C5747F">
            <w:pPr>
              <w:rPr>
                <w:rFonts w:eastAsia="Times New Roman" w:cs="Arial"/>
                <w:color w:val="000000"/>
                <w:sz w:val="20"/>
                <w:szCs w:val="20"/>
                <w:lang w:eastAsia="en-AU"/>
              </w:rPr>
            </w:pPr>
            <w:r w:rsidRPr="00415DD3">
              <w:rPr>
                <w:rFonts w:eastAsia="Times New Roman" w:cs="Arial"/>
                <w:color w:val="000000"/>
                <w:sz w:val="20"/>
                <w:szCs w:val="20"/>
                <w:lang w:eastAsia="en-AU"/>
              </w:rPr>
              <w:t>Children’s Services</w:t>
            </w:r>
          </w:p>
        </w:tc>
        <w:tc>
          <w:tcPr>
            <w:tcW w:w="806" w:type="pct"/>
            <w:tcBorders>
              <w:top w:val="nil"/>
              <w:left w:val="nil"/>
              <w:bottom w:val="nil"/>
              <w:right w:val="nil"/>
            </w:tcBorders>
            <w:shd w:val="clear" w:color="auto" w:fill="auto"/>
            <w:noWrap/>
            <w:vAlign w:val="center"/>
            <w:hideMark/>
          </w:tcPr>
          <w:p w14:paraId="5CD44A6A" w14:textId="6EFEECE0"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w:t>
            </w:r>
          </w:p>
        </w:tc>
        <w:tc>
          <w:tcPr>
            <w:tcW w:w="756" w:type="pct"/>
            <w:tcBorders>
              <w:top w:val="nil"/>
              <w:left w:val="nil"/>
              <w:bottom w:val="nil"/>
              <w:right w:val="nil"/>
            </w:tcBorders>
            <w:shd w:val="clear" w:color="000000" w:fill="DDEBF7"/>
            <w:noWrap/>
            <w:vAlign w:val="center"/>
            <w:hideMark/>
          </w:tcPr>
          <w:p w14:paraId="5737A923" w14:textId="52FF9833"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1</w:t>
            </w:r>
          </w:p>
        </w:tc>
        <w:tc>
          <w:tcPr>
            <w:tcW w:w="716" w:type="pct"/>
            <w:tcBorders>
              <w:top w:val="nil"/>
              <w:left w:val="nil"/>
              <w:bottom w:val="nil"/>
              <w:right w:val="nil"/>
            </w:tcBorders>
            <w:shd w:val="clear" w:color="auto" w:fill="auto"/>
            <w:noWrap/>
            <w:vAlign w:val="center"/>
            <w:hideMark/>
          </w:tcPr>
          <w:p w14:paraId="0D607B62" w14:textId="425223E1"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0</w:t>
            </w:r>
          </w:p>
        </w:tc>
        <w:tc>
          <w:tcPr>
            <w:tcW w:w="655" w:type="pct"/>
            <w:tcBorders>
              <w:top w:val="nil"/>
              <w:left w:val="nil"/>
              <w:bottom w:val="nil"/>
              <w:right w:val="nil"/>
            </w:tcBorders>
            <w:shd w:val="clear" w:color="auto" w:fill="auto"/>
            <w:noWrap/>
            <w:vAlign w:val="center"/>
            <w:hideMark/>
          </w:tcPr>
          <w:p w14:paraId="496A2602" w14:textId="3A12EE7A"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0.0%</w:t>
            </w:r>
          </w:p>
        </w:tc>
      </w:tr>
      <w:tr w:rsidR="00C5747F" w:rsidRPr="00415DD3" w14:paraId="57818297" w14:textId="77777777" w:rsidTr="00415DD3">
        <w:trPr>
          <w:trHeight w:val="300"/>
        </w:trPr>
        <w:tc>
          <w:tcPr>
            <w:tcW w:w="2067" w:type="pct"/>
            <w:tcBorders>
              <w:top w:val="nil"/>
              <w:left w:val="nil"/>
              <w:bottom w:val="nil"/>
              <w:right w:val="nil"/>
            </w:tcBorders>
            <w:shd w:val="clear" w:color="auto" w:fill="auto"/>
            <w:vAlign w:val="center"/>
            <w:hideMark/>
          </w:tcPr>
          <w:p w14:paraId="3F8B897E" w14:textId="77777777" w:rsidR="00C5747F" w:rsidRPr="00415DD3" w:rsidRDefault="00C5747F" w:rsidP="00C5747F">
            <w:pPr>
              <w:rPr>
                <w:rFonts w:eastAsia="Times New Roman" w:cs="Arial"/>
                <w:color w:val="000000"/>
                <w:sz w:val="20"/>
                <w:szCs w:val="20"/>
                <w:lang w:eastAsia="en-AU"/>
              </w:rPr>
            </w:pPr>
            <w:r w:rsidRPr="00415DD3">
              <w:rPr>
                <w:rFonts w:eastAsia="Times New Roman" w:cs="Arial"/>
                <w:color w:val="000000"/>
                <w:sz w:val="20"/>
                <w:szCs w:val="20"/>
                <w:lang w:eastAsia="en-AU"/>
              </w:rPr>
              <w:t>Maternal Child Health</w:t>
            </w:r>
          </w:p>
        </w:tc>
        <w:tc>
          <w:tcPr>
            <w:tcW w:w="806" w:type="pct"/>
            <w:tcBorders>
              <w:top w:val="nil"/>
              <w:left w:val="nil"/>
              <w:bottom w:val="nil"/>
              <w:right w:val="nil"/>
            </w:tcBorders>
            <w:shd w:val="clear" w:color="auto" w:fill="auto"/>
            <w:noWrap/>
            <w:vAlign w:val="center"/>
            <w:hideMark/>
          </w:tcPr>
          <w:p w14:paraId="67268BED" w14:textId="3A79BDA0"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1,400</w:t>
            </w:r>
          </w:p>
        </w:tc>
        <w:tc>
          <w:tcPr>
            <w:tcW w:w="756" w:type="pct"/>
            <w:tcBorders>
              <w:top w:val="nil"/>
              <w:left w:val="nil"/>
              <w:bottom w:val="nil"/>
              <w:right w:val="nil"/>
            </w:tcBorders>
            <w:shd w:val="clear" w:color="000000" w:fill="DDEBF7"/>
            <w:noWrap/>
            <w:vAlign w:val="center"/>
            <w:hideMark/>
          </w:tcPr>
          <w:p w14:paraId="4CD2E52E" w14:textId="3B875DF8"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1,289</w:t>
            </w:r>
          </w:p>
        </w:tc>
        <w:tc>
          <w:tcPr>
            <w:tcW w:w="716" w:type="pct"/>
            <w:tcBorders>
              <w:top w:val="nil"/>
              <w:left w:val="nil"/>
              <w:bottom w:val="nil"/>
              <w:right w:val="nil"/>
            </w:tcBorders>
            <w:shd w:val="clear" w:color="auto" w:fill="auto"/>
            <w:noWrap/>
            <w:vAlign w:val="center"/>
            <w:hideMark/>
          </w:tcPr>
          <w:p w14:paraId="51AEE6A2" w14:textId="7526E7E1"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(111)</w:t>
            </w:r>
          </w:p>
        </w:tc>
        <w:tc>
          <w:tcPr>
            <w:tcW w:w="655" w:type="pct"/>
            <w:tcBorders>
              <w:top w:val="nil"/>
              <w:left w:val="nil"/>
              <w:bottom w:val="nil"/>
              <w:right w:val="nil"/>
            </w:tcBorders>
            <w:shd w:val="clear" w:color="auto" w:fill="auto"/>
            <w:noWrap/>
            <w:vAlign w:val="center"/>
            <w:hideMark/>
          </w:tcPr>
          <w:p w14:paraId="3DD2B549" w14:textId="73C0B374"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(7.9%)</w:t>
            </w:r>
          </w:p>
        </w:tc>
      </w:tr>
      <w:tr w:rsidR="00C5747F" w:rsidRPr="00415DD3" w14:paraId="6F0A51E6" w14:textId="77777777" w:rsidTr="00415DD3">
        <w:trPr>
          <w:trHeight w:val="300"/>
        </w:trPr>
        <w:tc>
          <w:tcPr>
            <w:tcW w:w="2067" w:type="pct"/>
            <w:tcBorders>
              <w:top w:val="nil"/>
              <w:left w:val="nil"/>
              <w:bottom w:val="nil"/>
              <w:right w:val="nil"/>
            </w:tcBorders>
            <w:shd w:val="clear" w:color="auto" w:fill="auto"/>
            <w:vAlign w:val="center"/>
            <w:hideMark/>
          </w:tcPr>
          <w:p w14:paraId="1E7BC93A" w14:textId="77777777" w:rsidR="00C5747F" w:rsidRPr="00415DD3" w:rsidRDefault="00C5747F" w:rsidP="00C5747F">
            <w:pPr>
              <w:rPr>
                <w:rFonts w:eastAsia="Times New Roman" w:cs="Arial"/>
                <w:color w:val="000000"/>
                <w:sz w:val="20"/>
                <w:szCs w:val="20"/>
                <w:lang w:eastAsia="en-AU"/>
              </w:rPr>
            </w:pPr>
            <w:r w:rsidRPr="00415DD3">
              <w:rPr>
                <w:rFonts w:eastAsia="Times New Roman" w:cs="Arial"/>
                <w:color w:val="000000"/>
                <w:sz w:val="20"/>
                <w:szCs w:val="20"/>
                <w:lang w:eastAsia="en-AU"/>
              </w:rPr>
              <w:t>Youth Services Programs</w:t>
            </w:r>
          </w:p>
        </w:tc>
        <w:tc>
          <w:tcPr>
            <w:tcW w:w="806" w:type="pct"/>
            <w:tcBorders>
              <w:top w:val="nil"/>
              <w:left w:val="nil"/>
              <w:bottom w:val="nil"/>
              <w:right w:val="nil"/>
            </w:tcBorders>
            <w:shd w:val="clear" w:color="auto" w:fill="auto"/>
            <w:noWrap/>
            <w:vAlign w:val="center"/>
            <w:hideMark/>
          </w:tcPr>
          <w:p w14:paraId="0DE37EE7" w14:textId="2C3CDA0B"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77</w:t>
            </w:r>
          </w:p>
        </w:tc>
        <w:tc>
          <w:tcPr>
            <w:tcW w:w="756" w:type="pct"/>
            <w:tcBorders>
              <w:top w:val="nil"/>
              <w:left w:val="nil"/>
              <w:bottom w:val="nil"/>
              <w:right w:val="nil"/>
            </w:tcBorders>
            <w:shd w:val="clear" w:color="000000" w:fill="DDEBF7"/>
            <w:noWrap/>
            <w:vAlign w:val="center"/>
            <w:hideMark/>
          </w:tcPr>
          <w:p w14:paraId="6B882CAC" w14:textId="62F62814"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85</w:t>
            </w:r>
          </w:p>
        </w:tc>
        <w:tc>
          <w:tcPr>
            <w:tcW w:w="716" w:type="pct"/>
            <w:tcBorders>
              <w:top w:val="nil"/>
              <w:left w:val="nil"/>
              <w:bottom w:val="nil"/>
              <w:right w:val="nil"/>
            </w:tcBorders>
            <w:shd w:val="clear" w:color="auto" w:fill="auto"/>
            <w:noWrap/>
            <w:vAlign w:val="center"/>
            <w:hideMark/>
          </w:tcPr>
          <w:p w14:paraId="6226AAA2" w14:textId="148D8FAD"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8</w:t>
            </w:r>
          </w:p>
        </w:tc>
        <w:tc>
          <w:tcPr>
            <w:tcW w:w="655" w:type="pct"/>
            <w:tcBorders>
              <w:top w:val="nil"/>
              <w:left w:val="nil"/>
              <w:bottom w:val="nil"/>
              <w:right w:val="nil"/>
            </w:tcBorders>
            <w:shd w:val="clear" w:color="auto" w:fill="auto"/>
            <w:noWrap/>
            <w:vAlign w:val="center"/>
            <w:hideMark/>
          </w:tcPr>
          <w:p w14:paraId="006CF547" w14:textId="0D14EC3F"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10.4%</w:t>
            </w:r>
          </w:p>
        </w:tc>
      </w:tr>
      <w:tr w:rsidR="00C5747F" w:rsidRPr="00415DD3" w14:paraId="49DA8E56" w14:textId="77777777" w:rsidTr="00415DD3">
        <w:trPr>
          <w:trHeight w:val="300"/>
        </w:trPr>
        <w:tc>
          <w:tcPr>
            <w:tcW w:w="2067" w:type="pct"/>
            <w:tcBorders>
              <w:top w:val="nil"/>
              <w:left w:val="nil"/>
              <w:bottom w:val="nil"/>
              <w:right w:val="nil"/>
            </w:tcBorders>
            <w:shd w:val="clear" w:color="auto" w:fill="auto"/>
            <w:vAlign w:val="center"/>
            <w:hideMark/>
          </w:tcPr>
          <w:p w14:paraId="7FC165D7" w14:textId="77777777" w:rsidR="00C5747F" w:rsidRPr="00415DD3" w:rsidRDefault="00C5747F" w:rsidP="00C5747F">
            <w:pPr>
              <w:rPr>
                <w:rFonts w:eastAsia="Times New Roman" w:cs="Arial"/>
                <w:b/>
                <w:bCs/>
                <w:i/>
                <w:iCs/>
                <w:color w:val="000000"/>
                <w:sz w:val="20"/>
                <w:szCs w:val="20"/>
                <w:lang w:eastAsia="en-AU"/>
              </w:rPr>
            </w:pPr>
            <w:r w:rsidRPr="00415DD3">
              <w:rPr>
                <w:rFonts w:eastAsia="Times New Roman" w:cs="Arial"/>
                <w:b/>
                <w:bCs/>
                <w:i/>
                <w:iCs/>
                <w:color w:val="000000"/>
                <w:sz w:val="20"/>
                <w:szCs w:val="20"/>
                <w:lang w:eastAsia="en-AU"/>
              </w:rPr>
              <w:t>Total recurrent grants</w:t>
            </w:r>
          </w:p>
        </w:tc>
        <w:tc>
          <w:tcPr>
            <w:tcW w:w="806" w:type="pct"/>
            <w:tcBorders>
              <w:top w:val="single" w:sz="8" w:space="0" w:color="auto"/>
              <w:left w:val="nil"/>
              <w:bottom w:val="nil"/>
              <w:right w:val="nil"/>
            </w:tcBorders>
            <w:shd w:val="clear" w:color="auto" w:fill="auto"/>
            <w:noWrap/>
            <w:vAlign w:val="center"/>
            <w:hideMark/>
          </w:tcPr>
          <w:p w14:paraId="396CDB72" w14:textId="08943109"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8,397</w:t>
            </w:r>
          </w:p>
        </w:tc>
        <w:tc>
          <w:tcPr>
            <w:tcW w:w="756" w:type="pct"/>
            <w:tcBorders>
              <w:top w:val="single" w:sz="8" w:space="0" w:color="auto"/>
              <w:left w:val="nil"/>
              <w:bottom w:val="nil"/>
              <w:right w:val="nil"/>
            </w:tcBorders>
            <w:shd w:val="clear" w:color="000000" w:fill="DDEBF7"/>
            <w:noWrap/>
            <w:vAlign w:val="center"/>
            <w:hideMark/>
          </w:tcPr>
          <w:p w14:paraId="202B8573" w14:textId="3A92EF0A"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8,314</w:t>
            </w:r>
          </w:p>
        </w:tc>
        <w:tc>
          <w:tcPr>
            <w:tcW w:w="716" w:type="pct"/>
            <w:tcBorders>
              <w:top w:val="single" w:sz="8" w:space="0" w:color="auto"/>
              <w:left w:val="nil"/>
              <w:bottom w:val="nil"/>
              <w:right w:val="nil"/>
            </w:tcBorders>
            <w:shd w:val="clear" w:color="auto" w:fill="auto"/>
            <w:noWrap/>
            <w:vAlign w:val="center"/>
            <w:hideMark/>
          </w:tcPr>
          <w:p w14:paraId="40AB48DF" w14:textId="5898786C"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(83)</w:t>
            </w:r>
          </w:p>
        </w:tc>
        <w:tc>
          <w:tcPr>
            <w:tcW w:w="655" w:type="pct"/>
            <w:tcBorders>
              <w:top w:val="nil"/>
              <w:left w:val="nil"/>
              <w:bottom w:val="nil"/>
              <w:right w:val="nil"/>
            </w:tcBorders>
            <w:shd w:val="clear" w:color="auto" w:fill="auto"/>
            <w:noWrap/>
            <w:vAlign w:val="center"/>
            <w:hideMark/>
          </w:tcPr>
          <w:p w14:paraId="0617606B" w14:textId="6DEF542C"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(1.0%)</w:t>
            </w:r>
          </w:p>
        </w:tc>
      </w:tr>
      <w:tr w:rsidR="00C5747F" w:rsidRPr="00415DD3" w14:paraId="3F49400E" w14:textId="77777777" w:rsidTr="00415DD3">
        <w:trPr>
          <w:trHeight w:val="510"/>
        </w:trPr>
        <w:tc>
          <w:tcPr>
            <w:tcW w:w="2067" w:type="pct"/>
            <w:tcBorders>
              <w:top w:val="nil"/>
              <w:left w:val="nil"/>
              <w:bottom w:val="nil"/>
              <w:right w:val="nil"/>
            </w:tcBorders>
            <w:shd w:val="clear" w:color="auto" w:fill="auto"/>
            <w:vAlign w:val="center"/>
            <w:hideMark/>
          </w:tcPr>
          <w:p w14:paraId="60934C30" w14:textId="77777777" w:rsidR="00C5747F" w:rsidRPr="00415DD3" w:rsidRDefault="00C5747F" w:rsidP="00C5747F">
            <w:pPr>
              <w:rPr>
                <w:rFonts w:eastAsia="Times New Roman" w:cs="Arial"/>
                <w:b/>
                <w:bCs/>
                <w:i/>
                <w:iCs/>
                <w:color w:val="000000"/>
                <w:sz w:val="20"/>
                <w:szCs w:val="20"/>
                <w:lang w:eastAsia="en-AU"/>
              </w:rPr>
            </w:pPr>
            <w:r w:rsidRPr="00415DD3">
              <w:rPr>
                <w:rFonts w:eastAsia="Times New Roman" w:cs="Arial"/>
                <w:b/>
                <w:bCs/>
                <w:i/>
                <w:iCs/>
                <w:color w:val="000000"/>
                <w:sz w:val="20"/>
                <w:szCs w:val="20"/>
                <w:lang w:eastAsia="en-AU"/>
              </w:rPr>
              <w:t>Non- recurrent - Commonwealth Government</w:t>
            </w:r>
          </w:p>
        </w:tc>
        <w:tc>
          <w:tcPr>
            <w:tcW w:w="806" w:type="pct"/>
            <w:tcBorders>
              <w:top w:val="nil"/>
              <w:left w:val="nil"/>
              <w:bottom w:val="nil"/>
              <w:right w:val="nil"/>
            </w:tcBorders>
            <w:shd w:val="clear" w:color="auto" w:fill="auto"/>
            <w:noWrap/>
            <w:vAlign w:val="center"/>
            <w:hideMark/>
          </w:tcPr>
          <w:p w14:paraId="0DDEAA34" w14:textId="77777777" w:rsidR="00C5747F" w:rsidRPr="00415DD3" w:rsidRDefault="00C5747F" w:rsidP="00C5747F">
            <w:pPr>
              <w:rPr>
                <w:rFonts w:eastAsia="Times New Roman" w:cs="Arial"/>
                <w:b/>
                <w:bCs/>
                <w:i/>
                <w:iCs/>
                <w:color w:val="000000"/>
                <w:sz w:val="20"/>
                <w:szCs w:val="20"/>
                <w:lang w:eastAsia="en-AU"/>
              </w:rPr>
            </w:pPr>
          </w:p>
        </w:tc>
        <w:tc>
          <w:tcPr>
            <w:tcW w:w="756" w:type="pct"/>
            <w:tcBorders>
              <w:top w:val="nil"/>
              <w:left w:val="nil"/>
              <w:bottom w:val="nil"/>
              <w:right w:val="nil"/>
            </w:tcBorders>
            <w:shd w:val="clear" w:color="000000" w:fill="DDEBF7"/>
            <w:noWrap/>
            <w:vAlign w:val="center"/>
            <w:hideMark/>
          </w:tcPr>
          <w:p w14:paraId="32343B6C" w14:textId="06F73777"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 </w:t>
            </w:r>
          </w:p>
        </w:tc>
        <w:tc>
          <w:tcPr>
            <w:tcW w:w="716" w:type="pct"/>
            <w:tcBorders>
              <w:top w:val="nil"/>
              <w:left w:val="nil"/>
              <w:bottom w:val="nil"/>
              <w:right w:val="nil"/>
            </w:tcBorders>
            <w:shd w:val="clear" w:color="auto" w:fill="auto"/>
            <w:noWrap/>
            <w:vAlign w:val="center"/>
            <w:hideMark/>
          </w:tcPr>
          <w:p w14:paraId="18D8705C" w14:textId="77777777" w:rsidR="00C5747F" w:rsidRPr="00415DD3" w:rsidRDefault="00C5747F" w:rsidP="00C5747F">
            <w:pPr>
              <w:jc w:val="right"/>
              <w:rPr>
                <w:rFonts w:eastAsia="Times New Roman" w:cs="Arial"/>
                <w:b/>
                <w:bCs/>
                <w:color w:val="000000"/>
                <w:sz w:val="20"/>
                <w:szCs w:val="20"/>
                <w:lang w:eastAsia="en-AU"/>
              </w:rPr>
            </w:pPr>
          </w:p>
        </w:tc>
        <w:tc>
          <w:tcPr>
            <w:tcW w:w="655" w:type="pct"/>
            <w:tcBorders>
              <w:top w:val="nil"/>
              <w:left w:val="nil"/>
              <w:bottom w:val="nil"/>
              <w:right w:val="nil"/>
            </w:tcBorders>
            <w:shd w:val="clear" w:color="auto" w:fill="auto"/>
            <w:noWrap/>
            <w:vAlign w:val="center"/>
            <w:hideMark/>
          </w:tcPr>
          <w:p w14:paraId="425B2FE5" w14:textId="77777777" w:rsidR="00C5747F" w:rsidRPr="00415DD3" w:rsidRDefault="00C5747F" w:rsidP="00C5747F">
            <w:pPr>
              <w:jc w:val="right"/>
              <w:rPr>
                <w:rFonts w:ascii="Times New Roman" w:eastAsia="Times New Roman" w:hAnsi="Times New Roman"/>
                <w:sz w:val="20"/>
                <w:szCs w:val="20"/>
                <w:lang w:eastAsia="en-AU"/>
              </w:rPr>
            </w:pPr>
          </w:p>
        </w:tc>
      </w:tr>
      <w:tr w:rsidR="00C5747F" w:rsidRPr="00415DD3" w14:paraId="33689EBC" w14:textId="77777777" w:rsidTr="00415DD3">
        <w:trPr>
          <w:trHeight w:val="300"/>
        </w:trPr>
        <w:tc>
          <w:tcPr>
            <w:tcW w:w="2067" w:type="pct"/>
            <w:tcBorders>
              <w:top w:val="nil"/>
              <w:left w:val="nil"/>
              <w:bottom w:val="nil"/>
              <w:right w:val="nil"/>
            </w:tcBorders>
            <w:shd w:val="clear" w:color="auto" w:fill="auto"/>
            <w:vAlign w:val="center"/>
            <w:hideMark/>
          </w:tcPr>
          <w:p w14:paraId="6B183955" w14:textId="77777777" w:rsidR="00C5747F" w:rsidRPr="00415DD3" w:rsidRDefault="00C5747F" w:rsidP="00C5747F">
            <w:pPr>
              <w:rPr>
                <w:rFonts w:eastAsia="Times New Roman" w:cs="Arial"/>
                <w:color w:val="000000"/>
                <w:sz w:val="20"/>
                <w:szCs w:val="20"/>
                <w:lang w:eastAsia="en-AU"/>
              </w:rPr>
            </w:pPr>
            <w:r w:rsidRPr="00415DD3">
              <w:rPr>
                <w:rFonts w:eastAsia="Times New Roman" w:cs="Arial"/>
                <w:color w:val="000000"/>
                <w:sz w:val="20"/>
                <w:szCs w:val="20"/>
                <w:lang w:eastAsia="en-AU"/>
              </w:rPr>
              <w:t>Heatherdale Multilevel Carpark Development</w:t>
            </w:r>
          </w:p>
        </w:tc>
        <w:tc>
          <w:tcPr>
            <w:tcW w:w="806" w:type="pct"/>
            <w:tcBorders>
              <w:top w:val="nil"/>
              <w:left w:val="nil"/>
              <w:bottom w:val="nil"/>
              <w:right w:val="nil"/>
            </w:tcBorders>
            <w:shd w:val="clear" w:color="auto" w:fill="auto"/>
            <w:noWrap/>
            <w:vAlign w:val="center"/>
            <w:hideMark/>
          </w:tcPr>
          <w:p w14:paraId="1B5C72D5" w14:textId="0266A575"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14,950</w:t>
            </w:r>
          </w:p>
        </w:tc>
        <w:tc>
          <w:tcPr>
            <w:tcW w:w="756" w:type="pct"/>
            <w:tcBorders>
              <w:top w:val="nil"/>
              <w:left w:val="nil"/>
              <w:bottom w:val="nil"/>
              <w:right w:val="nil"/>
            </w:tcBorders>
            <w:shd w:val="clear" w:color="000000" w:fill="DDEBF7"/>
            <w:noWrap/>
            <w:vAlign w:val="center"/>
            <w:hideMark/>
          </w:tcPr>
          <w:p w14:paraId="44AE2015" w14:textId="34926ACD"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0</w:t>
            </w:r>
          </w:p>
        </w:tc>
        <w:tc>
          <w:tcPr>
            <w:tcW w:w="716" w:type="pct"/>
            <w:tcBorders>
              <w:top w:val="nil"/>
              <w:left w:val="nil"/>
              <w:bottom w:val="nil"/>
              <w:right w:val="nil"/>
            </w:tcBorders>
            <w:shd w:val="clear" w:color="auto" w:fill="auto"/>
            <w:noWrap/>
            <w:vAlign w:val="center"/>
            <w:hideMark/>
          </w:tcPr>
          <w:p w14:paraId="6711A323" w14:textId="67824AB7"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(14,950)</w:t>
            </w:r>
          </w:p>
        </w:tc>
        <w:tc>
          <w:tcPr>
            <w:tcW w:w="655" w:type="pct"/>
            <w:tcBorders>
              <w:top w:val="nil"/>
              <w:left w:val="nil"/>
              <w:bottom w:val="nil"/>
              <w:right w:val="nil"/>
            </w:tcBorders>
            <w:shd w:val="clear" w:color="auto" w:fill="auto"/>
            <w:noWrap/>
            <w:vAlign w:val="center"/>
            <w:hideMark/>
          </w:tcPr>
          <w:p w14:paraId="2AAC69EE" w14:textId="20EF8DBD"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(100.0%)</w:t>
            </w:r>
          </w:p>
        </w:tc>
      </w:tr>
      <w:tr w:rsidR="00C5747F" w:rsidRPr="00415DD3" w14:paraId="3AFF4DCF" w14:textId="77777777" w:rsidTr="00415DD3">
        <w:trPr>
          <w:trHeight w:val="300"/>
        </w:trPr>
        <w:tc>
          <w:tcPr>
            <w:tcW w:w="2067" w:type="pct"/>
            <w:tcBorders>
              <w:top w:val="nil"/>
              <w:left w:val="nil"/>
              <w:bottom w:val="nil"/>
              <w:right w:val="nil"/>
            </w:tcBorders>
            <w:shd w:val="clear" w:color="000000" w:fill="FFFFFF"/>
            <w:vAlign w:val="center"/>
            <w:hideMark/>
          </w:tcPr>
          <w:p w14:paraId="5E2F6958" w14:textId="77777777" w:rsidR="00C5747F" w:rsidRPr="00415DD3" w:rsidRDefault="00C5747F" w:rsidP="00C5747F">
            <w:pPr>
              <w:rPr>
                <w:rFonts w:eastAsia="Times New Roman" w:cs="Arial"/>
                <w:b/>
                <w:bCs/>
                <w:i/>
                <w:iCs/>
                <w:color w:val="000000"/>
                <w:sz w:val="20"/>
                <w:szCs w:val="20"/>
                <w:lang w:eastAsia="en-AU"/>
              </w:rPr>
            </w:pPr>
            <w:r w:rsidRPr="00415DD3">
              <w:rPr>
                <w:rFonts w:eastAsia="Times New Roman" w:cs="Arial"/>
                <w:b/>
                <w:bCs/>
                <w:i/>
                <w:iCs/>
                <w:color w:val="000000"/>
                <w:sz w:val="20"/>
                <w:szCs w:val="20"/>
                <w:lang w:eastAsia="en-AU"/>
              </w:rPr>
              <w:t>Non-recurrent - State Government</w:t>
            </w:r>
          </w:p>
        </w:tc>
        <w:tc>
          <w:tcPr>
            <w:tcW w:w="806" w:type="pct"/>
            <w:tcBorders>
              <w:top w:val="nil"/>
              <w:left w:val="nil"/>
              <w:bottom w:val="nil"/>
              <w:right w:val="nil"/>
            </w:tcBorders>
            <w:shd w:val="clear" w:color="auto" w:fill="auto"/>
            <w:noWrap/>
            <w:vAlign w:val="bottom"/>
            <w:hideMark/>
          </w:tcPr>
          <w:p w14:paraId="5BE944C3" w14:textId="77777777" w:rsidR="00C5747F" w:rsidRPr="00415DD3" w:rsidRDefault="00C5747F" w:rsidP="00C5747F">
            <w:pPr>
              <w:rPr>
                <w:rFonts w:eastAsia="Times New Roman" w:cs="Arial"/>
                <w:b/>
                <w:bCs/>
                <w:i/>
                <w:iCs/>
                <w:color w:val="000000"/>
                <w:sz w:val="20"/>
                <w:szCs w:val="20"/>
                <w:lang w:eastAsia="en-AU"/>
              </w:rPr>
            </w:pPr>
          </w:p>
        </w:tc>
        <w:tc>
          <w:tcPr>
            <w:tcW w:w="756" w:type="pct"/>
            <w:tcBorders>
              <w:top w:val="nil"/>
              <w:left w:val="nil"/>
              <w:bottom w:val="nil"/>
              <w:right w:val="nil"/>
            </w:tcBorders>
            <w:shd w:val="clear" w:color="000000" w:fill="DDEBF7"/>
            <w:noWrap/>
            <w:vAlign w:val="bottom"/>
            <w:hideMark/>
          </w:tcPr>
          <w:p w14:paraId="1EFFC6FB" w14:textId="79B5B743" w:rsidR="00C5747F" w:rsidRPr="00415DD3" w:rsidRDefault="00C5747F" w:rsidP="00C5747F">
            <w:pPr>
              <w:rPr>
                <w:rFonts w:ascii="Calibri" w:eastAsia="Times New Roman" w:hAnsi="Calibri" w:cs="Calibri"/>
                <w:b/>
                <w:bCs/>
                <w:color w:val="000000"/>
                <w:sz w:val="20"/>
                <w:szCs w:val="20"/>
                <w:lang w:eastAsia="en-AU"/>
              </w:rPr>
            </w:pPr>
            <w:r>
              <w:rPr>
                <w:rFonts w:ascii="Calibri" w:hAnsi="Calibri" w:cs="Calibri"/>
                <w:b/>
                <w:bCs/>
                <w:color w:val="000000"/>
                <w:sz w:val="20"/>
                <w:szCs w:val="20"/>
              </w:rPr>
              <w:t> </w:t>
            </w:r>
          </w:p>
        </w:tc>
        <w:tc>
          <w:tcPr>
            <w:tcW w:w="716" w:type="pct"/>
            <w:tcBorders>
              <w:top w:val="nil"/>
              <w:left w:val="nil"/>
              <w:bottom w:val="nil"/>
              <w:right w:val="nil"/>
            </w:tcBorders>
            <w:shd w:val="clear" w:color="auto" w:fill="auto"/>
            <w:noWrap/>
            <w:vAlign w:val="bottom"/>
            <w:hideMark/>
          </w:tcPr>
          <w:p w14:paraId="5581525D" w14:textId="77777777" w:rsidR="00C5747F" w:rsidRPr="00415DD3" w:rsidRDefault="00C5747F" w:rsidP="00C5747F">
            <w:pPr>
              <w:rPr>
                <w:rFonts w:ascii="Calibri" w:eastAsia="Times New Roman" w:hAnsi="Calibri" w:cs="Calibri"/>
                <w:b/>
                <w:bCs/>
                <w:color w:val="000000"/>
                <w:sz w:val="20"/>
                <w:szCs w:val="20"/>
                <w:lang w:eastAsia="en-AU"/>
              </w:rPr>
            </w:pPr>
          </w:p>
        </w:tc>
        <w:tc>
          <w:tcPr>
            <w:tcW w:w="655" w:type="pct"/>
            <w:tcBorders>
              <w:top w:val="nil"/>
              <w:left w:val="nil"/>
              <w:bottom w:val="nil"/>
              <w:right w:val="nil"/>
            </w:tcBorders>
            <w:shd w:val="clear" w:color="auto" w:fill="auto"/>
            <w:noWrap/>
            <w:vAlign w:val="center"/>
            <w:hideMark/>
          </w:tcPr>
          <w:p w14:paraId="5D41A90D" w14:textId="77777777" w:rsidR="00C5747F" w:rsidRPr="00415DD3" w:rsidRDefault="00C5747F" w:rsidP="00C5747F">
            <w:pPr>
              <w:rPr>
                <w:rFonts w:ascii="Times New Roman" w:eastAsia="Times New Roman" w:hAnsi="Times New Roman"/>
                <w:sz w:val="20"/>
                <w:szCs w:val="20"/>
                <w:lang w:eastAsia="en-AU"/>
              </w:rPr>
            </w:pPr>
          </w:p>
        </w:tc>
      </w:tr>
      <w:tr w:rsidR="00C5747F" w:rsidRPr="00415DD3" w14:paraId="0EFB79F2" w14:textId="77777777" w:rsidTr="00415DD3">
        <w:trPr>
          <w:trHeight w:val="300"/>
        </w:trPr>
        <w:tc>
          <w:tcPr>
            <w:tcW w:w="2067" w:type="pct"/>
            <w:tcBorders>
              <w:top w:val="nil"/>
              <w:left w:val="nil"/>
              <w:bottom w:val="nil"/>
              <w:right w:val="nil"/>
            </w:tcBorders>
            <w:shd w:val="clear" w:color="auto" w:fill="auto"/>
            <w:vAlign w:val="center"/>
            <w:hideMark/>
          </w:tcPr>
          <w:p w14:paraId="6F58E23A" w14:textId="77777777" w:rsidR="00C5747F" w:rsidRPr="00415DD3" w:rsidRDefault="00C5747F" w:rsidP="00C5747F">
            <w:pPr>
              <w:rPr>
                <w:rFonts w:eastAsia="Times New Roman" w:cs="Arial"/>
                <w:color w:val="000000"/>
                <w:sz w:val="20"/>
                <w:szCs w:val="20"/>
                <w:lang w:eastAsia="en-AU"/>
              </w:rPr>
            </w:pPr>
            <w:r w:rsidRPr="00415DD3">
              <w:rPr>
                <w:rFonts w:eastAsia="Times New Roman" w:cs="Arial"/>
                <w:color w:val="000000"/>
                <w:sz w:val="20"/>
                <w:szCs w:val="20"/>
                <w:lang w:eastAsia="en-AU"/>
              </w:rPr>
              <w:t>Maternal Child Health</w:t>
            </w:r>
          </w:p>
        </w:tc>
        <w:tc>
          <w:tcPr>
            <w:tcW w:w="806" w:type="pct"/>
            <w:tcBorders>
              <w:top w:val="nil"/>
              <w:left w:val="nil"/>
              <w:bottom w:val="nil"/>
              <w:right w:val="nil"/>
            </w:tcBorders>
            <w:shd w:val="clear" w:color="auto" w:fill="auto"/>
            <w:noWrap/>
            <w:vAlign w:val="center"/>
            <w:hideMark/>
          </w:tcPr>
          <w:p w14:paraId="3FEBB7B7" w14:textId="1FFA6947"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148</w:t>
            </w:r>
          </w:p>
        </w:tc>
        <w:tc>
          <w:tcPr>
            <w:tcW w:w="756" w:type="pct"/>
            <w:tcBorders>
              <w:top w:val="nil"/>
              <w:left w:val="nil"/>
              <w:bottom w:val="nil"/>
              <w:right w:val="nil"/>
            </w:tcBorders>
            <w:shd w:val="clear" w:color="000000" w:fill="DDEBF7"/>
            <w:noWrap/>
            <w:vAlign w:val="center"/>
            <w:hideMark/>
          </w:tcPr>
          <w:p w14:paraId="50F3D001" w14:textId="3EE1AF1B"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145</w:t>
            </w:r>
          </w:p>
        </w:tc>
        <w:tc>
          <w:tcPr>
            <w:tcW w:w="716" w:type="pct"/>
            <w:tcBorders>
              <w:top w:val="nil"/>
              <w:left w:val="nil"/>
              <w:bottom w:val="nil"/>
              <w:right w:val="nil"/>
            </w:tcBorders>
            <w:shd w:val="clear" w:color="auto" w:fill="auto"/>
            <w:noWrap/>
            <w:vAlign w:val="center"/>
            <w:hideMark/>
          </w:tcPr>
          <w:p w14:paraId="347F9F1D" w14:textId="7F1CBBF3"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(3)</w:t>
            </w:r>
          </w:p>
        </w:tc>
        <w:tc>
          <w:tcPr>
            <w:tcW w:w="655" w:type="pct"/>
            <w:tcBorders>
              <w:top w:val="nil"/>
              <w:left w:val="nil"/>
              <w:bottom w:val="nil"/>
              <w:right w:val="nil"/>
            </w:tcBorders>
            <w:shd w:val="clear" w:color="auto" w:fill="auto"/>
            <w:noWrap/>
            <w:vAlign w:val="center"/>
            <w:hideMark/>
          </w:tcPr>
          <w:p w14:paraId="1F07F2D4" w14:textId="59F99A9A"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(2.0%)</w:t>
            </w:r>
          </w:p>
        </w:tc>
      </w:tr>
      <w:tr w:rsidR="00C5747F" w:rsidRPr="00415DD3" w14:paraId="41CE3FAA" w14:textId="77777777" w:rsidTr="00415DD3">
        <w:trPr>
          <w:trHeight w:val="300"/>
        </w:trPr>
        <w:tc>
          <w:tcPr>
            <w:tcW w:w="2067" w:type="pct"/>
            <w:tcBorders>
              <w:top w:val="nil"/>
              <w:left w:val="nil"/>
              <w:bottom w:val="nil"/>
              <w:right w:val="nil"/>
            </w:tcBorders>
            <w:shd w:val="clear" w:color="auto" w:fill="auto"/>
            <w:vAlign w:val="center"/>
            <w:hideMark/>
          </w:tcPr>
          <w:p w14:paraId="5E6AE0E0" w14:textId="77777777" w:rsidR="00C5747F" w:rsidRPr="00415DD3" w:rsidRDefault="00C5747F" w:rsidP="00C5747F">
            <w:pPr>
              <w:rPr>
                <w:rFonts w:eastAsia="Times New Roman" w:cs="Arial"/>
                <w:color w:val="000000"/>
                <w:sz w:val="20"/>
                <w:szCs w:val="20"/>
                <w:lang w:eastAsia="en-AU"/>
              </w:rPr>
            </w:pPr>
            <w:r w:rsidRPr="00415DD3">
              <w:rPr>
                <w:rFonts w:eastAsia="Times New Roman" w:cs="Arial"/>
                <w:color w:val="000000"/>
                <w:sz w:val="20"/>
                <w:szCs w:val="20"/>
                <w:lang w:eastAsia="en-AU"/>
              </w:rPr>
              <w:t>Children’s Services</w:t>
            </w:r>
          </w:p>
        </w:tc>
        <w:tc>
          <w:tcPr>
            <w:tcW w:w="806" w:type="pct"/>
            <w:tcBorders>
              <w:top w:val="nil"/>
              <w:left w:val="nil"/>
              <w:bottom w:val="nil"/>
              <w:right w:val="nil"/>
            </w:tcBorders>
            <w:shd w:val="clear" w:color="auto" w:fill="auto"/>
            <w:noWrap/>
            <w:vAlign w:val="center"/>
            <w:hideMark/>
          </w:tcPr>
          <w:p w14:paraId="4541D3C1" w14:textId="20C0F4C9"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117</w:t>
            </w:r>
          </w:p>
        </w:tc>
        <w:tc>
          <w:tcPr>
            <w:tcW w:w="756" w:type="pct"/>
            <w:tcBorders>
              <w:top w:val="nil"/>
              <w:left w:val="nil"/>
              <w:bottom w:val="nil"/>
              <w:right w:val="nil"/>
            </w:tcBorders>
            <w:shd w:val="clear" w:color="000000" w:fill="DDEBF7"/>
            <w:noWrap/>
            <w:vAlign w:val="center"/>
            <w:hideMark/>
          </w:tcPr>
          <w:p w14:paraId="09657FEA" w14:textId="0E4C82FE"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147</w:t>
            </w:r>
          </w:p>
        </w:tc>
        <w:tc>
          <w:tcPr>
            <w:tcW w:w="716" w:type="pct"/>
            <w:tcBorders>
              <w:top w:val="nil"/>
              <w:left w:val="nil"/>
              <w:bottom w:val="nil"/>
              <w:right w:val="nil"/>
            </w:tcBorders>
            <w:shd w:val="clear" w:color="auto" w:fill="auto"/>
            <w:noWrap/>
            <w:vAlign w:val="center"/>
            <w:hideMark/>
          </w:tcPr>
          <w:p w14:paraId="15E8DD99" w14:textId="37D534BA"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30</w:t>
            </w:r>
          </w:p>
        </w:tc>
        <w:tc>
          <w:tcPr>
            <w:tcW w:w="655" w:type="pct"/>
            <w:tcBorders>
              <w:top w:val="nil"/>
              <w:left w:val="nil"/>
              <w:bottom w:val="nil"/>
              <w:right w:val="nil"/>
            </w:tcBorders>
            <w:shd w:val="clear" w:color="auto" w:fill="auto"/>
            <w:noWrap/>
            <w:vAlign w:val="center"/>
            <w:hideMark/>
          </w:tcPr>
          <w:p w14:paraId="2189E2CB" w14:textId="0D500085"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25.6%</w:t>
            </w:r>
          </w:p>
        </w:tc>
      </w:tr>
      <w:tr w:rsidR="00C5747F" w:rsidRPr="00415DD3" w14:paraId="270A7C19" w14:textId="77777777" w:rsidTr="00415DD3">
        <w:trPr>
          <w:trHeight w:val="300"/>
        </w:trPr>
        <w:tc>
          <w:tcPr>
            <w:tcW w:w="2067" w:type="pct"/>
            <w:tcBorders>
              <w:top w:val="nil"/>
              <w:left w:val="nil"/>
              <w:bottom w:val="nil"/>
              <w:right w:val="nil"/>
            </w:tcBorders>
            <w:shd w:val="clear" w:color="auto" w:fill="auto"/>
            <w:noWrap/>
            <w:vAlign w:val="center"/>
            <w:hideMark/>
          </w:tcPr>
          <w:p w14:paraId="206D4642" w14:textId="549F2BBE" w:rsidR="00C5747F" w:rsidRPr="00415DD3" w:rsidRDefault="00C5747F" w:rsidP="00C5747F">
            <w:pPr>
              <w:rPr>
                <w:rFonts w:eastAsia="Times New Roman" w:cs="Arial"/>
                <w:color w:val="000000"/>
                <w:sz w:val="20"/>
                <w:szCs w:val="20"/>
                <w:lang w:eastAsia="en-AU"/>
              </w:rPr>
            </w:pPr>
            <w:r>
              <w:rPr>
                <w:rFonts w:eastAsia="Times New Roman" w:cs="Arial"/>
                <w:color w:val="000000"/>
                <w:sz w:val="20"/>
                <w:szCs w:val="20"/>
                <w:lang w:eastAsia="en-AU"/>
              </w:rPr>
              <w:t>Other Grants</w:t>
            </w:r>
          </w:p>
        </w:tc>
        <w:tc>
          <w:tcPr>
            <w:tcW w:w="806" w:type="pct"/>
            <w:tcBorders>
              <w:top w:val="nil"/>
              <w:left w:val="nil"/>
              <w:bottom w:val="nil"/>
              <w:right w:val="nil"/>
            </w:tcBorders>
            <w:shd w:val="clear" w:color="auto" w:fill="auto"/>
            <w:noWrap/>
            <w:vAlign w:val="center"/>
            <w:hideMark/>
          </w:tcPr>
          <w:p w14:paraId="1B2D223A" w14:textId="51FDD771"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36</w:t>
            </w:r>
          </w:p>
        </w:tc>
        <w:tc>
          <w:tcPr>
            <w:tcW w:w="756" w:type="pct"/>
            <w:tcBorders>
              <w:top w:val="nil"/>
              <w:left w:val="nil"/>
              <w:bottom w:val="nil"/>
              <w:right w:val="nil"/>
            </w:tcBorders>
            <w:shd w:val="clear" w:color="000000" w:fill="DDEBF7"/>
            <w:noWrap/>
            <w:vAlign w:val="center"/>
            <w:hideMark/>
          </w:tcPr>
          <w:p w14:paraId="2D86D327" w14:textId="14B3313B"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108</w:t>
            </w:r>
          </w:p>
        </w:tc>
        <w:tc>
          <w:tcPr>
            <w:tcW w:w="716" w:type="pct"/>
            <w:tcBorders>
              <w:top w:val="nil"/>
              <w:left w:val="nil"/>
              <w:bottom w:val="nil"/>
              <w:right w:val="nil"/>
            </w:tcBorders>
            <w:shd w:val="clear" w:color="auto" w:fill="auto"/>
            <w:noWrap/>
            <w:vAlign w:val="center"/>
            <w:hideMark/>
          </w:tcPr>
          <w:p w14:paraId="285F4EF8" w14:textId="425CD4C9"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72</w:t>
            </w:r>
          </w:p>
        </w:tc>
        <w:tc>
          <w:tcPr>
            <w:tcW w:w="655" w:type="pct"/>
            <w:tcBorders>
              <w:top w:val="nil"/>
              <w:left w:val="nil"/>
              <w:bottom w:val="nil"/>
              <w:right w:val="nil"/>
            </w:tcBorders>
            <w:shd w:val="clear" w:color="auto" w:fill="auto"/>
            <w:noWrap/>
            <w:vAlign w:val="center"/>
            <w:hideMark/>
          </w:tcPr>
          <w:p w14:paraId="6B6544BA" w14:textId="2BC3A14B"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100.0%</w:t>
            </w:r>
          </w:p>
        </w:tc>
      </w:tr>
      <w:tr w:rsidR="00C5747F" w:rsidRPr="00415DD3" w14:paraId="7C9368AE" w14:textId="77777777" w:rsidTr="00415DD3">
        <w:trPr>
          <w:trHeight w:val="300"/>
        </w:trPr>
        <w:tc>
          <w:tcPr>
            <w:tcW w:w="2067" w:type="pct"/>
            <w:tcBorders>
              <w:top w:val="nil"/>
              <w:left w:val="nil"/>
              <w:bottom w:val="nil"/>
              <w:right w:val="nil"/>
            </w:tcBorders>
            <w:shd w:val="clear" w:color="000000" w:fill="FFFFFF"/>
            <w:vAlign w:val="center"/>
            <w:hideMark/>
          </w:tcPr>
          <w:p w14:paraId="58478D8B" w14:textId="52A5158B" w:rsidR="00C5747F" w:rsidRPr="00415DD3" w:rsidRDefault="00C5747F" w:rsidP="00C5747F">
            <w:pPr>
              <w:rPr>
                <w:rFonts w:eastAsia="Times New Roman" w:cs="Arial"/>
                <w:color w:val="000000"/>
                <w:sz w:val="20"/>
                <w:szCs w:val="20"/>
                <w:lang w:eastAsia="en-AU"/>
              </w:rPr>
            </w:pPr>
            <w:r w:rsidRPr="00415DD3">
              <w:rPr>
                <w:rFonts w:eastAsia="Times New Roman" w:cs="Arial"/>
                <w:color w:val="000000"/>
                <w:sz w:val="20"/>
                <w:szCs w:val="20"/>
                <w:lang w:eastAsia="en-AU"/>
              </w:rPr>
              <w:t>COVID-19 Pandemic</w:t>
            </w:r>
          </w:p>
        </w:tc>
        <w:tc>
          <w:tcPr>
            <w:tcW w:w="806" w:type="pct"/>
            <w:tcBorders>
              <w:top w:val="nil"/>
              <w:left w:val="nil"/>
              <w:bottom w:val="nil"/>
              <w:right w:val="nil"/>
            </w:tcBorders>
            <w:shd w:val="clear" w:color="auto" w:fill="auto"/>
            <w:noWrap/>
            <w:vAlign w:val="center"/>
            <w:hideMark/>
          </w:tcPr>
          <w:p w14:paraId="4C0DEBC1" w14:textId="6AA91B9A"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605</w:t>
            </w:r>
          </w:p>
        </w:tc>
        <w:tc>
          <w:tcPr>
            <w:tcW w:w="756" w:type="pct"/>
            <w:tcBorders>
              <w:top w:val="nil"/>
              <w:left w:val="nil"/>
              <w:bottom w:val="nil"/>
              <w:right w:val="nil"/>
            </w:tcBorders>
            <w:shd w:val="clear" w:color="000000" w:fill="DDEBF7"/>
            <w:noWrap/>
            <w:vAlign w:val="center"/>
            <w:hideMark/>
          </w:tcPr>
          <w:p w14:paraId="4D1A3849" w14:textId="09C1F532"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0</w:t>
            </w:r>
          </w:p>
        </w:tc>
        <w:tc>
          <w:tcPr>
            <w:tcW w:w="716" w:type="pct"/>
            <w:tcBorders>
              <w:top w:val="nil"/>
              <w:left w:val="nil"/>
              <w:bottom w:val="nil"/>
              <w:right w:val="nil"/>
            </w:tcBorders>
            <w:shd w:val="clear" w:color="auto" w:fill="auto"/>
            <w:noWrap/>
            <w:vAlign w:val="center"/>
            <w:hideMark/>
          </w:tcPr>
          <w:p w14:paraId="01EE14F3" w14:textId="15871F4A"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(605)</w:t>
            </w:r>
          </w:p>
        </w:tc>
        <w:tc>
          <w:tcPr>
            <w:tcW w:w="655" w:type="pct"/>
            <w:tcBorders>
              <w:top w:val="nil"/>
              <w:left w:val="nil"/>
              <w:bottom w:val="nil"/>
              <w:right w:val="nil"/>
            </w:tcBorders>
            <w:shd w:val="clear" w:color="auto" w:fill="auto"/>
            <w:noWrap/>
            <w:vAlign w:val="center"/>
            <w:hideMark/>
          </w:tcPr>
          <w:p w14:paraId="25A66C3F" w14:textId="46813F67"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(100.0%)</w:t>
            </w:r>
          </w:p>
        </w:tc>
      </w:tr>
      <w:tr w:rsidR="00C5747F" w:rsidRPr="00415DD3" w14:paraId="4E026288" w14:textId="77777777" w:rsidTr="00415DD3">
        <w:trPr>
          <w:trHeight w:val="300"/>
        </w:trPr>
        <w:tc>
          <w:tcPr>
            <w:tcW w:w="2067" w:type="pct"/>
            <w:tcBorders>
              <w:top w:val="nil"/>
              <w:left w:val="nil"/>
              <w:bottom w:val="nil"/>
              <w:right w:val="nil"/>
            </w:tcBorders>
            <w:shd w:val="clear" w:color="000000" w:fill="FFFFFF"/>
            <w:vAlign w:val="center"/>
            <w:hideMark/>
          </w:tcPr>
          <w:p w14:paraId="3E23CA1B" w14:textId="77777777" w:rsidR="00C5747F" w:rsidRPr="00415DD3" w:rsidRDefault="00C5747F" w:rsidP="00C5747F">
            <w:pPr>
              <w:rPr>
                <w:rFonts w:eastAsia="Times New Roman" w:cs="Arial"/>
                <w:color w:val="000000"/>
                <w:sz w:val="20"/>
                <w:szCs w:val="20"/>
                <w:lang w:eastAsia="en-AU"/>
              </w:rPr>
            </w:pPr>
            <w:r w:rsidRPr="00415DD3">
              <w:rPr>
                <w:rFonts w:eastAsia="Times New Roman" w:cs="Arial"/>
                <w:color w:val="000000"/>
                <w:sz w:val="20"/>
                <w:szCs w:val="20"/>
                <w:lang w:eastAsia="en-AU"/>
              </w:rPr>
              <w:t>Emergency Management</w:t>
            </w:r>
          </w:p>
        </w:tc>
        <w:tc>
          <w:tcPr>
            <w:tcW w:w="806" w:type="pct"/>
            <w:tcBorders>
              <w:top w:val="nil"/>
              <w:left w:val="nil"/>
              <w:bottom w:val="nil"/>
              <w:right w:val="nil"/>
            </w:tcBorders>
            <w:shd w:val="clear" w:color="auto" w:fill="auto"/>
            <w:noWrap/>
            <w:vAlign w:val="center"/>
            <w:hideMark/>
          </w:tcPr>
          <w:p w14:paraId="7E0D410D" w14:textId="6E113E94"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100</w:t>
            </w:r>
          </w:p>
        </w:tc>
        <w:tc>
          <w:tcPr>
            <w:tcW w:w="756" w:type="pct"/>
            <w:tcBorders>
              <w:top w:val="nil"/>
              <w:left w:val="nil"/>
              <w:bottom w:val="nil"/>
              <w:right w:val="nil"/>
            </w:tcBorders>
            <w:shd w:val="clear" w:color="000000" w:fill="DDEBF7"/>
            <w:noWrap/>
            <w:vAlign w:val="center"/>
            <w:hideMark/>
          </w:tcPr>
          <w:p w14:paraId="5D85885B" w14:textId="166A54B1"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0</w:t>
            </w:r>
          </w:p>
        </w:tc>
        <w:tc>
          <w:tcPr>
            <w:tcW w:w="716" w:type="pct"/>
            <w:tcBorders>
              <w:top w:val="nil"/>
              <w:left w:val="nil"/>
              <w:bottom w:val="nil"/>
              <w:right w:val="nil"/>
            </w:tcBorders>
            <w:shd w:val="clear" w:color="auto" w:fill="auto"/>
            <w:noWrap/>
            <w:vAlign w:val="center"/>
            <w:hideMark/>
          </w:tcPr>
          <w:p w14:paraId="66CCF5FB" w14:textId="1057AD5B"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(100)</w:t>
            </w:r>
          </w:p>
        </w:tc>
        <w:tc>
          <w:tcPr>
            <w:tcW w:w="655" w:type="pct"/>
            <w:tcBorders>
              <w:top w:val="nil"/>
              <w:left w:val="nil"/>
              <w:bottom w:val="nil"/>
              <w:right w:val="nil"/>
            </w:tcBorders>
            <w:shd w:val="clear" w:color="auto" w:fill="auto"/>
            <w:noWrap/>
            <w:vAlign w:val="center"/>
            <w:hideMark/>
          </w:tcPr>
          <w:p w14:paraId="60057FBD" w14:textId="00CF77E2"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(100.0%)</w:t>
            </w:r>
          </w:p>
        </w:tc>
      </w:tr>
      <w:tr w:rsidR="00C5747F" w:rsidRPr="00415DD3" w14:paraId="16BE52DB" w14:textId="77777777" w:rsidTr="00415DD3">
        <w:trPr>
          <w:trHeight w:val="300"/>
        </w:trPr>
        <w:tc>
          <w:tcPr>
            <w:tcW w:w="2067" w:type="pct"/>
            <w:tcBorders>
              <w:top w:val="nil"/>
              <w:left w:val="nil"/>
              <w:bottom w:val="nil"/>
              <w:right w:val="nil"/>
            </w:tcBorders>
            <w:shd w:val="clear" w:color="000000" w:fill="FFFFFF"/>
            <w:vAlign w:val="center"/>
            <w:hideMark/>
          </w:tcPr>
          <w:p w14:paraId="4C8AD253" w14:textId="483B2DA6" w:rsidR="00C5747F" w:rsidRPr="00415DD3" w:rsidRDefault="00C5747F" w:rsidP="00C5747F">
            <w:pPr>
              <w:rPr>
                <w:rFonts w:eastAsia="Times New Roman" w:cs="Arial"/>
                <w:color w:val="000000"/>
                <w:sz w:val="20"/>
                <w:szCs w:val="20"/>
                <w:lang w:eastAsia="en-AU"/>
              </w:rPr>
            </w:pPr>
            <w:r>
              <w:rPr>
                <w:rFonts w:eastAsia="Times New Roman" w:cs="Arial"/>
                <w:color w:val="000000"/>
                <w:sz w:val="20"/>
                <w:szCs w:val="20"/>
                <w:lang w:eastAsia="en-AU"/>
              </w:rPr>
              <w:t>Waste</w:t>
            </w:r>
          </w:p>
        </w:tc>
        <w:tc>
          <w:tcPr>
            <w:tcW w:w="806" w:type="pct"/>
            <w:tcBorders>
              <w:top w:val="nil"/>
              <w:left w:val="nil"/>
              <w:bottom w:val="nil"/>
              <w:right w:val="nil"/>
            </w:tcBorders>
            <w:shd w:val="clear" w:color="auto" w:fill="auto"/>
            <w:noWrap/>
            <w:vAlign w:val="center"/>
            <w:hideMark/>
          </w:tcPr>
          <w:p w14:paraId="04B3889B" w14:textId="7ACC0184"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139</w:t>
            </w:r>
          </w:p>
        </w:tc>
        <w:tc>
          <w:tcPr>
            <w:tcW w:w="756" w:type="pct"/>
            <w:tcBorders>
              <w:top w:val="nil"/>
              <w:left w:val="nil"/>
              <w:bottom w:val="nil"/>
              <w:right w:val="nil"/>
            </w:tcBorders>
            <w:shd w:val="clear" w:color="000000" w:fill="DDEBF7"/>
            <w:noWrap/>
            <w:vAlign w:val="center"/>
            <w:hideMark/>
          </w:tcPr>
          <w:p w14:paraId="768C5C9A" w14:textId="15C55D26"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0</w:t>
            </w:r>
          </w:p>
        </w:tc>
        <w:tc>
          <w:tcPr>
            <w:tcW w:w="716" w:type="pct"/>
            <w:tcBorders>
              <w:top w:val="nil"/>
              <w:left w:val="nil"/>
              <w:bottom w:val="nil"/>
              <w:right w:val="nil"/>
            </w:tcBorders>
            <w:shd w:val="clear" w:color="auto" w:fill="auto"/>
            <w:noWrap/>
            <w:vAlign w:val="center"/>
            <w:hideMark/>
          </w:tcPr>
          <w:p w14:paraId="01C965ED" w14:textId="5F8DED5B"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(139)</w:t>
            </w:r>
          </w:p>
        </w:tc>
        <w:tc>
          <w:tcPr>
            <w:tcW w:w="655" w:type="pct"/>
            <w:tcBorders>
              <w:top w:val="nil"/>
              <w:left w:val="nil"/>
              <w:bottom w:val="nil"/>
              <w:right w:val="nil"/>
            </w:tcBorders>
            <w:shd w:val="clear" w:color="auto" w:fill="auto"/>
            <w:noWrap/>
            <w:vAlign w:val="center"/>
            <w:hideMark/>
          </w:tcPr>
          <w:p w14:paraId="2657F0D1" w14:textId="079DBC31"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(100.0%)</w:t>
            </w:r>
          </w:p>
        </w:tc>
      </w:tr>
      <w:tr w:rsidR="00C5747F" w:rsidRPr="00415DD3" w14:paraId="07CA2849" w14:textId="77777777" w:rsidTr="00415DD3">
        <w:trPr>
          <w:trHeight w:val="315"/>
        </w:trPr>
        <w:tc>
          <w:tcPr>
            <w:tcW w:w="2067" w:type="pct"/>
            <w:tcBorders>
              <w:top w:val="nil"/>
              <w:left w:val="nil"/>
              <w:bottom w:val="nil"/>
              <w:right w:val="nil"/>
            </w:tcBorders>
            <w:shd w:val="clear" w:color="auto" w:fill="auto"/>
            <w:noWrap/>
            <w:vAlign w:val="center"/>
            <w:hideMark/>
          </w:tcPr>
          <w:p w14:paraId="1E7D4645" w14:textId="3AFFA62B" w:rsidR="00C5747F" w:rsidRPr="00415DD3" w:rsidRDefault="00C5747F" w:rsidP="00C5747F">
            <w:pPr>
              <w:rPr>
                <w:rFonts w:eastAsia="Times New Roman" w:cs="Arial"/>
                <w:color w:val="000000"/>
                <w:sz w:val="20"/>
                <w:szCs w:val="20"/>
                <w:lang w:eastAsia="en-AU"/>
              </w:rPr>
            </w:pPr>
            <w:r>
              <w:rPr>
                <w:rFonts w:eastAsia="Times New Roman" w:cs="Arial"/>
                <w:color w:val="000000"/>
                <w:sz w:val="20"/>
                <w:szCs w:val="20"/>
                <w:lang w:eastAsia="en-AU"/>
              </w:rPr>
              <w:t>Youth Services Programs</w:t>
            </w:r>
          </w:p>
        </w:tc>
        <w:tc>
          <w:tcPr>
            <w:tcW w:w="806" w:type="pct"/>
            <w:tcBorders>
              <w:top w:val="nil"/>
              <w:left w:val="nil"/>
              <w:bottom w:val="nil"/>
              <w:right w:val="nil"/>
            </w:tcBorders>
            <w:shd w:val="clear" w:color="auto" w:fill="auto"/>
            <w:noWrap/>
            <w:vAlign w:val="center"/>
            <w:hideMark/>
          </w:tcPr>
          <w:p w14:paraId="46FD8D13" w14:textId="1C306148"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50</w:t>
            </w:r>
          </w:p>
        </w:tc>
        <w:tc>
          <w:tcPr>
            <w:tcW w:w="756" w:type="pct"/>
            <w:tcBorders>
              <w:top w:val="nil"/>
              <w:left w:val="nil"/>
              <w:bottom w:val="nil"/>
              <w:right w:val="nil"/>
            </w:tcBorders>
            <w:shd w:val="clear" w:color="000000" w:fill="DDEBF7"/>
            <w:noWrap/>
            <w:vAlign w:val="center"/>
            <w:hideMark/>
          </w:tcPr>
          <w:p w14:paraId="0819DABD" w14:textId="278FADA1" w:rsidR="00C5747F" w:rsidRPr="00415DD3" w:rsidRDefault="00C5747F" w:rsidP="00C5747F">
            <w:pPr>
              <w:jc w:val="right"/>
              <w:rPr>
                <w:rFonts w:eastAsia="Times New Roman" w:cs="Arial"/>
                <w:b/>
                <w:bCs/>
                <w:color w:val="000000"/>
                <w:sz w:val="20"/>
                <w:szCs w:val="20"/>
                <w:lang w:eastAsia="en-AU"/>
              </w:rPr>
            </w:pPr>
            <w:r>
              <w:rPr>
                <w:rFonts w:cs="Arial"/>
                <w:b/>
                <w:bCs/>
                <w:color w:val="000000"/>
                <w:sz w:val="20"/>
                <w:szCs w:val="20"/>
              </w:rPr>
              <w:t>46</w:t>
            </w:r>
          </w:p>
        </w:tc>
        <w:tc>
          <w:tcPr>
            <w:tcW w:w="716" w:type="pct"/>
            <w:tcBorders>
              <w:top w:val="nil"/>
              <w:left w:val="nil"/>
              <w:bottom w:val="nil"/>
              <w:right w:val="nil"/>
            </w:tcBorders>
            <w:shd w:val="clear" w:color="auto" w:fill="auto"/>
            <w:noWrap/>
            <w:vAlign w:val="center"/>
            <w:hideMark/>
          </w:tcPr>
          <w:p w14:paraId="62E9270D" w14:textId="27ADEBE6"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(4)</w:t>
            </w:r>
          </w:p>
        </w:tc>
        <w:tc>
          <w:tcPr>
            <w:tcW w:w="655" w:type="pct"/>
            <w:tcBorders>
              <w:top w:val="nil"/>
              <w:left w:val="nil"/>
              <w:bottom w:val="nil"/>
              <w:right w:val="nil"/>
            </w:tcBorders>
            <w:shd w:val="clear" w:color="auto" w:fill="auto"/>
            <w:noWrap/>
            <w:vAlign w:val="center"/>
            <w:hideMark/>
          </w:tcPr>
          <w:p w14:paraId="258C05E0" w14:textId="636D6F3A" w:rsidR="00C5747F" w:rsidRPr="00415DD3" w:rsidRDefault="00C5747F" w:rsidP="00C5747F">
            <w:pPr>
              <w:jc w:val="right"/>
              <w:rPr>
                <w:rFonts w:eastAsia="Times New Roman" w:cs="Arial"/>
                <w:color w:val="000000"/>
                <w:sz w:val="20"/>
                <w:szCs w:val="20"/>
                <w:lang w:eastAsia="en-AU"/>
              </w:rPr>
            </w:pPr>
            <w:r>
              <w:rPr>
                <w:rFonts w:cs="Arial"/>
                <w:color w:val="000000"/>
                <w:sz w:val="20"/>
                <w:szCs w:val="20"/>
              </w:rPr>
              <w:t>(8.0%)</w:t>
            </w:r>
          </w:p>
        </w:tc>
      </w:tr>
      <w:tr w:rsidR="007D269C" w:rsidRPr="00415DD3" w14:paraId="7BCF40BB" w14:textId="77777777" w:rsidTr="00415DD3">
        <w:trPr>
          <w:trHeight w:val="315"/>
        </w:trPr>
        <w:tc>
          <w:tcPr>
            <w:tcW w:w="2067" w:type="pct"/>
            <w:tcBorders>
              <w:top w:val="nil"/>
              <w:left w:val="nil"/>
              <w:bottom w:val="nil"/>
              <w:right w:val="nil"/>
            </w:tcBorders>
            <w:shd w:val="clear" w:color="000000" w:fill="FFFFFF"/>
            <w:noWrap/>
            <w:vAlign w:val="center"/>
            <w:hideMark/>
          </w:tcPr>
          <w:p w14:paraId="71783E0D" w14:textId="77777777" w:rsidR="007D269C" w:rsidRPr="00415DD3" w:rsidRDefault="007D269C" w:rsidP="007D269C">
            <w:pPr>
              <w:rPr>
                <w:rFonts w:eastAsia="Times New Roman" w:cs="Arial"/>
                <w:b/>
                <w:bCs/>
                <w:color w:val="000000"/>
                <w:sz w:val="20"/>
                <w:szCs w:val="20"/>
                <w:lang w:eastAsia="en-AU"/>
              </w:rPr>
            </w:pPr>
            <w:r w:rsidRPr="00415DD3">
              <w:rPr>
                <w:rFonts w:eastAsia="Times New Roman" w:cs="Arial"/>
                <w:b/>
                <w:bCs/>
                <w:color w:val="000000"/>
                <w:sz w:val="20"/>
                <w:szCs w:val="20"/>
                <w:lang w:eastAsia="en-AU"/>
              </w:rPr>
              <w:lastRenderedPageBreak/>
              <w:t>Total non-recurrent grants</w:t>
            </w:r>
          </w:p>
        </w:tc>
        <w:tc>
          <w:tcPr>
            <w:tcW w:w="806" w:type="pct"/>
            <w:tcBorders>
              <w:top w:val="single" w:sz="8" w:space="0" w:color="auto"/>
              <w:left w:val="nil"/>
              <w:bottom w:val="single" w:sz="8" w:space="0" w:color="auto"/>
              <w:right w:val="nil"/>
            </w:tcBorders>
            <w:shd w:val="clear" w:color="auto" w:fill="auto"/>
            <w:noWrap/>
            <w:vAlign w:val="center"/>
            <w:hideMark/>
          </w:tcPr>
          <w:p w14:paraId="2CF16824" w14:textId="7B78ED99" w:rsidR="007D269C" w:rsidRPr="00415DD3" w:rsidRDefault="007D269C" w:rsidP="007D269C">
            <w:pPr>
              <w:jc w:val="right"/>
              <w:rPr>
                <w:rFonts w:eastAsia="Times New Roman" w:cs="Arial"/>
                <w:color w:val="000000"/>
                <w:sz w:val="20"/>
                <w:szCs w:val="20"/>
                <w:lang w:eastAsia="en-AU"/>
              </w:rPr>
            </w:pPr>
            <w:r>
              <w:rPr>
                <w:rFonts w:cs="Arial"/>
                <w:color w:val="000000"/>
                <w:sz w:val="20"/>
                <w:szCs w:val="20"/>
              </w:rPr>
              <w:t>16,145</w:t>
            </w:r>
          </w:p>
        </w:tc>
        <w:tc>
          <w:tcPr>
            <w:tcW w:w="756" w:type="pct"/>
            <w:tcBorders>
              <w:top w:val="single" w:sz="8" w:space="0" w:color="auto"/>
              <w:left w:val="nil"/>
              <w:bottom w:val="single" w:sz="8" w:space="0" w:color="auto"/>
              <w:right w:val="nil"/>
            </w:tcBorders>
            <w:shd w:val="clear" w:color="000000" w:fill="DDEBF7"/>
            <w:noWrap/>
            <w:vAlign w:val="center"/>
            <w:hideMark/>
          </w:tcPr>
          <w:p w14:paraId="44350AD0" w14:textId="58E0EF3A" w:rsidR="007D269C" w:rsidRPr="00415DD3" w:rsidRDefault="007D269C" w:rsidP="007D269C">
            <w:pPr>
              <w:jc w:val="right"/>
              <w:rPr>
                <w:rFonts w:eastAsia="Times New Roman" w:cs="Arial"/>
                <w:b/>
                <w:bCs/>
                <w:color w:val="000000"/>
                <w:sz w:val="20"/>
                <w:szCs w:val="20"/>
                <w:lang w:eastAsia="en-AU"/>
              </w:rPr>
            </w:pPr>
            <w:r>
              <w:rPr>
                <w:rFonts w:cs="Arial"/>
                <w:b/>
                <w:bCs/>
                <w:color w:val="000000"/>
                <w:sz w:val="20"/>
                <w:szCs w:val="20"/>
              </w:rPr>
              <w:t>446</w:t>
            </w:r>
          </w:p>
        </w:tc>
        <w:tc>
          <w:tcPr>
            <w:tcW w:w="716" w:type="pct"/>
            <w:tcBorders>
              <w:top w:val="single" w:sz="8" w:space="0" w:color="auto"/>
              <w:left w:val="nil"/>
              <w:bottom w:val="single" w:sz="8" w:space="0" w:color="auto"/>
              <w:right w:val="nil"/>
            </w:tcBorders>
            <w:shd w:val="clear" w:color="auto" w:fill="auto"/>
            <w:noWrap/>
            <w:vAlign w:val="center"/>
            <w:hideMark/>
          </w:tcPr>
          <w:p w14:paraId="41ECB051" w14:textId="50BE0C19" w:rsidR="007D269C" w:rsidRPr="00415DD3" w:rsidRDefault="007D269C" w:rsidP="007D269C">
            <w:pPr>
              <w:jc w:val="right"/>
              <w:rPr>
                <w:rFonts w:eastAsia="Times New Roman" w:cs="Arial"/>
                <w:color w:val="000000"/>
                <w:sz w:val="20"/>
                <w:szCs w:val="20"/>
                <w:lang w:eastAsia="en-AU"/>
              </w:rPr>
            </w:pPr>
            <w:r>
              <w:rPr>
                <w:rFonts w:cs="Arial"/>
                <w:color w:val="000000"/>
                <w:sz w:val="20"/>
                <w:szCs w:val="20"/>
              </w:rPr>
              <w:t>(15,699)</w:t>
            </w:r>
          </w:p>
        </w:tc>
        <w:tc>
          <w:tcPr>
            <w:tcW w:w="655" w:type="pct"/>
            <w:tcBorders>
              <w:top w:val="single" w:sz="8" w:space="0" w:color="auto"/>
              <w:left w:val="nil"/>
              <w:bottom w:val="single" w:sz="8" w:space="0" w:color="auto"/>
              <w:right w:val="nil"/>
            </w:tcBorders>
            <w:shd w:val="clear" w:color="auto" w:fill="auto"/>
            <w:noWrap/>
            <w:vAlign w:val="center"/>
            <w:hideMark/>
          </w:tcPr>
          <w:p w14:paraId="3034FCB4" w14:textId="0F1730B2" w:rsidR="007D269C" w:rsidRPr="00415DD3" w:rsidRDefault="007D269C" w:rsidP="007D269C">
            <w:pPr>
              <w:jc w:val="right"/>
              <w:rPr>
                <w:rFonts w:eastAsia="Times New Roman" w:cs="Arial"/>
                <w:color w:val="000000"/>
                <w:sz w:val="20"/>
                <w:szCs w:val="20"/>
                <w:lang w:eastAsia="en-AU"/>
              </w:rPr>
            </w:pPr>
            <w:r>
              <w:rPr>
                <w:rFonts w:cs="Arial"/>
                <w:color w:val="000000"/>
                <w:sz w:val="20"/>
                <w:szCs w:val="20"/>
              </w:rPr>
              <w:t>(97.2%)</w:t>
            </w:r>
          </w:p>
        </w:tc>
      </w:tr>
      <w:tr w:rsidR="007D269C" w:rsidRPr="00415DD3" w14:paraId="16BD9D84" w14:textId="77777777" w:rsidTr="00415DD3">
        <w:trPr>
          <w:trHeight w:val="315"/>
        </w:trPr>
        <w:tc>
          <w:tcPr>
            <w:tcW w:w="2067" w:type="pct"/>
            <w:tcBorders>
              <w:top w:val="single" w:sz="8" w:space="0" w:color="auto"/>
              <w:left w:val="nil"/>
              <w:bottom w:val="single" w:sz="8" w:space="0" w:color="auto"/>
              <w:right w:val="nil"/>
            </w:tcBorders>
            <w:shd w:val="clear" w:color="auto" w:fill="auto"/>
            <w:noWrap/>
            <w:vAlign w:val="center"/>
            <w:hideMark/>
          </w:tcPr>
          <w:p w14:paraId="58F340BD" w14:textId="77777777" w:rsidR="007D269C" w:rsidRPr="00415DD3" w:rsidRDefault="007D269C" w:rsidP="007D269C">
            <w:pPr>
              <w:rPr>
                <w:rFonts w:eastAsia="Times New Roman" w:cs="Arial"/>
                <w:b/>
                <w:bCs/>
                <w:color w:val="000000"/>
                <w:sz w:val="20"/>
                <w:szCs w:val="20"/>
                <w:lang w:eastAsia="en-AU"/>
              </w:rPr>
            </w:pPr>
            <w:r w:rsidRPr="00415DD3">
              <w:rPr>
                <w:rFonts w:eastAsia="Times New Roman" w:cs="Arial"/>
                <w:b/>
                <w:bCs/>
                <w:color w:val="000000"/>
                <w:sz w:val="20"/>
                <w:szCs w:val="20"/>
                <w:lang w:eastAsia="en-AU"/>
              </w:rPr>
              <w:t>Total Operating Grants</w:t>
            </w:r>
          </w:p>
        </w:tc>
        <w:tc>
          <w:tcPr>
            <w:tcW w:w="806" w:type="pct"/>
            <w:tcBorders>
              <w:top w:val="nil"/>
              <w:left w:val="nil"/>
              <w:bottom w:val="single" w:sz="8" w:space="0" w:color="auto"/>
              <w:right w:val="nil"/>
            </w:tcBorders>
            <w:shd w:val="clear" w:color="auto" w:fill="auto"/>
            <w:noWrap/>
            <w:vAlign w:val="center"/>
            <w:hideMark/>
          </w:tcPr>
          <w:p w14:paraId="070787C7" w14:textId="16BAF878" w:rsidR="007D269C" w:rsidRPr="00415DD3" w:rsidRDefault="007D269C" w:rsidP="007D269C">
            <w:pPr>
              <w:jc w:val="right"/>
              <w:rPr>
                <w:rFonts w:eastAsia="Times New Roman" w:cs="Arial"/>
                <w:color w:val="000000"/>
                <w:sz w:val="20"/>
                <w:szCs w:val="20"/>
                <w:lang w:eastAsia="en-AU"/>
              </w:rPr>
            </w:pPr>
            <w:r>
              <w:rPr>
                <w:rFonts w:cs="Arial"/>
                <w:color w:val="000000"/>
                <w:sz w:val="20"/>
                <w:szCs w:val="20"/>
              </w:rPr>
              <w:t>24,542</w:t>
            </w:r>
          </w:p>
        </w:tc>
        <w:tc>
          <w:tcPr>
            <w:tcW w:w="756" w:type="pct"/>
            <w:tcBorders>
              <w:top w:val="nil"/>
              <w:left w:val="nil"/>
              <w:bottom w:val="single" w:sz="8" w:space="0" w:color="auto"/>
              <w:right w:val="nil"/>
            </w:tcBorders>
            <w:shd w:val="clear" w:color="000000" w:fill="DDEBF7"/>
            <w:noWrap/>
            <w:vAlign w:val="center"/>
            <w:hideMark/>
          </w:tcPr>
          <w:p w14:paraId="46F08D19" w14:textId="71218086" w:rsidR="007D269C" w:rsidRPr="00415DD3" w:rsidRDefault="007D269C" w:rsidP="007D269C">
            <w:pPr>
              <w:jc w:val="right"/>
              <w:rPr>
                <w:rFonts w:eastAsia="Times New Roman" w:cs="Arial"/>
                <w:b/>
                <w:bCs/>
                <w:color w:val="000000"/>
                <w:sz w:val="20"/>
                <w:szCs w:val="20"/>
                <w:lang w:eastAsia="en-AU"/>
              </w:rPr>
            </w:pPr>
            <w:r>
              <w:rPr>
                <w:rFonts w:cs="Arial"/>
                <w:b/>
                <w:bCs/>
                <w:color w:val="000000"/>
                <w:sz w:val="20"/>
                <w:szCs w:val="20"/>
              </w:rPr>
              <w:t>8,760</w:t>
            </w:r>
          </w:p>
        </w:tc>
        <w:tc>
          <w:tcPr>
            <w:tcW w:w="716" w:type="pct"/>
            <w:tcBorders>
              <w:top w:val="nil"/>
              <w:left w:val="nil"/>
              <w:bottom w:val="single" w:sz="8" w:space="0" w:color="auto"/>
              <w:right w:val="nil"/>
            </w:tcBorders>
            <w:shd w:val="clear" w:color="auto" w:fill="auto"/>
            <w:noWrap/>
            <w:vAlign w:val="center"/>
            <w:hideMark/>
          </w:tcPr>
          <w:p w14:paraId="1561CD94" w14:textId="696C484C" w:rsidR="007D269C" w:rsidRPr="00415DD3" w:rsidRDefault="007D269C" w:rsidP="007D269C">
            <w:pPr>
              <w:jc w:val="right"/>
              <w:rPr>
                <w:rFonts w:eastAsia="Times New Roman" w:cs="Arial"/>
                <w:color w:val="000000"/>
                <w:sz w:val="20"/>
                <w:szCs w:val="20"/>
                <w:lang w:eastAsia="en-AU"/>
              </w:rPr>
            </w:pPr>
            <w:r>
              <w:rPr>
                <w:rFonts w:cs="Arial"/>
                <w:color w:val="000000"/>
                <w:sz w:val="20"/>
                <w:szCs w:val="20"/>
              </w:rPr>
              <w:t>(15,782)</w:t>
            </w:r>
          </w:p>
        </w:tc>
        <w:tc>
          <w:tcPr>
            <w:tcW w:w="655" w:type="pct"/>
            <w:tcBorders>
              <w:top w:val="nil"/>
              <w:left w:val="nil"/>
              <w:bottom w:val="single" w:sz="8" w:space="0" w:color="auto"/>
              <w:right w:val="nil"/>
            </w:tcBorders>
            <w:shd w:val="clear" w:color="auto" w:fill="auto"/>
            <w:noWrap/>
            <w:vAlign w:val="center"/>
            <w:hideMark/>
          </w:tcPr>
          <w:p w14:paraId="641863E8" w14:textId="0014A5AE" w:rsidR="007D269C" w:rsidRPr="00415DD3" w:rsidRDefault="007D269C" w:rsidP="007D269C">
            <w:pPr>
              <w:jc w:val="right"/>
              <w:rPr>
                <w:rFonts w:eastAsia="Times New Roman" w:cs="Arial"/>
                <w:color w:val="000000"/>
                <w:sz w:val="20"/>
                <w:szCs w:val="20"/>
                <w:lang w:eastAsia="en-AU"/>
              </w:rPr>
            </w:pPr>
            <w:r>
              <w:rPr>
                <w:rFonts w:cs="Arial"/>
                <w:color w:val="000000"/>
                <w:sz w:val="20"/>
                <w:szCs w:val="20"/>
              </w:rPr>
              <w:t>(64.3%)</w:t>
            </w:r>
          </w:p>
        </w:tc>
      </w:tr>
    </w:tbl>
    <w:p w14:paraId="54FDB887" w14:textId="692E4CCD" w:rsidR="009F65CB" w:rsidRPr="0029462D" w:rsidRDefault="00415DD3" w:rsidP="0029462D">
      <w:pPr>
        <w:jc w:val="both"/>
        <w:rPr>
          <w:rFonts w:eastAsia="Times New Roman" w:cs="Arial"/>
        </w:rPr>
      </w:pPr>
      <w:r>
        <w:rPr>
          <w:rFonts w:eastAsia="Times New Roman" w:cs="Arial"/>
        </w:rPr>
        <w:fldChar w:fldCharType="end"/>
      </w:r>
    </w:p>
    <w:p w14:paraId="727CA690" w14:textId="77777777" w:rsidR="0029462D" w:rsidRPr="00D40606" w:rsidRDefault="001E7276" w:rsidP="0029462D">
      <w:pPr>
        <w:spacing w:after="20"/>
        <w:rPr>
          <w:rFonts w:eastAsia="Times New Roman" w:cs="Arial"/>
          <w:b/>
          <w:bCs/>
          <w:color w:val="4A66AC" w:themeColor="accent1"/>
          <w:lang w:eastAsia="en-AU"/>
        </w:rPr>
      </w:pPr>
      <w:r w:rsidRPr="00B02865">
        <w:rPr>
          <w:rFonts w:eastAsia="Times New Roman" w:cs="Arial"/>
          <w:b/>
          <w:bCs/>
          <w:color w:val="4A66AC" w:themeColor="accent1"/>
          <w:lang w:eastAsia="en-AU"/>
        </w:rPr>
        <w:t>6</w:t>
      </w:r>
      <w:r w:rsidR="00C30580" w:rsidRPr="00B02865">
        <w:rPr>
          <w:rFonts w:eastAsia="Times New Roman" w:cs="Arial"/>
          <w:b/>
          <w:bCs/>
          <w:color w:val="4A66AC" w:themeColor="accent1"/>
          <w:lang w:eastAsia="en-AU"/>
        </w:rPr>
        <w:t>.</w:t>
      </w:r>
      <w:r w:rsidR="0029462D" w:rsidRPr="00B02865">
        <w:rPr>
          <w:rFonts w:eastAsia="Times New Roman" w:cs="Arial"/>
          <w:b/>
          <w:bCs/>
          <w:color w:val="4A66AC" w:themeColor="accent1"/>
          <w:lang w:eastAsia="en-AU"/>
        </w:rPr>
        <w:t>1.</w:t>
      </w:r>
      <w:r w:rsidR="00C30580" w:rsidRPr="00B02865">
        <w:rPr>
          <w:rFonts w:eastAsia="Times New Roman" w:cs="Arial"/>
          <w:b/>
          <w:bCs/>
          <w:color w:val="4A66AC" w:themeColor="accent1"/>
          <w:lang w:eastAsia="en-AU"/>
        </w:rPr>
        <w:t>4.2</w:t>
      </w:r>
      <w:r w:rsidR="0029462D" w:rsidRPr="00B02865">
        <w:rPr>
          <w:rFonts w:eastAsia="Times New Roman" w:cs="Arial"/>
          <w:b/>
          <w:bCs/>
          <w:color w:val="4A66AC" w:themeColor="accent1"/>
          <w:lang w:eastAsia="en-AU"/>
        </w:rPr>
        <w:t xml:space="preserve"> Grants - capital</w:t>
      </w:r>
    </w:p>
    <w:p w14:paraId="330EDE52" w14:textId="2271230E" w:rsidR="0029462D" w:rsidRPr="0029462D" w:rsidRDefault="0029462D" w:rsidP="0029462D">
      <w:pPr>
        <w:jc w:val="both"/>
        <w:rPr>
          <w:rFonts w:eastAsia="Times New Roman" w:cs="Arial"/>
        </w:rPr>
      </w:pPr>
      <w:r w:rsidRPr="0029462D">
        <w:rPr>
          <w:rFonts w:eastAsia="Times New Roman" w:cs="Arial"/>
        </w:rPr>
        <w:t>Ca</w:t>
      </w:r>
      <w:r w:rsidR="00D81B47">
        <w:rPr>
          <w:rFonts w:eastAsia="Times New Roman" w:cs="Arial"/>
        </w:rPr>
        <w:t>pital grants (recurrent and non-</w:t>
      </w:r>
      <w:r w:rsidRPr="0029462D">
        <w:rPr>
          <w:rFonts w:eastAsia="Times New Roman" w:cs="Arial"/>
        </w:rPr>
        <w:t xml:space="preserve">recurrent) include all monies received from State, Federal and community sources for the purposes of funding the capital works program.  Overall the level of capital grants </w:t>
      </w:r>
      <w:r w:rsidRPr="00293B16">
        <w:rPr>
          <w:rFonts w:eastAsia="Times New Roman" w:cs="Arial"/>
        </w:rPr>
        <w:t xml:space="preserve">has </w:t>
      </w:r>
      <w:r w:rsidR="00450F5A">
        <w:rPr>
          <w:rFonts w:eastAsia="Times New Roman" w:cs="Arial"/>
        </w:rPr>
        <w:t>de</w:t>
      </w:r>
      <w:r w:rsidRPr="00293B16">
        <w:rPr>
          <w:rFonts w:eastAsia="Times New Roman" w:cs="Arial"/>
        </w:rPr>
        <w:t xml:space="preserve">creased by </w:t>
      </w:r>
      <w:r w:rsidR="007278C5">
        <w:rPr>
          <w:rFonts w:eastAsia="Times New Roman" w:cs="Arial"/>
        </w:rPr>
        <w:t>38.6</w:t>
      </w:r>
      <w:r w:rsidRPr="00293B16">
        <w:rPr>
          <w:rFonts w:eastAsia="Times New Roman" w:cs="Arial"/>
        </w:rPr>
        <w:t>% or $</w:t>
      </w:r>
      <w:r w:rsidR="007278C5">
        <w:rPr>
          <w:rFonts w:eastAsia="Times New Roman" w:cs="Arial"/>
        </w:rPr>
        <w:t>14.7</w:t>
      </w:r>
      <w:r w:rsidRPr="00293B16">
        <w:rPr>
          <w:rFonts w:eastAsia="Times New Roman" w:cs="Arial"/>
        </w:rPr>
        <w:t xml:space="preserve"> million compared </w:t>
      </w:r>
      <w:r w:rsidRPr="0029462D">
        <w:rPr>
          <w:rFonts w:eastAsia="Times New Roman" w:cs="Arial"/>
        </w:rPr>
        <w:t xml:space="preserve">to </w:t>
      </w:r>
      <w:r w:rsidRPr="0029462D">
        <w:rPr>
          <w:rFonts w:eastAsia="Times New Roman" w:cs="Arial"/>
          <w:lang w:eastAsia="en-AU"/>
        </w:rPr>
        <w:t>20</w:t>
      </w:r>
      <w:r w:rsidR="00450F5A">
        <w:rPr>
          <w:rFonts w:eastAsia="Times New Roman" w:cs="Arial"/>
          <w:lang w:eastAsia="en-AU"/>
        </w:rPr>
        <w:t>2</w:t>
      </w:r>
      <w:r w:rsidR="007278C5">
        <w:rPr>
          <w:rFonts w:eastAsia="Times New Roman" w:cs="Arial"/>
          <w:lang w:eastAsia="en-AU"/>
        </w:rPr>
        <w:t>1</w:t>
      </w:r>
      <w:r w:rsidRPr="0029462D">
        <w:rPr>
          <w:rFonts w:eastAsia="Times New Roman" w:cs="Arial"/>
          <w:lang w:eastAsia="en-AU"/>
        </w:rPr>
        <w:t>/</w:t>
      </w:r>
      <w:r w:rsidR="008F1478" w:rsidRPr="00293B16">
        <w:rPr>
          <w:rFonts w:eastAsia="Times New Roman" w:cs="Arial"/>
          <w:lang w:eastAsia="en-AU"/>
        </w:rPr>
        <w:t>2</w:t>
      </w:r>
      <w:r w:rsidR="007278C5">
        <w:rPr>
          <w:rFonts w:eastAsia="Times New Roman" w:cs="Arial"/>
          <w:lang w:eastAsia="en-AU"/>
        </w:rPr>
        <w:t>2</w:t>
      </w:r>
      <w:r w:rsidRPr="00293B16">
        <w:rPr>
          <w:rFonts w:eastAsia="Times New Roman" w:cs="Arial"/>
          <w:lang w:eastAsia="en-AU"/>
        </w:rPr>
        <w:t xml:space="preserve"> as specific funding in 20</w:t>
      </w:r>
      <w:r w:rsidR="00293B16" w:rsidRPr="00293B16">
        <w:rPr>
          <w:rFonts w:eastAsia="Times New Roman" w:cs="Arial"/>
          <w:lang w:eastAsia="en-AU"/>
        </w:rPr>
        <w:t>20</w:t>
      </w:r>
      <w:r w:rsidR="007278C5">
        <w:rPr>
          <w:rFonts w:eastAsia="Times New Roman" w:cs="Arial"/>
          <w:lang w:eastAsia="en-AU"/>
        </w:rPr>
        <w:t>1</w:t>
      </w:r>
      <w:r w:rsidRPr="00293B16">
        <w:rPr>
          <w:rFonts w:eastAsia="Times New Roman" w:cs="Arial"/>
          <w:lang w:eastAsia="en-AU"/>
        </w:rPr>
        <w:t>/</w:t>
      </w:r>
      <w:r w:rsidR="00293B16" w:rsidRPr="00293B16">
        <w:rPr>
          <w:rFonts w:eastAsia="Times New Roman" w:cs="Arial"/>
          <w:lang w:eastAsia="en-AU"/>
        </w:rPr>
        <w:t>2</w:t>
      </w:r>
      <w:r w:rsidR="007278C5">
        <w:rPr>
          <w:rFonts w:eastAsia="Times New Roman" w:cs="Arial"/>
          <w:lang w:eastAsia="en-AU"/>
        </w:rPr>
        <w:t>2</w:t>
      </w:r>
      <w:r w:rsidRPr="00293B16">
        <w:rPr>
          <w:rFonts w:eastAsia="Times New Roman" w:cs="Arial"/>
          <w:lang w:eastAsia="en-AU"/>
        </w:rPr>
        <w:t xml:space="preserve"> </w:t>
      </w:r>
      <w:r w:rsidRPr="00722DAF">
        <w:rPr>
          <w:rFonts w:eastAsia="Times New Roman" w:cs="Arial"/>
          <w:lang w:eastAsia="en-AU"/>
        </w:rPr>
        <w:t>for</w:t>
      </w:r>
      <w:r w:rsidRPr="00722DAF">
        <w:rPr>
          <w:rFonts w:eastAsia="Times New Roman" w:cs="Arial"/>
        </w:rPr>
        <w:t xml:space="preserve"> large capital works </w:t>
      </w:r>
      <w:r w:rsidR="00101A48" w:rsidRPr="00722DAF">
        <w:rPr>
          <w:rFonts w:eastAsia="Times New Roman" w:cs="Arial"/>
        </w:rPr>
        <w:t>project</w:t>
      </w:r>
      <w:r w:rsidR="00293B16" w:rsidRPr="00722DAF">
        <w:rPr>
          <w:rFonts w:eastAsia="Times New Roman" w:cs="Arial"/>
        </w:rPr>
        <w:t>s including</w:t>
      </w:r>
      <w:r w:rsidR="007278C5">
        <w:rPr>
          <w:rFonts w:eastAsia="Times New Roman" w:cs="Arial"/>
        </w:rPr>
        <w:t xml:space="preserve"> Heathmont and Croydon</w:t>
      </w:r>
      <w:r w:rsidR="00293B16" w:rsidRPr="00722DAF">
        <w:rPr>
          <w:rFonts w:eastAsia="Times New Roman" w:cs="Arial"/>
        </w:rPr>
        <w:t xml:space="preserve"> Multilevel Carpark </w:t>
      </w:r>
      <w:r w:rsidR="007278C5">
        <w:rPr>
          <w:rFonts w:eastAsia="Times New Roman" w:cs="Arial"/>
        </w:rPr>
        <w:t xml:space="preserve">and </w:t>
      </w:r>
      <w:r w:rsidR="00293B16" w:rsidRPr="00722DAF">
        <w:rPr>
          <w:rFonts w:eastAsia="Times New Roman" w:cs="Arial"/>
        </w:rPr>
        <w:t>Development</w:t>
      </w:r>
      <w:r w:rsidR="007278C5">
        <w:rPr>
          <w:rFonts w:eastAsia="Times New Roman" w:cs="Arial"/>
        </w:rPr>
        <w:t xml:space="preserve"> and</w:t>
      </w:r>
      <w:r w:rsidR="00450F5A">
        <w:rPr>
          <w:rFonts w:eastAsia="Times New Roman" w:cs="Arial"/>
        </w:rPr>
        <w:t xml:space="preserve"> </w:t>
      </w:r>
      <w:r w:rsidR="007278C5">
        <w:rPr>
          <w:rFonts w:eastAsia="Times New Roman" w:cs="Arial"/>
        </w:rPr>
        <w:t>Jubilee Park Indoor Cricket Facilities Development</w:t>
      </w:r>
      <w:r w:rsidR="00450F5A">
        <w:rPr>
          <w:rFonts w:eastAsia="Times New Roman" w:cs="Arial"/>
        </w:rPr>
        <w:t xml:space="preserve"> were</w:t>
      </w:r>
      <w:r w:rsidR="00722DAF" w:rsidRPr="00722DAF">
        <w:rPr>
          <w:rFonts w:eastAsia="Times New Roman" w:cs="Arial"/>
        </w:rPr>
        <w:t xml:space="preserve"> received</w:t>
      </w:r>
      <w:r w:rsidR="00A64454" w:rsidRPr="00722DAF">
        <w:rPr>
          <w:rFonts w:eastAsia="Times New Roman" w:cs="Arial"/>
        </w:rPr>
        <w:t>.</w:t>
      </w:r>
      <w:r w:rsidRPr="00722DAF">
        <w:rPr>
          <w:rFonts w:eastAsia="Times New Roman" w:cs="Arial"/>
          <w:lang w:eastAsia="en-AU"/>
        </w:rPr>
        <w:t xml:space="preserve">  </w:t>
      </w:r>
      <w:r w:rsidRPr="001D31D1">
        <w:rPr>
          <w:rFonts w:eastAsia="Times New Roman" w:cs="Arial"/>
        </w:rPr>
        <w:t xml:space="preserve">Section </w:t>
      </w:r>
      <w:r w:rsidR="001D31D1" w:rsidRPr="001D31D1">
        <w:rPr>
          <w:rFonts w:eastAsia="Times New Roman" w:cs="Arial"/>
        </w:rPr>
        <w:t>4.5</w:t>
      </w:r>
      <w:r w:rsidRPr="001D31D1">
        <w:rPr>
          <w:rFonts w:eastAsia="Times New Roman" w:cs="Arial"/>
        </w:rPr>
        <w:t xml:space="preserve"> “</w:t>
      </w:r>
      <w:r w:rsidR="001D31D1">
        <w:rPr>
          <w:rFonts w:eastAsia="Times New Roman" w:cs="Arial"/>
        </w:rPr>
        <w:t>Capital works program</w:t>
      </w:r>
      <w:r w:rsidRPr="0029462D">
        <w:rPr>
          <w:rFonts w:eastAsia="Times New Roman" w:cs="Arial"/>
        </w:rPr>
        <w:t>” includes a more detailed analysis of the grants and contributions expected to be received during the 20</w:t>
      </w:r>
      <w:r w:rsidR="008F1478">
        <w:rPr>
          <w:rFonts w:eastAsia="Times New Roman" w:cs="Arial"/>
        </w:rPr>
        <w:t>2</w:t>
      </w:r>
      <w:r w:rsidR="007278C5">
        <w:rPr>
          <w:rFonts w:eastAsia="Times New Roman" w:cs="Arial"/>
        </w:rPr>
        <w:t>2</w:t>
      </w:r>
      <w:r w:rsidRPr="0029462D">
        <w:rPr>
          <w:rFonts w:eastAsia="Times New Roman" w:cs="Arial"/>
        </w:rPr>
        <w:t>/</w:t>
      </w:r>
      <w:r w:rsidR="00A64454">
        <w:rPr>
          <w:rFonts w:eastAsia="Times New Roman" w:cs="Arial"/>
        </w:rPr>
        <w:t>2</w:t>
      </w:r>
      <w:r w:rsidR="007278C5">
        <w:rPr>
          <w:rFonts w:eastAsia="Times New Roman" w:cs="Arial"/>
        </w:rPr>
        <w:t>3</w:t>
      </w:r>
      <w:r w:rsidRPr="0029462D">
        <w:rPr>
          <w:rFonts w:eastAsia="Times New Roman" w:cs="Arial"/>
        </w:rPr>
        <w:t xml:space="preserve"> year.</w:t>
      </w:r>
      <w:r w:rsidRPr="0029462D">
        <w:rPr>
          <w:rFonts w:eastAsia="Times New Roman" w:cs="Arial"/>
          <w:color w:val="FF0000"/>
        </w:rPr>
        <w:t xml:space="preserve">  </w:t>
      </w:r>
      <w:r w:rsidR="003F2B7F" w:rsidRPr="00740601">
        <w:rPr>
          <w:rFonts w:eastAsia="Times New Roman" w:cs="Arial"/>
        </w:rPr>
        <w:t xml:space="preserve">Significant movements in </w:t>
      </w:r>
      <w:r w:rsidR="00740601" w:rsidRPr="00740601">
        <w:rPr>
          <w:rFonts w:eastAsia="Times New Roman" w:cs="Arial"/>
        </w:rPr>
        <w:t xml:space="preserve">capital </w:t>
      </w:r>
      <w:r w:rsidR="003F2B7F" w:rsidRPr="00740601">
        <w:rPr>
          <w:rFonts w:eastAsia="Times New Roman" w:cs="Arial"/>
        </w:rPr>
        <w:t>grant funding are summarised below:</w:t>
      </w:r>
    </w:p>
    <w:p w14:paraId="5C73BAF1" w14:textId="77777777" w:rsidR="00691487" w:rsidRDefault="00691487" w:rsidP="0029462D">
      <w:pPr>
        <w:jc w:val="both"/>
        <w:rPr>
          <w:rFonts w:ascii="Calibri" w:hAnsi="Calibri"/>
          <w:sz w:val="20"/>
          <w:szCs w:val="20"/>
          <w:lang w:eastAsia="en-AU"/>
        </w:rPr>
      </w:pPr>
      <w:r>
        <w:fldChar w:fldCharType="begin"/>
      </w:r>
      <w:r>
        <w:instrText xml:space="preserve"> LINK Excel.Sheet.12 "C:\\Users\\clim\\AppData\\Local\\Micro Focus\\Content Manager\\Offline Records (MP)\\Budget Document ~ Finance   Financial - Budgeting\\Budget Document 2021 - 22 Tables CURRENT.XLSX" "S6.1.4!R62C1:R92C7" \a \f 4 \h  \* MERGEFORMAT </w:instrText>
      </w:r>
      <w:r>
        <w:fldChar w:fldCharType="separate"/>
      </w:r>
    </w:p>
    <w:p w14:paraId="3FFA0E2E" w14:textId="53D80DDC" w:rsidR="00415DD3" w:rsidRDefault="00691487" w:rsidP="0029462D">
      <w:pPr>
        <w:jc w:val="both"/>
        <w:rPr>
          <w:rFonts w:ascii="Calibri" w:hAnsi="Calibri"/>
          <w:sz w:val="20"/>
          <w:szCs w:val="20"/>
          <w:lang w:eastAsia="en-AU"/>
        </w:rPr>
      </w:pPr>
      <w:r>
        <w:rPr>
          <w:rFonts w:eastAsia="Times New Roman" w:cs="Arial"/>
        </w:rPr>
        <w:fldChar w:fldCharType="end"/>
      </w:r>
      <w:r w:rsidR="00415DD3">
        <w:rPr>
          <w:rFonts w:eastAsia="Times New Roman" w:cs="Arial"/>
        </w:rPr>
        <w:fldChar w:fldCharType="begin"/>
      </w:r>
      <w:r w:rsidR="00415DD3">
        <w:rPr>
          <w:rFonts w:eastAsia="Times New Roman" w:cs="Arial"/>
        </w:rPr>
        <w:instrText xml:space="preserve"> LINK Excel.Sheet.12 "C:\\Users\\clim\\AppData\\Local\\Micro Focus\\Content Manager\\Offline Records (MP)\\Budget Document ~ Finance   Financial - Budgeting\\Budget Document 2021 - 22 Tables CURRENT.XLSX" "S6.1.4!R62C1:R92C7" \a \f 4 \h </w:instrText>
      </w:r>
      <w:r w:rsidR="001363CF">
        <w:rPr>
          <w:rFonts w:eastAsia="Times New Roman" w:cs="Arial"/>
        </w:rPr>
        <w:instrText xml:space="preserve"> \* MERGEFORMAT </w:instrText>
      </w:r>
      <w:r w:rsidR="00415DD3">
        <w:rPr>
          <w:rFonts w:eastAsia="Times New Roman" w:cs="Arial"/>
        </w:rPr>
        <w:fldChar w:fldCharType="separate"/>
      </w:r>
    </w:p>
    <w:tbl>
      <w:tblPr>
        <w:tblW w:w="9001" w:type="dxa"/>
        <w:tblLook w:val="04A0" w:firstRow="1" w:lastRow="0" w:firstColumn="1" w:lastColumn="0" w:noHBand="0" w:noVBand="1"/>
      </w:tblPr>
      <w:tblGrid>
        <w:gridCol w:w="4489"/>
        <w:gridCol w:w="1234"/>
        <w:gridCol w:w="1140"/>
        <w:gridCol w:w="1097"/>
        <w:gridCol w:w="1041"/>
      </w:tblGrid>
      <w:tr w:rsidR="00415DD3" w:rsidRPr="00415DD3" w14:paraId="2CEC1491" w14:textId="77777777" w:rsidTr="001363CF">
        <w:trPr>
          <w:trHeight w:val="516"/>
        </w:trPr>
        <w:tc>
          <w:tcPr>
            <w:tcW w:w="4489" w:type="dxa"/>
            <w:tcBorders>
              <w:top w:val="nil"/>
              <w:left w:val="nil"/>
              <w:bottom w:val="nil"/>
              <w:right w:val="nil"/>
            </w:tcBorders>
            <w:shd w:val="clear" w:color="000000" w:fill="5B9BD5"/>
            <w:vAlign w:val="center"/>
            <w:hideMark/>
          </w:tcPr>
          <w:p w14:paraId="0D7CBA45" w14:textId="64BCF46E" w:rsidR="00415DD3" w:rsidRPr="00415DD3" w:rsidRDefault="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Capital Grants</w:t>
            </w:r>
          </w:p>
        </w:tc>
        <w:tc>
          <w:tcPr>
            <w:tcW w:w="1234" w:type="dxa"/>
            <w:tcBorders>
              <w:top w:val="nil"/>
              <w:left w:val="nil"/>
              <w:bottom w:val="nil"/>
              <w:right w:val="nil"/>
            </w:tcBorders>
            <w:shd w:val="clear" w:color="000000" w:fill="5B9BD5"/>
            <w:vAlign w:val="center"/>
            <w:hideMark/>
          </w:tcPr>
          <w:p w14:paraId="0502A34A" w14:textId="65015E76" w:rsidR="00415DD3" w:rsidRPr="00415DD3" w:rsidRDefault="00415DD3" w:rsidP="00415DD3">
            <w:pPr>
              <w:jc w:val="center"/>
              <w:rPr>
                <w:rFonts w:eastAsia="Times New Roman" w:cs="Arial"/>
                <w:b/>
                <w:bCs/>
                <w:color w:val="FFFFFF"/>
                <w:sz w:val="20"/>
                <w:szCs w:val="20"/>
                <w:lang w:eastAsia="en-AU"/>
              </w:rPr>
            </w:pPr>
            <w:bookmarkStart w:id="133" w:name="RANGE!D62"/>
            <w:r w:rsidRPr="00415DD3">
              <w:rPr>
                <w:rFonts w:eastAsia="Times New Roman" w:cs="Arial"/>
                <w:b/>
                <w:bCs/>
                <w:color w:val="FFFFFF"/>
                <w:sz w:val="20"/>
                <w:szCs w:val="20"/>
                <w:lang w:eastAsia="en-AU"/>
              </w:rPr>
              <w:t>Forecast Actual 202</w:t>
            </w:r>
            <w:r w:rsidR="007278C5">
              <w:rPr>
                <w:rFonts w:eastAsia="Times New Roman" w:cs="Arial"/>
                <w:b/>
                <w:bCs/>
                <w:color w:val="FFFFFF"/>
                <w:sz w:val="20"/>
                <w:szCs w:val="20"/>
                <w:lang w:eastAsia="en-AU"/>
              </w:rPr>
              <w:t>1</w:t>
            </w:r>
            <w:r w:rsidRPr="00415DD3">
              <w:rPr>
                <w:rFonts w:eastAsia="Times New Roman" w:cs="Arial"/>
                <w:b/>
                <w:bCs/>
                <w:color w:val="FFFFFF"/>
                <w:sz w:val="20"/>
                <w:szCs w:val="20"/>
                <w:lang w:eastAsia="en-AU"/>
              </w:rPr>
              <w:t>/2</w:t>
            </w:r>
            <w:bookmarkEnd w:id="133"/>
            <w:r w:rsidR="007278C5">
              <w:rPr>
                <w:rFonts w:eastAsia="Times New Roman" w:cs="Arial"/>
                <w:b/>
                <w:bCs/>
                <w:color w:val="FFFFFF"/>
                <w:sz w:val="20"/>
                <w:szCs w:val="20"/>
                <w:lang w:eastAsia="en-AU"/>
              </w:rPr>
              <w:t>2</w:t>
            </w:r>
          </w:p>
        </w:tc>
        <w:tc>
          <w:tcPr>
            <w:tcW w:w="1140" w:type="dxa"/>
            <w:tcBorders>
              <w:top w:val="nil"/>
              <w:left w:val="nil"/>
              <w:bottom w:val="nil"/>
              <w:right w:val="nil"/>
            </w:tcBorders>
            <w:shd w:val="clear" w:color="000000" w:fill="5B9BD5"/>
            <w:vAlign w:val="center"/>
            <w:hideMark/>
          </w:tcPr>
          <w:p w14:paraId="513F0687" w14:textId="0FF18E3A" w:rsidR="00415DD3" w:rsidRPr="00415DD3" w:rsidRDefault="00415DD3" w:rsidP="00415DD3">
            <w:pPr>
              <w:jc w:val="center"/>
              <w:rPr>
                <w:rFonts w:eastAsia="Times New Roman" w:cs="Arial"/>
                <w:b/>
                <w:bCs/>
                <w:color w:val="FFFFFF"/>
                <w:sz w:val="20"/>
                <w:szCs w:val="20"/>
                <w:lang w:eastAsia="en-AU"/>
              </w:rPr>
            </w:pPr>
            <w:bookmarkStart w:id="134" w:name="RANGE!E62"/>
            <w:r w:rsidRPr="00415DD3">
              <w:rPr>
                <w:rFonts w:eastAsia="Times New Roman" w:cs="Arial"/>
                <w:b/>
                <w:bCs/>
                <w:color w:val="FFFFFF"/>
                <w:sz w:val="20"/>
                <w:szCs w:val="20"/>
                <w:lang w:eastAsia="en-AU"/>
              </w:rPr>
              <w:t>Budget                       202</w:t>
            </w:r>
            <w:r w:rsidR="007278C5">
              <w:rPr>
                <w:rFonts w:eastAsia="Times New Roman" w:cs="Arial"/>
                <w:b/>
                <w:bCs/>
                <w:color w:val="FFFFFF"/>
                <w:sz w:val="20"/>
                <w:szCs w:val="20"/>
                <w:lang w:eastAsia="en-AU"/>
              </w:rPr>
              <w:t>2</w:t>
            </w:r>
            <w:r w:rsidRPr="00415DD3">
              <w:rPr>
                <w:rFonts w:eastAsia="Times New Roman" w:cs="Arial"/>
                <w:b/>
                <w:bCs/>
                <w:color w:val="FFFFFF"/>
                <w:sz w:val="20"/>
                <w:szCs w:val="20"/>
                <w:lang w:eastAsia="en-AU"/>
              </w:rPr>
              <w:t>/2</w:t>
            </w:r>
            <w:bookmarkEnd w:id="134"/>
            <w:r w:rsidR="007278C5">
              <w:rPr>
                <w:rFonts w:eastAsia="Times New Roman" w:cs="Arial"/>
                <w:b/>
                <w:bCs/>
                <w:color w:val="FFFFFF"/>
                <w:sz w:val="20"/>
                <w:szCs w:val="20"/>
                <w:lang w:eastAsia="en-AU"/>
              </w:rPr>
              <w:t>3</w:t>
            </w:r>
          </w:p>
        </w:tc>
        <w:tc>
          <w:tcPr>
            <w:tcW w:w="2138" w:type="dxa"/>
            <w:gridSpan w:val="2"/>
            <w:tcBorders>
              <w:top w:val="nil"/>
              <w:left w:val="nil"/>
              <w:bottom w:val="nil"/>
              <w:right w:val="nil"/>
            </w:tcBorders>
            <w:shd w:val="clear" w:color="000000" w:fill="5B9BD5"/>
            <w:vAlign w:val="center"/>
            <w:hideMark/>
          </w:tcPr>
          <w:p w14:paraId="79EA4F2B"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Change</w:t>
            </w:r>
          </w:p>
        </w:tc>
      </w:tr>
      <w:tr w:rsidR="00415DD3" w:rsidRPr="00415DD3" w14:paraId="753B6C8B" w14:textId="77777777" w:rsidTr="001363CF">
        <w:trPr>
          <w:trHeight w:val="303"/>
        </w:trPr>
        <w:tc>
          <w:tcPr>
            <w:tcW w:w="4489" w:type="dxa"/>
            <w:tcBorders>
              <w:top w:val="nil"/>
              <w:left w:val="nil"/>
              <w:bottom w:val="nil"/>
              <w:right w:val="nil"/>
            </w:tcBorders>
            <w:shd w:val="clear" w:color="000000" w:fill="5B9BD5"/>
            <w:vAlign w:val="center"/>
            <w:hideMark/>
          </w:tcPr>
          <w:p w14:paraId="77DDC089" w14:textId="77777777" w:rsidR="00415DD3" w:rsidRPr="00415DD3" w:rsidRDefault="00415DD3" w:rsidP="00415DD3">
            <w:pPr>
              <w:rPr>
                <w:rFonts w:eastAsia="Times New Roman" w:cs="Arial"/>
                <w:color w:val="000000"/>
                <w:sz w:val="20"/>
                <w:szCs w:val="20"/>
                <w:lang w:eastAsia="en-AU"/>
              </w:rPr>
            </w:pPr>
            <w:r w:rsidRPr="00415DD3">
              <w:rPr>
                <w:rFonts w:eastAsia="Times New Roman" w:cs="Arial"/>
                <w:color w:val="000000"/>
                <w:sz w:val="20"/>
                <w:szCs w:val="20"/>
                <w:lang w:eastAsia="en-AU"/>
              </w:rPr>
              <w:t> </w:t>
            </w:r>
          </w:p>
        </w:tc>
        <w:tc>
          <w:tcPr>
            <w:tcW w:w="1234" w:type="dxa"/>
            <w:tcBorders>
              <w:top w:val="nil"/>
              <w:left w:val="nil"/>
              <w:bottom w:val="nil"/>
              <w:right w:val="nil"/>
            </w:tcBorders>
            <w:shd w:val="clear" w:color="000000" w:fill="5B9BD5"/>
            <w:vAlign w:val="center"/>
            <w:hideMark/>
          </w:tcPr>
          <w:p w14:paraId="11303B03"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$’000</w:t>
            </w:r>
          </w:p>
        </w:tc>
        <w:tc>
          <w:tcPr>
            <w:tcW w:w="1140" w:type="dxa"/>
            <w:tcBorders>
              <w:top w:val="nil"/>
              <w:left w:val="nil"/>
              <w:bottom w:val="nil"/>
              <w:right w:val="nil"/>
            </w:tcBorders>
            <w:shd w:val="clear" w:color="000000" w:fill="5B9BD5"/>
            <w:vAlign w:val="center"/>
            <w:hideMark/>
          </w:tcPr>
          <w:p w14:paraId="0254A3A8"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$’000</w:t>
            </w:r>
          </w:p>
        </w:tc>
        <w:tc>
          <w:tcPr>
            <w:tcW w:w="1097" w:type="dxa"/>
            <w:tcBorders>
              <w:top w:val="nil"/>
              <w:left w:val="nil"/>
              <w:bottom w:val="nil"/>
              <w:right w:val="nil"/>
            </w:tcBorders>
            <w:shd w:val="clear" w:color="000000" w:fill="5B9BD5"/>
            <w:vAlign w:val="center"/>
            <w:hideMark/>
          </w:tcPr>
          <w:p w14:paraId="0417150A"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$’000</w:t>
            </w:r>
          </w:p>
        </w:tc>
        <w:tc>
          <w:tcPr>
            <w:tcW w:w="1041" w:type="dxa"/>
            <w:tcBorders>
              <w:top w:val="nil"/>
              <w:left w:val="nil"/>
              <w:bottom w:val="nil"/>
              <w:right w:val="nil"/>
            </w:tcBorders>
            <w:shd w:val="clear" w:color="000000" w:fill="5B9BD5"/>
            <w:vAlign w:val="center"/>
            <w:hideMark/>
          </w:tcPr>
          <w:p w14:paraId="048ECC2C"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w:t>
            </w:r>
          </w:p>
        </w:tc>
      </w:tr>
      <w:tr w:rsidR="00415DD3" w:rsidRPr="00415DD3" w14:paraId="7493678A" w14:textId="77777777" w:rsidTr="001363CF">
        <w:trPr>
          <w:trHeight w:val="303"/>
        </w:trPr>
        <w:tc>
          <w:tcPr>
            <w:tcW w:w="4489" w:type="dxa"/>
            <w:tcBorders>
              <w:top w:val="nil"/>
              <w:left w:val="nil"/>
              <w:bottom w:val="nil"/>
              <w:right w:val="nil"/>
            </w:tcBorders>
            <w:shd w:val="clear" w:color="auto" w:fill="auto"/>
            <w:vAlign w:val="center"/>
            <w:hideMark/>
          </w:tcPr>
          <w:p w14:paraId="03C006C4" w14:textId="77777777" w:rsidR="00415DD3" w:rsidRPr="00415DD3" w:rsidRDefault="00415DD3" w:rsidP="00415DD3">
            <w:pPr>
              <w:rPr>
                <w:rFonts w:eastAsia="Times New Roman" w:cs="Arial"/>
                <w:b/>
                <w:bCs/>
                <w:i/>
                <w:iCs/>
                <w:color w:val="000000"/>
                <w:sz w:val="20"/>
                <w:szCs w:val="20"/>
                <w:lang w:eastAsia="en-AU"/>
              </w:rPr>
            </w:pPr>
            <w:r w:rsidRPr="00415DD3">
              <w:rPr>
                <w:rFonts w:eastAsia="Times New Roman" w:cs="Arial"/>
                <w:b/>
                <w:bCs/>
                <w:i/>
                <w:iCs/>
                <w:color w:val="000000"/>
                <w:sz w:val="20"/>
                <w:szCs w:val="20"/>
                <w:lang w:eastAsia="en-AU"/>
              </w:rPr>
              <w:t>Recurrent - Commonwealth Government</w:t>
            </w:r>
          </w:p>
        </w:tc>
        <w:tc>
          <w:tcPr>
            <w:tcW w:w="1234" w:type="dxa"/>
            <w:tcBorders>
              <w:top w:val="nil"/>
              <w:left w:val="nil"/>
              <w:bottom w:val="nil"/>
              <w:right w:val="nil"/>
            </w:tcBorders>
            <w:shd w:val="clear" w:color="auto" w:fill="auto"/>
            <w:vAlign w:val="bottom"/>
            <w:hideMark/>
          </w:tcPr>
          <w:p w14:paraId="78D039EF" w14:textId="77777777" w:rsidR="00415DD3" w:rsidRPr="00415DD3" w:rsidRDefault="00415DD3" w:rsidP="00415DD3">
            <w:pPr>
              <w:rPr>
                <w:rFonts w:eastAsia="Times New Roman" w:cs="Arial"/>
                <w:b/>
                <w:bCs/>
                <w:i/>
                <w:iCs/>
                <w:color w:val="000000"/>
                <w:sz w:val="20"/>
                <w:szCs w:val="20"/>
                <w:lang w:eastAsia="en-AU"/>
              </w:rPr>
            </w:pPr>
          </w:p>
        </w:tc>
        <w:tc>
          <w:tcPr>
            <w:tcW w:w="1140" w:type="dxa"/>
            <w:tcBorders>
              <w:top w:val="nil"/>
              <w:left w:val="nil"/>
              <w:bottom w:val="nil"/>
              <w:right w:val="nil"/>
            </w:tcBorders>
            <w:shd w:val="clear" w:color="000000" w:fill="DDEBF7"/>
            <w:vAlign w:val="bottom"/>
            <w:hideMark/>
          </w:tcPr>
          <w:p w14:paraId="674B7085" w14:textId="77777777" w:rsidR="00415DD3" w:rsidRPr="00415DD3" w:rsidRDefault="00415DD3" w:rsidP="00415DD3">
            <w:pPr>
              <w:rPr>
                <w:rFonts w:ascii="Calibri" w:eastAsia="Times New Roman" w:hAnsi="Calibri" w:cs="Calibri"/>
                <w:b/>
                <w:bCs/>
                <w:color w:val="000000"/>
                <w:sz w:val="20"/>
                <w:szCs w:val="20"/>
                <w:lang w:eastAsia="en-AU"/>
              </w:rPr>
            </w:pPr>
            <w:r w:rsidRPr="00415DD3">
              <w:rPr>
                <w:rFonts w:ascii="Calibri" w:eastAsia="Times New Roman" w:hAnsi="Calibri" w:cs="Calibri"/>
                <w:b/>
                <w:bCs/>
                <w:color w:val="000000"/>
                <w:sz w:val="20"/>
                <w:szCs w:val="20"/>
                <w:lang w:eastAsia="en-AU"/>
              </w:rPr>
              <w:t> </w:t>
            </w:r>
          </w:p>
        </w:tc>
        <w:tc>
          <w:tcPr>
            <w:tcW w:w="1097" w:type="dxa"/>
            <w:tcBorders>
              <w:top w:val="nil"/>
              <w:left w:val="nil"/>
              <w:bottom w:val="nil"/>
              <w:right w:val="nil"/>
            </w:tcBorders>
            <w:shd w:val="clear" w:color="auto" w:fill="auto"/>
            <w:vAlign w:val="bottom"/>
            <w:hideMark/>
          </w:tcPr>
          <w:p w14:paraId="54289155" w14:textId="77777777" w:rsidR="00415DD3" w:rsidRPr="00415DD3" w:rsidRDefault="00415DD3" w:rsidP="00415DD3">
            <w:pPr>
              <w:rPr>
                <w:rFonts w:ascii="Calibri" w:eastAsia="Times New Roman" w:hAnsi="Calibri" w:cs="Calibri"/>
                <w:b/>
                <w:bCs/>
                <w:color w:val="000000"/>
                <w:sz w:val="20"/>
                <w:szCs w:val="20"/>
                <w:lang w:eastAsia="en-AU"/>
              </w:rPr>
            </w:pPr>
          </w:p>
        </w:tc>
        <w:tc>
          <w:tcPr>
            <w:tcW w:w="1041" w:type="dxa"/>
            <w:tcBorders>
              <w:top w:val="nil"/>
              <w:left w:val="nil"/>
              <w:bottom w:val="nil"/>
              <w:right w:val="nil"/>
            </w:tcBorders>
            <w:shd w:val="clear" w:color="auto" w:fill="auto"/>
            <w:vAlign w:val="bottom"/>
            <w:hideMark/>
          </w:tcPr>
          <w:p w14:paraId="335C3CC0" w14:textId="77777777" w:rsidR="00415DD3" w:rsidRPr="00415DD3" w:rsidRDefault="00415DD3" w:rsidP="00415DD3">
            <w:pPr>
              <w:rPr>
                <w:rFonts w:ascii="Times New Roman" w:eastAsia="Times New Roman" w:hAnsi="Times New Roman"/>
                <w:sz w:val="20"/>
                <w:szCs w:val="20"/>
                <w:lang w:eastAsia="en-AU"/>
              </w:rPr>
            </w:pPr>
          </w:p>
        </w:tc>
      </w:tr>
      <w:tr w:rsidR="00783CCB" w:rsidRPr="00415DD3" w14:paraId="18B5B1A7" w14:textId="77777777" w:rsidTr="001363CF">
        <w:trPr>
          <w:trHeight w:val="303"/>
        </w:trPr>
        <w:tc>
          <w:tcPr>
            <w:tcW w:w="4489" w:type="dxa"/>
            <w:tcBorders>
              <w:top w:val="nil"/>
              <w:left w:val="nil"/>
              <w:bottom w:val="nil"/>
              <w:right w:val="nil"/>
            </w:tcBorders>
            <w:shd w:val="clear" w:color="000000" w:fill="FFFFFF"/>
            <w:vAlign w:val="center"/>
            <w:hideMark/>
          </w:tcPr>
          <w:p w14:paraId="55F81883" w14:textId="4810FC99" w:rsidR="00783CCB" w:rsidRPr="00415DD3" w:rsidRDefault="00783CCB" w:rsidP="00783CCB">
            <w:pPr>
              <w:rPr>
                <w:rFonts w:eastAsia="Times New Roman" w:cs="Arial"/>
                <w:color w:val="000000"/>
                <w:sz w:val="20"/>
                <w:szCs w:val="20"/>
                <w:lang w:eastAsia="en-AU"/>
              </w:rPr>
            </w:pPr>
            <w:r>
              <w:rPr>
                <w:rFonts w:cs="Arial"/>
                <w:color w:val="000000"/>
                <w:sz w:val="20"/>
                <w:szCs w:val="20"/>
              </w:rPr>
              <w:t>Roads to Recovery</w:t>
            </w:r>
          </w:p>
        </w:tc>
        <w:tc>
          <w:tcPr>
            <w:tcW w:w="1234" w:type="dxa"/>
            <w:tcBorders>
              <w:top w:val="nil"/>
              <w:left w:val="nil"/>
              <w:bottom w:val="nil"/>
              <w:right w:val="nil"/>
            </w:tcBorders>
            <w:shd w:val="clear" w:color="000000" w:fill="FFFFFF"/>
            <w:noWrap/>
            <w:vAlign w:val="center"/>
            <w:hideMark/>
          </w:tcPr>
          <w:p w14:paraId="29D12B57" w14:textId="6841FC56"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44</w:t>
            </w:r>
          </w:p>
        </w:tc>
        <w:tc>
          <w:tcPr>
            <w:tcW w:w="1140" w:type="dxa"/>
            <w:tcBorders>
              <w:top w:val="nil"/>
              <w:left w:val="nil"/>
              <w:bottom w:val="nil"/>
              <w:right w:val="nil"/>
            </w:tcBorders>
            <w:shd w:val="clear" w:color="000000" w:fill="DDEBF7"/>
            <w:noWrap/>
            <w:vAlign w:val="center"/>
            <w:hideMark/>
          </w:tcPr>
          <w:p w14:paraId="58786299" w14:textId="61D8BCAC"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1D6B780D" w14:textId="4EA234C5"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(44)</w:t>
            </w:r>
          </w:p>
        </w:tc>
        <w:tc>
          <w:tcPr>
            <w:tcW w:w="1041" w:type="dxa"/>
            <w:tcBorders>
              <w:top w:val="nil"/>
              <w:left w:val="nil"/>
              <w:bottom w:val="nil"/>
              <w:right w:val="nil"/>
            </w:tcBorders>
            <w:shd w:val="clear" w:color="000000" w:fill="FFFFFF"/>
            <w:noWrap/>
            <w:vAlign w:val="center"/>
            <w:hideMark/>
          </w:tcPr>
          <w:p w14:paraId="3EE956DA" w14:textId="100B9F6B"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38E94BCB" w14:textId="77777777" w:rsidTr="001363CF">
        <w:trPr>
          <w:trHeight w:val="318"/>
        </w:trPr>
        <w:tc>
          <w:tcPr>
            <w:tcW w:w="4489" w:type="dxa"/>
            <w:tcBorders>
              <w:top w:val="nil"/>
              <w:left w:val="nil"/>
              <w:bottom w:val="nil"/>
              <w:right w:val="nil"/>
            </w:tcBorders>
            <w:shd w:val="clear" w:color="auto" w:fill="auto"/>
            <w:vAlign w:val="center"/>
            <w:hideMark/>
          </w:tcPr>
          <w:p w14:paraId="0D6D1FF3" w14:textId="0825FD4D" w:rsidR="00783CCB" w:rsidRPr="00415DD3" w:rsidRDefault="00783CCB" w:rsidP="00783CCB">
            <w:pPr>
              <w:rPr>
                <w:rFonts w:eastAsia="Times New Roman" w:cs="Arial"/>
                <w:b/>
                <w:bCs/>
                <w:i/>
                <w:iCs/>
                <w:color w:val="000000"/>
                <w:sz w:val="20"/>
                <w:szCs w:val="20"/>
                <w:lang w:eastAsia="en-AU"/>
              </w:rPr>
            </w:pPr>
            <w:r>
              <w:rPr>
                <w:rFonts w:cs="Arial"/>
                <w:b/>
                <w:bCs/>
                <w:i/>
                <w:iCs/>
                <w:color w:val="000000"/>
                <w:sz w:val="20"/>
                <w:szCs w:val="20"/>
              </w:rPr>
              <w:t>Recurrent - State Government</w:t>
            </w:r>
          </w:p>
        </w:tc>
        <w:tc>
          <w:tcPr>
            <w:tcW w:w="1234" w:type="dxa"/>
            <w:tcBorders>
              <w:top w:val="nil"/>
              <w:left w:val="nil"/>
              <w:bottom w:val="nil"/>
              <w:right w:val="nil"/>
            </w:tcBorders>
            <w:shd w:val="clear" w:color="000000" w:fill="FFFFFF"/>
            <w:noWrap/>
            <w:vAlign w:val="center"/>
            <w:hideMark/>
          </w:tcPr>
          <w:p w14:paraId="2E6F5D4F" w14:textId="3E4C75D5" w:rsidR="00783CCB" w:rsidRPr="00415DD3" w:rsidRDefault="00783CCB" w:rsidP="00783CCB">
            <w:pPr>
              <w:rPr>
                <w:rFonts w:eastAsia="Times New Roman" w:cs="Arial"/>
                <w:color w:val="000000"/>
                <w:sz w:val="20"/>
                <w:szCs w:val="20"/>
                <w:lang w:eastAsia="en-AU"/>
              </w:rPr>
            </w:pPr>
            <w:r>
              <w:rPr>
                <w:rFonts w:cs="Arial"/>
                <w:color w:val="000000"/>
                <w:sz w:val="20"/>
                <w:szCs w:val="20"/>
              </w:rPr>
              <w:t> </w:t>
            </w:r>
          </w:p>
        </w:tc>
        <w:tc>
          <w:tcPr>
            <w:tcW w:w="1140" w:type="dxa"/>
            <w:tcBorders>
              <w:top w:val="nil"/>
              <w:left w:val="nil"/>
              <w:bottom w:val="nil"/>
              <w:right w:val="nil"/>
            </w:tcBorders>
            <w:shd w:val="clear" w:color="000000" w:fill="DDEBF7"/>
            <w:noWrap/>
            <w:vAlign w:val="center"/>
            <w:hideMark/>
          </w:tcPr>
          <w:p w14:paraId="015B63BD" w14:textId="466FEA7B" w:rsidR="00783CCB" w:rsidRPr="00415DD3" w:rsidRDefault="00783CCB" w:rsidP="00783CCB">
            <w:pPr>
              <w:rPr>
                <w:rFonts w:eastAsia="Times New Roman" w:cs="Arial"/>
                <w:b/>
                <w:bCs/>
                <w:color w:val="000000"/>
                <w:sz w:val="20"/>
                <w:szCs w:val="20"/>
                <w:lang w:eastAsia="en-AU"/>
              </w:rPr>
            </w:pPr>
            <w:r>
              <w:rPr>
                <w:rFonts w:cs="Arial"/>
                <w:b/>
                <w:bCs/>
                <w:color w:val="000000"/>
                <w:sz w:val="20"/>
                <w:szCs w:val="20"/>
              </w:rPr>
              <w:t> </w:t>
            </w:r>
          </w:p>
        </w:tc>
        <w:tc>
          <w:tcPr>
            <w:tcW w:w="1097" w:type="dxa"/>
            <w:tcBorders>
              <w:top w:val="nil"/>
              <w:left w:val="nil"/>
              <w:bottom w:val="nil"/>
              <w:right w:val="nil"/>
            </w:tcBorders>
            <w:shd w:val="clear" w:color="000000" w:fill="FFFFFF"/>
            <w:noWrap/>
            <w:vAlign w:val="center"/>
            <w:hideMark/>
          </w:tcPr>
          <w:p w14:paraId="2A0DFA71" w14:textId="1FDFB08F" w:rsidR="00783CCB" w:rsidRPr="00415DD3" w:rsidRDefault="00783CCB" w:rsidP="00783CCB">
            <w:pPr>
              <w:rPr>
                <w:rFonts w:eastAsia="Times New Roman" w:cs="Arial"/>
                <w:color w:val="000000"/>
                <w:sz w:val="20"/>
                <w:szCs w:val="20"/>
                <w:lang w:eastAsia="en-AU"/>
              </w:rPr>
            </w:pPr>
            <w:r>
              <w:rPr>
                <w:rFonts w:cs="Arial"/>
                <w:color w:val="000000"/>
                <w:sz w:val="20"/>
                <w:szCs w:val="20"/>
              </w:rPr>
              <w:t> </w:t>
            </w:r>
          </w:p>
        </w:tc>
        <w:tc>
          <w:tcPr>
            <w:tcW w:w="1041" w:type="dxa"/>
            <w:tcBorders>
              <w:top w:val="nil"/>
              <w:left w:val="nil"/>
              <w:bottom w:val="nil"/>
              <w:right w:val="nil"/>
            </w:tcBorders>
            <w:shd w:val="clear" w:color="000000" w:fill="FFFFFF"/>
            <w:noWrap/>
            <w:vAlign w:val="center"/>
            <w:hideMark/>
          </w:tcPr>
          <w:p w14:paraId="754D7E0A" w14:textId="04420588" w:rsidR="00783CCB" w:rsidRPr="00415DD3" w:rsidRDefault="00783CCB" w:rsidP="00783CCB">
            <w:pPr>
              <w:rPr>
                <w:rFonts w:eastAsia="Times New Roman" w:cs="Arial"/>
                <w:color w:val="000000"/>
                <w:sz w:val="20"/>
                <w:szCs w:val="20"/>
                <w:lang w:eastAsia="en-AU"/>
              </w:rPr>
            </w:pPr>
            <w:r>
              <w:rPr>
                <w:rFonts w:cs="Arial"/>
                <w:color w:val="000000"/>
                <w:sz w:val="20"/>
                <w:szCs w:val="20"/>
              </w:rPr>
              <w:t> </w:t>
            </w:r>
          </w:p>
        </w:tc>
      </w:tr>
      <w:tr w:rsidR="00783CCB" w:rsidRPr="00415DD3" w14:paraId="3911CADC" w14:textId="77777777" w:rsidTr="001363CF">
        <w:trPr>
          <w:trHeight w:val="303"/>
        </w:trPr>
        <w:tc>
          <w:tcPr>
            <w:tcW w:w="4489" w:type="dxa"/>
            <w:tcBorders>
              <w:top w:val="nil"/>
              <w:left w:val="nil"/>
              <w:bottom w:val="nil"/>
              <w:right w:val="nil"/>
            </w:tcBorders>
            <w:shd w:val="clear" w:color="000000" w:fill="FFFFFF"/>
            <w:vAlign w:val="center"/>
            <w:hideMark/>
          </w:tcPr>
          <w:p w14:paraId="690D7A3E" w14:textId="2E3671D9" w:rsidR="00783CCB" w:rsidRPr="00415DD3" w:rsidRDefault="00783CCB" w:rsidP="00783CCB">
            <w:pPr>
              <w:rPr>
                <w:rFonts w:eastAsia="Times New Roman" w:cs="Arial"/>
                <w:b/>
                <w:bCs/>
                <w:color w:val="000000"/>
                <w:sz w:val="20"/>
                <w:szCs w:val="20"/>
                <w:lang w:eastAsia="en-AU"/>
              </w:rPr>
            </w:pPr>
            <w:r>
              <w:rPr>
                <w:rFonts w:cs="Arial"/>
                <w:b/>
                <w:bCs/>
                <w:color w:val="000000"/>
                <w:sz w:val="20"/>
                <w:szCs w:val="20"/>
              </w:rPr>
              <w:t>Total recurrent grants</w:t>
            </w:r>
          </w:p>
        </w:tc>
        <w:tc>
          <w:tcPr>
            <w:tcW w:w="1234" w:type="dxa"/>
            <w:tcBorders>
              <w:top w:val="single" w:sz="8" w:space="0" w:color="auto"/>
              <w:left w:val="nil"/>
              <w:bottom w:val="nil"/>
              <w:right w:val="nil"/>
            </w:tcBorders>
            <w:shd w:val="clear" w:color="000000" w:fill="FFFFFF"/>
            <w:noWrap/>
            <w:vAlign w:val="center"/>
            <w:hideMark/>
          </w:tcPr>
          <w:p w14:paraId="45179203" w14:textId="7AFEADFD"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44</w:t>
            </w:r>
          </w:p>
        </w:tc>
        <w:tc>
          <w:tcPr>
            <w:tcW w:w="1140" w:type="dxa"/>
            <w:tcBorders>
              <w:top w:val="single" w:sz="8" w:space="0" w:color="auto"/>
              <w:left w:val="nil"/>
              <w:bottom w:val="nil"/>
              <w:right w:val="nil"/>
            </w:tcBorders>
            <w:shd w:val="clear" w:color="000000" w:fill="DDEBF7"/>
            <w:noWrap/>
            <w:vAlign w:val="center"/>
            <w:hideMark/>
          </w:tcPr>
          <w:p w14:paraId="34494FBD" w14:textId="33549FCE"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single" w:sz="8" w:space="0" w:color="auto"/>
              <w:left w:val="nil"/>
              <w:bottom w:val="nil"/>
              <w:right w:val="nil"/>
            </w:tcBorders>
            <w:shd w:val="clear" w:color="000000" w:fill="FFFFFF"/>
            <w:noWrap/>
            <w:vAlign w:val="center"/>
            <w:hideMark/>
          </w:tcPr>
          <w:p w14:paraId="7B84C68B" w14:textId="5C6C2D34"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(44)</w:t>
            </w:r>
          </w:p>
        </w:tc>
        <w:tc>
          <w:tcPr>
            <w:tcW w:w="1041" w:type="dxa"/>
            <w:tcBorders>
              <w:top w:val="single" w:sz="8" w:space="0" w:color="auto"/>
              <w:left w:val="nil"/>
              <w:bottom w:val="nil"/>
              <w:right w:val="nil"/>
            </w:tcBorders>
            <w:shd w:val="clear" w:color="000000" w:fill="FFFFFF"/>
            <w:noWrap/>
            <w:vAlign w:val="center"/>
            <w:hideMark/>
          </w:tcPr>
          <w:p w14:paraId="2FC1CE3D" w14:textId="04EC0C4E"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287FE37F" w14:textId="77777777" w:rsidTr="001363CF">
        <w:trPr>
          <w:trHeight w:val="516"/>
        </w:trPr>
        <w:tc>
          <w:tcPr>
            <w:tcW w:w="4489" w:type="dxa"/>
            <w:tcBorders>
              <w:top w:val="nil"/>
              <w:left w:val="nil"/>
              <w:bottom w:val="nil"/>
              <w:right w:val="nil"/>
            </w:tcBorders>
            <w:shd w:val="clear" w:color="000000" w:fill="FFFFFF"/>
            <w:vAlign w:val="center"/>
            <w:hideMark/>
          </w:tcPr>
          <w:p w14:paraId="7AA02572" w14:textId="28A07817" w:rsidR="00783CCB" w:rsidRPr="00415DD3" w:rsidRDefault="00783CCB" w:rsidP="00783CCB">
            <w:pPr>
              <w:rPr>
                <w:rFonts w:eastAsia="Times New Roman" w:cs="Arial"/>
                <w:b/>
                <w:bCs/>
                <w:i/>
                <w:iCs/>
                <w:color w:val="000000"/>
                <w:sz w:val="20"/>
                <w:szCs w:val="20"/>
                <w:lang w:eastAsia="en-AU"/>
              </w:rPr>
            </w:pPr>
            <w:r>
              <w:rPr>
                <w:rFonts w:cs="Arial"/>
                <w:b/>
                <w:bCs/>
                <w:i/>
                <w:iCs/>
                <w:color w:val="000000"/>
                <w:sz w:val="20"/>
                <w:szCs w:val="20"/>
              </w:rPr>
              <w:t>Non-recurrent - Commonwealth Government</w:t>
            </w:r>
          </w:p>
        </w:tc>
        <w:tc>
          <w:tcPr>
            <w:tcW w:w="1234" w:type="dxa"/>
            <w:tcBorders>
              <w:top w:val="nil"/>
              <w:left w:val="nil"/>
              <w:bottom w:val="nil"/>
              <w:right w:val="nil"/>
            </w:tcBorders>
            <w:shd w:val="clear" w:color="000000" w:fill="FFFFFF"/>
            <w:noWrap/>
            <w:vAlign w:val="center"/>
            <w:hideMark/>
          </w:tcPr>
          <w:p w14:paraId="6CC98A36" w14:textId="3D66174F" w:rsidR="00783CCB" w:rsidRPr="00415DD3" w:rsidRDefault="00783CCB" w:rsidP="00783CCB">
            <w:pPr>
              <w:rPr>
                <w:rFonts w:eastAsia="Times New Roman" w:cs="Arial"/>
                <w:color w:val="000000"/>
                <w:sz w:val="20"/>
                <w:szCs w:val="20"/>
                <w:lang w:eastAsia="en-AU"/>
              </w:rPr>
            </w:pPr>
            <w:r>
              <w:rPr>
                <w:rFonts w:cs="Arial"/>
                <w:color w:val="000000"/>
                <w:sz w:val="20"/>
                <w:szCs w:val="20"/>
              </w:rPr>
              <w:t> </w:t>
            </w:r>
          </w:p>
        </w:tc>
        <w:tc>
          <w:tcPr>
            <w:tcW w:w="1140" w:type="dxa"/>
            <w:tcBorders>
              <w:top w:val="nil"/>
              <w:left w:val="nil"/>
              <w:bottom w:val="nil"/>
              <w:right w:val="nil"/>
            </w:tcBorders>
            <w:shd w:val="clear" w:color="000000" w:fill="DDEBF7"/>
            <w:noWrap/>
            <w:vAlign w:val="center"/>
            <w:hideMark/>
          </w:tcPr>
          <w:p w14:paraId="0AC826F1" w14:textId="58E10FE0" w:rsidR="00783CCB" w:rsidRPr="00415DD3" w:rsidRDefault="00783CCB" w:rsidP="00783CCB">
            <w:pPr>
              <w:rPr>
                <w:rFonts w:eastAsia="Times New Roman" w:cs="Arial"/>
                <w:b/>
                <w:bCs/>
                <w:color w:val="000000"/>
                <w:sz w:val="20"/>
                <w:szCs w:val="20"/>
                <w:lang w:eastAsia="en-AU"/>
              </w:rPr>
            </w:pPr>
            <w:r>
              <w:rPr>
                <w:rFonts w:cs="Arial"/>
                <w:b/>
                <w:bCs/>
                <w:color w:val="000000"/>
                <w:sz w:val="20"/>
                <w:szCs w:val="20"/>
              </w:rPr>
              <w:t> </w:t>
            </w:r>
          </w:p>
        </w:tc>
        <w:tc>
          <w:tcPr>
            <w:tcW w:w="1097" w:type="dxa"/>
            <w:tcBorders>
              <w:top w:val="nil"/>
              <w:left w:val="nil"/>
              <w:bottom w:val="nil"/>
              <w:right w:val="nil"/>
            </w:tcBorders>
            <w:shd w:val="clear" w:color="000000" w:fill="FFFFFF"/>
            <w:noWrap/>
            <w:vAlign w:val="center"/>
            <w:hideMark/>
          </w:tcPr>
          <w:p w14:paraId="3B8A9FA0" w14:textId="0192EA89" w:rsidR="00783CCB" w:rsidRPr="00415DD3" w:rsidRDefault="00783CCB" w:rsidP="00783CCB">
            <w:pPr>
              <w:rPr>
                <w:rFonts w:eastAsia="Times New Roman" w:cs="Arial"/>
                <w:color w:val="000000"/>
                <w:sz w:val="20"/>
                <w:szCs w:val="20"/>
                <w:lang w:eastAsia="en-AU"/>
              </w:rPr>
            </w:pPr>
            <w:r>
              <w:rPr>
                <w:rFonts w:cs="Arial"/>
                <w:color w:val="000000"/>
                <w:sz w:val="20"/>
                <w:szCs w:val="20"/>
              </w:rPr>
              <w:t> </w:t>
            </w:r>
          </w:p>
        </w:tc>
        <w:tc>
          <w:tcPr>
            <w:tcW w:w="1041" w:type="dxa"/>
            <w:tcBorders>
              <w:top w:val="nil"/>
              <w:left w:val="nil"/>
              <w:bottom w:val="nil"/>
              <w:right w:val="nil"/>
            </w:tcBorders>
            <w:shd w:val="clear" w:color="000000" w:fill="FFFFFF"/>
            <w:noWrap/>
            <w:vAlign w:val="center"/>
            <w:hideMark/>
          </w:tcPr>
          <w:p w14:paraId="501AA02E" w14:textId="2C967C1D" w:rsidR="00783CCB" w:rsidRPr="00415DD3" w:rsidRDefault="00783CCB" w:rsidP="00783CCB">
            <w:pPr>
              <w:rPr>
                <w:rFonts w:eastAsia="Times New Roman" w:cs="Arial"/>
                <w:color w:val="000000"/>
                <w:sz w:val="20"/>
                <w:szCs w:val="20"/>
                <w:lang w:eastAsia="en-AU"/>
              </w:rPr>
            </w:pPr>
            <w:r>
              <w:rPr>
                <w:rFonts w:cs="Arial"/>
                <w:color w:val="000000"/>
                <w:sz w:val="20"/>
                <w:szCs w:val="20"/>
              </w:rPr>
              <w:t> </w:t>
            </w:r>
          </w:p>
        </w:tc>
      </w:tr>
      <w:tr w:rsidR="00783CCB" w:rsidRPr="00415DD3" w14:paraId="3BBCDE36" w14:textId="77777777" w:rsidTr="001363CF">
        <w:trPr>
          <w:trHeight w:val="303"/>
        </w:trPr>
        <w:tc>
          <w:tcPr>
            <w:tcW w:w="4489" w:type="dxa"/>
            <w:tcBorders>
              <w:top w:val="nil"/>
              <w:left w:val="nil"/>
              <w:bottom w:val="nil"/>
              <w:right w:val="nil"/>
            </w:tcBorders>
            <w:shd w:val="clear" w:color="auto" w:fill="auto"/>
            <w:noWrap/>
            <w:vAlign w:val="center"/>
            <w:hideMark/>
          </w:tcPr>
          <w:p w14:paraId="4D47505C" w14:textId="1DB337F6" w:rsidR="00783CCB" w:rsidRPr="00415DD3" w:rsidRDefault="00783CCB" w:rsidP="00783CCB">
            <w:pPr>
              <w:rPr>
                <w:rFonts w:eastAsia="Times New Roman" w:cs="Arial"/>
                <w:color w:val="000000"/>
                <w:sz w:val="20"/>
                <w:szCs w:val="20"/>
                <w:lang w:eastAsia="en-AU"/>
              </w:rPr>
            </w:pPr>
            <w:r>
              <w:rPr>
                <w:rFonts w:cs="Arial"/>
                <w:color w:val="000000"/>
                <w:sz w:val="20"/>
                <w:szCs w:val="20"/>
              </w:rPr>
              <w:t>Ainslie Park Pavilion Redevelopment</w:t>
            </w:r>
          </w:p>
        </w:tc>
        <w:tc>
          <w:tcPr>
            <w:tcW w:w="1234" w:type="dxa"/>
            <w:tcBorders>
              <w:top w:val="nil"/>
              <w:left w:val="nil"/>
              <w:bottom w:val="nil"/>
              <w:right w:val="nil"/>
            </w:tcBorders>
            <w:shd w:val="clear" w:color="000000" w:fill="FFFFFF"/>
            <w:noWrap/>
            <w:vAlign w:val="center"/>
            <w:hideMark/>
          </w:tcPr>
          <w:p w14:paraId="43E2AF5D" w14:textId="06B3B789"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431</w:t>
            </w:r>
          </w:p>
        </w:tc>
        <w:tc>
          <w:tcPr>
            <w:tcW w:w="1140" w:type="dxa"/>
            <w:tcBorders>
              <w:top w:val="nil"/>
              <w:left w:val="nil"/>
              <w:bottom w:val="nil"/>
              <w:right w:val="nil"/>
            </w:tcBorders>
            <w:shd w:val="clear" w:color="000000" w:fill="DDEBF7"/>
            <w:noWrap/>
            <w:vAlign w:val="center"/>
            <w:hideMark/>
          </w:tcPr>
          <w:p w14:paraId="6A6E69BC" w14:textId="5DF56E02"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28DB412B" w14:textId="6D626DBE"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(431)</w:t>
            </w:r>
          </w:p>
        </w:tc>
        <w:tc>
          <w:tcPr>
            <w:tcW w:w="1041" w:type="dxa"/>
            <w:tcBorders>
              <w:top w:val="nil"/>
              <w:left w:val="nil"/>
              <w:bottom w:val="nil"/>
              <w:right w:val="nil"/>
            </w:tcBorders>
            <w:shd w:val="clear" w:color="000000" w:fill="FFFFFF"/>
            <w:noWrap/>
            <w:vAlign w:val="center"/>
            <w:hideMark/>
          </w:tcPr>
          <w:p w14:paraId="7E5FC95D" w14:textId="7C25C321"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0B8798E8" w14:textId="77777777" w:rsidTr="001363CF">
        <w:trPr>
          <w:trHeight w:val="303"/>
        </w:trPr>
        <w:tc>
          <w:tcPr>
            <w:tcW w:w="4489" w:type="dxa"/>
            <w:tcBorders>
              <w:top w:val="nil"/>
              <w:left w:val="nil"/>
              <w:bottom w:val="nil"/>
              <w:right w:val="nil"/>
            </w:tcBorders>
            <w:shd w:val="clear" w:color="auto" w:fill="auto"/>
            <w:noWrap/>
            <w:vAlign w:val="center"/>
            <w:hideMark/>
          </w:tcPr>
          <w:p w14:paraId="57A586F9" w14:textId="7E247E12" w:rsidR="00783CCB" w:rsidRPr="00415DD3" w:rsidRDefault="00783CCB" w:rsidP="00783CCB">
            <w:pPr>
              <w:rPr>
                <w:rFonts w:eastAsia="Times New Roman" w:cs="Arial"/>
                <w:color w:val="000000"/>
                <w:sz w:val="20"/>
                <w:szCs w:val="20"/>
                <w:lang w:eastAsia="en-AU"/>
              </w:rPr>
            </w:pPr>
            <w:r>
              <w:rPr>
                <w:rFonts w:cs="Arial"/>
                <w:color w:val="000000"/>
                <w:sz w:val="20"/>
                <w:szCs w:val="20"/>
              </w:rPr>
              <w:t>Arrabri Kinder - Landscaping W</w:t>
            </w:r>
            <w:r w:rsidR="001363CF">
              <w:rPr>
                <w:rFonts w:cs="Arial"/>
                <w:color w:val="000000"/>
                <w:sz w:val="20"/>
                <w:szCs w:val="20"/>
              </w:rPr>
              <w:t>o</w:t>
            </w:r>
            <w:r>
              <w:rPr>
                <w:rFonts w:cs="Arial"/>
                <w:color w:val="000000"/>
                <w:sz w:val="20"/>
                <w:szCs w:val="20"/>
              </w:rPr>
              <w:t>rks</w:t>
            </w:r>
          </w:p>
        </w:tc>
        <w:tc>
          <w:tcPr>
            <w:tcW w:w="1234" w:type="dxa"/>
            <w:tcBorders>
              <w:top w:val="nil"/>
              <w:left w:val="nil"/>
              <w:bottom w:val="nil"/>
              <w:right w:val="nil"/>
            </w:tcBorders>
            <w:shd w:val="clear" w:color="000000" w:fill="FFFFFF"/>
            <w:noWrap/>
            <w:vAlign w:val="center"/>
            <w:hideMark/>
          </w:tcPr>
          <w:p w14:paraId="0437D1A2" w14:textId="0FCE399C"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40</w:t>
            </w:r>
          </w:p>
        </w:tc>
        <w:tc>
          <w:tcPr>
            <w:tcW w:w="1140" w:type="dxa"/>
            <w:tcBorders>
              <w:top w:val="nil"/>
              <w:left w:val="nil"/>
              <w:bottom w:val="nil"/>
              <w:right w:val="nil"/>
            </w:tcBorders>
            <w:shd w:val="clear" w:color="000000" w:fill="DDEBF7"/>
            <w:noWrap/>
            <w:vAlign w:val="center"/>
            <w:hideMark/>
          </w:tcPr>
          <w:p w14:paraId="6C71D8CA" w14:textId="048F8CAD"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6696AC46" w14:textId="365714CF"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(40)</w:t>
            </w:r>
          </w:p>
        </w:tc>
        <w:tc>
          <w:tcPr>
            <w:tcW w:w="1041" w:type="dxa"/>
            <w:tcBorders>
              <w:top w:val="nil"/>
              <w:left w:val="nil"/>
              <w:bottom w:val="nil"/>
              <w:right w:val="nil"/>
            </w:tcBorders>
            <w:shd w:val="clear" w:color="000000" w:fill="FFFFFF"/>
            <w:noWrap/>
            <w:vAlign w:val="center"/>
            <w:hideMark/>
          </w:tcPr>
          <w:p w14:paraId="3D5BF30A" w14:textId="5C049645"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44E3863A" w14:textId="77777777" w:rsidTr="001363CF">
        <w:trPr>
          <w:trHeight w:val="303"/>
        </w:trPr>
        <w:tc>
          <w:tcPr>
            <w:tcW w:w="4489" w:type="dxa"/>
            <w:tcBorders>
              <w:top w:val="nil"/>
              <w:left w:val="nil"/>
              <w:bottom w:val="nil"/>
              <w:right w:val="nil"/>
            </w:tcBorders>
            <w:shd w:val="clear" w:color="auto" w:fill="auto"/>
            <w:noWrap/>
            <w:vAlign w:val="center"/>
          </w:tcPr>
          <w:p w14:paraId="424ADB20" w14:textId="3705C589" w:rsidR="00783CCB" w:rsidRPr="00415DD3" w:rsidRDefault="00783CCB" w:rsidP="00783CCB">
            <w:pPr>
              <w:rPr>
                <w:rFonts w:eastAsia="Times New Roman" w:cs="Arial"/>
                <w:color w:val="000000"/>
                <w:sz w:val="20"/>
                <w:szCs w:val="20"/>
                <w:lang w:eastAsia="en-AU"/>
              </w:rPr>
            </w:pPr>
            <w:r>
              <w:rPr>
                <w:rFonts w:cs="Arial"/>
                <w:color w:val="000000"/>
                <w:sz w:val="20"/>
                <w:szCs w:val="20"/>
              </w:rPr>
              <w:t>Brentwood Park Kinder Playground Redevelopment</w:t>
            </w:r>
          </w:p>
        </w:tc>
        <w:tc>
          <w:tcPr>
            <w:tcW w:w="1234" w:type="dxa"/>
            <w:tcBorders>
              <w:top w:val="nil"/>
              <w:left w:val="nil"/>
              <w:bottom w:val="nil"/>
              <w:right w:val="nil"/>
            </w:tcBorders>
            <w:shd w:val="clear" w:color="000000" w:fill="FFFFFF"/>
            <w:noWrap/>
            <w:vAlign w:val="center"/>
          </w:tcPr>
          <w:p w14:paraId="4CC527F3" w14:textId="7377E4E5"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41</w:t>
            </w:r>
          </w:p>
        </w:tc>
        <w:tc>
          <w:tcPr>
            <w:tcW w:w="1140" w:type="dxa"/>
            <w:tcBorders>
              <w:top w:val="nil"/>
              <w:left w:val="nil"/>
              <w:bottom w:val="nil"/>
              <w:right w:val="nil"/>
            </w:tcBorders>
            <w:shd w:val="clear" w:color="000000" w:fill="DDEBF7"/>
            <w:noWrap/>
            <w:vAlign w:val="center"/>
          </w:tcPr>
          <w:p w14:paraId="429A8080" w14:textId="59951402"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tcPr>
          <w:p w14:paraId="3C408591" w14:textId="472D8371"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(41)</w:t>
            </w:r>
          </w:p>
        </w:tc>
        <w:tc>
          <w:tcPr>
            <w:tcW w:w="1041" w:type="dxa"/>
            <w:tcBorders>
              <w:top w:val="nil"/>
              <w:left w:val="nil"/>
              <w:bottom w:val="nil"/>
              <w:right w:val="nil"/>
            </w:tcBorders>
            <w:shd w:val="clear" w:color="000000" w:fill="FFFFFF"/>
            <w:noWrap/>
            <w:vAlign w:val="center"/>
          </w:tcPr>
          <w:p w14:paraId="1250E811" w14:textId="3818636A"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2F7BB49F" w14:textId="77777777" w:rsidTr="001363CF">
        <w:trPr>
          <w:trHeight w:val="303"/>
        </w:trPr>
        <w:tc>
          <w:tcPr>
            <w:tcW w:w="4489" w:type="dxa"/>
            <w:tcBorders>
              <w:top w:val="nil"/>
              <w:left w:val="nil"/>
              <w:bottom w:val="nil"/>
              <w:right w:val="nil"/>
            </w:tcBorders>
            <w:shd w:val="clear" w:color="auto" w:fill="auto"/>
            <w:noWrap/>
            <w:vAlign w:val="center"/>
          </w:tcPr>
          <w:p w14:paraId="67A145CB" w14:textId="1AAA996D" w:rsidR="00783CCB" w:rsidRPr="00415DD3" w:rsidRDefault="00783CCB" w:rsidP="00783CCB">
            <w:pPr>
              <w:rPr>
                <w:rFonts w:eastAsia="Times New Roman" w:cs="Arial"/>
                <w:color w:val="000000"/>
                <w:sz w:val="20"/>
                <w:szCs w:val="20"/>
                <w:lang w:eastAsia="en-AU"/>
              </w:rPr>
            </w:pPr>
            <w:r>
              <w:rPr>
                <w:rFonts w:cs="Arial"/>
                <w:color w:val="000000"/>
                <w:sz w:val="20"/>
                <w:szCs w:val="20"/>
              </w:rPr>
              <w:t>Cheong Park Sporting Pavilion Redevelopment</w:t>
            </w:r>
          </w:p>
        </w:tc>
        <w:tc>
          <w:tcPr>
            <w:tcW w:w="1234" w:type="dxa"/>
            <w:tcBorders>
              <w:top w:val="nil"/>
              <w:left w:val="nil"/>
              <w:bottom w:val="nil"/>
              <w:right w:val="nil"/>
            </w:tcBorders>
            <w:shd w:val="clear" w:color="000000" w:fill="FFFFFF"/>
            <w:noWrap/>
            <w:vAlign w:val="center"/>
          </w:tcPr>
          <w:p w14:paraId="30FF7E13" w14:textId="1DCC9BC1"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497</w:t>
            </w:r>
          </w:p>
        </w:tc>
        <w:tc>
          <w:tcPr>
            <w:tcW w:w="1140" w:type="dxa"/>
            <w:tcBorders>
              <w:top w:val="nil"/>
              <w:left w:val="nil"/>
              <w:bottom w:val="nil"/>
              <w:right w:val="nil"/>
            </w:tcBorders>
            <w:shd w:val="clear" w:color="000000" w:fill="DDEBF7"/>
            <w:noWrap/>
            <w:vAlign w:val="center"/>
          </w:tcPr>
          <w:p w14:paraId="54946602" w14:textId="4D7FF495"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tcPr>
          <w:p w14:paraId="5C1A4306" w14:textId="40D6DE2E"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(497)</w:t>
            </w:r>
          </w:p>
        </w:tc>
        <w:tc>
          <w:tcPr>
            <w:tcW w:w="1041" w:type="dxa"/>
            <w:tcBorders>
              <w:top w:val="nil"/>
              <w:left w:val="nil"/>
              <w:bottom w:val="nil"/>
              <w:right w:val="nil"/>
            </w:tcBorders>
            <w:shd w:val="clear" w:color="000000" w:fill="FFFFFF"/>
            <w:noWrap/>
            <w:vAlign w:val="center"/>
          </w:tcPr>
          <w:p w14:paraId="768A3762" w14:textId="0E1673B0"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3B1EF069" w14:textId="77777777" w:rsidTr="001363CF">
        <w:trPr>
          <w:trHeight w:val="303"/>
        </w:trPr>
        <w:tc>
          <w:tcPr>
            <w:tcW w:w="4489" w:type="dxa"/>
            <w:tcBorders>
              <w:top w:val="nil"/>
              <w:left w:val="nil"/>
              <w:bottom w:val="nil"/>
              <w:right w:val="nil"/>
            </w:tcBorders>
            <w:shd w:val="clear" w:color="auto" w:fill="auto"/>
            <w:noWrap/>
            <w:vAlign w:val="center"/>
          </w:tcPr>
          <w:p w14:paraId="37CD01B7" w14:textId="0E60ECC6" w:rsidR="00783CCB" w:rsidRPr="00415DD3" w:rsidRDefault="00783CCB" w:rsidP="00783CCB">
            <w:pPr>
              <w:rPr>
                <w:rFonts w:eastAsia="Times New Roman" w:cs="Arial"/>
                <w:color w:val="000000"/>
                <w:sz w:val="20"/>
                <w:szCs w:val="20"/>
                <w:lang w:eastAsia="en-AU"/>
              </w:rPr>
            </w:pPr>
            <w:r>
              <w:rPr>
                <w:rFonts w:cs="Arial"/>
                <w:color w:val="000000"/>
                <w:sz w:val="20"/>
                <w:szCs w:val="20"/>
              </w:rPr>
              <w:t>Croydon Multi Level Carpark</w:t>
            </w:r>
          </w:p>
        </w:tc>
        <w:tc>
          <w:tcPr>
            <w:tcW w:w="1234" w:type="dxa"/>
            <w:tcBorders>
              <w:top w:val="nil"/>
              <w:left w:val="nil"/>
              <w:bottom w:val="nil"/>
              <w:right w:val="nil"/>
            </w:tcBorders>
            <w:shd w:val="clear" w:color="000000" w:fill="FFFFFF"/>
            <w:noWrap/>
            <w:vAlign w:val="center"/>
          </w:tcPr>
          <w:p w14:paraId="4EC7AE09" w14:textId="3768267F"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2,279</w:t>
            </w:r>
          </w:p>
        </w:tc>
        <w:tc>
          <w:tcPr>
            <w:tcW w:w="1140" w:type="dxa"/>
            <w:tcBorders>
              <w:top w:val="nil"/>
              <w:left w:val="nil"/>
              <w:bottom w:val="nil"/>
              <w:right w:val="nil"/>
            </w:tcBorders>
            <w:shd w:val="clear" w:color="000000" w:fill="DDEBF7"/>
            <w:noWrap/>
            <w:vAlign w:val="center"/>
          </w:tcPr>
          <w:p w14:paraId="5D6C5FF7" w14:textId="3199A350"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tcPr>
          <w:p w14:paraId="21AA78A0" w14:textId="6E1B1159"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(2,279)</w:t>
            </w:r>
          </w:p>
        </w:tc>
        <w:tc>
          <w:tcPr>
            <w:tcW w:w="1041" w:type="dxa"/>
            <w:tcBorders>
              <w:top w:val="nil"/>
              <w:left w:val="nil"/>
              <w:bottom w:val="nil"/>
              <w:right w:val="nil"/>
            </w:tcBorders>
            <w:shd w:val="clear" w:color="000000" w:fill="FFFFFF"/>
            <w:noWrap/>
            <w:vAlign w:val="center"/>
          </w:tcPr>
          <w:p w14:paraId="23E24933" w14:textId="1F7562A5"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3A213476" w14:textId="77777777" w:rsidTr="001363CF">
        <w:trPr>
          <w:trHeight w:val="303"/>
        </w:trPr>
        <w:tc>
          <w:tcPr>
            <w:tcW w:w="4489" w:type="dxa"/>
            <w:tcBorders>
              <w:top w:val="nil"/>
              <w:left w:val="nil"/>
              <w:bottom w:val="nil"/>
              <w:right w:val="nil"/>
            </w:tcBorders>
            <w:shd w:val="clear" w:color="auto" w:fill="auto"/>
            <w:noWrap/>
            <w:vAlign w:val="center"/>
            <w:hideMark/>
          </w:tcPr>
          <w:p w14:paraId="6C01C0B0" w14:textId="5CDBFA77" w:rsidR="00783CCB" w:rsidRPr="00415DD3" w:rsidRDefault="001363CF" w:rsidP="00783CCB">
            <w:pPr>
              <w:rPr>
                <w:rFonts w:eastAsia="Times New Roman" w:cs="Arial"/>
                <w:color w:val="000000"/>
                <w:sz w:val="20"/>
                <w:szCs w:val="20"/>
                <w:lang w:eastAsia="en-AU"/>
              </w:rPr>
            </w:pPr>
            <w:r>
              <w:rPr>
                <w:rFonts w:cs="Arial"/>
                <w:color w:val="000000"/>
                <w:sz w:val="20"/>
                <w:szCs w:val="20"/>
              </w:rPr>
              <w:t>Croydon</w:t>
            </w:r>
            <w:r w:rsidR="00783CCB">
              <w:rPr>
                <w:rFonts w:cs="Arial"/>
                <w:color w:val="000000"/>
                <w:sz w:val="20"/>
                <w:szCs w:val="20"/>
              </w:rPr>
              <w:t xml:space="preserve"> North Kinder Storage Improvement</w:t>
            </w:r>
          </w:p>
        </w:tc>
        <w:tc>
          <w:tcPr>
            <w:tcW w:w="1234" w:type="dxa"/>
            <w:tcBorders>
              <w:top w:val="nil"/>
              <w:left w:val="nil"/>
              <w:bottom w:val="nil"/>
              <w:right w:val="nil"/>
            </w:tcBorders>
            <w:shd w:val="clear" w:color="000000" w:fill="FFFFFF"/>
            <w:noWrap/>
            <w:vAlign w:val="center"/>
            <w:hideMark/>
          </w:tcPr>
          <w:p w14:paraId="1A4A19EC" w14:textId="47053D4C"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15</w:t>
            </w:r>
          </w:p>
        </w:tc>
        <w:tc>
          <w:tcPr>
            <w:tcW w:w="1140" w:type="dxa"/>
            <w:tcBorders>
              <w:top w:val="nil"/>
              <w:left w:val="nil"/>
              <w:bottom w:val="nil"/>
              <w:right w:val="nil"/>
            </w:tcBorders>
            <w:shd w:val="clear" w:color="000000" w:fill="DDEBF7"/>
            <w:noWrap/>
            <w:vAlign w:val="center"/>
            <w:hideMark/>
          </w:tcPr>
          <w:p w14:paraId="27D1417C" w14:textId="3316F94F"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21CA0837" w14:textId="74F5C960"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(15)</w:t>
            </w:r>
          </w:p>
        </w:tc>
        <w:tc>
          <w:tcPr>
            <w:tcW w:w="1041" w:type="dxa"/>
            <w:tcBorders>
              <w:top w:val="nil"/>
              <w:left w:val="nil"/>
              <w:bottom w:val="nil"/>
              <w:right w:val="nil"/>
            </w:tcBorders>
            <w:shd w:val="clear" w:color="000000" w:fill="FFFFFF"/>
            <w:noWrap/>
            <w:vAlign w:val="center"/>
            <w:hideMark/>
          </w:tcPr>
          <w:p w14:paraId="5EA9FB79" w14:textId="429F40D8"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0B8D33FD" w14:textId="77777777" w:rsidTr="001363CF">
        <w:trPr>
          <w:trHeight w:val="303"/>
        </w:trPr>
        <w:tc>
          <w:tcPr>
            <w:tcW w:w="4489" w:type="dxa"/>
            <w:tcBorders>
              <w:top w:val="nil"/>
              <w:left w:val="nil"/>
              <w:bottom w:val="nil"/>
              <w:right w:val="nil"/>
            </w:tcBorders>
            <w:shd w:val="clear" w:color="auto" w:fill="auto"/>
            <w:noWrap/>
            <w:vAlign w:val="center"/>
            <w:hideMark/>
          </w:tcPr>
          <w:p w14:paraId="26E6751A" w14:textId="5397CF6E" w:rsidR="00783CCB" w:rsidRPr="00415DD3" w:rsidRDefault="00783CCB" w:rsidP="00783CCB">
            <w:pPr>
              <w:rPr>
                <w:rFonts w:eastAsia="Times New Roman" w:cs="Arial"/>
                <w:color w:val="000000"/>
                <w:sz w:val="20"/>
                <w:szCs w:val="20"/>
                <w:lang w:eastAsia="en-AU"/>
              </w:rPr>
            </w:pPr>
            <w:r>
              <w:rPr>
                <w:rFonts w:cs="Arial"/>
                <w:color w:val="000000"/>
                <w:sz w:val="20"/>
                <w:szCs w:val="20"/>
              </w:rPr>
              <w:t>Dorset Multipurpose Pavilion Redevelopment</w:t>
            </w:r>
          </w:p>
        </w:tc>
        <w:tc>
          <w:tcPr>
            <w:tcW w:w="1234" w:type="dxa"/>
            <w:tcBorders>
              <w:top w:val="nil"/>
              <w:left w:val="nil"/>
              <w:bottom w:val="nil"/>
              <w:right w:val="nil"/>
            </w:tcBorders>
            <w:shd w:val="clear" w:color="000000" w:fill="FFFFFF"/>
            <w:noWrap/>
            <w:vAlign w:val="center"/>
            <w:hideMark/>
          </w:tcPr>
          <w:p w14:paraId="72271EF0" w14:textId="75FD3793"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2,000</w:t>
            </w:r>
          </w:p>
        </w:tc>
        <w:tc>
          <w:tcPr>
            <w:tcW w:w="1140" w:type="dxa"/>
            <w:tcBorders>
              <w:top w:val="nil"/>
              <w:left w:val="nil"/>
              <w:bottom w:val="nil"/>
              <w:right w:val="nil"/>
            </w:tcBorders>
            <w:shd w:val="clear" w:color="000000" w:fill="DDEBF7"/>
            <w:noWrap/>
            <w:vAlign w:val="center"/>
            <w:hideMark/>
          </w:tcPr>
          <w:p w14:paraId="61DADBBD" w14:textId="4572FE17"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242CD9EC" w14:textId="4B8A2927"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(2,000)</w:t>
            </w:r>
          </w:p>
        </w:tc>
        <w:tc>
          <w:tcPr>
            <w:tcW w:w="1041" w:type="dxa"/>
            <w:tcBorders>
              <w:top w:val="nil"/>
              <w:left w:val="nil"/>
              <w:bottom w:val="nil"/>
              <w:right w:val="nil"/>
            </w:tcBorders>
            <w:shd w:val="clear" w:color="000000" w:fill="FFFFFF"/>
            <w:noWrap/>
            <w:vAlign w:val="center"/>
            <w:hideMark/>
          </w:tcPr>
          <w:p w14:paraId="67B0FAAA" w14:textId="1EC390BC"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3F3801B7" w14:textId="77777777" w:rsidTr="001363CF">
        <w:trPr>
          <w:trHeight w:val="303"/>
        </w:trPr>
        <w:tc>
          <w:tcPr>
            <w:tcW w:w="4489" w:type="dxa"/>
            <w:tcBorders>
              <w:top w:val="nil"/>
              <w:left w:val="nil"/>
              <w:bottom w:val="nil"/>
              <w:right w:val="nil"/>
            </w:tcBorders>
            <w:shd w:val="clear" w:color="auto" w:fill="auto"/>
            <w:noWrap/>
            <w:vAlign w:val="center"/>
            <w:hideMark/>
          </w:tcPr>
          <w:p w14:paraId="4310176C" w14:textId="0785BC3A" w:rsidR="00783CCB" w:rsidRPr="00415DD3" w:rsidRDefault="00783CCB" w:rsidP="00783CCB">
            <w:pPr>
              <w:rPr>
                <w:rFonts w:eastAsia="Times New Roman" w:cs="Arial"/>
                <w:color w:val="000000"/>
                <w:sz w:val="20"/>
                <w:szCs w:val="20"/>
                <w:lang w:eastAsia="en-AU"/>
              </w:rPr>
            </w:pPr>
            <w:r>
              <w:rPr>
                <w:rFonts w:cs="Arial"/>
                <w:color w:val="000000"/>
                <w:sz w:val="20"/>
                <w:szCs w:val="20"/>
              </w:rPr>
              <w:t>Eastfield Park Sports Pavilion Changeroom</w:t>
            </w:r>
          </w:p>
        </w:tc>
        <w:tc>
          <w:tcPr>
            <w:tcW w:w="1234" w:type="dxa"/>
            <w:tcBorders>
              <w:top w:val="nil"/>
              <w:left w:val="nil"/>
              <w:bottom w:val="nil"/>
              <w:right w:val="nil"/>
            </w:tcBorders>
            <w:shd w:val="clear" w:color="000000" w:fill="FFFFFF"/>
            <w:noWrap/>
            <w:vAlign w:val="center"/>
            <w:hideMark/>
          </w:tcPr>
          <w:p w14:paraId="5B5F7202" w14:textId="0951BC97"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c>
          <w:tcPr>
            <w:tcW w:w="1140" w:type="dxa"/>
            <w:tcBorders>
              <w:top w:val="nil"/>
              <w:left w:val="nil"/>
              <w:bottom w:val="nil"/>
              <w:right w:val="nil"/>
            </w:tcBorders>
            <w:shd w:val="clear" w:color="000000" w:fill="DDEBF7"/>
            <w:noWrap/>
            <w:vAlign w:val="center"/>
            <w:hideMark/>
          </w:tcPr>
          <w:p w14:paraId="77A5A684" w14:textId="24FD706B"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28F21675" w14:textId="74A2C481"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c>
          <w:tcPr>
            <w:tcW w:w="1041" w:type="dxa"/>
            <w:tcBorders>
              <w:top w:val="nil"/>
              <w:left w:val="nil"/>
              <w:bottom w:val="nil"/>
              <w:right w:val="nil"/>
            </w:tcBorders>
            <w:shd w:val="clear" w:color="000000" w:fill="FFFFFF"/>
            <w:noWrap/>
            <w:vAlign w:val="center"/>
            <w:hideMark/>
          </w:tcPr>
          <w:p w14:paraId="6A544DC2" w14:textId="3893B4E6"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296D7783" w14:textId="77777777" w:rsidTr="001363CF">
        <w:trPr>
          <w:trHeight w:val="303"/>
        </w:trPr>
        <w:tc>
          <w:tcPr>
            <w:tcW w:w="4489" w:type="dxa"/>
            <w:tcBorders>
              <w:top w:val="nil"/>
              <w:left w:val="nil"/>
              <w:bottom w:val="nil"/>
              <w:right w:val="nil"/>
            </w:tcBorders>
            <w:shd w:val="clear" w:color="auto" w:fill="auto"/>
            <w:noWrap/>
            <w:vAlign w:val="center"/>
            <w:hideMark/>
          </w:tcPr>
          <w:p w14:paraId="62A69515" w14:textId="42A7F276" w:rsidR="00783CCB" w:rsidRPr="00415DD3" w:rsidRDefault="00783CCB" w:rsidP="00783CCB">
            <w:pPr>
              <w:rPr>
                <w:rFonts w:eastAsia="Times New Roman" w:cs="Arial"/>
                <w:color w:val="000000"/>
                <w:sz w:val="20"/>
                <w:szCs w:val="20"/>
                <w:lang w:eastAsia="en-AU"/>
              </w:rPr>
            </w:pPr>
            <w:r>
              <w:rPr>
                <w:rFonts w:cs="Arial"/>
                <w:color w:val="000000"/>
                <w:sz w:val="20"/>
                <w:szCs w:val="20"/>
              </w:rPr>
              <w:t>Heathmont Multi Level Carpark</w:t>
            </w:r>
          </w:p>
        </w:tc>
        <w:tc>
          <w:tcPr>
            <w:tcW w:w="1234" w:type="dxa"/>
            <w:tcBorders>
              <w:top w:val="nil"/>
              <w:left w:val="nil"/>
              <w:bottom w:val="nil"/>
              <w:right w:val="nil"/>
            </w:tcBorders>
            <w:shd w:val="clear" w:color="000000" w:fill="FFFFFF"/>
            <w:noWrap/>
            <w:vAlign w:val="center"/>
            <w:hideMark/>
          </w:tcPr>
          <w:p w14:paraId="2BB22B09" w14:textId="5FDF30F3"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10,652</w:t>
            </w:r>
          </w:p>
        </w:tc>
        <w:tc>
          <w:tcPr>
            <w:tcW w:w="1140" w:type="dxa"/>
            <w:tcBorders>
              <w:top w:val="nil"/>
              <w:left w:val="nil"/>
              <w:bottom w:val="nil"/>
              <w:right w:val="nil"/>
            </w:tcBorders>
            <w:shd w:val="clear" w:color="000000" w:fill="DDEBF7"/>
            <w:noWrap/>
            <w:vAlign w:val="center"/>
            <w:hideMark/>
          </w:tcPr>
          <w:p w14:paraId="6D29BB07" w14:textId="2A624190"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3,900</w:t>
            </w:r>
          </w:p>
        </w:tc>
        <w:tc>
          <w:tcPr>
            <w:tcW w:w="1097" w:type="dxa"/>
            <w:tcBorders>
              <w:top w:val="nil"/>
              <w:left w:val="nil"/>
              <w:bottom w:val="nil"/>
              <w:right w:val="nil"/>
            </w:tcBorders>
            <w:shd w:val="clear" w:color="000000" w:fill="FFFFFF"/>
            <w:noWrap/>
            <w:vAlign w:val="center"/>
            <w:hideMark/>
          </w:tcPr>
          <w:p w14:paraId="74F8F5AC" w14:textId="5E6D3DFE"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(6,752)</w:t>
            </w:r>
          </w:p>
        </w:tc>
        <w:tc>
          <w:tcPr>
            <w:tcW w:w="1041" w:type="dxa"/>
            <w:tcBorders>
              <w:top w:val="nil"/>
              <w:left w:val="nil"/>
              <w:bottom w:val="nil"/>
              <w:right w:val="nil"/>
            </w:tcBorders>
            <w:shd w:val="clear" w:color="000000" w:fill="FFFFFF"/>
            <w:noWrap/>
            <w:vAlign w:val="center"/>
            <w:hideMark/>
          </w:tcPr>
          <w:p w14:paraId="0DF5CAB0" w14:textId="58E62806"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(63.4%)</w:t>
            </w:r>
          </w:p>
        </w:tc>
      </w:tr>
      <w:tr w:rsidR="00783CCB" w:rsidRPr="00415DD3" w14:paraId="1540A3ED" w14:textId="77777777" w:rsidTr="001363CF">
        <w:trPr>
          <w:trHeight w:val="303"/>
        </w:trPr>
        <w:tc>
          <w:tcPr>
            <w:tcW w:w="4489" w:type="dxa"/>
            <w:tcBorders>
              <w:top w:val="nil"/>
              <w:left w:val="nil"/>
              <w:bottom w:val="nil"/>
              <w:right w:val="nil"/>
            </w:tcBorders>
            <w:shd w:val="clear" w:color="auto" w:fill="auto"/>
            <w:noWrap/>
            <w:vAlign w:val="center"/>
            <w:hideMark/>
          </w:tcPr>
          <w:p w14:paraId="678EB18E" w14:textId="0BDD8191" w:rsidR="00783CCB" w:rsidRPr="00415DD3" w:rsidRDefault="00783CCB" w:rsidP="00783CCB">
            <w:pPr>
              <w:rPr>
                <w:rFonts w:eastAsia="Times New Roman" w:cs="Arial"/>
                <w:color w:val="000000"/>
                <w:sz w:val="20"/>
                <w:szCs w:val="20"/>
                <w:lang w:eastAsia="en-AU"/>
              </w:rPr>
            </w:pPr>
            <w:r>
              <w:rPr>
                <w:rFonts w:cs="Arial"/>
                <w:color w:val="000000"/>
                <w:sz w:val="20"/>
                <w:szCs w:val="20"/>
              </w:rPr>
              <w:t>LRCI Nangathan Way Overlay Treatmnt</w:t>
            </w:r>
          </w:p>
        </w:tc>
        <w:tc>
          <w:tcPr>
            <w:tcW w:w="1234" w:type="dxa"/>
            <w:tcBorders>
              <w:top w:val="nil"/>
              <w:left w:val="nil"/>
              <w:bottom w:val="nil"/>
              <w:right w:val="nil"/>
            </w:tcBorders>
            <w:shd w:val="clear" w:color="000000" w:fill="FFFFFF"/>
            <w:noWrap/>
            <w:vAlign w:val="center"/>
            <w:hideMark/>
          </w:tcPr>
          <w:p w14:paraId="683E9409" w14:textId="2BB98136"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54</w:t>
            </w:r>
          </w:p>
        </w:tc>
        <w:tc>
          <w:tcPr>
            <w:tcW w:w="1140" w:type="dxa"/>
            <w:tcBorders>
              <w:top w:val="nil"/>
              <w:left w:val="nil"/>
              <w:bottom w:val="nil"/>
              <w:right w:val="nil"/>
            </w:tcBorders>
            <w:shd w:val="clear" w:color="000000" w:fill="DDEBF7"/>
            <w:noWrap/>
            <w:vAlign w:val="center"/>
            <w:hideMark/>
          </w:tcPr>
          <w:p w14:paraId="43C21C59" w14:textId="1360A754"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08C65E93" w14:textId="30C8AD03"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w:t>
            </w:r>
            <w:r w:rsidR="00FE410B">
              <w:rPr>
                <w:rFonts w:cs="Arial"/>
                <w:color w:val="000000"/>
                <w:sz w:val="20"/>
                <w:szCs w:val="20"/>
              </w:rPr>
              <w:t>54</w:t>
            </w:r>
            <w:r>
              <w:rPr>
                <w:rFonts w:cs="Arial"/>
                <w:color w:val="000000"/>
                <w:sz w:val="20"/>
                <w:szCs w:val="20"/>
              </w:rPr>
              <w:t>)</w:t>
            </w:r>
          </w:p>
        </w:tc>
        <w:tc>
          <w:tcPr>
            <w:tcW w:w="1041" w:type="dxa"/>
            <w:tcBorders>
              <w:top w:val="nil"/>
              <w:left w:val="nil"/>
              <w:bottom w:val="nil"/>
              <w:right w:val="nil"/>
            </w:tcBorders>
            <w:shd w:val="clear" w:color="000000" w:fill="FFFFFF"/>
            <w:noWrap/>
            <w:vAlign w:val="center"/>
            <w:hideMark/>
          </w:tcPr>
          <w:p w14:paraId="3D26D185" w14:textId="07071AF1"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(63.4%)</w:t>
            </w:r>
          </w:p>
        </w:tc>
      </w:tr>
      <w:tr w:rsidR="00783CCB" w:rsidRPr="00415DD3" w14:paraId="3EC4E5D4" w14:textId="77777777" w:rsidTr="001363CF">
        <w:trPr>
          <w:trHeight w:val="303"/>
        </w:trPr>
        <w:tc>
          <w:tcPr>
            <w:tcW w:w="4489" w:type="dxa"/>
            <w:tcBorders>
              <w:top w:val="nil"/>
              <w:left w:val="nil"/>
              <w:bottom w:val="nil"/>
              <w:right w:val="nil"/>
            </w:tcBorders>
            <w:shd w:val="clear" w:color="auto" w:fill="auto"/>
            <w:noWrap/>
            <w:vAlign w:val="center"/>
            <w:hideMark/>
          </w:tcPr>
          <w:p w14:paraId="6BDD6EF2" w14:textId="65839EF8" w:rsidR="00783CCB" w:rsidRPr="00415DD3" w:rsidRDefault="00783CCB" w:rsidP="00783CCB">
            <w:pPr>
              <w:rPr>
                <w:rFonts w:eastAsia="Times New Roman" w:cs="Arial"/>
                <w:color w:val="000000"/>
                <w:sz w:val="20"/>
                <w:szCs w:val="20"/>
                <w:lang w:eastAsia="en-AU"/>
              </w:rPr>
            </w:pPr>
            <w:r>
              <w:rPr>
                <w:rFonts w:cs="Arial"/>
                <w:color w:val="000000"/>
                <w:sz w:val="20"/>
                <w:szCs w:val="20"/>
              </w:rPr>
              <w:t>LRCI New St Road Renewal</w:t>
            </w:r>
          </w:p>
        </w:tc>
        <w:tc>
          <w:tcPr>
            <w:tcW w:w="1234" w:type="dxa"/>
            <w:tcBorders>
              <w:top w:val="nil"/>
              <w:left w:val="nil"/>
              <w:bottom w:val="nil"/>
              <w:right w:val="nil"/>
            </w:tcBorders>
            <w:shd w:val="clear" w:color="000000" w:fill="FFFFFF"/>
            <w:noWrap/>
            <w:vAlign w:val="center"/>
            <w:hideMark/>
          </w:tcPr>
          <w:p w14:paraId="28F62E6E" w14:textId="2DBBE59D"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1,589</w:t>
            </w:r>
          </w:p>
        </w:tc>
        <w:tc>
          <w:tcPr>
            <w:tcW w:w="1140" w:type="dxa"/>
            <w:tcBorders>
              <w:top w:val="nil"/>
              <w:left w:val="nil"/>
              <w:bottom w:val="nil"/>
              <w:right w:val="nil"/>
            </w:tcBorders>
            <w:shd w:val="clear" w:color="000000" w:fill="DDEBF7"/>
            <w:noWrap/>
            <w:vAlign w:val="center"/>
            <w:hideMark/>
          </w:tcPr>
          <w:p w14:paraId="075FF6D3" w14:textId="58571A64"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078CAD5C" w14:textId="29E204C1"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(1,589)</w:t>
            </w:r>
          </w:p>
        </w:tc>
        <w:tc>
          <w:tcPr>
            <w:tcW w:w="1041" w:type="dxa"/>
            <w:tcBorders>
              <w:top w:val="nil"/>
              <w:left w:val="nil"/>
              <w:bottom w:val="nil"/>
              <w:right w:val="nil"/>
            </w:tcBorders>
            <w:shd w:val="clear" w:color="000000" w:fill="FFFFFF"/>
            <w:noWrap/>
            <w:vAlign w:val="center"/>
            <w:hideMark/>
          </w:tcPr>
          <w:p w14:paraId="3AE35872" w14:textId="67E298DD"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172D2AA9" w14:textId="77777777" w:rsidTr="001363CF">
        <w:trPr>
          <w:trHeight w:val="303"/>
        </w:trPr>
        <w:tc>
          <w:tcPr>
            <w:tcW w:w="4489" w:type="dxa"/>
            <w:tcBorders>
              <w:top w:val="nil"/>
              <w:left w:val="nil"/>
              <w:bottom w:val="nil"/>
              <w:right w:val="nil"/>
            </w:tcBorders>
            <w:shd w:val="clear" w:color="auto" w:fill="auto"/>
            <w:noWrap/>
            <w:vAlign w:val="center"/>
            <w:hideMark/>
          </w:tcPr>
          <w:p w14:paraId="22B1DCBF" w14:textId="124E3AF0" w:rsidR="00783CCB" w:rsidRPr="00415DD3" w:rsidRDefault="00783CCB" w:rsidP="00783CCB">
            <w:pPr>
              <w:rPr>
                <w:rFonts w:eastAsia="Times New Roman" w:cs="Arial"/>
                <w:color w:val="000000"/>
                <w:sz w:val="20"/>
                <w:szCs w:val="20"/>
                <w:lang w:eastAsia="en-AU"/>
              </w:rPr>
            </w:pPr>
            <w:r>
              <w:rPr>
                <w:rFonts w:cs="Arial"/>
                <w:color w:val="000000"/>
                <w:sz w:val="20"/>
                <w:szCs w:val="20"/>
              </w:rPr>
              <w:t>LRCI Warranwood Bicycle and Walk Pathway</w:t>
            </w:r>
          </w:p>
        </w:tc>
        <w:tc>
          <w:tcPr>
            <w:tcW w:w="1234" w:type="dxa"/>
            <w:tcBorders>
              <w:top w:val="nil"/>
              <w:left w:val="nil"/>
              <w:bottom w:val="nil"/>
              <w:right w:val="nil"/>
            </w:tcBorders>
            <w:shd w:val="clear" w:color="000000" w:fill="FFFFFF"/>
            <w:noWrap/>
            <w:vAlign w:val="center"/>
            <w:hideMark/>
          </w:tcPr>
          <w:p w14:paraId="1C6E3FFD" w14:textId="19C6A905"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175</w:t>
            </w:r>
          </w:p>
        </w:tc>
        <w:tc>
          <w:tcPr>
            <w:tcW w:w="1140" w:type="dxa"/>
            <w:tcBorders>
              <w:top w:val="nil"/>
              <w:left w:val="nil"/>
              <w:bottom w:val="nil"/>
              <w:right w:val="nil"/>
            </w:tcBorders>
            <w:shd w:val="clear" w:color="000000" w:fill="DDEBF7"/>
            <w:noWrap/>
            <w:vAlign w:val="center"/>
            <w:hideMark/>
          </w:tcPr>
          <w:p w14:paraId="4C999404" w14:textId="703C1F57"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3AD045C1" w14:textId="74BAEB2F"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(175)</w:t>
            </w:r>
          </w:p>
        </w:tc>
        <w:tc>
          <w:tcPr>
            <w:tcW w:w="1041" w:type="dxa"/>
            <w:tcBorders>
              <w:top w:val="nil"/>
              <w:left w:val="nil"/>
              <w:bottom w:val="nil"/>
              <w:right w:val="nil"/>
            </w:tcBorders>
            <w:shd w:val="clear" w:color="000000" w:fill="FFFFFF"/>
            <w:noWrap/>
            <w:vAlign w:val="center"/>
            <w:hideMark/>
          </w:tcPr>
          <w:p w14:paraId="6310D0F5" w14:textId="64ADA9D9"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477BBDA8" w14:textId="77777777" w:rsidTr="001363CF">
        <w:trPr>
          <w:trHeight w:val="303"/>
        </w:trPr>
        <w:tc>
          <w:tcPr>
            <w:tcW w:w="4489" w:type="dxa"/>
            <w:tcBorders>
              <w:top w:val="nil"/>
              <w:left w:val="nil"/>
              <w:bottom w:val="nil"/>
              <w:right w:val="nil"/>
            </w:tcBorders>
            <w:shd w:val="clear" w:color="auto" w:fill="auto"/>
            <w:noWrap/>
            <w:vAlign w:val="center"/>
            <w:hideMark/>
          </w:tcPr>
          <w:p w14:paraId="3ACA5F33" w14:textId="12916E2E" w:rsidR="00783CCB" w:rsidRPr="00415DD3" w:rsidRDefault="00783CCB" w:rsidP="00783CCB">
            <w:pPr>
              <w:rPr>
                <w:rFonts w:eastAsia="Times New Roman" w:cs="Arial"/>
                <w:color w:val="000000"/>
                <w:sz w:val="20"/>
                <w:szCs w:val="20"/>
                <w:lang w:eastAsia="en-AU"/>
              </w:rPr>
            </w:pPr>
            <w:r>
              <w:rPr>
                <w:rFonts w:cs="Arial"/>
                <w:color w:val="000000"/>
                <w:sz w:val="20"/>
                <w:szCs w:val="20"/>
              </w:rPr>
              <w:t>Pinemont Kindergarten Upgrade</w:t>
            </w:r>
          </w:p>
        </w:tc>
        <w:tc>
          <w:tcPr>
            <w:tcW w:w="1234" w:type="dxa"/>
            <w:tcBorders>
              <w:top w:val="nil"/>
              <w:left w:val="nil"/>
              <w:bottom w:val="nil"/>
              <w:right w:val="nil"/>
            </w:tcBorders>
            <w:shd w:val="clear" w:color="000000" w:fill="FFFFFF"/>
            <w:noWrap/>
            <w:vAlign w:val="center"/>
            <w:hideMark/>
          </w:tcPr>
          <w:p w14:paraId="00B2FE26" w14:textId="61973189"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181</w:t>
            </w:r>
          </w:p>
        </w:tc>
        <w:tc>
          <w:tcPr>
            <w:tcW w:w="1140" w:type="dxa"/>
            <w:tcBorders>
              <w:top w:val="nil"/>
              <w:left w:val="nil"/>
              <w:bottom w:val="nil"/>
              <w:right w:val="nil"/>
            </w:tcBorders>
            <w:shd w:val="clear" w:color="000000" w:fill="DDEBF7"/>
            <w:noWrap/>
            <w:vAlign w:val="center"/>
            <w:hideMark/>
          </w:tcPr>
          <w:p w14:paraId="6DCCAA61" w14:textId="39396096"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5FB13C61" w14:textId="1CB2DF34"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(181)</w:t>
            </w:r>
          </w:p>
        </w:tc>
        <w:tc>
          <w:tcPr>
            <w:tcW w:w="1041" w:type="dxa"/>
            <w:tcBorders>
              <w:top w:val="nil"/>
              <w:left w:val="nil"/>
              <w:bottom w:val="nil"/>
              <w:right w:val="nil"/>
            </w:tcBorders>
            <w:shd w:val="clear" w:color="000000" w:fill="FFFFFF"/>
            <w:noWrap/>
            <w:vAlign w:val="center"/>
            <w:hideMark/>
          </w:tcPr>
          <w:p w14:paraId="2D664542" w14:textId="7454C4D1"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23F92749" w14:textId="77777777" w:rsidTr="001363CF">
        <w:trPr>
          <w:trHeight w:val="303"/>
        </w:trPr>
        <w:tc>
          <w:tcPr>
            <w:tcW w:w="4489" w:type="dxa"/>
            <w:tcBorders>
              <w:top w:val="nil"/>
              <w:left w:val="nil"/>
              <w:bottom w:val="nil"/>
              <w:right w:val="nil"/>
            </w:tcBorders>
            <w:shd w:val="clear" w:color="auto" w:fill="auto"/>
            <w:noWrap/>
            <w:vAlign w:val="center"/>
            <w:hideMark/>
          </w:tcPr>
          <w:p w14:paraId="7127B736" w14:textId="35883283" w:rsidR="00783CCB" w:rsidRPr="00415DD3" w:rsidRDefault="00783CCB" w:rsidP="00783CCB">
            <w:pPr>
              <w:rPr>
                <w:rFonts w:eastAsia="Times New Roman" w:cs="Arial"/>
                <w:color w:val="000000"/>
                <w:sz w:val="20"/>
                <w:szCs w:val="20"/>
                <w:lang w:eastAsia="en-AU"/>
              </w:rPr>
            </w:pPr>
            <w:r>
              <w:rPr>
                <w:rFonts w:cs="Arial"/>
                <w:color w:val="000000"/>
                <w:sz w:val="20"/>
                <w:szCs w:val="20"/>
              </w:rPr>
              <w:t>Ringwood Multi Level Carpark</w:t>
            </w:r>
          </w:p>
        </w:tc>
        <w:tc>
          <w:tcPr>
            <w:tcW w:w="1234" w:type="dxa"/>
            <w:tcBorders>
              <w:top w:val="nil"/>
              <w:left w:val="nil"/>
              <w:bottom w:val="nil"/>
              <w:right w:val="nil"/>
            </w:tcBorders>
            <w:shd w:val="clear" w:color="000000" w:fill="FFFFFF"/>
            <w:noWrap/>
            <w:vAlign w:val="center"/>
            <w:hideMark/>
          </w:tcPr>
          <w:p w14:paraId="1BAC8303" w14:textId="29F70ACB"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9,914</w:t>
            </w:r>
          </w:p>
        </w:tc>
        <w:tc>
          <w:tcPr>
            <w:tcW w:w="1140" w:type="dxa"/>
            <w:tcBorders>
              <w:top w:val="nil"/>
              <w:left w:val="nil"/>
              <w:bottom w:val="nil"/>
              <w:right w:val="nil"/>
            </w:tcBorders>
            <w:shd w:val="clear" w:color="000000" w:fill="DDEBF7"/>
            <w:noWrap/>
            <w:vAlign w:val="center"/>
            <w:hideMark/>
          </w:tcPr>
          <w:p w14:paraId="442ACF40" w14:textId="2C30F3B1"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19,150</w:t>
            </w:r>
          </w:p>
        </w:tc>
        <w:tc>
          <w:tcPr>
            <w:tcW w:w="1097" w:type="dxa"/>
            <w:tcBorders>
              <w:top w:val="nil"/>
              <w:left w:val="nil"/>
              <w:bottom w:val="nil"/>
              <w:right w:val="nil"/>
            </w:tcBorders>
            <w:shd w:val="clear" w:color="000000" w:fill="FFFFFF"/>
            <w:noWrap/>
            <w:vAlign w:val="center"/>
            <w:hideMark/>
          </w:tcPr>
          <w:p w14:paraId="395D96D4" w14:textId="6F3752A2"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9,236</w:t>
            </w:r>
          </w:p>
        </w:tc>
        <w:tc>
          <w:tcPr>
            <w:tcW w:w="1041" w:type="dxa"/>
            <w:tcBorders>
              <w:top w:val="nil"/>
              <w:left w:val="nil"/>
              <w:bottom w:val="nil"/>
              <w:right w:val="nil"/>
            </w:tcBorders>
            <w:shd w:val="clear" w:color="000000" w:fill="FFFFFF"/>
            <w:noWrap/>
            <w:vAlign w:val="center"/>
            <w:hideMark/>
          </w:tcPr>
          <w:p w14:paraId="56700EEB" w14:textId="55C732BB"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93.2%</w:t>
            </w:r>
          </w:p>
        </w:tc>
      </w:tr>
      <w:tr w:rsidR="00783CCB" w:rsidRPr="00415DD3" w14:paraId="01267CAD" w14:textId="77777777" w:rsidTr="001363CF">
        <w:trPr>
          <w:trHeight w:val="303"/>
        </w:trPr>
        <w:tc>
          <w:tcPr>
            <w:tcW w:w="4489" w:type="dxa"/>
            <w:tcBorders>
              <w:top w:val="nil"/>
              <w:left w:val="nil"/>
              <w:bottom w:val="nil"/>
              <w:right w:val="nil"/>
            </w:tcBorders>
            <w:shd w:val="clear" w:color="auto" w:fill="auto"/>
            <w:noWrap/>
            <w:vAlign w:val="center"/>
            <w:hideMark/>
          </w:tcPr>
          <w:p w14:paraId="2864F429" w14:textId="4461C097" w:rsidR="00783CCB" w:rsidRPr="00415DD3" w:rsidRDefault="00783CCB" w:rsidP="00783CCB">
            <w:pPr>
              <w:rPr>
                <w:rFonts w:eastAsia="Times New Roman" w:cs="Arial"/>
                <w:color w:val="000000"/>
                <w:sz w:val="20"/>
                <w:szCs w:val="20"/>
                <w:lang w:eastAsia="en-AU"/>
              </w:rPr>
            </w:pPr>
            <w:r>
              <w:rPr>
                <w:rFonts w:cs="Arial"/>
                <w:color w:val="000000"/>
                <w:sz w:val="20"/>
                <w:szCs w:val="20"/>
              </w:rPr>
              <w:t>Silcock Sports Pavilion Redevelopment</w:t>
            </w:r>
          </w:p>
        </w:tc>
        <w:tc>
          <w:tcPr>
            <w:tcW w:w="1234" w:type="dxa"/>
            <w:tcBorders>
              <w:top w:val="nil"/>
              <w:left w:val="nil"/>
              <w:bottom w:val="nil"/>
              <w:right w:val="nil"/>
            </w:tcBorders>
            <w:shd w:val="clear" w:color="000000" w:fill="FFFFFF"/>
            <w:noWrap/>
            <w:vAlign w:val="center"/>
            <w:hideMark/>
          </w:tcPr>
          <w:p w14:paraId="43F79E2A" w14:textId="552281CB"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500</w:t>
            </w:r>
          </w:p>
        </w:tc>
        <w:tc>
          <w:tcPr>
            <w:tcW w:w="1140" w:type="dxa"/>
            <w:tcBorders>
              <w:top w:val="nil"/>
              <w:left w:val="nil"/>
              <w:bottom w:val="nil"/>
              <w:right w:val="nil"/>
            </w:tcBorders>
            <w:shd w:val="clear" w:color="000000" w:fill="DDEBF7"/>
            <w:noWrap/>
            <w:vAlign w:val="center"/>
            <w:hideMark/>
          </w:tcPr>
          <w:p w14:paraId="0D7B7FDC" w14:textId="79420592"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55E4E327" w14:textId="51360BB4"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(500)</w:t>
            </w:r>
          </w:p>
        </w:tc>
        <w:tc>
          <w:tcPr>
            <w:tcW w:w="1041" w:type="dxa"/>
            <w:tcBorders>
              <w:top w:val="nil"/>
              <w:left w:val="nil"/>
              <w:bottom w:val="nil"/>
              <w:right w:val="nil"/>
            </w:tcBorders>
            <w:shd w:val="clear" w:color="000000" w:fill="FFFFFF"/>
            <w:noWrap/>
            <w:vAlign w:val="center"/>
            <w:hideMark/>
          </w:tcPr>
          <w:p w14:paraId="48EB2CE7" w14:textId="3E9B480E"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415DD3" w:rsidRPr="00415DD3" w14:paraId="71B01776" w14:textId="77777777" w:rsidTr="001363CF">
        <w:trPr>
          <w:trHeight w:val="303"/>
        </w:trPr>
        <w:tc>
          <w:tcPr>
            <w:tcW w:w="4489" w:type="dxa"/>
            <w:tcBorders>
              <w:top w:val="nil"/>
              <w:left w:val="nil"/>
              <w:bottom w:val="nil"/>
              <w:right w:val="nil"/>
            </w:tcBorders>
            <w:shd w:val="clear" w:color="000000" w:fill="FFFFFF"/>
            <w:vAlign w:val="center"/>
            <w:hideMark/>
          </w:tcPr>
          <w:p w14:paraId="3C89BBC2" w14:textId="77777777" w:rsidR="00415DD3" w:rsidRPr="00415DD3" w:rsidRDefault="00415DD3" w:rsidP="00415DD3">
            <w:pPr>
              <w:rPr>
                <w:rFonts w:eastAsia="Times New Roman" w:cs="Arial"/>
                <w:b/>
                <w:bCs/>
                <w:i/>
                <w:iCs/>
                <w:color w:val="000000"/>
                <w:sz w:val="20"/>
                <w:szCs w:val="20"/>
                <w:lang w:eastAsia="en-AU"/>
              </w:rPr>
            </w:pPr>
            <w:r w:rsidRPr="00415DD3">
              <w:rPr>
                <w:rFonts w:eastAsia="Times New Roman" w:cs="Arial"/>
                <w:b/>
                <w:bCs/>
                <w:i/>
                <w:iCs/>
                <w:color w:val="000000"/>
                <w:sz w:val="20"/>
                <w:szCs w:val="20"/>
                <w:lang w:eastAsia="en-AU"/>
              </w:rPr>
              <w:t>Non-recurrent - State Government</w:t>
            </w:r>
          </w:p>
        </w:tc>
        <w:tc>
          <w:tcPr>
            <w:tcW w:w="1234" w:type="dxa"/>
            <w:tcBorders>
              <w:top w:val="nil"/>
              <w:left w:val="nil"/>
              <w:bottom w:val="nil"/>
              <w:right w:val="nil"/>
            </w:tcBorders>
            <w:shd w:val="clear" w:color="000000" w:fill="FFFFFF"/>
            <w:noWrap/>
            <w:vAlign w:val="center"/>
            <w:hideMark/>
          </w:tcPr>
          <w:p w14:paraId="0AF4E330" w14:textId="77777777" w:rsidR="00415DD3" w:rsidRPr="00415DD3" w:rsidRDefault="00415DD3" w:rsidP="00415DD3">
            <w:pPr>
              <w:jc w:val="right"/>
              <w:rPr>
                <w:rFonts w:eastAsia="Times New Roman" w:cs="Arial"/>
                <w:color w:val="000000"/>
                <w:sz w:val="20"/>
                <w:szCs w:val="20"/>
                <w:lang w:eastAsia="en-AU"/>
              </w:rPr>
            </w:pPr>
            <w:r w:rsidRPr="00415DD3">
              <w:rPr>
                <w:rFonts w:eastAsia="Times New Roman" w:cs="Arial"/>
                <w:color w:val="000000"/>
                <w:sz w:val="20"/>
                <w:szCs w:val="20"/>
                <w:lang w:eastAsia="en-AU"/>
              </w:rPr>
              <w:t> </w:t>
            </w:r>
          </w:p>
        </w:tc>
        <w:tc>
          <w:tcPr>
            <w:tcW w:w="1140" w:type="dxa"/>
            <w:tcBorders>
              <w:top w:val="nil"/>
              <w:left w:val="nil"/>
              <w:bottom w:val="nil"/>
              <w:right w:val="nil"/>
            </w:tcBorders>
            <w:shd w:val="clear" w:color="000000" w:fill="DDEBF7"/>
            <w:noWrap/>
            <w:vAlign w:val="center"/>
            <w:hideMark/>
          </w:tcPr>
          <w:p w14:paraId="6FBC61FB" w14:textId="77777777" w:rsidR="00415DD3" w:rsidRPr="00415DD3" w:rsidRDefault="00415DD3" w:rsidP="00415DD3">
            <w:pPr>
              <w:jc w:val="right"/>
              <w:rPr>
                <w:rFonts w:eastAsia="Times New Roman" w:cs="Arial"/>
                <w:b/>
                <w:bCs/>
                <w:color w:val="000000"/>
                <w:sz w:val="20"/>
                <w:szCs w:val="20"/>
                <w:lang w:eastAsia="en-AU"/>
              </w:rPr>
            </w:pPr>
            <w:r w:rsidRPr="00415DD3">
              <w:rPr>
                <w:rFonts w:eastAsia="Times New Roman" w:cs="Arial"/>
                <w:b/>
                <w:bCs/>
                <w:color w:val="000000"/>
                <w:sz w:val="20"/>
                <w:szCs w:val="20"/>
                <w:lang w:eastAsia="en-AU"/>
              </w:rPr>
              <w:t> </w:t>
            </w:r>
          </w:p>
        </w:tc>
        <w:tc>
          <w:tcPr>
            <w:tcW w:w="1097" w:type="dxa"/>
            <w:tcBorders>
              <w:top w:val="nil"/>
              <w:left w:val="nil"/>
              <w:bottom w:val="nil"/>
              <w:right w:val="nil"/>
            </w:tcBorders>
            <w:shd w:val="clear" w:color="000000" w:fill="FFFFFF"/>
            <w:noWrap/>
            <w:vAlign w:val="center"/>
            <w:hideMark/>
          </w:tcPr>
          <w:p w14:paraId="2907C735" w14:textId="77777777" w:rsidR="00415DD3" w:rsidRPr="00415DD3" w:rsidRDefault="00415DD3" w:rsidP="00415DD3">
            <w:pPr>
              <w:rPr>
                <w:rFonts w:eastAsia="Times New Roman" w:cs="Arial"/>
                <w:color w:val="000000"/>
                <w:sz w:val="20"/>
                <w:szCs w:val="20"/>
                <w:lang w:eastAsia="en-AU"/>
              </w:rPr>
            </w:pPr>
            <w:r w:rsidRPr="00415DD3">
              <w:rPr>
                <w:rFonts w:eastAsia="Times New Roman" w:cs="Arial"/>
                <w:color w:val="000000"/>
                <w:sz w:val="20"/>
                <w:szCs w:val="20"/>
                <w:lang w:eastAsia="en-AU"/>
              </w:rPr>
              <w:t> </w:t>
            </w:r>
          </w:p>
        </w:tc>
        <w:tc>
          <w:tcPr>
            <w:tcW w:w="1041" w:type="dxa"/>
            <w:tcBorders>
              <w:top w:val="nil"/>
              <w:left w:val="nil"/>
              <w:bottom w:val="nil"/>
              <w:right w:val="nil"/>
            </w:tcBorders>
            <w:shd w:val="clear" w:color="000000" w:fill="FFFFFF"/>
            <w:noWrap/>
            <w:vAlign w:val="center"/>
            <w:hideMark/>
          </w:tcPr>
          <w:p w14:paraId="2A71FAD2" w14:textId="77777777" w:rsidR="00415DD3" w:rsidRPr="00415DD3" w:rsidRDefault="00415DD3" w:rsidP="00415DD3">
            <w:pPr>
              <w:rPr>
                <w:rFonts w:eastAsia="Times New Roman" w:cs="Arial"/>
                <w:color w:val="000000"/>
                <w:sz w:val="20"/>
                <w:szCs w:val="20"/>
                <w:lang w:eastAsia="en-AU"/>
              </w:rPr>
            </w:pPr>
            <w:r w:rsidRPr="00415DD3">
              <w:rPr>
                <w:rFonts w:eastAsia="Times New Roman" w:cs="Arial"/>
                <w:color w:val="000000"/>
                <w:sz w:val="20"/>
                <w:szCs w:val="20"/>
                <w:lang w:eastAsia="en-AU"/>
              </w:rPr>
              <w:t> </w:t>
            </w:r>
          </w:p>
        </w:tc>
      </w:tr>
      <w:tr w:rsidR="00783CCB" w:rsidRPr="00415DD3" w14:paraId="3A745CBC" w14:textId="77777777" w:rsidTr="001363CF">
        <w:trPr>
          <w:trHeight w:val="303"/>
        </w:trPr>
        <w:tc>
          <w:tcPr>
            <w:tcW w:w="4489" w:type="dxa"/>
            <w:tcBorders>
              <w:top w:val="nil"/>
              <w:left w:val="nil"/>
              <w:bottom w:val="nil"/>
              <w:right w:val="nil"/>
            </w:tcBorders>
            <w:shd w:val="clear" w:color="000000" w:fill="FFFFFF"/>
            <w:noWrap/>
            <w:vAlign w:val="center"/>
            <w:hideMark/>
          </w:tcPr>
          <w:p w14:paraId="0B810D85" w14:textId="0377E954" w:rsidR="00783CCB" w:rsidRPr="00415DD3" w:rsidRDefault="00783CCB" w:rsidP="00783CCB">
            <w:pPr>
              <w:rPr>
                <w:rFonts w:eastAsia="Times New Roman" w:cs="Arial"/>
                <w:color w:val="000000"/>
                <w:sz w:val="20"/>
                <w:szCs w:val="20"/>
                <w:lang w:eastAsia="en-AU"/>
              </w:rPr>
            </w:pPr>
            <w:r>
              <w:rPr>
                <w:rFonts w:cs="Arial"/>
                <w:color w:val="000000"/>
                <w:sz w:val="20"/>
                <w:szCs w:val="20"/>
              </w:rPr>
              <w:t>Croydon South Place Activation</w:t>
            </w:r>
          </w:p>
        </w:tc>
        <w:tc>
          <w:tcPr>
            <w:tcW w:w="1234" w:type="dxa"/>
            <w:tcBorders>
              <w:top w:val="nil"/>
              <w:left w:val="nil"/>
              <w:bottom w:val="nil"/>
              <w:right w:val="nil"/>
            </w:tcBorders>
            <w:shd w:val="clear" w:color="000000" w:fill="FFFFFF"/>
            <w:noWrap/>
            <w:vAlign w:val="center"/>
            <w:hideMark/>
          </w:tcPr>
          <w:p w14:paraId="70F06056" w14:textId="4BD652C6"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11</w:t>
            </w:r>
          </w:p>
        </w:tc>
        <w:tc>
          <w:tcPr>
            <w:tcW w:w="1140" w:type="dxa"/>
            <w:tcBorders>
              <w:top w:val="nil"/>
              <w:left w:val="nil"/>
              <w:bottom w:val="nil"/>
              <w:right w:val="nil"/>
            </w:tcBorders>
            <w:shd w:val="clear" w:color="000000" w:fill="DDEBF7"/>
            <w:noWrap/>
            <w:vAlign w:val="center"/>
            <w:hideMark/>
          </w:tcPr>
          <w:p w14:paraId="50ACA5D9" w14:textId="3B64DEAC"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0A63512C" w14:textId="6FC03268"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(11)</w:t>
            </w:r>
          </w:p>
        </w:tc>
        <w:tc>
          <w:tcPr>
            <w:tcW w:w="1041" w:type="dxa"/>
            <w:tcBorders>
              <w:top w:val="nil"/>
              <w:left w:val="nil"/>
              <w:bottom w:val="nil"/>
              <w:right w:val="nil"/>
            </w:tcBorders>
            <w:shd w:val="clear" w:color="000000" w:fill="FFFFFF"/>
            <w:noWrap/>
            <w:vAlign w:val="center"/>
            <w:hideMark/>
          </w:tcPr>
          <w:p w14:paraId="1F2DC892" w14:textId="244D2F3E"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317EBFD8" w14:textId="77777777" w:rsidTr="001363CF">
        <w:trPr>
          <w:trHeight w:val="303"/>
        </w:trPr>
        <w:tc>
          <w:tcPr>
            <w:tcW w:w="4489" w:type="dxa"/>
            <w:tcBorders>
              <w:top w:val="nil"/>
              <w:left w:val="nil"/>
              <w:bottom w:val="nil"/>
              <w:right w:val="nil"/>
            </w:tcBorders>
            <w:shd w:val="clear" w:color="000000" w:fill="FFFFFF"/>
            <w:noWrap/>
            <w:vAlign w:val="center"/>
            <w:hideMark/>
          </w:tcPr>
          <w:p w14:paraId="1D166E04" w14:textId="46C8339B" w:rsidR="00783CCB" w:rsidRPr="00415DD3" w:rsidRDefault="00783CCB" w:rsidP="00783CCB">
            <w:pPr>
              <w:rPr>
                <w:rFonts w:eastAsia="Times New Roman" w:cs="Arial"/>
                <w:color w:val="000000"/>
                <w:sz w:val="20"/>
                <w:szCs w:val="20"/>
                <w:lang w:eastAsia="en-AU"/>
              </w:rPr>
            </w:pPr>
            <w:r>
              <w:rPr>
                <w:rFonts w:cs="Arial"/>
                <w:color w:val="000000"/>
                <w:sz w:val="20"/>
                <w:szCs w:val="20"/>
              </w:rPr>
              <w:t>Dorset Multipurpose Pavilion Redevelopment</w:t>
            </w:r>
          </w:p>
        </w:tc>
        <w:tc>
          <w:tcPr>
            <w:tcW w:w="1234" w:type="dxa"/>
            <w:tcBorders>
              <w:top w:val="nil"/>
              <w:left w:val="nil"/>
              <w:bottom w:val="nil"/>
              <w:right w:val="nil"/>
            </w:tcBorders>
            <w:shd w:val="clear" w:color="000000" w:fill="FFFFFF"/>
            <w:noWrap/>
            <w:vAlign w:val="center"/>
            <w:hideMark/>
          </w:tcPr>
          <w:p w14:paraId="00876181" w14:textId="413BE41F"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1,856</w:t>
            </w:r>
          </w:p>
        </w:tc>
        <w:tc>
          <w:tcPr>
            <w:tcW w:w="1140" w:type="dxa"/>
            <w:tcBorders>
              <w:top w:val="nil"/>
              <w:left w:val="nil"/>
              <w:bottom w:val="nil"/>
              <w:right w:val="nil"/>
            </w:tcBorders>
            <w:shd w:val="clear" w:color="000000" w:fill="DDEBF7"/>
            <w:noWrap/>
            <w:vAlign w:val="center"/>
            <w:hideMark/>
          </w:tcPr>
          <w:p w14:paraId="64B4415E" w14:textId="14FEB9DA"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723C9321" w14:textId="4AB681CD"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(1,856)</w:t>
            </w:r>
          </w:p>
        </w:tc>
        <w:tc>
          <w:tcPr>
            <w:tcW w:w="1041" w:type="dxa"/>
            <w:tcBorders>
              <w:top w:val="nil"/>
              <w:left w:val="nil"/>
              <w:bottom w:val="nil"/>
              <w:right w:val="nil"/>
            </w:tcBorders>
            <w:shd w:val="clear" w:color="000000" w:fill="FFFFFF"/>
            <w:noWrap/>
            <w:vAlign w:val="center"/>
            <w:hideMark/>
          </w:tcPr>
          <w:p w14:paraId="18E55872" w14:textId="14D99BFE"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293E9C5A" w14:textId="77777777" w:rsidTr="001363CF">
        <w:trPr>
          <w:trHeight w:val="303"/>
        </w:trPr>
        <w:tc>
          <w:tcPr>
            <w:tcW w:w="4489" w:type="dxa"/>
            <w:tcBorders>
              <w:top w:val="nil"/>
              <w:left w:val="nil"/>
              <w:bottom w:val="nil"/>
              <w:right w:val="nil"/>
            </w:tcBorders>
            <w:shd w:val="clear" w:color="000000" w:fill="FFFFFF"/>
            <w:noWrap/>
            <w:vAlign w:val="center"/>
            <w:hideMark/>
          </w:tcPr>
          <w:p w14:paraId="66927E4F" w14:textId="2FA84F01" w:rsidR="00783CCB" w:rsidRPr="00415DD3" w:rsidRDefault="00783CCB" w:rsidP="00783CCB">
            <w:pPr>
              <w:rPr>
                <w:rFonts w:eastAsia="Times New Roman" w:cs="Arial"/>
                <w:color w:val="000000"/>
                <w:sz w:val="20"/>
                <w:szCs w:val="20"/>
                <w:lang w:eastAsia="en-AU"/>
              </w:rPr>
            </w:pPr>
            <w:r>
              <w:rPr>
                <w:rFonts w:cs="Arial"/>
                <w:color w:val="000000"/>
                <w:sz w:val="20"/>
                <w:szCs w:val="20"/>
              </w:rPr>
              <w:t>Garden Organics Bin Upgrade</w:t>
            </w:r>
          </w:p>
        </w:tc>
        <w:tc>
          <w:tcPr>
            <w:tcW w:w="1234" w:type="dxa"/>
            <w:tcBorders>
              <w:top w:val="nil"/>
              <w:left w:val="nil"/>
              <w:bottom w:val="nil"/>
              <w:right w:val="nil"/>
            </w:tcBorders>
            <w:shd w:val="clear" w:color="000000" w:fill="FFFFFF"/>
            <w:noWrap/>
            <w:vAlign w:val="center"/>
            <w:hideMark/>
          </w:tcPr>
          <w:p w14:paraId="1D04896C" w14:textId="771393ED"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0</w:t>
            </w:r>
          </w:p>
        </w:tc>
        <w:tc>
          <w:tcPr>
            <w:tcW w:w="1140" w:type="dxa"/>
            <w:tcBorders>
              <w:top w:val="nil"/>
              <w:left w:val="nil"/>
              <w:bottom w:val="nil"/>
              <w:right w:val="nil"/>
            </w:tcBorders>
            <w:shd w:val="clear" w:color="000000" w:fill="DDEBF7"/>
            <w:noWrap/>
            <w:vAlign w:val="center"/>
            <w:hideMark/>
          </w:tcPr>
          <w:p w14:paraId="5218BD37" w14:textId="4F272FDB"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324</w:t>
            </w:r>
          </w:p>
        </w:tc>
        <w:tc>
          <w:tcPr>
            <w:tcW w:w="1097" w:type="dxa"/>
            <w:tcBorders>
              <w:top w:val="nil"/>
              <w:left w:val="nil"/>
              <w:bottom w:val="nil"/>
              <w:right w:val="nil"/>
            </w:tcBorders>
            <w:shd w:val="clear" w:color="000000" w:fill="FFFFFF"/>
            <w:noWrap/>
            <w:vAlign w:val="center"/>
            <w:hideMark/>
          </w:tcPr>
          <w:p w14:paraId="1A1FBDAD" w14:textId="6763B706"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324</w:t>
            </w:r>
          </w:p>
        </w:tc>
        <w:tc>
          <w:tcPr>
            <w:tcW w:w="1041" w:type="dxa"/>
            <w:tcBorders>
              <w:top w:val="nil"/>
              <w:left w:val="nil"/>
              <w:bottom w:val="nil"/>
              <w:right w:val="nil"/>
            </w:tcBorders>
            <w:shd w:val="clear" w:color="000000" w:fill="FFFFFF"/>
            <w:noWrap/>
            <w:vAlign w:val="center"/>
            <w:hideMark/>
          </w:tcPr>
          <w:p w14:paraId="4EBC4F64" w14:textId="534D22CD"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0.0%</w:t>
            </w:r>
          </w:p>
        </w:tc>
      </w:tr>
      <w:tr w:rsidR="00783CCB" w:rsidRPr="00415DD3" w14:paraId="5FC72679" w14:textId="77777777" w:rsidTr="001363CF">
        <w:trPr>
          <w:trHeight w:val="303"/>
        </w:trPr>
        <w:tc>
          <w:tcPr>
            <w:tcW w:w="4489" w:type="dxa"/>
            <w:tcBorders>
              <w:top w:val="nil"/>
              <w:left w:val="nil"/>
              <w:bottom w:val="nil"/>
              <w:right w:val="nil"/>
            </w:tcBorders>
            <w:shd w:val="clear" w:color="000000" w:fill="FFFFFF"/>
            <w:noWrap/>
            <w:vAlign w:val="center"/>
          </w:tcPr>
          <w:p w14:paraId="6E3D33B3" w14:textId="513CE2B8" w:rsidR="00783CCB" w:rsidRPr="00415DD3" w:rsidRDefault="00783CCB" w:rsidP="00783CCB">
            <w:pPr>
              <w:rPr>
                <w:rFonts w:eastAsia="Times New Roman" w:cs="Arial"/>
                <w:color w:val="000000"/>
                <w:sz w:val="20"/>
                <w:szCs w:val="20"/>
                <w:lang w:eastAsia="en-AU"/>
              </w:rPr>
            </w:pPr>
            <w:r>
              <w:rPr>
                <w:rFonts w:cs="Arial"/>
                <w:color w:val="000000"/>
                <w:sz w:val="20"/>
                <w:szCs w:val="20"/>
              </w:rPr>
              <w:t>Jubilee Park Indoor Cricket Facilities Development</w:t>
            </w:r>
          </w:p>
        </w:tc>
        <w:tc>
          <w:tcPr>
            <w:tcW w:w="1234" w:type="dxa"/>
            <w:tcBorders>
              <w:top w:val="nil"/>
              <w:left w:val="nil"/>
              <w:bottom w:val="nil"/>
              <w:right w:val="nil"/>
            </w:tcBorders>
            <w:shd w:val="clear" w:color="000000" w:fill="FFFFFF"/>
            <w:noWrap/>
            <w:vAlign w:val="center"/>
          </w:tcPr>
          <w:p w14:paraId="3CF55848" w14:textId="27D29B4A"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2,900</w:t>
            </w:r>
          </w:p>
        </w:tc>
        <w:tc>
          <w:tcPr>
            <w:tcW w:w="1140" w:type="dxa"/>
            <w:tcBorders>
              <w:top w:val="nil"/>
              <w:left w:val="nil"/>
              <w:bottom w:val="nil"/>
              <w:right w:val="nil"/>
            </w:tcBorders>
            <w:shd w:val="clear" w:color="000000" w:fill="DDEBF7"/>
            <w:noWrap/>
            <w:vAlign w:val="center"/>
          </w:tcPr>
          <w:p w14:paraId="2B489E8B" w14:textId="559C35AE"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tcPr>
          <w:p w14:paraId="1BF712EA" w14:textId="64C43F35"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(2,900)</w:t>
            </w:r>
          </w:p>
        </w:tc>
        <w:tc>
          <w:tcPr>
            <w:tcW w:w="1041" w:type="dxa"/>
            <w:tcBorders>
              <w:top w:val="nil"/>
              <w:left w:val="nil"/>
              <w:bottom w:val="nil"/>
              <w:right w:val="nil"/>
            </w:tcBorders>
            <w:shd w:val="clear" w:color="000000" w:fill="FFFFFF"/>
            <w:noWrap/>
            <w:vAlign w:val="center"/>
          </w:tcPr>
          <w:p w14:paraId="709D5B5E" w14:textId="57B9BCC7"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41FD3692" w14:textId="77777777" w:rsidTr="001363CF">
        <w:trPr>
          <w:trHeight w:val="303"/>
        </w:trPr>
        <w:tc>
          <w:tcPr>
            <w:tcW w:w="4489" w:type="dxa"/>
            <w:tcBorders>
              <w:top w:val="nil"/>
              <w:left w:val="nil"/>
              <w:bottom w:val="nil"/>
              <w:right w:val="nil"/>
            </w:tcBorders>
            <w:shd w:val="clear" w:color="000000" w:fill="FFFFFF"/>
            <w:noWrap/>
            <w:vAlign w:val="center"/>
          </w:tcPr>
          <w:p w14:paraId="761BDD93" w14:textId="0B8C070C" w:rsidR="00783CCB" w:rsidRPr="00415DD3" w:rsidRDefault="00783CCB" w:rsidP="00783CCB">
            <w:pPr>
              <w:rPr>
                <w:rFonts w:eastAsia="Times New Roman" w:cs="Arial"/>
                <w:color w:val="000000"/>
                <w:sz w:val="20"/>
                <w:szCs w:val="20"/>
                <w:lang w:eastAsia="en-AU"/>
              </w:rPr>
            </w:pPr>
            <w:r>
              <w:rPr>
                <w:rFonts w:cs="Arial"/>
                <w:color w:val="000000"/>
                <w:sz w:val="20"/>
                <w:szCs w:val="20"/>
              </w:rPr>
              <w:t>McAlpin Reserve Improvements</w:t>
            </w:r>
          </w:p>
        </w:tc>
        <w:tc>
          <w:tcPr>
            <w:tcW w:w="1234" w:type="dxa"/>
            <w:tcBorders>
              <w:top w:val="nil"/>
              <w:left w:val="nil"/>
              <w:bottom w:val="nil"/>
              <w:right w:val="nil"/>
            </w:tcBorders>
            <w:shd w:val="clear" w:color="000000" w:fill="FFFFFF"/>
            <w:noWrap/>
            <w:vAlign w:val="center"/>
          </w:tcPr>
          <w:p w14:paraId="261046A4" w14:textId="15F7084A"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297</w:t>
            </w:r>
          </w:p>
        </w:tc>
        <w:tc>
          <w:tcPr>
            <w:tcW w:w="1140" w:type="dxa"/>
            <w:tcBorders>
              <w:top w:val="nil"/>
              <w:left w:val="nil"/>
              <w:bottom w:val="nil"/>
              <w:right w:val="nil"/>
            </w:tcBorders>
            <w:shd w:val="clear" w:color="000000" w:fill="DDEBF7"/>
            <w:noWrap/>
            <w:vAlign w:val="center"/>
          </w:tcPr>
          <w:p w14:paraId="5972CD54" w14:textId="4105C9D0"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tcPr>
          <w:p w14:paraId="243C01DC" w14:textId="161BFC9E"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(297)</w:t>
            </w:r>
          </w:p>
        </w:tc>
        <w:tc>
          <w:tcPr>
            <w:tcW w:w="1041" w:type="dxa"/>
            <w:tcBorders>
              <w:top w:val="nil"/>
              <w:left w:val="nil"/>
              <w:bottom w:val="nil"/>
              <w:right w:val="nil"/>
            </w:tcBorders>
            <w:shd w:val="clear" w:color="000000" w:fill="FFFFFF"/>
            <w:noWrap/>
            <w:vAlign w:val="center"/>
          </w:tcPr>
          <w:p w14:paraId="2D200F71" w14:textId="4AB6FAE3"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08E9D68C" w14:textId="77777777" w:rsidTr="001363CF">
        <w:trPr>
          <w:trHeight w:val="303"/>
        </w:trPr>
        <w:tc>
          <w:tcPr>
            <w:tcW w:w="4489" w:type="dxa"/>
            <w:tcBorders>
              <w:top w:val="nil"/>
              <w:left w:val="nil"/>
              <w:bottom w:val="nil"/>
              <w:right w:val="nil"/>
            </w:tcBorders>
            <w:shd w:val="clear" w:color="000000" w:fill="FFFFFF"/>
            <w:noWrap/>
            <w:vAlign w:val="center"/>
          </w:tcPr>
          <w:p w14:paraId="2A2354AF" w14:textId="68C3A6DC" w:rsidR="00783CCB" w:rsidRPr="00415DD3" w:rsidRDefault="00783CCB" w:rsidP="00783CCB">
            <w:pPr>
              <w:rPr>
                <w:rFonts w:eastAsia="Times New Roman" w:cs="Arial"/>
                <w:color w:val="000000"/>
                <w:sz w:val="20"/>
                <w:szCs w:val="20"/>
                <w:lang w:eastAsia="en-AU"/>
              </w:rPr>
            </w:pPr>
            <w:r>
              <w:rPr>
                <w:rFonts w:cs="Arial"/>
                <w:color w:val="000000"/>
                <w:sz w:val="20"/>
                <w:szCs w:val="20"/>
              </w:rPr>
              <w:t>Other Grants</w:t>
            </w:r>
          </w:p>
        </w:tc>
        <w:tc>
          <w:tcPr>
            <w:tcW w:w="1234" w:type="dxa"/>
            <w:tcBorders>
              <w:top w:val="nil"/>
              <w:left w:val="nil"/>
              <w:bottom w:val="nil"/>
              <w:right w:val="nil"/>
            </w:tcBorders>
            <w:shd w:val="clear" w:color="000000" w:fill="FFFFFF"/>
            <w:noWrap/>
            <w:vAlign w:val="center"/>
          </w:tcPr>
          <w:p w14:paraId="287488A7" w14:textId="34E5424E"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13</w:t>
            </w:r>
          </w:p>
        </w:tc>
        <w:tc>
          <w:tcPr>
            <w:tcW w:w="1140" w:type="dxa"/>
            <w:tcBorders>
              <w:top w:val="nil"/>
              <w:left w:val="nil"/>
              <w:bottom w:val="nil"/>
              <w:right w:val="nil"/>
            </w:tcBorders>
            <w:shd w:val="clear" w:color="000000" w:fill="DDEBF7"/>
            <w:noWrap/>
            <w:vAlign w:val="center"/>
          </w:tcPr>
          <w:p w14:paraId="19AB48A9" w14:textId="5A2D71E4"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tcPr>
          <w:p w14:paraId="5B0F34A3" w14:textId="1C772394"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(13)</w:t>
            </w:r>
          </w:p>
        </w:tc>
        <w:tc>
          <w:tcPr>
            <w:tcW w:w="1041" w:type="dxa"/>
            <w:tcBorders>
              <w:top w:val="nil"/>
              <w:left w:val="nil"/>
              <w:bottom w:val="nil"/>
              <w:right w:val="nil"/>
            </w:tcBorders>
            <w:shd w:val="clear" w:color="000000" w:fill="FFFFFF"/>
            <w:noWrap/>
            <w:vAlign w:val="center"/>
          </w:tcPr>
          <w:p w14:paraId="716348B9" w14:textId="219C9FE3"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33680AEB" w14:textId="77777777" w:rsidTr="001363CF">
        <w:trPr>
          <w:trHeight w:val="303"/>
        </w:trPr>
        <w:tc>
          <w:tcPr>
            <w:tcW w:w="4489" w:type="dxa"/>
            <w:tcBorders>
              <w:top w:val="nil"/>
              <w:left w:val="nil"/>
              <w:bottom w:val="nil"/>
              <w:right w:val="nil"/>
            </w:tcBorders>
            <w:shd w:val="clear" w:color="000000" w:fill="FFFFFF"/>
            <w:noWrap/>
            <w:vAlign w:val="center"/>
          </w:tcPr>
          <w:p w14:paraId="0DD87DB9" w14:textId="10AE8702" w:rsidR="00783CCB" w:rsidRPr="00415DD3" w:rsidRDefault="00783CCB" w:rsidP="00783CCB">
            <w:pPr>
              <w:rPr>
                <w:rFonts w:eastAsia="Times New Roman" w:cs="Arial"/>
                <w:color w:val="000000"/>
                <w:sz w:val="20"/>
                <w:szCs w:val="20"/>
                <w:lang w:eastAsia="en-AU"/>
              </w:rPr>
            </w:pPr>
            <w:r>
              <w:rPr>
                <w:rFonts w:cs="Arial"/>
                <w:color w:val="000000"/>
                <w:sz w:val="20"/>
                <w:szCs w:val="20"/>
              </w:rPr>
              <w:t>Parkwood Dog Park</w:t>
            </w:r>
          </w:p>
        </w:tc>
        <w:tc>
          <w:tcPr>
            <w:tcW w:w="1234" w:type="dxa"/>
            <w:tcBorders>
              <w:top w:val="nil"/>
              <w:left w:val="nil"/>
              <w:bottom w:val="nil"/>
              <w:right w:val="nil"/>
            </w:tcBorders>
            <w:shd w:val="clear" w:color="000000" w:fill="FFFFFF"/>
            <w:noWrap/>
            <w:vAlign w:val="center"/>
          </w:tcPr>
          <w:p w14:paraId="455BD2E9" w14:textId="127E0C67"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275</w:t>
            </w:r>
          </w:p>
        </w:tc>
        <w:tc>
          <w:tcPr>
            <w:tcW w:w="1140" w:type="dxa"/>
            <w:tcBorders>
              <w:top w:val="nil"/>
              <w:left w:val="nil"/>
              <w:bottom w:val="nil"/>
              <w:right w:val="nil"/>
            </w:tcBorders>
            <w:shd w:val="clear" w:color="000000" w:fill="DDEBF7"/>
            <w:noWrap/>
            <w:vAlign w:val="center"/>
          </w:tcPr>
          <w:p w14:paraId="6EB71107" w14:textId="08AE997F"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tcPr>
          <w:p w14:paraId="00153853" w14:textId="2D435AF4"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(275)</w:t>
            </w:r>
          </w:p>
        </w:tc>
        <w:tc>
          <w:tcPr>
            <w:tcW w:w="1041" w:type="dxa"/>
            <w:tcBorders>
              <w:top w:val="nil"/>
              <w:left w:val="nil"/>
              <w:bottom w:val="nil"/>
              <w:right w:val="nil"/>
            </w:tcBorders>
            <w:shd w:val="clear" w:color="000000" w:fill="FFFFFF"/>
            <w:noWrap/>
            <w:vAlign w:val="center"/>
          </w:tcPr>
          <w:p w14:paraId="491E8884" w14:textId="0C0516DD"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1363CF" w:rsidRPr="00415DD3" w14:paraId="762675C3" w14:textId="77777777" w:rsidTr="00E66652">
        <w:trPr>
          <w:trHeight w:val="516"/>
        </w:trPr>
        <w:tc>
          <w:tcPr>
            <w:tcW w:w="4489" w:type="dxa"/>
            <w:tcBorders>
              <w:top w:val="nil"/>
              <w:left w:val="nil"/>
              <w:bottom w:val="nil"/>
              <w:right w:val="nil"/>
            </w:tcBorders>
            <w:shd w:val="clear" w:color="000000" w:fill="5B9BD5"/>
            <w:vAlign w:val="center"/>
            <w:hideMark/>
          </w:tcPr>
          <w:p w14:paraId="6F1AAD65" w14:textId="77777777" w:rsidR="001363CF" w:rsidRPr="00415DD3" w:rsidRDefault="001363CF" w:rsidP="00E66652">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lastRenderedPageBreak/>
              <w:t>Capital Grants</w:t>
            </w:r>
          </w:p>
        </w:tc>
        <w:tc>
          <w:tcPr>
            <w:tcW w:w="1234" w:type="dxa"/>
            <w:tcBorders>
              <w:top w:val="nil"/>
              <w:left w:val="nil"/>
              <w:bottom w:val="nil"/>
              <w:right w:val="nil"/>
            </w:tcBorders>
            <w:shd w:val="clear" w:color="000000" w:fill="5B9BD5"/>
            <w:vAlign w:val="center"/>
            <w:hideMark/>
          </w:tcPr>
          <w:p w14:paraId="6D7AFD04" w14:textId="77777777" w:rsidR="001363CF" w:rsidRPr="00415DD3" w:rsidRDefault="001363CF" w:rsidP="00E66652">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Forecast Actual 202</w:t>
            </w:r>
            <w:r>
              <w:rPr>
                <w:rFonts w:eastAsia="Times New Roman" w:cs="Arial"/>
                <w:b/>
                <w:bCs/>
                <w:color w:val="FFFFFF"/>
                <w:sz w:val="20"/>
                <w:szCs w:val="20"/>
                <w:lang w:eastAsia="en-AU"/>
              </w:rPr>
              <w:t>1</w:t>
            </w:r>
            <w:r w:rsidRPr="00415DD3">
              <w:rPr>
                <w:rFonts w:eastAsia="Times New Roman" w:cs="Arial"/>
                <w:b/>
                <w:bCs/>
                <w:color w:val="FFFFFF"/>
                <w:sz w:val="20"/>
                <w:szCs w:val="20"/>
                <w:lang w:eastAsia="en-AU"/>
              </w:rPr>
              <w:t>/2</w:t>
            </w:r>
            <w:r>
              <w:rPr>
                <w:rFonts w:eastAsia="Times New Roman" w:cs="Arial"/>
                <w:b/>
                <w:bCs/>
                <w:color w:val="FFFFFF"/>
                <w:sz w:val="20"/>
                <w:szCs w:val="20"/>
                <w:lang w:eastAsia="en-AU"/>
              </w:rPr>
              <w:t>2</w:t>
            </w:r>
          </w:p>
        </w:tc>
        <w:tc>
          <w:tcPr>
            <w:tcW w:w="1140" w:type="dxa"/>
            <w:tcBorders>
              <w:top w:val="nil"/>
              <w:left w:val="nil"/>
              <w:bottom w:val="nil"/>
              <w:right w:val="nil"/>
            </w:tcBorders>
            <w:shd w:val="clear" w:color="000000" w:fill="5B9BD5"/>
            <w:vAlign w:val="center"/>
            <w:hideMark/>
          </w:tcPr>
          <w:p w14:paraId="22497013" w14:textId="77777777" w:rsidR="001363CF" w:rsidRPr="00415DD3" w:rsidRDefault="001363CF" w:rsidP="00E66652">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Budget                       202</w:t>
            </w:r>
            <w:r>
              <w:rPr>
                <w:rFonts w:eastAsia="Times New Roman" w:cs="Arial"/>
                <w:b/>
                <w:bCs/>
                <w:color w:val="FFFFFF"/>
                <w:sz w:val="20"/>
                <w:szCs w:val="20"/>
                <w:lang w:eastAsia="en-AU"/>
              </w:rPr>
              <w:t>2</w:t>
            </w:r>
            <w:r w:rsidRPr="00415DD3">
              <w:rPr>
                <w:rFonts w:eastAsia="Times New Roman" w:cs="Arial"/>
                <w:b/>
                <w:bCs/>
                <w:color w:val="FFFFFF"/>
                <w:sz w:val="20"/>
                <w:szCs w:val="20"/>
                <w:lang w:eastAsia="en-AU"/>
              </w:rPr>
              <w:t>/2</w:t>
            </w:r>
            <w:r>
              <w:rPr>
                <w:rFonts w:eastAsia="Times New Roman" w:cs="Arial"/>
                <w:b/>
                <w:bCs/>
                <w:color w:val="FFFFFF"/>
                <w:sz w:val="20"/>
                <w:szCs w:val="20"/>
                <w:lang w:eastAsia="en-AU"/>
              </w:rPr>
              <w:t>3</w:t>
            </w:r>
          </w:p>
        </w:tc>
        <w:tc>
          <w:tcPr>
            <w:tcW w:w="2138" w:type="dxa"/>
            <w:gridSpan w:val="2"/>
            <w:tcBorders>
              <w:top w:val="nil"/>
              <w:left w:val="nil"/>
              <w:bottom w:val="nil"/>
              <w:right w:val="nil"/>
            </w:tcBorders>
            <w:shd w:val="clear" w:color="000000" w:fill="5B9BD5"/>
            <w:vAlign w:val="center"/>
            <w:hideMark/>
          </w:tcPr>
          <w:p w14:paraId="765D58D9" w14:textId="77777777" w:rsidR="001363CF" w:rsidRPr="00415DD3" w:rsidRDefault="001363CF" w:rsidP="00E66652">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Change</w:t>
            </w:r>
          </w:p>
        </w:tc>
      </w:tr>
      <w:tr w:rsidR="001363CF" w:rsidRPr="00415DD3" w14:paraId="116A1C54" w14:textId="77777777" w:rsidTr="00E66652">
        <w:trPr>
          <w:trHeight w:val="303"/>
        </w:trPr>
        <w:tc>
          <w:tcPr>
            <w:tcW w:w="4489" w:type="dxa"/>
            <w:tcBorders>
              <w:top w:val="nil"/>
              <w:left w:val="nil"/>
              <w:bottom w:val="nil"/>
              <w:right w:val="nil"/>
            </w:tcBorders>
            <w:shd w:val="clear" w:color="000000" w:fill="5B9BD5"/>
            <w:vAlign w:val="center"/>
            <w:hideMark/>
          </w:tcPr>
          <w:p w14:paraId="3C80C0A3" w14:textId="77777777" w:rsidR="001363CF" w:rsidRPr="00415DD3" w:rsidRDefault="001363CF" w:rsidP="00E66652">
            <w:pPr>
              <w:rPr>
                <w:rFonts w:eastAsia="Times New Roman" w:cs="Arial"/>
                <w:color w:val="000000"/>
                <w:sz w:val="20"/>
                <w:szCs w:val="20"/>
                <w:lang w:eastAsia="en-AU"/>
              </w:rPr>
            </w:pPr>
            <w:r w:rsidRPr="00415DD3">
              <w:rPr>
                <w:rFonts w:eastAsia="Times New Roman" w:cs="Arial"/>
                <w:color w:val="000000"/>
                <w:sz w:val="20"/>
                <w:szCs w:val="20"/>
                <w:lang w:eastAsia="en-AU"/>
              </w:rPr>
              <w:t> </w:t>
            </w:r>
          </w:p>
        </w:tc>
        <w:tc>
          <w:tcPr>
            <w:tcW w:w="1234" w:type="dxa"/>
            <w:tcBorders>
              <w:top w:val="nil"/>
              <w:left w:val="nil"/>
              <w:bottom w:val="nil"/>
              <w:right w:val="nil"/>
            </w:tcBorders>
            <w:shd w:val="clear" w:color="000000" w:fill="5B9BD5"/>
            <w:vAlign w:val="center"/>
            <w:hideMark/>
          </w:tcPr>
          <w:p w14:paraId="326AFE5D" w14:textId="77777777" w:rsidR="001363CF" w:rsidRPr="00415DD3" w:rsidRDefault="001363CF" w:rsidP="00E66652">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$’000</w:t>
            </w:r>
          </w:p>
        </w:tc>
        <w:tc>
          <w:tcPr>
            <w:tcW w:w="1140" w:type="dxa"/>
            <w:tcBorders>
              <w:top w:val="nil"/>
              <w:left w:val="nil"/>
              <w:bottom w:val="nil"/>
              <w:right w:val="nil"/>
            </w:tcBorders>
            <w:shd w:val="clear" w:color="000000" w:fill="5B9BD5"/>
            <w:vAlign w:val="center"/>
            <w:hideMark/>
          </w:tcPr>
          <w:p w14:paraId="4DAD04C2" w14:textId="77777777" w:rsidR="001363CF" w:rsidRPr="00415DD3" w:rsidRDefault="001363CF" w:rsidP="00E66652">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$’000</w:t>
            </w:r>
          </w:p>
        </w:tc>
        <w:tc>
          <w:tcPr>
            <w:tcW w:w="1097" w:type="dxa"/>
            <w:tcBorders>
              <w:top w:val="nil"/>
              <w:left w:val="nil"/>
              <w:bottom w:val="nil"/>
              <w:right w:val="nil"/>
            </w:tcBorders>
            <w:shd w:val="clear" w:color="000000" w:fill="5B9BD5"/>
            <w:vAlign w:val="center"/>
            <w:hideMark/>
          </w:tcPr>
          <w:p w14:paraId="019C718E" w14:textId="77777777" w:rsidR="001363CF" w:rsidRPr="00415DD3" w:rsidRDefault="001363CF" w:rsidP="00E66652">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$’000</w:t>
            </w:r>
          </w:p>
        </w:tc>
        <w:tc>
          <w:tcPr>
            <w:tcW w:w="1041" w:type="dxa"/>
            <w:tcBorders>
              <w:top w:val="nil"/>
              <w:left w:val="nil"/>
              <w:bottom w:val="nil"/>
              <w:right w:val="nil"/>
            </w:tcBorders>
            <w:shd w:val="clear" w:color="000000" w:fill="5B9BD5"/>
            <w:vAlign w:val="center"/>
            <w:hideMark/>
          </w:tcPr>
          <w:p w14:paraId="69BCF75A" w14:textId="77777777" w:rsidR="001363CF" w:rsidRPr="00415DD3" w:rsidRDefault="001363CF" w:rsidP="00E66652">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w:t>
            </w:r>
          </w:p>
        </w:tc>
      </w:tr>
      <w:tr w:rsidR="00783CCB" w:rsidRPr="00415DD3" w14:paraId="1E7884FD" w14:textId="77777777" w:rsidTr="001363CF">
        <w:trPr>
          <w:trHeight w:val="303"/>
        </w:trPr>
        <w:tc>
          <w:tcPr>
            <w:tcW w:w="4489" w:type="dxa"/>
            <w:tcBorders>
              <w:top w:val="nil"/>
              <w:left w:val="nil"/>
              <w:bottom w:val="nil"/>
              <w:right w:val="nil"/>
            </w:tcBorders>
            <w:shd w:val="clear" w:color="000000" w:fill="FFFFFF"/>
            <w:noWrap/>
            <w:vAlign w:val="center"/>
            <w:hideMark/>
          </w:tcPr>
          <w:p w14:paraId="6200E72F" w14:textId="6402B2A5" w:rsidR="00783CCB" w:rsidRPr="00415DD3" w:rsidRDefault="00783CCB" w:rsidP="00783CCB">
            <w:pPr>
              <w:rPr>
                <w:rFonts w:eastAsia="Times New Roman" w:cs="Arial"/>
                <w:color w:val="000000"/>
                <w:sz w:val="20"/>
                <w:szCs w:val="20"/>
                <w:lang w:eastAsia="en-AU"/>
              </w:rPr>
            </w:pPr>
            <w:r>
              <w:rPr>
                <w:rFonts w:cs="Arial"/>
                <w:color w:val="000000"/>
                <w:sz w:val="20"/>
                <w:szCs w:val="20"/>
              </w:rPr>
              <w:t>Railway Ave Ringwood East - Indent Carpark</w:t>
            </w:r>
          </w:p>
        </w:tc>
        <w:tc>
          <w:tcPr>
            <w:tcW w:w="1234" w:type="dxa"/>
            <w:tcBorders>
              <w:top w:val="nil"/>
              <w:left w:val="nil"/>
              <w:bottom w:val="nil"/>
              <w:right w:val="nil"/>
            </w:tcBorders>
            <w:shd w:val="clear" w:color="000000" w:fill="FFFFFF"/>
            <w:noWrap/>
            <w:vAlign w:val="center"/>
            <w:hideMark/>
          </w:tcPr>
          <w:p w14:paraId="57B1E2A5" w14:textId="62B6F370"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16</w:t>
            </w:r>
          </w:p>
        </w:tc>
        <w:tc>
          <w:tcPr>
            <w:tcW w:w="1140" w:type="dxa"/>
            <w:tcBorders>
              <w:top w:val="nil"/>
              <w:left w:val="nil"/>
              <w:bottom w:val="nil"/>
              <w:right w:val="nil"/>
            </w:tcBorders>
            <w:shd w:val="clear" w:color="000000" w:fill="DDEBF7"/>
            <w:noWrap/>
            <w:vAlign w:val="center"/>
            <w:hideMark/>
          </w:tcPr>
          <w:p w14:paraId="5E50B559" w14:textId="404974AC"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5949F644" w14:textId="75D522F1"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(16)</w:t>
            </w:r>
          </w:p>
        </w:tc>
        <w:tc>
          <w:tcPr>
            <w:tcW w:w="1041" w:type="dxa"/>
            <w:tcBorders>
              <w:top w:val="nil"/>
              <w:left w:val="nil"/>
              <w:bottom w:val="nil"/>
              <w:right w:val="nil"/>
            </w:tcBorders>
            <w:shd w:val="clear" w:color="000000" w:fill="FFFFFF"/>
            <w:noWrap/>
            <w:vAlign w:val="center"/>
            <w:hideMark/>
          </w:tcPr>
          <w:p w14:paraId="05796DDE" w14:textId="7EC1A6E6"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1E019B5A" w14:textId="77777777" w:rsidTr="001363CF">
        <w:trPr>
          <w:trHeight w:val="303"/>
        </w:trPr>
        <w:tc>
          <w:tcPr>
            <w:tcW w:w="4489" w:type="dxa"/>
            <w:tcBorders>
              <w:top w:val="nil"/>
              <w:left w:val="nil"/>
              <w:bottom w:val="nil"/>
              <w:right w:val="nil"/>
            </w:tcBorders>
            <w:shd w:val="clear" w:color="000000" w:fill="FFFFFF"/>
            <w:noWrap/>
            <w:vAlign w:val="center"/>
            <w:hideMark/>
          </w:tcPr>
          <w:p w14:paraId="10929F40" w14:textId="3F35A288" w:rsidR="00783CCB" w:rsidRPr="00415DD3" w:rsidRDefault="00783CCB" w:rsidP="00783CCB">
            <w:pPr>
              <w:rPr>
                <w:rFonts w:eastAsia="Times New Roman" w:cs="Arial"/>
                <w:color w:val="000000"/>
                <w:sz w:val="20"/>
                <w:szCs w:val="20"/>
                <w:lang w:eastAsia="en-AU"/>
              </w:rPr>
            </w:pPr>
            <w:r>
              <w:rPr>
                <w:rFonts w:cs="Arial"/>
                <w:color w:val="000000"/>
                <w:sz w:val="20"/>
                <w:szCs w:val="20"/>
              </w:rPr>
              <w:t xml:space="preserve">Russell Lucas Oval Upgrade </w:t>
            </w:r>
            <w:r w:rsidR="001363CF">
              <w:rPr>
                <w:rFonts w:cs="Arial"/>
                <w:color w:val="000000"/>
                <w:sz w:val="20"/>
                <w:szCs w:val="20"/>
              </w:rPr>
              <w:t>Lighting</w:t>
            </w:r>
          </w:p>
        </w:tc>
        <w:tc>
          <w:tcPr>
            <w:tcW w:w="1234" w:type="dxa"/>
            <w:tcBorders>
              <w:top w:val="nil"/>
              <w:left w:val="nil"/>
              <w:bottom w:val="nil"/>
              <w:right w:val="nil"/>
            </w:tcBorders>
            <w:shd w:val="clear" w:color="000000" w:fill="FFFFFF"/>
            <w:noWrap/>
            <w:vAlign w:val="center"/>
            <w:hideMark/>
          </w:tcPr>
          <w:p w14:paraId="63F41CB6" w14:textId="62452F23"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w:t>
            </w:r>
          </w:p>
        </w:tc>
        <w:tc>
          <w:tcPr>
            <w:tcW w:w="1140" w:type="dxa"/>
            <w:tcBorders>
              <w:top w:val="nil"/>
              <w:left w:val="nil"/>
              <w:bottom w:val="nil"/>
              <w:right w:val="nil"/>
            </w:tcBorders>
            <w:shd w:val="clear" w:color="000000" w:fill="DDEBF7"/>
            <w:noWrap/>
            <w:vAlign w:val="center"/>
            <w:hideMark/>
          </w:tcPr>
          <w:p w14:paraId="26FE5061" w14:textId="6EEA8581"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055E600D" w14:textId="345E72ED"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w:t>
            </w:r>
          </w:p>
        </w:tc>
        <w:tc>
          <w:tcPr>
            <w:tcW w:w="1041" w:type="dxa"/>
            <w:tcBorders>
              <w:top w:val="nil"/>
              <w:left w:val="nil"/>
              <w:bottom w:val="nil"/>
              <w:right w:val="nil"/>
            </w:tcBorders>
            <w:shd w:val="clear" w:color="000000" w:fill="FFFFFF"/>
            <w:noWrap/>
            <w:vAlign w:val="center"/>
            <w:hideMark/>
          </w:tcPr>
          <w:p w14:paraId="109778CA" w14:textId="0E1348AF"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4152035B" w14:textId="77777777" w:rsidTr="001363CF">
        <w:trPr>
          <w:trHeight w:val="303"/>
        </w:trPr>
        <w:tc>
          <w:tcPr>
            <w:tcW w:w="4489" w:type="dxa"/>
            <w:tcBorders>
              <w:top w:val="nil"/>
              <w:left w:val="nil"/>
              <w:bottom w:val="nil"/>
              <w:right w:val="nil"/>
            </w:tcBorders>
            <w:shd w:val="clear" w:color="000000" w:fill="FFFFFF"/>
            <w:noWrap/>
            <w:vAlign w:val="center"/>
            <w:hideMark/>
          </w:tcPr>
          <w:p w14:paraId="3EB1877D" w14:textId="424D32A4" w:rsidR="00783CCB" w:rsidRPr="00415DD3" w:rsidRDefault="00783CCB" w:rsidP="00783CCB">
            <w:pPr>
              <w:rPr>
                <w:rFonts w:eastAsia="Times New Roman" w:cs="Arial"/>
                <w:color w:val="000000"/>
                <w:sz w:val="20"/>
                <w:szCs w:val="20"/>
                <w:lang w:eastAsia="en-AU"/>
              </w:rPr>
            </w:pPr>
            <w:r>
              <w:rPr>
                <w:rFonts w:cs="Arial"/>
                <w:color w:val="000000"/>
                <w:sz w:val="20"/>
                <w:szCs w:val="20"/>
              </w:rPr>
              <w:t>Taralla Children Co-Locate Facility</w:t>
            </w:r>
          </w:p>
        </w:tc>
        <w:tc>
          <w:tcPr>
            <w:tcW w:w="1234" w:type="dxa"/>
            <w:tcBorders>
              <w:top w:val="nil"/>
              <w:left w:val="nil"/>
              <w:bottom w:val="nil"/>
              <w:right w:val="nil"/>
            </w:tcBorders>
            <w:shd w:val="clear" w:color="000000" w:fill="FFFFFF"/>
            <w:noWrap/>
            <w:vAlign w:val="center"/>
            <w:hideMark/>
          </w:tcPr>
          <w:p w14:paraId="3BA79E4D" w14:textId="62C83A41"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733</w:t>
            </w:r>
          </w:p>
        </w:tc>
        <w:tc>
          <w:tcPr>
            <w:tcW w:w="1140" w:type="dxa"/>
            <w:tcBorders>
              <w:top w:val="nil"/>
              <w:left w:val="nil"/>
              <w:bottom w:val="nil"/>
              <w:right w:val="nil"/>
            </w:tcBorders>
            <w:shd w:val="clear" w:color="000000" w:fill="DDEBF7"/>
            <w:noWrap/>
            <w:vAlign w:val="center"/>
            <w:hideMark/>
          </w:tcPr>
          <w:p w14:paraId="2870CC49" w14:textId="769EE378"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0A59DDF8" w14:textId="5D89DC78"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(733)</w:t>
            </w:r>
          </w:p>
        </w:tc>
        <w:tc>
          <w:tcPr>
            <w:tcW w:w="1041" w:type="dxa"/>
            <w:tcBorders>
              <w:top w:val="nil"/>
              <w:left w:val="nil"/>
              <w:bottom w:val="nil"/>
              <w:right w:val="nil"/>
            </w:tcBorders>
            <w:shd w:val="clear" w:color="000000" w:fill="FFFFFF"/>
            <w:noWrap/>
            <w:vAlign w:val="center"/>
            <w:hideMark/>
          </w:tcPr>
          <w:p w14:paraId="34A53794" w14:textId="6A7AF8BD"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09012141" w14:textId="77777777" w:rsidTr="001363CF">
        <w:trPr>
          <w:trHeight w:val="303"/>
        </w:trPr>
        <w:tc>
          <w:tcPr>
            <w:tcW w:w="4489" w:type="dxa"/>
            <w:tcBorders>
              <w:top w:val="nil"/>
              <w:left w:val="nil"/>
              <w:bottom w:val="nil"/>
              <w:right w:val="nil"/>
            </w:tcBorders>
            <w:shd w:val="clear" w:color="000000" w:fill="FFFFFF"/>
            <w:noWrap/>
            <w:vAlign w:val="center"/>
            <w:hideMark/>
          </w:tcPr>
          <w:p w14:paraId="025784B1" w14:textId="35155F48" w:rsidR="00783CCB" w:rsidRPr="00415DD3" w:rsidRDefault="00783CCB" w:rsidP="00783CCB">
            <w:pPr>
              <w:rPr>
                <w:rFonts w:eastAsia="Times New Roman" w:cs="Arial"/>
                <w:color w:val="000000"/>
                <w:sz w:val="20"/>
                <w:szCs w:val="20"/>
                <w:lang w:eastAsia="en-AU"/>
              </w:rPr>
            </w:pPr>
            <w:r>
              <w:rPr>
                <w:rFonts w:cs="Arial"/>
                <w:color w:val="000000"/>
                <w:sz w:val="20"/>
                <w:szCs w:val="20"/>
              </w:rPr>
              <w:t>Taralla Creek-Stormwater Harvesting</w:t>
            </w:r>
          </w:p>
        </w:tc>
        <w:tc>
          <w:tcPr>
            <w:tcW w:w="1234" w:type="dxa"/>
            <w:tcBorders>
              <w:top w:val="nil"/>
              <w:left w:val="nil"/>
              <w:bottom w:val="nil"/>
              <w:right w:val="nil"/>
            </w:tcBorders>
            <w:shd w:val="clear" w:color="000000" w:fill="FFFFFF"/>
            <w:noWrap/>
            <w:vAlign w:val="center"/>
            <w:hideMark/>
          </w:tcPr>
          <w:p w14:paraId="728A2A7A" w14:textId="55113D12"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1,839</w:t>
            </w:r>
          </w:p>
        </w:tc>
        <w:tc>
          <w:tcPr>
            <w:tcW w:w="1140" w:type="dxa"/>
            <w:tcBorders>
              <w:top w:val="nil"/>
              <w:left w:val="nil"/>
              <w:bottom w:val="nil"/>
              <w:right w:val="nil"/>
            </w:tcBorders>
            <w:shd w:val="clear" w:color="000000" w:fill="DDEBF7"/>
            <w:noWrap/>
            <w:vAlign w:val="center"/>
            <w:hideMark/>
          </w:tcPr>
          <w:p w14:paraId="398C82A9" w14:textId="463D9A5C"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5E7D4D02" w14:textId="6D4B50ED"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(1,839)</w:t>
            </w:r>
          </w:p>
        </w:tc>
        <w:tc>
          <w:tcPr>
            <w:tcW w:w="1041" w:type="dxa"/>
            <w:tcBorders>
              <w:top w:val="nil"/>
              <w:left w:val="nil"/>
              <w:bottom w:val="nil"/>
              <w:right w:val="nil"/>
            </w:tcBorders>
            <w:shd w:val="clear" w:color="000000" w:fill="FFFFFF"/>
            <w:noWrap/>
            <w:vAlign w:val="center"/>
            <w:hideMark/>
          </w:tcPr>
          <w:p w14:paraId="080027BD" w14:textId="46D03EC2"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02DD2413" w14:textId="77777777" w:rsidTr="001363CF">
        <w:trPr>
          <w:trHeight w:val="303"/>
        </w:trPr>
        <w:tc>
          <w:tcPr>
            <w:tcW w:w="4489" w:type="dxa"/>
            <w:tcBorders>
              <w:top w:val="nil"/>
              <w:left w:val="nil"/>
              <w:bottom w:val="nil"/>
              <w:right w:val="nil"/>
            </w:tcBorders>
            <w:shd w:val="clear" w:color="000000" w:fill="FFFFFF"/>
            <w:noWrap/>
            <w:vAlign w:val="center"/>
            <w:hideMark/>
          </w:tcPr>
          <w:p w14:paraId="0B6578CF" w14:textId="4B5D6233" w:rsidR="00783CCB" w:rsidRPr="00415DD3" w:rsidRDefault="00783CCB" w:rsidP="00783CCB">
            <w:pPr>
              <w:rPr>
                <w:rFonts w:eastAsia="Times New Roman" w:cs="Arial"/>
                <w:color w:val="000000"/>
                <w:sz w:val="20"/>
                <w:szCs w:val="20"/>
                <w:lang w:eastAsia="en-AU"/>
              </w:rPr>
            </w:pPr>
            <w:r>
              <w:rPr>
                <w:rFonts w:cs="Arial"/>
                <w:color w:val="000000"/>
                <w:sz w:val="20"/>
                <w:szCs w:val="20"/>
              </w:rPr>
              <w:t>Town Park Athletics Install Drainage</w:t>
            </w:r>
          </w:p>
        </w:tc>
        <w:tc>
          <w:tcPr>
            <w:tcW w:w="1234" w:type="dxa"/>
            <w:tcBorders>
              <w:top w:val="nil"/>
              <w:left w:val="nil"/>
              <w:bottom w:val="nil"/>
              <w:right w:val="nil"/>
            </w:tcBorders>
            <w:shd w:val="clear" w:color="000000" w:fill="FFFFFF"/>
            <w:noWrap/>
            <w:vAlign w:val="center"/>
            <w:hideMark/>
          </w:tcPr>
          <w:p w14:paraId="4ED84788" w14:textId="3B2E3A51"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290</w:t>
            </w:r>
          </w:p>
        </w:tc>
        <w:tc>
          <w:tcPr>
            <w:tcW w:w="1140" w:type="dxa"/>
            <w:tcBorders>
              <w:top w:val="nil"/>
              <w:left w:val="nil"/>
              <w:bottom w:val="nil"/>
              <w:right w:val="nil"/>
            </w:tcBorders>
            <w:shd w:val="clear" w:color="000000" w:fill="DDEBF7"/>
            <w:noWrap/>
            <w:vAlign w:val="center"/>
            <w:hideMark/>
          </w:tcPr>
          <w:p w14:paraId="5A3D1E4C" w14:textId="05E5003E"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nil"/>
              <w:right w:val="nil"/>
            </w:tcBorders>
            <w:shd w:val="clear" w:color="000000" w:fill="FFFFFF"/>
            <w:noWrap/>
            <w:vAlign w:val="center"/>
            <w:hideMark/>
          </w:tcPr>
          <w:p w14:paraId="75C0270B" w14:textId="67A216A3"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(290)</w:t>
            </w:r>
          </w:p>
        </w:tc>
        <w:tc>
          <w:tcPr>
            <w:tcW w:w="1041" w:type="dxa"/>
            <w:tcBorders>
              <w:top w:val="nil"/>
              <w:left w:val="nil"/>
              <w:bottom w:val="nil"/>
              <w:right w:val="nil"/>
            </w:tcBorders>
            <w:shd w:val="clear" w:color="000000" w:fill="FFFFFF"/>
            <w:noWrap/>
            <w:vAlign w:val="center"/>
            <w:hideMark/>
          </w:tcPr>
          <w:p w14:paraId="67A6BE3D" w14:textId="7362B338"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783CCB" w:rsidRPr="00415DD3" w14:paraId="55DDDCAD" w14:textId="77777777" w:rsidTr="001363CF">
        <w:trPr>
          <w:trHeight w:val="318"/>
        </w:trPr>
        <w:tc>
          <w:tcPr>
            <w:tcW w:w="4489" w:type="dxa"/>
            <w:tcBorders>
              <w:top w:val="nil"/>
              <w:left w:val="nil"/>
              <w:bottom w:val="nil"/>
              <w:right w:val="nil"/>
            </w:tcBorders>
            <w:shd w:val="clear" w:color="000000" w:fill="FFFFFF"/>
            <w:noWrap/>
            <w:vAlign w:val="center"/>
            <w:hideMark/>
          </w:tcPr>
          <w:p w14:paraId="78BD8E51" w14:textId="21CF3255" w:rsidR="00783CCB" w:rsidRPr="00415DD3" w:rsidRDefault="00783CCB" w:rsidP="00783CCB">
            <w:pPr>
              <w:rPr>
                <w:rFonts w:eastAsia="Times New Roman" w:cs="Arial"/>
                <w:color w:val="000000"/>
                <w:sz w:val="20"/>
                <w:szCs w:val="20"/>
                <w:lang w:eastAsia="en-AU"/>
              </w:rPr>
            </w:pPr>
            <w:r>
              <w:rPr>
                <w:rFonts w:cs="Arial"/>
                <w:color w:val="000000"/>
                <w:sz w:val="20"/>
                <w:szCs w:val="20"/>
              </w:rPr>
              <w:t>Yarrunga Reserve Improvements</w:t>
            </w:r>
          </w:p>
        </w:tc>
        <w:tc>
          <w:tcPr>
            <w:tcW w:w="1234" w:type="dxa"/>
            <w:tcBorders>
              <w:top w:val="nil"/>
              <w:left w:val="nil"/>
              <w:bottom w:val="single" w:sz="8" w:space="0" w:color="auto"/>
              <w:right w:val="nil"/>
            </w:tcBorders>
            <w:shd w:val="clear" w:color="000000" w:fill="FFFFFF"/>
            <w:noWrap/>
            <w:vAlign w:val="center"/>
            <w:hideMark/>
          </w:tcPr>
          <w:p w14:paraId="1B09BA15" w14:textId="0FE8D4AF"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297</w:t>
            </w:r>
          </w:p>
        </w:tc>
        <w:tc>
          <w:tcPr>
            <w:tcW w:w="1140" w:type="dxa"/>
            <w:tcBorders>
              <w:top w:val="nil"/>
              <w:left w:val="nil"/>
              <w:bottom w:val="single" w:sz="8" w:space="0" w:color="auto"/>
              <w:right w:val="nil"/>
            </w:tcBorders>
            <w:shd w:val="clear" w:color="000000" w:fill="DDEBF7"/>
            <w:noWrap/>
            <w:vAlign w:val="center"/>
            <w:hideMark/>
          </w:tcPr>
          <w:p w14:paraId="5F347D63" w14:textId="501795D9" w:rsidR="00783CCB" w:rsidRPr="00415DD3" w:rsidRDefault="00783CCB" w:rsidP="00783CCB">
            <w:pPr>
              <w:jc w:val="right"/>
              <w:rPr>
                <w:rFonts w:eastAsia="Times New Roman" w:cs="Arial"/>
                <w:b/>
                <w:bCs/>
                <w:color w:val="000000"/>
                <w:sz w:val="20"/>
                <w:szCs w:val="20"/>
                <w:lang w:eastAsia="en-AU"/>
              </w:rPr>
            </w:pPr>
            <w:r>
              <w:rPr>
                <w:rFonts w:cs="Arial"/>
                <w:b/>
                <w:bCs/>
                <w:color w:val="000000"/>
                <w:sz w:val="20"/>
                <w:szCs w:val="20"/>
              </w:rPr>
              <w:t>0</w:t>
            </w:r>
          </w:p>
        </w:tc>
        <w:tc>
          <w:tcPr>
            <w:tcW w:w="1097" w:type="dxa"/>
            <w:tcBorders>
              <w:top w:val="nil"/>
              <w:left w:val="nil"/>
              <w:bottom w:val="single" w:sz="8" w:space="0" w:color="auto"/>
              <w:right w:val="nil"/>
            </w:tcBorders>
            <w:shd w:val="clear" w:color="000000" w:fill="FFFFFF"/>
            <w:noWrap/>
            <w:vAlign w:val="center"/>
            <w:hideMark/>
          </w:tcPr>
          <w:p w14:paraId="7BBB1CEC" w14:textId="2DBBB3EA"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(297)</w:t>
            </w:r>
          </w:p>
        </w:tc>
        <w:tc>
          <w:tcPr>
            <w:tcW w:w="1041" w:type="dxa"/>
            <w:tcBorders>
              <w:top w:val="nil"/>
              <w:left w:val="nil"/>
              <w:bottom w:val="single" w:sz="8" w:space="0" w:color="auto"/>
              <w:right w:val="nil"/>
            </w:tcBorders>
            <w:shd w:val="clear" w:color="000000" w:fill="FFFFFF"/>
            <w:noWrap/>
            <w:vAlign w:val="center"/>
            <w:hideMark/>
          </w:tcPr>
          <w:p w14:paraId="54518165" w14:textId="20AFA551" w:rsidR="00783CCB" w:rsidRPr="00415DD3" w:rsidRDefault="00783CCB" w:rsidP="00783CCB">
            <w:pPr>
              <w:jc w:val="right"/>
              <w:rPr>
                <w:rFonts w:eastAsia="Times New Roman" w:cs="Arial"/>
                <w:color w:val="000000"/>
                <w:sz w:val="20"/>
                <w:szCs w:val="20"/>
                <w:lang w:eastAsia="en-AU"/>
              </w:rPr>
            </w:pPr>
            <w:r>
              <w:rPr>
                <w:rFonts w:cs="Arial"/>
                <w:color w:val="000000"/>
                <w:sz w:val="20"/>
                <w:szCs w:val="20"/>
              </w:rPr>
              <w:t>(100.0%)</w:t>
            </w:r>
          </w:p>
        </w:tc>
      </w:tr>
      <w:tr w:rsidR="00FE410B" w:rsidRPr="00415DD3" w14:paraId="644B4D03" w14:textId="77777777" w:rsidTr="001363CF">
        <w:trPr>
          <w:trHeight w:val="318"/>
        </w:trPr>
        <w:tc>
          <w:tcPr>
            <w:tcW w:w="4489" w:type="dxa"/>
            <w:tcBorders>
              <w:top w:val="nil"/>
              <w:left w:val="nil"/>
              <w:bottom w:val="nil"/>
              <w:right w:val="nil"/>
            </w:tcBorders>
            <w:shd w:val="clear" w:color="000000" w:fill="FFFFFF"/>
            <w:noWrap/>
            <w:vAlign w:val="center"/>
            <w:hideMark/>
          </w:tcPr>
          <w:p w14:paraId="3B67C2A6" w14:textId="17871A01" w:rsidR="00FE410B" w:rsidRPr="00415DD3" w:rsidRDefault="00FE410B" w:rsidP="00FE410B">
            <w:pPr>
              <w:rPr>
                <w:rFonts w:eastAsia="Times New Roman" w:cs="Arial"/>
                <w:b/>
                <w:bCs/>
                <w:color w:val="000000"/>
                <w:sz w:val="20"/>
                <w:szCs w:val="20"/>
                <w:lang w:eastAsia="en-AU"/>
              </w:rPr>
            </w:pPr>
            <w:r>
              <w:rPr>
                <w:rFonts w:cs="Arial"/>
                <w:b/>
                <w:bCs/>
                <w:color w:val="000000"/>
                <w:sz w:val="20"/>
                <w:szCs w:val="20"/>
              </w:rPr>
              <w:t>Total non-recurrent grants</w:t>
            </w:r>
          </w:p>
        </w:tc>
        <w:tc>
          <w:tcPr>
            <w:tcW w:w="1234" w:type="dxa"/>
            <w:tcBorders>
              <w:top w:val="nil"/>
              <w:left w:val="nil"/>
              <w:bottom w:val="single" w:sz="8" w:space="0" w:color="auto"/>
              <w:right w:val="nil"/>
            </w:tcBorders>
            <w:shd w:val="clear" w:color="000000" w:fill="FFFFFF"/>
            <w:noWrap/>
            <w:vAlign w:val="center"/>
            <w:hideMark/>
          </w:tcPr>
          <w:p w14:paraId="16A32011" w14:textId="73DA8E35" w:rsidR="00FE410B" w:rsidRPr="00415DD3" w:rsidRDefault="00FE410B" w:rsidP="00FE410B">
            <w:pPr>
              <w:jc w:val="right"/>
              <w:rPr>
                <w:rFonts w:eastAsia="Times New Roman" w:cs="Arial"/>
                <w:b/>
                <w:bCs/>
                <w:color w:val="000000"/>
                <w:sz w:val="20"/>
                <w:szCs w:val="20"/>
                <w:lang w:eastAsia="en-AU"/>
              </w:rPr>
            </w:pPr>
            <w:r>
              <w:rPr>
                <w:rFonts w:cs="Arial"/>
                <w:b/>
                <w:bCs/>
                <w:color w:val="000000"/>
                <w:sz w:val="20"/>
                <w:szCs w:val="20"/>
              </w:rPr>
              <w:t>37,995</w:t>
            </w:r>
          </w:p>
        </w:tc>
        <w:tc>
          <w:tcPr>
            <w:tcW w:w="1140" w:type="dxa"/>
            <w:tcBorders>
              <w:top w:val="nil"/>
              <w:left w:val="nil"/>
              <w:bottom w:val="single" w:sz="8" w:space="0" w:color="auto"/>
              <w:right w:val="nil"/>
            </w:tcBorders>
            <w:shd w:val="clear" w:color="000000" w:fill="DDEBF7"/>
            <w:noWrap/>
            <w:vAlign w:val="center"/>
            <w:hideMark/>
          </w:tcPr>
          <w:p w14:paraId="0B11E3C7" w14:textId="4E0F865C" w:rsidR="00FE410B" w:rsidRPr="00415DD3" w:rsidRDefault="00FE410B" w:rsidP="00FE410B">
            <w:pPr>
              <w:jc w:val="right"/>
              <w:rPr>
                <w:rFonts w:eastAsia="Times New Roman" w:cs="Arial"/>
                <w:b/>
                <w:bCs/>
                <w:color w:val="000000"/>
                <w:sz w:val="20"/>
                <w:szCs w:val="20"/>
                <w:lang w:eastAsia="en-AU"/>
              </w:rPr>
            </w:pPr>
            <w:r>
              <w:rPr>
                <w:rFonts w:cs="Arial"/>
                <w:b/>
                <w:bCs/>
                <w:color w:val="000000"/>
                <w:sz w:val="20"/>
                <w:szCs w:val="20"/>
              </w:rPr>
              <w:t>23,374</w:t>
            </w:r>
          </w:p>
        </w:tc>
        <w:tc>
          <w:tcPr>
            <w:tcW w:w="1097" w:type="dxa"/>
            <w:tcBorders>
              <w:top w:val="nil"/>
              <w:left w:val="nil"/>
              <w:bottom w:val="single" w:sz="8" w:space="0" w:color="auto"/>
              <w:right w:val="nil"/>
            </w:tcBorders>
            <w:shd w:val="clear" w:color="000000" w:fill="FFFFFF"/>
            <w:noWrap/>
            <w:vAlign w:val="center"/>
            <w:hideMark/>
          </w:tcPr>
          <w:p w14:paraId="485BF43A" w14:textId="33760CE5" w:rsidR="00FE410B" w:rsidRPr="00415DD3" w:rsidRDefault="00FE410B" w:rsidP="00FE410B">
            <w:pPr>
              <w:jc w:val="right"/>
              <w:rPr>
                <w:rFonts w:eastAsia="Times New Roman" w:cs="Arial"/>
                <w:b/>
                <w:bCs/>
                <w:color w:val="000000"/>
                <w:sz w:val="20"/>
                <w:szCs w:val="20"/>
                <w:lang w:eastAsia="en-AU"/>
              </w:rPr>
            </w:pPr>
            <w:r>
              <w:rPr>
                <w:rFonts w:cs="Arial"/>
                <w:b/>
                <w:bCs/>
                <w:color w:val="000000"/>
                <w:sz w:val="20"/>
                <w:szCs w:val="20"/>
              </w:rPr>
              <w:t>(14,621)</w:t>
            </w:r>
          </w:p>
        </w:tc>
        <w:tc>
          <w:tcPr>
            <w:tcW w:w="1041" w:type="dxa"/>
            <w:tcBorders>
              <w:top w:val="nil"/>
              <w:left w:val="nil"/>
              <w:bottom w:val="single" w:sz="8" w:space="0" w:color="auto"/>
              <w:right w:val="nil"/>
            </w:tcBorders>
            <w:shd w:val="clear" w:color="000000" w:fill="FFFFFF"/>
            <w:noWrap/>
            <w:vAlign w:val="center"/>
            <w:hideMark/>
          </w:tcPr>
          <w:p w14:paraId="0AB531FC" w14:textId="6DAD37A4" w:rsidR="00FE410B" w:rsidRPr="00415DD3" w:rsidRDefault="00FE410B" w:rsidP="00FE410B">
            <w:pPr>
              <w:jc w:val="right"/>
              <w:rPr>
                <w:rFonts w:eastAsia="Times New Roman" w:cs="Arial"/>
                <w:b/>
                <w:bCs/>
                <w:color w:val="000000"/>
                <w:sz w:val="20"/>
                <w:szCs w:val="20"/>
                <w:lang w:eastAsia="en-AU"/>
              </w:rPr>
            </w:pPr>
            <w:r>
              <w:rPr>
                <w:rFonts w:cs="Arial"/>
                <w:b/>
                <w:bCs/>
                <w:color w:val="000000"/>
                <w:sz w:val="20"/>
                <w:szCs w:val="20"/>
              </w:rPr>
              <w:t>(47.5%)</w:t>
            </w:r>
          </w:p>
        </w:tc>
      </w:tr>
      <w:tr w:rsidR="00FE410B" w:rsidRPr="00415DD3" w14:paraId="6F4C7F4F" w14:textId="77777777" w:rsidTr="001363CF">
        <w:trPr>
          <w:trHeight w:val="318"/>
        </w:trPr>
        <w:tc>
          <w:tcPr>
            <w:tcW w:w="4489" w:type="dxa"/>
            <w:tcBorders>
              <w:top w:val="single" w:sz="8" w:space="0" w:color="auto"/>
              <w:left w:val="nil"/>
              <w:bottom w:val="single" w:sz="8" w:space="0" w:color="auto"/>
              <w:right w:val="nil"/>
            </w:tcBorders>
            <w:shd w:val="clear" w:color="000000" w:fill="FFFFFF"/>
            <w:noWrap/>
            <w:vAlign w:val="center"/>
            <w:hideMark/>
          </w:tcPr>
          <w:p w14:paraId="37D65C55" w14:textId="0E5638FF" w:rsidR="00FE410B" w:rsidRPr="00415DD3" w:rsidRDefault="00FE410B" w:rsidP="00FE410B">
            <w:pPr>
              <w:rPr>
                <w:rFonts w:eastAsia="Times New Roman" w:cs="Arial"/>
                <w:b/>
                <w:bCs/>
                <w:color w:val="000000"/>
                <w:sz w:val="20"/>
                <w:szCs w:val="20"/>
                <w:lang w:eastAsia="en-AU"/>
              </w:rPr>
            </w:pPr>
            <w:r>
              <w:rPr>
                <w:rFonts w:cs="Arial"/>
                <w:b/>
                <w:bCs/>
                <w:color w:val="000000"/>
                <w:sz w:val="20"/>
                <w:szCs w:val="20"/>
              </w:rPr>
              <w:t>Total Capital Grants</w:t>
            </w:r>
          </w:p>
        </w:tc>
        <w:tc>
          <w:tcPr>
            <w:tcW w:w="1234" w:type="dxa"/>
            <w:tcBorders>
              <w:top w:val="nil"/>
              <w:left w:val="nil"/>
              <w:bottom w:val="single" w:sz="8" w:space="0" w:color="auto"/>
              <w:right w:val="nil"/>
            </w:tcBorders>
            <w:shd w:val="clear" w:color="000000" w:fill="FFFFFF"/>
            <w:noWrap/>
            <w:vAlign w:val="center"/>
            <w:hideMark/>
          </w:tcPr>
          <w:p w14:paraId="35A10677" w14:textId="3E0830AE" w:rsidR="00FE410B" w:rsidRPr="00415DD3" w:rsidRDefault="00FE410B" w:rsidP="00FE410B">
            <w:pPr>
              <w:jc w:val="right"/>
              <w:rPr>
                <w:rFonts w:eastAsia="Times New Roman" w:cs="Arial"/>
                <w:b/>
                <w:bCs/>
                <w:color w:val="000000"/>
                <w:sz w:val="20"/>
                <w:szCs w:val="20"/>
                <w:lang w:eastAsia="en-AU"/>
              </w:rPr>
            </w:pPr>
            <w:r>
              <w:rPr>
                <w:rFonts w:cs="Arial"/>
                <w:b/>
                <w:bCs/>
                <w:color w:val="000000"/>
                <w:sz w:val="20"/>
                <w:szCs w:val="20"/>
              </w:rPr>
              <w:t>38,039</w:t>
            </w:r>
          </w:p>
        </w:tc>
        <w:tc>
          <w:tcPr>
            <w:tcW w:w="1140" w:type="dxa"/>
            <w:tcBorders>
              <w:top w:val="nil"/>
              <w:left w:val="nil"/>
              <w:bottom w:val="single" w:sz="8" w:space="0" w:color="auto"/>
              <w:right w:val="nil"/>
            </w:tcBorders>
            <w:shd w:val="clear" w:color="000000" w:fill="DDEBF7"/>
            <w:noWrap/>
            <w:vAlign w:val="center"/>
            <w:hideMark/>
          </w:tcPr>
          <w:p w14:paraId="7D81D80C" w14:textId="4DE87CC9" w:rsidR="00FE410B" w:rsidRPr="00415DD3" w:rsidRDefault="00FE410B" w:rsidP="00FE410B">
            <w:pPr>
              <w:jc w:val="right"/>
              <w:rPr>
                <w:rFonts w:eastAsia="Times New Roman" w:cs="Arial"/>
                <w:b/>
                <w:bCs/>
                <w:color w:val="000000"/>
                <w:sz w:val="20"/>
                <w:szCs w:val="20"/>
                <w:lang w:eastAsia="en-AU"/>
              </w:rPr>
            </w:pPr>
            <w:r>
              <w:rPr>
                <w:rFonts w:cs="Arial"/>
                <w:b/>
                <w:bCs/>
                <w:color w:val="000000"/>
                <w:sz w:val="20"/>
                <w:szCs w:val="20"/>
              </w:rPr>
              <w:t>23,374</w:t>
            </w:r>
          </w:p>
        </w:tc>
        <w:tc>
          <w:tcPr>
            <w:tcW w:w="1097" w:type="dxa"/>
            <w:tcBorders>
              <w:top w:val="nil"/>
              <w:left w:val="nil"/>
              <w:bottom w:val="single" w:sz="8" w:space="0" w:color="auto"/>
              <w:right w:val="nil"/>
            </w:tcBorders>
            <w:shd w:val="clear" w:color="000000" w:fill="FFFFFF"/>
            <w:noWrap/>
            <w:vAlign w:val="center"/>
            <w:hideMark/>
          </w:tcPr>
          <w:p w14:paraId="794A35DF" w14:textId="7BB6EB40" w:rsidR="00FE410B" w:rsidRPr="00415DD3" w:rsidRDefault="00FE410B" w:rsidP="00FE410B">
            <w:pPr>
              <w:jc w:val="right"/>
              <w:rPr>
                <w:rFonts w:eastAsia="Times New Roman" w:cs="Arial"/>
                <w:b/>
                <w:bCs/>
                <w:color w:val="000000"/>
                <w:sz w:val="20"/>
                <w:szCs w:val="20"/>
                <w:lang w:eastAsia="en-AU"/>
              </w:rPr>
            </w:pPr>
            <w:r>
              <w:rPr>
                <w:rFonts w:cs="Arial"/>
                <w:b/>
                <w:bCs/>
                <w:color w:val="000000"/>
                <w:sz w:val="20"/>
                <w:szCs w:val="20"/>
              </w:rPr>
              <w:t>(14,665)</w:t>
            </w:r>
          </w:p>
        </w:tc>
        <w:tc>
          <w:tcPr>
            <w:tcW w:w="1041" w:type="dxa"/>
            <w:tcBorders>
              <w:top w:val="nil"/>
              <w:left w:val="nil"/>
              <w:bottom w:val="single" w:sz="8" w:space="0" w:color="auto"/>
              <w:right w:val="nil"/>
            </w:tcBorders>
            <w:shd w:val="clear" w:color="000000" w:fill="FFFFFF"/>
            <w:noWrap/>
            <w:vAlign w:val="center"/>
            <w:hideMark/>
          </w:tcPr>
          <w:p w14:paraId="2F01B369" w14:textId="00976C0C" w:rsidR="00FE410B" w:rsidRPr="00415DD3" w:rsidRDefault="00FE410B" w:rsidP="00FE410B">
            <w:pPr>
              <w:jc w:val="right"/>
              <w:rPr>
                <w:rFonts w:eastAsia="Times New Roman" w:cs="Arial"/>
                <w:b/>
                <w:bCs/>
                <w:color w:val="000000"/>
                <w:sz w:val="20"/>
                <w:szCs w:val="20"/>
                <w:lang w:eastAsia="en-AU"/>
              </w:rPr>
            </w:pPr>
            <w:r>
              <w:rPr>
                <w:rFonts w:cs="Arial"/>
                <w:b/>
                <w:bCs/>
                <w:color w:val="000000"/>
                <w:sz w:val="20"/>
                <w:szCs w:val="20"/>
              </w:rPr>
              <w:t>(47.6%)</w:t>
            </w:r>
          </w:p>
        </w:tc>
      </w:tr>
    </w:tbl>
    <w:p w14:paraId="72ECF752" w14:textId="3745E2B0" w:rsidR="00DA6915" w:rsidRDefault="00415DD3" w:rsidP="00271423">
      <w:pPr>
        <w:jc w:val="both"/>
        <w:rPr>
          <w:rFonts w:eastAsia="Times New Roman" w:cs="Arial"/>
        </w:rPr>
      </w:pPr>
      <w:r>
        <w:rPr>
          <w:rFonts w:eastAsia="Times New Roman" w:cs="Arial"/>
        </w:rPr>
        <w:fldChar w:fldCharType="end"/>
      </w:r>
    </w:p>
    <w:p w14:paraId="07D905AB" w14:textId="77777777" w:rsidR="00C566FE" w:rsidRDefault="001E7276" w:rsidP="00C566FE">
      <w:pPr>
        <w:spacing w:after="20"/>
        <w:rPr>
          <w:rFonts w:eastAsia="Times New Roman" w:cs="Arial"/>
          <w:b/>
          <w:bCs/>
          <w:color w:val="4A66AC" w:themeColor="accent1"/>
          <w:lang w:eastAsia="en-AU"/>
        </w:rPr>
      </w:pPr>
      <w:r w:rsidRPr="00B02865">
        <w:rPr>
          <w:rFonts w:eastAsia="Times New Roman" w:cs="Arial"/>
          <w:b/>
          <w:bCs/>
          <w:color w:val="4A66AC" w:themeColor="accent1"/>
          <w:lang w:eastAsia="en-AU"/>
        </w:rPr>
        <w:t>6</w:t>
      </w:r>
      <w:r w:rsidR="00C566FE" w:rsidRPr="00B02865">
        <w:rPr>
          <w:rFonts w:eastAsia="Times New Roman" w:cs="Arial"/>
          <w:b/>
          <w:bCs/>
          <w:color w:val="4A66AC" w:themeColor="accent1"/>
          <w:lang w:eastAsia="en-AU"/>
        </w:rPr>
        <w:t>.1.5 Contributions</w:t>
      </w:r>
    </w:p>
    <w:p w14:paraId="47E4B752" w14:textId="77777777" w:rsidR="00691487" w:rsidRDefault="00691487" w:rsidP="00C566FE">
      <w:pPr>
        <w:spacing w:after="20"/>
        <w:rPr>
          <w:rFonts w:ascii="Calibri" w:hAnsi="Calibri"/>
          <w:sz w:val="20"/>
          <w:szCs w:val="20"/>
          <w:lang w:eastAsia="en-AU"/>
        </w:rPr>
      </w:pPr>
      <w:r>
        <w:rPr>
          <w:lang w:eastAsia="en-AU"/>
        </w:rPr>
        <w:fldChar w:fldCharType="begin"/>
      </w:r>
      <w:r>
        <w:rPr>
          <w:lang w:eastAsia="en-AU"/>
        </w:rPr>
        <w:instrText xml:space="preserve"> LINK Excel.Sheet.12 "C:\\Users\\clim\\AppData\\Local\\Micro Focus\\Content Manager\\Offline Records (MP)\\Budget Document ~ Finance   Financial - Budgeting\\Budget Document 2021 - 22 Tables CURRENT.XLSX" "S6.1.5!R2C1:R8C6" \a \f 4 \h </w:instrText>
      </w:r>
      <w:r>
        <w:rPr>
          <w:lang w:eastAsia="en-AU"/>
        </w:rPr>
        <w:fldChar w:fldCharType="separate"/>
      </w:r>
    </w:p>
    <w:p w14:paraId="655B8D3E" w14:textId="77777777" w:rsidR="00415DD3" w:rsidRDefault="00691487" w:rsidP="00C566FE">
      <w:pPr>
        <w:spacing w:after="20"/>
        <w:rPr>
          <w:rFonts w:ascii="Calibri" w:hAnsi="Calibri"/>
          <w:sz w:val="20"/>
          <w:szCs w:val="20"/>
          <w:lang w:eastAsia="en-AU"/>
        </w:rPr>
      </w:pPr>
      <w:r>
        <w:rPr>
          <w:rFonts w:eastAsia="Times New Roman" w:cs="Arial"/>
          <w:b/>
          <w:bCs/>
          <w:color w:val="4A66AC" w:themeColor="accent1"/>
          <w:lang w:eastAsia="en-AU"/>
        </w:rPr>
        <w:fldChar w:fldCharType="end"/>
      </w:r>
      <w:r w:rsidR="00415DD3">
        <w:rPr>
          <w:rFonts w:eastAsia="Times New Roman" w:cs="Arial"/>
          <w:b/>
          <w:bCs/>
          <w:color w:val="4A66AC" w:themeColor="accent1"/>
          <w:lang w:eastAsia="en-AU"/>
        </w:rPr>
        <w:fldChar w:fldCharType="begin"/>
      </w:r>
      <w:r w:rsidR="00415DD3">
        <w:rPr>
          <w:rFonts w:eastAsia="Times New Roman" w:cs="Arial"/>
          <w:b/>
          <w:bCs/>
          <w:color w:val="4A66AC" w:themeColor="accent1"/>
          <w:lang w:eastAsia="en-AU"/>
        </w:rPr>
        <w:instrText xml:space="preserve"> LINK Excel.Sheet.12 "C:\\Users\\clim\\AppData\\Local\\Micro Focus\\Content Manager\\Offline Records (MP)\\Budget Document ~ Finance   Financial - Budgeting\\Budget Document 2021 - 22 Tables CURRENT.XLSX" "S6.1.5!R2C1:R8C6" \a \f 4 \h </w:instrText>
      </w:r>
      <w:r w:rsidR="00415DD3">
        <w:rPr>
          <w:rFonts w:eastAsia="Times New Roman" w:cs="Arial"/>
          <w:b/>
          <w:bCs/>
          <w:color w:val="4A66AC" w:themeColor="accent1"/>
          <w:lang w:eastAsia="en-AU"/>
        </w:rPr>
        <w:fldChar w:fldCharType="separate"/>
      </w:r>
    </w:p>
    <w:tbl>
      <w:tblPr>
        <w:tblW w:w="5000" w:type="pct"/>
        <w:tblLook w:val="04A0" w:firstRow="1" w:lastRow="0" w:firstColumn="1" w:lastColumn="0" w:noHBand="0" w:noVBand="1"/>
      </w:tblPr>
      <w:tblGrid>
        <w:gridCol w:w="3892"/>
        <w:gridCol w:w="1524"/>
        <w:gridCol w:w="1275"/>
        <w:gridCol w:w="1170"/>
        <w:gridCol w:w="1166"/>
      </w:tblGrid>
      <w:tr w:rsidR="00415DD3" w:rsidRPr="00415DD3" w14:paraId="3CCA6BAD" w14:textId="77777777" w:rsidTr="007278C5">
        <w:trPr>
          <w:trHeight w:val="300"/>
        </w:trPr>
        <w:tc>
          <w:tcPr>
            <w:tcW w:w="2156" w:type="pct"/>
            <w:vMerge w:val="restart"/>
            <w:tcBorders>
              <w:top w:val="nil"/>
              <w:left w:val="nil"/>
              <w:bottom w:val="nil"/>
              <w:right w:val="nil"/>
            </w:tcBorders>
            <w:shd w:val="clear" w:color="000000" w:fill="5B9BD5"/>
            <w:vAlign w:val="center"/>
            <w:hideMark/>
          </w:tcPr>
          <w:p w14:paraId="7DEB8A6E" w14:textId="31715F23" w:rsidR="00415DD3" w:rsidRPr="00415DD3" w:rsidRDefault="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 </w:t>
            </w:r>
          </w:p>
        </w:tc>
        <w:tc>
          <w:tcPr>
            <w:tcW w:w="844" w:type="pct"/>
            <w:tcBorders>
              <w:top w:val="nil"/>
              <w:left w:val="nil"/>
              <w:bottom w:val="nil"/>
              <w:right w:val="nil"/>
            </w:tcBorders>
            <w:shd w:val="clear" w:color="000000" w:fill="5B9BD5"/>
            <w:vAlign w:val="center"/>
            <w:hideMark/>
          </w:tcPr>
          <w:p w14:paraId="502AA030"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Forecast Actual</w:t>
            </w:r>
          </w:p>
        </w:tc>
        <w:tc>
          <w:tcPr>
            <w:tcW w:w="706" w:type="pct"/>
            <w:tcBorders>
              <w:top w:val="nil"/>
              <w:left w:val="nil"/>
              <w:bottom w:val="nil"/>
              <w:right w:val="nil"/>
            </w:tcBorders>
            <w:shd w:val="clear" w:color="000000" w:fill="5B9BD5"/>
            <w:vAlign w:val="center"/>
            <w:hideMark/>
          </w:tcPr>
          <w:p w14:paraId="0E501F97"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Budget</w:t>
            </w:r>
          </w:p>
        </w:tc>
        <w:tc>
          <w:tcPr>
            <w:tcW w:w="1294" w:type="pct"/>
            <w:gridSpan w:val="2"/>
            <w:vMerge w:val="restart"/>
            <w:tcBorders>
              <w:top w:val="nil"/>
              <w:left w:val="nil"/>
              <w:bottom w:val="nil"/>
              <w:right w:val="nil"/>
            </w:tcBorders>
            <w:shd w:val="clear" w:color="000000" w:fill="5B9BD5"/>
            <w:vAlign w:val="center"/>
            <w:hideMark/>
          </w:tcPr>
          <w:p w14:paraId="32D8A8A4"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Change</w:t>
            </w:r>
          </w:p>
        </w:tc>
      </w:tr>
      <w:tr w:rsidR="00415DD3" w:rsidRPr="00415DD3" w14:paraId="08D1433B" w14:textId="77777777" w:rsidTr="007278C5">
        <w:trPr>
          <w:trHeight w:val="315"/>
        </w:trPr>
        <w:tc>
          <w:tcPr>
            <w:tcW w:w="2156" w:type="pct"/>
            <w:vMerge/>
            <w:tcBorders>
              <w:top w:val="nil"/>
              <w:left w:val="nil"/>
              <w:bottom w:val="nil"/>
              <w:right w:val="nil"/>
            </w:tcBorders>
            <w:vAlign w:val="center"/>
            <w:hideMark/>
          </w:tcPr>
          <w:p w14:paraId="3C91AC5B" w14:textId="77777777" w:rsidR="00415DD3" w:rsidRPr="00415DD3" w:rsidRDefault="00415DD3" w:rsidP="00415DD3">
            <w:pPr>
              <w:rPr>
                <w:rFonts w:eastAsia="Times New Roman" w:cs="Arial"/>
                <w:b/>
                <w:bCs/>
                <w:color w:val="FFFFFF"/>
                <w:sz w:val="18"/>
                <w:szCs w:val="18"/>
                <w:lang w:eastAsia="en-AU"/>
              </w:rPr>
            </w:pPr>
          </w:p>
        </w:tc>
        <w:tc>
          <w:tcPr>
            <w:tcW w:w="844" w:type="pct"/>
            <w:tcBorders>
              <w:top w:val="nil"/>
              <w:left w:val="nil"/>
              <w:bottom w:val="nil"/>
              <w:right w:val="nil"/>
            </w:tcBorders>
            <w:shd w:val="clear" w:color="000000" w:fill="5B9BD5"/>
            <w:vAlign w:val="center"/>
            <w:hideMark/>
          </w:tcPr>
          <w:p w14:paraId="3B8DF71A" w14:textId="320DB556"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202</w:t>
            </w:r>
            <w:r w:rsidR="001363CF">
              <w:rPr>
                <w:rFonts w:eastAsia="Times New Roman" w:cs="Arial"/>
                <w:b/>
                <w:bCs/>
                <w:color w:val="FFFFFF"/>
                <w:sz w:val="18"/>
                <w:szCs w:val="18"/>
                <w:lang w:eastAsia="en-AU"/>
              </w:rPr>
              <w:t>1</w:t>
            </w:r>
            <w:r w:rsidRPr="00415DD3">
              <w:rPr>
                <w:rFonts w:eastAsia="Times New Roman" w:cs="Arial"/>
                <w:b/>
                <w:bCs/>
                <w:color w:val="FFFFFF"/>
                <w:sz w:val="18"/>
                <w:szCs w:val="18"/>
                <w:lang w:eastAsia="en-AU"/>
              </w:rPr>
              <w:t>/2</w:t>
            </w:r>
            <w:r w:rsidR="001363CF">
              <w:rPr>
                <w:rFonts w:eastAsia="Times New Roman" w:cs="Arial"/>
                <w:b/>
                <w:bCs/>
                <w:color w:val="FFFFFF"/>
                <w:sz w:val="18"/>
                <w:szCs w:val="18"/>
                <w:lang w:eastAsia="en-AU"/>
              </w:rPr>
              <w:t>2</w:t>
            </w:r>
          </w:p>
        </w:tc>
        <w:tc>
          <w:tcPr>
            <w:tcW w:w="706" w:type="pct"/>
            <w:tcBorders>
              <w:top w:val="nil"/>
              <w:left w:val="nil"/>
              <w:bottom w:val="nil"/>
              <w:right w:val="nil"/>
            </w:tcBorders>
            <w:shd w:val="clear" w:color="000000" w:fill="5B9BD5"/>
            <w:vAlign w:val="center"/>
            <w:hideMark/>
          </w:tcPr>
          <w:p w14:paraId="504D6454" w14:textId="08614E9A"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202</w:t>
            </w:r>
            <w:r w:rsidR="001363CF">
              <w:rPr>
                <w:rFonts w:eastAsia="Times New Roman" w:cs="Arial"/>
                <w:b/>
                <w:bCs/>
                <w:color w:val="FFFFFF"/>
                <w:sz w:val="18"/>
                <w:szCs w:val="18"/>
                <w:lang w:eastAsia="en-AU"/>
              </w:rPr>
              <w:t>2</w:t>
            </w:r>
            <w:r w:rsidRPr="00415DD3">
              <w:rPr>
                <w:rFonts w:eastAsia="Times New Roman" w:cs="Arial"/>
                <w:b/>
                <w:bCs/>
                <w:color w:val="FFFFFF"/>
                <w:sz w:val="18"/>
                <w:szCs w:val="18"/>
                <w:lang w:eastAsia="en-AU"/>
              </w:rPr>
              <w:t>/2</w:t>
            </w:r>
            <w:r w:rsidR="001363CF">
              <w:rPr>
                <w:rFonts w:eastAsia="Times New Roman" w:cs="Arial"/>
                <w:b/>
                <w:bCs/>
                <w:color w:val="FFFFFF"/>
                <w:sz w:val="18"/>
                <w:szCs w:val="18"/>
                <w:lang w:eastAsia="en-AU"/>
              </w:rPr>
              <w:t>3</w:t>
            </w:r>
          </w:p>
        </w:tc>
        <w:tc>
          <w:tcPr>
            <w:tcW w:w="1294" w:type="pct"/>
            <w:gridSpan w:val="2"/>
            <w:vMerge/>
            <w:tcBorders>
              <w:top w:val="nil"/>
              <w:left w:val="nil"/>
              <w:bottom w:val="nil"/>
              <w:right w:val="nil"/>
            </w:tcBorders>
            <w:vAlign w:val="center"/>
            <w:hideMark/>
          </w:tcPr>
          <w:p w14:paraId="440EDA15" w14:textId="77777777" w:rsidR="00415DD3" w:rsidRPr="00415DD3" w:rsidRDefault="00415DD3" w:rsidP="00415DD3">
            <w:pPr>
              <w:rPr>
                <w:rFonts w:eastAsia="Times New Roman" w:cs="Arial"/>
                <w:b/>
                <w:bCs/>
                <w:color w:val="FFFFFF"/>
                <w:sz w:val="18"/>
                <w:szCs w:val="18"/>
                <w:lang w:eastAsia="en-AU"/>
              </w:rPr>
            </w:pPr>
          </w:p>
        </w:tc>
      </w:tr>
      <w:tr w:rsidR="00415DD3" w:rsidRPr="00415DD3" w14:paraId="46004192" w14:textId="77777777" w:rsidTr="007278C5">
        <w:trPr>
          <w:trHeight w:val="300"/>
        </w:trPr>
        <w:tc>
          <w:tcPr>
            <w:tcW w:w="2156" w:type="pct"/>
            <w:vMerge/>
            <w:tcBorders>
              <w:top w:val="nil"/>
              <w:left w:val="nil"/>
              <w:bottom w:val="nil"/>
              <w:right w:val="nil"/>
            </w:tcBorders>
            <w:vAlign w:val="center"/>
            <w:hideMark/>
          </w:tcPr>
          <w:p w14:paraId="5F0CDB9D" w14:textId="77777777" w:rsidR="00415DD3" w:rsidRPr="00415DD3" w:rsidRDefault="00415DD3" w:rsidP="00415DD3">
            <w:pPr>
              <w:rPr>
                <w:rFonts w:eastAsia="Times New Roman" w:cs="Arial"/>
                <w:b/>
                <w:bCs/>
                <w:color w:val="FFFFFF"/>
                <w:sz w:val="18"/>
                <w:szCs w:val="18"/>
                <w:lang w:eastAsia="en-AU"/>
              </w:rPr>
            </w:pPr>
          </w:p>
        </w:tc>
        <w:tc>
          <w:tcPr>
            <w:tcW w:w="844" w:type="pct"/>
            <w:tcBorders>
              <w:top w:val="nil"/>
              <w:left w:val="nil"/>
              <w:bottom w:val="nil"/>
              <w:right w:val="nil"/>
            </w:tcBorders>
            <w:shd w:val="clear" w:color="000000" w:fill="5B9BD5"/>
            <w:vAlign w:val="center"/>
            <w:hideMark/>
          </w:tcPr>
          <w:p w14:paraId="0B52042F"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706" w:type="pct"/>
            <w:tcBorders>
              <w:top w:val="nil"/>
              <w:left w:val="nil"/>
              <w:bottom w:val="nil"/>
              <w:right w:val="nil"/>
            </w:tcBorders>
            <w:shd w:val="clear" w:color="000000" w:fill="5B9BD5"/>
            <w:vAlign w:val="center"/>
            <w:hideMark/>
          </w:tcPr>
          <w:p w14:paraId="647732FF"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648" w:type="pct"/>
            <w:tcBorders>
              <w:top w:val="nil"/>
              <w:left w:val="nil"/>
              <w:bottom w:val="nil"/>
              <w:right w:val="nil"/>
            </w:tcBorders>
            <w:shd w:val="clear" w:color="000000" w:fill="5B9BD5"/>
            <w:vAlign w:val="center"/>
            <w:hideMark/>
          </w:tcPr>
          <w:p w14:paraId="4BEC5C1E"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646" w:type="pct"/>
            <w:tcBorders>
              <w:top w:val="nil"/>
              <w:left w:val="nil"/>
              <w:bottom w:val="nil"/>
              <w:right w:val="nil"/>
            </w:tcBorders>
            <w:shd w:val="clear" w:color="000000" w:fill="5B9BD5"/>
            <w:vAlign w:val="center"/>
            <w:hideMark/>
          </w:tcPr>
          <w:p w14:paraId="4596D1ED"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 xml:space="preserve"> % </w:t>
            </w:r>
          </w:p>
        </w:tc>
      </w:tr>
      <w:tr w:rsidR="007278C5" w:rsidRPr="00415DD3" w14:paraId="544B8673" w14:textId="77777777" w:rsidTr="007278C5">
        <w:trPr>
          <w:trHeight w:val="300"/>
        </w:trPr>
        <w:tc>
          <w:tcPr>
            <w:tcW w:w="2156" w:type="pct"/>
            <w:tcBorders>
              <w:top w:val="nil"/>
              <w:left w:val="nil"/>
              <w:bottom w:val="nil"/>
              <w:right w:val="nil"/>
            </w:tcBorders>
            <w:shd w:val="clear" w:color="auto" w:fill="auto"/>
            <w:vAlign w:val="center"/>
            <w:hideMark/>
          </w:tcPr>
          <w:p w14:paraId="12E05B07" w14:textId="77777777" w:rsidR="007278C5" w:rsidRPr="00415DD3" w:rsidRDefault="007278C5" w:rsidP="007278C5">
            <w:pPr>
              <w:jc w:val="both"/>
              <w:rPr>
                <w:rFonts w:eastAsia="Times New Roman" w:cs="Arial"/>
                <w:sz w:val="20"/>
                <w:szCs w:val="20"/>
                <w:lang w:eastAsia="en-AU"/>
              </w:rPr>
            </w:pPr>
            <w:r w:rsidRPr="00415DD3">
              <w:rPr>
                <w:rFonts w:eastAsia="Times New Roman" w:cs="Arial"/>
                <w:sz w:val="20"/>
                <w:szCs w:val="20"/>
                <w:lang w:eastAsia="en-AU"/>
              </w:rPr>
              <w:t>Contributions - Monetary</w:t>
            </w:r>
          </w:p>
        </w:tc>
        <w:tc>
          <w:tcPr>
            <w:tcW w:w="844" w:type="pct"/>
            <w:tcBorders>
              <w:top w:val="nil"/>
              <w:left w:val="nil"/>
              <w:bottom w:val="nil"/>
              <w:right w:val="nil"/>
            </w:tcBorders>
            <w:shd w:val="clear" w:color="auto" w:fill="auto"/>
            <w:vAlign w:val="center"/>
            <w:hideMark/>
          </w:tcPr>
          <w:p w14:paraId="4410DEFA" w14:textId="08A483DE" w:rsidR="007278C5" w:rsidRPr="00415DD3" w:rsidRDefault="007278C5" w:rsidP="007278C5">
            <w:pPr>
              <w:jc w:val="right"/>
              <w:rPr>
                <w:rFonts w:eastAsia="Times New Roman" w:cs="Arial"/>
                <w:sz w:val="20"/>
                <w:szCs w:val="20"/>
                <w:lang w:eastAsia="en-AU"/>
              </w:rPr>
            </w:pPr>
            <w:r>
              <w:rPr>
                <w:rFonts w:cs="Arial"/>
                <w:sz w:val="20"/>
                <w:szCs w:val="20"/>
              </w:rPr>
              <w:t>7,757</w:t>
            </w:r>
          </w:p>
        </w:tc>
        <w:tc>
          <w:tcPr>
            <w:tcW w:w="706" w:type="pct"/>
            <w:tcBorders>
              <w:top w:val="nil"/>
              <w:left w:val="nil"/>
              <w:bottom w:val="nil"/>
              <w:right w:val="nil"/>
            </w:tcBorders>
            <w:shd w:val="clear" w:color="000000" w:fill="DDEBF7"/>
            <w:vAlign w:val="center"/>
            <w:hideMark/>
          </w:tcPr>
          <w:p w14:paraId="564708F1" w14:textId="4B61EEAC" w:rsidR="007278C5" w:rsidRPr="00415DD3" w:rsidRDefault="007278C5" w:rsidP="007278C5">
            <w:pPr>
              <w:jc w:val="right"/>
              <w:rPr>
                <w:rFonts w:eastAsia="Times New Roman" w:cs="Arial"/>
                <w:b/>
                <w:bCs/>
                <w:sz w:val="20"/>
                <w:szCs w:val="20"/>
                <w:lang w:eastAsia="en-AU"/>
              </w:rPr>
            </w:pPr>
            <w:r>
              <w:rPr>
                <w:rFonts w:cs="Arial"/>
                <w:b/>
                <w:bCs/>
                <w:sz w:val="20"/>
                <w:szCs w:val="20"/>
              </w:rPr>
              <w:t>5,925</w:t>
            </w:r>
          </w:p>
        </w:tc>
        <w:tc>
          <w:tcPr>
            <w:tcW w:w="648" w:type="pct"/>
            <w:tcBorders>
              <w:top w:val="nil"/>
              <w:left w:val="nil"/>
              <w:bottom w:val="nil"/>
              <w:right w:val="nil"/>
            </w:tcBorders>
            <w:shd w:val="clear" w:color="auto" w:fill="auto"/>
            <w:vAlign w:val="center"/>
            <w:hideMark/>
          </w:tcPr>
          <w:p w14:paraId="7E2EE382" w14:textId="42D17BF2" w:rsidR="007278C5" w:rsidRPr="00415DD3" w:rsidRDefault="007278C5" w:rsidP="007278C5">
            <w:pPr>
              <w:jc w:val="right"/>
              <w:rPr>
                <w:rFonts w:eastAsia="Times New Roman" w:cs="Arial"/>
                <w:sz w:val="20"/>
                <w:szCs w:val="20"/>
                <w:lang w:eastAsia="en-AU"/>
              </w:rPr>
            </w:pPr>
            <w:r>
              <w:rPr>
                <w:rFonts w:cs="Arial"/>
                <w:sz w:val="20"/>
                <w:szCs w:val="20"/>
              </w:rPr>
              <w:t>(1,832)</w:t>
            </w:r>
          </w:p>
        </w:tc>
        <w:tc>
          <w:tcPr>
            <w:tcW w:w="646" w:type="pct"/>
            <w:tcBorders>
              <w:top w:val="nil"/>
              <w:left w:val="nil"/>
              <w:bottom w:val="nil"/>
              <w:right w:val="nil"/>
            </w:tcBorders>
            <w:shd w:val="clear" w:color="000000" w:fill="FFFFFF"/>
            <w:noWrap/>
            <w:vAlign w:val="center"/>
            <w:hideMark/>
          </w:tcPr>
          <w:p w14:paraId="67DAE9E3" w14:textId="283EE94E" w:rsidR="007278C5" w:rsidRPr="00415DD3" w:rsidRDefault="007278C5" w:rsidP="007278C5">
            <w:pPr>
              <w:jc w:val="right"/>
              <w:rPr>
                <w:rFonts w:eastAsia="Times New Roman" w:cs="Arial"/>
                <w:color w:val="000000"/>
                <w:sz w:val="20"/>
                <w:szCs w:val="20"/>
                <w:lang w:eastAsia="en-AU"/>
              </w:rPr>
            </w:pPr>
            <w:r>
              <w:rPr>
                <w:rFonts w:cs="Arial"/>
                <w:color w:val="000000"/>
                <w:sz w:val="20"/>
                <w:szCs w:val="20"/>
              </w:rPr>
              <w:t>(23.6%)</w:t>
            </w:r>
          </w:p>
        </w:tc>
      </w:tr>
      <w:tr w:rsidR="007278C5" w:rsidRPr="00415DD3" w14:paraId="7548A83D" w14:textId="77777777" w:rsidTr="007278C5">
        <w:trPr>
          <w:trHeight w:val="315"/>
        </w:trPr>
        <w:tc>
          <w:tcPr>
            <w:tcW w:w="2156" w:type="pct"/>
            <w:tcBorders>
              <w:top w:val="nil"/>
              <w:left w:val="nil"/>
              <w:bottom w:val="nil"/>
              <w:right w:val="nil"/>
            </w:tcBorders>
            <w:shd w:val="clear" w:color="auto" w:fill="auto"/>
            <w:vAlign w:val="center"/>
            <w:hideMark/>
          </w:tcPr>
          <w:p w14:paraId="0DDA3AF2" w14:textId="3121EDDE" w:rsidR="007278C5" w:rsidRPr="00415DD3" w:rsidRDefault="007278C5" w:rsidP="007278C5">
            <w:pPr>
              <w:jc w:val="both"/>
              <w:rPr>
                <w:rFonts w:eastAsia="Times New Roman" w:cs="Arial"/>
                <w:sz w:val="20"/>
                <w:szCs w:val="20"/>
                <w:lang w:eastAsia="en-AU"/>
              </w:rPr>
            </w:pPr>
            <w:r w:rsidRPr="00415DD3">
              <w:rPr>
                <w:rFonts w:eastAsia="Times New Roman" w:cs="Arial"/>
                <w:sz w:val="20"/>
                <w:szCs w:val="20"/>
                <w:lang w:eastAsia="en-AU"/>
              </w:rPr>
              <w:t>Contributions - Monetary (Capital)</w:t>
            </w:r>
          </w:p>
        </w:tc>
        <w:tc>
          <w:tcPr>
            <w:tcW w:w="844" w:type="pct"/>
            <w:tcBorders>
              <w:top w:val="nil"/>
              <w:left w:val="nil"/>
              <w:bottom w:val="single" w:sz="8" w:space="0" w:color="auto"/>
              <w:right w:val="nil"/>
            </w:tcBorders>
            <w:shd w:val="clear" w:color="auto" w:fill="auto"/>
            <w:vAlign w:val="center"/>
            <w:hideMark/>
          </w:tcPr>
          <w:p w14:paraId="08141EE6" w14:textId="79372AC7" w:rsidR="007278C5" w:rsidRPr="00415DD3" w:rsidRDefault="007278C5" w:rsidP="007278C5">
            <w:pPr>
              <w:jc w:val="right"/>
              <w:rPr>
                <w:rFonts w:eastAsia="Times New Roman" w:cs="Arial"/>
                <w:sz w:val="20"/>
                <w:szCs w:val="20"/>
                <w:lang w:eastAsia="en-AU"/>
              </w:rPr>
            </w:pPr>
            <w:r>
              <w:rPr>
                <w:rFonts w:cs="Arial"/>
                <w:sz w:val="20"/>
                <w:szCs w:val="20"/>
              </w:rPr>
              <w:t>1,314</w:t>
            </w:r>
          </w:p>
        </w:tc>
        <w:tc>
          <w:tcPr>
            <w:tcW w:w="706" w:type="pct"/>
            <w:tcBorders>
              <w:top w:val="nil"/>
              <w:left w:val="nil"/>
              <w:bottom w:val="single" w:sz="8" w:space="0" w:color="auto"/>
              <w:right w:val="nil"/>
            </w:tcBorders>
            <w:shd w:val="clear" w:color="000000" w:fill="DDEBF7"/>
            <w:vAlign w:val="center"/>
            <w:hideMark/>
          </w:tcPr>
          <w:p w14:paraId="06F20DE3" w14:textId="0DEA8364" w:rsidR="007278C5" w:rsidRPr="00415DD3" w:rsidRDefault="007278C5" w:rsidP="007278C5">
            <w:pPr>
              <w:jc w:val="right"/>
              <w:rPr>
                <w:rFonts w:eastAsia="Times New Roman" w:cs="Arial"/>
                <w:b/>
                <w:bCs/>
                <w:sz w:val="20"/>
                <w:szCs w:val="20"/>
                <w:lang w:eastAsia="en-AU"/>
              </w:rPr>
            </w:pPr>
            <w:r>
              <w:rPr>
                <w:rFonts w:cs="Arial"/>
                <w:b/>
                <w:bCs/>
                <w:sz w:val="20"/>
                <w:szCs w:val="20"/>
              </w:rPr>
              <w:t>211</w:t>
            </w:r>
          </w:p>
        </w:tc>
        <w:tc>
          <w:tcPr>
            <w:tcW w:w="648" w:type="pct"/>
            <w:tcBorders>
              <w:top w:val="nil"/>
              <w:left w:val="nil"/>
              <w:bottom w:val="single" w:sz="8" w:space="0" w:color="auto"/>
              <w:right w:val="nil"/>
            </w:tcBorders>
            <w:shd w:val="clear" w:color="auto" w:fill="auto"/>
            <w:vAlign w:val="center"/>
            <w:hideMark/>
          </w:tcPr>
          <w:p w14:paraId="0F0B7703" w14:textId="5EE6692B" w:rsidR="007278C5" w:rsidRPr="00415DD3" w:rsidRDefault="007278C5" w:rsidP="007278C5">
            <w:pPr>
              <w:jc w:val="right"/>
              <w:rPr>
                <w:rFonts w:eastAsia="Times New Roman" w:cs="Arial"/>
                <w:sz w:val="20"/>
                <w:szCs w:val="20"/>
                <w:lang w:eastAsia="en-AU"/>
              </w:rPr>
            </w:pPr>
            <w:r>
              <w:rPr>
                <w:rFonts w:cs="Arial"/>
                <w:sz w:val="20"/>
                <w:szCs w:val="20"/>
              </w:rPr>
              <w:t>(1,103)</w:t>
            </w:r>
          </w:p>
        </w:tc>
        <w:tc>
          <w:tcPr>
            <w:tcW w:w="646" w:type="pct"/>
            <w:tcBorders>
              <w:top w:val="nil"/>
              <w:left w:val="nil"/>
              <w:bottom w:val="single" w:sz="8" w:space="0" w:color="auto"/>
              <w:right w:val="nil"/>
            </w:tcBorders>
            <w:shd w:val="clear" w:color="000000" w:fill="FFFFFF"/>
            <w:noWrap/>
            <w:vAlign w:val="center"/>
            <w:hideMark/>
          </w:tcPr>
          <w:p w14:paraId="45E174BF" w14:textId="45371EF3" w:rsidR="007278C5" w:rsidRPr="00415DD3" w:rsidRDefault="007278C5" w:rsidP="007278C5">
            <w:pPr>
              <w:jc w:val="right"/>
              <w:rPr>
                <w:rFonts w:eastAsia="Times New Roman" w:cs="Arial"/>
                <w:color w:val="000000"/>
                <w:sz w:val="20"/>
                <w:szCs w:val="20"/>
                <w:lang w:eastAsia="en-AU"/>
              </w:rPr>
            </w:pPr>
            <w:r>
              <w:rPr>
                <w:rFonts w:cs="Arial"/>
                <w:color w:val="000000"/>
                <w:sz w:val="20"/>
                <w:szCs w:val="20"/>
              </w:rPr>
              <w:t>(83.9%)</w:t>
            </w:r>
          </w:p>
        </w:tc>
      </w:tr>
      <w:tr w:rsidR="007278C5" w:rsidRPr="00415DD3" w14:paraId="3DA30130" w14:textId="77777777" w:rsidTr="007278C5">
        <w:trPr>
          <w:trHeight w:val="315"/>
        </w:trPr>
        <w:tc>
          <w:tcPr>
            <w:tcW w:w="2156" w:type="pct"/>
            <w:tcBorders>
              <w:top w:val="nil"/>
              <w:left w:val="nil"/>
              <w:bottom w:val="single" w:sz="8" w:space="0" w:color="auto"/>
              <w:right w:val="nil"/>
            </w:tcBorders>
            <w:shd w:val="clear" w:color="auto" w:fill="auto"/>
            <w:vAlign w:val="center"/>
            <w:hideMark/>
          </w:tcPr>
          <w:p w14:paraId="7F6B18BA" w14:textId="77777777" w:rsidR="007278C5" w:rsidRPr="00415DD3" w:rsidRDefault="007278C5" w:rsidP="007278C5">
            <w:pPr>
              <w:jc w:val="both"/>
              <w:rPr>
                <w:rFonts w:eastAsia="Times New Roman" w:cs="Arial"/>
                <w:b/>
                <w:bCs/>
                <w:sz w:val="20"/>
                <w:szCs w:val="20"/>
                <w:lang w:eastAsia="en-AU"/>
              </w:rPr>
            </w:pPr>
            <w:r w:rsidRPr="00415DD3">
              <w:rPr>
                <w:rFonts w:eastAsia="Times New Roman" w:cs="Arial"/>
                <w:b/>
                <w:bCs/>
                <w:sz w:val="20"/>
                <w:szCs w:val="20"/>
                <w:lang w:eastAsia="en-AU"/>
              </w:rPr>
              <w:t>Total contributions</w:t>
            </w:r>
          </w:p>
        </w:tc>
        <w:tc>
          <w:tcPr>
            <w:tcW w:w="844" w:type="pct"/>
            <w:tcBorders>
              <w:top w:val="nil"/>
              <w:left w:val="nil"/>
              <w:bottom w:val="single" w:sz="8" w:space="0" w:color="auto"/>
              <w:right w:val="nil"/>
            </w:tcBorders>
            <w:shd w:val="clear" w:color="auto" w:fill="auto"/>
            <w:vAlign w:val="center"/>
            <w:hideMark/>
          </w:tcPr>
          <w:p w14:paraId="4AA09F6A" w14:textId="39A9397B" w:rsidR="007278C5" w:rsidRPr="00415DD3" w:rsidRDefault="007278C5" w:rsidP="007278C5">
            <w:pPr>
              <w:jc w:val="right"/>
              <w:rPr>
                <w:rFonts w:eastAsia="Times New Roman" w:cs="Arial"/>
                <w:sz w:val="20"/>
                <w:szCs w:val="20"/>
                <w:lang w:eastAsia="en-AU"/>
              </w:rPr>
            </w:pPr>
            <w:r>
              <w:rPr>
                <w:rFonts w:cs="Arial"/>
                <w:sz w:val="20"/>
                <w:szCs w:val="20"/>
              </w:rPr>
              <w:t>9,071</w:t>
            </w:r>
          </w:p>
        </w:tc>
        <w:tc>
          <w:tcPr>
            <w:tcW w:w="706" w:type="pct"/>
            <w:tcBorders>
              <w:top w:val="nil"/>
              <w:left w:val="nil"/>
              <w:bottom w:val="single" w:sz="8" w:space="0" w:color="auto"/>
              <w:right w:val="nil"/>
            </w:tcBorders>
            <w:shd w:val="clear" w:color="000000" w:fill="DDEBF7"/>
            <w:vAlign w:val="center"/>
            <w:hideMark/>
          </w:tcPr>
          <w:p w14:paraId="0F108B7D" w14:textId="56FB4586" w:rsidR="007278C5" w:rsidRPr="00415DD3" w:rsidRDefault="007278C5" w:rsidP="007278C5">
            <w:pPr>
              <w:jc w:val="right"/>
              <w:rPr>
                <w:rFonts w:eastAsia="Times New Roman" w:cs="Arial"/>
                <w:b/>
                <w:bCs/>
                <w:sz w:val="20"/>
                <w:szCs w:val="20"/>
                <w:lang w:eastAsia="en-AU"/>
              </w:rPr>
            </w:pPr>
            <w:r>
              <w:rPr>
                <w:rFonts w:cs="Arial"/>
                <w:b/>
                <w:bCs/>
                <w:sz w:val="20"/>
                <w:szCs w:val="20"/>
              </w:rPr>
              <w:t>6,136</w:t>
            </w:r>
          </w:p>
        </w:tc>
        <w:tc>
          <w:tcPr>
            <w:tcW w:w="648" w:type="pct"/>
            <w:tcBorders>
              <w:top w:val="nil"/>
              <w:left w:val="nil"/>
              <w:bottom w:val="single" w:sz="8" w:space="0" w:color="auto"/>
              <w:right w:val="nil"/>
            </w:tcBorders>
            <w:shd w:val="clear" w:color="auto" w:fill="auto"/>
            <w:vAlign w:val="center"/>
            <w:hideMark/>
          </w:tcPr>
          <w:p w14:paraId="08C3F60F" w14:textId="20A2AEA1" w:rsidR="007278C5" w:rsidRPr="00415DD3" w:rsidRDefault="007278C5" w:rsidP="007278C5">
            <w:pPr>
              <w:jc w:val="right"/>
              <w:rPr>
                <w:rFonts w:eastAsia="Times New Roman" w:cs="Arial"/>
                <w:sz w:val="20"/>
                <w:szCs w:val="20"/>
                <w:lang w:eastAsia="en-AU"/>
              </w:rPr>
            </w:pPr>
            <w:r>
              <w:rPr>
                <w:rFonts w:cs="Arial"/>
                <w:sz w:val="20"/>
                <w:szCs w:val="20"/>
              </w:rPr>
              <w:t>(2,935)</w:t>
            </w:r>
          </w:p>
        </w:tc>
        <w:tc>
          <w:tcPr>
            <w:tcW w:w="646" w:type="pct"/>
            <w:tcBorders>
              <w:top w:val="nil"/>
              <w:left w:val="nil"/>
              <w:bottom w:val="single" w:sz="8" w:space="0" w:color="auto"/>
              <w:right w:val="nil"/>
            </w:tcBorders>
            <w:shd w:val="clear" w:color="000000" w:fill="FFFFFF"/>
            <w:noWrap/>
            <w:vAlign w:val="center"/>
            <w:hideMark/>
          </w:tcPr>
          <w:p w14:paraId="60C3410A" w14:textId="7EDAFA72" w:rsidR="007278C5" w:rsidRPr="00415DD3" w:rsidRDefault="007278C5" w:rsidP="007278C5">
            <w:pPr>
              <w:jc w:val="right"/>
              <w:rPr>
                <w:rFonts w:eastAsia="Times New Roman" w:cs="Arial"/>
                <w:color w:val="000000"/>
                <w:sz w:val="20"/>
                <w:szCs w:val="20"/>
                <w:lang w:eastAsia="en-AU"/>
              </w:rPr>
            </w:pPr>
            <w:r>
              <w:rPr>
                <w:rFonts w:cs="Arial"/>
                <w:color w:val="000000"/>
                <w:sz w:val="20"/>
                <w:szCs w:val="20"/>
              </w:rPr>
              <w:t>(32.4%)</w:t>
            </w:r>
          </w:p>
        </w:tc>
      </w:tr>
    </w:tbl>
    <w:p w14:paraId="219FD05C" w14:textId="2B2A77F7" w:rsidR="00C566FE" w:rsidRDefault="00415DD3" w:rsidP="00C566FE">
      <w:pPr>
        <w:spacing w:after="20"/>
        <w:rPr>
          <w:rFonts w:eastAsia="Times New Roman" w:cs="Arial"/>
          <w:b/>
          <w:bCs/>
          <w:color w:val="4A66AC" w:themeColor="accent1"/>
          <w:lang w:eastAsia="en-AU"/>
        </w:rPr>
      </w:pPr>
      <w:r>
        <w:rPr>
          <w:rFonts w:eastAsia="Times New Roman" w:cs="Arial"/>
          <w:b/>
          <w:bCs/>
          <w:color w:val="4A66AC" w:themeColor="accent1"/>
          <w:lang w:eastAsia="en-AU"/>
        </w:rPr>
        <w:fldChar w:fldCharType="end"/>
      </w:r>
    </w:p>
    <w:p w14:paraId="0B091F55" w14:textId="7B7E9423" w:rsidR="00ED79FA" w:rsidRPr="00E7742A" w:rsidRDefault="001B4DD5" w:rsidP="00ED79FA">
      <w:pPr>
        <w:jc w:val="both"/>
        <w:rPr>
          <w:rFonts w:eastAsia="Times New Roman" w:cs="Arial"/>
        </w:rPr>
      </w:pPr>
      <w:r>
        <w:rPr>
          <w:rFonts w:eastAsia="Times New Roman" w:cs="Arial"/>
        </w:rPr>
        <w:t xml:space="preserve">Contributions </w:t>
      </w:r>
      <w:r w:rsidR="00FA452D">
        <w:rPr>
          <w:rFonts w:eastAsia="Times New Roman" w:cs="Arial"/>
        </w:rPr>
        <w:t xml:space="preserve">Monetary are projected to </w:t>
      </w:r>
      <w:r w:rsidR="007278C5">
        <w:rPr>
          <w:rFonts w:eastAsia="Times New Roman" w:cs="Arial"/>
        </w:rPr>
        <w:t>decrease</w:t>
      </w:r>
      <w:r w:rsidR="00FA452D">
        <w:rPr>
          <w:rFonts w:eastAsia="Times New Roman" w:cs="Arial"/>
        </w:rPr>
        <w:t xml:space="preserve"> by $</w:t>
      </w:r>
      <w:r w:rsidR="007278C5">
        <w:rPr>
          <w:rFonts w:eastAsia="Times New Roman" w:cs="Arial"/>
        </w:rPr>
        <w:t>2.9</w:t>
      </w:r>
      <w:r w:rsidR="00FA452D">
        <w:rPr>
          <w:rFonts w:eastAsia="Times New Roman" w:cs="Arial"/>
        </w:rPr>
        <w:t xml:space="preserve"> million or </w:t>
      </w:r>
      <w:r w:rsidR="007278C5">
        <w:rPr>
          <w:rFonts w:eastAsia="Times New Roman" w:cs="Arial"/>
        </w:rPr>
        <w:t>32.4</w:t>
      </w:r>
      <w:r w:rsidR="00FA452D">
        <w:rPr>
          <w:rFonts w:eastAsia="Times New Roman" w:cs="Arial"/>
        </w:rPr>
        <w:t>% compared to 20</w:t>
      </w:r>
      <w:r w:rsidR="00316D4D">
        <w:rPr>
          <w:rFonts w:eastAsia="Times New Roman" w:cs="Arial"/>
        </w:rPr>
        <w:t>2</w:t>
      </w:r>
      <w:r w:rsidR="007278C5">
        <w:rPr>
          <w:rFonts w:eastAsia="Times New Roman" w:cs="Arial"/>
        </w:rPr>
        <w:t>1</w:t>
      </w:r>
      <w:r w:rsidR="00FA452D">
        <w:rPr>
          <w:rFonts w:eastAsia="Times New Roman" w:cs="Arial"/>
        </w:rPr>
        <w:t>/2</w:t>
      </w:r>
      <w:r w:rsidR="007278C5">
        <w:rPr>
          <w:rFonts w:eastAsia="Times New Roman" w:cs="Arial"/>
        </w:rPr>
        <w:t>2</w:t>
      </w:r>
      <w:r w:rsidR="00FA452D">
        <w:rPr>
          <w:rFonts w:eastAsia="Times New Roman" w:cs="Arial"/>
        </w:rPr>
        <w:t xml:space="preserve"> due</w:t>
      </w:r>
      <w:r w:rsidR="00316D4D">
        <w:rPr>
          <w:rFonts w:eastAsia="Times New Roman" w:cs="Arial"/>
        </w:rPr>
        <w:t xml:space="preserve"> </w:t>
      </w:r>
      <w:r w:rsidR="00FA452D">
        <w:rPr>
          <w:rFonts w:eastAsia="Times New Roman" w:cs="Arial"/>
        </w:rPr>
        <w:t>to a</w:t>
      </w:r>
      <w:r w:rsidR="007278C5">
        <w:rPr>
          <w:rFonts w:eastAsia="Times New Roman" w:cs="Arial"/>
        </w:rPr>
        <w:t xml:space="preserve"> </w:t>
      </w:r>
      <w:r w:rsidR="001363CF">
        <w:rPr>
          <w:rFonts w:eastAsia="Times New Roman" w:cs="Arial"/>
        </w:rPr>
        <w:t>one-off</w:t>
      </w:r>
      <w:r w:rsidR="007278C5">
        <w:rPr>
          <w:rFonts w:eastAsia="Times New Roman" w:cs="Arial"/>
        </w:rPr>
        <w:t xml:space="preserve"> Contribution </w:t>
      </w:r>
      <w:r w:rsidR="001363CF">
        <w:rPr>
          <w:rFonts w:eastAsia="Times New Roman" w:cs="Arial"/>
        </w:rPr>
        <w:t>of 2.0m from Eastern Regional Libraries</w:t>
      </w:r>
      <w:r w:rsidR="008D7FB4">
        <w:rPr>
          <w:rFonts w:eastAsia="Times New Roman" w:cs="Arial"/>
        </w:rPr>
        <w:t xml:space="preserve">. </w:t>
      </w:r>
      <w:r w:rsidR="00ED79FA" w:rsidRPr="0029462D">
        <w:rPr>
          <w:rFonts w:eastAsia="Times New Roman" w:cs="Arial"/>
        </w:rPr>
        <w:t xml:space="preserve">Capital Contributions are projected to </w:t>
      </w:r>
      <w:r w:rsidR="00ED79FA" w:rsidRPr="00E7742A">
        <w:rPr>
          <w:rFonts w:eastAsia="Times New Roman" w:cs="Arial"/>
        </w:rPr>
        <w:t>decrease by $</w:t>
      </w:r>
      <w:r w:rsidR="001363CF">
        <w:rPr>
          <w:rFonts w:eastAsia="Times New Roman" w:cs="Arial"/>
        </w:rPr>
        <w:t>1.1</w:t>
      </w:r>
      <w:r w:rsidR="00ED79FA" w:rsidRPr="00E7742A">
        <w:rPr>
          <w:rFonts w:eastAsia="Times New Roman" w:cs="Arial"/>
        </w:rPr>
        <w:t xml:space="preserve"> million or </w:t>
      </w:r>
      <w:r w:rsidR="001363CF">
        <w:rPr>
          <w:rFonts w:eastAsia="Times New Roman" w:cs="Arial"/>
        </w:rPr>
        <w:t>83.9</w:t>
      </w:r>
      <w:r w:rsidR="00ED79FA" w:rsidRPr="00E7742A">
        <w:rPr>
          <w:rFonts w:eastAsia="Times New Roman" w:cs="Arial"/>
        </w:rPr>
        <w:t xml:space="preserve">% compared to </w:t>
      </w:r>
      <w:r w:rsidR="00ED79FA" w:rsidRPr="00E7742A">
        <w:rPr>
          <w:rFonts w:eastAsia="Times New Roman" w:cs="Arial"/>
          <w:lang w:eastAsia="en-AU"/>
        </w:rPr>
        <w:t>20</w:t>
      </w:r>
      <w:r w:rsidR="008D7FB4">
        <w:rPr>
          <w:rFonts w:eastAsia="Times New Roman" w:cs="Arial"/>
          <w:lang w:eastAsia="en-AU"/>
        </w:rPr>
        <w:t>2</w:t>
      </w:r>
      <w:r w:rsidR="001363CF">
        <w:rPr>
          <w:rFonts w:eastAsia="Times New Roman" w:cs="Arial"/>
          <w:lang w:eastAsia="en-AU"/>
        </w:rPr>
        <w:t>1</w:t>
      </w:r>
      <w:r w:rsidR="00ED79FA" w:rsidRPr="00E7742A">
        <w:rPr>
          <w:rFonts w:eastAsia="Times New Roman" w:cs="Arial"/>
          <w:lang w:eastAsia="en-AU"/>
        </w:rPr>
        <w:t>/</w:t>
      </w:r>
      <w:r w:rsidR="003631A2" w:rsidRPr="00E7742A">
        <w:rPr>
          <w:rFonts w:eastAsia="Times New Roman" w:cs="Arial"/>
          <w:lang w:eastAsia="en-AU"/>
        </w:rPr>
        <w:t>2</w:t>
      </w:r>
      <w:r w:rsidR="001363CF">
        <w:rPr>
          <w:rFonts w:eastAsia="Times New Roman" w:cs="Arial"/>
          <w:lang w:eastAsia="en-AU"/>
        </w:rPr>
        <w:t>2</w:t>
      </w:r>
      <w:r w:rsidR="00ED79FA" w:rsidRPr="00E7742A">
        <w:rPr>
          <w:rFonts w:eastAsia="Times New Roman" w:cs="Arial"/>
          <w:lang w:eastAsia="en-AU"/>
        </w:rPr>
        <w:t xml:space="preserve"> </w:t>
      </w:r>
      <w:r w:rsidR="00ED79FA" w:rsidRPr="00E7742A">
        <w:rPr>
          <w:rFonts w:eastAsia="Times New Roman" w:cs="Arial"/>
        </w:rPr>
        <w:t xml:space="preserve">due </w:t>
      </w:r>
      <w:r w:rsidR="008D7FB4">
        <w:rPr>
          <w:rFonts w:eastAsia="Times New Roman" w:cs="Arial"/>
        </w:rPr>
        <w:t xml:space="preserve">numerous </w:t>
      </w:r>
      <w:r w:rsidR="00D5208B" w:rsidRPr="00E7742A">
        <w:rPr>
          <w:rFonts w:eastAsia="Times New Roman" w:cs="Arial"/>
        </w:rPr>
        <w:t>on</w:t>
      </w:r>
      <w:r w:rsidR="00D5208B">
        <w:rPr>
          <w:rFonts w:eastAsia="Times New Roman" w:cs="Arial"/>
        </w:rPr>
        <w:t>e</w:t>
      </w:r>
      <w:r w:rsidR="00D5208B" w:rsidRPr="00E7742A">
        <w:rPr>
          <w:rFonts w:eastAsia="Times New Roman" w:cs="Arial"/>
        </w:rPr>
        <w:t>-off</w:t>
      </w:r>
      <w:r w:rsidR="00ED79FA" w:rsidRPr="00E7742A">
        <w:rPr>
          <w:rFonts w:eastAsia="Times New Roman" w:cs="Arial"/>
        </w:rPr>
        <w:t xml:space="preserve"> contribution</w:t>
      </w:r>
      <w:r w:rsidR="008D7FB4">
        <w:rPr>
          <w:rFonts w:eastAsia="Times New Roman" w:cs="Arial"/>
        </w:rPr>
        <w:t>s</w:t>
      </w:r>
      <w:r w:rsidR="00ED79FA" w:rsidRPr="00E7742A">
        <w:rPr>
          <w:rFonts w:eastAsia="Times New Roman" w:cs="Arial"/>
        </w:rPr>
        <w:t xml:space="preserve"> </w:t>
      </w:r>
      <w:r w:rsidR="007A739D" w:rsidRPr="00E7742A">
        <w:rPr>
          <w:rFonts w:eastAsia="Times New Roman" w:cs="Arial"/>
        </w:rPr>
        <w:t>for</w:t>
      </w:r>
      <w:r w:rsidR="00ED79FA" w:rsidRPr="00E7742A">
        <w:rPr>
          <w:rFonts w:eastAsia="Times New Roman" w:cs="Arial"/>
        </w:rPr>
        <w:t xml:space="preserve"> Capital project</w:t>
      </w:r>
      <w:r w:rsidR="008D7FB4">
        <w:rPr>
          <w:rFonts w:eastAsia="Times New Roman" w:cs="Arial"/>
        </w:rPr>
        <w:t>s</w:t>
      </w:r>
      <w:r w:rsidR="00ED79FA" w:rsidRPr="00E7742A">
        <w:rPr>
          <w:rFonts w:eastAsia="Times New Roman" w:cs="Arial"/>
        </w:rPr>
        <w:t xml:space="preserve"> in 20</w:t>
      </w:r>
      <w:r w:rsidR="008D7FB4">
        <w:rPr>
          <w:rFonts w:eastAsia="Times New Roman" w:cs="Arial"/>
        </w:rPr>
        <w:t>2</w:t>
      </w:r>
      <w:r w:rsidR="001363CF">
        <w:rPr>
          <w:rFonts w:eastAsia="Times New Roman" w:cs="Arial"/>
        </w:rPr>
        <w:t>1</w:t>
      </w:r>
      <w:r w:rsidR="00ED79FA" w:rsidRPr="00E7742A">
        <w:rPr>
          <w:rFonts w:eastAsia="Times New Roman" w:cs="Arial"/>
        </w:rPr>
        <w:t>/</w:t>
      </w:r>
      <w:r w:rsidR="00E7742A" w:rsidRPr="00E7742A">
        <w:rPr>
          <w:rFonts w:eastAsia="Times New Roman" w:cs="Arial"/>
        </w:rPr>
        <w:t>2</w:t>
      </w:r>
      <w:r w:rsidR="001363CF">
        <w:rPr>
          <w:rFonts w:eastAsia="Times New Roman" w:cs="Arial"/>
        </w:rPr>
        <w:t>2</w:t>
      </w:r>
      <w:r w:rsidR="00ED79FA" w:rsidRPr="00E7742A">
        <w:rPr>
          <w:rFonts w:eastAsia="Times New Roman" w:cs="Arial"/>
        </w:rPr>
        <w:t>.</w:t>
      </w:r>
      <w:r w:rsidR="008D7FB4">
        <w:rPr>
          <w:rFonts w:eastAsia="Times New Roman" w:cs="Arial"/>
        </w:rPr>
        <w:t xml:space="preserve"> </w:t>
      </w:r>
    </w:p>
    <w:p w14:paraId="7803C569" w14:textId="77777777" w:rsidR="00953CEF" w:rsidRDefault="00953CEF" w:rsidP="00ED79FA">
      <w:pPr>
        <w:jc w:val="both"/>
        <w:rPr>
          <w:rFonts w:eastAsia="Times New Roman" w:cs="Arial"/>
        </w:rPr>
      </w:pPr>
    </w:p>
    <w:p w14:paraId="43B93C90" w14:textId="77777777" w:rsidR="00953CEF" w:rsidRDefault="001E7276" w:rsidP="00953CEF">
      <w:pPr>
        <w:spacing w:after="20"/>
        <w:rPr>
          <w:rFonts w:eastAsia="Times New Roman" w:cs="Arial"/>
          <w:b/>
          <w:bCs/>
          <w:color w:val="4A66AC" w:themeColor="accent1"/>
          <w:lang w:eastAsia="en-AU"/>
        </w:rPr>
      </w:pPr>
      <w:r w:rsidRPr="00B02865">
        <w:rPr>
          <w:rFonts w:eastAsia="Times New Roman" w:cs="Arial"/>
          <w:b/>
          <w:bCs/>
          <w:color w:val="4A66AC" w:themeColor="accent1"/>
          <w:lang w:eastAsia="en-AU"/>
        </w:rPr>
        <w:t>6</w:t>
      </w:r>
      <w:r w:rsidR="00953CEF" w:rsidRPr="00B02865">
        <w:rPr>
          <w:rFonts w:eastAsia="Times New Roman" w:cs="Arial"/>
          <w:b/>
          <w:bCs/>
          <w:color w:val="4A66AC" w:themeColor="accent1"/>
          <w:lang w:eastAsia="en-AU"/>
        </w:rPr>
        <w:t>.1.6 Other income</w:t>
      </w:r>
    </w:p>
    <w:p w14:paraId="34553E0D" w14:textId="77777777" w:rsidR="007C2AA9" w:rsidRDefault="007C2AA9" w:rsidP="00953CEF">
      <w:pPr>
        <w:spacing w:after="20"/>
        <w:rPr>
          <w:rFonts w:ascii="Calibri" w:hAnsi="Calibri"/>
          <w:sz w:val="20"/>
          <w:szCs w:val="20"/>
          <w:lang w:eastAsia="en-AU"/>
        </w:rPr>
      </w:pPr>
      <w:r>
        <w:rPr>
          <w:lang w:eastAsia="en-AU"/>
        </w:rPr>
        <w:fldChar w:fldCharType="begin"/>
      </w:r>
      <w:r>
        <w:rPr>
          <w:lang w:eastAsia="en-AU"/>
        </w:rPr>
        <w:instrText xml:space="preserve"> LINK Excel.Sheet.12 "C:\\Users\\clim\\AppData\\Local\\Micro Focus\\Content Manager\\Offline Records (MP)\\Budget Document ~ Finance   Financial - Budgeting\\Budget Document 2021 - 22 Tables CURRENT.XLSX" "S6.1.6!R2C1:R8C6" \a \f 4 \h </w:instrText>
      </w:r>
      <w:r>
        <w:rPr>
          <w:lang w:eastAsia="en-AU"/>
        </w:rPr>
        <w:fldChar w:fldCharType="separate"/>
      </w:r>
    </w:p>
    <w:tbl>
      <w:tblPr>
        <w:tblW w:w="5000" w:type="pct"/>
        <w:tblLook w:val="04A0" w:firstRow="1" w:lastRow="0" w:firstColumn="1" w:lastColumn="0" w:noHBand="0" w:noVBand="1"/>
      </w:tblPr>
      <w:tblGrid>
        <w:gridCol w:w="4248"/>
        <w:gridCol w:w="1323"/>
        <w:gridCol w:w="1322"/>
        <w:gridCol w:w="1040"/>
        <w:gridCol w:w="1094"/>
      </w:tblGrid>
      <w:tr w:rsidR="007C2AA9" w:rsidRPr="007C2AA9" w14:paraId="093F0640" w14:textId="77777777" w:rsidTr="0099711A">
        <w:trPr>
          <w:trHeight w:val="480"/>
        </w:trPr>
        <w:tc>
          <w:tcPr>
            <w:tcW w:w="2353" w:type="pct"/>
            <w:vMerge w:val="restart"/>
            <w:tcBorders>
              <w:top w:val="nil"/>
              <w:left w:val="nil"/>
              <w:bottom w:val="nil"/>
              <w:right w:val="nil"/>
            </w:tcBorders>
            <w:shd w:val="clear" w:color="000000" w:fill="5B9BD5"/>
            <w:vAlign w:val="center"/>
            <w:hideMark/>
          </w:tcPr>
          <w:p w14:paraId="453A351D" w14:textId="77777777" w:rsidR="007C2AA9" w:rsidRPr="006652D5" w:rsidRDefault="007C2AA9">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733" w:type="pct"/>
            <w:tcBorders>
              <w:top w:val="nil"/>
              <w:left w:val="nil"/>
              <w:bottom w:val="nil"/>
              <w:right w:val="nil"/>
            </w:tcBorders>
            <w:shd w:val="clear" w:color="000000" w:fill="5B9BD5"/>
            <w:vAlign w:val="center"/>
            <w:hideMark/>
          </w:tcPr>
          <w:p w14:paraId="651482CF" w14:textId="77777777" w:rsidR="007C2AA9" w:rsidRPr="006652D5" w:rsidRDefault="007C2AA9">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Forecast Actual</w:t>
            </w:r>
          </w:p>
        </w:tc>
        <w:tc>
          <w:tcPr>
            <w:tcW w:w="732" w:type="pct"/>
            <w:tcBorders>
              <w:top w:val="nil"/>
              <w:left w:val="nil"/>
              <w:bottom w:val="nil"/>
              <w:right w:val="nil"/>
            </w:tcBorders>
            <w:shd w:val="clear" w:color="000000" w:fill="5B9BD5"/>
            <w:vAlign w:val="center"/>
            <w:hideMark/>
          </w:tcPr>
          <w:p w14:paraId="5EEB20E7" w14:textId="77777777" w:rsidR="007C2AA9" w:rsidRPr="006652D5" w:rsidRDefault="007C2AA9">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Budget</w:t>
            </w:r>
          </w:p>
        </w:tc>
        <w:tc>
          <w:tcPr>
            <w:tcW w:w="1182" w:type="pct"/>
            <w:gridSpan w:val="2"/>
            <w:vMerge w:val="restart"/>
            <w:tcBorders>
              <w:top w:val="nil"/>
              <w:left w:val="nil"/>
              <w:bottom w:val="nil"/>
              <w:right w:val="nil"/>
            </w:tcBorders>
            <w:shd w:val="clear" w:color="000000" w:fill="5B9BD5"/>
            <w:vAlign w:val="center"/>
            <w:hideMark/>
          </w:tcPr>
          <w:p w14:paraId="7D5A38B9" w14:textId="77777777" w:rsidR="007C2AA9" w:rsidRPr="006652D5" w:rsidRDefault="007C2AA9">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Change</w:t>
            </w:r>
          </w:p>
        </w:tc>
      </w:tr>
      <w:tr w:rsidR="001363CF" w:rsidRPr="007C2AA9" w14:paraId="25A2ECE5" w14:textId="77777777" w:rsidTr="0099711A">
        <w:trPr>
          <w:trHeight w:val="300"/>
        </w:trPr>
        <w:tc>
          <w:tcPr>
            <w:tcW w:w="2353" w:type="pct"/>
            <w:vMerge/>
            <w:tcBorders>
              <w:top w:val="nil"/>
              <w:left w:val="nil"/>
              <w:bottom w:val="nil"/>
              <w:right w:val="nil"/>
            </w:tcBorders>
            <w:vAlign w:val="center"/>
            <w:hideMark/>
          </w:tcPr>
          <w:p w14:paraId="51DF6E3C" w14:textId="77777777" w:rsidR="001363CF" w:rsidRPr="006652D5" w:rsidRDefault="001363CF" w:rsidP="001363CF">
            <w:pPr>
              <w:rPr>
                <w:rFonts w:eastAsia="Times New Roman" w:cs="Arial"/>
                <w:b/>
                <w:bCs/>
                <w:color w:val="FFFFFF"/>
                <w:sz w:val="18"/>
                <w:szCs w:val="18"/>
                <w:lang w:eastAsia="en-AU"/>
              </w:rPr>
            </w:pPr>
          </w:p>
        </w:tc>
        <w:tc>
          <w:tcPr>
            <w:tcW w:w="733" w:type="pct"/>
            <w:tcBorders>
              <w:top w:val="nil"/>
              <w:left w:val="nil"/>
              <w:bottom w:val="nil"/>
              <w:right w:val="nil"/>
            </w:tcBorders>
            <w:shd w:val="clear" w:color="000000" w:fill="5B9BD5"/>
            <w:vAlign w:val="center"/>
            <w:hideMark/>
          </w:tcPr>
          <w:p w14:paraId="0394DB5A" w14:textId="0360D828" w:rsidR="001363CF" w:rsidRPr="006652D5" w:rsidRDefault="001363CF" w:rsidP="001363CF">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202</w:t>
            </w:r>
            <w:r>
              <w:rPr>
                <w:rFonts w:eastAsia="Times New Roman" w:cs="Arial"/>
                <w:b/>
                <w:bCs/>
                <w:color w:val="FFFFFF"/>
                <w:sz w:val="18"/>
                <w:szCs w:val="18"/>
                <w:lang w:eastAsia="en-AU"/>
              </w:rPr>
              <w:t>1</w:t>
            </w:r>
            <w:r w:rsidRPr="00415DD3">
              <w:rPr>
                <w:rFonts w:eastAsia="Times New Roman" w:cs="Arial"/>
                <w:b/>
                <w:bCs/>
                <w:color w:val="FFFFFF"/>
                <w:sz w:val="18"/>
                <w:szCs w:val="18"/>
                <w:lang w:eastAsia="en-AU"/>
              </w:rPr>
              <w:t>/2</w:t>
            </w:r>
            <w:r>
              <w:rPr>
                <w:rFonts w:eastAsia="Times New Roman" w:cs="Arial"/>
                <w:b/>
                <w:bCs/>
                <w:color w:val="FFFFFF"/>
                <w:sz w:val="18"/>
                <w:szCs w:val="18"/>
                <w:lang w:eastAsia="en-AU"/>
              </w:rPr>
              <w:t>2</w:t>
            </w:r>
          </w:p>
        </w:tc>
        <w:tc>
          <w:tcPr>
            <w:tcW w:w="732" w:type="pct"/>
            <w:tcBorders>
              <w:top w:val="nil"/>
              <w:left w:val="nil"/>
              <w:bottom w:val="nil"/>
              <w:right w:val="nil"/>
            </w:tcBorders>
            <w:shd w:val="clear" w:color="000000" w:fill="5B9BD5"/>
            <w:vAlign w:val="center"/>
            <w:hideMark/>
          </w:tcPr>
          <w:p w14:paraId="00AFC039" w14:textId="04B44CB0" w:rsidR="001363CF" w:rsidRPr="006652D5" w:rsidRDefault="001363CF" w:rsidP="001363CF">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202</w:t>
            </w:r>
            <w:r>
              <w:rPr>
                <w:rFonts w:eastAsia="Times New Roman" w:cs="Arial"/>
                <w:b/>
                <w:bCs/>
                <w:color w:val="FFFFFF"/>
                <w:sz w:val="18"/>
                <w:szCs w:val="18"/>
                <w:lang w:eastAsia="en-AU"/>
              </w:rPr>
              <w:t>2</w:t>
            </w:r>
            <w:r w:rsidRPr="00415DD3">
              <w:rPr>
                <w:rFonts w:eastAsia="Times New Roman" w:cs="Arial"/>
                <w:b/>
                <w:bCs/>
                <w:color w:val="FFFFFF"/>
                <w:sz w:val="18"/>
                <w:szCs w:val="18"/>
                <w:lang w:eastAsia="en-AU"/>
              </w:rPr>
              <w:t>/2</w:t>
            </w:r>
            <w:r>
              <w:rPr>
                <w:rFonts w:eastAsia="Times New Roman" w:cs="Arial"/>
                <w:b/>
                <w:bCs/>
                <w:color w:val="FFFFFF"/>
                <w:sz w:val="18"/>
                <w:szCs w:val="18"/>
                <w:lang w:eastAsia="en-AU"/>
              </w:rPr>
              <w:t>3</w:t>
            </w:r>
          </w:p>
        </w:tc>
        <w:tc>
          <w:tcPr>
            <w:tcW w:w="1182" w:type="pct"/>
            <w:gridSpan w:val="2"/>
            <w:vMerge/>
            <w:tcBorders>
              <w:top w:val="nil"/>
              <w:left w:val="nil"/>
              <w:bottom w:val="nil"/>
              <w:right w:val="nil"/>
            </w:tcBorders>
            <w:vAlign w:val="center"/>
            <w:hideMark/>
          </w:tcPr>
          <w:p w14:paraId="716E0AD8" w14:textId="77777777" w:rsidR="001363CF" w:rsidRPr="006652D5" w:rsidRDefault="001363CF" w:rsidP="001363CF">
            <w:pPr>
              <w:rPr>
                <w:rFonts w:eastAsia="Times New Roman" w:cs="Arial"/>
                <w:b/>
                <w:bCs/>
                <w:color w:val="FFFFFF"/>
                <w:sz w:val="18"/>
                <w:szCs w:val="18"/>
                <w:lang w:eastAsia="en-AU"/>
              </w:rPr>
            </w:pPr>
          </w:p>
        </w:tc>
      </w:tr>
      <w:tr w:rsidR="007C2AA9" w:rsidRPr="007C2AA9" w14:paraId="1B2A32C4" w14:textId="77777777" w:rsidTr="0099711A">
        <w:trPr>
          <w:trHeight w:val="300"/>
        </w:trPr>
        <w:tc>
          <w:tcPr>
            <w:tcW w:w="2353" w:type="pct"/>
            <w:vMerge/>
            <w:tcBorders>
              <w:top w:val="nil"/>
              <w:left w:val="nil"/>
              <w:bottom w:val="nil"/>
              <w:right w:val="nil"/>
            </w:tcBorders>
            <w:vAlign w:val="center"/>
            <w:hideMark/>
          </w:tcPr>
          <w:p w14:paraId="7666C5E9" w14:textId="77777777" w:rsidR="007C2AA9" w:rsidRPr="006652D5" w:rsidRDefault="007C2AA9">
            <w:pPr>
              <w:rPr>
                <w:rFonts w:eastAsia="Times New Roman" w:cs="Arial"/>
                <w:b/>
                <w:bCs/>
                <w:color w:val="FFFFFF"/>
                <w:sz w:val="18"/>
                <w:szCs w:val="18"/>
                <w:lang w:eastAsia="en-AU"/>
              </w:rPr>
            </w:pPr>
          </w:p>
        </w:tc>
        <w:tc>
          <w:tcPr>
            <w:tcW w:w="733" w:type="pct"/>
            <w:tcBorders>
              <w:top w:val="nil"/>
              <w:left w:val="nil"/>
              <w:bottom w:val="nil"/>
              <w:right w:val="nil"/>
            </w:tcBorders>
            <w:shd w:val="clear" w:color="000000" w:fill="5B9BD5"/>
            <w:vAlign w:val="center"/>
            <w:hideMark/>
          </w:tcPr>
          <w:p w14:paraId="5FC368BD" w14:textId="77777777" w:rsidR="007C2AA9" w:rsidRPr="006652D5" w:rsidRDefault="007C2AA9">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732" w:type="pct"/>
            <w:tcBorders>
              <w:top w:val="nil"/>
              <w:left w:val="nil"/>
              <w:bottom w:val="nil"/>
              <w:right w:val="nil"/>
            </w:tcBorders>
            <w:shd w:val="clear" w:color="000000" w:fill="5B9BD5"/>
            <w:vAlign w:val="center"/>
            <w:hideMark/>
          </w:tcPr>
          <w:p w14:paraId="6696067B" w14:textId="77777777" w:rsidR="007C2AA9" w:rsidRPr="006652D5" w:rsidRDefault="007C2AA9">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576" w:type="pct"/>
            <w:tcBorders>
              <w:top w:val="nil"/>
              <w:left w:val="nil"/>
              <w:bottom w:val="nil"/>
              <w:right w:val="nil"/>
            </w:tcBorders>
            <w:shd w:val="clear" w:color="000000" w:fill="5B9BD5"/>
            <w:vAlign w:val="center"/>
            <w:hideMark/>
          </w:tcPr>
          <w:p w14:paraId="24838523" w14:textId="77777777" w:rsidR="007C2AA9" w:rsidRPr="006652D5" w:rsidRDefault="007C2AA9">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606" w:type="pct"/>
            <w:tcBorders>
              <w:top w:val="nil"/>
              <w:left w:val="nil"/>
              <w:bottom w:val="nil"/>
              <w:right w:val="nil"/>
            </w:tcBorders>
            <w:shd w:val="clear" w:color="000000" w:fill="5B9BD5"/>
            <w:vAlign w:val="center"/>
            <w:hideMark/>
          </w:tcPr>
          <w:p w14:paraId="64974B22" w14:textId="77777777" w:rsidR="007C2AA9" w:rsidRPr="006652D5" w:rsidRDefault="007C2AA9">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w:t>
            </w:r>
          </w:p>
        </w:tc>
      </w:tr>
      <w:tr w:rsidR="001363CF" w:rsidRPr="007C2AA9" w14:paraId="4E126946" w14:textId="77777777" w:rsidTr="0099711A">
        <w:trPr>
          <w:trHeight w:val="300"/>
        </w:trPr>
        <w:tc>
          <w:tcPr>
            <w:tcW w:w="2353" w:type="pct"/>
            <w:tcBorders>
              <w:top w:val="nil"/>
              <w:left w:val="nil"/>
              <w:bottom w:val="nil"/>
              <w:right w:val="nil"/>
            </w:tcBorders>
            <w:shd w:val="clear" w:color="auto" w:fill="auto"/>
            <w:vAlign w:val="center"/>
            <w:hideMark/>
          </w:tcPr>
          <w:p w14:paraId="3CEA53C2" w14:textId="77777777" w:rsidR="001363CF" w:rsidRPr="006652D5" w:rsidRDefault="001363CF" w:rsidP="001363CF">
            <w:pPr>
              <w:jc w:val="both"/>
              <w:rPr>
                <w:rFonts w:eastAsia="Times New Roman" w:cs="Arial"/>
                <w:sz w:val="20"/>
                <w:szCs w:val="20"/>
                <w:lang w:eastAsia="en-AU"/>
              </w:rPr>
            </w:pPr>
            <w:r w:rsidRPr="006652D5">
              <w:rPr>
                <w:rFonts w:eastAsia="Times New Roman" w:cs="Arial"/>
                <w:sz w:val="20"/>
                <w:szCs w:val="20"/>
                <w:lang w:eastAsia="en-AU"/>
              </w:rPr>
              <w:t>Interest on investments</w:t>
            </w:r>
          </w:p>
        </w:tc>
        <w:tc>
          <w:tcPr>
            <w:tcW w:w="733" w:type="pct"/>
            <w:tcBorders>
              <w:top w:val="nil"/>
              <w:left w:val="nil"/>
              <w:bottom w:val="nil"/>
              <w:right w:val="nil"/>
            </w:tcBorders>
            <w:shd w:val="clear" w:color="auto" w:fill="auto"/>
            <w:vAlign w:val="center"/>
            <w:hideMark/>
          </w:tcPr>
          <w:p w14:paraId="049C090E" w14:textId="740BD4FE" w:rsidR="001363CF" w:rsidRPr="006652D5" w:rsidRDefault="001363CF" w:rsidP="001363CF">
            <w:pPr>
              <w:jc w:val="right"/>
              <w:rPr>
                <w:rFonts w:eastAsia="Times New Roman" w:cs="Arial"/>
                <w:sz w:val="20"/>
                <w:szCs w:val="20"/>
                <w:lang w:eastAsia="en-AU"/>
              </w:rPr>
            </w:pPr>
            <w:r>
              <w:rPr>
                <w:rFonts w:cs="Arial"/>
                <w:sz w:val="20"/>
                <w:szCs w:val="20"/>
              </w:rPr>
              <w:t>190</w:t>
            </w:r>
          </w:p>
        </w:tc>
        <w:tc>
          <w:tcPr>
            <w:tcW w:w="732" w:type="pct"/>
            <w:tcBorders>
              <w:top w:val="nil"/>
              <w:left w:val="nil"/>
              <w:bottom w:val="nil"/>
              <w:right w:val="nil"/>
            </w:tcBorders>
            <w:shd w:val="clear" w:color="000000" w:fill="DDEBF7"/>
            <w:vAlign w:val="center"/>
            <w:hideMark/>
          </w:tcPr>
          <w:p w14:paraId="71140DD0" w14:textId="161E5AF7" w:rsidR="001363CF" w:rsidRPr="006652D5" w:rsidRDefault="001363CF" w:rsidP="001363CF">
            <w:pPr>
              <w:jc w:val="right"/>
              <w:rPr>
                <w:rFonts w:eastAsia="Times New Roman" w:cs="Arial"/>
                <w:b/>
                <w:bCs/>
                <w:sz w:val="20"/>
                <w:szCs w:val="20"/>
                <w:lang w:eastAsia="en-AU"/>
              </w:rPr>
            </w:pPr>
            <w:r>
              <w:rPr>
                <w:rFonts w:cs="Arial"/>
                <w:b/>
                <w:bCs/>
                <w:sz w:val="20"/>
                <w:szCs w:val="20"/>
              </w:rPr>
              <w:t>250</w:t>
            </w:r>
          </w:p>
        </w:tc>
        <w:tc>
          <w:tcPr>
            <w:tcW w:w="576" w:type="pct"/>
            <w:tcBorders>
              <w:top w:val="nil"/>
              <w:left w:val="nil"/>
              <w:bottom w:val="nil"/>
              <w:right w:val="nil"/>
            </w:tcBorders>
            <w:shd w:val="clear" w:color="auto" w:fill="auto"/>
            <w:vAlign w:val="center"/>
            <w:hideMark/>
          </w:tcPr>
          <w:p w14:paraId="2962D974" w14:textId="4CFBE0BD" w:rsidR="001363CF" w:rsidRPr="006652D5" w:rsidRDefault="001363CF" w:rsidP="001363CF">
            <w:pPr>
              <w:jc w:val="right"/>
              <w:rPr>
                <w:rFonts w:eastAsia="Times New Roman" w:cs="Arial"/>
                <w:sz w:val="20"/>
                <w:szCs w:val="20"/>
                <w:lang w:eastAsia="en-AU"/>
              </w:rPr>
            </w:pPr>
            <w:r>
              <w:rPr>
                <w:rFonts w:cs="Arial"/>
                <w:sz w:val="20"/>
                <w:szCs w:val="20"/>
              </w:rPr>
              <w:t>60</w:t>
            </w:r>
          </w:p>
        </w:tc>
        <w:tc>
          <w:tcPr>
            <w:tcW w:w="606" w:type="pct"/>
            <w:tcBorders>
              <w:top w:val="nil"/>
              <w:left w:val="nil"/>
              <w:bottom w:val="nil"/>
              <w:right w:val="nil"/>
            </w:tcBorders>
            <w:shd w:val="clear" w:color="auto" w:fill="auto"/>
            <w:vAlign w:val="center"/>
            <w:hideMark/>
          </w:tcPr>
          <w:p w14:paraId="503CF867" w14:textId="1E469F13" w:rsidR="001363CF" w:rsidRPr="006652D5" w:rsidRDefault="001363CF" w:rsidP="001363CF">
            <w:pPr>
              <w:jc w:val="right"/>
              <w:rPr>
                <w:rFonts w:eastAsia="Times New Roman" w:cs="Arial"/>
                <w:sz w:val="20"/>
                <w:szCs w:val="20"/>
                <w:lang w:eastAsia="en-AU"/>
              </w:rPr>
            </w:pPr>
            <w:r>
              <w:rPr>
                <w:rFonts w:cs="Arial"/>
                <w:sz w:val="20"/>
                <w:szCs w:val="20"/>
              </w:rPr>
              <w:t>31.58%</w:t>
            </w:r>
          </w:p>
        </w:tc>
      </w:tr>
      <w:tr w:rsidR="001363CF" w:rsidRPr="007C2AA9" w14:paraId="4B9A7838" w14:textId="77777777" w:rsidTr="0099711A">
        <w:trPr>
          <w:trHeight w:val="300"/>
        </w:trPr>
        <w:tc>
          <w:tcPr>
            <w:tcW w:w="2353" w:type="pct"/>
            <w:tcBorders>
              <w:top w:val="nil"/>
              <w:left w:val="nil"/>
              <w:bottom w:val="nil"/>
              <w:right w:val="nil"/>
            </w:tcBorders>
            <w:shd w:val="clear" w:color="auto" w:fill="auto"/>
            <w:vAlign w:val="center"/>
            <w:hideMark/>
          </w:tcPr>
          <w:p w14:paraId="335D84D0" w14:textId="77777777" w:rsidR="001363CF" w:rsidRPr="006652D5" w:rsidRDefault="001363CF" w:rsidP="001363CF">
            <w:pPr>
              <w:jc w:val="both"/>
              <w:rPr>
                <w:rFonts w:eastAsia="Times New Roman" w:cs="Arial"/>
                <w:sz w:val="20"/>
                <w:szCs w:val="20"/>
                <w:lang w:eastAsia="en-AU"/>
              </w:rPr>
            </w:pPr>
            <w:r w:rsidRPr="006652D5">
              <w:rPr>
                <w:rFonts w:eastAsia="Times New Roman" w:cs="Arial"/>
                <w:sz w:val="20"/>
                <w:szCs w:val="20"/>
                <w:lang w:eastAsia="en-AU"/>
              </w:rPr>
              <w:t>Interest on other</w:t>
            </w:r>
          </w:p>
        </w:tc>
        <w:tc>
          <w:tcPr>
            <w:tcW w:w="733" w:type="pct"/>
            <w:tcBorders>
              <w:top w:val="nil"/>
              <w:left w:val="nil"/>
              <w:bottom w:val="nil"/>
              <w:right w:val="nil"/>
            </w:tcBorders>
            <w:shd w:val="clear" w:color="auto" w:fill="auto"/>
            <w:vAlign w:val="center"/>
            <w:hideMark/>
          </w:tcPr>
          <w:p w14:paraId="25BCE5FF" w14:textId="4D165798" w:rsidR="001363CF" w:rsidRPr="006652D5" w:rsidRDefault="001363CF" w:rsidP="001363CF">
            <w:pPr>
              <w:jc w:val="right"/>
              <w:rPr>
                <w:rFonts w:eastAsia="Times New Roman" w:cs="Arial"/>
                <w:sz w:val="20"/>
                <w:szCs w:val="20"/>
                <w:lang w:eastAsia="en-AU"/>
              </w:rPr>
            </w:pPr>
            <w:r>
              <w:rPr>
                <w:rFonts w:cs="Arial"/>
                <w:sz w:val="20"/>
                <w:szCs w:val="20"/>
              </w:rPr>
              <w:t>1</w:t>
            </w:r>
          </w:p>
        </w:tc>
        <w:tc>
          <w:tcPr>
            <w:tcW w:w="732" w:type="pct"/>
            <w:tcBorders>
              <w:top w:val="nil"/>
              <w:left w:val="nil"/>
              <w:bottom w:val="nil"/>
              <w:right w:val="nil"/>
            </w:tcBorders>
            <w:shd w:val="clear" w:color="000000" w:fill="DDEBF7"/>
            <w:vAlign w:val="center"/>
            <w:hideMark/>
          </w:tcPr>
          <w:p w14:paraId="5AD03795" w14:textId="2DEE25A8" w:rsidR="001363CF" w:rsidRPr="006652D5" w:rsidRDefault="001363CF" w:rsidP="001363CF">
            <w:pPr>
              <w:jc w:val="right"/>
              <w:rPr>
                <w:rFonts w:eastAsia="Times New Roman" w:cs="Arial"/>
                <w:b/>
                <w:bCs/>
                <w:sz w:val="20"/>
                <w:szCs w:val="20"/>
                <w:lang w:eastAsia="en-AU"/>
              </w:rPr>
            </w:pPr>
            <w:r>
              <w:rPr>
                <w:rFonts w:cs="Arial"/>
                <w:b/>
                <w:bCs/>
                <w:sz w:val="20"/>
                <w:szCs w:val="20"/>
              </w:rPr>
              <w:t>1</w:t>
            </w:r>
          </w:p>
        </w:tc>
        <w:tc>
          <w:tcPr>
            <w:tcW w:w="576" w:type="pct"/>
            <w:tcBorders>
              <w:top w:val="nil"/>
              <w:left w:val="nil"/>
              <w:bottom w:val="nil"/>
              <w:right w:val="nil"/>
            </w:tcBorders>
            <w:shd w:val="clear" w:color="auto" w:fill="auto"/>
            <w:vAlign w:val="center"/>
            <w:hideMark/>
          </w:tcPr>
          <w:p w14:paraId="00F14811" w14:textId="19A17283" w:rsidR="001363CF" w:rsidRPr="006652D5" w:rsidRDefault="001363CF" w:rsidP="001363CF">
            <w:pPr>
              <w:jc w:val="right"/>
              <w:rPr>
                <w:rFonts w:eastAsia="Times New Roman" w:cs="Arial"/>
                <w:sz w:val="20"/>
                <w:szCs w:val="20"/>
                <w:lang w:eastAsia="en-AU"/>
              </w:rPr>
            </w:pPr>
            <w:r>
              <w:rPr>
                <w:rFonts w:cs="Arial"/>
                <w:sz w:val="20"/>
                <w:szCs w:val="20"/>
              </w:rPr>
              <w:t>0</w:t>
            </w:r>
          </w:p>
        </w:tc>
        <w:tc>
          <w:tcPr>
            <w:tcW w:w="606" w:type="pct"/>
            <w:tcBorders>
              <w:top w:val="nil"/>
              <w:left w:val="nil"/>
              <w:bottom w:val="nil"/>
              <w:right w:val="nil"/>
            </w:tcBorders>
            <w:shd w:val="clear" w:color="auto" w:fill="auto"/>
            <w:vAlign w:val="center"/>
            <w:hideMark/>
          </w:tcPr>
          <w:p w14:paraId="43666E18" w14:textId="25525311" w:rsidR="001363CF" w:rsidRPr="006652D5" w:rsidRDefault="001363CF" w:rsidP="001363CF">
            <w:pPr>
              <w:jc w:val="right"/>
              <w:rPr>
                <w:rFonts w:eastAsia="Times New Roman" w:cs="Arial"/>
                <w:sz w:val="20"/>
                <w:szCs w:val="20"/>
                <w:lang w:eastAsia="en-AU"/>
              </w:rPr>
            </w:pPr>
            <w:r>
              <w:rPr>
                <w:rFonts w:cs="Arial"/>
                <w:sz w:val="20"/>
                <w:szCs w:val="20"/>
              </w:rPr>
              <w:t>0.00%</w:t>
            </w:r>
          </w:p>
        </w:tc>
      </w:tr>
      <w:tr w:rsidR="001363CF" w:rsidRPr="007C2AA9" w14:paraId="11BFED22" w14:textId="77777777" w:rsidTr="0099711A">
        <w:trPr>
          <w:trHeight w:val="315"/>
        </w:trPr>
        <w:tc>
          <w:tcPr>
            <w:tcW w:w="2353" w:type="pct"/>
            <w:tcBorders>
              <w:top w:val="nil"/>
              <w:left w:val="nil"/>
              <w:bottom w:val="nil"/>
              <w:right w:val="nil"/>
            </w:tcBorders>
            <w:shd w:val="clear" w:color="auto" w:fill="auto"/>
            <w:vAlign w:val="center"/>
            <w:hideMark/>
          </w:tcPr>
          <w:p w14:paraId="0002D80F" w14:textId="77777777" w:rsidR="001363CF" w:rsidRPr="006652D5" w:rsidRDefault="001363CF" w:rsidP="001363CF">
            <w:pPr>
              <w:jc w:val="both"/>
              <w:rPr>
                <w:rFonts w:eastAsia="Times New Roman" w:cs="Arial"/>
                <w:sz w:val="20"/>
                <w:szCs w:val="20"/>
                <w:lang w:eastAsia="en-AU"/>
              </w:rPr>
            </w:pPr>
            <w:r w:rsidRPr="006652D5">
              <w:rPr>
                <w:rFonts w:eastAsia="Times New Roman" w:cs="Arial"/>
                <w:sz w:val="20"/>
                <w:szCs w:val="20"/>
                <w:lang w:eastAsia="en-AU"/>
              </w:rPr>
              <w:t>Rent</w:t>
            </w:r>
          </w:p>
        </w:tc>
        <w:tc>
          <w:tcPr>
            <w:tcW w:w="733" w:type="pct"/>
            <w:tcBorders>
              <w:top w:val="nil"/>
              <w:left w:val="nil"/>
              <w:bottom w:val="nil"/>
              <w:right w:val="nil"/>
            </w:tcBorders>
            <w:shd w:val="clear" w:color="auto" w:fill="auto"/>
            <w:vAlign w:val="center"/>
            <w:hideMark/>
          </w:tcPr>
          <w:p w14:paraId="08277784" w14:textId="3A7A26B6" w:rsidR="001363CF" w:rsidRPr="006652D5" w:rsidRDefault="001363CF" w:rsidP="001363CF">
            <w:pPr>
              <w:jc w:val="right"/>
              <w:rPr>
                <w:rFonts w:eastAsia="Times New Roman" w:cs="Arial"/>
                <w:sz w:val="20"/>
                <w:szCs w:val="20"/>
                <w:lang w:eastAsia="en-AU"/>
              </w:rPr>
            </w:pPr>
            <w:r>
              <w:rPr>
                <w:rFonts w:cs="Arial"/>
                <w:sz w:val="20"/>
                <w:szCs w:val="20"/>
              </w:rPr>
              <w:t>615</w:t>
            </w:r>
          </w:p>
        </w:tc>
        <w:tc>
          <w:tcPr>
            <w:tcW w:w="732" w:type="pct"/>
            <w:tcBorders>
              <w:top w:val="nil"/>
              <w:left w:val="nil"/>
              <w:bottom w:val="nil"/>
              <w:right w:val="nil"/>
            </w:tcBorders>
            <w:shd w:val="clear" w:color="000000" w:fill="DDEBF7"/>
            <w:vAlign w:val="center"/>
            <w:hideMark/>
          </w:tcPr>
          <w:p w14:paraId="6D20C20B" w14:textId="601DD89F" w:rsidR="001363CF" w:rsidRPr="006652D5" w:rsidRDefault="001363CF" w:rsidP="001363CF">
            <w:pPr>
              <w:jc w:val="right"/>
              <w:rPr>
                <w:rFonts w:eastAsia="Times New Roman" w:cs="Arial"/>
                <w:b/>
                <w:bCs/>
                <w:sz w:val="20"/>
                <w:szCs w:val="20"/>
                <w:lang w:eastAsia="en-AU"/>
              </w:rPr>
            </w:pPr>
            <w:r>
              <w:rPr>
                <w:rFonts w:cs="Arial"/>
                <w:b/>
                <w:bCs/>
                <w:sz w:val="20"/>
                <w:szCs w:val="20"/>
              </w:rPr>
              <w:t>927</w:t>
            </w:r>
          </w:p>
        </w:tc>
        <w:tc>
          <w:tcPr>
            <w:tcW w:w="576" w:type="pct"/>
            <w:tcBorders>
              <w:top w:val="nil"/>
              <w:left w:val="nil"/>
              <w:bottom w:val="single" w:sz="8" w:space="0" w:color="auto"/>
              <w:right w:val="nil"/>
            </w:tcBorders>
            <w:shd w:val="clear" w:color="auto" w:fill="auto"/>
            <w:vAlign w:val="center"/>
            <w:hideMark/>
          </w:tcPr>
          <w:p w14:paraId="1CC1056C" w14:textId="13BD3795" w:rsidR="001363CF" w:rsidRPr="006652D5" w:rsidRDefault="001363CF" w:rsidP="001363CF">
            <w:pPr>
              <w:jc w:val="right"/>
              <w:rPr>
                <w:rFonts w:eastAsia="Times New Roman" w:cs="Arial"/>
                <w:sz w:val="20"/>
                <w:szCs w:val="20"/>
                <w:lang w:eastAsia="en-AU"/>
              </w:rPr>
            </w:pPr>
            <w:r>
              <w:rPr>
                <w:rFonts w:cs="Arial"/>
                <w:sz w:val="20"/>
                <w:szCs w:val="20"/>
              </w:rPr>
              <w:t>312</w:t>
            </w:r>
          </w:p>
        </w:tc>
        <w:tc>
          <w:tcPr>
            <w:tcW w:w="606" w:type="pct"/>
            <w:tcBorders>
              <w:top w:val="nil"/>
              <w:left w:val="nil"/>
              <w:bottom w:val="single" w:sz="8" w:space="0" w:color="auto"/>
              <w:right w:val="nil"/>
            </w:tcBorders>
            <w:shd w:val="clear" w:color="auto" w:fill="auto"/>
            <w:vAlign w:val="center"/>
            <w:hideMark/>
          </w:tcPr>
          <w:p w14:paraId="33F9D07C" w14:textId="65493803" w:rsidR="001363CF" w:rsidRPr="006652D5" w:rsidRDefault="001363CF" w:rsidP="001363CF">
            <w:pPr>
              <w:jc w:val="right"/>
              <w:rPr>
                <w:rFonts w:eastAsia="Times New Roman" w:cs="Arial"/>
                <w:sz w:val="20"/>
                <w:szCs w:val="20"/>
                <w:lang w:eastAsia="en-AU"/>
              </w:rPr>
            </w:pPr>
            <w:r>
              <w:rPr>
                <w:rFonts w:cs="Arial"/>
                <w:sz w:val="20"/>
                <w:szCs w:val="20"/>
              </w:rPr>
              <w:t>50.73%</w:t>
            </w:r>
          </w:p>
        </w:tc>
      </w:tr>
      <w:tr w:rsidR="001363CF" w:rsidRPr="007C2AA9" w14:paraId="446477CF" w14:textId="77777777" w:rsidTr="0099711A">
        <w:trPr>
          <w:trHeight w:val="315"/>
        </w:trPr>
        <w:tc>
          <w:tcPr>
            <w:tcW w:w="2353" w:type="pct"/>
            <w:tcBorders>
              <w:top w:val="nil"/>
              <w:left w:val="nil"/>
              <w:bottom w:val="single" w:sz="8" w:space="0" w:color="auto"/>
              <w:right w:val="nil"/>
            </w:tcBorders>
            <w:shd w:val="clear" w:color="auto" w:fill="auto"/>
            <w:vAlign w:val="center"/>
            <w:hideMark/>
          </w:tcPr>
          <w:p w14:paraId="0AF8DACA" w14:textId="77777777" w:rsidR="001363CF" w:rsidRPr="006652D5" w:rsidRDefault="001363CF" w:rsidP="001363CF">
            <w:pPr>
              <w:jc w:val="both"/>
              <w:rPr>
                <w:rFonts w:eastAsia="Times New Roman" w:cs="Arial"/>
                <w:b/>
                <w:bCs/>
                <w:sz w:val="20"/>
                <w:szCs w:val="20"/>
                <w:lang w:eastAsia="en-AU"/>
              </w:rPr>
            </w:pPr>
            <w:r w:rsidRPr="006652D5">
              <w:rPr>
                <w:rFonts w:eastAsia="Times New Roman" w:cs="Arial"/>
                <w:b/>
                <w:bCs/>
                <w:sz w:val="20"/>
                <w:szCs w:val="20"/>
                <w:lang w:eastAsia="en-AU"/>
              </w:rPr>
              <w:t>Total other income</w:t>
            </w:r>
          </w:p>
        </w:tc>
        <w:tc>
          <w:tcPr>
            <w:tcW w:w="733" w:type="pct"/>
            <w:tcBorders>
              <w:top w:val="single" w:sz="8" w:space="0" w:color="auto"/>
              <w:left w:val="nil"/>
              <w:bottom w:val="single" w:sz="8" w:space="0" w:color="auto"/>
              <w:right w:val="nil"/>
            </w:tcBorders>
            <w:shd w:val="clear" w:color="auto" w:fill="auto"/>
            <w:vAlign w:val="center"/>
            <w:hideMark/>
          </w:tcPr>
          <w:p w14:paraId="07EE3C05" w14:textId="475B3687" w:rsidR="001363CF" w:rsidRPr="006652D5" w:rsidRDefault="001363CF" w:rsidP="001363CF">
            <w:pPr>
              <w:jc w:val="right"/>
              <w:rPr>
                <w:rFonts w:eastAsia="Times New Roman" w:cs="Arial"/>
                <w:sz w:val="20"/>
                <w:szCs w:val="20"/>
                <w:lang w:eastAsia="en-AU"/>
              </w:rPr>
            </w:pPr>
            <w:r>
              <w:rPr>
                <w:rFonts w:cs="Arial"/>
                <w:sz w:val="20"/>
                <w:szCs w:val="20"/>
              </w:rPr>
              <w:t>806</w:t>
            </w:r>
          </w:p>
        </w:tc>
        <w:tc>
          <w:tcPr>
            <w:tcW w:w="732" w:type="pct"/>
            <w:tcBorders>
              <w:top w:val="single" w:sz="8" w:space="0" w:color="auto"/>
              <w:left w:val="nil"/>
              <w:bottom w:val="single" w:sz="8" w:space="0" w:color="auto"/>
              <w:right w:val="nil"/>
            </w:tcBorders>
            <w:shd w:val="clear" w:color="000000" w:fill="DDEBF7"/>
            <w:vAlign w:val="center"/>
            <w:hideMark/>
          </w:tcPr>
          <w:p w14:paraId="59814DFA" w14:textId="05086C66" w:rsidR="001363CF" w:rsidRPr="006652D5" w:rsidRDefault="001363CF" w:rsidP="001363CF">
            <w:pPr>
              <w:jc w:val="right"/>
              <w:rPr>
                <w:rFonts w:eastAsia="Times New Roman" w:cs="Arial"/>
                <w:b/>
                <w:bCs/>
                <w:sz w:val="20"/>
                <w:szCs w:val="20"/>
                <w:lang w:eastAsia="en-AU"/>
              </w:rPr>
            </w:pPr>
            <w:r>
              <w:rPr>
                <w:rFonts w:cs="Arial"/>
                <w:b/>
                <w:bCs/>
                <w:sz w:val="20"/>
                <w:szCs w:val="20"/>
              </w:rPr>
              <w:t>1,178</w:t>
            </w:r>
          </w:p>
        </w:tc>
        <w:tc>
          <w:tcPr>
            <w:tcW w:w="576" w:type="pct"/>
            <w:tcBorders>
              <w:top w:val="nil"/>
              <w:left w:val="nil"/>
              <w:bottom w:val="single" w:sz="8" w:space="0" w:color="auto"/>
              <w:right w:val="nil"/>
            </w:tcBorders>
            <w:shd w:val="clear" w:color="auto" w:fill="auto"/>
            <w:vAlign w:val="center"/>
            <w:hideMark/>
          </w:tcPr>
          <w:p w14:paraId="50995892" w14:textId="5DAD2CD0" w:rsidR="001363CF" w:rsidRPr="006652D5" w:rsidRDefault="001363CF" w:rsidP="001363CF">
            <w:pPr>
              <w:jc w:val="right"/>
              <w:rPr>
                <w:rFonts w:eastAsia="Times New Roman" w:cs="Arial"/>
                <w:sz w:val="20"/>
                <w:szCs w:val="20"/>
                <w:lang w:eastAsia="en-AU"/>
              </w:rPr>
            </w:pPr>
            <w:r>
              <w:rPr>
                <w:rFonts w:cs="Arial"/>
                <w:sz w:val="20"/>
                <w:szCs w:val="20"/>
              </w:rPr>
              <w:t>372</w:t>
            </w:r>
          </w:p>
        </w:tc>
        <w:tc>
          <w:tcPr>
            <w:tcW w:w="606" w:type="pct"/>
            <w:tcBorders>
              <w:top w:val="nil"/>
              <w:left w:val="nil"/>
              <w:bottom w:val="single" w:sz="8" w:space="0" w:color="auto"/>
              <w:right w:val="nil"/>
            </w:tcBorders>
            <w:shd w:val="clear" w:color="auto" w:fill="auto"/>
            <w:vAlign w:val="center"/>
            <w:hideMark/>
          </w:tcPr>
          <w:p w14:paraId="25E7B055" w14:textId="4230E5B4" w:rsidR="001363CF" w:rsidRPr="006652D5" w:rsidRDefault="001363CF" w:rsidP="001363CF">
            <w:pPr>
              <w:jc w:val="right"/>
              <w:rPr>
                <w:rFonts w:eastAsia="Times New Roman" w:cs="Arial"/>
                <w:sz w:val="20"/>
                <w:szCs w:val="20"/>
                <w:lang w:eastAsia="en-AU"/>
              </w:rPr>
            </w:pPr>
            <w:r>
              <w:rPr>
                <w:rFonts w:cs="Arial"/>
                <w:sz w:val="20"/>
                <w:szCs w:val="20"/>
              </w:rPr>
              <w:t>46.15%</w:t>
            </w:r>
          </w:p>
        </w:tc>
      </w:tr>
    </w:tbl>
    <w:p w14:paraId="5D550C40" w14:textId="77777777" w:rsidR="00953CEF" w:rsidRDefault="007C2AA9" w:rsidP="00953CEF">
      <w:pPr>
        <w:spacing w:after="20"/>
        <w:rPr>
          <w:rFonts w:eastAsia="Times New Roman" w:cs="Arial"/>
          <w:b/>
          <w:bCs/>
          <w:color w:val="4A66AC" w:themeColor="accent1"/>
          <w:lang w:eastAsia="en-AU"/>
        </w:rPr>
      </w:pPr>
      <w:r>
        <w:rPr>
          <w:rFonts w:eastAsia="Times New Roman" w:cs="Arial"/>
          <w:b/>
          <w:bCs/>
          <w:color w:val="4A66AC" w:themeColor="accent1"/>
          <w:lang w:eastAsia="en-AU"/>
        </w:rPr>
        <w:fldChar w:fldCharType="end"/>
      </w:r>
    </w:p>
    <w:p w14:paraId="22C3DB1A" w14:textId="3A335CC6" w:rsidR="00D164F6" w:rsidRDefault="00D164F6" w:rsidP="00D164F6">
      <w:pPr>
        <w:jc w:val="both"/>
        <w:rPr>
          <w:rFonts w:eastAsia="Times New Roman" w:cs="Arial"/>
        </w:rPr>
      </w:pPr>
      <w:r>
        <w:rPr>
          <w:rFonts w:eastAsia="Times New Roman" w:cs="Arial"/>
        </w:rPr>
        <w:t xml:space="preserve">Other income is </w:t>
      </w:r>
      <w:r w:rsidRPr="002E1321">
        <w:rPr>
          <w:rFonts w:eastAsia="Times New Roman" w:cs="Arial"/>
        </w:rPr>
        <w:t xml:space="preserve">projected to </w:t>
      </w:r>
      <w:r w:rsidR="00002F3D">
        <w:rPr>
          <w:rFonts w:eastAsia="Times New Roman" w:cs="Arial"/>
        </w:rPr>
        <w:t>in</w:t>
      </w:r>
      <w:r w:rsidRPr="002E1321">
        <w:rPr>
          <w:rFonts w:eastAsia="Times New Roman" w:cs="Arial"/>
        </w:rPr>
        <w:t>crease by $0.</w:t>
      </w:r>
      <w:r w:rsidR="001363CF">
        <w:rPr>
          <w:rFonts w:eastAsia="Times New Roman" w:cs="Arial"/>
        </w:rPr>
        <w:t>37</w:t>
      </w:r>
      <w:r w:rsidR="002E1321" w:rsidRPr="002E1321">
        <w:rPr>
          <w:rFonts w:eastAsia="Times New Roman" w:cs="Arial"/>
        </w:rPr>
        <w:t xml:space="preserve"> </w:t>
      </w:r>
      <w:r w:rsidRPr="002E1321">
        <w:rPr>
          <w:rFonts w:eastAsia="Times New Roman" w:cs="Arial"/>
        </w:rPr>
        <w:t xml:space="preserve">million or </w:t>
      </w:r>
      <w:r w:rsidR="001363CF">
        <w:rPr>
          <w:rFonts w:eastAsia="Times New Roman" w:cs="Arial"/>
        </w:rPr>
        <w:t>46.15</w:t>
      </w:r>
      <w:r w:rsidR="00253646" w:rsidRPr="002E1321">
        <w:rPr>
          <w:rFonts w:eastAsia="Times New Roman" w:cs="Arial"/>
        </w:rPr>
        <w:t>%</w:t>
      </w:r>
      <w:r w:rsidRPr="002E1321">
        <w:rPr>
          <w:rFonts w:eastAsia="Times New Roman" w:cs="Arial"/>
        </w:rPr>
        <w:t xml:space="preserve"> compared to </w:t>
      </w:r>
      <w:r w:rsidRPr="002E1321">
        <w:rPr>
          <w:rFonts w:eastAsia="Times New Roman" w:cs="Arial"/>
          <w:lang w:eastAsia="en-AU"/>
        </w:rPr>
        <w:t>20</w:t>
      </w:r>
      <w:r w:rsidR="00787177">
        <w:rPr>
          <w:rFonts w:eastAsia="Times New Roman" w:cs="Arial"/>
          <w:lang w:eastAsia="en-AU"/>
        </w:rPr>
        <w:t>2</w:t>
      </w:r>
      <w:r w:rsidR="001363CF">
        <w:rPr>
          <w:rFonts w:eastAsia="Times New Roman" w:cs="Arial"/>
          <w:lang w:eastAsia="en-AU"/>
        </w:rPr>
        <w:t>1</w:t>
      </w:r>
      <w:r w:rsidRPr="002E1321">
        <w:rPr>
          <w:rFonts w:eastAsia="Times New Roman" w:cs="Arial"/>
          <w:lang w:eastAsia="en-AU"/>
        </w:rPr>
        <w:t>/</w:t>
      </w:r>
      <w:r w:rsidR="0054712B" w:rsidRPr="002E1321">
        <w:rPr>
          <w:rFonts w:eastAsia="Times New Roman" w:cs="Arial"/>
          <w:lang w:eastAsia="en-AU"/>
        </w:rPr>
        <w:t>2</w:t>
      </w:r>
      <w:r w:rsidR="001363CF">
        <w:rPr>
          <w:rFonts w:eastAsia="Times New Roman" w:cs="Arial"/>
          <w:lang w:eastAsia="en-AU"/>
        </w:rPr>
        <w:t>022</w:t>
      </w:r>
      <w:r w:rsidRPr="002E1321">
        <w:rPr>
          <w:rFonts w:eastAsia="Times New Roman" w:cs="Arial"/>
          <w:lang w:eastAsia="en-AU"/>
        </w:rPr>
        <w:t xml:space="preserve"> mainly </w:t>
      </w:r>
      <w:r w:rsidRPr="002E1321">
        <w:rPr>
          <w:rFonts w:eastAsia="Times New Roman" w:cs="Arial"/>
        </w:rPr>
        <w:t>due</w:t>
      </w:r>
      <w:r w:rsidR="00B04690">
        <w:rPr>
          <w:rFonts w:eastAsia="Times New Roman" w:cs="Arial"/>
        </w:rPr>
        <w:t xml:space="preserve"> to</w:t>
      </w:r>
      <w:r w:rsidRPr="002E1321">
        <w:rPr>
          <w:rFonts w:eastAsia="Times New Roman" w:cs="Arial"/>
        </w:rPr>
        <w:t xml:space="preserve"> </w:t>
      </w:r>
      <w:r w:rsidR="00B04690">
        <w:rPr>
          <w:rFonts w:eastAsia="Times New Roman" w:cs="Arial"/>
        </w:rPr>
        <w:t>a</w:t>
      </w:r>
      <w:r w:rsidR="00787177">
        <w:rPr>
          <w:rFonts w:eastAsia="Times New Roman" w:cs="Arial"/>
        </w:rPr>
        <w:t>ntic</w:t>
      </w:r>
      <w:r w:rsidR="00B04690">
        <w:rPr>
          <w:rFonts w:eastAsia="Times New Roman" w:cs="Arial"/>
        </w:rPr>
        <w:t xml:space="preserve">ipated </w:t>
      </w:r>
      <w:r w:rsidR="00434873">
        <w:rPr>
          <w:rFonts w:eastAsia="Times New Roman" w:cs="Arial"/>
        </w:rPr>
        <w:t>rent</w:t>
      </w:r>
      <w:r w:rsidR="00B04690">
        <w:rPr>
          <w:rFonts w:eastAsia="Times New Roman" w:cs="Arial"/>
        </w:rPr>
        <w:t xml:space="preserve"> associated with new commercial property at a multilevel carpark</w:t>
      </w:r>
      <w:r w:rsidRPr="002E1321">
        <w:rPr>
          <w:rFonts w:eastAsia="Times New Roman" w:cs="Arial"/>
        </w:rPr>
        <w:t xml:space="preserve">. </w:t>
      </w:r>
    </w:p>
    <w:p w14:paraId="4EB944D8" w14:textId="0F165641" w:rsidR="00271423" w:rsidRDefault="00271423">
      <w:pPr>
        <w:rPr>
          <w:rFonts w:eastAsia="Times New Roman" w:cs="Arial"/>
        </w:rPr>
      </w:pPr>
      <w:r>
        <w:rPr>
          <w:rFonts w:eastAsia="Times New Roman" w:cs="Arial"/>
        </w:rPr>
        <w:br w:type="page"/>
      </w:r>
    </w:p>
    <w:p w14:paraId="3492E87D" w14:textId="77777777" w:rsidR="00EE2C57" w:rsidRDefault="001E7276" w:rsidP="00B63832">
      <w:pPr>
        <w:rPr>
          <w:rFonts w:eastAsia="Times New Roman" w:cs="Arial"/>
          <w:b/>
          <w:bCs/>
          <w:color w:val="4A66AC" w:themeColor="accent1"/>
          <w:lang w:eastAsia="en-AU"/>
        </w:rPr>
      </w:pPr>
      <w:r w:rsidRPr="00B02865">
        <w:rPr>
          <w:rFonts w:eastAsia="Times New Roman" w:cs="Arial"/>
          <w:b/>
          <w:bCs/>
          <w:color w:val="4A66AC" w:themeColor="accent1"/>
          <w:lang w:eastAsia="en-AU"/>
        </w:rPr>
        <w:lastRenderedPageBreak/>
        <w:t>6</w:t>
      </w:r>
      <w:r w:rsidR="008F6160" w:rsidRPr="00B02865">
        <w:rPr>
          <w:rFonts w:eastAsia="Times New Roman" w:cs="Arial"/>
          <w:b/>
          <w:bCs/>
          <w:color w:val="4A66AC" w:themeColor="accent1"/>
          <w:lang w:eastAsia="en-AU"/>
        </w:rPr>
        <w:t>.</w:t>
      </w:r>
      <w:r w:rsidR="00EE2C57" w:rsidRPr="00B02865">
        <w:rPr>
          <w:rFonts w:eastAsia="Times New Roman" w:cs="Arial"/>
          <w:b/>
          <w:bCs/>
          <w:color w:val="4A66AC" w:themeColor="accent1"/>
          <w:lang w:eastAsia="en-AU"/>
        </w:rPr>
        <w:t>1.7 Employee costs</w:t>
      </w:r>
    </w:p>
    <w:p w14:paraId="7A8ACC9C" w14:textId="1E9333EC" w:rsidR="00415DD3" w:rsidRDefault="00415DD3" w:rsidP="00EE2C57">
      <w:pPr>
        <w:spacing w:after="20"/>
        <w:rPr>
          <w:rFonts w:ascii="Calibri" w:hAnsi="Calibri"/>
          <w:sz w:val="20"/>
          <w:szCs w:val="20"/>
          <w:lang w:eastAsia="en-AU"/>
        </w:rPr>
      </w:pPr>
      <w:r>
        <w:rPr>
          <w:rFonts w:eastAsia="Times New Roman" w:cs="Arial"/>
          <w:b/>
          <w:bCs/>
          <w:color w:val="4A66AC" w:themeColor="accent1"/>
          <w:lang w:eastAsia="en-AU"/>
        </w:rPr>
        <w:fldChar w:fldCharType="begin"/>
      </w:r>
      <w:r>
        <w:rPr>
          <w:rFonts w:eastAsia="Times New Roman" w:cs="Arial"/>
          <w:b/>
          <w:bCs/>
          <w:color w:val="4A66AC" w:themeColor="accent1"/>
          <w:lang w:eastAsia="en-AU"/>
        </w:rPr>
        <w:instrText xml:space="preserve"> LINK Excel.Sheet.12 "C:\\Users\\clim\\AppData\\Local\\Micro Focus\\Content Manager\\Offline Records (MP)\\Budget Document ~ Finance   Financial - Budgeting\\Budget Document 2021 - 22 Tables CURRENT.XLSX" "S6.1.7!R1C1:R9C6" \a \f 4 \h </w:instrText>
      </w:r>
      <w:r>
        <w:rPr>
          <w:rFonts w:eastAsia="Times New Roman" w:cs="Arial"/>
          <w:b/>
          <w:bCs/>
          <w:color w:val="4A66AC" w:themeColor="accent1"/>
          <w:lang w:eastAsia="en-AU"/>
        </w:rPr>
        <w:fldChar w:fldCharType="separate"/>
      </w:r>
    </w:p>
    <w:tbl>
      <w:tblPr>
        <w:tblW w:w="5000" w:type="pct"/>
        <w:tblLook w:val="04A0" w:firstRow="1" w:lastRow="0" w:firstColumn="1" w:lastColumn="0" w:noHBand="0" w:noVBand="1"/>
      </w:tblPr>
      <w:tblGrid>
        <w:gridCol w:w="3658"/>
        <w:gridCol w:w="1583"/>
        <w:gridCol w:w="1583"/>
        <w:gridCol w:w="1134"/>
        <w:gridCol w:w="1069"/>
      </w:tblGrid>
      <w:tr w:rsidR="00415DD3" w:rsidRPr="00415DD3" w14:paraId="47F4491C" w14:textId="77777777" w:rsidTr="00415DD3">
        <w:trPr>
          <w:trHeight w:val="300"/>
        </w:trPr>
        <w:tc>
          <w:tcPr>
            <w:tcW w:w="2026" w:type="pct"/>
            <w:vMerge w:val="restart"/>
            <w:tcBorders>
              <w:top w:val="nil"/>
              <w:left w:val="nil"/>
              <w:bottom w:val="nil"/>
              <w:right w:val="nil"/>
            </w:tcBorders>
            <w:shd w:val="clear" w:color="000000" w:fill="5B9BD5"/>
            <w:vAlign w:val="center"/>
            <w:hideMark/>
          </w:tcPr>
          <w:p w14:paraId="6EE114FD" w14:textId="1F0E16BB" w:rsidR="00415DD3" w:rsidRPr="00415DD3" w:rsidRDefault="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 </w:t>
            </w:r>
          </w:p>
        </w:tc>
        <w:tc>
          <w:tcPr>
            <w:tcW w:w="877" w:type="pct"/>
            <w:tcBorders>
              <w:top w:val="nil"/>
              <w:left w:val="nil"/>
              <w:bottom w:val="nil"/>
              <w:right w:val="nil"/>
            </w:tcBorders>
            <w:shd w:val="clear" w:color="000000" w:fill="5B9BD5"/>
            <w:vAlign w:val="center"/>
            <w:hideMark/>
          </w:tcPr>
          <w:p w14:paraId="4BEF2A11"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Forecast Actual</w:t>
            </w:r>
          </w:p>
        </w:tc>
        <w:tc>
          <w:tcPr>
            <w:tcW w:w="877" w:type="pct"/>
            <w:tcBorders>
              <w:top w:val="nil"/>
              <w:left w:val="nil"/>
              <w:bottom w:val="nil"/>
              <w:right w:val="nil"/>
            </w:tcBorders>
            <w:shd w:val="clear" w:color="000000" w:fill="5B9BD5"/>
            <w:vAlign w:val="center"/>
            <w:hideMark/>
          </w:tcPr>
          <w:p w14:paraId="312DA744"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Budget</w:t>
            </w:r>
          </w:p>
        </w:tc>
        <w:tc>
          <w:tcPr>
            <w:tcW w:w="1220" w:type="pct"/>
            <w:gridSpan w:val="2"/>
            <w:vMerge w:val="restart"/>
            <w:tcBorders>
              <w:top w:val="nil"/>
              <w:left w:val="nil"/>
              <w:bottom w:val="nil"/>
              <w:right w:val="nil"/>
            </w:tcBorders>
            <w:shd w:val="clear" w:color="000000" w:fill="5B9BD5"/>
            <w:vAlign w:val="center"/>
            <w:hideMark/>
          </w:tcPr>
          <w:p w14:paraId="3F76B46B"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Change</w:t>
            </w:r>
          </w:p>
        </w:tc>
      </w:tr>
      <w:tr w:rsidR="00415DD3" w:rsidRPr="00415DD3" w14:paraId="32A33CB8" w14:textId="77777777" w:rsidTr="00415DD3">
        <w:trPr>
          <w:trHeight w:val="300"/>
        </w:trPr>
        <w:tc>
          <w:tcPr>
            <w:tcW w:w="2026" w:type="pct"/>
            <w:vMerge/>
            <w:tcBorders>
              <w:top w:val="nil"/>
              <w:left w:val="nil"/>
              <w:bottom w:val="nil"/>
              <w:right w:val="nil"/>
            </w:tcBorders>
            <w:vAlign w:val="center"/>
            <w:hideMark/>
          </w:tcPr>
          <w:p w14:paraId="01A581A8" w14:textId="77777777" w:rsidR="00415DD3" w:rsidRPr="00415DD3" w:rsidRDefault="00415DD3" w:rsidP="00415DD3">
            <w:pPr>
              <w:rPr>
                <w:rFonts w:eastAsia="Times New Roman" w:cs="Arial"/>
                <w:b/>
                <w:bCs/>
                <w:color w:val="FFFFFF"/>
                <w:sz w:val="18"/>
                <w:szCs w:val="18"/>
                <w:lang w:eastAsia="en-AU"/>
              </w:rPr>
            </w:pPr>
          </w:p>
        </w:tc>
        <w:tc>
          <w:tcPr>
            <w:tcW w:w="877" w:type="pct"/>
            <w:tcBorders>
              <w:top w:val="nil"/>
              <w:left w:val="nil"/>
              <w:bottom w:val="nil"/>
              <w:right w:val="nil"/>
            </w:tcBorders>
            <w:shd w:val="clear" w:color="000000" w:fill="5B9BD5"/>
            <w:vAlign w:val="center"/>
            <w:hideMark/>
          </w:tcPr>
          <w:p w14:paraId="456BAC46" w14:textId="4330836E"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202</w:t>
            </w:r>
            <w:r w:rsidR="00844427">
              <w:rPr>
                <w:rFonts w:eastAsia="Times New Roman" w:cs="Arial"/>
                <w:b/>
                <w:bCs/>
                <w:color w:val="FFFFFF"/>
                <w:sz w:val="18"/>
                <w:szCs w:val="18"/>
                <w:lang w:eastAsia="en-AU"/>
              </w:rPr>
              <w:t>1</w:t>
            </w:r>
            <w:r w:rsidRPr="00415DD3">
              <w:rPr>
                <w:rFonts w:eastAsia="Times New Roman" w:cs="Arial"/>
                <w:b/>
                <w:bCs/>
                <w:color w:val="FFFFFF"/>
                <w:sz w:val="18"/>
                <w:szCs w:val="18"/>
                <w:lang w:eastAsia="en-AU"/>
              </w:rPr>
              <w:t>/2</w:t>
            </w:r>
            <w:r w:rsidR="00844427">
              <w:rPr>
                <w:rFonts w:eastAsia="Times New Roman" w:cs="Arial"/>
                <w:b/>
                <w:bCs/>
                <w:color w:val="FFFFFF"/>
                <w:sz w:val="18"/>
                <w:szCs w:val="18"/>
                <w:lang w:eastAsia="en-AU"/>
              </w:rPr>
              <w:t>2</w:t>
            </w:r>
          </w:p>
        </w:tc>
        <w:tc>
          <w:tcPr>
            <w:tcW w:w="877" w:type="pct"/>
            <w:tcBorders>
              <w:top w:val="nil"/>
              <w:left w:val="nil"/>
              <w:bottom w:val="nil"/>
              <w:right w:val="nil"/>
            </w:tcBorders>
            <w:shd w:val="clear" w:color="000000" w:fill="5B9BD5"/>
            <w:vAlign w:val="center"/>
            <w:hideMark/>
          </w:tcPr>
          <w:p w14:paraId="4EBCD3A5" w14:textId="63731494"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202</w:t>
            </w:r>
            <w:r w:rsidR="00844427">
              <w:rPr>
                <w:rFonts w:eastAsia="Times New Roman" w:cs="Arial"/>
                <w:b/>
                <w:bCs/>
                <w:color w:val="FFFFFF"/>
                <w:sz w:val="18"/>
                <w:szCs w:val="18"/>
                <w:lang w:eastAsia="en-AU"/>
              </w:rPr>
              <w:t>2</w:t>
            </w:r>
            <w:r w:rsidRPr="00415DD3">
              <w:rPr>
                <w:rFonts w:eastAsia="Times New Roman" w:cs="Arial"/>
                <w:b/>
                <w:bCs/>
                <w:color w:val="FFFFFF"/>
                <w:sz w:val="18"/>
                <w:szCs w:val="18"/>
                <w:lang w:eastAsia="en-AU"/>
              </w:rPr>
              <w:t>/2</w:t>
            </w:r>
            <w:r w:rsidR="00844427">
              <w:rPr>
                <w:rFonts w:eastAsia="Times New Roman" w:cs="Arial"/>
                <w:b/>
                <w:bCs/>
                <w:color w:val="FFFFFF"/>
                <w:sz w:val="18"/>
                <w:szCs w:val="18"/>
                <w:lang w:eastAsia="en-AU"/>
              </w:rPr>
              <w:t>3</w:t>
            </w:r>
          </w:p>
        </w:tc>
        <w:tc>
          <w:tcPr>
            <w:tcW w:w="1220" w:type="pct"/>
            <w:gridSpan w:val="2"/>
            <w:vMerge/>
            <w:tcBorders>
              <w:top w:val="nil"/>
              <w:left w:val="nil"/>
              <w:bottom w:val="nil"/>
              <w:right w:val="nil"/>
            </w:tcBorders>
            <w:vAlign w:val="center"/>
            <w:hideMark/>
          </w:tcPr>
          <w:p w14:paraId="3D103A8E" w14:textId="77777777" w:rsidR="00415DD3" w:rsidRPr="00415DD3" w:rsidRDefault="00415DD3" w:rsidP="00415DD3">
            <w:pPr>
              <w:rPr>
                <w:rFonts w:eastAsia="Times New Roman" w:cs="Arial"/>
                <w:b/>
                <w:bCs/>
                <w:color w:val="FFFFFF"/>
                <w:sz w:val="18"/>
                <w:szCs w:val="18"/>
                <w:lang w:eastAsia="en-AU"/>
              </w:rPr>
            </w:pPr>
          </w:p>
        </w:tc>
      </w:tr>
      <w:tr w:rsidR="00415DD3" w:rsidRPr="00415DD3" w14:paraId="693C90E9" w14:textId="77777777" w:rsidTr="00415DD3">
        <w:trPr>
          <w:trHeight w:val="300"/>
        </w:trPr>
        <w:tc>
          <w:tcPr>
            <w:tcW w:w="2026" w:type="pct"/>
            <w:vMerge/>
            <w:tcBorders>
              <w:top w:val="nil"/>
              <w:left w:val="nil"/>
              <w:bottom w:val="nil"/>
              <w:right w:val="nil"/>
            </w:tcBorders>
            <w:vAlign w:val="center"/>
            <w:hideMark/>
          </w:tcPr>
          <w:p w14:paraId="3B5D1E3C" w14:textId="77777777" w:rsidR="00415DD3" w:rsidRPr="00415DD3" w:rsidRDefault="00415DD3" w:rsidP="00415DD3">
            <w:pPr>
              <w:rPr>
                <w:rFonts w:eastAsia="Times New Roman" w:cs="Arial"/>
                <w:b/>
                <w:bCs/>
                <w:color w:val="FFFFFF"/>
                <w:sz w:val="18"/>
                <w:szCs w:val="18"/>
                <w:lang w:eastAsia="en-AU"/>
              </w:rPr>
            </w:pPr>
          </w:p>
        </w:tc>
        <w:tc>
          <w:tcPr>
            <w:tcW w:w="877" w:type="pct"/>
            <w:tcBorders>
              <w:top w:val="nil"/>
              <w:left w:val="nil"/>
              <w:bottom w:val="nil"/>
              <w:right w:val="nil"/>
            </w:tcBorders>
            <w:shd w:val="clear" w:color="000000" w:fill="5B9BD5"/>
            <w:vAlign w:val="center"/>
            <w:hideMark/>
          </w:tcPr>
          <w:p w14:paraId="7E5DB0E5"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877" w:type="pct"/>
            <w:tcBorders>
              <w:top w:val="nil"/>
              <w:left w:val="nil"/>
              <w:bottom w:val="nil"/>
              <w:right w:val="nil"/>
            </w:tcBorders>
            <w:shd w:val="clear" w:color="000000" w:fill="5B9BD5"/>
            <w:vAlign w:val="center"/>
            <w:hideMark/>
          </w:tcPr>
          <w:p w14:paraId="6B583DDF"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628" w:type="pct"/>
            <w:tcBorders>
              <w:top w:val="nil"/>
              <w:left w:val="nil"/>
              <w:bottom w:val="nil"/>
              <w:right w:val="nil"/>
            </w:tcBorders>
            <w:shd w:val="clear" w:color="000000" w:fill="5B9BD5"/>
            <w:vAlign w:val="center"/>
            <w:hideMark/>
          </w:tcPr>
          <w:p w14:paraId="334A7771"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592" w:type="pct"/>
            <w:tcBorders>
              <w:top w:val="nil"/>
              <w:left w:val="nil"/>
              <w:bottom w:val="nil"/>
              <w:right w:val="nil"/>
            </w:tcBorders>
            <w:shd w:val="clear" w:color="000000" w:fill="5B9BD5"/>
            <w:vAlign w:val="center"/>
            <w:hideMark/>
          </w:tcPr>
          <w:p w14:paraId="4AD50563"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w:t>
            </w:r>
          </w:p>
        </w:tc>
      </w:tr>
      <w:tr w:rsidR="00C66D7F" w:rsidRPr="00415DD3" w14:paraId="0CD65D93" w14:textId="77777777" w:rsidTr="00415DD3">
        <w:trPr>
          <w:trHeight w:val="300"/>
        </w:trPr>
        <w:tc>
          <w:tcPr>
            <w:tcW w:w="2026" w:type="pct"/>
            <w:tcBorders>
              <w:top w:val="nil"/>
              <w:left w:val="nil"/>
              <w:bottom w:val="nil"/>
              <w:right w:val="nil"/>
            </w:tcBorders>
            <w:shd w:val="clear" w:color="auto" w:fill="auto"/>
            <w:vAlign w:val="center"/>
            <w:hideMark/>
          </w:tcPr>
          <w:p w14:paraId="539034B4" w14:textId="77777777" w:rsidR="00C66D7F" w:rsidRPr="00415DD3" w:rsidRDefault="00C66D7F" w:rsidP="00C66D7F">
            <w:pPr>
              <w:jc w:val="both"/>
              <w:rPr>
                <w:rFonts w:eastAsia="Times New Roman" w:cs="Arial"/>
                <w:sz w:val="20"/>
                <w:szCs w:val="20"/>
                <w:lang w:eastAsia="en-AU"/>
              </w:rPr>
            </w:pPr>
            <w:r w:rsidRPr="00415DD3">
              <w:rPr>
                <w:rFonts w:eastAsia="Times New Roman" w:cs="Arial"/>
                <w:sz w:val="20"/>
                <w:szCs w:val="20"/>
                <w:lang w:eastAsia="en-AU"/>
              </w:rPr>
              <w:t>Wages and salaries</w:t>
            </w:r>
          </w:p>
        </w:tc>
        <w:tc>
          <w:tcPr>
            <w:tcW w:w="877" w:type="pct"/>
            <w:tcBorders>
              <w:top w:val="nil"/>
              <w:left w:val="nil"/>
              <w:bottom w:val="nil"/>
              <w:right w:val="nil"/>
            </w:tcBorders>
            <w:shd w:val="clear" w:color="auto" w:fill="auto"/>
            <w:vAlign w:val="center"/>
            <w:hideMark/>
          </w:tcPr>
          <w:p w14:paraId="5E42B31B" w14:textId="61BA593E" w:rsidR="00C66D7F" w:rsidRPr="00415DD3" w:rsidRDefault="00C66D7F" w:rsidP="00C66D7F">
            <w:pPr>
              <w:jc w:val="right"/>
              <w:rPr>
                <w:rFonts w:eastAsia="Times New Roman" w:cs="Arial"/>
                <w:sz w:val="20"/>
                <w:szCs w:val="20"/>
                <w:lang w:eastAsia="en-AU"/>
              </w:rPr>
            </w:pPr>
            <w:r>
              <w:rPr>
                <w:rFonts w:cs="Arial"/>
                <w:sz w:val="20"/>
                <w:szCs w:val="20"/>
              </w:rPr>
              <w:t>51,650</w:t>
            </w:r>
          </w:p>
        </w:tc>
        <w:tc>
          <w:tcPr>
            <w:tcW w:w="877" w:type="pct"/>
            <w:tcBorders>
              <w:top w:val="nil"/>
              <w:left w:val="nil"/>
              <w:bottom w:val="nil"/>
              <w:right w:val="nil"/>
            </w:tcBorders>
            <w:shd w:val="clear" w:color="000000" w:fill="DDEBF7"/>
            <w:vAlign w:val="center"/>
            <w:hideMark/>
          </w:tcPr>
          <w:p w14:paraId="3FDE0B38" w14:textId="731AE417" w:rsidR="00C66D7F" w:rsidRPr="00415DD3" w:rsidRDefault="00C66D7F" w:rsidP="00C66D7F">
            <w:pPr>
              <w:jc w:val="right"/>
              <w:rPr>
                <w:rFonts w:eastAsia="Times New Roman" w:cs="Arial"/>
                <w:b/>
                <w:bCs/>
                <w:sz w:val="20"/>
                <w:szCs w:val="20"/>
                <w:lang w:eastAsia="en-AU"/>
              </w:rPr>
            </w:pPr>
            <w:r>
              <w:rPr>
                <w:rFonts w:cs="Arial"/>
                <w:b/>
                <w:bCs/>
                <w:sz w:val="20"/>
                <w:szCs w:val="20"/>
              </w:rPr>
              <w:t>56,084</w:t>
            </w:r>
          </w:p>
        </w:tc>
        <w:tc>
          <w:tcPr>
            <w:tcW w:w="628" w:type="pct"/>
            <w:tcBorders>
              <w:top w:val="nil"/>
              <w:left w:val="nil"/>
              <w:bottom w:val="nil"/>
              <w:right w:val="nil"/>
            </w:tcBorders>
            <w:shd w:val="clear" w:color="auto" w:fill="auto"/>
            <w:vAlign w:val="center"/>
            <w:hideMark/>
          </w:tcPr>
          <w:p w14:paraId="44613936" w14:textId="35F1BF49" w:rsidR="00C66D7F" w:rsidRPr="00415DD3" w:rsidRDefault="00C66D7F" w:rsidP="00C66D7F">
            <w:pPr>
              <w:jc w:val="right"/>
              <w:rPr>
                <w:rFonts w:eastAsia="Times New Roman" w:cs="Arial"/>
                <w:sz w:val="20"/>
                <w:szCs w:val="20"/>
                <w:lang w:eastAsia="en-AU"/>
              </w:rPr>
            </w:pPr>
            <w:r>
              <w:rPr>
                <w:rFonts w:cs="Arial"/>
                <w:sz w:val="20"/>
                <w:szCs w:val="20"/>
              </w:rPr>
              <w:t>4,434</w:t>
            </w:r>
          </w:p>
        </w:tc>
        <w:tc>
          <w:tcPr>
            <w:tcW w:w="592" w:type="pct"/>
            <w:tcBorders>
              <w:top w:val="nil"/>
              <w:left w:val="nil"/>
              <w:bottom w:val="nil"/>
              <w:right w:val="nil"/>
            </w:tcBorders>
            <w:shd w:val="clear" w:color="auto" w:fill="auto"/>
            <w:vAlign w:val="center"/>
            <w:hideMark/>
          </w:tcPr>
          <w:p w14:paraId="60DCAC99" w14:textId="4F4822B5" w:rsidR="00C66D7F" w:rsidRPr="00415DD3" w:rsidRDefault="00C66D7F" w:rsidP="00C66D7F">
            <w:pPr>
              <w:jc w:val="right"/>
              <w:rPr>
                <w:rFonts w:eastAsia="Times New Roman" w:cs="Arial"/>
                <w:sz w:val="20"/>
                <w:szCs w:val="20"/>
                <w:lang w:eastAsia="en-AU"/>
              </w:rPr>
            </w:pPr>
            <w:r>
              <w:rPr>
                <w:rFonts w:cs="Arial"/>
                <w:sz w:val="20"/>
                <w:szCs w:val="20"/>
              </w:rPr>
              <w:t>8.6%</w:t>
            </w:r>
          </w:p>
        </w:tc>
      </w:tr>
      <w:tr w:rsidR="00C66D7F" w:rsidRPr="00415DD3" w14:paraId="65ED53B2" w14:textId="77777777" w:rsidTr="00415DD3">
        <w:trPr>
          <w:trHeight w:val="300"/>
        </w:trPr>
        <w:tc>
          <w:tcPr>
            <w:tcW w:w="2026" w:type="pct"/>
            <w:tcBorders>
              <w:top w:val="nil"/>
              <w:left w:val="nil"/>
              <w:bottom w:val="nil"/>
              <w:right w:val="nil"/>
            </w:tcBorders>
            <w:shd w:val="clear" w:color="auto" w:fill="auto"/>
            <w:vAlign w:val="center"/>
            <w:hideMark/>
          </w:tcPr>
          <w:p w14:paraId="16D08AC6" w14:textId="5B3C68C1" w:rsidR="00C66D7F" w:rsidRPr="00415DD3" w:rsidRDefault="00EA0FC6" w:rsidP="00C66D7F">
            <w:pPr>
              <w:jc w:val="both"/>
              <w:rPr>
                <w:rFonts w:eastAsia="Times New Roman" w:cs="Arial"/>
                <w:sz w:val="20"/>
                <w:szCs w:val="20"/>
                <w:lang w:eastAsia="en-AU"/>
              </w:rPr>
            </w:pPr>
            <w:r w:rsidRPr="00415DD3">
              <w:rPr>
                <w:rFonts w:eastAsia="Times New Roman" w:cs="Arial"/>
                <w:sz w:val="20"/>
                <w:szCs w:val="20"/>
                <w:lang w:eastAsia="en-AU"/>
              </w:rPr>
              <w:t>Workcover</w:t>
            </w:r>
          </w:p>
        </w:tc>
        <w:tc>
          <w:tcPr>
            <w:tcW w:w="877" w:type="pct"/>
            <w:tcBorders>
              <w:top w:val="nil"/>
              <w:left w:val="nil"/>
              <w:bottom w:val="nil"/>
              <w:right w:val="nil"/>
            </w:tcBorders>
            <w:shd w:val="clear" w:color="auto" w:fill="auto"/>
            <w:vAlign w:val="center"/>
            <w:hideMark/>
          </w:tcPr>
          <w:p w14:paraId="59689483" w14:textId="4716977C" w:rsidR="00C66D7F" w:rsidRPr="00415DD3" w:rsidRDefault="00C66D7F" w:rsidP="00C66D7F">
            <w:pPr>
              <w:jc w:val="right"/>
              <w:rPr>
                <w:rFonts w:eastAsia="Times New Roman" w:cs="Arial"/>
                <w:sz w:val="20"/>
                <w:szCs w:val="20"/>
                <w:lang w:eastAsia="en-AU"/>
              </w:rPr>
            </w:pPr>
            <w:r>
              <w:rPr>
                <w:rFonts w:cs="Arial"/>
                <w:sz w:val="20"/>
                <w:szCs w:val="20"/>
              </w:rPr>
              <w:t>(399)</w:t>
            </w:r>
          </w:p>
        </w:tc>
        <w:tc>
          <w:tcPr>
            <w:tcW w:w="877" w:type="pct"/>
            <w:tcBorders>
              <w:top w:val="nil"/>
              <w:left w:val="nil"/>
              <w:bottom w:val="nil"/>
              <w:right w:val="nil"/>
            </w:tcBorders>
            <w:shd w:val="clear" w:color="000000" w:fill="DDEBF7"/>
            <w:vAlign w:val="center"/>
            <w:hideMark/>
          </w:tcPr>
          <w:p w14:paraId="1C16437A" w14:textId="472DFAC0" w:rsidR="00C66D7F" w:rsidRPr="00415DD3" w:rsidRDefault="00C66D7F" w:rsidP="00C66D7F">
            <w:pPr>
              <w:jc w:val="right"/>
              <w:rPr>
                <w:rFonts w:eastAsia="Times New Roman" w:cs="Arial"/>
                <w:b/>
                <w:bCs/>
                <w:sz w:val="20"/>
                <w:szCs w:val="20"/>
                <w:lang w:eastAsia="en-AU"/>
              </w:rPr>
            </w:pPr>
            <w:r>
              <w:rPr>
                <w:rFonts w:cs="Arial"/>
                <w:b/>
                <w:bCs/>
                <w:sz w:val="20"/>
                <w:szCs w:val="20"/>
              </w:rPr>
              <w:t>(407)</w:t>
            </w:r>
          </w:p>
        </w:tc>
        <w:tc>
          <w:tcPr>
            <w:tcW w:w="628" w:type="pct"/>
            <w:tcBorders>
              <w:top w:val="nil"/>
              <w:left w:val="nil"/>
              <w:bottom w:val="nil"/>
              <w:right w:val="nil"/>
            </w:tcBorders>
            <w:shd w:val="clear" w:color="auto" w:fill="auto"/>
            <w:vAlign w:val="center"/>
            <w:hideMark/>
          </w:tcPr>
          <w:p w14:paraId="1D2769A7" w14:textId="7F9BF5A3" w:rsidR="00C66D7F" w:rsidRPr="00415DD3" w:rsidRDefault="00C66D7F" w:rsidP="00C66D7F">
            <w:pPr>
              <w:jc w:val="right"/>
              <w:rPr>
                <w:rFonts w:eastAsia="Times New Roman" w:cs="Arial"/>
                <w:sz w:val="20"/>
                <w:szCs w:val="20"/>
                <w:lang w:eastAsia="en-AU"/>
              </w:rPr>
            </w:pPr>
            <w:r>
              <w:rPr>
                <w:rFonts w:cs="Arial"/>
                <w:sz w:val="20"/>
                <w:szCs w:val="20"/>
              </w:rPr>
              <w:t>(8)</w:t>
            </w:r>
          </w:p>
        </w:tc>
        <w:tc>
          <w:tcPr>
            <w:tcW w:w="592" w:type="pct"/>
            <w:tcBorders>
              <w:top w:val="nil"/>
              <w:left w:val="nil"/>
              <w:bottom w:val="nil"/>
              <w:right w:val="nil"/>
            </w:tcBorders>
            <w:shd w:val="clear" w:color="auto" w:fill="auto"/>
            <w:vAlign w:val="center"/>
            <w:hideMark/>
          </w:tcPr>
          <w:p w14:paraId="0C0CE657" w14:textId="2845D907" w:rsidR="00C66D7F" w:rsidRPr="00415DD3" w:rsidRDefault="00C66D7F" w:rsidP="00C66D7F">
            <w:pPr>
              <w:jc w:val="right"/>
              <w:rPr>
                <w:rFonts w:eastAsia="Times New Roman" w:cs="Arial"/>
                <w:sz w:val="20"/>
                <w:szCs w:val="20"/>
                <w:lang w:eastAsia="en-AU"/>
              </w:rPr>
            </w:pPr>
            <w:r>
              <w:rPr>
                <w:rFonts w:cs="Arial"/>
                <w:sz w:val="20"/>
                <w:szCs w:val="20"/>
              </w:rPr>
              <w:t>2.0%</w:t>
            </w:r>
          </w:p>
        </w:tc>
      </w:tr>
      <w:tr w:rsidR="00C66D7F" w:rsidRPr="00415DD3" w14:paraId="753BBF0E" w14:textId="77777777" w:rsidTr="00415DD3">
        <w:trPr>
          <w:trHeight w:val="300"/>
        </w:trPr>
        <w:tc>
          <w:tcPr>
            <w:tcW w:w="2026" w:type="pct"/>
            <w:tcBorders>
              <w:top w:val="nil"/>
              <w:left w:val="nil"/>
              <w:bottom w:val="nil"/>
              <w:right w:val="nil"/>
            </w:tcBorders>
            <w:shd w:val="clear" w:color="auto" w:fill="auto"/>
            <w:vAlign w:val="center"/>
            <w:hideMark/>
          </w:tcPr>
          <w:p w14:paraId="5CB0C76D" w14:textId="77777777" w:rsidR="00C66D7F" w:rsidRPr="00415DD3" w:rsidRDefault="00C66D7F" w:rsidP="00C66D7F">
            <w:pPr>
              <w:jc w:val="both"/>
              <w:rPr>
                <w:rFonts w:eastAsia="Times New Roman" w:cs="Arial"/>
                <w:sz w:val="20"/>
                <w:szCs w:val="20"/>
                <w:lang w:eastAsia="en-AU"/>
              </w:rPr>
            </w:pPr>
            <w:r w:rsidRPr="00415DD3">
              <w:rPr>
                <w:rFonts w:eastAsia="Times New Roman" w:cs="Arial"/>
                <w:sz w:val="20"/>
                <w:szCs w:val="20"/>
                <w:lang w:eastAsia="en-AU"/>
              </w:rPr>
              <w:t>Casual staff</w:t>
            </w:r>
          </w:p>
        </w:tc>
        <w:tc>
          <w:tcPr>
            <w:tcW w:w="877" w:type="pct"/>
            <w:tcBorders>
              <w:top w:val="nil"/>
              <w:left w:val="nil"/>
              <w:bottom w:val="nil"/>
              <w:right w:val="nil"/>
            </w:tcBorders>
            <w:shd w:val="clear" w:color="auto" w:fill="auto"/>
            <w:vAlign w:val="center"/>
            <w:hideMark/>
          </w:tcPr>
          <w:p w14:paraId="04DF92CB" w14:textId="14952495" w:rsidR="00C66D7F" w:rsidRPr="00415DD3" w:rsidRDefault="00C66D7F" w:rsidP="00C66D7F">
            <w:pPr>
              <w:jc w:val="right"/>
              <w:rPr>
                <w:rFonts w:eastAsia="Times New Roman" w:cs="Arial"/>
                <w:sz w:val="20"/>
                <w:szCs w:val="20"/>
                <w:lang w:eastAsia="en-AU"/>
              </w:rPr>
            </w:pPr>
            <w:r>
              <w:rPr>
                <w:rFonts w:cs="Arial"/>
                <w:sz w:val="20"/>
                <w:szCs w:val="20"/>
              </w:rPr>
              <w:t>870</w:t>
            </w:r>
          </w:p>
        </w:tc>
        <w:tc>
          <w:tcPr>
            <w:tcW w:w="877" w:type="pct"/>
            <w:tcBorders>
              <w:top w:val="nil"/>
              <w:left w:val="nil"/>
              <w:bottom w:val="nil"/>
              <w:right w:val="nil"/>
            </w:tcBorders>
            <w:shd w:val="clear" w:color="000000" w:fill="DDEBF7"/>
            <w:vAlign w:val="center"/>
            <w:hideMark/>
          </w:tcPr>
          <w:p w14:paraId="100F2255" w14:textId="49BD44AE" w:rsidR="00C66D7F" w:rsidRPr="00415DD3" w:rsidRDefault="00C66D7F" w:rsidP="00C66D7F">
            <w:pPr>
              <w:jc w:val="right"/>
              <w:rPr>
                <w:rFonts w:eastAsia="Times New Roman" w:cs="Arial"/>
                <w:b/>
                <w:bCs/>
                <w:sz w:val="20"/>
                <w:szCs w:val="20"/>
                <w:lang w:eastAsia="en-AU"/>
              </w:rPr>
            </w:pPr>
            <w:r>
              <w:rPr>
                <w:rFonts w:cs="Arial"/>
                <w:b/>
                <w:bCs/>
                <w:sz w:val="20"/>
                <w:szCs w:val="20"/>
              </w:rPr>
              <w:t>1,174</w:t>
            </w:r>
          </w:p>
        </w:tc>
        <w:tc>
          <w:tcPr>
            <w:tcW w:w="628" w:type="pct"/>
            <w:tcBorders>
              <w:top w:val="nil"/>
              <w:left w:val="nil"/>
              <w:bottom w:val="nil"/>
              <w:right w:val="nil"/>
            </w:tcBorders>
            <w:shd w:val="clear" w:color="auto" w:fill="auto"/>
            <w:vAlign w:val="center"/>
            <w:hideMark/>
          </w:tcPr>
          <w:p w14:paraId="2FA4CD47" w14:textId="1C715E6C" w:rsidR="00C66D7F" w:rsidRPr="00415DD3" w:rsidRDefault="00C66D7F" w:rsidP="00C66D7F">
            <w:pPr>
              <w:jc w:val="right"/>
              <w:rPr>
                <w:rFonts w:eastAsia="Times New Roman" w:cs="Arial"/>
                <w:sz w:val="20"/>
                <w:szCs w:val="20"/>
                <w:lang w:eastAsia="en-AU"/>
              </w:rPr>
            </w:pPr>
            <w:r>
              <w:rPr>
                <w:rFonts w:cs="Arial"/>
                <w:sz w:val="20"/>
                <w:szCs w:val="20"/>
              </w:rPr>
              <w:t>304</w:t>
            </w:r>
          </w:p>
        </w:tc>
        <w:tc>
          <w:tcPr>
            <w:tcW w:w="592" w:type="pct"/>
            <w:tcBorders>
              <w:top w:val="nil"/>
              <w:left w:val="nil"/>
              <w:bottom w:val="nil"/>
              <w:right w:val="nil"/>
            </w:tcBorders>
            <w:shd w:val="clear" w:color="auto" w:fill="auto"/>
            <w:vAlign w:val="center"/>
            <w:hideMark/>
          </w:tcPr>
          <w:p w14:paraId="6063F1AF" w14:textId="6A979D63" w:rsidR="00C66D7F" w:rsidRPr="00415DD3" w:rsidRDefault="00C66D7F" w:rsidP="00C66D7F">
            <w:pPr>
              <w:jc w:val="right"/>
              <w:rPr>
                <w:rFonts w:eastAsia="Times New Roman" w:cs="Arial"/>
                <w:sz w:val="20"/>
                <w:szCs w:val="20"/>
                <w:lang w:eastAsia="en-AU"/>
              </w:rPr>
            </w:pPr>
            <w:r>
              <w:rPr>
                <w:rFonts w:cs="Arial"/>
                <w:sz w:val="20"/>
                <w:szCs w:val="20"/>
              </w:rPr>
              <w:t>34.9%</w:t>
            </w:r>
          </w:p>
        </w:tc>
      </w:tr>
      <w:tr w:rsidR="00C66D7F" w:rsidRPr="00415DD3" w14:paraId="0AD5A925" w14:textId="77777777" w:rsidTr="00415DD3">
        <w:trPr>
          <w:trHeight w:val="300"/>
        </w:trPr>
        <w:tc>
          <w:tcPr>
            <w:tcW w:w="2026" w:type="pct"/>
            <w:tcBorders>
              <w:top w:val="nil"/>
              <w:left w:val="nil"/>
              <w:bottom w:val="nil"/>
              <w:right w:val="nil"/>
            </w:tcBorders>
            <w:shd w:val="clear" w:color="auto" w:fill="auto"/>
            <w:vAlign w:val="center"/>
            <w:hideMark/>
          </w:tcPr>
          <w:p w14:paraId="101D7F4A" w14:textId="77777777" w:rsidR="00C66D7F" w:rsidRPr="00415DD3" w:rsidRDefault="00C66D7F" w:rsidP="00C66D7F">
            <w:pPr>
              <w:jc w:val="both"/>
              <w:rPr>
                <w:rFonts w:eastAsia="Times New Roman" w:cs="Arial"/>
                <w:sz w:val="20"/>
                <w:szCs w:val="20"/>
                <w:lang w:eastAsia="en-AU"/>
              </w:rPr>
            </w:pPr>
            <w:r w:rsidRPr="00415DD3">
              <w:rPr>
                <w:rFonts w:eastAsia="Times New Roman" w:cs="Arial"/>
                <w:sz w:val="20"/>
                <w:szCs w:val="20"/>
                <w:lang w:eastAsia="en-AU"/>
              </w:rPr>
              <w:t>Superannuation</w:t>
            </w:r>
          </w:p>
        </w:tc>
        <w:tc>
          <w:tcPr>
            <w:tcW w:w="877" w:type="pct"/>
            <w:tcBorders>
              <w:top w:val="nil"/>
              <w:left w:val="nil"/>
              <w:bottom w:val="nil"/>
              <w:right w:val="nil"/>
            </w:tcBorders>
            <w:shd w:val="clear" w:color="auto" w:fill="auto"/>
            <w:vAlign w:val="center"/>
            <w:hideMark/>
          </w:tcPr>
          <w:p w14:paraId="56A8EF75" w14:textId="5588ED17" w:rsidR="00C66D7F" w:rsidRPr="00415DD3" w:rsidRDefault="00C66D7F" w:rsidP="00C66D7F">
            <w:pPr>
              <w:jc w:val="right"/>
              <w:rPr>
                <w:rFonts w:eastAsia="Times New Roman" w:cs="Arial"/>
                <w:sz w:val="20"/>
                <w:szCs w:val="20"/>
                <w:lang w:eastAsia="en-AU"/>
              </w:rPr>
            </w:pPr>
            <w:r>
              <w:rPr>
                <w:rFonts w:cs="Arial"/>
                <w:sz w:val="20"/>
                <w:szCs w:val="20"/>
              </w:rPr>
              <w:t>5,513</w:t>
            </w:r>
          </w:p>
        </w:tc>
        <w:tc>
          <w:tcPr>
            <w:tcW w:w="877" w:type="pct"/>
            <w:tcBorders>
              <w:top w:val="nil"/>
              <w:left w:val="nil"/>
              <w:bottom w:val="nil"/>
              <w:right w:val="nil"/>
            </w:tcBorders>
            <w:shd w:val="clear" w:color="000000" w:fill="DDEBF7"/>
            <w:vAlign w:val="center"/>
            <w:hideMark/>
          </w:tcPr>
          <w:p w14:paraId="29F73079" w14:textId="6EFF329C" w:rsidR="00C66D7F" w:rsidRPr="00415DD3" w:rsidRDefault="00C66D7F" w:rsidP="00C66D7F">
            <w:pPr>
              <w:jc w:val="right"/>
              <w:rPr>
                <w:rFonts w:eastAsia="Times New Roman" w:cs="Arial"/>
                <w:b/>
                <w:bCs/>
                <w:sz w:val="20"/>
                <w:szCs w:val="20"/>
                <w:lang w:eastAsia="en-AU"/>
              </w:rPr>
            </w:pPr>
            <w:r>
              <w:rPr>
                <w:rFonts w:cs="Arial"/>
                <w:b/>
                <w:bCs/>
                <w:sz w:val="20"/>
                <w:szCs w:val="20"/>
              </w:rPr>
              <w:t>6,011</w:t>
            </w:r>
          </w:p>
        </w:tc>
        <w:tc>
          <w:tcPr>
            <w:tcW w:w="628" w:type="pct"/>
            <w:tcBorders>
              <w:top w:val="nil"/>
              <w:left w:val="nil"/>
              <w:bottom w:val="nil"/>
              <w:right w:val="nil"/>
            </w:tcBorders>
            <w:shd w:val="clear" w:color="auto" w:fill="auto"/>
            <w:vAlign w:val="center"/>
            <w:hideMark/>
          </w:tcPr>
          <w:p w14:paraId="0B0B6B0D" w14:textId="352AC77F" w:rsidR="00C66D7F" w:rsidRPr="00415DD3" w:rsidRDefault="00C66D7F" w:rsidP="00C66D7F">
            <w:pPr>
              <w:jc w:val="right"/>
              <w:rPr>
                <w:rFonts w:eastAsia="Times New Roman" w:cs="Arial"/>
                <w:sz w:val="20"/>
                <w:szCs w:val="20"/>
                <w:lang w:eastAsia="en-AU"/>
              </w:rPr>
            </w:pPr>
            <w:r>
              <w:rPr>
                <w:rFonts w:cs="Arial"/>
                <w:sz w:val="20"/>
                <w:szCs w:val="20"/>
              </w:rPr>
              <w:t>498</w:t>
            </w:r>
          </w:p>
        </w:tc>
        <w:tc>
          <w:tcPr>
            <w:tcW w:w="592" w:type="pct"/>
            <w:tcBorders>
              <w:top w:val="nil"/>
              <w:left w:val="nil"/>
              <w:bottom w:val="nil"/>
              <w:right w:val="nil"/>
            </w:tcBorders>
            <w:shd w:val="clear" w:color="auto" w:fill="auto"/>
            <w:vAlign w:val="center"/>
            <w:hideMark/>
          </w:tcPr>
          <w:p w14:paraId="50168413" w14:textId="7BE5390D" w:rsidR="00C66D7F" w:rsidRPr="00415DD3" w:rsidRDefault="00C66D7F" w:rsidP="00C66D7F">
            <w:pPr>
              <w:jc w:val="right"/>
              <w:rPr>
                <w:rFonts w:eastAsia="Times New Roman" w:cs="Arial"/>
                <w:sz w:val="20"/>
                <w:szCs w:val="20"/>
                <w:lang w:eastAsia="en-AU"/>
              </w:rPr>
            </w:pPr>
            <w:r>
              <w:rPr>
                <w:rFonts w:cs="Arial"/>
                <w:sz w:val="20"/>
                <w:szCs w:val="20"/>
              </w:rPr>
              <w:t>9.0%</w:t>
            </w:r>
          </w:p>
        </w:tc>
      </w:tr>
      <w:tr w:rsidR="00C66D7F" w:rsidRPr="00415DD3" w14:paraId="3D78B5BE" w14:textId="77777777" w:rsidTr="00415DD3">
        <w:trPr>
          <w:trHeight w:val="315"/>
        </w:trPr>
        <w:tc>
          <w:tcPr>
            <w:tcW w:w="2026" w:type="pct"/>
            <w:tcBorders>
              <w:top w:val="nil"/>
              <w:left w:val="nil"/>
              <w:bottom w:val="nil"/>
              <w:right w:val="nil"/>
            </w:tcBorders>
            <w:shd w:val="clear" w:color="auto" w:fill="auto"/>
            <w:vAlign w:val="center"/>
            <w:hideMark/>
          </w:tcPr>
          <w:p w14:paraId="41C6948F" w14:textId="77777777" w:rsidR="00C66D7F" w:rsidRPr="00415DD3" w:rsidRDefault="00C66D7F" w:rsidP="00C66D7F">
            <w:pPr>
              <w:rPr>
                <w:rFonts w:eastAsia="Times New Roman" w:cs="Arial"/>
                <w:sz w:val="20"/>
                <w:szCs w:val="20"/>
                <w:lang w:eastAsia="en-AU"/>
              </w:rPr>
            </w:pPr>
            <w:r w:rsidRPr="00415DD3">
              <w:rPr>
                <w:rFonts w:eastAsia="Times New Roman" w:cs="Arial"/>
                <w:sz w:val="20"/>
                <w:szCs w:val="20"/>
                <w:lang w:eastAsia="en-AU"/>
              </w:rPr>
              <w:t>Fringe benefits tax</w:t>
            </w:r>
          </w:p>
        </w:tc>
        <w:tc>
          <w:tcPr>
            <w:tcW w:w="877" w:type="pct"/>
            <w:tcBorders>
              <w:top w:val="nil"/>
              <w:left w:val="nil"/>
              <w:bottom w:val="nil"/>
              <w:right w:val="nil"/>
            </w:tcBorders>
            <w:shd w:val="clear" w:color="auto" w:fill="auto"/>
            <w:vAlign w:val="center"/>
            <w:hideMark/>
          </w:tcPr>
          <w:p w14:paraId="7A3DFA8D" w14:textId="30FD9C65" w:rsidR="00C66D7F" w:rsidRPr="00415DD3" w:rsidRDefault="00C66D7F" w:rsidP="00C66D7F">
            <w:pPr>
              <w:jc w:val="right"/>
              <w:rPr>
                <w:rFonts w:eastAsia="Times New Roman" w:cs="Arial"/>
                <w:sz w:val="20"/>
                <w:szCs w:val="20"/>
                <w:lang w:eastAsia="en-AU"/>
              </w:rPr>
            </w:pPr>
            <w:r>
              <w:rPr>
                <w:rFonts w:cs="Arial"/>
                <w:sz w:val="20"/>
                <w:szCs w:val="20"/>
              </w:rPr>
              <w:t>525</w:t>
            </w:r>
          </w:p>
        </w:tc>
        <w:tc>
          <w:tcPr>
            <w:tcW w:w="877" w:type="pct"/>
            <w:tcBorders>
              <w:top w:val="nil"/>
              <w:left w:val="nil"/>
              <w:bottom w:val="nil"/>
              <w:right w:val="nil"/>
            </w:tcBorders>
            <w:shd w:val="clear" w:color="000000" w:fill="DDEBF7"/>
            <w:vAlign w:val="center"/>
            <w:hideMark/>
          </w:tcPr>
          <w:p w14:paraId="36C1F3CD" w14:textId="30A6761C" w:rsidR="00C66D7F" w:rsidRPr="00415DD3" w:rsidRDefault="00C66D7F" w:rsidP="00C66D7F">
            <w:pPr>
              <w:jc w:val="right"/>
              <w:rPr>
                <w:rFonts w:eastAsia="Times New Roman" w:cs="Arial"/>
                <w:b/>
                <w:bCs/>
                <w:sz w:val="20"/>
                <w:szCs w:val="20"/>
                <w:lang w:eastAsia="en-AU"/>
              </w:rPr>
            </w:pPr>
            <w:r>
              <w:rPr>
                <w:rFonts w:cs="Arial"/>
                <w:b/>
                <w:bCs/>
                <w:sz w:val="20"/>
                <w:szCs w:val="20"/>
              </w:rPr>
              <w:t>526</w:t>
            </w:r>
          </w:p>
        </w:tc>
        <w:tc>
          <w:tcPr>
            <w:tcW w:w="628" w:type="pct"/>
            <w:tcBorders>
              <w:top w:val="nil"/>
              <w:left w:val="nil"/>
              <w:bottom w:val="single" w:sz="8" w:space="0" w:color="auto"/>
              <w:right w:val="nil"/>
            </w:tcBorders>
            <w:shd w:val="clear" w:color="auto" w:fill="auto"/>
            <w:vAlign w:val="center"/>
            <w:hideMark/>
          </w:tcPr>
          <w:p w14:paraId="49B2CD9F" w14:textId="169E4BE2" w:rsidR="00C66D7F" w:rsidRPr="00415DD3" w:rsidRDefault="00C66D7F" w:rsidP="00C66D7F">
            <w:pPr>
              <w:jc w:val="right"/>
              <w:rPr>
                <w:rFonts w:eastAsia="Times New Roman" w:cs="Arial"/>
                <w:sz w:val="20"/>
                <w:szCs w:val="20"/>
                <w:lang w:eastAsia="en-AU"/>
              </w:rPr>
            </w:pPr>
            <w:r>
              <w:rPr>
                <w:rFonts w:cs="Arial"/>
                <w:sz w:val="20"/>
                <w:szCs w:val="20"/>
              </w:rPr>
              <w:t>1</w:t>
            </w:r>
          </w:p>
        </w:tc>
        <w:tc>
          <w:tcPr>
            <w:tcW w:w="592" w:type="pct"/>
            <w:tcBorders>
              <w:top w:val="nil"/>
              <w:left w:val="nil"/>
              <w:bottom w:val="nil"/>
              <w:right w:val="nil"/>
            </w:tcBorders>
            <w:shd w:val="clear" w:color="auto" w:fill="auto"/>
            <w:vAlign w:val="center"/>
            <w:hideMark/>
          </w:tcPr>
          <w:p w14:paraId="6B8737E8" w14:textId="78331B55" w:rsidR="00C66D7F" w:rsidRPr="00415DD3" w:rsidRDefault="00C66D7F" w:rsidP="00C66D7F">
            <w:pPr>
              <w:jc w:val="right"/>
              <w:rPr>
                <w:rFonts w:eastAsia="Times New Roman" w:cs="Arial"/>
                <w:sz w:val="20"/>
                <w:szCs w:val="20"/>
                <w:lang w:eastAsia="en-AU"/>
              </w:rPr>
            </w:pPr>
            <w:r>
              <w:rPr>
                <w:rFonts w:cs="Arial"/>
                <w:sz w:val="20"/>
                <w:szCs w:val="20"/>
              </w:rPr>
              <w:t>0.2%</w:t>
            </w:r>
          </w:p>
        </w:tc>
      </w:tr>
      <w:tr w:rsidR="00C66D7F" w:rsidRPr="00415DD3" w14:paraId="5B7B2A2E" w14:textId="77777777" w:rsidTr="00415DD3">
        <w:trPr>
          <w:trHeight w:val="315"/>
        </w:trPr>
        <w:tc>
          <w:tcPr>
            <w:tcW w:w="2026" w:type="pct"/>
            <w:tcBorders>
              <w:top w:val="nil"/>
              <w:left w:val="nil"/>
              <w:bottom w:val="single" w:sz="8" w:space="0" w:color="auto"/>
              <w:right w:val="nil"/>
            </w:tcBorders>
            <w:shd w:val="clear" w:color="auto" w:fill="auto"/>
            <w:vAlign w:val="center"/>
            <w:hideMark/>
          </w:tcPr>
          <w:p w14:paraId="5AE11A9B" w14:textId="77777777" w:rsidR="00C66D7F" w:rsidRPr="00415DD3" w:rsidRDefault="00C66D7F" w:rsidP="00C66D7F">
            <w:pPr>
              <w:jc w:val="both"/>
              <w:rPr>
                <w:rFonts w:eastAsia="Times New Roman" w:cs="Arial"/>
                <w:b/>
                <w:bCs/>
                <w:sz w:val="20"/>
                <w:szCs w:val="20"/>
                <w:lang w:eastAsia="en-AU"/>
              </w:rPr>
            </w:pPr>
            <w:r w:rsidRPr="00415DD3">
              <w:rPr>
                <w:rFonts w:eastAsia="Times New Roman" w:cs="Arial"/>
                <w:b/>
                <w:bCs/>
                <w:sz w:val="20"/>
                <w:szCs w:val="20"/>
                <w:lang w:eastAsia="en-AU"/>
              </w:rPr>
              <w:t>Total employee costs</w:t>
            </w:r>
          </w:p>
        </w:tc>
        <w:tc>
          <w:tcPr>
            <w:tcW w:w="877" w:type="pct"/>
            <w:tcBorders>
              <w:top w:val="single" w:sz="8" w:space="0" w:color="auto"/>
              <w:left w:val="nil"/>
              <w:bottom w:val="single" w:sz="8" w:space="0" w:color="auto"/>
              <w:right w:val="nil"/>
            </w:tcBorders>
            <w:shd w:val="clear" w:color="auto" w:fill="auto"/>
            <w:vAlign w:val="center"/>
            <w:hideMark/>
          </w:tcPr>
          <w:p w14:paraId="08C68B52" w14:textId="04C91BEA" w:rsidR="00C66D7F" w:rsidRPr="00415DD3" w:rsidRDefault="00C66D7F" w:rsidP="00C66D7F">
            <w:pPr>
              <w:jc w:val="right"/>
              <w:rPr>
                <w:rFonts w:eastAsia="Times New Roman" w:cs="Arial"/>
                <w:sz w:val="20"/>
                <w:szCs w:val="20"/>
                <w:lang w:eastAsia="en-AU"/>
              </w:rPr>
            </w:pPr>
            <w:r>
              <w:rPr>
                <w:rFonts w:cs="Arial"/>
                <w:sz w:val="20"/>
                <w:szCs w:val="20"/>
              </w:rPr>
              <w:t>58,159</w:t>
            </w:r>
          </w:p>
        </w:tc>
        <w:tc>
          <w:tcPr>
            <w:tcW w:w="877" w:type="pct"/>
            <w:tcBorders>
              <w:top w:val="single" w:sz="8" w:space="0" w:color="auto"/>
              <w:left w:val="nil"/>
              <w:bottom w:val="single" w:sz="8" w:space="0" w:color="auto"/>
              <w:right w:val="nil"/>
            </w:tcBorders>
            <w:shd w:val="clear" w:color="000000" w:fill="DDEBF7"/>
            <w:vAlign w:val="center"/>
            <w:hideMark/>
          </w:tcPr>
          <w:p w14:paraId="43DB888E" w14:textId="73E51C84" w:rsidR="00C66D7F" w:rsidRPr="00415DD3" w:rsidRDefault="00C66D7F" w:rsidP="00C66D7F">
            <w:pPr>
              <w:jc w:val="right"/>
              <w:rPr>
                <w:rFonts w:eastAsia="Times New Roman" w:cs="Arial"/>
                <w:b/>
                <w:bCs/>
                <w:sz w:val="20"/>
                <w:szCs w:val="20"/>
                <w:lang w:eastAsia="en-AU"/>
              </w:rPr>
            </w:pPr>
            <w:r>
              <w:rPr>
                <w:rFonts w:cs="Arial"/>
                <w:b/>
                <w:bCs/>
                <w:sz w:val="20"/>
                <w:szCs w:val="20"/>
              </w:rPr>
              <w:t>63,388</w:t>
            </w:r>
          </w:p>
        </w:tc>
        <w:tc>
          <w:tcPr>
            <w:tcW w:w="628" w:type="pct"/>
            <w:tcBorders>
              <w:top w:val="nil"/>
              <w:left w:val="nil"/>
              <w:bottom w:val="single" w:sz="8" w:space="0" w:color="auto"/>
              <w:right w:val="nil"/>
            </w:tcBorders>
            <w:shd w:val="clear" w:color="auto" w:fill="auto"/>
            <w:vAlign w:val="center"/>
            <w:hideMark/>
          </w:tcPr>
          <w:p w14:paraId="5812792A" w14:textId="5A82A823" w:rsidR="00C66D7F" w:rsidRPr="00415DD3" w:rsidRDefault="00C66D7F" w:rsidP="00C66D7F">
            <w:pPr>
              <w:jc w:val="right"/>
              <w:rPr>
                <w:rFonts w:eastAsia="Times New Roman" w:cs="Arial"/>
                <w:sz w:val="20"/>
                <w:szCs w:val="20"/>
                <w:lang w:eastAsia="en-AU"/>
              </w:rPr>
            </w:pPr>
            <w:r>
              <w:rPr>
                <w:rFonts w:cs="Arial"/>
                <w:sz w:val="20"/>
                <w:szCs w:val="20"/>
              </w:rPr>
              <w:t>5,229</w:t>
            </w:r>
          </w:p>
        </w:tc>
        <w:tc>
          <w:tcPr>
            <w:tcW w:w="592" w:type="pct"/>
            <w:tcBorders>
              <w:top w:val="single" w:sz="8" w:space="0" w:color="auto"/>
              <w:left w:val="nil"/>
              <w:bottom w:val="single" w:sz="8" w:space="0" w:color="auto"/>
              <w:right w:val="nil"/>
            </w:tcBorders>
            <w:shd w:val="clear" w:color="auto" w:fill="auto"/>
            <w:vAlign w:val="center"/>
            <w:hideMark/>
          </w:tcPr>
          <w:p w14:paraId="57BF2855" w14:textId="03692525" w:rsidR="00C66D7F" w:rsidRPr="00415DD3" w:rsidRDefault="00C66D7F" w:rsidP="00C66D7F">
            <w:pPr>
              <w:jc w:val="right"/>
              <w:rPr>
                <w:rFonts w:eastAsia="Times New Roman" w:cs="Arial"/>
                <w:sz w:val="20"/>
                <w:szCs w:val="20"/>
                <w:lang w:eastAsia="en-AU"/>
              </w:rPr>
            </w:pPr>
            <w:r>
              <w:rPr>
                <w:rFonts w:cs="Arial"/>
                <w:sz w:val="20"/>
                <w:szCs w:val="20"/>
              </w:rPr>
              <w:t>9.0%</w:t>
            </w:r>
          </w:p>
        </w:tc>
      </w:tr>
    </w:tbl>
    <w:p w14:paraId="57D9A0AC" w14:textId="34CA1784" w:rsidR="00EE2C57" w:rsidRDefault="00415DD3" w:rsidP="00EE2C57">
      <w:pPr>
        <w:spacing w:after="20"/>
        <w:rPr>
          <w:rFonts w:eastAsia="Times New Roman" w:cs="Arial"/>
          <w:b/>
          <w:bCs/>
          <w:color w:val="4A66AC" w:themeColor="accent1"/>
          <w:lang w:eastAsia="en-AU"/>
        </w:rPr>
      </w:pPr>
      <w:r>
        <w:rPr>
          <w:rFonts w:eastAsia="Times New Roman" w:cs="Arial"/>
          <w:b/>
          <w:bCs/>
          <w:color w:val="4A66AC" w:themeColor="accent1"/>
          <w:lang w:eastAsia="en-AU"/>
        </w:rPr>
        <w:fldChar w:fldCharType="end"/>
      </w:r>
    </w:p>
    <w:p w14:paraId="52F5D6BA" w14:textId="485C3389" w:rsidR="00B569C8" w:rsidRPr="0029462D" w:rsidRDefault="00B569C8" w:rsidP="00B569C8">
      <w:pPr>
        <w:jc w:val="both"/>
        <w:rPr>
          <w:rFonts w:eastAsia="Times New Roman" w:cs="Arial"/>
        </w:rPr>
      </w:pPr>
      <w:r w:rsidRPr="0029462D">
        <w:rPr>
          <w:rFonts w:eastAsia="Times New Roman" w:cs="Arial"/>
        </w:rPr>
        <w:t>Employee costs include all labour related expenditure such as</w:t>
      </w:r>
      <w:r w:rsidRPr="0029462D">
        <w:rPr>
          <w:rFonts w:eastAsia="Times New Roman" w:cs="Arial"/>
          <w:color w:val="FF0000"/>
        </w:rPr>
        <w:t xml:space="preserve"> </w:t>
      </w:r>
      <w:r w:rsidRPr="0029462D">
        <w:rPr>
          <w:rFonts w:eastAsia="Times New Roman" w:cs="Arial"/>
        </w:rPr>
        <w:t xml:space="preserve">salaries and on-costs (employer superannuation, long service leave and </w:t>
      </w:r>
      <w:r w:rsidR="00EA0FC6" w:rsidRPr="0029462D">
        <w:rPr>
          <w:rFonts w:eastAsia="Times New Roman" w:cs="Arial"/>
        </w:rPr>
        <w:t>Workcover</w:t>
      </w:r>
      <w:r w:rsidRPr="0029462D">
        <w:rPr>
          <w:rFonts w:eastAsia="Times New Roman" w:cs="Arial"/>
        </w:rPr>
        <w:t xml:space="preserve">), allowances, overtime and annual leave loading etc. </w:t>
      </w:r>
    </w:p>
    <w:p w14:paraId="3C3B7B28" w14:textId="77777777" w:rsidR="00B569C8" w:rsidRPr="0029462D" w:rsidRDefault="00B569C8" w:rsidP="00B569C8">
      <w:pPr>
        <w:rPr>
          <w:rFonts w:eastAsia="Times New Roman" w:cs="Arial"/>
          <w:color w:val="FF0000"/>
        </w:rPr>
      </w:pPr>
    </w:p>
    <w:p w14:paraId="60EBAD2D" w14:textId="403C8E49" w:rsidR="00271423" w:rsidRDefault="00B569C8" w:rsidP="00D213AE">
      <w:pPr>
        <w:jc w:val="both"/>
        <w:rPr>
          <w:rFonts w:cs="Arial"/>
        </w:rPr>
      </w:pPr>
      <w:r w:rsidRPr="0029462D">
        <w:rPr>
          <w:rFonts w:eastAsia="Times New Roman" w:cs="Arial"/>
        </w:rPr>
        <w:t xml:space="preserve">Employee costs are </w:t>
      </w:r>
      <w:r w:rsidRPr="00450929">
        <w:rPr>
          <w:rFonts w:eastAsia="Times New Roman" w:cs="Arial"/>
        </w:rPr>
        <w:t xml:space="preserve">forecast to increase by </w:t>
      </w:r>
      <w:r w:rsidR="00C66D7F">
        <w:rPr>
          <w:rFonts w:eastAsia="Times New Roman" w:cs="Arial"/>
        </w:rPr>
        <w:t>9.0</w:t>
      </w:r>
      <w:r w:rsidRPr="00450929">
        <w:rPr>
          <w:rFonts w:eastAsia="Times New Roman" w:cs="Arial"/>
        </w:rPr>
        <w:t>% or $</w:t>
      </w:r>
      <w:r w:rsidR="00C66D7F">
        <w:rPr>
          <w:rFonts w:eastAsia="Times New Roman" w:cs="Arial"/>
        </w:rPr>
        <w:t>5.2</w:t>
      </w:r>
      <w:r w:rsidRPr="00450929">
        <w:rPr>
          <w:rFonts w:eastAsia="Times New Roman" w:cs="Arial"/>
        </w:rPr>
        <w:t xml:space="preserve"> million </w:t>
      </w:r>
      <w:r w:rsidRPr="0029462D">
        <w:rPr>
          <w:rFonts w:eastAsia="Times New Roman" w:cs="Arial"/>
        </w:rPr>
        <w:t xml:space="preserve">compared to </w:t>
      </w:r>
      <w:r w:rsidRPr="0029462D">
        <w:rPr>
          <w:rFonts w:eastAsia="Times New Roman" w:cs="Arial"/>
          <w:lang w:eastAsia="en-AU"/>
        </w:rPr>
        <w:t>20</w:t>
      </w:r>
      <w:r w:rsidR="003469A7">
        <w:rPr>
          <w:rFonts w:eastAsia="Times New Roman" w:cs="Arial"/>
          <w:lang w:eastAsia="en-AU"/>
        </w:rPr>
        <w:t>2</w:t>
      </w:r>
      <w:r w:rsidR="00C66D7F">
        <w:rPr>
          <w:rFonts w:eastAsia="Times New Roman" w:cs="Arial"/>
          <w:lang w:eastAsia="en-AU"/>
        </w:rPr>
        <w:t>1</w:t>
      </w:r>
      <w:r w:rsidRPr="0029462D">
        <w:rPr>
          <w:rFonts w:eastAsia="Times New Roman" w:cs="Arial"/>
          <w:lang w:eastAsia="en-AU"/>
        </w:rPr>
        <w:t>/</w:t>
      </w:r>
      <w:r w:rsidR="00A13448">
        <w:rPr>
          <w:rFonts w:eastAsia="Times New Roman" w:cs="Arial"/>
          <w:lang w:eastAsia="en-AU"/>
        </w:rPr>
        <w:t>2</w:t>
      </w:r>
      <w:r w:rsidR="00C66D7F">
        <w:rPr>
          <w:rFonts w:eastAsia="Times New Roman" w:cs="Arial"/>
          <w:lang w:eastAsia="en-AU"/>
        </w:rPr>
        <w:t>2</w:t>
      </w:r>
      <w:r w:rsidRPr="0029462D">
        <w:rPr>
          <w:rFonts w:eastAsia="Times New Roman" w:cs="Arial"/>
        </w:rPr>
        <w:t xml:space="preserve">. This increase relates </w:t>
      </w:r>
      <w:r w:rsidR="00643FA2" w:rsidRPr="00643FA2">
        <w:rPr>
          <w:rFonts w:eastAsia="Times New Roman" w:cs="Arial"/>
        </w:rPr>
        <w:t>mainly t</w:t>
      </w:r>
      <w:r w:rsidRPr="00643FA2">
        <w:rPr>
          <w:rFonts w:eastAsia="Times New Roman" w:cs="Arial"/>
        </w:rPr>
        <w:t>o a number of factors</w:t>
      </w:r>
      <w:r w:rsidR="00643FA2">
        <w:rPr>
          <w:rFonts w:eastAsia="Times New Roman" w:cs="Arial"/>
        </w:rPr>
        <w:t>.</w:t>
      </w:r>
      <w:r w:rsidRPr="0029462D">
        <w:rPr>
          <w:rFonts w:cs="Arial"/>
        </w:rPr>
        <w:t xml:space="preserve">  </w:t>
      </w:r>
      <w:r w:rsidR="00AB7677">
        <w:rPr>
          <w:rFonts w:cs="Arial"/>
        </w:rPr>
        <w:t>Forecast actuals for 202</w:t>
      </w:r>
      <w:r w:rsidR="00C66D7F">
        <w:rPr>
          <w:rFonts w:cs="Arial"/>
        </w:rPr>
        <w:t>1</w:t>
      </w:r>
      <w:r w:rsidR="00AB7677">
        <w:rPr>
          <w:rFonts w:cs="Arial"/>
        </w:rPr>
        <w:t>/2</w:t>
      </w:r>
      <w:r w:rsidR="00C66D7F">
        <w:rPr>
          <w:rFonts w:cs="Arial"/>
        </w:rPr>
        <w:t>2</w:t>
      </w:r>
      <w:r w:rsidR="00AB7677">
        <w:rPr>
          <w:rFonts w:cs="Arial"/>
        </w:rPr>
        <w:t xml:space="preserve"> have been impacted by COVID-19 pandemic with salaries for casual employees less than initially anticipated. </w:t>
      </w:r>
      <w:r w:rsidRPr="0029462D">
        <w:rPr>
          <w:rFonts w:cs="Arial"/>
        </w:rPr>
        <w:t>Employee costs are aligned with the</w:t>
      </w:r>
      <w:r w:rsidR="00643FA2">
        <w:rPr>
          <w:rFonts w:cs="Arial"/>
        </w:rPr>
        <w:t xml:space="preserve"> anticipated</w:t>
      </w:r>
      <w:r w:rsidRPr="0029462D">
        <w:rPr>
          <w:rFonts w:cs="Arial"/>
        </w:rPr>
        <w:t xml:space="preserve"> Enterprise Bargaining Agreement (EBA) </w:t>
      </w:r>
      <w:r w:rsidRPr="00450929">
        <w:rPr>
          <w:rFonts w:cs="Arial"/>
        </w:rPr>
        <w:t>outcomes for 20</w:t>
      </w:r>
      <w:r w:rsidR="00450929" w:rsidRPr="00450929">
        <w:rPr>
          <w:rFonts w:cs="Arial"/>
        </w:rPr>
        <w:t>2</w:t>
      </w:r>
      <w:r w:rsidR="00C66D7F">
        <w:rPr>
          <w:rFonts w:cs="Arial"/>
        </w:rPr>
        <w:t>2</w:t>
      </w:r>
      <w:r w:rsidRPr="00450929">
        <w:rPr>
          <w:rFonts w:cs="Arial"/>
        </w:rPr>
        <w:t>/</w:t>
      </w:r>
      <w:r w:rsidR="00B61D70" w:rsidRPr="00450929">
        <w:rPr>
          <w:rFonts w:cs="Arial"/>
        </w:rPr>
        <w:t>2</w:t>
      </w:r>
      <w:r w:rsidR="00C66D7F">
        <w:rPr>
          <w:rFonts w:cs="Arial"/>
        </w:rPr>
        <w:t>3</w:t>
      </w:r>
      <w:r w:rsidRPr="00450929">
        <w:rPr>
          <w:rFonts w:cs="Arial"/>
        </w:rPr>
        <w:t>, together with projected movement of employees within employment bands.</w:t>
      </w:r>
      <w:r w:rsidR="00AB7677">
        <w:rPr>
          <w:rFonts w:cs="Arial"/>
        </w:rPr>
        <w:t xml:space="preserve"> In 202</w:t>
      </w:r>
      <w:r w:rsidR="00C66D7F">
        <w:rPr>
          <w:rFonts w:cs="Arial"/>
        </w:rPr>
        <w:t>2</w:t>
      </w:r>
      <w:r w:rsidR="00AB7677">
        <w:rPr>
          <w:rFonts w:cs="Arial"/>
        </w:rPr>
        <w:t>/2</w:t>
      </w:r>
      <w:r w:rsidR="00C66D7F">
        <w:rPr>
          <w:rFonts w:cs="Arial"/>
        </w:rPr>
        <w:t>3</w:t>
      </w:r>
      <w:r w:rsidR="00AB7677">
        <w:rPr>
          <w:rFonts w:cs="Arial"/>
        </w:rPr>
        <w:t xml:space="preserve"> the Superannuation Guarantee increases from </w:t>
      </w:r>
      <w:r w:rsidR="00C66D7F">
        <w:rPr>
          <w:rFonts w:cs="Arial"/>
        </w:rPr>
        <w:t>10.0</w:t>
      </w:r>
      <w:r w:rsidR="00AB7677">
        <w:rPr>
          <w:rFonts w:cs="Arial"/>
        </w:rPr>
        <w:t>% to 10.</w:t>
      </w:r>
      <w:r w:rsidR="00C66D7F">
        <w:rPr>
          <w:rFonts w:cs="Arial"/>
        </w:rPr>
        <w:t>5</w:t>
      </w:r>
      <w:r w:rsidR="00AB7677">
        <w:rPr>
          <w:rFonts w:cs="Arial"/>
        </w:rPr>
        <w:t>%.</w:t>
      </w:r>
    </w:p>
    <w:p w14:paraId="35C581D9" w14:textId="45C2E583" w:rsidR="00BF61DA" w:rsidRDefault="00BF61DA" w:rsidP="00D213AE">
      <w:pPr>
        <w:jc w:val="both"/>
        <w:rPr>
          <w:rFonts w:eastAsia="Times New Roman" w:cs="Arial"/>
        </w:rPr>
      </w:pPr>
      <w:r>
        <w:rPr>
          <w:rFonts w:eastAsia="Times New Roman" w:cs="Arial"/>
        </w:rPr>
        <w:br w:type="page"/>
      </w:r>
    </w:p>
    <w:p w14:paraId="751342C9" w14:textId="77777777" w:rsidR="00BF61DA" w:rsidRDefault="001E7276" w:rsidP="00BF61DA">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lastRenderedPageBreak/>
        <w:t>6</w:t>
      </w:r>
      <w:r w:rsidR="00BF61DA" w:rsidRPr="003254DF">
        <w:rPr>
          <w:rFonts w:eastAsia="Times New Roman" w:cs="Arial"/>
          <w:b/>
          <w:bCs/>
          <w:color w:val="4A66AC" w:themeColor="accent1"/>
          <w:lang w:eastAsia="en-AU"/>
        </w:rPr>
        <w:t xml:space="preserve">.1.8 </w:t>
      </w:r>
      <w:r w:rsidR="00BF61DA" w:rsidRPr="00C76964">
        <w:rPr>
          <w:rFonts w:eastAsia="Times New Roman" w:cs="Arial"/>
          <w:b/>
          <w:bCs/>
          <w:color w:val="4A66AC" w:themeColor="accent1"/>
          <w:lang w:eastAsia="en-AU"/>
        </w:rPr>
        <w:t>Materials and services</w:t>
      </w:r>
    </w:p>
    <w:p w14:paraId="0B6F6E29" w14:textId="797E2F16" w:rsidR="0099711A" w:rsidRDefault="0099711A" w:rsidP="00BF61DA">
      <w:pPr>
        <w:spacing w:after="20"/>
        <w:rPr>
          <w:rFonts w:ascii="Calibri" w:hAnsi="Calibri"/>
          <w:sz w:val="20"/>
          <w:szCs w:val="20"/>
          <w:lang w:eastAsia="en-AU"/>
        </w:rPr>
      </w:pPr>
      <w:r>
        <w:rPr>
          <w:rFonts w:eastAsia="Times New Roman" w:cs="Arial"/>
          <w:b/>
          <w:bCs/>
          <w:color w:val="4A66AC" w:themeColor="accent1"/>
          <w:lang w:eastAsia="en-AU"/>
        </w:rPr>
        <w:fldChar w:fldCharType="begin"/>
      </w:r>
      <w:r>
        <w:rPr>
          <w:rFonts w:eastAsia="Times New Roman" w:cs="Arial"/>
          <w:b/>
          <w:bCs/>
          <w:color w:val="4A66AC" w:themeColor="accent1"/>
          <w:lang w:eastAsia="en-AU"/>
        </w:rPr>
        <w:instrText xml:space="preserve"> LINK Excel.Sheet.12 "C:\\Users\\clim\\AppData\\Local\\Micro Focus\\Content Manager\\Offline Records (MP)\\Budget Document ~ Finance   Financial - Budgeting\\Budget Document 2021 - 22 Tables CURRENT.XLSX" "S6.1.8!R2C1:R35C6" \a \f 4 \h </w:instrText>
      </w:r>
      <w:r w:rsidR="004713B2">
        <w:rPr>
          <w:rFonts w:eastAsia="Times New Roman" w:cs="Arial"/>
          <w:b/>
          <w:bCs/>
          <w:color w:val="4A66AC" w:themeColor="accent1"/>
          <w:lang w:eastAsia="en-AU"/>
        </w:rPr>
        <w:instrText xml:space="preserve"> \* MERGEFORMAT </w:instrText>
      </w:r>
      <w:r>
        <w:rPr>
          <w:rFonts w:eastAsia="Times New Roman" w:cs="Arial"/>
          <w:b/>
          <w:bCs/>
          <w:color w:val="4A66AC" w:themeColor="accent1"/>
          <w:lang w:eastAsia="en-AU"/>
        </w:rPr>
        <w:fldChar w:fldCharType="separate"/>
      </w:r>
    </w:p>
    <w:tbl>
      <w:tblPr>
        <w:tblW w:w="5000" w:type="pct"/>
        <w:tblLook w:val="04A0" w:firstRow="1" w:lastRow="0" w:firstColumn="1" w:lastColumn="0" w:noHBand="0" w:noVBand="1"/>
      </w:tblPr>
      <w:tblGrid>
        <w:gridCol w:w="4330"/>
        <w:gridCol w:w="1138"/>
        <w:gridCol w:w="1137"/>
        <w:gridCol w:w="1137"/>
        <w:gridCol w:w="1285"/>
      </w:tblGrid>
      <w:tr w:rsidR="0099711A" w:rsidRPr="0099711A" w14:paraId="7EC35438" w14:textId="77777777" w:rsidTr="004713B2">
        <w:trPr>
          <w:trHeight w:val="480"/>
        </w:trPr>
        <w:tc>
          <w:tcPr>
            <w:tcW w:w="2398" w:type="pct"/>
            <w:vMerge w:val="restart"/>
            <w:tcBorders>
              <w:top w:val="nil"/>
              <w:left w:val="nil"/>
              <w:bottom w:val="nil"/>
              <w:right w:val="nil"/>
            </w:tcBorders>
            <w:shd w:val="clear" w:color="000000" w:fill="5B9BD5"/>
            <w:vAlign w:val="center"/>
            <w:hideMark/>
          </w:tcPr>
          <w:p w14:paraId="7A228358" w14:textId="3B461A65" w:rsidR="0099711A" w:rsidRPr="0099711A" w:rsidRDefault="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 </w:t>
            </w:r>
          </w:p>
        </w:tc>
        <w:tc>
          <w:tcPr>
            <w:tcW w:w="630" w:type="pct"/>
            <w:tcBorders>
              <w:top w:val="nil"/>
              <w:left w:val="nil"/>
              <w:bottom w:val="nil"/>
              <w:right w:val="nil"/>
            </w:tcBorders>
            <w:shd w:val="clear" w:color="000000" w:fill="5B9BD5"/>
            <w:vAlign w:val="center"/>
            <w:hideMark/>
          </w:tcPr>
          <w:p w14:paraId="1915CD65" w14:textId="77777777"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Forecast Actual</w:t>
            </w:r>
          </w:p>
        </w:tc>
        <w:tc>
          <w:tcPr>
            <w:tcW w:w="630" w:type="pct"/>
            <w:tcBorders>
              <w:top w:val="nil"/>
              <w:left w:val="nil"/>
              <w:bottom w:val="nil"/>
              <w:right w:val="nil"/>
            </w:tcBorders>
            <w:shd w:val="clear" w:color="000000" w:fill="5B9BD5"/>
            <w:vAlign w:val="center"/>
            <w:hideMark/>
          </w:tcPr>
          <w:p w14:paraId="74754A12" w14:textId="77777777"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Budget</w:t>
            </w:r>
          </w:p>
        </w:tc>
        <w:tc>
          <w:tcPr>
            <w:tcW w:w="1343" w:type="pct"/>
            <w:gridSpan w:val="2"/>
            <w:vMerge w:val="restart"/>
            <w:tcBorders>
              <w:top w:val="nil"/>
              <w:left w:val="nil"/>
              <w:bottom w:val="nil"/>
              <w:right w:val="nil"/>
            </w:tcBorders>
            <w:shd w:val="clear" w:color="000000" w:fill="5B9BD5"/>
            <w:vAlign w:val="center"/>
            <w:hideMark/>
          </w:tcPr>
          <w:p w14:paraId="52A77F16" w14:textId="77777777"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Change</w:t>
            </w:r>
          </w:p>
        </w:tc>
      </w:tr>
      <w:tr w:rsidR="0099711A" w:rsidRPr="0099711A" w14:paraId="3AB92862" w14:textId="77777777" w:rsidTr="004713B2">
        <w:trPr>
          <w:trHeight w:val="300"/>
        </w:trPr>
        <w:tc>
          <w:tcPr>
            <w:tcW w:w="2398" w:type="pct"/>
            <w:vMerge/>
            <w:tcBorders>
              <w:top w:val="nil"/>
              <w:left w:val="nil"/>
              <w:bottom w:val="nil"/>
              <w:right w:val="nil"/>
            </w:tcBorders>
            <w:vAlign w:val="center"/>
            <w:hideMark/>
          </w:tcPr>
          <w:p w14:paraId="2682D165" w14:textId="77777777" w:rsidR="0099711A" w:rsidRPr="0099711A" w:rsidRDefault="0099711A" w:rsidP="0099711A">
            <w:pPr>
              <w:rPr>
                <w:rFonts w:eastAsia="Times New Roman" w:cs="Arial"/>
                <w:b/>
                <w:bCs/>
                <w:color w:val="FFFFFF"/>
                <w:sz w:val="18"/>
                <w:szCs w:val="18"/>
                <w:lang w:eastAsia="en-AU"/>
              </w:rPr>
            </w:pPr>
          </w:p>
        </w:tc>
        <w:tc>
          <w:tcPr>
            <w:tcW w:w="630" w:type="pct"/>
            <w:tcBorders>
              <w:top w:val="nil"/>
              <w:left w:val="nil"/>
              <w:bottom w:val="nil"/>
              <w:right w:val="nil"/>
            </w:tcBorders>
            <w:shd w:val="clear" w:color="000000" w:fill="5B9BD5"/>
            <w:vAlign w:val="center"/>
            <w:hideMark/>
          </w:tcPr>
          <w:p w14:paraId="03A7DCA6" w14:textId="3AFE83FD"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202</w:t>
            </w:r>
            <w:r w:rsidR="00844427">
              <w:rPr>
                <w:rFonts w:eastAsia="Times New Roman" w:cs="Arial"/>
                <w:b/>
                <w:bCs/>
                <w:color w:val="FFFFFF"/>
                <w:sz w:val="18"/>
                <w:szCs w:val="18"/>
                <w:lang w:eastAsia="en-AU"/>
              </w:rPr>
              <w:t>1</w:t>
            </w:r>
            <w:r w:rsidRPr="0099711A">
              <w:rPr>
                <w:rFonts w:eastAsia="Times New Roman" w:cs="Arial"/>
                <w:b/>
                <w:bCs/>
                <w:color w:val="FFFFFF"/>
                <w:sz w:val="18"/>
                <w:szCs w:val="18"/>
                <w:lang w:eastAsia="en-AU"/>
              </w:rPr>
              <w:t>/2</w:t>
            </w:r>
            <w:r w:rsidR="00844427">
              <w:rPr>
                <w:rFonts w:eastAsia="Times New Roman" w:cs="Arial"/>
                <w:b/>
                <w:bCs/>
                <w:color w:val="FFFFFF"/>
                <w:sz w:val="18"/>
                <w:szCs w:val="18"/>
                <w:lang w:eastAsia="en-AU"/>
              </w:rPr>
              <w:t>2</w:t>
            </w:r>
          </w:p>
        </w:tc>
        <w:tc>
          <w:tcPr>
            <w:tcW w:w="630" w:type="pct"/>
            <w:tcBorders>
              <w:top w:val="nil"/>
              <w:left w:val="nil"/>
              <w:bottom w:val="nil"/>
              <w:right w:val="nil"/>
            </w:tcBorders>
            <w:shd w:val="clear" w:color="000000" w:fill="5B9BD5"/>
            <w:vAlign w:val="center"/>
            <w:hideMark/>
          </w:tcPr>
          <w:p w14:paraId="59C86E52" w14:textId="189896F3"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202</w:t>
            </w:r>
            <w:r w:rsidR="00844427">
              <w:rPr>
                <w:rFonts w:eastAsia="Times New Roman" w:cs="Arial"/>
                <w:b/>
                <w:bCs/>
                <w:color w:val="FFFFFF"/>
                <w:sz w:val="18"/>
                <w:szCs w:val="18"/>
                <w:lang w:eastAsia="en-AU"/>
              </w:rPr>
              <w:t>2</w:t>
            </w:r>
            <w:r w:rsidRPr="0099711A">
              <w:rPr>
                <w:rFonts w:eastAsia="Times New Roman" w:cs="Arial"/>
                <w:b/>
                <w:bCs/>
                <w:color w:val="FFFFFF"/>
                <w:sz w:val="18"/>
                <w:szCs w:val="18"/>
                <w:lang w:eastAsia="en-AU"/>
              </w:rPr>
              <w:t>/2</w:t>
            </w:r>
            <w:r w:rsidR="00844427">
              <w:rPr>
                <w:rFonts w:eastAsia="Times New Roman" w:cs="Arial"/>
                <w:b/>
                <w:bCs/>
                <w:color w:val="FFFFFF"/>
                <w:sz w:val="18"/>
                <w:szCs w:val="18"/>
                <w:lang w:eastAsia="en-AU"/>
              </w:rPr>
              <w:t>3</w:t>
            </w:r>
          </w:p>
        </w:tc>
        <w:tc>
          <w:tcPr>
            <w:tcW w:w="1343" w:type="pct"/>
            <w:gridSpan w:val="2"/>
            <w:vMerge/>
            <w:tcBorders>
              <w:top w:val="nil"/>
              <w:left w:val="nil"/>
              <w:bottom w:val="nil"/>
              <w:right w:val="nil"/>
            </w:tcBorders>
            <w:vAlign w:val="center"/>
            <w:hideMark/>
          </w:tcPr>
          <w:p w14:paraId="793D2B75" w14:textId="77777777" w:rsidR="0099711A" w:rsidRPr="0099711A" w:rsidRDefault="0099711A" w:rsidP="0099711A">
            <w:pPr>
              <w:rPr>
                <w:rFonts w:eastAsia="Times New Roman" w:cs="Arial"/>
                <w:b/>
                <w:bCs/>
                <w:color w:val="FFFFFF"/>
                <w:sz w:val="18"/>
                <w:szCs w:val="18"/>
                <w:lang w:eastAsia="en-AU"/>
              </w:rPr>
            </w:pPr>
          </w:p>
        </w:tc>
      </w:tr>
      <w:tr w:rsidR="0099711A" w:rsidRPr="0099711A" w14:paraId="0F8D1A76" w14:textId="77777777" w:rsidTr="004713B2">
        <w:trPr>
          <w:trHeight w:val="480"/>
        </w:trPr>
        <w:tc>
          <w:tcPr>
            <w:tcW w:w="2398" w:type="pct"/>
            <w:vMerge/>
            <w:tcBorders>
              <w:top w:val="nil"/>
              <w:left w:val="nil"/>
              <w:bottom w:val="nil"/>
              <w:right w:val="nil"/>
            </w:tcBorders>
            <w:vAlign w:val="center"/>
            <w:hideMark/>
          </w:tcPr>
          <w:p w14:paraId="6C4EFB42" w14:textId="77777777" w:rsidR="0099711A" w:rsidRPr="0099711A" w:rsidRDefault="0099711A" w:rsidP="0099711A">
            <w:pPr>
              <w:rPr>
                <w:rFonts w:eastAsia="Times New Roman" w:cs="Arial"/>
                <w:b/>
                <w:bCs/>
                <w:color w:val="FFFFFF"/>
                <w:sz w:val="18"/>
                <w:szCs w:val="18"/>
                <w:lang w:eastAsia="en-AU"/>
              </w:rPr>
            </w:pPr>
          </w:p>
        </w:tc>
        <w:tc>
          <w:tcPr>
            <w:tcW w:w="630" w:type="pct"/>
            <w:tcBorders>
              <w:top w:val="nil"/>
              <w:left w:val="nil"/>
              <w:bottom w:val="nil"/>
              <w:right w:val="nil"/>
            </w:tcBorders>
            <w:shd w:val="clear" w:color="000000" w:fill="5B9BD5"/>
            <w:vAlign w:val="center"/>
            <w:hideMark/>
          </w:tcPr>
          <w:p w14:paraId="2D0A1401" w14:textId="77777777"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$’000</w:t>
            </w:r>
          </w:p>
        </w:tc>
        <w:tc>
          <w:tcPr>
            <w:tcW w:w="630" w:type="pct"/>
            <w:tcBorders>
              <w:top w:val="nil"/>
              <w:left w:val="nil"/>
              <w:bottom w:val="nil"/>
              <w:right w:val="nil"/>
            </w:tcBorders>
            <w:shd w:val="clear" w:color="000000" w:fill="5B9BD5"/>
            <w:vAlign w:val="center"/>
            <w:hideMark/>
          </w:tcPr>
          <w:p w14:paraId="76AE3C1B" w14:textId="77777777"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$’000</w:t>
            </w:r>
          </w:p>
        </w:tc>
        <w:tc>
          <w:tcPr>
            <w:tcW w:w="630" w:type="pct"/>
            <w:tcBorders>
              <w:top w:val="nil"/>
              <w:left w:val="nil"/>
              <w:bottom w:val="nil"/>
              <w:right w:val="nil"/>
            </w:tcBorders>
            <w:shd w:val="clear" w:color="000000" w:fill="5B9BD5"/>
            <w:vAlign w:val="center"/>
            <w:hideMark/>
          </w:tcPr>
          <w:p w14:paraId="1544DE88" w14:textId="77777777"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$’000</w:t>
            </w:r>
          </w:p>
        </w:tc>
        <w:tc>
          <w:tcPr>
            <w:tcW w:w="713" w:type="pct"/>
            <w:tcBorders>
              <w:top w:val="nil"/>
              <w:left w:val="nil"/>
              <w:bottom w:val="nil"/>
              <w:right w:val="nil"/>
            </w:tcBorders>
            <w:shd w:val="clear" w:color="000000" w:fill="5B9BD5"/>
            <w:vAlign w:val="center"/>
            <w:hideMark/>
          </w:tcPr>
          <w:p w14:paraId="0E19D1AA" w14:textId="77777777"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w:t>
            </w:r>
          </w:p>
        </w:tc>
      </w:tr>
      <w:tr w:rsidR="004713B2" w:rsidRPr="0099711A" w14:paraId="38559892" w14:textId="77777777" w:rsidTr="004713B2">
        <w:trPr>
          <w:trHeight w:val="900"/>
        </w:trPr>
        <w:tc>
          <w:tcPr>
            <w:tcW w:w="2398" w:type="pct"/>
            <w:tcBorders>
              <w:top w:val="nil"/>
              <w:left w:val="nil"/>
              <w:bottom w:val="nil"/>
              <w:right w:val="nil"/>
            </w:tcBorders>
            <w:shd w:val="clear" w:color="auto" w:fill="auto"/>
            <w:vAlign w:val="bottom"/>
            <w:hideMark/>
          </w:tcPr>
          <w:p w14:paraId="333CE115" w14:textId="31918872"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Agency Staff</w:t>
            </w:r>
          </w:p>
        </w:tc>
        <w:tc>
          <w:tcPr>
            <w:tcW w:w="630" w:type="pct"/>
            <w:tcBorders>
              <w:top w:val="nil"/>
              <w:left w:val="nil"/>
              <w:bottom w:val="nil"/>
              <w:right w:val="nil"/>
            </w:tcBorders>
            <w:shd w:val="clear" w:color="auto" w:fill="auto"/>
            <w:vAlign w:val="center"/>
            <w:hideMark/>
          </w:tcPr>
          <w:p w14:paraId="4193AFA8" w14:textId="38534A5C" w:rsidR="004713B2" w:rsidRPr="004713B2" w:rsidRDefault="004713B2" w:rsidP="004713B2">
            <w:pPr>
              <w:jc w:val="right"/>
              <w:rPr>
                <w:rFonts w:eastAsia="Times New Roman" w:cs="Arial"/>
                <w:sz w:val="20"/>
                <w:szCs w:val="20"/>
                <w:lang w:eastAsia="en-AU"/>
              </w:rPr>
            </w:pPr>
            <w:r w:rsidRPr="004713B2">
              <w:rPr>
                <w:rFonts w:cs="Arial"/>
                <w:sz w:val="20"/>
                <w:szCs w:val="20"/>
              </w:rPr>
              <w:t>314</w:t>
            </w:r>
          </w:p>
        </w:tc>
        <w:tc>
          <w:tcPr>
            <w:tcW w:w="630" w:type="pct"/>
            <w:tcBorders>
              <w:top w:val="nil"/>
              <w:left w:val="nil"/>
              <w:bottom w:val="nil"/>
              <w:right w:val="nil"/>
            </w:tcBorders>
            <w:shd w:val="clear" w:color="000000" w:fill="DDEBF7"/>
            <w:vAlign w:val="center"/>
            <w:hideMark/>
          </w:tcPr>
          <w:p w14:paraId="59C68F61" w14:textId="52DB0595" w:rsidR="004713B2" w:rsidRPr="004713B2" w:rsidRDefault="004713B2" w:rsidP="004713B2">
            <w:pPr>
              <w:jc w:val="right"/>
              <w:rPr>
                <w:rFonts w:eastAsia="Times New Roman" w:cs="Arial"/>
                <w:b/>
                <w:bCs/>
                <w:sz w:val="20"/>
                <w:szCs w:val="20"/>
                <w:lang w:eastAsia="en-AU"/>
              </w:rPr>
            </w:pPr>
            <w:r w:rsidRPr="004713B2">
              <w:rPr>
                <w:rFonts w:cs="Arial"/>
                <w:b/>
                <w:bCs/>
                <w:sz w:val="20"/>
                <w:szCs w:val="20"/>
              </w:rPr>
              <w:t>322</w:t>
            </w:r>
          </w:p>
        </w:tc>
        <w:tc>
          <w:tcPr>
            <w:tcW w:w="630" w:type="pct"/>
            <w:tcBorders>
              <w:top w:val="nil"/>
              <w:left w:val="nil"/>
              <w:bottom w:val="nil"/>
              <w:right w:val="nil"/>
            </w:tcBorders>
            <w:shd w:val="clear" w:color="auto" w:fill="auto"/>
            <w:vAlign w:val="center"/>
            <w:hideMark/>
          </w:tcPr>
          <w:p w14:paraId="317763CA" w14:textId="2D99A762" w:rsidR="004713B2" w:rsidRPr="004713B2" w:rsidRDefault="004713B2" w:rsidP="004713B2">
            <w:pPr>
              <w:jc w:val="right"/>
              <w:rPr>
                <w:rFonts w:eastAsia="Times New Roman" w:cs="Arial"/>
                <w:sz w:val="20"/>
                <w:szCs w:val="20"/>
                <w:lang w:eastAsia="en-AU"/>
              </w:rPr>
            </w:pPr>
            <w:r w:rsidRPr="004713B2">
              <w:rPr>
                <w:rFonts w:cs="Arial"/>
                <w:sz w:val="20"/>
                <w:szCs w:val="20"/>
              </w:rPr>
              <w:t>8</w:t>
            </w:r>
          </w:p>
        </w:tc>
        <w:tc>
          <w:tcPr>
            <w:tcW w:w="713" w:type="pct"/>
            <w:tcBorders>
              <w:top w:val="nil"/>
              <w:left w:val="nil"/>
              <w:bottom w:val="nil"/>
              <w:right w:val="nil"/>
            </w:tcBorders>
            <w:shd w:val="clear" w:color="auto" w:fill="auto"/>
            <w:vAlign w:val="center"/>
            <w:hideMark/>
          </w:tcPr>
          <w:p w14:paraId="4C3C1745" w14:textId="61D0DFCE" w:rsidR="004713B2" w:rsidRPr="004713B2" w:rsidRDefault="004713B2" w:rsidP="004713B2">
            <w:pPr>
              <w:jc w:val="right"/>
              <w:rPr>
                <w:rFonts w:eastAsia="Times New Roman" w:cs="Arial"/>
                <w:sz w:val="20"/>
                <w:szCs w:val="20"/>
                <w:lang w:eastAsia="en-AU"/>
              </w:rPr>
            </w:pPr>
            <w:r w:rsidRPr="004713B2">
              <w:rPr>
                <w:rFonts w:cs="Arial"/>
                <w:sz w:val="20"/>
                <w:szCs w:val="20"/>
              </w:rPr>
              <w:t>2.5%</w:t>
            </w:r>
          </w:p>
        </w:tc>
      </w:tr>
      <w:tr w:rsidR="004713B2" w:rsidRPr="0099711A" w14:paraId="6C5B75E5" w14:textId="77777777" w:rsidTr="004713B2">
        <w:trPr>
          <w:trHeight w:val="300"/>
        </w:trPr>
        <w:tc>
          <w:tcPr>
            <w:tcW w:w="2398" w:type="pct"/>
            <w:tcBorders>
              <w:top w:val="nil"/>
              <w:left w:val="nil"/>
              <w:bottom w:val="nil"/>
              <w:right w:val="nil"/>
            </w:tcBorders>
            <w:shd w:val="clear" w:color="auto" w:fill="auto"/>
            <w:vAlign w:val="bottom"/>
            <w:hideMark/>
          </w:tcPr>
          <w:p w14:paraId="46CADF19" w14:textId="5F307183"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Apprentices</w:t>
            </w:r>
          </w:p>
        </w:tc>
        <w:tc>
          <w:tcPr>
            <w:tcW w:w="630" w:type="pct"/>
            <w:tcBorders>
              <w:top w:val="nil"/>
              <w:left w:val="nil"/>
              <w:bottom w:val="nil"/>
              <w:right w:val="nil"/>
            </w:tcBorders>
            <w:shd w:val="clear" w:color="auto" w:fill="auto"/>
            <w:vAlign w:val="center"/>
            <w:hideMark/>
          </w:tcPr>
          <w:p w14:paraId="6FDD958D" w14:textId="18766C11" w:rsidR="004713B2" w:rsidRPr="004713B2" w:rsidRDefault="004713B2" w:rsidP="004713B2">
            <w:pPr>
              <w:jc w:val="right"/>
              <w:rPr>
                <w:rFonts w:eastAsia="Times New Roman" w:cs="Arial"/>
                <w:sz w:val="20"/>
                <w:szCs w:val="20"/>
                <w:lang w:eastAsia="en-AU"/>
              </w:rPr>
            </w:pPr>
            <w:r w:rsidRPr="004713B2">
              <w:rPr>
                <w:rFonts w:cs="Arial"/>
                <w:sz w:val="20"/>
                <w:szCs w:val="20"/>
              </w:rPr>
              <w:t>477</w:t>
            </w:r>
          </w:p>
        </w:tc>
        <w:tc>
          <w:tcPr>
            <w:tcW w:w="630" w:type="pct"/>
            <w:tcBorders>
              <w:top w:val="nil"/>
              <w:left w:val="nil"/>
              <w:bottom w:val="nil"/>
              <w:right w:val="nil"/>
            </w:tcBorders>
            <w:shd w:val="clear" w:color="000000" w:fill="DDEBF7"/>
            <w:vAlign w:val="center"/>
            <w:hideMark/>
          </w:tcPr>
          <w:p w14:paraId="22BF2967" w14:textId="69FA04C0" w:rsidR="004713B2" w:rsidRPr="004713B2" w:rsidRDefault="004713B2" w:rsidP="004713B2">
            <w:pPr>
              <w:jc w:val="right"/>
              <w:rPr>
                <w:rFonts w:eastAsia="Times New Roman" w:cs="Arial"/>
                <w:b/>
                <w:bCs/>
                <w:sz w:val="20"/>
                <w:szCs w:val="20"/>
                <w:lang w:eastAsia="en-AU"/>
              </w:rPr>
            </w:pPr>
            <w:r w:rsidRPr="004713B2">
              <w:rPr>
                <w:rFonts w:cs="Arial"/>
                <w:b/>
                <w:bCs/>
                <w:sz w:val="20"/>
                <w:szCs w:val="20"/>
              </w:rPr>
              <w:t>551</w:t>
            </w:r>
          </w:p>
        </w:tc>
        <w:tc>
          <w:tcPr>
            <w:tcW w:w="630" w:type="pct"/>
            <w:tcBorders>
              <w:top w:val="nil"/>
              <w:left w:val="nil"/>
              <w:bottom w:val="nil"/>
              <w:right w:val="nil"/>
            </w:tcBorders>
            <w:shd w:val="clear" w:color="auto" w:fill="auto"/>
            <w:vAlign w:val="center"/>
            <w:hideMark/>
          </w:tcPr>
          <w:p w14:paraId="1AA40C8B" w14:textId="71F161EA" w:rsidR="004713B2" w:rsidRPr="004713B2" w:rsidRDefault="004713B2" w:rsidP="004713B2">
            <w:pPr>
              <w:jc w:val="right"/>
              <w:rPr>
                <w:rFonts w:eastAsia="Times New Roman" w:cs="Arial"/>
                <w:sz w:val="20"/>
                <w:szCs w:val="20"/>
                <w:lang w:eastAsia="en-AU"/>
              </w:rPr>
            </w:pPr>
            <w:r w:rsidRPr="004713B2">
              <w:rPr>
                <w:rFonts w:cs="Arial"/>
                <w:sz w:val="20"/>
                <w:szCs w:val="20"/>
              </w:rPr>
              <w:t>74</w:t>
            </w:r>
          </w:p>
        </w:tc>
        <w:tc>
          <w:tcPr>
            <w:tcW w:w="713" w:type="pct"/>
            <w:tcBorders>
              <w:top w:val="nil"/>
              <w:left w:val="nil"/>
              <w:bottom w:val="nil"/>
              <w:right w:val="nil"/>
            </w:tcBorders>
            <w:shd w:val="clear" w:color="auto" w:fill="auto"/>
            <w:vAlign w:val="center"/>
            <w:hideMark/>
          </w:tcPr>
          <w:p w14:paraId="2281E5D9" w14:textId="27084CD1" w:rsidR="004713B2" w:rsidRPr="004713B2" w:rsidRDefault="004713B2" w:rsidP="004713B2">
            <w:pPr>
              <w:jc w:val="right"/>
              <w:rPr>
                <w:rFonts w:eastAsia="Times New Roman" w:cs="Arial"/>
                <w:sz w:val="20"/>
                <w:szCs w:val="20"/>
                <w:lang w:eastAsia="en-AU"/>
              </w:rPr>
            </w:pPr>
            <w:r w:rsidRPr="004713B2">
              <w:rPr>
                <w:rFonts w:cs="Arial"/>
                <w:sz w:val="20"/>
                <w:szCs w:val="20"/>
              </w:rPr>
              <w:t>15.5%</w:t>
            </w:r>
          </w:p>
        </w:tc>
      </w:tr>
      <w:tr w:rsidR="004713B2" w:rsidRPr="0099711A" w14:paraId="033B49A7" w14:textId="77777777" w:rsidTr="004713B2">
        <w:trPr>
          <w:trHeight w:val="300"/>
        </w:trPr>
        <w:tc>
          <w:tcPr>
            <w:tcW w:w="2398" w:type="pct"/>
            <w:tcBorders>
              <w:top w:val="nil"/>
              <w:left w:val="nil"/>
              <w:bottom w:val="nil"/>
              <w:right w:val="nil"/>
            </w:tcBorders>
            <w:shd w:val="clear" w:color="auto" w:fill="auto"/>
            <w:vAlign w:val="bottom"/>
            <w:hideMark/>
          </w:tcPr>
          <w:p w14:paraId="0BC6B7A6" w14:textId="7E6EC774"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Bank Charges</w:t>
            </w:r>
          </w:p>
        </w:tc>
        <w:tc>
          <w:tcPr>
            <w:tcW w:w="630" w:type="pct"/>
            <w:tcBorders>
              <w:top w:val="nil"/>
              <w:left w:val="nil"/>
              <w:bottom w:val="nil"/>
              <w:right w:val="nil"/>
            </w:tcBorders>
            <w:shd w:val="clear" w:color="auto" w:fill="auto"/>
            <w:vAlign w:val="center"/>
            <w:hideMark/>
          </w:tcPr>
          <w:p w14:paraId="61800CAE" w14:textId="7FABAE18" w:rsidR="004713B2" w:rsidRPr="004713B2" w:rsidRDefault="004713B2" w:rsidP="004713B2">
            <w:pPr>
              <w:jc w:val="right"/>
              <w:rPr>
                <w:rFonts w:eastAsia="Times New Roman" w:cs="Arial"/>
                <w:sz w:val="20"/>
                <w:szCs w:val="20"/>
                <w:lang w:eastAsia="en-AU"/>
              </w:rPr>
            </w:pPr>
            <w:r w:rsidRPr="004713B2">
              <w:rPr>
                <w:rFonts w:cs="Arial"/>
                <w:sz w:val="20"/>
                <w:szCs w:val="20"/>
              </w:rPr>
              <w:t>326</w:t>
            </w:r>
          </w:p>
        </w:tc>
        <w:tc>
          <w:tcPr>
            <w:tcW w:w="630" w:type="pct"/>
            <w:tcBorders>
              <w:top w:val="nil"/>
              <w:left w:val="nil"/>
              <w:bottom w:val="nil"/>
              <w:right w:val="nil"/>
            </w:tcBorders>
            <w:shd w:val="clear" w:color="000000" w:fill="DDEBF7"/>
            <w:vAlign w:val="center"/>
            <w:hideMark/>
          </w:tcPr>
          <w:p w14:paraId="087363F4" w14:textId="3390A1EF" w:rsidR="004713B2" w:rsidRPr="004713B2" w:rsidRDefault="004713B2" w:rsidP="004713B2">
            <w:pPr>
              <w:jc w:val="right"/>
              <w:rPr>
                <w:rFonts w:eastAsia="Times New Roman" w:cs="Arial"/>
                <w:b/>
                <w:bCs/>
                <w:sz w:val="20"/>
                <w:szCs w:val="20"/>
                <w:lang w:eastAsia="en-AU"/>
              </w:rPr>
            </w:pPr>
            <w:r w:rsidRPr="004713B2">
              <w:rPr>
                <w:rFonts w:cs="Arial"/>
                <w:b/>
                <w:bCs/>
                <w:sz w:val="20"/>
                <w:szCs w:val="20"/>
              </w:rPr>
              <w:t>450</w:t>
            </w:r>
          </w:p>
        </w:tc>
        <w:tc>
          <w:tcPr>
            <w:tcW w:w="630" w:type="pct"/>
            <w:tcBorders>
              <w:top w:val="nil"/>
              <w:left w:val="nil"/>
              <w:bottom w:val="nil"/>
              <w:right w:val="nil"/>
            </w:tcBorders>
            <w:shd w:val="clear" w:color="auto" w:fill="auto"/>
            <w:vAlign w:val="center"/>
            <w:hideMark/>
          </w:tcPr>
          <w:p w14:paraId="4DCE3AF7" w14:textId="165C035D" w:rsidR="004713B2" w:rsidRPr="004713B2" w:rsidRDefault="004713B2" w:rsidP="004713B2">
            <w:pPr>
              <w:jc w:val="right"/>
              <w:rPr>
                <w:rFonts w:eastAsia="Times New Roman" w:cs="Arial"/>
                <w:sz w:val="20"/>
                <w:szCs w:val="20"/>
                <w:lang w:eastAsia="en-AU"/>
              </w:rPr>
            </w:pPr>
            <w:r w:rsidRPr="004713B2">
              <w:rPr>
                <w:rFonts w:cs="Arial"/>
                <w:sz w:val="20"/>
                <w:szCs w:val="20"/>
              </w:rPr>
              <w:t>124</w:t>
            </w:r>
          </w:p>
        </w:tc>
        <w:tc>
          <w:tcPr>
            <w:tcW w:w="713" w:type="pct"/>
            <w:tcBorders>
              <w:top w:val="nil"/>
              <w:left w:val="nil"/>
              <w:bottom w:val="nil"/>
              <w:right w:val="nil"/>
            </w:tcBorders>
            <w:shd w:val="clear" w:color="auto" w:fill="auto"/>
            <w:vAlign w:val="center"/>
            <w:hideMark/>
          </w:tcPr>
          <w:p w14:paraId="7BB8FFD3" w14:textId="259E7DA5" w:rsidR="004713B2" w:rsidRPr="004713B2" w:rsidRDefault="004713B2" w:rsidP="004713B2">
            <w:pPr>
              <w:jc w:val="right"/>
              <w:rPr>
                <w:rFonts w:eastAsia="Times New Roman" w:cs="Arial"/>
                <w:sz w:val="20"/>
                <w:szCs w:val="20"/>
                <w:lang w:eastAsia="en-AU"/>
              </w:rPr>
            </w:pPr>
            <w:r w:rsidRPr="004713B2">
              <w:rPr>
                <w:rFonts w:cs="Arial"/>
                <w:sz w:val="20"/>
                <w:szCs w:val="20"/>
              </w:rPr>
              <w:t>38.0%</w:t>
            </w:r>
          </w:p>
        </w:tc>
      </w:tr>
      <w:tr w:rsidR="004713B2" w:rsidRPr="0099711A" w14:paraId="1A3DFED9" w14:textId="77777777" w:rsidTr="004713B2">
        <w:trPr>
          <w:trHeight w:val="300"/>
        </w:trPr>
        <w:tc>
          <w:tcPr>
            <w:tcW w:w="2398" w:type="pct"/>
            <w:tcBorders>
              <w:top w:val="nil"/>
              <w:left w:val="nil"/>
              <w:bottom w:val="nil"/>
              <w:right w:val="nil"/>
            </w:tcBorders>
            <w:shd w:val="clear" w:color="auto" w:fill="auto"/>
            <w:vAlign w:val="bottom"/>
            <w:hideMark/>
          </w:tcPr>
          <w:p w14:paraId="148532DC" w14:textId="594862BE"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Cleaning</w:t>
            </w:r>
          </w:p>
        </w:tc>
        <w:tc>
          <w:tcPr>
            <w:tcW w:w="630" w:type="pct"/>
            <w:tcBorders>
              <w:top w:val="nil"/>
              <w:left w:val="nil"/>
              <w:bottom w:val="nil"/>
              <w:right w:val="nil"/>
            </w:tcBorders>
            <w:shd w:val="clear" w:color="auto" w:fill="auto"/>
            <w:vAlign w:val="center"/>
            <w:hideMark/>
          </w:tcPr>
          <w:p w14:paraId="54FCD553" w14:textId="4546580A" w:rsidR="004713B2" w:rsidRPr="004713B2" w:rsidRDefault="004713B2" w:rsidP="004713B2">
            <w:pPr>
              <w:jc w:val="right"/>
              <w:rPr>
                <w:rFonts w:eastAsia="Times New Roman" w:cs="Arial"/>
                <w:sz w:val="20"/>
                <w:szCs w:val="20"/>
                <w:lang w:eastAsia="en-AU"/>
              </w:rPr>
            </w:pPr>
            <w:r w:rsidRPr="004713B2">
              <w:rPr>
                <w:rFonts w:cs="Arial"/>
                <w:sz w:val="20"/>
                <w:szCs w:val="20"/>
              </w:rPr>
              <w:t>1,061</w:t>
            </w:r>
          </w:p>
        </w:tc>
        <w:tc>
          <w:tcPr>
            <w:tcW w:w="630" w:type="pct"/>
            <w:tcBorders>
              <w:top w:val="nil"/>
              <w:left w:val="nil"/>
              <w:bottom w:val="nil"/>
              <w:right w:val="nil"/>
            </w:tcBorders>
            <w:shd w:val="clear" w:color="000000" w:fill="DDEBF7"/>
            <w:vAlign w:val="center"/>
            <w:hideMark/>
          </w:tcPr>
          <w:p w14:paraId="0290B2DD" w14:textId="0E4DC325" w:rsidR="004713B2" w:rsidRPr="004713B2" w:rsidRDefault="004713B2" w:rsidP="004713B2">
            <w:pPr>
              <w:jc w:val="right"/>
              <w:rPr>
                <w:rFonts w:eastAsia="Times New Roman" w:cs="Arial"/>
                <w:b/>
                <w:bCs/>
                <w:sz w:val="20"/>
                <w:szCs w:val="20"/>
                <w:lang w:eastAsia="en-AU"/>
              </w:rPr>
            </w:pPr>
            <w:r w:rsidRPr="004713B2">
              <w:rPr>
                <w:rFonts w:cs="Arial"/>
                <w:b/>
                <w:bCs/>
                <w:sz w:val="20"/>
                <w:szCs w:val="20"/>
              </w:rPr>
              <w:t>1,182</w:t>
            </w:r>
          </w:p>
        </w:tc>
        <w:tc>
          <w:tcPr>
            <w:tcW w:w="630" w:type="pct"/>
            <w:tcBorders>
              <w:top w:val="nil"/>
              <w:left w:val="nil"/>
              <w:bottom w:val="nil"/>
              <w:right w:val="nil"/>
            </w:tcBorders>
            <w:shd w:val="clear" w:color="auto" w:fill="auto"/>
            <w:vAlign w:val="center"/>
            <w:hideMark/>
          </w:tcPr>
          <w:p w14:paraId="042A765F" w14:textId="49E3C932" w:rsidR="004713B2" w:rsidRPr="004713B2" w:rsidRDefault="004713B2" w:rsidP="004713B2">
            <w:pPr>
              <w:jc w:val="right"/>
              <w:rPr>
                <w:rFonts w:eastAsia="Times New Roman" w:cs="Arial"/>
                <w:sz w:val="20"/>
                <w:szCs w:val="20"/>
                <w:lang w:eastAsia="en-AU"/>
              </w:rPr>
            </w:pPr>
            <w:r w:rsidRPr="004713B2">
              <w:rPr>
                <w:rFonts w:cs="Arial"/>
                <w:sz w:val="20"/>
                <w:szCs w:val="20"/>
              </w:rPr>
              <w:t>121</w:t>
            </w:r>
          </w:p>
        </w:tc>
        <w:tc>
          <w:tcPr>
            <w:tcW w:w="713" w:type="pct"/>
            <w:tcBorders>
              <w:top w:val="nil"/>
              <w:left w:val="nil"/>
              <w:bottom w:val="nil"/>
              <w:right w:val="nil"/>
            </w:tcBorders>
            <w:shd w:val="clear" w:color="auto" w:fill="auto"/>
            <w:vAlign w:val="center"/>
            <w:hideMark/>
          </w:tcPr>
          <w:p w14:paraId="6C0BC2D3" w14:textId="1B09D4B2" w:rsidR="004713B2" w:rsidRPr="004713B2" w:rsidRDefault="004713B2" w:rsidP="004713B2">
            <w:pPr>
              <w:jc w:val="right"/>
              <w:rPr>
                <w:rFonts w:eastAsia="Times New Roman" w:cs="Arial"/>
                <w:sz w:val="20"/>
                <w:szCs w:val="20"/>
                <w:lang w:eastAsia="en-AU"/>
              </w:rPr>
            </w:pPr>
            <w:r w:rsidRPr="004713B2">
              <w:rPr>
                <w:rFonts w:cs="Arial"/>
                <w:sz w:val="20"/>
                <w:szCs w:val="20"/>
              </w:rPr>
              <w:t>11.4%</w:t>
            </w:r>
          </w:p>
        </w:tc>
      </w:tr>
      <w:tr w:rsidR="004713B2" w:rsidRPr="0099711A" w14:paraId="0EFF84BE" w14:textId="77777777" w:rsidTr="004713B2">
        <w:trPr>
          <w:trHeight w:val="300"/>
        </w:trPr>
        <w:tc>
          <w:tcPr>
            <w:tcW w:w="2398" w:type="pct"/>
            <w:tcBorders>
              <w:top w:val="nil"/>
              <w:left w:val="nil"/>
              <w:bottom w:val="nil"/>
              <w:right w:val="nil"/>
            </w:tcBorders>
            <w:shd w:val="clear" w:color="auto" w:fill="auto"/>
            <w:vAlign w:val="bottom"/>
            <w:hideMark/>
          </w:tcPr>
          <w:p w14:paraId="57668C3E" w14:textId="7AAD35CC"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Communication, postage &amp; advertising</w:t>
            </w:r>
          </w:p>
        </w:tc>
        <w:tc>
          <w:tcPr>
            <w:tcW w:w="630" w:type="pct"/>
            <w:tcBorders>
              <w:top w:val="nil"/>
              <w:left w:val="nil"/>
              <w:bottom w:val="nil"/>
              <w:right w:val="nil"/>
            </w:tcBorders>
            <w:shd w:val="clear" w:color="auto" w:fill="auto"/>
            <w:vAlign w:val="center"/>
            <w:hideMark/>
          </w:tcPr>
          <w:p w14:paraId="141F1652" w14:textId="2C57113A" w:rsidR="004713B2" w:rsidRPr="004713B2" w:rsidRDefault="004713B2" w:rsidP="004713B2">
            <w:pPr>
              <w:jc w:val="right"/>
              <w:rPr>
                <w:rFonts w:eastAsia="Times New Roman" w:cs="Arial"/>
                <w:sz w:val="20"/>
                <w:szCs w:val="20"/>
                <w:lang w:eastAsia="en-AU"/>
              </w:rPr>
            </w:pPr>
            <w:r w:rsidRPr="004713B2">
              <w:rPr>
                <w:rFonts w:cs="Arial"/>
                <w:sz w:val="20"/>
                <w:szCs w:val="20"/>
              </w:rPr>
              <w:t>1,293</w:t>
            </w:r>
          </w:p>
        </w:tc>
        <w:tc>
          <w:tcPr>
            <w:tcW w:w="630" w:type="pct"/>
            <w:tcBorders>
              <w:top w:val="nil"/>
              <w:left w:val="nil"/>
              <w:bottom w:val="nil"/>
              <w:right w:val="nil"/>
            </w:tcBorders>
            <w:shd w:val="clear" w:color="000000" w:fill="DDEBF7"/>
            <w:vAlign w:val="center"/>
            <w:hideMark/>
          </w:tcPr>
          <w:p w14:paraId="07A7FB91" w14:textId="6B14DB11" w:rsidR="004713B2" w:rsidRPr="004713B2" w:rsidRDefault="004713B2" w:rsidP="004713B2">
            <w:pPr>
              <w:jc w:val="right"/>
              <w:rPr>
                <w:rFonts w:eastAsia="Times New Roman" w:cs="Arial"/>
                <w:b/>
                <w:bCs/>
                <w:sz w:val="20"/>
                <w:szCs w:val="20"/>
                <w:lang w:eastAsia="en-AU"/>
              </w:rPr>
            </w:pPr>
            <w:r w:rsidRPr="004713B2">
              <w:rPr>
                <w:rFonts w:cs="Arial"/>
                <w:b/>
                <w:bCs/>
                <w:sz w:val="20"/>
                <w:szCs w:val="20"/>
              </w:rPr>
              <w:t>1,464</w:t>
            </w:r>
          </w:p>
        </w:tc>
        <w:tc>
          <w:tcPr>
            <w:tcW w:w="630" w:type="pct"/>
            <w:tcBorders>
              <w:top w:val="nil"/>
              <w:left w:val="nil"/>
              <w:bottom w:val="nil"/>
              <w:right w:val="nil"/>
            </w:tcBorders>
            <w:shd w:val="clear" w:color="auto" w:fill="auto"/>
            <w:vAlign w:val="center"/>
            <w:hideMark/>
          </w:tcPr>
          <w:p w14:paraId="526AB0DB" w14:textId="1770C546" w:rsidR="004713B2" w:rsidRPr="004713B2" w:rsidRDefault="004713B2" w:rsidP="004713B2">
            <w:pPr>
              <w:jc w:val="right"/>
              <w:rPr>
                <w:rFonts w:eastAsia="Times New Roman" w:cs="Arial"/>
                <w:sz w:val="20"/>
                <w:szCs w:val="20"/>
                <w:lang w:eastAsia="en-AU"/>
              </w:rPr>
            </w:pPr>
            <w:r w:rsidRPr="004713B2">
              <w:rPr>
                <w:rFonts w:cs="Arial"/>
                <w:sz w:val="20"/>
                <w:szCs w:val="20"/>
              </w:rPr>
              <w:t>171</w:t>
            </w:r>
          </w:p>
        </w:tc>
        <w:tc>
          <w:tcPr>
            <w:tcW w:w="713" w:type="pct"/>
            <w:tcBorders>
              <w:top w:val="nil"/>
              <w:left w:val="nil"/>
              <w:bottom w:val="nil"/>
              <w:right w:val="nil"/>
            </w:tcBorders>
            <w:shd w:val="clear" w:color="auto" w:fill="auto"/>
            <w:vAlign w:val="center"/>
            <w:hideMark/>
          </w:tcPr>
          <w:p w14:paraId="620FB0D3" w14:textId="0969BF6E" w:rsidR="004713B2" w:rsidRPr="004713B2" w:rsidRDefault="004713B2" w:rsidP="004713B2">
            <w:pPr>
              <w:jc w:val="right"/>
              <w:rPr>
                <w:rFonts w:eastAsia="Times New Roman" w:cs="Arial"/>
                <w:sz w:val="20"/>
                <w:szCs w:val="20"/>
                <w:lang w:eastAsia="en-AU"/>
              </w:rPr>
            </w:pPr>
            <w:r w:rsidRPr="004713B2">
              <w:rPr>
                <w:rFonts w:cs="Arial"/>
                <w:sz w:val="20"/>
                <w:szCs w:val="20"/>
              </w:rPr>
              <w:t>13.2%</w:t>
            </w:r>
          </w:p>
        </w:tc>
      </w:tr>
      <w:tr w:rsidR="004713B2" w:rsidRPr="0099711A" w14:paraId="0F8EA114" w14:textId="77777777" w:rsidTr="004713B2">
        <w:trPr>
          <w:trHeight w:val="300"/>
        </w:trPr>
        <w:tc>
          <w:tcPr>
            <w:tcW w:w="2398" w:type="pct"/>
            <w:tcBorders>
              <w:top w:val="nil"/>
              <w:left w:val="nil"/>
              <w:bottom w:val="nil"/>
              <w:right w:val="nil"/>
            </w:tcBorders>
            <w:shd w:val="clear" w:color="auto" w:fill="auto"/>
            <w:vAlign w:val="bottom"/>
            <w:hideMark/>
          </w:tcPr>
          <w:p w14:paraId="7B942AB0" w14:textId="3F6593C0"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Consultants</w:t>
            </w:r>
          </w:p>
        </w:tc>
        <w:tc>
          <w:tcPr>
            <w:tcW w:w="630" w:type="pct"/>
            <w:tcBorders>
              <w:top w:val="nil"/>
              <w:left w:val="nil"/>
              <w:bottom w:val="nil"/>
              <w:right w:val="nil"/>
            </w:tcBorders>
            <w:shd w:val="clear" w:color="auto" w:fill="auto"/>
            <w:vAlign w:val="center"/>
            <w:hideMark/>
          </w:tcPr>
          <w:p w14:paraId="7E368E94" w14:textId="16D34FA9" w:rsidR="004713B2" w:rsidRPr="004713B2" w:rsidRDefault="004713B2" w:rsidP="004713B2">
            <w:pPr>
              <w:jc w:val="right"/>
              <w:rPr>
                <w:rFonts w:eastAsia="Times New Roman" w:cs="Arial"/>
                <w:sz w:val="20"/>
                <w:szCs w:val="20"/>
                <w:lang w:eastAsia="en-AU"/>
              </w:rPr>
            </w:pPr>
            <w:r w:rsidRPr="004713B2">
              <w:rPr>
                <w:rFonts w:cs="Arial"/>
                <w:sz w:val="20"/>
                <w:szCs w:val="20"/>
              </w:rPr>
              <w:t>994</w:t>
            </w:r>
          </w:p>
        </w:tc>
        <w:tc>
          <w:tcPr>
            <w:tcW w:w="630" w:type="pct"/>
            <w:tcBorders>
              <w:top w:val="nil"/>
              <w:left w:val="nil"/>
              <w:bottom w:val="nil"/>
              <w:right w:val="nil"/>
            </w:tcBorders>
            <w:shd w:val="clear" w:color="000000" w:fill="DDEBF7"/>
            <w:vAlign w:val="center"/>
            <w:hideMark/>
          </w:tcPr>
          <w:p w14:paraId="0E08D2A8" w14:textId="7E51ACD2" w:rsidR="004713B2" w:rsidRPr="004713B2" w:rsidRDefault="004713B2" w:rsidP="004713B2">
            <w:pPr>
              <w:jc w:val="right"/>
              <w:rPr>
                <w:rFonts w:eastAsia="Times New Roman" w:cs="Arial"/>
                <w:b/>
                <w:bCs/>
                <w:sz w:val="20"/>
                <w:szCs w:val="20"/>
                <w:lang w:eastAsia="en-AU"/>
              </w:rPr>
            </w:pPr>
            <w:r w:rsidRPr="004713B2">
              <w:rPr>
                <w:rFonts w:cs="Arial"/>
                <w:b/>
                <w:bCs/>
                <w:sz w:val="20"/>
                <w:szCs w:val="20"/>
              </w:rPr>
              <w:t>693</w:t>
            </w:r>
          </w:p>
        </w:tc>
        <w:tc>
          <w:tcPr>
            <w:tcW w:w="630" w:type="pct"/>
            <w:tcBorders>
              <w:top w:val="nil"/>
              <w:left w:val="nil"/>
              <w:bottom w:val="nil"/>
              <w:right w:val="nil"/>
            </w:tcBorders>
            <w:shd w:val="clear" w:color="auto" w:fill="auto"/>
            <w:vAlign w:val="center"/>
            <w:hideMark/>
          </w:tcPr>
          <w:p w14:paraId="0386397F" w14:textId="64585EE4" w:rsidR="004713B2" w:rsidRPr="004713B2" w:rsidRDefault="004713B2" w:rsidP="004713B2">
            <w:pPr>
              <w:jc w:val="right"/>
              <w:rPr>
                <w:rFonts w:eastAsia="Times New Roman" w:cs="Arial"/>
                <w:sz w:val="20"/>
                <w:szCs w:val="20"/>
                <w:lang w:eastAsia="en-AU"/>
              </w:rPr>
            </w:pPr>
            <w:r w:rsidRPr="004713B2">
              <w:rPr>
                <w:rFonts w:cs="Arial"/>
                <w:sz w:val="20"/>
                <w:szCs w:val="20"/>
              </w:rPr>
              <w:t>(301)</w:t>
            </w:r>
          </w:p>
        </w:tc>
        <w:tc>
          <w:tcPr>
            <w:tcW w:w="713" w:type="pct"/>
            <w:tcBorders>
              <w:top w:val="nil"/>
              <w:left w:val="nil"/>
              <w:bottom w:val="nil"/>
              <w:right w:val="nil"/>
            </w:tcBorders>
            <w:shd w:val="clear" w:color="auto" w:fill="auto"/>
            <w:vAlign w:val="center"/>
            <w:hideMark/>
          </w:tcPr>
          <w:p w14:paraId="4F587508" w14:textId="23661C93" w:rsidR="004713B2" w:rsidRPr="004713B2" w:rsidRDefault="004713B2" w:rsidP="004713B2">
            <w:pPr>
              <w:jc w:val="right"/>
              <w:rPr>
                <w:rFonts w:eastAsia="Times New Roman" w:cs="Arial"/>
                <w:sz w:val="20"/>
                <w:szCs w:val="20"/>
                <w:lang w:eastAsia="en-AU"/>
              </w:rPr>
            </w:pPr>
            <w:r w:rsidRPr="004713B2">
              <w:rPr>
                <w:rFonts w:cs="Arial"/>
                <w:sz w:val="20"/>
                <w:szCs w:val="20"/>
              </w:rPr>
              <w:t>(30.3%)</w:t>
            </w:r>
          </w:p>
        </w:tc>
      </w:tr>
      <w:tr w:rsidR="004713B2" w:rsidRPr="0099711A" w14:paraId="58A171D7" w14:textId="77777777" w:rsidTr="004713B2">
        <w:trPr>
          <w:trHeight w:val="300"/>
        </w:trPr>
        <w:tc>
          <w:tcPr>
            <w:tcW w:w="2398" w:type="pct"/>
            <w:tcBorders>
              <w:top w:val="nil"/>
              <w:left w:val="nil"/>
              <w:bottom w:val="nil"/>
              <w:right w:val="nil"/>
            </w:tcBorders>
            <w:shd w:val="clear" w:color="auto" w:fill="auto"/>
            <w:vAlign w:val="bottom"/>
            <w:hideMark/>
          </w:tcPr>
          <w:p w14:paraId="6DC648B1" w14:textId="30EF6F86"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Cost of Goods Sold</w:t>
            </w:r>
          </w:p>
        </w:tc>
        <w:tc>
          <w:tcPr>
            <w:tcW w:w="630" w:type="pct"/>
            <w:tcBorders>
              <w:top w:val="nil"/>
              <w:left w:val="nil"/>
              <w:bottom w:val="nil"/>
              <w:right w:val="nil"/>
            </w:tcBorders>
            <w:shd w:val="clear" w:color="auto" w:fill="auto"/>
            <w:vAlign w:val="center"/>
            <w:hideMark/>
          </w:tcPr>
          <w:p w14:paraId="6ADF92A1" w14:textId="581DA25D" w:rsidR="004713B2" w:rsidRPr="004713B2" w:rsidRDefault="004713B2" w:rsidP="004713B2">
            <w:pPr>
              <w:jc w:val="right"/>
              <w:rPr>
                <w:rFonts w:eastAsia="Times New Roman" w:cs="Arial"/>
                <w:sz w:val="20"/>
                <w:szCs w:val="20"/>
                <w:lang w:eastAsia="en-AU"/>
              </w:rPr>
            </w:pPr>
            <w:r w:rsidRPr="004713B2">
              <w:rPr>
                <w:rFonts w:cs="Arial"/>
                <w:sz w:val="20"/>
                <w:szCs w:val="20"/>
              </w:rPr>
              <w:t>721</w:t>
            </w:r>
          </w:p>
        </w:tc>
        <w:tc>
          <w:tcPr>
            <w:tcW w:w="630" w:type="pct"/>
            <w:tcBorders>
              <w:top w:val="nil"/>
              <w:left w:val="nil"/>
              <w:bottom w:val="nil"/>
              <w:right w:val="nil"/>
            </w:tcBorders>
            <w:shd w:val="clear" w:color="000000" w:fill="DDEBF7"/>
            <w:vAlign w:val="center"/>
            <w:hideMark/>
          </w:tcPr>
          <w:p w14:paraId="1E090CB9" w14:textId="5BC7C078" w:rsidR="004713B2" w:rsidRPr="004713B2" w:rsidRDefault="004713B2" w:rsidP="004713B2">
            <w:pPr>
              <w:jc w:val="right"/>
              <w:rPr>
                <w:rFonts w:eastAsia="Times New Roman" w:cs="Arial"/>
                <w:b/>
                <w:bCs/>
                <w:sz w:val="20"/>
                <w:szCs w:val="20"/>
                <w:lang w:eastAsia="en-AU"/>
              </w:rPr>
            </w:pPr>
            <w:r w:rsidRPr="004713B2">
              <w:rPr>
                <w:rFonts w:cs="Arial"/>
                <w:b/>
                <w:bCs/>
                <w:sz w:val="20"/>
                <w:szCs w:val="20"/>
              </w:rPr>
              <w:t>1,132</w:t>
            </w:r>
          </w:p>
        </w:tc>
        <w:tc>
          <w:tcPr>
            <w:tcW w:w="630" w:type="pct"/>
            <w:tcBorders>
              <w:top w:val="nil"/>
              <w:left w:val="nil"/>
              <w:bottom w:val="nil"/>
              <w:right w:val="nil"/>
            </w:tcBorders>
            <w:shd w:val="clear" w:color="auto" w:fill="auto"/>
            <w:vAlign w:val="center"/>
            <w:hideMark/>
          </w:tcPr>
          <w:p w14:paraId="5C39CDC7" w14:textId="51D51160" w:rsidR="004713B2" w:rsidRPr="004713B2" w:rsidRDefault="004713B2" w:rsidP="004713B2">
            <w:pPr>
              <w:jc w:val="right"/>
              <w:rPr>
                <w:rFonts w:eastAsia="Times New Roman" w:cs="Arial"/>
                <w:sz w:val="20"/>
                <w:szCs w:val="20"/>
                <w:lang w:eastAsia="en-AU"/>
              </w:rPr>
            </w:pPr>
            <w:r w:rsidRPr="004713B2">
              <w:rPr>
                <w:rFonts w:cs="Arial"/>
                <w:sz w:val="20"/>
                <w:szCs w:val="20"/>
              </w:rPr>
              <w:t>411</w:t>
            </w:r>
          </w:p>
        </w:tc>
        <w:tc>
          <w:tcPr>
            <w:tcW w:w="713" w:type="pct"/>
            <w:tcBorders>
              <w:top w:val="nil"/>
              <w:left w:val="nil"/>
              <w:bottom w:val="nil"/>
              <w:right w:val="nil"/>
            </w:tcBorders>
            <w:shd w:val="clear" w:color="auto" w:fill="auto"/>
            <w:vAlign w:val="center"/>
            <w:hideMark/>
          </w:tcPr>
          <w:p w14:paraId="30982A74" w14:textId="3BAFA472" w:rsidR="004713B2" w:rsidRPr="004713B2" w:rsidRDefault="004713B2" w:rsidP="004713B2">
            <w:pPr>
              <w:jc w:val="right"/>
              <w:rPr>
                <w:rFonts w:eastAsia="Times New Roman" w:cs="Arial"/>
                <w:sz w:val="20"/>
                <w:szCs w:val="20"/>
                <w:lang w:eastAsia="en-AU"/>
              </w:rPr>
            </w:pPr>
            <w:r w:rsidRPr="004713B2">
              <w:rPr>
                <w:rFonts w:cs="Arial"/>
                <w:sz w:val="20"/>
                <w:szCs w:val="20"/>
              </w:rPr>
              <w:t>57.0%</w:t>
            </w:r>
          </w:p>
        </w:tc>
      </w:tr>
      <w:tr w:rsidR="004713B2" w:rsidRPr="0099711A" w14:paraId="1E39ACBD" w14:textId="77777777" w:rsidTr="004713B2">
        <w:trPr>
          <w:trHeight w:val="300"/>
        </w:trPr>
        <w:tc>
          <w:tcPr>
            <w:tcW w:w="2398" w:type="pct"/>
            <w:tcBorders>
              <w:top w:val="nil"/>
              <w:left w:val="nil"/>
              <w:bottom w:val="nil"/>
              <w:right w:val="nil"/>
            </w:tcBorders>
            <w:shd w:val="clear" w:color="auto" w:fill="auto"/>
            <w:vAlign w:val="bottom"/>
            <w:hideMark/>
          </w:tcPr>
          <w:p w14:paraId="44992CCE" w14:textId="4BC82225"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Fire Services Levy</w:t>
            </w:r>
          </w:p>
        </w:tc>
        <w:tc>
          <w:tcPr>
            <w:tcW w:w="630" w:type="pct"/>
            <w:tcBorders>
              <w:top w:val="nil"/>
              <w:left w:val="nil"/>
              <w:bottom w:val="nil"/>
              <w:right w:val="nil"/>
            </w:tcBorders>
            <w:shd w:val="clear" w:color="auto" w:fill="auto"/>
            <w:vAlign w:val="center"/>
            <w:hideMark/>
          </w:tcPr>
          <w:p w14:paraId="4358C3A9" w14:textId="4E2B9A5C" w:rsidR="004713B2" w:rsidRPr="004713B2" w:rsidRDefault="004713B2" w:rsidP="004713B2">
            <w:pPr>
              <w:jc w:val="right"/>
              <w:rPr>
                <w:rFonts w:eastAsia="Times New Roman" w:cs="Arial"/>
                <w:sz w:val="20"/>
                <w:szCs w:val="20"/>
                <w:lang w:eastAsia="en-AU"/>
              </w:rPr>
            </w:pPr>
            <w:r w:rsidRPr="004713B2">
              <w:rPr>
                <w:rFonts w:cs="Arial"/>
                <w:sz w:val="20"/>
                <w:szCs w:val="20"/>
              </w:rPr>
              <w:t>112</w:t>
            </w:r>
          </w:p>
        </w:tc>
        <w:tc>
          <w:tcPr>
            <w:tcW w:w="630" w:type="pct"/>
            <w:tcBorders>
              <w:top w:val="nil"/>
              <w:left w:val="nil"/>
              <w:bottom w:val="nil"/>
              <w:right w:val="nil"/>
            </w:tcBorders>
            <w:shd w:val="clear" w:color="000000" w:fill="DDEBF7"/>
            <w:vAlign w:val="center"/>
            <w:hideMark/>
          </w:tcPr>
          <w:p w14:paraId="3F5708A8" w14:textId="5D23912F" w:rsidR="004713B2" w:rsidRPr="004713B2" w:rsidRDefault="004713B2" w:rsidP="004713B2">
            <w:pPr>
              <w:jc w:val="right"/>
              <w:rPr>
                <w:rFonts w:eastAsia="Times New Roman" w:cs="Arial"/>
                <w:b/>
                <w:bCs/>
                <w:sz w:val="20"/>
                <w:szCs w:val="20"/>
                <w:lang w:eastAsia="en-AU"/>
              </w:rPr>
            </w:pPr>
            <w:r w:rsidRPr="004713B2">
              <w:rPr>
                <w:rFonts w:cs="Arial"/>
                <w:b/>
                <w:bCs/>
                <w:sz w:val="20"/>
                <w:szCs w:val="20"/>
              </w:rPr>
              <w:t>115</w:t>
            </w:r>
          </w:p>
        </w:tc>
        <w:tc>
          <w:tcPr>
            <w:tcW w:w="630" w:type="pct"/>
            <w:tcBorders>
              <w:top w:val="nil"/>
              <w:left w:val="nil"/>
              <w:bottom w:val="nil"/>
              <w:right w:val="nil"/>
            </w:tcBorders>
            <w:shd w:val="clear" w:color="auto" w:fill="auto"/>
            <w:vAlign w:val="center"/>
            <w:hideMark/>
          </w:tcPr>
          <w:p w14:paraId="08F3DBD8" w14:textId="7B8B5E04" w:rsidR="004713B2" w:rsidRPr="004713B2" w:rsidRDefault="004713B2" w:rsidP="004713B2">
            <w:pPr>
              <w:jc w:val="right"/>
              <w:rPr>
                <w:rFonts w:eastAsia="Times New Roman" w:cs="Arial"/>
                <w:sz w:val="20"/>
                <w:szCs w:val="20"/>
                <w:lang w:eastAsia="en-AU"/>
              </w:rPr>
            </w:pPr>
            <w:r w:rsidRPr="004713B2">
              <w:rPr>
                <w:rFonts w:cs="Arial"/>
                <w:sz w:val="20"/>
                <w:szCs w:val="20"/>
              </w:rPr>
              <w:t>3</w:t>
            </w:r>
          </w:p>
        </w:tc>
        <w:tc>
          <w:tcPr>
            <w:tcW w:w="713" w:type="pct"/>
            <w:tcBorders>
              <w:top w:val="nil"/>
              <w:left w:val="nil"/>
              <w:bottom w:val="nil"/>
              <w:right w:val="nil"/>
            </w:tcBorders>
            <w:shd w:val="clear" w:color="auto" w:fill="auto"/>
            <w:vAlign w:val="center"/>
            <w:hideMark/>
          </w:tcPr>
          <w:p w14:paraId="0E459389" w14:textId="791E331B" w:rsidR="004713B2" w:rsidRPr="004713B2" w:rsidRDefault="004713B2" w:rsidP="004713B2">
            <w:pPr>
              <w:jc w:val="right"/>
              <w:rPr>
                <w:rFonts w:eastAsia="Times New Roman" w:cs="Arial"/>
                <w:sz w:val="20"/>
                <w:szCs w:val="20"/>
                <w:lang w:eastAsia="en-AU"/>
              </w:rPr>
            </w:pPr>
            <w:r w:rsidRPr="004713B2">
              <w:rPr>
                <w:rFonts w:cs="Arial"/>
                <w:sz w:val="20"/>
                <w:szCs w:val="20"/>
              </w:rPr>
              <w:t>2.7%</w:t>
            </w:r>
          </w:p>
        </w:tc>
      </w:tr>
      <w:tr w:rsidR="004713B2" w:rsidRPr="0099711A" w14:paraId="415E05F8" w14:textId="77777777" w:rsidTr="004713B2">
        <w:trPr>
          <w:trHeight w:val="300"/>
        </w:trPr>
        <w:tc>
          <w:tcPr>
            <w:tcW w:w="2398" w:type="pct"/>
            <w:tcBorders>
              <w:top w:val="nil"/>
              <w:left w:val="nil"/>
              <w:bottom w:val="nil"/>
              <w:right w:val="nil"/>
            </w:tcBorders>
            <w:shd w:val="clear" w:color="auto" w:fill="auto"/>
            <w:vAlign w:val="bottom"/>
            <w:hideMark/>
          </w:tcPr>
          <w:p w14:paraId="25A48A74" w14:textId="66E2A899"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Food costs - Meals on Wheels</w:t>
            </w:r>
          </w:p>
        </w:tc>
        <w:tc>
          <w:tcPr>
            <w:tcW w:w="630" w:type="pct"/>
            <w:tcBorders>
              <w:top w:val="nil"/>
              <w:left w:val="nil"/>
              <w:bottom w:val="nil"/>
              <w:right w:val="nil"/>
            </w:tcBorders>
            <w:shd w:val="clear" w:color="auto" w:fill="auto"/>
            <w:vAlign w:val="center"/>
            <w:hideMark/>
          </w:tcPr>
          <w:p w14:paraId="34605C08" w14:textId="42109571" w:rsidR="004713B2" w:rsidRPr="004713B2" w:rsidRDefault="004713B2" w:rsidP="004713B2">
            <w:pPr>
              <w:jc w:val="right"/>
              <w:rPr>
                <w:rFonts w:eastAsia="Times New Roman" w:cs="Arial"/>
                <w:sz w:val="20"/>
                <w:szCs w:val="20"/>
                <w:lang w:eastAsia="en-AU"/>
              </w:rPr>
            </w:pPr>
            <w:r w:rsidRPr="004713B2">
              <w:rPr>
                <w:rFonts w:cs="Arial"/>
                <w:sz w:val="20"/>
                <w:szCs w:val="20"/>
              </w:rPr>
              <w:t>0</w:t>
            </w:r>
          </w:p>
        </w:tc>
        <w:tc>
          <w:tcPr>
            <w:tcW w:w="630" w:type="pct"/>
            <w:tcBorders>
              <w:top w:val="nil"/>
              <w:left w:val="nil"/>
              <w:bottom w:val="nil"/>
              <w:right w:val="nil"/>
            </w:tcBorders>
            <w:shd w:val="clear" w:color="000000" w:fill="DDEBF7"/>
            <w:vAlign w:val="center"/>
            <w:hideMark/>
          </w:tcPr>
          <w:p w14:paraId="6FB77B37" w14:textId="294EFAA6" w:rsidR="004713B2" w:rsidRPr="004713B2" w:rsidRDefault="004713B2" w:rsidP="004713B2">
            <w:pPr>
              <w:jc w:val="right"/>
              <w:rPr>
                <w:rFonts w:eastAsia="Times New Roman" w:cs="Arial"/>
                <w:b/>
                <w:bCs/>
                <w:sz w:val="20"/>
                <w:szCs w:val="20"/>
                <w:lang w:eastAsia="en-AU"/>
              </w:rPr>
            </w:pPr>
            <w:r w:rsidRPr="004713B2">
              <w:rPr>
                <w:rFonts w:cs="Arial"/>
                <w:b/>
                <w:bCs/>
                <w:sz w:val="20"/>
                <w:szCs w:val="20"/>
              </w:rPr>
              <w:t>0</w:t>
            </w:r>
          </w:p>
        </w:tc>
        <w:tc>
          <w:tcPr>
            <w:tcW w:w="630" w:type="pct"/>
            <w:tcBorders>
              <w:top w:val="nil"/>
              <w:left w:val="nil"/>
              <w:bottom w:val="nil"/>
              <w:right w:val="nil"/>
            </w:tcBorders>
            <w:shd w:val="clear" w:color="auto" w:fill="auto"/>
            <w:vAlign w:val="center"/>
            <w:hideMark/>
          </w:tcPr>
          <w:p w14:paraId="6CFEE4CA" w14:textId="50E987CD" w:rsidR="004713B2" w:rsidRPr="004713B2" w:rsidRDefault="004713B2" w:rsidP="004713B2">
            <w:pPr>
              <w:jc w:val="right"/>
              <w:rPr>
                <w:rFonts w:eastAsia="Times New Roman" w:cs="Arial"/>
                <w:sz w:val="20"/>
                <w:szCs w:val="20"/>
                <w:lang w:eastAsia="en-AU"/>
              </w:rPr>
            </w:pPr>
            <w:r w:rsidRPr="004713B2">
              <w:rPr>
                <w:rFonts w:cs="Arial"/>
                <w:sz w:val="20"/>
                <w:szCs w:val="20"/>
              </w:rPr>
              <w:t>0</w:t>
            </w:r>
          </w:p>
        </w:tc>
        <w:tc>
          <w:tcPr>
            <w:tcW w:w="713" w:type="pct"/>
            <w:tcBorders>
              <w:top w:val="nil"/>
              <w:left w:val="nil"/>
              <w:bottom w:val="nil"/>
              <w:right w:val="nil"/>
            </w:tcBorders>
            <w:shd w:val="clear" w:color="auto" w:fill="auto"/>
            <w:vAlign w:val="center"/>
            <w:hideMark/>
          </w:tcPr>
          <w:p w14:paraId="099C044F" w14:textId="1948C720" w:rsidR="004713B2" w:rsidRPr="004713B2" w:rsidRDefault="004713B2" w:rsidP="004713B2">
            <w:pPr>
              <w:jc w:val="right"/>
              <w:rPr>
                <w:rFonts w:eastAsia="Times New Roman" w:cs="Arial"/>
                <w:sz w:val="20"/>
                <w:szCs w:val="20"/>
                <w:lang w:eastAsia="en-AU"/>
              </w:rPr>
            </w:pPr>
            <w:r w:rsidRPr="004713B2">
              <w:rPr>
                <w:rFonts w:cs="Arial"/>
                <w:sz w:val="20"/>
                <w:szCs w:val="20"/>
              </w:rPr>
              <w:t>#DIV/0!</w:t>
            </w:r>
          </w:p>
        </w:tc>
      </w:tr>
      <w:tr w:rsidR="004713B2" w:rsidRPr="0099711A" w14:paraId="56575A93" w14:textId="77777777" w:rsidTr="004713B2">
        <w:trPr>
          <w:trHeight w:val="510"/>
        </w:trPr>
        <w:tc>
          <w:tcPr>
            <w:tcW w:w="2398" w:type="pct"/>
            <w:tcBorders>
              <w:top w:val="nil"/>
              <w:left w:val="nil"/>
              <w:bottom w:val="nil"/>
              <w:right w:val="nil"/>
            </w:tcBorders>
            <w:shd w:val="clear" w:color="auto" w:fill="auto"/>
            <w:vAlign w:val="bottom"/>
            <w:hideMark/>
          </w:tcPr>
          <w:p w14:paraId="4F17C892" w14:textId="1BC48609"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Fuels, Oil, Registrations &amp; Running Costs - Plant &amp; Fleet</w:t>
            </w:r>
          </w:p>
        </w:tc>
        <w:tc>
          <w:tcPr>
            <w:tcW w:w="630" w:type="pct"/>
            <w:tcBorders>
              <w:top w:val="nil"/>
              <w:left w:val="nil"/>
              <w:bottom w:val="nil"/>
              <w:right w:val="nil"/>
            </w:tcBorders>
            <w:shd w:val="clear" w:color="auto" w:fill="auto"/>
            <w:vAlign w:val="center"/>
            <w:hideMark/>
          </w:tcPr>
          <w:p w14:paraId="5E765BD5" w14:textId="667A3E33" w:rsidR="004713B2" w:rsidRPr="004713B2" w:rsidRDefault="004713B2" w:rsidP="004713B2">
            <w:pPr>
              <w:jc w:val="right"/>
              <w:rPr>
                <w:rFonts w:eastAsia="Times New Roman" w:cs="Arial"/>
                <w:sz w:val="20"/>
                <w:szCs w:val="20"/>
                <w:lang w:eastAsia="en-AU"/>
              </w:rPr>
            </w:pPr>
            <w:r w:rsidRPr="004713B2">
              <w:rPr>
                <w:rFonts w:cs="Arial"/>
                <w:sz w:val="20"/>
                <w:szCs w:val="20"/>
              </w:rPr>
              <w:t>1,062</w:t>
            </w:r>
          </w:p>
        </w:tc>
        <w:tc>
          <w:tcPr>
            <w:tcW w:w="630" w:type="pct"/>
            <w:tcBorders>
              <w:top w:val="nil"/>
              <w:left w:val="nil"/>
              <w:bottom w:val="nil"/>
              <w:right w:val="nil"/>
            </w:tcBorders>
            <w:shd w:val="clear" w:color="000000" w:fill="DDEBF7"/>
            <w:vAlign w:val="center"/>
            <w:hideMark/>
          </w:tcPr>
          <w:p w14:paraId="7DADEF90" w14:textId="7626631E" w:rsidR="004713B2" w:rsidRPr="004713B2" w:rsidRDefault="004713B2" w:rsidP="004713B2">
            <w:pPr>
              <w:jc w:val="right"/>
              <w:rPr>
                <w:rFonts w:eastAsia="Times New Roman" w:cs="Arial"/>
                <w:b/>
                <w:bCs/>
                <w:sz w:val="20"/>
                <w:szCs w:val="20"/>
                <w:lang w:eastAsia="en-AU"/>
              </w:rPr>
            </w:pPr>
            <w:r w:rsidRPr="004713B2">
              <w:rPr>
                <w:rFonts w:cs="Arial"/>
                <w:b/>
                <w:bCs/>
                <w:sz w:val="20"/>
                <w:szCs w:val="20"/>
              </w:rPr>
              <w:t>1,123</w:t>
            </w:r>
          </w:p>
        </w:tc>
        <w:tc>
          <w:tcPr>
            <w:tcW w:w="630" w:type="pct"/>
            <w:tcBorders>
              <w:top w:val="nil"/>
              <w:left w:val="nil"/>
              <w:bottom w:val="nil"/>
              <w:right w:val="nil"/>
            </w:tcBorders>
            <w:shd w:val="clear" w:color="auto" w:fill="auto"/>
            <w:vAlign w:val="center"/>
            <w:hideMark/>
          </w:tcPr>
          <w:p w14:paraId="14CC6AD1" w14:textId="7E78781B" w:rsidR="004713B2" w:rsidRPr="004713B2" w:rsidRDefault="004713B2" w:rsidP="004713B2">
            <w:pPr>
              <w:jc w:val="right"/>
              <w:rPr>
                <w:rFonts w:eastAsia="Times New Roman" w:cs="Arial"/>
                <w:sz w:val="20"/>
                <w:szCs w:val="20"/>
                <w:lang w:eastAsia="en-AU"/>
              </w:rPr>
            </w:pPr>
            <w:r w:rsidRPr="004713B2">
              <w:rPr>
                <w:rFonts w:cs="Arial"/>
                <w:sz w:val="20"/>
                <w:szCs w:val="20"/>
              </w:rPr>
              <w:t>61</w:t>
            </w:r>
          </w:p>
        </w:tc>
        <w:tc>
          <w:tcPr>
            <w:tcW w:w="713" w:type="pct"/>
            <w:tcBorders>
              <w:top w:val="nil"/>
              <w:left w:val="nil"/>
              <w:bottom w:val="nil"/>
              <w:right w:val="nil"/>
            </w:tcBorders>
            <w:shd w:val="clear" w:color="auto" w:fill="auto"/>
            <w:vAlign w:val="center"/>
            <w:hideMark/>
          </w:tcPr>
          <w:p w14:paraId="012A7F04" w14:textId="3E34AD41" w:rsidR="004713B2" w:rsidRPr="004713B2" w:rsidRDefault="004713B2" w:rsidP="004713B2">
            <w:pPr>
              <w:jc w:val="right"/>
              <w:rPr>
                <w:rFonts w:eastAsia="Times New Roman" w:cs="Arial"/>
                <w:sz w:val="20"/>
                <w:szCs w:val="20"/>
                <w:lang w:eastAsia="en-AU"/>
              </w:rPr>
            </w:pPr>
            <w:r w:rsidRPr="004713B2">
              <w:rPr>
                <w:rFonts w:cs="Arial"/>
                <w:sz w:val="20"/>
                <w:szCs w:val="20"/>
              </w:rPr>
              <w:t>5.7%</w:t>
            </w:r>
          </w:p>
        </w:tc>
      </w:tr>
      <w:tr w:rsidR="004713B2" w:rsidRPr="0099711A" w14:paraId="67477220" w14:textId="77777777" w:rsidTr="004713B2">
        <w:trPr>
          <w:trHeight w:val="300"/>
        </w:trPr>
        <w:tc>
          <w:tcPr>
            <w:tcW w:w="2398" w:type="pct"/>
            <w:tcBorders>
              <w:top w:val="nil"/>
              <w:left w:val="nil"/>
              <w:bottom w:val="nil"/>
              <w:right w:val="nil"/>
            </w:tcBorders>
            <w:shd w:val="clear" w:color="auto" w:fill="auto"/>
            <w:vAlign w:val="bottom"/>
            <w:hideMark/>
          </w:tcPr>
          <w:p w14:paraId="703A93FD" w14:textId="178A8994"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Grants to Community</w:t>
            </w:r>
          </w:p>
        </w:tc>
        <w:tc>
          <w:tcPr>
            <w:tcW w:w="630" w:type="pct"/>
            <w:tcBorders>
              <w:top w:val="nil"/>
              <w:left w:val="nil"/>
              <w:bottom w:val="nil"/>
              <w:right w:val="nil"/>
            </w:tcBorders>
            <w:shd w:val="clear" w:color="auto" w:fill="auto"/>
            <w:vAlign w:val="center"/>
            <w:hideMark/>
          </w:tcPr>
          <w:p w14:paraId="124C4D5F" w14:textId="201D92A9" w:rsidR="004713B2" w:rsidRPr="004713B2" w:rsidRDefault="004713B2" w:rsidP="004713B2">
            <w:pPr>
              <w:jc w:val="right"/>
              <w:rPr>
                <w:rFonts w:eastAsia="Times New Roman" w:cs="Arial"/>
                <w:sz w:val="20"/>
                <w:szCs w:val="20"/>
                <w:lang w:eastAsia="en-AU"/>
              </w:rPr>
            </w:pPr>
            <w:r w:rsidRPr="004713B2">
              <w:rPr>
                <w:rFonts w:cs="Arial"/>
                <w:sz w:val="20"/>
                <w:szCs w:val="20"/>
              </w:rPr>
              <w:t>591</w:t>
            </w:r>
          </w:p>
        </w:tc>
        <w:tc>
          <w:tcPr>
            <w:tcW w:w="630" w:type="pct"/>
            <w:tcBorders>
              <w:top w:val="nil"/>
              <w:left w:val="nil"/>
              <w:bottom w:val="nil"/>
              <w:right w:val="nil"/>
            </w:tcBorders>
            <w:shd w:val="clear" w:color="000000" w:fill="DDEBF7"/>
            <w:vAlign w:val="center"/>
            <w:hideMark/>
          </w:tcPr>
          <w:p w14:paraId="1440DDC0" w14:textId="1967EFB8" w:rsidR="004713B2" w:rsidRPr="004713B2" w:rsidRDefault="004713B2" w:rsidP="004713B2">
            <w:pPr>
              <w:jc w:val="right"/>
              <w:rPr>
                <w:rFonts w:eastAsia="Times New Roman" w:cs="Arial"/>
                <w:b/>
                <w:bCs/>
                <w:sz w:val="20"/>
                <w:szCs w:val="20"/>
                <w:lang w:eastAsia="en-AU"/>
              </w:rPr>
            </w:pPr>
            <w:r w:rsidRPr="004713B2">
              <w:rPr>
                <w:rFonts w:cs="Arial"/>
                <w:b/>
                <w:bCs/>
                <w:sz w:val="20"/>
                <w:szCs w:val="20"/>
              </w:rPr>
              <w:t>537</w:t>
            </w:r>
          </w:p>
        </w:tc>
        <w:tc>
          <w:tcPr>
            <w:tcW w:w="630" w:type="pct"/>
            <w:tcBorders>
              <w:top w:val="nil"/>
              <w:left w:val="nil"/>
              <w:bottom w:val="nil"/>
              <w:right w:val="nil"/>
            </w:tcBorders>
            <w:shd w:val="clear" w:color="auto" w:fill="auto"/>
            <w:vAlign w:val="center"/>
            <w:hideMark/>
          </w:tcPr>
          <w:p w14:paraId="1787D6FC" w14:textId="71BEF55F" w:rsidR="004713B2" w:rsidRPr="004713B2" w:rsidRDefault="004713B2" w:rsidP="004713B2">
            <w:pPr>
              <w:jc w:val="right"/>
              <w:rPr>
                <w:rFonts w:eastAsia="Times New Roman" w:cs="Arial"/>
                <w:sz w:val="20"/>
                <w:szCs w:val="20"/>
                <w:lang w:eastAsia="en-AU"/>
              </w:rPr>
            </w:pPr>
            <w:r w:rsidRPr="004713B2">
              <w:rPr>
                <w:rFonts w:cs="Arial"/>
                <w:sz w:val="20"/>
                <w:szCs w:val="20"/>
              </w:rPr>
              <w:t>(54)</w:t>
            </w:r>
          </w:p>
        </w:tc>
        <w:tc>
          <w:tcPr>
            <w:tcW w:w="713" w:type="pct"/>
            <w:tcBorders>
              <w:top w:val="nil"/>
              <w:left w:val="nil"/>
              <w:bottom w:val="nil"/>
              <w:right w:val="nil"/>
            </w:tcBorders>
            <w:shd w:val="clear" w:color="auto" w:fill="auto"/>
            <w:vAlign w:val="center"/>
            <w:hideMark/>
          </w:tcPr>
          <w:p w14:paraId="514F38EB" w14:textId="142BE293" w:rsidR="004713B2" w:rsidRPr="004713B2" w:rsidRDefault="004713B2" w:rsidP="004713B2">
            <w:pPr>
              <w:jc w:val="right"/>
              <w:rPr>
                <w:rFonts w:eastAsia="Times New Roman" w:cs="Arial"/>
                <w:sz w:val="20"/>
                <w:szCs w:val="20"/>
                <w:lang w:eastAsia="en-AU"/>
              </w:rPr>
            </w:pPr>
            <w:r w:rsidRPr="004713B2">
              <w:rPr>
                <w:rFonts w:cs="Arial"/>
                <w:sz w:val="20"/>
                <w:szCs w:val="20"/>
              </w:rPr>
              <w:t>(9.1%)</w:t>
            </w:r>
          </w:p>
        </w:tc>
      </w:tr>
      <w:tr w:rsidR="004713B2" w:rsidRPr="0099711A" w14:paraId="1D44CAAA" w14:textId="77777777" w:rsidTr="004713B2">
        <w:trPr>
          <w:trHeight w:val="300"/>
        </w:trPr>
        <w:tc>
          <w:tcPr>
            <w:tcW w:w="2398" w:type="pct"/>
            <w:tcBorders>
              <w:top w:val="nil"/>
              <w:left w:val="nil"/>
              <w:bottom w:val="nil"/>
              <w:right w:val="nil"/>
            </w:tcBorders>
            <w:shd w:val="clear" w:color="auto" w:fill="auto"/>
            <w:vAlign w:val="bottom"/>
            <w:hideMark/>
          </w:tcPr>
          <w:p w14:paraId="3AF21EE6" w14:textId="7A74195D"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Insurance</w:t>
            </w:r>
          </w:p>
        </w:tc>
        <w:tc>
          <w:tcPr>
            <w:tcW w:w="630" w:type="pct"/>
            <w:tcBorders>
              <w:top w:val="nil"/>
              <w:left w:val="nil"/>
              <w:bottom w:val="nil"/>
              <w:right w:val="nil"/>
            </w:tcBorders>
            <w:shd w:val="clear" w:color="auto" w:fill="auto"/>
            <w:vAlign w:val="center"/>
            <w:hideMark/>
          </w:tcPr>
          <w:p w14:paraId="75983F42" w14:textId="72469B5E" w:rsidR="004713B2" w:rsidRPr="004713B2" w:rsidRDefault="004713B2" w:rsidP="004713B2">
            <w:pPr>
              <w:jc w:val="right"/>
              <w:rPr>
                <w:rFonts w:eastAsia="Times New Roman" w:cs="Arial"/>
                <w:sz w:val="20"/>
                <w:szCs w:val="20"/>
                <w:lang w:eastAsia="en-AU"/>
              </w:rPr>
            </w:pPr>
            <w:r w:rsidRPr="004713B2">
              <w:rPr>
                <w:rFonts w:cs="Arial"/>
                <w:sz w:val="20"/>
                <w:szCs w:val="20"/>
              </w:rPr>
              <w:t>1,265</w:t>
            </w:r>
          </w:p>
        </w:tc>
        <w:tc>
          <w:tcPr>
            <w:tcW w:w="630" w:type="pct"/>
            <w:tcBorders>
              <w:top w:val="nil"/>
              <w:left w:val="nil"/>
              <w:bottom w:val="nil"/>
              <w:right w:val="nil"/>
            </w:tcBorders>
            <w:shd w:val="clear" w:color="000000" w:fill="DDEBF7"/>
            <w:vAlign w:val="center"/>
            <w:hideMark/>
          </w:tcPr>
          <w:p w14:paraId="6CBFC1C8" w14:textId="751481E5" w:rsidR="004713B2" w:rsidRPr="004713B2" w:rsidRDefault="004713B2" w:rsidP="004713B2">
            <w:pPr>
              <w:jc w:val="right"/>
              <w:rPr>
                <w:rFonts w:eastAsia="Times New Roman" w:cs="Arial"/>
                <w:b/>
                <w:bCs/>
                <w:sz w:val="20"/>
                <w:szCs w:val="20"/>
                <w:lang w:eastAsia="en-AU"/>
              </w:rPr>
            </w:pPr>
            <w:r w:rsidRPr="004713B2">
              <w:rPr>
                <w:rFonts w:cs="Arial"/>
                <w:b/>
                <w:bCs/>
                <w:sz w:val="20"/>
                <w:szCs w:val="20"/>
              </w:rPr>
              <w:t>1,353</w:t>
            </w:r>
          </w:p>
        </w:tc>
        <w:tc>
          <w:tcPr>
            <w:tcW w:w="630" w:type="pct"/>
            <w:tcBorders>
              <w:top w:val="nil"/>
              <w:left w:val="nil"/>
              <w:bottom w:val="nil"/>
              <w:right w:val="nil"/>
            </w:tcBorders>
            <w:shd w:val="clear" w:color="auto" w:fill="auto"/>
            <w:vAlign w:val="center"/>
            <w:hideMark/>
          </w:tcPr>
          <w:p w14:paraId="137A0AC6" w14:textId="4EC2E05E" w:rsidR="004713B2" w:rsidRPr="004713B2" w:rsidRDefault="004713B2" w:rsidP="004713B2">
            <w:pPr>
              <w:jc w:val="right"/>
              <w:rPr>
                <w:rFonts w:eastAsia="Times New Roman" w:cs="Arial"/>
                <w:sz w:val="20"/>
                <w:szCs w:val="20"/>
                <w:lang w:eastAsia="en-AU"/>
              </w:rPr>
            </w:pPr>
            <w:r w:rsidRPr="004713B2">
              <w:rPr>
                <w:rFonts w:cs="Arial"/>
                <w:sz w:val="20"/>
                <w:szCs w:val="20"/>
              </w:rPr>
              <w:t>88</w:t>
            </w:r>
          </w:p>
        </w:tc>
        <w:tc>
          <w:tcPr>
            <w:tcW w:w="713" w:type="pct"/>
            <w:tcBorders>
              <w:top w:val="nil"/>
              <w:left w:val="nil"/>
              <w:bottom w:val="nil"/>
              <w:right w:val="nil"/>
            </w:tcBorders>
            <w:shd w:val="clear" w:color="auto" w:fill="auto"/>
            <w:vAlign w:val="center"/>
            <w:hideMark/>
          </w:tcPr>
          <w:p w14:paraId="4BFBFDCF" w14:textId="4CBFED16" w:rsidR="004713B2" w:rsidRPr="004713B2" w:rsidRDefault="004713B2" w:rsidP="004713B2">
            <w:pPr>
              <w:jc w:val="right"/>
              <w:rPr>
                <w:rFonts w:eastAsia="Times New Roman" w:cs="Arial"/>
                <w:sz w:val="20"/>
                <w:szCs w:val="20"/>
                <w:lang w:eastAsia="en-AU"/>
              </w:rPr>
            </w:pPr>
            <w:r w:rsidRPr="004713B2">
              <w:rPr>
                <w:rFonts w:cs="Arial"/>
                <w:sz w:val="20"/>
                <w:szCs w:val="20"/>
              </w:rPr>
              <w:t>7.0%</w:t>
            </w:r>
          </w:p>
        </w:tc>
      </w:tr>
      <w:tr w:rsidR="004713B2" w:rsidRPr="0099711A" w14:paraId="2320B65F" w14:textId="77777777" w:rsidTr="004713B2">
        <w:trPr>
          <w:trHeight w:val="300"/>
        </w:trPr>
        <w:tc>
          <w:tcPr>
            <w:tcW w:w="2398" w:type="pct"/>
            <w:tcBorders>
              <w:top w:val="nil"/>
              <w:left w:val="nil"/>
              <w:bottom w:val="nil"/>
              <w:right w:val="nil"/>
            </w:tcBorders>
            <w:shd w:val="clear" w:color="auto" w:fill="auto"/>
            <w:vAlign w:val="bottom"/>
            <w:hideMark/>
          </w:tcPr>
          <w:p w14:paraId="731F94C7" w14:textId="1E26980F"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Legal Fees</w:t>
            </w:r>
          </w:p>
        </w:tc>
        <w:tc>
          <w:tcPr>
            <w:tcW w:w="630" w:type="pct"/>
            <w:tcBorders>
              <w:top w:val="nil"/>
              <w:left w:val="nil"/>
              <w:bottom w:val="nil"/>
              <w:right w:val="nil"/>
            </w:tcBorders>
            <w:shd w:val="clear" w:color="auto" w:fill="auto"/>
            <w:vAlign w:val="center"/>
            <w:hideMark/>
          </w:tcPr>
          <w:p w14:paraId="1D9B78E7" w14:textId="3F005EDE" w:rsidR="004713B2" w:rsidRPr="004713B2" w:rsidRDefault="004713B2" w:rsidP="004713B2">
            <w:pPr>
              <w:jc w:val="right"/>
              <w:rPr>
                <w:rFonts w:eastAsia="Times New Roman" w:cs="Arial"/>
                <w:sz w:val="20"/>
                <w:szCs w:val="20"/>
                <w:lang w:eastAsia="en-AU"/>
              </w:rPr>
            </w:pPr>
            <w:r w:rsidRPr="004713B2">
              <w:rPr>
                <w:rFonts w:cs="Arial"/>
                <w:sz w:val="20"/>
                <w:szCs w:val="20"/>
              </w:rPr>
              <w:t>558</w:t>
            </w:r>
          </w:p>
        </w:tc>
        <w:tc>
          <w:tcPr>
            <w:tcW w:w="630" w:type="pct"/>
            <w:tcBorders>
              <w:top w:val="nil"/>
              <w:left w:val="nil"/>
              <w:bottom w:val="nil"/>
              <w:right w:val="nil"/>
            </w:tcBorders>
            <w:shd w:val="clear" w:color="000000" w:fill="DDEBF7"/>
            <w:vAlign w:val="center"/>
            <w:hideMark/>
          </w:tcPr>
          <w:p w14:paraId="7079EAE4" w14:textId="306C1373" w:rsidR="004713B2" w:rsidRPr="004713B2" w:rsidRDefault="004713B2" w:rsidP="004713B2">
            <w:pPr>
              <w:jc w:val="right"/>
              <w:rPr>
                <w:rFonts w:eastAsia="Times New Roman" w:cs="Arial"/>
                <w:b/>
                <w:bCs/>
                <w:sz w:val="20"/>
                <w:szCs w:val="20"/>
                <w:lang w:eastAsia="en-AU"/>
              </w:rPr>
            </w:pPr>
            <w:r w:rsidRPr="004713B2">
              <w:rPr>
                <w:rFonts w:cs="Arial"/>
                <w:b/>
                <w:bCs/>
                <w:sz w:val="20"/>
                <w:szCs w:val="20"/>
              </w:rPr>
              <w:t>682</w:t>
            </w:r>
          </w:p>
        </w:tc>
        <w:tc>
          <w:tcPr>
            <w:tcW w:w="630" w:type="pct"/>
            <w:tcBorders>
              <w:top w:val="nil"/>
              <w:left w:val="nil"/>
              <w:bottom w:val="nil"/>
              <w:right w:val="nil"/>
            </w:tcBorders>
            <w:shd w:val="clear" w:color="auto" w:fill="auto"/>
            <w:vAlign w:val="center"/>
            <w:hideMark/>
          </w:tcPr>
          <w:p w14:paraId="103516C8" w14:textId="63B6BD3F" w:rsidR="004713B2" w:rsidRPr="004713B2" w:rsidRDefault="004713B2" w:rsidP="004713B2">
            <w:pPr>
              <w:jc w:val="right"/>
              <w:rPr>
                <w:rFonts w:eastAsia="Times New Roman" w:cs="Arial"/>
                <w:sz w:val="20"/>
                <w:szCs w:val="20"/>
                <w:lang w:eastAsia="en-AU"/>
              </w:rPr>
            </w:pPr>
            <w:r w:rsidRPr="004713B2">
              <w:rPr>
                <w:rFonts w:cs="Arial"/>
                <w:sz w:val="20"/>
                <w:szCs w:val="20"/>
              </w:rPr>
              <w:t>124</w:t>
            </w:r>
          </w:p>
        </w:tc>
        <w:tc>
          <w:tcPr>
            <w:tcW w:w="713" w:type="pct"/>
            <w:tcBorders>
              <w:top w:val="nil"/>
              <w:left w:val="nil"/>
              <w:bottom w:val="nil"/>
              <w:right w:val="nil"/>
            </w:tcBorders>
            <w:shd w:val="clear" w:color="auto" w:fill="auto"/>
            <w:vAlign w:val="center"/>
            <w:hideMark/>
          </w:tcPr>
          <w:p w14:paraId="5FB7A423" w14:textId="7C180C02" w:rsidR="004713B2" w:rsidRPr="004713B2" w:rsidRDefault="004713B2" w:rsidP="004713B2">
            <w:pPr>
              <w:jc w:val="right"/>
              <w:rPr>
                <w:rFonts w:eastAsia="Times New Roman" w:cs="Arial"/>
                <w:sz w:val="20"/>
                <w:szCs w:val="20"/>
                <w:lang w:eastAsia="en-AU"/>
              </w:rPr>
            </w:pPr>
            <w:r w:rsidRPr="004713B2">
              <w:rPr>
                <w:rFonts w:cs="Arial"/>
                <w:sz w:val="20"/>
                <w:szCs w:val="20"/>
              </w:rPr>
              <w:t>22.2%</w:t>
            </w:r>
          </w:p>
        </w:tc>
      </w:tr>
      <w:tr w:rsidR="004713B2" w:rsidRPr="0099711A" w14:paraId="5DE2003D" w14:textId="77777777" w:rsidTr="004713B2">
        <w:trPr>
          <w:trHeight w:val="300"/>
        </w:trPr>
        <w:tc>
          <w:tcPr>
            <w:tcW w:w="2398" w:type="pct"/>
            <w:tcBorders>
              <w:top w:val="nil"/>
              <w:left w:val="nil"/>
              <w:bottom w:val="nil"/>
              <w:right w:val="nil"/>
            </w:tcBorders>
            <w:shd w:val="clear" w:color="auto" w:fill="auto"/>
            <w:vAlign w:val="bottom"/>
            <w:hideMark/>
          </w:tcPr>
          <w:p w14:paraId="39012451" w14:textId="0D7A73A8"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Library Contribution</w:t>
            </w:r>
          </w:p>
        </w:tc>
        <w:tc>
          <w:tcPr>
            <w:tcW w:w="630" w:type="pct"/>
            <w:tcBorders>
              <w:top w:val="nil"/>
              <w:left w:val="nil"/>
              <w:bottom w:val="nil"/>
              <w:right w:val="nil"/>
            </w:tcBorders>
            <w:shd w:val="clear" w:color="auto" w:fill="auto"/>
            <w:vAlign w:val="center"/>
            <w:hideMark/>
          </w:tcPr>
          <w:p w14:paraId="7BDB0E0A" w14:textId="6297FC17" w:rsidR="004713B2" w:rsidRPr="004713B2" w:rsidRDefault="004713B2" w:rsidP="004713B2">
            <w:pPr>
              <w:jc w:val="right"/>
              <w:rPr>
                <w:rFonts w:eastAsia="Times New Roman" w:cs="Arial"/>
                <w:sz w:val="20"/>
                <w:szCs w:val="20"/>
                <w:lang w:eastAsia="en-AU"/>
              </w:rPr>
            </w:pPr>
            <w:r w:rsidRPr="004713B2">
              <w:rPr>
                <w:rFonts w:cs="Arial"/>
                <w:sz w:val="20"/>
                <w:szCs w:val="20"/>
              </w:rPr>
              <w:t>2,774</w:t>
            </w:r>
          </w:p>
        </w:tc>
        <w:tc>
          <w:tcPr>
            <w:tcW w:w="630" w:type="pct"/>
            <w:tcBorders>
              <w:top w:val="nil"/>
              <w:left w:val="nil"/>
              <w:bottom w:val="nil"/>
              <w:right w:val="nil"/>
            </w:tcBorders>
            <w:shd w:val="clear" w:color="000000" w:fill="DDEBF7"/>
            <w:vAlign w:val="center"/>
            <w:hideMark/>
          </w:tcPr>
          <w:p w14:paraId="1DB694F0" w14:textId="02CA6CBD" w:rsidR="004713B2" w:rsidRPr="004713B2" w:rsidRDefault="004713B2" w:rsidP="004713B2">
            <w:pPr>
              <w:jc w:val="right"/>
              <w:rPr>
                <w:rFonts w:eastAsia="Times New Roman" w:cs="Arial"/>
                <w:b/>
                <w:bCs/>
                <w:sz w:val="20"/>
                <w:szCs w:val="20"/>
                <w:lang w:eastAsia="en-AU"/>
              </w:rPr>
            </w:pPr>
            <w:r w:rsidRPr="004713B2">
              <w:rPr>
                <w:rFonts w:cs="Arial"/>
                <w:b/>
                <w:bCs/>
                <w:sz w:val="20"/>
                <w:szCs w:val="20"/>
              </w:rPr>
              <w:t>2,822</w:t>
            </w:r>
          </w:p>
        </w:tc>
        <w:tc>
          <w:tcPr>
            <w:tcW w:w="630" w:type="pct"/>
            <w:tcBorders>
              <w:top w:val="nil"/>
              <w:left w:val="nil"/>
              <w:bottom w:val="nil"/>
              <w:right w:val="nil"/>
            </w:tcBorders>
            <w:shd w:val="clear" w:color="auto" w:fill="auto"/>
            <w:vAlign w:val="center"/>
            <w:hideMark/>
          </w:tcPr>
          <w:p w14:paraId="007C860C" w14:textId="45F2911D" w:rsidR="004713B2" w:rsidRPr="004713B2" w:rsidRDefault="004713B2" w:rsidP="004713B2">
            <w:pPr>
              <w:jc w:val="right"/>
              <w:rPr>
                <w:rFonts w:eastAsia="Times New Roman" w:cs="Arial"/>
                <w:sz w:val="20"/>
                <w:szCs w:val="20"/>
                <w:lang w:eastAsia="en-AU"/>
              </w:rPr>
            </w:pPr>
            <w:r w:rsidRPr="004713B2">
              <w:rPr>
                <w:rFonts w:cs="Arial"/>
                <w:sz w:val="20"/>
                <w:szCs w:val="20"/>
              </w:rPr>
              <w:t>48</w:t>
            </w:r>
          </w:p>
        </w:tc>
        <w:tc>
          <w:tcPr>
            <w:tcW w:w="713" w:type="pct"/>
            <w:tcBorders>
              <w:top w:val="nil"/>
              <w:left w:val="nil"/>
              <w:bottom w:val="nil"/>
              <w:right w:val="nil"/>
            </w:tcBorders>
            <w:shd w:val="clear" w:color="auto" w:fill="auto"/>
            <w:vAlign w:val="center"/>
            <w:hideMark/>
          </w:tcPr>
          <w:p w14:paraId="442F1914" w14:textId="2E470C0A" w:rsidR="004713B2" w:rsidRPr="004713B2" w:rsidRDefault="004713B2" w:rsidP="004713B2">
            <w:pPr>
              <w:jc w:val="right"/>
              <w:rPr>
                <w:rFonts w:eastAsia="Times New Roman" w:cs="Arial"/>
                <w:sz w:val="20"/>
                <w:szCs w:val="20"/>
                <w:lang w:eastAsia="en-AU"/>
              </w:rPr>
            </w:pPr>
            <w:r w:rsidRPr="004713B2">
              <w:rPr>
                <w:rFonts w:cs="Arial"/>
                <w:sz w:val="20"/>
                <w:szCs w:val="20"/>
              </w:rPr>
              <w:t>1.7%</w:t>
            </w:r>
          </w:p>
        </w:tc>
      </w:tr>
      <w:tr w:rsidR="004713B2" w:rsidRPr="0099711A" w14:paraId="3F1BDAF2" w14:textId="77777777" w:rsidTr="004713B2">
        <w:trPr>
          <w:trHeight w:val="300"/>
        </w:trPr>
        <w:tc>
          <w:tcPr>
            <w:tcW w:w="2398" w:type="pct"/>
            <w:tcBorders>
              <w:top w:val="nil"/>
              <w:left w:val="nil"/>
              <w:bottom w:val="nil"/>
              <w:right w:val="nil"/>
            </w:tcBorders>
            <w:shd w:val="clear" w:color="auto" w:fill="auto"/>
            <w:vAlign w:val="bottom"/>
            <w:hideMark/>
          </w:tcPr>
          <w:p w14:paraId="422FFFA6" w14:textId="4AE57A85"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Licence Fees</w:t>
            </w:r>
          </w:p>
        </w:tc>
        <w:tc>
          <w:tcPr>
            <w:tcW w:w="630" w:type="pct"/>
            <w:tcBorders>
              <w:top w:val="nil"/>
              <w:left w:val="nil"/>
              <w:bottom w:val="nil"/>
              <w:right w:val="nil"/>
            </w:tcBorders>
            <w:shd w:val="clear" w:color="auto" w:fill="auto"/>
            <w:vAlign w:val="center"/>
            <w:hideMark/>
          </w:tcPr>
          <w:p w14:paraId="466F54D4" w14:textId="1596636D" w:rsidR="004713B2" w:rsidRPr="004713B2" w:rsidRDefault="004713B2" w:rsidP="004713B2">
            <w:pPr>
              <w:jc w:val="right"/>
              <w:rPr>
                <w:rFonts w:eastAsia="Times New Roman" w:cs="Arial"/>
                <w:sz w:val="20"/>
                <w:szCs w:val="20"/>
                <w:lang w:eastAsia="en-AU"/>
              </w:rPr>
            </w:pPr>
            <w:r w:rsidRPr="004713B2">
              <w:rPr>
                <w:rFonts w:cs="Arial"/>
                <w:sz w:val="20"/>
                <w:szCs w:val="20"/>
              </w:rPr>
              <w:t>222</w:t>
            </w:r>
          </w:p>
        </w:tc>
        <w:tc>
          <w:tcPr>
            <w:tcW w:w="630" w:type="pct"/>
            <w:tcBorders>
              <w:top w:val="nil"/>
              <w:left w:val="nil"/>
              <w:bottom w:val="nil"/>
              <w:right w:val="nil"/>
            </w:tcBorders>
            <w:shd w:val="clear" w:color="000000" w:fill="DDEBF7"/>
            <w:vAlign w:val="center"/>
            <w:hideMark/>
          </w:tcPr>
          <w:p w14:paraId="38161478" w14:textId="1D898EA4" w:rsidR="004713B2" w:rsidRPr="004713B2" w:rsidRDefault="004713B2" w:rsidP="004713B2">
            <w:pPr>
              <w:jc w:val="right"/>
              <w:rPr>
                <w:rFonts w:eastAsia="Times New Roman" w:cs="Arial"/>
                <w:b/>
                <w:bCs/>
                <w:sz w:val="20"/>
                <w:szCs w:val="20"/>
                <w:lang w:eastAsia="en-AU"/>
              </w:rPr>
            </w:pPr>
            <w:r w:rsidRPr="004713B2">
              <w:rPr>
                <w:rFonts w:cs="Arial"/>
                <w:b/>
                <w:bCs/>
                <w:sz w:val="20"/>
                <w:szCs w:val="20"/>
              </w:rPr>
              <w:t>344</w:t>
            </w:r>
          </w:p>
        </w:tc>
        <w:tc>
          <w:tcPr>
            <w:tcW w:w="630" w:type="pct"/>
            <w:tcBorders>
              <w:top w:val="nil"/>
              <w:left w:val="nil"/>
              <w:bottom w:val="nil"/>
              <w:right w:val="nil"/>
            </w:tcBorders>
            <w:shd w:val="clear" w:color="auto" w:fill="auto"/>
            <w:vAlign w:val="center"/>
            <w:hideMark/>
          </w:tcPr>
          <w:p w14:paraId="421C1610" w14:textId="357DBFC5" w:rsidR="004713B2" w:rsidRPr="004713B2" w:rsidRDefault="004713B2" w:rsidP="004713B2">
            <w:pPr>
              <w:jc w:val="right"/>
              <w:rPr>
                <w:rFonts w:eastAsia="Times New Roman" w:cs="Arial"/>
                <w:sz w:val="20"/>
                <w:szCs w:val="20"/>
                <w:lang w:eastAsia="en-AU"/>
              </w:rPr>
            </w:pPr>
            <w:r w:rsidRPr="004713B2">
              <w:rPr>
                <w:rFonts w:cs="Arial"/>
                <w:sz w:val="20"/>
                <w:szCs w:val="20"/>
              </w:rPr>
              <w:t>122</w:t>
            </w:r>
          </w:p>
        </w:tc>
        <w:tc>
          <w:tcPr>
            <w:tcW w:w="713" w:type="pct"/>
            <w:tcBorders>
              <w:top w:val="nil"/>
              <w:left w:val="nil"/>
              <w:bottom w:val="nil"/>
              <w:right w:val="nil"/>
            </w:tcBorders>
            <w:shd w:val="clear" w:color="auto" w:fill="auto"/>
            <w:vAlign w:val="center"/>
            <w:hideMark/>
          </w:tcPr>
          <w:p w14:paraId="4A872ED1" w14:textId="19396E63" w:rsidR="004713B2" w:rsidRPr="004713B2" w:rsidRDefault="004713B2" w:rsidP="004713B2">
            <w:pPr>
              <w:jc w:val="right"/>
              <w:rPr>
                <w:rFonts w:eastAsia="Times New Roman" w:cs="Arial"/>
                <w:sz w:val="20"/>
                <w:szCs w:val="20"/>
                <w:lang w:eastAsia="en-AU"/>
              </w:rPr>
            </w:pPr>
            <w:r w:rsidRPr="004713B2">
              <w:rPr>
                <w:rFonts w:cs="Arial"/>
                <w:sz w:val="20"/>
                <w:szCs w:val="20"/>
              </w:rPr>
              <w:t>55.0%</w:t>
            </w:r>
          </w:p>
        </w:tc>
      </w:tr>
      <w:tr w:rsidR="004713B2" w:rsidRPr="0099711A" w14:paraId="376F0668" w14:textId="77777777" w:rsidTr="004713B2">
        <w:trPr>
          <w:trHeight w:val="300"/>
        </w:trPr>
        <w:tc>
          <w:tcPr>
            <w:tcW w:w="2398" w:type="pct"/>
            <w:tcBorders>
              <w:top w:val="nil"/>
              <w:left w:val="nil"/>
              <w:bottom w:val="nil"/>
              <w:right w:val="nil"/>
            </w:tcBorders>
            <w:shd w:val="clear" w:color="auto" w:fill="auto"/>
            <w:vAlign w:val="bottom"/>
            <w:hideMark/>
          </w:tcPr>
          <w:p w14:paraId="2AAB59A5" w14:textId="54F4F35B"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Maintenance</w:t>
            </w:r>
          </w:p>
        </w:tc>
        <w:tc>
          <w:tcPr>
            <w:tcW w:w="630" w:type="pct"/>
            <w:tcBorders>
              <w:top w:val="nil"/>
              <w:left w:val="nil"/>
              <w:bottom w:val="nil"/>
              <w:right w:val="nil"/>
            </w:tcBorders>
            <w:shd w:val="clear" w:color="auto" w:fill="auto"/>
            <w:vAlign w:val="center"/>
            <w:hideMark/>
          </w:tcPr>
          <w:p w14:paraId="0A9ADFB8" w14:textId="39DC2CA4" w:rsidR="004713B2" w:rsidRPr="004713B2" w:rsidRDefault="004713B2" w:rsidP="004713B2">
            <w:pPr>
              <w:jc w:val="right"/>
              <w:rPr>
                <w:rFonts w:eastAsia="Times New Roman" w:cs="Arial"/>
                <w:sz w:val="20"/>
                <w:szCs w:val="20"/>
                <w:lang w:eastAsia="en-AU"/>
              </w:rPr>
            </w:pPr>
            <w:r w:rsidRPr="004713B2">
              <w:rPr>
                <w:rFonts w:cs="Arial"/>
                <w:sz w:val="20"/>
                <w:szCs w:val="20"/>
              </w:rPr>
              <w:t>4,779</w:t>
            </w:r>
          </w:p>
        </w:tc>
        <w:tc>
          <w:tcPr>
            <w:tcW w:w="630" w:type="pct"/>
            <w:tcBorders>
              <w:top w:val="nil"/>
              <w:left w:val="nil"/>
              <w:bottom w:val="nil"/>
              <w:right w:val="nil"/>
            </w:tcBorders>
            <w:shd w:val="clear" w:color="000000" w:fill="DDEBF7"/>
            <w:vAlign w:val="center"/>
            <w:hideMark/>
          </w:tcPr>
          <w:p w14:paraId="728541F9" w14:textId="55F8ABA0" w:rsidR="004713B2" w:rsidRPr="004713B2" w:rsidRDefault="004713B2" w:rsidP="004713B2">
            <w:pPr>
              <w:jc w:val="right"/>
              <w:rPr>
                <w:rFonts w:eastAsia="Times New Roman" w:cs="Arial"/>
                <w:b/>
                <w:bCs/>
                <w:sz w:val="20"/>
                <w:szCs w:val="20"/>
                <w:lang w:eastAsia="en-AU"/>
              </w:rPr>
            </w:pPr>
            <w:r w:rsidRPr="004713B2">
              <w:rPr>
                <w:rFonts w:cs="Arial"/>
                <w:b/>
                <w:bCs/>
                <w:sz w:val="20"/>
                <w:szCs w:val="20"/>
              </w:rPr>
              <w:t>4,897</w:t>
            </w:r>
          </w:p>
        </w:tc>
        <w:tc>
          <w:tcPr>
            <w:tcW w:w="630" w:type="pct"/>
            <w:tcBorders>
              <w:top w:val="nil"/>
              <w:left w:val="nil"/>
              <w:bottom w:val="nil"/>
              <w:right w:val="nil"/>
            </w:tcBorders>
            <w:shd w:val="clear" w:color="auto" w:fill="auto"/>
            <w:vAlign w:val="center"/>
            <w:hideMark/>
          </w:tcPr>
          <w:p w14:paraId="7D40ED22" w14:textId="1CF121EB" w:rsidR="004713B2" w:rsidRPr="004713B2" w:rsidRDefault="004713B2" w:rsidP="004713B2">
            <w:pPr>
              <w:jc w:val="right"/>
              <w:rPr>
                <w:rFonts w:eastAsia="Times New Roman" w:cs="Arial"/>
                <w:sz w:val="20"/>
                <w:szCs w:val="20"/>
                <w:lang w:eastAsia="en-AU"/>
              </w:rPr>
            </w:pPr>
            <w:r w:rsidRPr="004713B2">
              <w:rPr>
                <w:rFonts w:cs="Arial"/>
                <w:sz w:val="20"/>
                <w:szCs w:val="20"/>
              </w:rPr>
              <w:t>118</w:t>
            </w:r>
          </w:p>
        </w:tc>
        <w:tc>
          <w:tcPr>
            <w:tcW w:w="713" w:type="pct"/>
            <w:tcBorders>
              <w:top w:val="nil"/>
              <w:left w:val="nil"/>
              <w:bottom w:val="nil"/>
              <w:right w:val="nil"/>
            </w:tcBorders>
            <w:shd w:val="clear" w:color="auto" w:fill="auto"/>
            <w:vAlign w:val="center"/>
            <w:hideMark/>
          </w:tcPr>
          <w:p w14:paraId="3ED61EF9" w14:textId="78DB60A7" w:rsidR="004713B2" w:rsidRPr="004713B2" w:rsidRDefault="004713B2" w:rsidP="004713B2">
            <w:pPr>
              <w:jc w:val="right"/>
              <w:rPr>
                <w:rFonts w:eastAsia="Times New Roman" w:cs="Arial"/>
                <w:sz w:val="20"/>
                <w:szCs w:val="20"/>
                <w:lang w:eastAsia="en-AU"/>
              </w:rPr>
            </w:pPr>
            <w:r w:rsidRPr="004713B2">
              <w:rPr>
                <w:rFonts w:cs="Arial"/>
                <w:sz w:val="20"/>
                <w:szCs w:val="20"/>
              </w:rPr>
              <w:t>2.5%</w:t>
            </w:r>
          </w:p>
        </w:tc>
      </w:tr>
      <w:tr w:rsidR="004713B2" w:rsidRPr="0099711A" w14:paraId="63B52B39" w14:textId="77777777" w:rsidTr="004713B2">
        <w:trPr>
          <w:trHeight w:val="300"/>
        </w:trPr>
        <w:tc>
          <w:tcPr>
            <w:tcW w:w="2398" w:type="pct"/>
            <w:tcBorders>
              <w:top w:val="nil"/>
              <w:left w:val="nil"/>
              <w:bottom w:val="nil"/>
              <w:right w:val="nil"/>
            </w:tcBorders>
            <w:shd w:val="clear" w:color="auto" w:fill="auto"/>
            <w:vAlign w:val="bottom"/>
            <w:hideMark/>
          </w:tcPr>
          <w:p w14:paraId="3955965A" w14:textId="154BDE6B"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Marketing and Promotion</w:t>
            </w:r>
          </w:p>
        </w:tc>
        <w:tc>
          <w:tcPr>
            <w:tcW w:w="630" w:type="pct"/>
            <w:tcBorders>
              <w:top w:val="nil"/>
              <w:left w:val="nil"/>
              <w:bottom w:val="nil"/>
              <w:right w:val="nil"/>
            </w:tcBorders>
            <w:shd w:val="clear" w:color="auto" w:fill="auto"/>
            <w:vAlign w:val="center"/>
            <w:hideMark/>
          </w:tcPr>
          <w:p w14:paraId="2375DAFB" w14:textId="18C6C107" w:rsidR="004713B2" w:rsidRPr="004713B2" w:rsidRDefault="004713B2" w:rsidP="004713B2">
            <w:pPr>
              <w:jc w:val="right"/>
              <w:rPr>
                <w:rFonts w:eastAsia="Times New Roman" w:cs="Arial"/>
                <w:sz w:val="20"/>
                <w:szCs w:val="20"/>
                <w:lang w:eastAsia="en-AU"/>
              </w:rPr>
            </w:pPr>
            <w:r w:rsidRPr="004713B2">
              <w:rPr>
                <w:rFonts w:cs="Arial"/>
                <w:sz w:val="20"/>
                <w:szCs w:val="20"/>
              </w:rPr>
              <w:t>147</w:t>
            </w:r>
          </w:p>
        </w:tc>
        <w:tc>
          <w:tcPr>
            <w:tcW w:w="630" w:type="pct"/>
            <w:tcBorders>
              <w:top w:val="nil"/>
              <w:left w:val="nil"/>
              <w:bottom w:val="nil"/>
              <w:right w:val="nil"/>
            </w:tcBorders>
            <w:shd w:val="clear" w:color="000000" w:fill="DDEBF7"/>
            <w:vAlign w:val="center"/>
            <w:hideMark/>
          </w:tcPr>
          <w:p w14:paraId="7B5E9251" w14:textId="2C83930C" w:rsidR="004713B2" w:rsidRPr="004713B2" w:rsidRDefault="004713B2" w:rsidP="004713B2">
            <w:pPr>
              <w:jc w:val="right"/>
              <w:rPr>
                <w:rFonts w:eastAsia="Times New Roman" w:cs="Arial"/>
                <w:b/>
                <w:bCs/>
                <w:sz w:val="20"/>
                <w:szCs w:val="20"/>
                <w:lang w:eastAsia="en-AU"/>
              </w:rPr>
            </w:pPr>
            <w:r w:rsidRPr="004713B2">
              <w:rPr>
                <w:rFonts w:cs="Arial"/>
                <w:b/>
                <w:bCs/>
                <w:sz w:val="20"/>
                <w:szCs w:val="20"/>
              </w:rPr>
              <w:t>211</w:t>
            </w:r>
          </w:p>
        </w:tc>
        <w:tc>
          <w:tcPr>
            <w:tcW w:w="630" w:type="pct"/>
            <w:tcBorders>
              <w:top w:val="nil"/>
              <w:left w:val="nil"/>
              <w:bottom w:val="nil"/>
              <w:right w:val="nil"/>
            </w:tcBorders>
            <w:shd w:val="clear" w:color="auto" w:fill="auto"/>
            <w:vAlign w:val="center"/>
            <w:hideMark/>
          </w:tcPr>
          <w:p w14:paraId="76202409" w14:textId="5B6B028A" w:rsidR="004713B2" w:rsidRPr="004713B2" w:rsidRDefault="004713B2" w:rsidP="004713B2">
            <w:pPr>
              <w:jc w:val="right"/>
              <w:rPr>
                <w:rFonts w:eastAsia="Times New Roman" w:cs="Arial"/>
                <w:sz w:val="20"/>
                <w:szCs w:val="20"/>
                <w:lang w:eastAsia="en-AU"/>
              </w:rPr>
            </w:pPr>
            <w:r w:rsidRPr="004713B2">
              <w:rPr>
                <w:rFonts w:cs="Arial"/>
                <w:sz w:val="20"/>
                <w:szCs w:val="20"/>
              </w:rPr>
              <w:t>64</w:t>
            </w:r>
          </w:p>
        </w:tc>
        <w:tc>
          <w:tcPr>
            <w:tcW w:w="713" w:type="pct"/>
            <w:tcBorders>
              <w:top w:val="nil"/>
              <w:left w:val="nil"/>
              <w:bottom w:val="nil"/>
              <w:right w:val="nil"/>
            </w:tcBorders>
            <w:shd w:val="clear" w:color="auto" w:fill="auto"/>
            <w:vAlign w:val="center"/>
            <w:hideMark/>
          </w:tcPr>
          <w:p w14:paraId="4A135BCA" w14:textId="398EF519" w:rsidR="004713B2" w:rsidRPr="004713B2" w:rsidRDefault="004713B2" w:rsidP="004713B2">
            <w:pPr>
              <w:jc w:val="right"/>
              <w:rPr>
                <w:rFonts w:eastAsia="Times New Roman" w:cs="Arial"/>
                <w:sz w:val="20"/>
                <w:szCs w:val="20"/>
                <w:lang w:eastAsia="en-AU"/>
              </w:rPr>
            </w:pPr>
            <w:r w:rsidRPr="004713B2">
              <w:rPr>
                <w:rFonts w:cs="Arial"/>
                <w:sz w:val="20"/>
                <w:szCs w:val="20"/>
              </w:rPr>
              <w:t>43.5%</w:t>
            </w:r>
          </w:p>
        </w:tc>
      </w:tr>
      <w:tr w:rsidR="004713B2" w:rsidRPr="0099711A" w14:paraId="5271D5A2" w14:textId="77777777" w:rsidTr="004713B2">
        <w:trPr>
          <w:trHeight w:val="300"/>
        </w:trPr>
        <w:tc>
          <w:tcPr>
            <w:tcW w:w="2398" w:type="pct"/>
            <w:tcBorders>
              <w:top w:val="nil"/>
              <w:left w:val="nil"/>
              <w:bottom w:val="nil"/>
              <w:right w:val="nil"/>
            </w:tcBorders>
            <w:shd w:val="clear" w:color="auto" w:fill="auto"/>
            <w:vAlign w:val="bottom"/>
            <w:hideMark/>
          </w:tcPr>
          <w:p w14:paraId="3848178D" w14:textId="6E56DF5C"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Materials - depot &amp; golf courses</w:t>
            </w:r>
          </w:p>
        </w:tc>
        <w:tc>
          <w:tcPr>
            <w:tcW w:w="630" w:type="pct"/>
            <w:tcBorders>
              <w:top w:val="nil"/>
              <w:left w:val="nil"/>
              <w:bottom w:val="nil"/>
              <w:right w:val="nil"/>
            </w:tcBorders>
            <w:shd w:val="clear" w:color="auto" w:fill="auto"/>
            <w:vAlign w:val="center"/>
            <w:hideMark/>
          </w:tcPr>
          <w:p w14:paraId="40BC6100" w14:textId="1265D51F" w:rsidR="004713B2" w:rsidRPr="004713B2" w:rsidRDefault="004713B2" w:rsidP="004713B2">
            <w:pPr>
              <w:jc w:val="right"/>
              <w:rPr>
                <w:rFonts w:eastAsia="Times New Roman" w:cs="Arial"/>
                <w:sz w:val="20"/>
                <w:szCs w:val="20"/>
                <w:lang w:eastAsia="en-AU"/>
              </w:rPr>
            </w:pPr>
            <w:r w:rsidRPr="004713B2">
              <w:rPr>
                <w:rFonts w:cs="Arial"/>
                <w:sz w:val="20"/>
                <w:szCs w:val="20"/>
              </w:rPr>
              <w:t>1,154</w:t>
            </w:r>
          </w:p>
        </w:tc>
        <w:tc>
          <w:tcPr>
            <w:tcW w:w="630" w:type="pct"/>
            <w:tcBorders>
              <w:top w:val="nil"/>
              <w:left w:val="nil"/>
              <w:bottom w:val="nil"/>
              <w:right w:val="nil"/>
            </w:tcBorders>
            <w:shd w:val="clear" w:color="000000" w:fill="DDEBF7"/>
            <w:vAlign w:val="center"/>
            <w:hideMark/>
          </w:tcPr>
          <w:p w14:paraId="15E2229B" w14:textId="0F08F5D8" w:rsidR="004713B2" w:rsidRPr="004713B2" w:rsidRDefault="004713B2" w:rsidP="004713B2">
            <w:pPr>
              <w:jc w:val="right"/>
              <w:rPr>
                <w:rFonts w:eastAsia="Times New Roman" w:cs="Arial"/>
                <w:b/>
                <w:bCs/>
                <w:sz w:val="20"/>
                <w:szCs w:val="20"/>
                <w:lang w:eastAsia="en-AU"/>
              </w:rPr>
            </w:pPr>
            <w:r w:rsidRPr="004713B2">
              <w:rPr>
                <w:rFonts w:cs="Arial"/>
                <w:b/>
                <w:bCs/>
                <w:sz w:val="20"/>
                <w:szCs w:val="20"/>
              </w:rPr>
              <w:t>2,005</w:t>
            </w:r>
          </w:p>
        </w:tc>
        <w:tc>
          <w:tcPr>
            <w:tcW w:w="630" w:type="pct"/>
            <w:tcBorders>
              <w:top w:val="nil"/>
              <w:left w:val="nil"/>
              <w:bottom w:val="nil"/>
              <w:right w:val="nil"/>
            </w:tcBorders>
            <w:shd w:val="clear" w:color="auto" w:fill="auto"/>
            <w:vAlign w:val="center"/>
            <w:hideMark/>
          </w:tcPr>
          <w:p w14:paraId="1F56537A" w14:textId="6180F9C4" w:rsidR="004713B2" w:rsidRPr="004713B2" w:rsidRDefault="004713B2" w:rsidP="004713B2">
            <w:pPr>
              <w:jc w:val="right"/>
              <w:rPr>
                <w:rFonts w:eastAsia="Times New Roman" w:cs="Arial"/>
                <w:sz w:val="20"/>
                <w:szCs w:val="20"/>
                <w:lang w:eastAsia="en-AU"/>
              </w:rPr>
            </w:pPr>
            <w:r w:rsidRPr="004713B2">
              <w:rPr>
                <w:rFonts w:cs="Arial"/>
                <w:sz w:val="20"/>
                <w:szCs w:val="20"/>
              </w:rPr>
              <w:t>851</w:t>
            </w:r>
          </w:p>
        </w:tc>
        <w:tc>
          <w:tcPr>
            <w:tcW w:w="713" w:type="pct"/>
            <w:tcBorders>
              <w:top w:val="nil"/>
              <w:left w:val="nil"/>
              <w:bottom w:val="nil"/>
              <w:right w:val="nil"/>
            </w:tcBorders>
            <w:shd w:val="clear" w:color="auto" w:fill="auto"/>
            <w:vAlign w:val="center"/>
            <w:hideMark/>
          </w:tcPr>
          <w:p w14:paraId="4DCD2784" w14:textId="4BD6C373" w:rsidR="004713B2" w:rsidRPr="004713B2" w:rsidRDefault="004713B2" w:rsidP="004713B2">
            <w:pPr>
              <w:jc w:val="right"/>
              <w:rPr>
                <w:rFonts w:eastAsia="Times New Roman" w:cs="Arial"/>
                <w:sz w:val="20"/>
                <w:szCs w:val="20"/>
                <w:lang w:eastAsia="en-AU"/>
              </w:rPr>
            </w:pPr>
            <w:r w:rsidRPr="004713B2">
              <w:rPr>
                <w:rFonts w:cs="Arial"/>
                <w:sz w:val="20"/>
                <w:szCs w:val="20"/>
              </w:rPr>
              <w:t>73.7%</w:t>
            </w:r>
          </w:p>
        </w:tc>
      </w:tr>
      <w:tr w:rsidR="004713B2" w:rsidRPr="0099711A" w14:paraId="17A8DA80" w14:textId="77777777" w:rsidTr="004713B2">
        <w:trPr>
          <w:trHeight w:val="300"/>
        </w:trPr>
        <w:tc>
          <w:tcPr>
            <w:tcW w:w="2398" w:type="pct"/>
            <w:tcBorders>
              <w:top w:val="nil"/>
              <w:left w:val="nil"/>
              <w:bottom w:val="nil"/>
              <w:right w:val="nil"/>
            </w:tcBorders>
            <w:shd w:val="clear" w:color="auto" w:fill="auto"/>
            <w:vAlign w:val="bottom"/>
            <w:hideMark/>
          </w:tcPr>
          <w:p w14:paraId="741D8A28" w14:textId="05A8F9D6"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Memberships/Subscriptions</w:t>
            </w:r>
          </w:p>
        </w:tc>
        <w:tc>
          <w:tcPr>
            <w:tcW w:w="630" w:type="pct"/>
            <w:tcBorders>
              <w:top w:val="nil"/>
              <w:left w:val="nil"/>
              <w:bottom w:val="nil"/>
              <w:right w:val="nil"/>
            </w:tcBorders>
            <w:shd w:val="clear" w:color="auto" w:fill="auto"/>
            <w:vAlign w:val="center"/>
            <w:hideMark/>
          </w:tcPr>
          <w:p w14:paraId="2C4A065C" w14:textId="1A47CECD" w:rsidR="004713B2" w:rsidRPr="004713B2" w:rsidRDefault="004713B2" w:rsidP="004713B2">
            <w:pPr>
              <w:jc w:val="right"/>
              <w:rPr>
                <w:rFonts w:eastAsia="Times New Roman" w:cs="Arial"/>
                <w:sz w:val="20"/>
                <w:szCs w:val="20"/>
                <w:lang w:eastAsia="en-AU"/>
              </w:rPr>
            </w:pPr>
            <w:r w:rsidRPr="004713B2">
              <w:rPr>
                <w:rFonts w:cs="Arial"/>
                <w:sz w:val="20"/>
                <w:szCs w:val="20"/>
              </w:rPr>
              <w:t>202</w:t>
            </w:r>
          </w:p>
        </w:tc>
        <w:tc>
          <w:tcPr>
            <w:tcW w:w="630" w:type="pct"/>
            <w:tcBorders>
              <w:top w:val="nil"/>
              <w:left w:val="nil"/>
              <w:bottom w:val="nil"/>
              <w:right w:val="nil"/>
            </w:tcBorders>
            <w:shd w:val="clear" w:color="000000" w:fill="DDEBF7"/>
            <w:vAlign w:val="center"/>
            <w:hideMark/>
          </w:tcPr>
          <w:p w14:paraId="2EE2CB91" w14:textId="438C363C" w:rsidR="004713B2" w:rsidRPr="004713B2" w:rsidRDefault="004713B2" w:rsidP="004713B2">
            <w:pPr>
              <w:jc w:val="right"/>
              <w:rPr>
                <w:rFonts w:eastAsia="Times New Roman" w:cs="Arial"/>
                <w:b/>
                <w:bCs/>
                <w:sz w:val="20"/>
                <w:szCs w:val="20"/>
                <w:lang w:eastAsia="en-AU"/>
              </w:rPr>
            </w:pPr>
            <w:r w:rsidRPr="004713B2">
              <w:rPr>
                <w:rFonts w:cs="Arial"/>
                <w:b/>
                <w:bCs/>
                <w:sz w:val="20"/>
                <w:szCs w:val="20"/>
              </w:rPr>
              <w:t>217</w:t>
            </w:r>
          </w:p>
        </w:tc>
        <w:tc>
          <w:tcPr>
            <w:tcW w:w="630" w:type="pct"/>
            <w:tcBorders>
              <w:top w:val="nil"/>
              <w:left w:val="nil"/>
              <w:bottom w:val="nil"/>
              <w:right w:val="nil"/>
            </w:tcBorders>
            <w:shd w:val="clear" w:color="auto" w:fill="auto"/>
            <w:vAlign w:val="center"/>
            <w:hideMark/>
          </w:tcPr>
          <w:p w14:paraId="4DA852D7" w14:textId="0568F19C" w:rsidR="004713B2" w:rsidRPr="004713B2" w:rsidRDefault="004713B2" w:rsidP="004713B2">
            <w:pPr>
              <w:jc w:val="right"/>
              <w:rPr>
                <w:rFonts w:eastAsia="Times New Roman" w:cs="Arial"/>
                <w:sz w:val="20"/>
                <w:szCs w:val="20"/>
                <w:lang w:eastAsia="en-AU"/>
              </w:rPr>
            </w:pPr>
            <w:r w:rsidRPr="004713B2">
              <w:rPr>
                <w:rFonts w:cs="Arial"/>
                <w:sz w:val="20"/>
                <w:szCs w:val="20"/>
              </w:rPr>
              <w:t>15</w:t>
            </w:r>
          </w:p>
        </w:tc>
        <w:tc>
          <w:tcPr>
            <w:tcW w:w="713" w:type="pct"/>
            <w:tcBorders>
              <w:top w:val="nil"/>
              <w:left w:val="nil"/>
              <w:bottom w:val="nil"/>
              <w:right w:val="nil"/>
            </w:tcBorders>
            <w:shd w:val="clear" w:color="auto" w:fill="auto"/>
            <w:vAlign w:val="center"/>
            <w:hideMark/>
          </w:tcPr>
          <w:p w14:paraId="4D7EE1CA" w14:textId="58C8D3E0" w:rsidR="004713B2" w:rsidRPr="004713B2" w:rsidRDefault="004713B2" w:rsidP="004713B2">
            <w:pPr>
              <w:jc w:val="right"/>
              <w:rPr>
                <w:rFonts w:eastAsia="Times New Roman" w:cs="Arial"/>
                <w:sz w:val="20"/>
                <w:szCs w:val="20"/>
                <w:lang w:eastAsia="en-AU"/>
              </w:rPr>
            </w:pPr>
            <w:r w:rsidRPr="004713B2">
              <w:rPr>
                <w:rFonts w:cs="Arial"/>
                <w:sz w:val="20"/>
                <w:szCs w:val="20"/>
              </w:rPr>
              <w:t>7.4%</w:t>
            </w:r>
          </w:p>
        </w:tc>
      </w:tr>
      <w:tr w:rsidR="004713B2" w:rsidRPr="0099711A" w14:paraId="74FE9642" w14:textId="77777777" w:rsidTr="004713B2">
        <w:trPr>
          <w:trHeight w:val="300"/>
        </w:trPr>
        <w:tc>
          <w:tcPr>
            <w:tcW w:w="2398" w:type="pct"/>
            <w:tcBorders>
              <w:top w:val="nil"/>
              <w:left w:val="nil"/>
              <w:bottom w:val="nil"/>
              <w:right w:val="nil"/>
            </w:tcBorders>
            <w:shd w:val="clear" w:color="auto" w:fill="auto"/>
            <w:vAlign w:val="bottom"/>
            <w:hideMark/>
          </w:tcPr>
          <w:p w14:paraId="43D32B5A" w14:textId="45DE12ED"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Printing and stationary</w:t>
            </w:r>
          </w:p>
        </w:tc>
        <w:tc>
          <w:tcPr>
            <w:tcW w:w="630" w:type="pct"/>
            <w:tcBorders>
              <w:top w:val="nil"/>
              <w:left w:val="nil"/>
              <w:bottom w:val="nil"/>
              <w:right w:val="nil"/>
            </w:tcBorders>
            <w:shd w:val="clear" w:color="auto" w:fill="auto"/>
            <w:vAlign w:val="center"/>
            <w:hideMark/>
          </w:tcPr>
          <w:p w14:paraId="17330725" w14:textId="6886D937" w:rsidR="004713B2" w:rsidRPr="004713B2" w:rsidRDefault="004713B2" w:rsidP="004713B2">
            <w:pPr>
              <w:jc w:val="right"/>
              <w:rPr>
                <w:rFonts w:eastAsia="Times New Roman" w:cs="Arial"/>
                <w:sz w:val="20"/>
                <w:szCs w:val="20"/>
                <w:lang w:eastAsia="en-AU"/>
              </w:rPr>
            </w:pPr>
            <w:r w:rsidRPr="004713B2">
              <w:rPr>
                <w:rFonts w:cs="Arial"/>
                <w:sz w:val="20"/>
                <w:szCs w:val="20"/>
              </w:rPr>
              <w:t>175</w:t>
            </w:r>
          </w:p>
        </w:tc>
        <w:tc>
          <w:tcPr>
            <w:tcW w:w="630" w:type="pct"/>
            <w:tcBorders>
              <w:top w:val="nil"/>
              <w:left w:val="nil"/>
              <w:bottom w:val="nil"/>
              <w:right w:val="nil"/>
            </w:tcBorders>
            <w:shd w:val="clear" w:color="000000" w:fill="DDEBF7"/>
            <w:vAlign w:val="center"/>
            <w:hideMark/>
          </w:tcPr>
          <w:p w14:paraId="1BA5DC0D" w14:textId="1F45CD0F" w:rsidR="004713B2" w:rsidRPr="004713B2" w:rsidRDefault="004713B2" w:rsidP="004713B2">
            <w:pPr>
              <w:jc w:val="right"/>
              <w:rPr>
                <w:rFonts w:eastAsia="Times New Roman" w:cs="Arial"/>
                <w:b/>
                <w:bCs/>
                <w:sz w:val="20"/>
                <w:szCs w:val="20"/>
                <w:lang w:eastAsia="en-AU"/>
              </w:rPr>
            </w:pPr>
            <w:r w:rsidRPr="004713B2">
              <w:rPr>
                <w:rFonts w:cs="Arial"/>
                <w:b/>
                <w:bCs/>
                <w:sz w:val="20"/>
                <w:szCs w:val="20"/>
              </w:rPr>
              <w:t>163</w:t>
            </w:r>
          </w:p>
        </w:tc>
        <w:tc>
          <w:tcPr>
            <w:tcW w:w="630" w:type="pct"/>
            <w:tcBorders>
              <w:top w:val="nil"/>
              <w:left w:val="nil"/>
              <w:bottom w:val="nil"/>
              <w:right w:val="nil"/>
            </w:tcBorders>
            <w:shd w:val="clear" w:color="auto" w:fill="auto"/>
            <w:vAlign w:val="center"/>
            <w:hideMark/>
          </w:tcPr>
          <w:p w14:paraId="44F7AEBF" w14:textId="34D8C4EC" w:rsidR="004713B2" w:rsidRPr="004713B2" w:rsidRDefault="004713B2" w:rsidP="004713B2">
            <w:pPr>
              <w:jc w:val="right"/>
              <w:rPr>
                <w:rFonts w:eastAsia="Times New Roman" w:cs="Arial"/>
                <w:sz w:val="20"/>
                <w:szCs w:val="20"/>
                <w:lang w:eastAsia="en-AU"/>
              </w:rPr>
            </w:pPr>
            <w:r w:rsidRPr="004713B2">
              <w:rPr>
                <w:rFonts w:cs="Arial"/>
                <w:sz w:val="20"/>
                <w:szCs w:val="20"/>
              </w:rPr>
              <w:t>(12)</w:t>
            </w:r>
          </w:p>
        </w:tc>
        <w:tc>
          <w:tcPr>
            <w:tcW w:w="713" w:type="pct"/>
            <w:tcBorders>
              <w:top w:val="nil"/>
              <w:left w:val="nil"/>
              <w:bottom w:val="nil"/>
              <w:right w:val="nil"/>
            </w:tcBorders>
            <w:shd w:val="clear" w:color="auto" w:fill="auto"/>
            <w:vAlign w:val="center"/>
            <w:hideMark/>
          </w:tcPr>
          <w:p w14:paraId="6CF7AEEC" w14:textId="625B6A40" w:rsidR="004713B2" w:rsidRPr="004713B2" w:rsidRDefault="004713B2" w:rsidP="004713B2">
            <w:pPr>
              <w:jc w:val="right"/>
              <w:rPr>
                <w:rFonts w:eastAsia="Times New Roman" w:cs="Arial"/>
                <w:sz w:val="20"/>
                <w:szCs w:val="20"/>
                <w:lang w:eastAsia="en-AU"/>
              </w:rPr>
            </w:pPr>
            <w:r w:rsidRPr="004713B2">
              <w:rPr>
                <w:rFonts w:cs="Arial"/>
                <w:sz w:val="20"/>
                <w:szCs w:val="20"/>
              </w:rPr>
              <w:t>(6.9%)</w:t>
            </w:r>
          </w:p>
        </w:tc>
      </w:tr>
      <w:tr w:rsidR="004713B2" w:rsidRPr="0099711A" w14:paraId="0B85FC87" w14:textId="77777777" w:rsidTr="004713B2">
        <w:trPr>
          <w:trHeight w:val="300"/>
        </w:trPr>
        <w:tc>
          <w:tcPr>
            <w:tcW w:w="2398" w:type="pct"/>
            <w:tcBorders>
              <w:top w:val="nil"/>
              <w:left w:val="nil"/>
              <w:bottom w:val="nil"/>
              <w:right w:val="nil"/>
            </w:tcBorders>
            <w:shd w:val="clear" w:color="auto" w:fill="auto"/>
            <w:vAlign w:val="bottom"/>
            <w:hideMark/>
          </w:tcPr>
          <w:p w14:paraId="65D74C00" w14:textId="17E25E8B"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Security</w:t>
            </w:r>
          </w:p>
        </w:tc>
        <w:tc>
          <w:tcPr>
            <w:tcW w:w="630" w:type="pct"/>
            <w:tcBorders>
              <w:top w:val="nil"/>
              <w:left w:val="nil"/>
              <w:bottom w:val="nil"/>
              <w:right w:val="nil"/>
            </w:tcBorders>
            <w:shd w:val="clear" w:color="auto" w:fill="auto"/>
            <w:vAlign w:val="center"/>
            <w:hideMark/>
          </w:tcPr>
          <w:p w14:paraId="0F8B76BE" w14:textId="72BFB8CC" w:rsidR="004713B2" w:rsidRPr="004713B2" w:rsidRDefault="004713B2" w:rsidP="004713B2">
            <w:pPr>
              <w:jc w:val="right"/>
              <w:rPr>
                <w:rFonts w:eastAsia="Times New Roman" w:cs="Arial"/>
                <w:sz w:val="20"/>
                <w:szCs w:val="20"/>
                <w:lang w:eastAsia="en-AU"/>
              </w:rPr>
            </w:pPr>
            <w:r w:rsidRPr="004713B2">
              <w:rPr>
                <w:rFonts w:cs="Arial"/>
                <w:sz w:val="20"/>
                <w:szCs w:val="20"/>
              </w:rPr>
              <w:t>454</w:t>
            </w:r>
          </w:p>
        </w:tc>
        <w:tc>
          <w:tcPr>
            <w:tcW w:w="630" w:type="pct"/>
            <w:tcBorders>
              <w:top w:val="nil"/>
              <w:left w:val="nil"/>
              <w:bottom w:val="nil"/>
              <w:right w:val="nil"/>
            </w:tcBorders>
            <w:shd w:val="clear" w:color="000000" w:fill="DDEBF7"/>
            <w:vAlign w:val="center"/>
            <w:hideMark/>
          </w:tcPr>
          <w:p w14:paraId="74570939" w14:textId="5D48CD30" w:rsidR="004713B2" w:rsidRPr="004713B2" w:rsidRDefault="004713B2" w:rsidP="004713B2">
            <w:pPr>
              <w:jc w:val="right"/>
              <w:rPr>
                <w:rFonts w:eastAsia="Times New Roman" w:cs="Arial"/>
                <w:b/>
                <w:bCs/>
                <w:sz w:val="20"/>
                <w:szCs w:val="20"/>
                <w:lang w:eastAsia="en-AU"/>
              </w:rPr>
            </w:pPr>
            <w:r w:rsidRPr="004713B2">
              <w:rPr>
                <w:rFonts w:cs="Arial"/>
                <w:b/>
                <w:bCs/>
                <w:sz w:val="20"/>
                <w:szCs w:val="20"/>
              </w:rPr>
              <w:t>397</w:t>
            </w:r>
          </w:p>
        </w:tc>
        <w:tc>
          <w:tcPr>
            <w:tcW w:w="630" w:type="pct"/>
            <w:tcBorders>
              <w:top w:val="nil"/>
              <w:left w:val="nil"/>
              <w:bottom w:val="nil"/>
              <w:right w:val="nil"/>
            </w:tcBorders>
            <w:shd w:val="clear" w:color="auto" w:fill="auto"/>
            <w:vAlign w:val="center"/>
            <w:hideMark/>
          </w:tcPr>
          <w:p w14:paraId="4A09C45F" w14:textId="5C71FEBB" w:rsidR="004713B2" w:rsidRPr="004713B2" w:rsidRDefault="004713B2" w:rsidP="004713B2">
            <w:pPr>
              <w:jc w:val="right"/>
              <w:rPr>
                <w:rFonts w:eastAsia="Times New Roman" w:cs="Arial"/>
                <w:sz w:val="20"/>
                <w:szCs w:val="20"/>
                <w:lang w:eastAsia="en-AU"/>
              </w:rPr>
            </w:pPr>
            <w:r w:rsidRPr="004713B2">
              <w:rPr>
                <w:rFonts w:cs="Arial"/>
                <w:sz w:val="20"/>
                <w:szCs w:val="20"/>
              </w:rPr>
              <w:t>(57)</w:t>
            </w:r>
          </w:p>
        </w:tc>
        <w:tc>
          <w:tcPr>
            <w:tcW w:w="713" w:type="pct"/>
            <w:tcBorders>
              <w:top w:val="nil"/>
              <w:left w:val="nil"/>
              <w:bottom w:val="nil"/>
              <w:right w:val="nil"/>
            </w:tcBorders>
            <w:shd w:val="clear" w:color="auto" w:fill="auto"/>
            <w:vAlign w:val="center"/>
            <w:hideMark/>
          </w:tcPr>
          <w:p w14:paraId="73BF434E" w14:textId="4A8E49D1" w:rsidR="004713B2" w:rsidRPr="004713B2" w:rsidRDefault="004713B2" w:rsidP="004713B2">
            <w:pPr>
              <w:jc w:val="right"/>
              <w:rPr>
                <w:rFonts w:eastAsia="Times New Roman" w:cs="Arial"/>
                <w:sz w:val="20"/>
                <w:szCs w:val="20"/>
                <w:lang w:eastAsia="en-AU"/>
              </w:rPr>
            </w:pPr>
            <w:r w:rsidRPr="004713B2">
              <w:rPr>
                <w:rFonts w:cs="Arial"/>
                <w:sz w:val="20"/>
                <w:szCs w:val="20"/>
              </w:rPr>
              <w:t>(12.6%)</w:t>
            </w:r>
          </w:p>
        </w:tc>
      </w:tr>
      <w:tr w:rsidR="004713B2" w:rsidRPr="0099711A" w14:paraId="67D18E04" w14:textId="77777777" w:rsidTr="004713B2">
        <w:trPr>
          <w:trHeight w:val="300"/>
        </w:trPr>
        <w:tc>
          <w:tcPr>
            <w:tcW w:w="2398" w:type="pct"/>
            <w:tcBorders>
              <w:top w:val="nil"/>
              <w:left w:val="nil"/>
              <w:bottom w:val="nil"/>
              <w:right w:val="nil"/>
            </w:tcBorders>
            <w:shd w:val="clear" w:color="auto" w:fill="auto"/>
            <w:vAlign w:val="bottom"/>
            <w:hideMark/>
          </w:tcPr>
          <w:p w14:paraId="2E357DD1" w14:textId="15483FF9"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Training</w:t>
            </w:r>
          </w:p>
        </w:tc>
        <w:tc>
          <w:tcPr>
            <w:tcW w:w="630" w:type="pct"/>
            <w:tcBorders>
              <w:top w:val="nil"/>
              <w:left w:val="nil"/>
              <w:bottom w:val="nil"/>
              <w:right w:val="nil"/>
            </w:tcBorders>
            <w:shd w:val="clear" w:color="auto" w:fill="auto"/>
            <w:vAlign w:val="center"/>
            <w:hideMark/>
          </w:tcPr>
          <w:p w14:paraId="55288C4C" w14:textId="776600D8" w:rsidR="004713B2" w:rsidRPr="004713B2" w:rsidRDefault="004713B2" w:rsidP="004713B2">
            <w:pPr>
              <w:jc w:val="right"/>
              <w:rPr>
                <w:rFonts w:eastAsia="Times New Roman" w:cs="Arial"/>
                <w:sz w:val="20"/>
                <w:szCs w:val="20"/>
                <w:lang w:eastAsia="en-AU"/>
              </w:rPr>
            </w:pPr>
            <w:r w:rsidRPr="004713B2">
              <w:rPr>
                <w:rFonts w:cs="Arial"/>
                <w:sz w:val="20"/>
                <w:szCs w:val="20"/>
              </w:rPr>
              <w:t>377</w:t>
            </w:r>
          </w:p>
        </w:tc>
        <w:tc>
          <w:tcPr>
            <w:tcW w:w="630" w:type="pct"/>
            <w:tcBorders>
              <w:top w:val="nil"/>
              <w:left w:val="nil"/>
              <w:bottom w:val="nil"/>
              <w:right w:val="nil"/>
            </w:tcBorders>
            <w:shd w:val="clear" w:color="000000" w:fill="DDEBF7"/>
            <w:vAlign w:val="center"/>
            <w:hideMark/>
          </w:tcPr>
          <w:p w14:paraId="0F9B237E" w14:textId="439D5EF4" w:rsidR="004713B2" w:rsidRPr="004713B2" w:rsidRDefault="004713B2" w:rsidP="004713B2">
            <w:pPr>
              <w:jc w:val="right"/>
              <w:rPr>
                <w:rFonts w:eastAsia="Times New Roman" w:cs="Arial"/>
                <w:b/>
                <w:bCs/>
                <w:sz w:val="20"/>
                <w:szCs w:val="20"/>
                <w:lang w:eastAsia="en-AU"/>
              </w:rPr>
            </w:pPr>
            <w:r w:rsidRPr="004713B2">
              <w:rPr>
                <w:rFonts w:cs="Arial"/>
                <w:b/>
                <w:bCs/>
                <w:sz w:val="20"/>
                <w:szCs w:val="20"/>
              </w:rPr>
              <w:t>405</w:t>
            </w:r>
          </w:p>
        </w:tc>
        <w:tc>
          <w:tcPr>
            <w:tcW w:w="630" w:type="pct"/>
            <w:tcBorders>
              <w:top w:val="nil"/>
              <w:left w:val="nil"/>
              <w:bottom w:val="nil"/>
              <w:right w:val="nil"/>
            </w:tcBorders>
            <w:shd w:val="clear" w:color="auto" w:fill="auto"/>
            <w:vAlign w:val="center"/>
            <w:hideMark/>
          </w:tcPr>
          <w:p w14:paraId="4DAD511E" w14:textId="381FB7BA" w:rsidR="004713B2" w:rsidRPr="004713B2" w:rsidRDefault="004713B2" w:rsidP="004713B2">
            <w:pPr>
              <w:jc w:val="right"/>
              <w:rPr>
                <w:rFonts w:eastAsia="Times New Roman" w:cs="Arial"/>
                <w:sz w:val="20"/>
                <w:szCs w:val="20"/>
                <w:lang w:eastAsia="en-AU"/>
              </w:rPr>
            </w:pPr>
            <w:r w:rsidRPr="004713B2">
              <w:rPr>
                <w:rFonts w:cs="Arial"/>
                <w:sz w:val="20"/>
                <w:szCs w:val="20"/>
              </w:rPr>
              <w:t>28</w:t>
            </w:r>
          </w:p>
        </w:tc>
        <w:tc>
          <w:tcPr>
            <w:tcW w:w="713" w:type="pct"/>
            <w:tcBorders>
              <w:top w:val="nil"/>
              <w:left w:val="nil"/>
              <w:bottom w:val="nil"/>
              <w:right w:val="nil"/>
            </w:tcBorders>
            <w:shd w:val="clear" w:color="auto" w:fill="auto"/>
            <w:vAlign w:val="center"/>
            <w:hideMark/>
          </w:tcPr>
          <w:p w14:paraId="0D0DDC85" w14:textId="09034A73" w:rsidR="004713B2" w:rsidRPr="004713B2" w:rsidRDefault="004713B2" w:rsidP="004713B2">
            <w:pPr>
              <w:jc w:val="right"/>
              <w:rPr>
                <w:rFonts w:eastAsia="Times New Roman" w:cs="Arial"/>
                <w:sz w:val="20"/>
                <w:szCs w:val="20"/>
                <w:lang w:eastAsia="en-AU"/>
              </w:rPr>
            </w:pPr>
            <w:r w:rsidRPr="004713B2">
              <w:rPr>
                <w:rFonts w:cs="Arial"/>
                <w:sz w:val="20"/>
                <w:szCs w:val="20"/>
              </w:rPr>
              <w:t>7.4%</w:t>
            </w:r>
          </w:p>
        </w:tc>
      </w:tr>
      <w:tr w:rsidR="004713B2" w:rsidRPr="0099711A" w14:paraId="72341FFE" w14:textId="77777777" w:rsidTr="004713B2">
        <w:trPr>
          <w:trHeight w:val="300"/>
        </w:trPr>
        <w:tc>
          <w:tcPr>
            <w:tcW w:w="2398" w:type="pct"/>
            <w:tcBorders>
              <w:top w:val="nil"/>
              <w:left w:val="nil"/>
              <w:bottom w:val="nil"/>
              <w:right w:val="nil"/>
            </w:tcBorders>
            <w:shd w:val="clear" w:color="auto" w:fill="auto"/>
            <w:vAlign w:val="bottom"/>
            <w:hideMark/>
          </w:tcPr>
          <w:p w14:paraId="6D421607" w14:textId="1CE12536"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Uniforms</w:t>
            </w:r>
          </w:p>
        </w:tc>
        <w:tc>
          <w:tcPr>
            <w:tcW w:w="630" w:type="pct"/>
            <w:tcBorders>
              <w:top w:val="nil"/>
              <w:left w:val="nil"/>
              <w:bottom w:val="nil"/>
              <w:right w:val="nil"/>
            </w:tcBorders>
            <w:shd w:val="clear" w:color="auto" w:fill="auto"/>
            <w:vAlign w:val="center"/>
            <w:hideMark/>
          </w:tcPr>
          <w:p w14:paraId="1B53FDEF" w14:textId="0A247BE2" w:rsidR="004713B2" w:rsidRPr="004713B2" w:rsidRDefault="004713B2" w:rsidP="004713B2">
            <w:pPr>
              <w:jc w:val="right"/>
              <w:rPr>
                <w:rFonts w:eastAsia="Times New Roman" w:cs="Arial"/>
                <w:sz w:val="20"/>
                <w:szCs w:val="20"/>
                <w:lang w:eastAsia="en-AU"/>
              </w:rPr>
            </w:pPr>
            <w:r w:rsidRPr="004713B2">
              <w:rPr>
                <w:rFonts w:cs="Arial"/>
                <w:sz w:val="20"/>
                <w:szCs w:val="20"/>
              </w:rPr>
              <w:t>91</w:t>
            </w:r>
          </w:p>
        </w:tc>
        <w:tc>
          <w:tcPr>
            <w:tcW w:w="630" w:type="pct"/>
            <w:tcBorders>
              <w:top w:val="nil"/>
              <w:left w:val="nil"/>
              <w:bottom w:val="nil"/>
              <w:right w:val="nil"/>
            </w:tcBorders>
            <w:shd w:val="clear" w:color="000000" w:fill="DDEBF7"/>
            <w:vAlign w:val="center"/>
            <w:hideMark/>
          </w:tcPr>
          <w:p w14:paraId="0041892D" w14:textId="0ED661A4" w:rsidR="004713B2" w:rsidRPr="004713B2" w:rsidRDefault="004713B2" w:rsidP="004713B2">
            <w:pPr>
              <w:jc w:val="right"/>
              <w:rPr>
                <w:rFonts w:eastAsia="Times New Roman" w:cs="Arial"/>
                <w:b/>
                <w:bCs/>
                <w:sz w:val="20"/>
                <w:szCs w:val="20"/>
                <w:lang w:eastAsia="en-AU"/>
              </w:rPr>
            </w:pPr>
            <w:r w:rsidRPr="004713B2">
              <w:rPr>
                <w:rFonts w:cs="Arial"/>
                <w:b/>
                <w:bCs/>
                <w:sz w:val="20"/>
                <w:szCs w:val="20"/>
              </w:rPr>
              <w:t>111</w:t>
            </w:r>
          </w:p>
        </w:tc>
        <w:tc>
          <w:tcPr>
            <w:tcW w:w="630" w:type="pct"/>
            <w:tcBorders>
              <w:top w:val="nil"/>
              <w:left w:val="nil"/>
              <w:bottom w:val="nil"/>
              <w:right w:val="nil"/>
            </w:tcBorders>
            <w:shd w:val="clear" w:color="auto" w:fill="auto"/>
            <w:vAlign w:val="center"/>
            <w:hideMark/>
          </w:tcPr>
          <w:p w14:paraId="6D384488" w14:textId="4A01CB0B" w:rsidR="004713B2" w:rsidRPr="004713B2" w:rsidRDefault="004713B2" w:rsidP="004713B2">
            <w:pPr>
              <w:jc w:val="right"/>
              <w:rPr>
                <w:rFonts w:eastAsia="Times New Roman" w:cs="Arial"/>
                <w:sz w:val="20"/>
                <w:szCs w:val="20"/>
                <w:lang w:eastAsia="en-AU"/>
              </w:rPr>
            </w:pPr>
            <w:r w:rsidRPr="004713B2">
              <w:rPr>
                <w:rFonts w:cs="Arial"/>
                <w:sz w:val="20"/>
                <w:szCs w:val="20"/>
              </w:rPr>
              <w:t>20</w:t>
            </w:r>
          </w:p>
        </w:tc>
        <w:tc>
          <w:tcPr>
            <w:tcW w:w="713" w:type="pct"/>
            <w:tcBorders>
              <w:top w:val="nil"/>
              <w:left w:val="nil"/>
              <w:bottom w:val="nil"/>
              <w:right w:val="nil"/>
            </w:tcBorders>
            <w:shd w:val="clear" w:color="auto" w:fill="auto"/>
            <w:vAlign w:val="center"/>
            <w:hideMark/>
          </w:tcPr>
          <w:p w14:paraId="22AA16A9" w14:textId="7AAEFC9C" w:rsidR="004713B2" w:rsidRPr="004713B2" w:rsidRDefault="004713B2" w:rsidP="004713B2">
            <w:pPr>
              <w:jc w:val="right"/>
              <w:rPr>
                <w:rFonts w:eastAsia="Times New Roman" w:cs="Arial"/>
                <w:sz w:val="20"/>
                <w:szCs w:val="20"/>
                <w:lang w:eastAsia="en-AU"/>
              </w:rPr>
            </w:pPr>
            <w:r w:rsidRPr="004713B2">
              <w:rPr>
                <w:rFonts w:cs="Arial"/>
                <w:sz w:val="20"/>
                <w:szCs w:val="20"/>
              </w:rPr>
              <w:t>22.0%</w:t>
            </w:r>
          </w:p>
        </w:tc>
      </w:tr>
      <w:tr w:rsidR="004713B2" w:rsidRPr="0099711A" w14:paraId="5E0F69EF" w14:textId="77777777" w:rsidTr="004713B2">
        <w:trPr>
          <w:trHeight w:val="300"/>
        </w:trPr>
        <w:tc>
          <w:tcPr>
            <w:tcW w:w="2398" w:type="pct"/>
            <w:tcBorders>
              <w:top w:val="nil"/>
              <w:left w:val="nil"/>
              <w:bottom w:val="nil"/>
              <w:right w:val="nil"/>
            </w:tcBorders>
            <w:shd w:val="clear" w:color="auto" w:fill="auto"/>
            <w:vAlign w:val="bottom"/>
            <w:hideMark/>
          </w:tcPr>
          <w:p w14:paraId="54BC41DE" w14:textId="615DA9DA"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Utilities</w:t>
            </w:r>
          </w:p>
        </w:tc>
        <w:tc>
          <w:tcPr>
            <w:tcW w:w="630" w:type="pct"/>
            <w:tcBorders>
              <w:top w:val="nil"/>
              <w:left w:val="nil"/>
              <w:bottom w:val="nil"/>
              <w:right w:val="nil"/>
            </w:tcBorders>
            <w:shd w:val="clear" w:color="auto" w:fill="auto"/>
            <w:vAlign w:val="center"/>
            <w:hideMark/>
          </w:tcPr>
          <w:p w14:paraId="5537BF62" w14:textId="6EC628DB" w:rsidR="004713B2" w:rsidRPr="004713B2" w:rsidRDefault="004713B2" w:rsidP="004713B2">
            <w:pPr>
              <w:jc w:val="right"/>
              <w:rPr>
                <w:rFonts w:eastAsia="Times New Roman" w:cs="Arial"/>
                <w:sz w:val="20"/>
                <w:szCs w:val="20"/>
                <w:lang w:eastAsia="en-AU"/>
              </w:rPr>
            </w:pPr>
            <w:r w:rsidRPr="004713B2">
              <w:rPr>
                <w:rFonts w:cs="Arial"/>
                <w:sz w:val="20"/>
                <w:szCs w:val="20"/>
              </w:rPr>
              <w:t>3,551</w:t>
            </w:r>
          </w:p>
        </w:tc>
        <w:tc>
          <w:tcPr>
            <w:tcW w:w="630" w:type="pct"/>
            <w:tcBorders>
              <w:top w:val="nil"/>
              <w:left w:val="nil"/>
              <w:bottom w:val="nil"/>
              <w:right w:val="nil"/>
            </w:tcBorders>
            <w:shd w:val="clear" w:color="000000" w:fill="DDEBF7"/>
            <w:vAlign w:val="center"/>
            <w:hideMark/>
          </w:tcPr>
          <w:p w14:paraId="56B5F55B" w14:textId="650C3E59" w:rsidR="004713B2" w:rsidRPr="004713B2" w:rsidRDefault="004713B2" w:rsidP="004713B2">
            <w:pPr>
              <w:jc w:val="right"/>
              <w:rPr>
                <w:rFonts w:eastAsia="Times New Roman" w:cs="Arial"/>
                <w:b/>
                <w:bCs/>
                <w:sz w:val="20"/>
                <w:szCs w:val="20"/>
                <w:lang w:eastAsia="en-AU"/>
              </w:rPr>
            </w:pPr>
            <w:r w:rsidRPr="004713B2">
              <w:rPr>
                <w:rFonts w:cs="Arial"/>
                <w:b/>
                <w:bCs/>
                <w:sz w:val="20"/>
                <w:szCs w:val="20"/>
              </w:rPr>
              <w:t>4,020</w:t>
            </w:r>
          </w:p>
        </w:tc>
        <w:tc>
          <w:tcPr>
            <w:tcW w:w="630" w:type="pct"/>
            <w:tcBorders>
              <w:top w:val="nil"/>
              <w:left w:val="nil"/>
              <w:bottom w:val="nil"/>
              <w:right w:val="nil"/>
            </w:tcBorders>
            <w:shd w:val="clear" w:color="auto" w:fill="auto"/>
            <w:vAlign w:val="center"/>
            <w:hideMark/>
          </w:tcPr>
          <w:p w14:paraId="1D928D56" w14:textId="7939263B" w:rsidR="004713B2" w:rsidRPr="004713B2" w:rsidRDefault="004713B2" w:rsidP="004713B2">
            <w:pPr>
              <w:jc w:val="right"/>
              <w:rPr>
                <w:rFonts w:eastAsia="Times New Roman" w:cs="Arial"/>
                <w:sz w:val="20"/>
                <w:szCs w:val="20"/>
                <w:lang w:eastAsia="en-AU"/>
              </w:rPr>
            </w:pPr>
            <w:r w:rsidRPr="004713B2">
              <w:rPr>
                <w:rFonts w:cs="Arial"/>
                <w:sz w:val="20"/>
                <w:szCs w:val="20"/>
              </w:rPr>
              <w:t>469</w:t>
            </w:r>
          </w:p>
        </w:tc>
        <w:tc>
          <w:tcPr>
            <w:tcW w:w="713" w:type="pct"/>
            <w:tcBorders>
              <w:top w:val="nil"/>
              <w:left w:val="nil"/>
              <w:bottom w:val="nil"/>
              <w:right w:val="nil"/>
            </w:tcBorders>
            <w:shd w:val="clear" w:color="auto" w:fill="auto"/>
            <w:vAlign w:val="center"/>
            <w:hideMark/>
          </w:tcPr>
          <w:p w14:paraId="1A44D797" w14:textId="67CE9CB0" w:rsidR="004713B2" w:rsidRPr="004713B2" w:rsidRDefault="004713B2" w:rsidP="004713B2">
            <w:pPr>
              <w:jc w:val="right"/>
              <w:rPr>
                <w:rFonts w:eastAsia="Times New Roman" w:cs="Arial"/>
                <w:sz w:val="20"/>
                <w:szCs w:val="20"/>
                <w:lang w:eastAsia="en-AU"/>
              </w:rPr>
            </w:pPr>
            <w:r w:rsidRPr="004713B2">
              <w:rPr>
                <w:rFonts w:cs="Arial"/>
                <w:sz w:val="20"/>
                <w:szCs w:val="20"/>
              </w:rPr>
              <w:t>13.2%</w:t>
            </w:r>
          </w:p>
        </w:tc>
      </w:tr>
      <w:tr w:rsidR="004713B2" w:rsidRPr="0099711A" w14:paraId="5B1CEC6D" w14:textId="77777777" w:rsidTr="004713B2">
        <w:trPr>
          <w:trHeight w:val="300"/>
        </w:trPr>
        <w:tc>
          <w:tcPr>
            <w:tcW w:w="2398" w:type="pct"/>
            <w:tcBorders>
              <w:top w:val="nil"/>
              <w:left w:val="nil"/>
              <w:bottom w:val="nil"/>
              <w:right w:val="nil"/>
            </w:tcBorders>
            <w:shd w:val="clear" w:color="auto" w:fill="auto"/>
            <w:vAlign w:val="bottom"/>
            <w:hideMark/>
          </w:tcPr>
          <w:p w14:paraId="105FEADE" w14:textId="3CD9CBB6"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Other</w:t>
            </w:r>
          </w:p>
        </w:tc>
        <w:tc>
          <w:tcPr>
            <w:tcW w:w="630" w:type="pct"/>
            <w:tcBorders>
              <w:top w:val="nil"/>
              <w:left w:val="nil"/>
              <w:bottom w:val="nil"/>
              <w:right w:val="nil"/>
            </w:tcBorders>
            <w:shd w:val="clear" w:color="auto" w:fill="auto"/>
            <w:vAlign w:val="center"/>
            <w:hideMark/>
          </w:tcPr>
          <w:p w14:paraId="4AC1EF7C" w14:textId="72A6010A" w:rsidR="004713B2" w:rsidRPr="004713B2" w:rsidRDefault="004713B2" w:rsidP="004713B2">
            <w:pPr>
              <w:jc w:val="right"/>
              <w:rPr>
                <w:rFonts w:eastAsia="Times New Roman" w:cs="Arial"/>
                <w:sz w:val="20"/>
                <w:szCs w:val="20"/>
                <w:lang w:eastAsia="en-AU"/>
              </w:rPr>
            </w:pPr>
            <w:r w:rsidRPr="004713B2">
              <w:rPr>
                <w:rFonts w:cs="Arial"/>
                <w:sz w:val="20"/>
                <w:szCs w:val="20"/>
              </w:rPr>
              <w:t>4,262</w:t>
            </w:r>
          </w:p>
        </w:tc>
        <w:tc>
          <w:tcPr>
            <w:tcW w:w="630" w:type="pct"/>
            <w:tcBorders>
              <w:top w:val="nil"/>
              <w:left w:val="nil"/>
              <w:bottom w:val="nil"/>
              <w:right w:val="nil"/>
            </w:tcBorders>
            <w:shd w:val="clear" w:color="000000" w:fill="DDEBF7"/>
            <w:vAlign w:val="center"/>
            <w:hideMark/>
          </w:tcPr>
          <w:p w14:paraId="0D0D41AA" w14:textId="640381AA" w:rsidR="004713B2" w:rsidRPr="004713B2" w:rsidRDefault="004713B2" w:rsidP="004713B2">
            <w:pPr>
              <w:jc w:val="right"/>
              <w:rPr>
                <w:rFonts w:eastAsia="Times New Roman" w:cs="Arial"/>
                <w:b/>
                <w:bCs/>
                <w:sz w:val="20"/>
                <w:szCs w:val="20"/>
                <w:lang w:eastAsia="en-AU"/>
              </w:rPr>
            </w:pPr>
            <w:r w:rsidRPr="004713B2">
              <w:rPr>
                <w:rFonts w:cs="Arial"/>
                <w:b/>
                <w:bCs/>
                <w:sz w:val="20"/>
                <w:szCs w:val="20"/>
              </w:rPr>
              <w:t>4,570</w:t>
            </w:r>
          </w:p>
        </w:tc>
        <w:tc>
          <w:tcPr>
            <w:tcW w:w="630" w:type="pct"/>
            <w:tcBorders>
              <w:top w:val="nil"/>
              <w:left w:val="nil"/>
              <w:bottom w:val="nil"/>
              <w:right w:val="nil"/>
            </w:tcBorders>
            <w:shd w:val="clear" w:color="auto" w:fill="auto"/>
            <w:vAlign w:val="center"/>
            <w:hideMark/>
          </w:tcPr>
          <w:p w14:paraId="509CD386" w14:textId="09419700" w:rsidR="004713B2" w:rsidRPr="004713B2" w:rsidRDefault="004713B2" w:rsidP="004713B2">
            <w:pPr>
              <w:jc w:val="right"/>
              <w:rPr>
                <w:rFonts w:eastAsia="Times New Roman" w:cs="Arial"/>
                <w:sz w:val="20"/>
                <w:szCs w:val="20"/>
                <w:lang w:eastAsia="en-AU"/>
              </w:rPr>
            </w:pPr>
            <w:r w:rsidRPr="004713B2">
              <w:rPr>
                <w:rFonts w:cs="Arial"/>
                <w:sz w:val="20"/>
                <w:szCs w:val="20"/>
              </w:rPr>
              <w:t>308</w:t>
            </w:r>
          </w:p>
        </w:tc>
        <w:tc>
          <w:tcPr>
            <w:tcW w:w="713" w:type="pct"/>
            <w:tcBorders>
              <w:top w:val="nil"/>
              <w:left w:val="nil"/>
              <w:bottom w:val="nil"/>
              <w:right w:val="nil"/>
            </w:tcBorders>
            <w:shd w:val="clear" w:color="auto" w:fill="auto"/>
            <w:vAlign w:val="center"/>
            <w:hideMark/>
          </w:tcPr>
          <w:p w14:paraId="2B6BA16F" w14:textId="2CC9DEAA" w:rsidR="004713B2" w:rsidRPr="004713B2" w:rsidRDefault="004713B2" w:rsidP="004713B2">
            <w:pPr>
              <w:jc w:val="right"/>
              <w:rPr>
                <w:rFonts w:eastAsia="Times New Roman" w:cs="Arial"/>
                <w:sz w:val="20"/>
                <w:szCs w:val="20"/>
                <w:lang w:eastAsia="en-AU"/>
              </w:rPr>
            </w:pPr>
            <w:r w:rsidRPr="004713B2">
              <w:rPr>
                <w:rFonts w:cs="Arial"/>
                <w:sz w:val="20"/>
                <w:szCs w:val="20"/>
              </w:rPr>
              <w:t>7.2%</w:t>
            </w:r>
          </w:p>
        </w:tc>
      </w:tr>
      <w:tr w:rsidR="004713B2" w:rsidRPr="0099711A" w14:paraId="5DBF05B9" w14:textId="77777777" w:rsidTr="004713B2">
        <w:trPr>
          <w:trHeight w:val="300"/>
        </w:trPr>
        <w:tc>
          <w:tcPr>
            <w:tcW w:w="2398" w:type="pct"/>
            <w:tcBorders>
              <w:top w:val="nil"/>
              <w:left w:val="nil"/>
              <w:bottom w:val="nil"/>
              <w:right w:val="nil"/>
            </w:tcBorders>
            <w:shd w:val="clear" w:color="auto" w:fill="auto"/>
            <w:vAlign w:val="bottom"/>
          </w:tcPr>
          <w:p w14:paraId="349AAF60" w14:textId="576FEA03"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Contract payments - home care</w:t>
            </w:r>
          </w:p>
        </w:tc>
        <w:tc>
          <w:tcPr>
            <w:tcW w:w="630" w:type="pct"/>
            <w:tcBorders>
              <w:top w:val="nil"/>
              <w:left w:val="nil"/>
              <w:bottom w:val="nil"/>
              <w:right w:val="nil"/>
            </w:tcBorders>
            <w:shd w:val="clear" w:color="auto" w:fill="auto"/>
            <w:vAlign w:val="center"/>
          </w:tcPr>
          <w:p w14:paraId="2D46C7EC" w14:textId="7B714F26" w:rsidR="004713B2" w:rsidRPr="004713B2" w:rsidRDefault="004713B2" w:rsidP="004713B2">
            <w:pPr>
              <w:jc w:val="right"/>
              <w:rPr>
                <w:rFonts w:eastAsia="Times New Roman" w:cs="Arial"/>
                <w:sz w:val="20"/>
                <w:szCs w:val="20"/>
                <w:lang w:eastAsia="en-AU"/>
              </w:rPr>
            </w:pPr>
            <w:r w:rsidRPr="004713B2">
              <w:rPr>
                <w:rFonts w:cs="Arial"/>
                <w:sz w:val="20"/>
                <w:szCs w:val="20"/>
              </w:rPr>
              <w:t>2</w:t>
            </w:r>
          </w:p>
        </w:tc>
        <w:tc>
          <w:tcPr>
            <w:tcW w:w="630" w:type="pct"/>
            <w:tcBorders>
              <w:top w:val="nil"/>
              <w:left w:val="nil"/>
              <w:bottom w:val="nil"/>
              <w:right w:val="nil"/>
            </w:tcBorders>
            <w:shd w:val="clear" w:color="000000" w:fill="DDEBF7"/>
            <w:vAlign w:val="center"/>
          </w:tcPr>
          <w:p w14:paraId="0F707E9B" w14:textId="44F671BF" w:rsidR="004713B2" w:rsidRPr="004713B2" w:rsidRDefault="004713B2" w:rsidP="004713B2">
            <w:pPr>
              <w:jc w:val="right"/>
              <w:rPr>
                <w:rFonts w:eastAsia="Times New Roman" w:cs="Arial"/>
                <w:b/>
                <w:bCs/>
                <w:sz w:val="20"/>
                <w:szCs w:val="20"/>
                <w:lang w:eastAsia="en-AU"/>
              </w:rPr>
            </w:pPr>
            <w:r w:rsidRPr="004713B2">
              <w:rPr>
                <w:rFonts w:cs="Arial"/>
                <w:b/>
                <w:bCs/>
                <w:sz w:val="20"/>
                <w:szCs w:val="20"/>
              </w:rPr>
              <w:t>2</w:t>
            </w:r>
          </w:p>
        </w:tc>
        <w:tc>
          <w:tcPr>
            <w:tcW w:w="630" w:type="pct"/>
            <w:tcBorders>
              <w:top w:val="nil"/>
              <w:left w:val="nil"/>
              <w:bottom w:val="nil"/>
              <w:right w:val="nil"/>
            </w:tcBorders>
            <w:shd w:val="clear" w:color="auto" w:fill="auto"/>
            <w:vAlign w:val="center"/>
          </w:tcPr>
          <w:p w14:paraId="69B5B9ED" w14:textId="3D76797D" w:rsidR="004713B2" w:rsidRPr="004713B2" w:rsidRDefault="004713B2" w:rsidP="004713B2">
            <w:pPr>
              <w:jc w:val="right"/>
              <w:rPr>
                <w:rFonts w:eastAsia="Times New Roman" w:cs="Arial"/>
                <w:sz w:val="20"/>
                <w:szCs w:val="20"/>
                <w:lang w:eastAsia="en-AU"/>
              </w:rPr>
            </w:pPr>
            <w:r w:rsidRPr="004713B2">
              <w:rPr>
                <w:rFonts w:cs="Arial"/>
                <w:sz w:val="20"/>
                <w:szCs w:val="20"/>
              </w:rPr>
              <w:t>0</w:t>
            </w:r>
          </w:p>
        </w:tc>
        <w:tc>
          <w:tcPr>
            <w:tcW w:w="713" w:type="pct"/>
            <w:tcBorders>
              <w:top w:val="nil"/>
              <w:left w:val="nil"/>
              <w:bottom w:val="nil"/>
              <w:right w:val="nil"/>
            </w:tcBorders>
            <w:shd w:val="clear" w:color="auto" w:fill="auto"/>
            <w:vAlign w:val="center"/>
          </w:tcPr>
          <w:p w14:paraId="7BAAAD15" w14:textId="051F86BB" w:rsidR="004713B2" w:rsidRPr="004713B2" w:rsidRDefault="004713B2" w:rsidP="004713B2">
            <w:pPr>
              <w:jc w:val="right"/>
              <w:rPr>
                <w:rFonts w:eastAsia="Times New Roman" w:cs="Arial"/>
                <w:sz w:val="20"/>
                <w:szCs w:val="20"/>
                <w:lang w:eastAsia="en-AU"/>
              </w:rPr>
            </w:pPr>
            <w:r w:rsidRPr="004713B2">
              <w:rPr>
                <w:rFonts w:cs="Arial"/>
                <w:sz w:val="20"/>
                <w:szCs w:val="20"/>
              </w:rPr>
              <w:t>0.0%</w:t>
            </w:r>
          </w:p>
        </w:tc>
      </w:tr>
      <w:tr w:rsidR="004713B2" w:rsidRPr="0099711A" w14:paraId="4E70335E" w14:textId="77777777" w:rsidTr="004713B2">
        <w:trPr>
          <w:trHeight w:val="300"/>
        </w:trPr>
        <w:tc>
          <w:tcPr>
            <w:tcW w:w="2398" w:type="pct"/>
            <w:tcBorders>
              <w:top w:val="nil"/>
              <w:left w:val="nil"/>
              <w:bottom w:val="nil"/>
              <w:right w:val="nil"/>
            </w:tcBorders>
            <w:shd w:val="clear" w:color="auto" w:fill="auto"/>
            <w:vAlign w:val="bottom"/>
            <w:hideMark/>
          </w:tcPr>
          <w:p w14:paraId="7FA6E7E9" w14:textId="4B7BE843"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Contract payments - Waste</w:t>
            </w:r>
          </w:p>
        </w:tc>
        <w:tc>
          <w:tcPr>
            <w:tcW w:w="630" w:type="pct"/>
            <w:tcBorders>
              <w:top w:val="nil"/>
              <w:left w:val="nil"/>
              <w:bottom w:val="nil"/>
              <w:right w:val="nil"/>
            </w:tcBorders>
            <w:shd w:val="clear" w:color="auto" w:fill="auto"/>
            <w:vAlign w:val="center"/>
            <w:hideMark/>
          </w:tcPr>
          <w:p w14:paraId="411BDF70" w14:textId="302C629B" w:rsidR="004713B2" w:rsidRPr="004713B2" w:rsidRDefault="004713B2" w:rsidP="004713B2">
            <w:pPr>
              <w:jc w:val="right"/>
              <w:rPr>
                <w:rFonts w:eastAsia="Times New Roman" w:cs="Arial"/>
                <w:sz w:val="20"/>
                <w:szCs w:val="20"/>
                <w:lang w:eastAsia="en-AU"/>
              </w:rPr>
            </w:pPr>
            <w:r w:rsidRPr="004713B2">
              <w:rPr>
                <w:rFonts w:cs="Arial"/>
                <w:sz w:val="20"/>
                <w:szCs w:val="20"/>
              </w:rPr>
              <w:t>15,083</w:t>
            </w:r>
          </w:p>
        </w:tc>
        <w:tc>
          <w:tcPr>
            <w:tcW w:w="630" w:type="pct"/>
            <w:tcBorders>
              <w:top w:val="nil"/>
              <w:left w:val="nil"/>
              <w:bottom w:val="nil"/>
              <w:right w:val="nil"/>
            </w:tcBorders>
            <w:shd w:val="clear" w:color="000000" w:fill="DDEBF7"/>
            <w:vAlign w:val="center"/>
            <w:hideMark/>
          </w:tcPr>
          <w:p w14:paraId="6557A706" w14:textId="06AC413D" w:rsidR="004713B2" w:rsidRPr="004713B2" w:rsidRDefault="004713B2" w:rsidP="004713B2">
            <w:pPr>
              <w:jc w:val="right"/>
              <w:rPr>
                <w:rFonts w:eastAsia="Times New Roman" w:cs="Arial"/>
                <w:b/>
                <w:bCs/>
                <w:sz w:val="20"/>
                <w:szCs w:val="20"/>
                <w:lang w:eastAsia="en-AU"/>
              </w:rPr>
            </w:pPr>
            <w:r w:rsidRPr="004713B2">
              <w:rPr>
                <w:rFonts w:cs="Arial"/>
                <w:b/>
                <w:bCs/>
                <w:sz w:val="20"/>
                <w:szCs w:val="20"/>
              </w:rPr>
              <w:t>15,391</w:t>
            </w:r>
          </w:p>
        </w:tc>
        <w:tc>
          <w:tcPr>
            <w:tcW w:w="630" w:type="pct"/>
            <w:tcBorders>
              <w:top w:val="nil"/>
              <w:left w:val="nil"/>
              <w:bottom w:val="nil"/>
              <w:right w:val="nil"/>
            </w:tcBorders>
            <w:shd w:val="clear" w:color="auto" w:fill="auto"/>
            <w:vAlign w:val="center"/>
            <w:hideMark/>
          </w:tcPr>
          <w:p w14:paraId="6EAF7B20" w14:textId="1AB8862E" w:rsidR="004713B2" w:rsidRPr="004713B2" w:rsidRDefault="004713B2" w:rsidP="004713B2">
            <w:pPr>
              <w:jc w:val="right"/>
              <w:rPr>
                <w:rFonts w:eastAsia="Times New Roman" w:cs="Arial"/>
                <w:sz w:val="20"/>
                <w:szCs w:val="20"/>
                <w:lang w:eastAsia="en-AU"/>
              </w:rPr>
            </w:pPr>
            <w:r w:rsidRPr="004713B2">
              <w:rPr>
                <w:rFonts w:cs="Arial"/>
                <w:sz w:val="20"/>
                <w:szCs w:val="20"/>
              </w:rPr>
              <w:t>308</w:t>
            </w:r>
          </w:p>
        </w:tc>
        <w:tc>
          <w:tcPr>
            <w:tcW w:w="713" w:type="pct"/>
            <w:tcBorders>
              <w:top w:val="nil"/>
              <w:left w:val="nil"/>
              <w:bottom w:val="nil"/>
              <w:right w:val="nil"/>
            </w:tcBorders>
            <w:shd w:val="clear" w:color="auto" w:fill="auto"/>
            <w:vAlign w:val="center"/>
            <w:hideMark/>
          </w:tcPr>
          <w:p w14:paraId="5D1374AF" w14:textId="0A6067CD" w:rsidR="004713B2" w:rsidRPr="004713B2" w:rsidRDefault="004713B2" w:rsidP="004713B2">
            <w:pPr>
              <w:jc w:val="right"/>
              <w:rPr>
                <w:rFonts w:eastAsia="Times New Roman" w:cs="Arial"/>
                <w:sz w:val="20"/>
                <w:szCs w:val="20"/>
                <w:lang w:eastAsia="en-AU"/>
              </w:rPr>
            </w:pPr>
            <w:r w:rsidRPr="004713B2">
              <w:rPr>
                <w:rFonts w:cs="Arial"/>
                <w:sz w:val="20"/>
                <w:szCs w:val="20"/>
              </w:rPr>
              <w:t>2.0%</w:t>
            </w:r>
          </w:p>
        </w:tc>
      </w:tr>
      <w:tr w:rsidR="004713B2" w:rsidRPr="0099711A" w14:paraId="2A0FBCFC" w14:textId="77777777" w:rsidTr="004713B2">
        <w:trPr>
          <w:trHeight w:val="300"/>
        </w:trPr>
        <w:tc>
          <w:tcPr>
            <w:tcW w:w="2398" w:type="pct"/>
            <w:tcBorders>
              <w:top w:val="nil"/>
              <w:left w:val="nil"/>
              <w:bottom w:val="nil"/>
              <w:right w:val="nil"/>
            </w:tcBorders>
            <w:shd w:val="clear" w:color="auto" w:fill="auto"/>
            <w:vAlign w:val="bottom"/>
            <w:hideMark/>
          </w:tcPr>
          <w:p w14:paraId="416F762A" w14:textId="180AA924"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Contract payments - Operations</w:t>
            </w:r>
          </w:p>
        </w:tc>
        <w:tc>
          <w:tcPr>
            <w:tcW w:w="630" w:type="pct"/>
            <w:tcBorders>
              <w:top w:val="nil"/>
              <w:left w:val="nil"/>
              <w:bottom w:val="nil"/>
              <w:right w:val="nil"/>
            </w:tcBorders>
            <w:shd w:val="clear" w:color="auto" w:fill="auto"/>
            <w:vAlign w:val="center"/>
            <w:hideMark/>
          </w:tcPr>
          <w:p w14:paraId="6C14FB01" w14:textId="768B00B4" w:rsidR="004713B2" w:rsidRPr="004713B2" w:rsidRDefault="004713B2" w:rsidP="004713B2">
            <w:pPr>
              <w:jc w:val="right"/>
              <w:rPr>
                <w:rFonts w:eastAsia="Times New Roman" w:cs="Arial"/>
                <w:sz w:val="20"/>
                <w:szCs w:val="20"/>
                <w:lang w:eastAsia="en-AU"/>
              </w:rPr>
            </w:pPr>
            <w:r w:rsidRPr="004713B2">
              <w:rPr>
                <w:rFonts w:cs="Arial"/>
                <w:sz w:val="20"/>
                <w:szCs w:val="20"/>
              </w:rPr>
              <w:t>4,699</w:t>
            </w:r>
          </w:p>
        </w:tc>
        <w:tc>
          <w:tcPr>
            <w:tcW w:w="630" w:type="pct"/>
            <w:tcBorders>
              <w:top w:val="nil"/>
              <w:left w:val="nil"/>
              <w:bottom w:val="nil"/>
              <w:right w:val="nil"/>
            </w:tcBorders>
            <w:shd w:val="clear" w:color="000000" w:fill="DDEBF7"/>
            <w:vAlign w:val="center"/>
            <w:hideMark/>
          </w:tcPr>
          <w:p w14:paraId="7BEE35B8" w14:textId="180D21A0" w:rsidR="004713B2" w:rsidRPr="004713B2" w:rsidRDefault="004713B2" w:rsidP="004713B2">
            <w:pPr>
              <w:jc w:val="right"/>
              <w:rPr>
                <w:rFonts w:eastAsia="Times New Roman" w:cs="Arial"/>
                <w:b/>
                <w:bCs/>
                <w:sz w:val="20"/>
                <w:szCs w:val="20"/>
                <w:lang w:eastAsia="en-AU"/>
              </w:rPr>
            </w:pPr>
            <w:r w:rsidRPr="004713B2">
              <w:rPr>
                <w:rFonts w:cs="Arial"/>
                <w:b/>
                <w:bCs/>
                <w:sz w:val="20"/>
                <w:szCs w:val="20"/>
              </w:rPr>
              <w:t>4,973</w:t>
            </w:r>
          </w:p>
        </w:tc>
        <w:tc>
          <w:tcPr>
            <w:tcW w:w="630" w:type="pct"/>
            <w:tcBorders>
              <w:top w:val="nil"/>
              <w:left w:val="nil"/>
              <w:bottom w:val="nil"/>
              <w:right w:val="nil"/>
            </w:tcBorders>
            <w:shd w:val="clear" w:color="auto" w:fill="auto"/>
            <w:vAlign w:val="center"/>
            <w:hideMark/>
          </w:tcPr>
          <w:p w14:paraId="7C8FC475" w14:textId="1EADA6A4" w:rsidR="004713B2" w:rsidRPr="004713B2" w:rsidRDefault="004713B2" w:rsidP="004713B2">
            <w:pPr>
              <w:jc w:val="right"/>
              <w:rPr>
                <w:rFonts w:eastAsia="Times New Roman" w:cs="Arial"/>
                <w:sz w:val="20"/>
                <w:szCs w:val="20"/>
                <w:lang w:eastAsia="en-AU"/>
              </w:rPr>
            </w:pPr>
            <w:r w:rsidRPr="004713B2">
              <w:rPr>
                <w:rFonts w:cs="Arial"/>
                <w:sz w:val="20"/>
                <w:szCs w:val="20"/>
              </w:rPr>
              <w:t>274</w:t>
            </w:r>
          </w:p>
        </w:tc>
        <w:tc>
          <w:tcPr>
            <w:tcW w:w="713" w:type="pct"/>
            <w:tcBorders>
              <w:top w:val="nil"/>
              <w:left w:val="nil"/>
              <w:bottom w:val="nil"/>
              <w:right w:val="nil"/>
            </w:tcBorders>
            <w:shd w:val="clear" w:color="auto" w:fill="auto"/>
            <w:vAlign w:val="center"/>
            <w:hideMark/>
          </w:tcPr>
          <w:p w14:paraId="3270BD02" w14:textId="2775C451" w:rsidR="004713B2" w:rsidRPr="004713B2" w:rsidRDefault="004713B2" w:rsidP="004713B2">
            <w:pPr>
              <w:jc w:val="right"/>
              <w:rPr>
                <w:rFonts w:eastAsia="Times New Roman" w:cs="Arial"/>
                <w:sz w:val="20"/>
                <w:szCs w:val="20"/>
                <w:lang w:eastAsia="en-AU"/>
              </w:rPr>
            </w:pPr>
            <w:r w:rsidRPr="004713B2">
              <w:rPr>
                <w:rFonts w:cs="Arial"/>
                <w:sz w:val="20"/>
                <w:szCs w:val="20"/>
              </w:rPr>
              <w:t>5.8%</w:t>
            </w:r>
          </w:p>
        </w:tc>
      </w:tr>
      <w:tr w:rsidR="004713B2" w:rsidRPr="0099711A" w14:paraId="463EF71A" w14:textId="77777777" w:rsidTr="004713B2">
        <w:trPr>
          <w:trHeight w:val="300"/>
        </w:trPr>
        <w:tc>
          <w:tcPr>
            <w:tcW w:w="2398" w:type="pct"/>
            <w:tcBorders>
              <w:top w:val="nil"/>
              <w:left w:val="nil"/>
              <w:bottom w:val="nil"/>
              <w:right w:val="nil"/>
            </w:tcBorders>
            <w:shd w:val="clear" w:color="auto" w:fill="auto"/>
            <w:vAlign w:val="bottom"/>
            <w:hideMark/>
          </w:tcPr>
          <w:p w14:paraId="38D1DF6C" w14:textId="4D6EA2B8"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Contract payments - Valuations</w:t>
            </w:r>
          </w:p>
        </w:tc>
        <w:tc>
          <w:tcPr>
            <w:tcW w:w="630" w:type="pct"/>
            <w:tcBorders>
              <w:top w:val="nil"/>
              <w:left w:val="nil"/>
              <w:bottom w:val="nil"/>
              <w:right w:val="nil"/>
            </w:tcBorders>
            <w:shd w:val="clear" w:color="auto" w:fill="auto"/>
            <w:vAlign w:val="center"/>
            <w:hideMark/>
          </w:tcPr>
          <w:p w14:paraId="6674FDD6" w14:textId="4E3ED14D" w:rsidR="004713B2" w:rsidRPr="004713B2" w:rsidRDefault="004713B2" w:rsidP="004713B2">
            <w:pPr>
              <w:jc w:val="right"/>
              <w:rPr>
                <w:rFonts w:eastAsia="Times New Roman" w:cs="Arial"/>
                <w:sz w:val="20"/>
                <w:szCs w:val="20"/>
                <w:lang w:eastAsia="en-AU"/>
              </w:rPr>
            </w:pPr>
            <w:r w:rsidRPr="004713B2">
              <w:rPr>
                <w:rFonts w:cs="Arial"/>
                <w:sz w:val="20"/>
                <w:szCs w:val="20"/>
              </w:rPr>
              <w:t>55</w:t>
            </w:r>
          </w:p>
        </w:tc>
        <w:tc>
          <w:tcPr>
            <w:tcW w:w="630" w:type="pct"/>
            <w:tcBorders>
              <w:top w:val="nil"/>
              <w:left w:val="nil"/>
              <w:bottom w:val="nil"/>
              <w:right w:val="nil"/>
            </w:tcBorders>
            <w:shd w:val="clear" w:color="000000" w:fill="DDEBF7"/>
            <w:vAlign w:val="center"/>
            <w:hideMark/>
          </w:tcPr>
          <w:p w14:paraId="313ADF26" w14:textId="502B0F4E" w:rsidR="004713B2" w:rsidRPr="004713B2" w:rsidRDefault="004713B2" w:rsidP="004713B2">
            <w:pPr>
              <w:jc w:val="right"/>
              <w:rPr>
                <w:rFonts w:eastAsia="Times New Roman" w:cs="Arial"/>
                <w:b/>
                <w:bCs/>
                <w:sz w:val="20"/>
                <w:szCs w:val="20"/>
                <w:lang w:eastAsia="en-AU"/>
              </w:rPr>
            </w:pPr>
            <w:r w:rsidRPr="004713B2">
              <w:rPr>
                <w:rFonts w:cs="Arial"/>
                <w:b/>
                <w:bCs/>
                <w:sz w:val="20"/>
                <w:szCs w:val="20"/>
              </w:rPr>
              <w:t>60</w:t>
            </w:r>
          </w:p>
        </w:tc>
        <w:tc>
          <w:tcPr>
            <w:tcW w:w="630" w:type="pct"/>
            <w:tcBorders>
              <w:top w:val="nil"/>
              <w:left w:val="nil"/>
              <w:bottom w:val="nil"/>
              <w:right w:val="nil"/>
            </w:tcBorders>
            <w:shd w:val="clear" w:color="auto" w:fill="auto"/>
            <w:vAlign w:val="center"/>
            <w:hideMark/>
          </w:tcPr>
          <w:p w14:paraId="3A8F7791" w14:textId="02AC4C6C" w:rsidR="004713B2" w:rsidRPr="004713B2" w:rsidRDefault="004713B2" w:rsidP="004713B2">
            <w:pPr>
              <w:jc w:val="right"/>
              <w:rPr>
                <w:rFonts w:eastAsia="Times New Roman" w:cs="Arial"/>
                <w:sz w:val="20"/>
                <w:szCs w:val="20"/>
                <w:lang w:eastAsia="en-AU"/>
              </w:rPr>
            </w:pPr>
            <w:r w:rsidRPr="004713B2">
              <w:rPr>
                <w:rFonts w:cs="Arial"/>
                <w:sz w:val="20"/>
                <w:szCs w:val="20"/>
              </w:rPr>
              <w:t>5</w:t>
            </w:r>
          </w:p>
        </w:tc>
        <w:tc>
          <w:tcPr>
            <w:tcW w:w="713" w:type="pct"/>
            <w:tcBorders>
              <w:top w:val="nil"/>
              <w:left w:val="nil"/>
              <w:bottom w:val="nil"/>
              <w:right w:val="nil"/>
            </w:tcBorders>
            <w:shd w:val="clear" w:color="auto" w:fill="auto"/>
            <w:vAlign w:val="center"/>
            <w:hideMark/>
          </w:tcPr>
          <w:p w14:paraId="2CEAC972" w14:textId="402B5711" w:rsidR="004713B2" w:rsidRPr="004713B2" w:rsidRDefault="004713B2" w:rsidP="004713B2">
            <w:pPr>
              <w:jc w:val="right"/>
              <w:rPr>
                <w:rFonts w:eastAsia="Times New Roman" w:cs="Arial"/>
                <w:sz w:val="20"/>
                <w:szCs w:val="20"/>
                <w:lang w:eastAsia="en-AU"/>
              </w:rPr>
            </w:pPr>
            <w:r w:rsidRPr="004713B2">
              <w:rPr>
                <w:rFonts w:cs="Arial"/>
                <w:sz w:val="20"/>
                <w:szCs w:val="20"/>
              </w:rPr>
              <w:t>9.1%</w:t>
            </w:r>
          </w:p>
        </w:tc>
      </w:tr>
      <w:tr w:rsidR="004713B2" w:rsidRPr="0099711A" w14:paraId="289388AB" w14:textId="77777777" w:rsidTr="004713B2">
        <w:trPr>
          <w:trHeight w:val="300"/>
        </w:trPr>
        <w:tc>
          <w:tcPr>
            <w:tcW w:w="2398" w:type="pct"/>
            <w:tcBorders>
              <w:top w:val="nil"/>
              <w:left w:val="nil"/>
              <w:bottom w:val="nil"/>
              <w:right w:val="nil"/>
            </w:tcBorders>
            <w:shd w:val="clear" w:color="auto" w:fill="auto"/>
            <w:vAlign w:val="bottom"/>
            <w:hideMark/>
          </w:tcPr>
          <w:p w14:paraId="789A6E5E" w14:textId="030EA800"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Contract payments - Election</w:t>
            </w:r>
          </w:p>
        </w:tc>
        <w:tc>
          <w:tcPr>
            <w:tcW w:w="630" w:type="pct"/>
            <w:tcBorders>
              <w:top w:val="nil"/>
              <w:left w:val="nil"/>
              <w:bottom w:val="nil"/>
              <w:right w:val="nil"/>
            </w:tcBorders>
            <w:shd w:val="clear" w:color="auto" w:fill="auto"/>
            <w:vAlign w:val="center"/>
            <w:hideMark/>
          </w:tcPr>
          <w:p w14:paraId="578908C1" w14:textId="6128B0E2" w:rsidR="004713B2" w:rsidRPr="004713B2" w:rsidRDefault="004713B2" w:rsidP="004713B2">
            <w:pPr>
              <w:jc w:val="right"/>
              <w:rPr>
                <w:rFonts w:eastAsia="Times New Roman" w:cs="Arial"/>
                <w:sz w:val="20"/>
                <w:szCs w:val="20"/>
                <w:lang w:eastAsia="en-AU"/>
              </w:rPr>
            </w:pPr>
            <w:r w:rsidRPr="004713B2">
              <w:rPr>
                <w:rFonts w:cs="Arial"/>
                <w:sz w:val="20"/>
                <w:szCs w:val="20"/>
              </w:rPr>
              <w:t>13</w:t>
            </w:r>
          </w:p>
        </w:tc>
        <w:tc>
          <w:tcPr>
            <w:tcW w:w="630" w:type="pct"/>
            <w:tcBorders>
              <w:top w:val="nil"/>
              <w:left w:val="nil"/>
              <w:bottom w:val="nil"/>
              <w:right w:val="nil"/>
            </w:tcBorders>
            <w:shd w:val="clear" w:color="000000" w:fill="DDEBF7"/>
            <w:vAlign w:val="center"/>
            <w:hideMark/>
          </w:tcPr>
          <w:p w14:paraId="3F21B0A6" w14:textId="0E0490EA" w:rsidR="004713B2" w:rsidRPr="004713B2" w:rsidRDefault="004713B2" w:rsidP="004713B2">
            <w:pPr>
              <w:jc w:val="right"/>
              <w:rPr>
                <w:rFonts w:eastAsia="Times New Roman" w:cs="Arial"/>
                <w:b/>
                <w:bCs/>
                <w:sz w:val="20"/>
                <w:szCs w:val="20"/>
                <w:lang w:eastAsia="en-AU"/>
              </w:rPr>
            </w:pPr>
            <w:r w:rsidRPr="004713B2">
              <w:rPr>
                <w:rFonts w:cs="Arial"/>
                <w:b/>
                <w:bCs/>
                <w:sz w:val="20"/>
                <w:szCs w:val="20"/>
              </w:rPr>
              <w:t>0</w:t>
            </w:r>
          </w:p>
        </w:tc>
        <w:tc>
          <w:tcPr>
            <w:tcW w:w="630" w:type="pct"/>
            <w:tcBorders>
              <w:top w:val="nil"/>
              <w:left w:val="nil"/>
              <w:bottom w:val="nil"/>
              <w:right w:val="nil"/>
            </w:tcBorders>
            <w:shd w:val="clear" w:color="auto" w:fill="auto"/>
            <w:vAlign w:val="center"/>
            <w:hideMark/>
          </w:tcPr>
          <w:p w14:paraId="0A82B6A9" w14:textId="63F219A5" w:rsidR="004713B2" w:rsidRPr="004713B2" w:rsidRDefault="004713B2" w:rsidP="004713B2">
            <w:pPr>
              <w:jc w:val="right"/>
              <w:rPr>
                <w:rFonts w:eastAsia="Times New Roman" w:cs="Arial"/>
                <w:sz w:val="20"/>
                <w:szCs w:val="20"/>
                <w:lang w:eastAsia="en-AU"/>
              </w:rPr>
            </w:pPr>
            <w:r w:rsidRPr="004713B2">
              <w:rPr>
                <w:rFonts w:cs="Arial"/>
                <w:sz w:val="20"/>
                <w:szCs w:val="20"/>
              </w:rPr>
              <w:t>(13)</w:t>
            </w:r>
          </w:p>
        </w:tc>
        <w:tc>
          <w:tcPr>
            <w:tcW w:w="713" w:type="pct"/>
            <w:tcBorders>
              <w:top w:val="nil"/>
              <w:left w:val="nil"/>
              <w:bottom w:val="nil"/>
              <w:right w:val="nil"/>
            </w:tcBorders>
            <w:shd w:val="clear" w:color="auto" w:fill="auto"/>
            <w:vAlign w:val="center"/>
            <w:hideMark/>
          </w:tcPr>
          <w:p w14:paraId="53A62984" w14:textId="6CD3DCC9" w:rsidR="004713B2" w:rsidRPr="004713B2" w:rsidRDefault="004713B2" w:rsidP="004713B2">
            <w:pPr>
              <w:jc w:val="right"/>
              <w:rPr>
                <w:rFonts w:eastAsia="Times New Roman" w:cs="Arial"/>
                <w:sz w:val="20"/>
                <w:szCs w:val="20"/>
                <w:lang w:eastAsia="en-AU"/>
              </w:rPr>
            </w:pPr>
            <w:r w:rsidRPr="004713B2">
              <w:rPr>
                <w:rFonts w:cs="Arial"/>
                <w:sz w:val="20"/>
                <w:szCs w:val="20"/>
              </w:rPr>
              <w:t>(100.0%)</w:t>
            </w:r>
          </w:p>
        </w:tc>
      </w:tr>
      <w:tr w:rsidR="004713B2" w:rsidRPr="0099711A" w14:paraId="503DE5EE" w14:textId="77777777" w:rsidTr="004713B2">
        <w:trPr>
          <w:trHeight w:val="315"/>
        </w:trPr>
        <w:tc>
          <w:tcPr>
            <w:tcW w:w="2398" w:type="pct"/>
            <w:tcBorders>
              <w:top w:val="nil"/>
              <w:left w:val="nil"/>
              <w:bottom w:val="nil"/>
              <w:right w:val="nil"/>
            </w:tcBorders>
            <w:shd w:val="clear" w:color="auto" w:fill="auto"/>
            <w:vAlign w:val="bottom"/>
            <w:hideMark/>
          </w:tcPr>
          <w:p w14:paraId="3EEEC82F" w14:textId="5D547B86" w:rsidR="004713B2" w:rsidRPr="004713B2" w:rsidRDefault="004713B2" w:rsidP="004713B2">
            <w:pPr>
              <w:jc w:val="both"/>
              <w:rPr>
                <w:rFonts w:eastAsia="Times New Roman" w:cs="Arial"/>
                <w:sz w:val="20"/>
                <w:szCs w:val="20"/>
                <w:lang w:eastAsia="en-AU"/>
              </w:rPr>
            </w:pPr>
            <w:r w:rsidRPr="004713B2">
              <w:rPr>
                <w:rFonts w:cs="Arial"/>
                <w:color w:val="000000"/>
                <w:sz w:val="20"/>
                <w:szCs w:val="20"/>
              </w:rPr>
              <w:t>Contractors - Other</w:t>
            </w:r>
          </w:p>
        </w:tc>
        <w:tc>
          <w:tcPr>
            <w:tcW w:w="630" w:type="pct"/>
            <w:tcBorders>
              <w:top w:val="nil"/>
              <w:left w:val="nil"/>
              <w:bottom w:val="nil"/>
              <w:right w:val="nil"/>
            </w:tcBorders>
            <w:shd w:val="clear" w:color="auto" w:fill="auto"/>
            <w:vAlign w:val="center"/>
            <w:hideMark/>
          </w:tcPr>
          <w:p w14:paraId="69829886" w14:textId="6335878E" w:rsidR="004713B2" w:rsidRPr="004713B2" w:rsidRDefault="004713B2" w:rsidP="004713B2">
            <w:pPr>
              <w:jc w:val="right"/>
              <w:rPr>
                <w:rFonts w:eastAsia="Times New Roman" w:cs="Arial"/>
                <w:sz w:val="20"/>
                <w:szCs w:val="20"/>
                <w:lang w:eastAsia="en-AU"/>
              </w:rPr>
            </w:pPr>
            <w:r w:rsidRPr="004713B2">
              <w:rPr>
                <w:rFonts w:cs="Arial"/>
                <w:sz w:val="20"/>
                <w:szCs w:val="20"/>
              </w:rPr>
              <w:t>21,55</w:t>
            </w:r>
            <w:r w:rsidR="0032413B">
              <w:rPr>
                <w:rFonts w:cs="Arial"/>
                <w:sz w:val="20"/>
                <w:szCs w:val="20"/>
              </w:rPr>
              <w:t>2</w:t>
            </w:r>
          </w:p>
        </w:tc>
        <w:tc>
          <w:tcPr>
            <w:tcW w:w="630" w:type="pct"/>
            <w:tcBorders>
              <w:top w:val="nil"/>
              <w:left w:val="nil"/>
              <w:bottom w:val="nil"/>
              <w:right w:val="nil"/>
            </w:tcBorders>
            <w:shd w:val="clear" w:color="000000" w:fill="DDEBF7"/>
            <w:vAlign w:val="center"/>
            <w:hideMark/>
          </w:tcPr>
          <w:p w14:paraId="52224AA2" w14:textId="301078FE" w:rsidR="004713B2" w:rsidRPr="004713B2" w:rsidRDefault="0032413B" w:rsidP="004713B2">
            <w:pPr>
              <w:jc w:val="right"/>
              <w:rPr>
                <w:rFonts w:eastAsia="Times New Roman" w:cs="Arial"/>
                <w:b/>
                <w:bCs/>
                <w:sz w:val="20"/>
                <w:szCs w:val="20"/>
                <w:lang w:eastAsia="en-AU"/>
              </w:rPr>
            </w:pPr>
            <w:r>
              <w:rPr>
                <w:rFonts w:cs="Arial"/>
                <w:b/>
                <w:bCs/>
                <w:sz w:val="20"/>
                <w:szCs w:val="20"/>
              </w:rPr>
              <w:t>6,100</w:t>
            </w:r>
          </w:p>
        </w:tc>
        <w:tc>
          <w:tcPr>
            <w:tcW w:w="630" w:type="pct"/>
            <w:tcBorders>
              <w:top w:val="nil"/>
              <w:left w:val="nil"/>
              <w:bottom w:val="nil"/>
              <w:right w:val="nil"/>
            </w:tcBorders>
            <w:shd w:val="clear" w:color="auto" w:fill="auto"/>
            <w:vAlign w:val="center"/>
            <w:hideMark/>
          </w:tcPr>
          <w:p w14:paraId="08960FA8" w14:textId="7DB2F014" w:rsidR="004713B2" w:rsidRPr="004713B2" w:rsidRDefault="004713B2" w:rsidP="004713B2">
            <w:pPr>
              <w:jc w:val="right"/>
              <w:rPr>
                <w:rFonts w:eastAsia="Times New Roman" w:cs="Arial"/>
                <w:sz w:val="20"/>
                <w:szCs w:val="20"/>
                <w:lang w:eastAsia="en-AU"/>
              </w:rPr>
            </w:pPr>
            <w:r w:rsidRPr="004713B2">
              <w:rPr>
                <w:rFonts w:cs="Arial"/>
                <w:sz w:val="20"/>
                <w:szCs w:val="20"/>
              </w:rPr>
              <w:t>(15,45</w:t>
            </w:r>
            <w:r w:rsidR="0032413B">
              <w:rPr>
                <w:rFonts w:cs="Arial"/>
                <w:sz w:val="20"/>
                <w:szCs w:val="20"/>
              </w:rPr>
              <w:t>2</w:t>
            </w:r>
            <w:r w:rsidRPr="004713B2">
              <w:rPr>
                <w:rFonts w:cs="Arial"/>
                <w:sz w:val="20"/>
                <w:szCs w:val="20"/>
              </w:rPr>
              <w:t>)</w:t>
            </w:r>
          </w:p>
        </w:tc>
        <w:tc>
          <w:tcPr>
            <w:tcW w:w="713" w:type="pct"/>
            <w:tcBorders>
              <w:top w:val="nil"/>
              <w:left w:val="nil"/>
              <w:bottom w:val="nil"/>
              <w:right w:val="nil"/>
            </w:tcBorders>
            <w:shd w:val="clear" w:color="auto" w:fill="auto"/>
            <w:vAlign w:val="center"/>
            <w:hideMark/>
          </w:tcPr>
          <w:p w14:paraId="7FE35B98" w14:textId="3B5DC79B" w:rsidR="004713B2" w:rsidRPr="004713B2" w:rsidRDefault="004713B2" w:rsidP="004713B2">
            <w:pPr>
              <w:jc w:val="right"/>
              <w:rPr>
                <w:rFonts w:eastAsia="Times New Roman" w:cs="Arial"/>
                <w:sz w:val="20"/>
                <w:szCs w:val="20"/>
                <w:lang w:eastAsia="en-AU"/>
              </w:rPr>
            </w:pPr>
            <w:r w:rsidRPr="004713B2">
              <w:rPr>
                <w:rFonts w:cs="Arial"/>
                <w:sz w:val="20"/>
                <w:szCs w:val="20"/>
              </w:rPr>
              <w:t>(71.7%)</w:t>
            </w:r>
          </w:p>
        </w:tc>
      </w:tr>
      <w:tr w:rsidR="0099711A" w:rsidRPr="0099711A" w14:paraId="535D3EFC" w14:textId="77777777" w:rsidTr="004713B2">
        <w:trPr>
          <w:trHeight w:val="315"/>
        </w:trPr>
        <w:tc>
          <w:tcPr>
            <w:tcW w:w="2398" w:type="pct"/>
            <w:tcBorders>
              <w:top w:val="nil"/>
              <w:left w:val="nil"/>
              <w:bottom w:val="single" w:sz="8" w:space="0" w:color="auto"/>
              <w:right w:val="nil"/>
            </w:tcBorders>
            <w:shd w:val="clear" w:color="auto" w:fill="auto"/>
            <w:vAlign w:val="center"/>
            <w:hideMark/>
          </w:tcPr>
          <w:p w14:paraId="71AAC448" w14:textId="77777777" w:rsidR="0099711A" w:rsidRPr="0099711A" w:rsidRDefault="0099711A" w:rsidP="0099711A">
            <w:pPr>
              <w:jc w:val="both"/>
              <w:rPr>
                <w:rFonts w:eastAsia="Times New Roman" w:cs="Arial"/>
                <w:b/>
                <w:bCs/>
                <w:sz w:val="20"/>
                <w:szCs w:val="20"/>
                <w:lang w:eastAsia="en-AU"/>
              </w:rPr>
            </w:pPr>
            <w:r w:rsidRPr="0099711A">
              <w:rPr>
                <w:rFonts w:eastAsia="Times New Roman" w:cs="Arial"/>
                <w:b/>
                <w:bCs/>
                <w:sz w:val="20"/>
                <w:szCs w:val="20"/>
                <w:lang w:eastAsia="en-AU"/>
              </w:rPr>
              <w:t>Total materials and services</w:t>
            </w:r>
          </w:p>
        </w:tc>
        <w:tc>
          <w:tcPr>
            <w:tcW w:w="630" w:type="pct"/>
            <w:tcBorders>
              <w:top w:val="single" w:sz="8" w:space="0" w:color="auto"/>
              <w:left w:val="nil"/>
              <w:bottom w:val="single" w:sz="8" w:space="0" w:color="auto"/>
              <w:right w:val="nil"/>
            </w:tcBorders>
            <w:shd w:val="clear" w:color="auto" w:fill="auto"/>
            <w:vAlign w:val="bottom"/>
            <w:hideMark/>
          </w:tcPr>
          <w:p w14:paraId="3F3902C8" w14:textId="1DB1B9E0" w:rsidR="0099711A" w:rsidRPr="0099711A" w:rsidRDefault="004713B2" w:rsidP="0099711A">
            <w:pPr>
              <w:jc w:val="right"/>
              <w:rPr>
                <w:rFonts w:eastAsia="Times New Roman" w:cs="Arial"/>
                <w:sz w:val="20"/>
                <w:szCs w:val="20"/>
                <w:lang w:eastAsia="en-AU"/>
              </w:rPr>
            </w:pPr>
            <w:r>
              <w:rPr>
                <w:rFonts w:eastAsia="Times New Roman" w:cs="Arial"/>
                <w:sz w:val="20"/>
                <w:szCs w:val="20"/>
                <w:lang w:eastAsia="en-AU"/>
              </w:rPr>
              <w:t>68,367</w:t>
            </w:r>
          </w:p>
        </w:tc>
        <w:tc>
          <w:tcPr>
            <w:tcW w:w="630" w:type="pct"/>
            <w:tcBorders>
              <w:top w:val="single" w:sz="8" w:space="0" w:color="auto"/>
              <w:left w:val="nil"/>
              <w:bottom w:val="single" w:sz="8" w:space="0" w:color="auto"/>
              <w:right w:val="nil"/>
            </w:tcBorders>
            <w:shd w:val="clear" w:color="000000" w:fill="DDEBF7"/>
            <w:vAlign w:val="bottom"/>
            <w:hideMark/>
          </w:tcPr>
          <w:p w14:paraId="092C799E" w14:textId="004FCBD0" w:rsidR="0099711A" w:rsidRPr="0099711A" w:rsidRDefault="004713B2" w:rsidP="0099711A">
            <w:pPr>
              <w:jc w:val="right"/>
              <w:rPr>
                <w:rFonts w:eastAsia="Times New Roman" w:cs="Arial"/>
                <w:b/>
                <w:bCs/>
                <w:sz w:val="20"/>
                <w:szCs w:val="20"/>
                <w:lang w:eastAsia="en-AU"/>
              </w:rPr>
            </w:pPr>
            <w:r>
              <w:rPr>
                <w:rFonts w:eastAsia="Times New Roman" w:cs="Arial"/>
                <w:b/>
                <w:bCs/>
                <w:sz w:val="20"/>
                <w:szCs w:val="20"/>
                <w:lang w:eastAsia="en-AU"/>
              </w:rPr>
              <w:t>56,291</w:t>
            </w:r>
          </w:p>
        </w:tc>
        <w:tc>
          <w:tcPr>
            <w:tcW w:w="630" w:type="pct"/>
            <w:tcBorders>
              <w:top w:val="single" w:sz="8" w:space="0" w:color="auto"/>
              <w:left w:val="nil"/>
              <w:bottom w:val="single" w:sz="8" w:space="0" w:color="auto"/>
              <w:right w:val="nil"/>
            </w:tcBorders>
            <w:shd w:val="clear" w:color="000000" w:fill="DDEBF7"/>
            <w:vAlign w:val="bottom"/>
            <w:hideMark/>
          </w:tcPr>
          <w:p w14:paraId="0A425667" w14:textId="77A771A7" w:rsidR="0099711A" w:rsidRPr="0099711A" w:rsidRDefault="004713B2" w:rsidP="0099711A">
            <w:pPr>
              <w:jc w:val="right"/>
              <w:rPr>
                <w:rFonts w:eastAsia="Times New Roman" w:cs="Arial"/>
                <w:b/>
                <w:bCs/>
                <w:sz w:val="20"/>
                <w:szCs w:val="20"/>
                <w:lang w:eastAsia="en-AU"/>
              </w:rPr>
            </w:pPr>
            <w:r>
              <w:rPr>
                <w:rFonts w:eastAsia="Times New Roman" w:cs="Arial"/>
                <w:b/>
                <w:bCs/>
                <w:sz w:val="20"/>
                <w:szCs w:val="20"/>
                <w:lang w:eastAsia="en-AU"/>
              </w:rPr>
              <w:t>(12,07</w:t>
            </w:r>
            <w:r w:rsidR="0032413B">
              <w:rPr>
                <w:rFonts w:eastAsia="Times New Roman" w:cs="Arial"/>
                <w:b/>
                <w:bCs/>
                <w:sz w:val="20"/>
                <w:szCs w:val="20"/>
                <w:lang w:eastAsia="en-AU"/>
              </w:rPr>
              <w:t>4</w:t>
            </w:r>
            <w:r>
              <w:rPr>
                <w:rFonts w:eastAsia="Times New Roman" w:cs="Arial"/>
                <w:b/>
                <w:bCs/>
                <w:sz w:val="20"/>
                <w:szCs w:val="20"/>
                <w:lang w:eastAsia="en-AU"/>
              </w:rPr>
              <w:t>)</w:t>
            </w:r>
          </w:p>
        </w:tc>
        <w:tc>
          <w:tcPr>
            <w:tcW w:w="713" w:type="pct"/>
            <w:tcBorders>
              <w:top w:val="single" w:sz="8" w:space="0" w:color="auto"/>
              <w:left w:val="nil"/>
              <w:bottom w:val="single" w:sz="8" w:space="0" w:color="auto"/>
              <w:right w:val="nil"/>
            </w:tcBorders>
            <w:shd w:val="clear" w:color="auto" w:fill="auto"/>
            <w:vAlign w:val="bottom"/>
            <w:hideMark/>
          </w:tcPr>
          <w:p w14:paraId="2DF96325" w14:textId="0BEF9173" w:rsidR="0099711A" w:rsidRPr="0099711A" w:rsidRDefault="0099711A" w:rsidP="0099711A">
            <w:pPr>
              <w:jc w:val="right"/>
              <w:rPr>
                <w:rFonts w:eastAsia="Times New Roman" w:cs="Arial"/>
                <w:sz w:val="20"/>
                <w:szCs w:val="20"/>
                <w:lang w:eastAsia="en-AU"/>
              </w:rPr>
            </w:pPr>
            <w:r w:rsidRPr="0099711A">
              <w:rPr>
                <w:rFonts w:eastAsia="Times New Roman" w:cs="Arial"/>
                <w:sz w:val="20"/>
                <w:szCs w:val="20"/>
                <w:lang w:eastAsia="en-AU"/>
              </w:rPr>
              <w:t>(1</w:t>
            </w:r>
            <w:r w:rsidR="004713B2">
              <w:rPr>
                <w:rFonts w:eastAsia="Times New Roman" w:cs="Arial"/>
                <w:sz w:val="20"/>
                <w:szCs w:val="20"/>
                <w:lang w:eastAsia="en-AU"/>
              </w:rPr>
              <w:t>7</w:t>
            </w:r>
            <w:r w:rsidRPr="0099711A">
              <w:rPr>
                <w:rFonts w:eastAsia="Times New Roman" w:cs="Arial"/>
                <w:sz w:val="20"/>
                <w:szCs w:val="20"/>
                <w:lang w:eastAsia="en-AU"/>
              </w:rPr>
              <w:t>.</w:t>
            </w:r>
            <w:r w:rsidR="004713B2">
              <w:rPr>
                <w:rFonts w:eastAsia="Times New Roman" w:cs="Arial"/>
                <w:sz w:val="20"/>
                <w:szCs w:val="20"/>
                <w:lang w:eastAsia="en-AU"/>
              </w:rPr>
              <w:t>7</w:t>
            </w:r>
            <w:r w:rsidRPr="0099711A">
              <w:rPr>
                <w:rFonts w:eastAsia="Times New Roman" w:cs="Arial"/>
                <w:sz w:val="20"/>
                <w:szCs w:val="20"/>
                <w:lang w:eastAsia="en-AU"/>
              </w:rPr>
              <w:t>%)</w:t>
            </w:r>
          </w:p>
        </w:tc>
      </w:tr>
    </w:tbl>
    <w:p w14:paraId="798E3E9A" w14:textId="3252BEFC" w:rsidR="00BF61DA" w:rsidRDefault="0099711A" w:rsidP="00BF61DA">
      <w:pPr>
        <w:spacing w:after="20"/>
        <w:rPr>
          <w:rFonts w:eastAsia="Times New Roman" w:cs="Arial"/>
          <w:b/>
          <w:bCs/>
          <w:color w:val="4A66AC" w:themeColor="accent1"/>
          <w:lang w:eastAsia="en-AU"/>
        </w:rPr>
      </w:pPr>
      <w:r>
        <w:rPr>
          <w:rFonts w:eastAsia="Times New Roman" w:cs="Arial"/>
          <w:b/>
          <w:bCs/>
          <w:color w:val="4A66AC" w:themeColor="accent1"/>
          <w:lang w:eastAsia="en-AU"/>
        </w:rPr>
        <w:fldChar w:fldCharType="end"/>
      </w:r>
    </w:p>
    <w:p w14:paraId="61049281" w14:textId="7E60C56B" w:rsidR="001A0115" w:rsidRPr="00660B1F" w:rsidRDefault="00602B1D" w:rsidP="001A0115">
      <w:pPr>
        <w:jc w:val="both"/>
        <w:rPr>
          <w:rFonts w:eastAsia="Times New Roman" w:cs="Arial"/>
          <w:color w:val="FF0000"/>
        </w:rPr>
      </w:pPr>
      <w:r w:rsidRPr="0029462D">
        <w:rPr>
          <w:rFonts w:eastAsia="Times New Roman" w:cs="Arial"/>
        </w:rPr>
        <w:t xml:space="preserve">Materials and services are forecast </w:t>
      </w:r>
      <w:r w:rsidRPr="007508AF">
        <w:rPr>
          <w:rFonts w:eastAsia="Times New Roman" w:cs="Arial"/>
        </w:rPr>
        <w:t xml:space="preserve">to </w:t>
      </w:r>
      <w:r w:rsidR="00AD2AAB">
        <w:rPr>
          <w:rFonts w:eastAsia="Times New Roman" w:cs="Arial"/>
        </w:rPr>
        <w:t>de</w:t>
      </w:r>
      <w:r w:rsidRPr="007508AF">
        <w:rPr>
          <w:rFonts w:eastAsia="Times New Roman" w:cs="Arial"/>
        </w:rPr>
        <w:t xml:space="preserve">crease by </w:t>
      </w:r>
      <w:r w:rsidR="004713B2">
        <w:rPr>
          <w:rFonts w:eastAsia="Times New Roman" w:cs="Arial"/>
        </w:rPr>
        <w:t>17.7</w:t>
      </w:r>
      <w:r w:rsidRPr="007508AF">
        <w:rPr>
          <w:rFonts w:eastAsia="Times New Roman" w:cs="Arial"/>
        </w:rPr>
        <w:t>% or $</w:t>
      </w:r>
      <w:r w:rsidR="004713B2">
        <w:rPr>
          <w:rFonts w:eastAsia="Times New Roman" w:cs="Arial"/>
        </w:rPr>
        <w:t>12.08</w:t>
      </w:r>
      <w:r w:rsidRPr="007508AF">
        <w:rPr>
          <w:rFonts w:eastAsia="Times New Roman" w:cs="Arial"/>
        </w:rPr>
        <w:t xml:space="preserve"> </w:t>
      </w:r>
      <w:r w:rsidRPr="0029462D">
        <w:rPr>
          <w:rFonts w:eastAsia="Times New Roman" w:cs="Arial"/>
        </w:rPr>
        <w:t>million compared to 20</w:t>
      </w:r>
      <w:r w:rsidR="00AD2AAB">
        <w:rPr>
          <w:rFonts w:eastAsia="Times New Roman" w:cs="Arial"/>
        </w:rPr>
        <w:t>2</w:t>
      </w:r>
      <w:r w:rsidR="00DF3919">
        <w:rPr>
          <w:rFonts w:eastAsia="Times New Roman" w:cs="Arial"/>
        </w:rPr>
        <w:t>1</w:t>
      </w:r>
      <w:r w:rsidRPr="0029462D">
        <w:rPr>
          <w:rFonts w:eastAsia="Times New Roman" w:cs="Arial"/>
        </w:rPr>
        <w:t>/</w:t>
      </w:r>
      <w:r w:rsidR="00A309EE">
        <w:rPr>
          <w:rFonts w:eastAsia="Times New Roman" w:cs="Arial"/>
        </w:rPr>
        <w:t>2</w:t>
      </w:r>
      <w:r w:rsidR="00DF3919">
        <w:rPr>
          <w:rFonts w:eastAsia="Times New Roman" w:cs="Arial"/>
        </w:rPr>
        <w:t>2</w:t>
      </w:r>
      <w:r w:rsidRPr="0029462D">
        <w:rPr>
          <w:rFonts w:eastAsia="Times New Roman" w:cs="Arial"/>
        </w:rPr>
        <w:t xml:space="preserve">. </w:t>
      </w:r>
      <w:r w:rsidR="001A0115" w:rsidRPr="0029462D">
        <w:rPr>
          <w:rFonts w:eastAsia="Times New Roman" w:cs="Arial"/>
        </w:rPr>
        <w:t xml:space="preserve">Materials and services include the purchases of consumables, payments to contractors for the provision of services, utility costs, </w:t>
      </w:r>
      <w:r w:rsidR="001A0115">
        <w:rPr>
          <w:rFonts w:eastAsia="Times New Roman" w:cs="Arial"/>
        </w:rPr>
        <w:t xml:space="preserve">annual </w:t>
      </w:r>
      <w:r w:rsidR="001A0115" w:rsidRPr="0029462D">
        <w:rPr>
          <w:rFonts w:eastAsia="Times New Roman" w:cs="Arial"/>
        </w:rPr>
        <w:t xml:space="preserve">contribution </w:t>
      </w:r>
      <w:r w:rsidR="001A0115">
        <w:rPr>
          <w:rFonts w:eastAsia="Times New Roman" w:cs="Arial"/>
        </w:rPr>
        <w:t xml:space="preserve">for the provision of library services </w:t>
      </w:r>
      <w:r w:rsidR="001A0115" w:rsidRPr="0029462D">
        <w:rPr>
          <w:rFonts w:eastAsia="Times New Roman" w:cs="Arial"/>
        </w:rPr>
        <w:t xml:space="preserve">to the </w:t>
      </w:r>
      <w:r w:rsidR="001A0115">
        <w:rPr>
          <w:rFonts w:eastAsia="Times New Roman" w:cs="Arial"/>
        </w:rPr>
        <w:t xml:space="preserve">Eastern Regional </w:t>
      </w:r>
      <w:r w:rsidR="001A0115" w:rsidRPr="002A2830">
        <w:rPr>
          <w:rFonts w:eastAsia="Times New Roman" w:cs="Arial"/>
        </w:rPr>
        <w:t xml:space="preserve">Libraries (this has increased </w:t>
      </w:r>
      <w:r w:rsidR="002A2830" w:rsidRPr="002A2830">
        <w:rPr>
          <w:rFonts w:eastAsia="Times New Roman" w:cs="Arial"/>
        </w:rPr>
        <w:t>1.</w:t>
      </w:r>
      <w:r w:rsidR="00DF3919">
        <w:rPr>
          <w:rFonts w:eastAsia="Times New Roman" w:cs="Arial"/>
        </w:rPr>
        <w:t>7</w:t>
      </w:r>
      <w:r w:rsidR="001A0115" w:rsidRPr="002A2830">
        <w:rPr>
          <w:rFonts w:eastAsia="Times New Roman" w:cs="Arial"/>
        </w:rPr>
        <w:t>% for the 20</w:t>
      </w:r>
      <w:r w:rsidR="00A309EE" w:rsidRPr="002A2830">
        <w:rPr>
          <w:rFonts w:eastAsia="Times New Roman" w:cs="Arial"/>
        </w:rPr>
        <w:t>2</w:t>
      </w:r>
      <w:r w:rsidR="00DF3919">
        <w:rPr>
          <w:rFonts w:eastAsia="Times New Roman" w:cs="Arial"/>
        </w:rPr>
        <w:t>2</w:t>
      </w:r>
      <w:r w:rsidR="001A0115" w:rsidRPr="002A2830">
        <w:rPr>
          <w:rFonts w:eastAsia="Times New Roman" w:cs="Arial"/>
        </w:rPr>
        <w:t>/</w:t>
      </w:r>
      <w:r w:rsidR="004E0941" w:rsidRPr="002A2830">
        <w:rPr>
          <w:rFonts w:eastAsia="Times New Roman" w:cs="Arial"/>
        </w:rPr>
        <w:t>2</w:t>
      </w:r>
      <w:r w:rsidR="00DF3919">
        <w:rPr>
          <w:rFonts w:eastAsia="Times New Roman" w:cs="Arial"/>
        </w:rPr>
        <w:t>3</w:t>
      </w:r>
      <w:r w:rsidR="001A0115" w:rsidRPr="002A2830">
        <w:rPr>
          <w:rFonts w:eastAsia="Times New Roman" w:cs="Arial"/>
        </w:rPr>
        <w:t xml:space="preserve"> year), contributions to community groups, s</w:t>
      </w:r>
      <w:r w:rsidR="001A0115" w:rsidRPr="0029462D">
        <w:rPr>
          <w:rFonts w:eastAsia="Times New Roman" w:cs="Arial"/>
        </w:rPr>
        <w:t xml:space="preserve">oftware maintenance, insurances, advertising, motor vehicle running costs, fuel and registrations and other miscellaneous expenditure items. Utility costs relating to water, gas and electricity are </w:t>
      </w:r>
      <w:r w:rsidR="001A0115" w:rsidRPr="004C12F6">
        <w:rPr>
          <w:rFonts w:eastAsia="Times New Roman" w:cs="Arial"/>
        </w:rPr>
        <w:t xml:space="preserve">forecast to </w:t>
      </w:r>
      <w:r w:rsidR="005242D8" w:rsidRPr="004C12F6">
        <w:rPr>
          <w:rFonts w:eastAsia="Times New Roman" w:cs="Arial"/>
        </w:rPr>
        <w:t>in</w:t>
      </w:r>
      <w:r w:rsidR="001A0115" w:rsidRPr="004C12F6">
        <w:rPr>
          <w:rFonts w:eastAsia="Times New Roman" w:cs="Arial"/>
        </w:rPr>
        <w:t xml:space="preserve">crease </w:t>
      </w:r>
      <w:r w:rsidR="001A0115" w:rsidRPr="002A2830">
        <w:rPr>
          <w:rFonts w:eastAsia="Times New Roman" w:cs="Arial"/>
        </w:rPr>
        <w:t xml:space="preserve">by </w:t>
      </w:r>
      <w:r w:rsidR="00DF3919">
        <w:rPr>
          <w:rFonts w:eastAsia="Times New Roman" w:cs="Arial"/>
        </w:rPr>
        <w:t>13.2</w:t>
      </w:r>
      <w:r w:rsidR="001A0115" w:rsidRPr="002A2830">
        <w:rPr>
          <w:rFonts w:eastAsia="Times New Roman" w:cs="Arial"/>
        </w:rPr>
        <w:t>% or $</w:t>
      </w:r>
      <w:r w:rsidR="00CA1519" w:rsidRPr="002A2830">
        <w:rPr>
          <w:rFonts w:eastAsia="Times New Roman" w:cs="Arial"/>
        </w:rPr>
        <w:t>0.</w:t>
      </w:r>
      <w:r w:rsidR="005233E1" w:rsidRPr="002A2830">
        <w:rPr>
          <w:rFonts w:eastAsia="Times New Roman" w:cs="Arial"/>
        </w:rPr>
        <w:t>4</w:t>
      </w:r>
      <w:r w:rsidR="00DF3919">
        <w:rPr>
          <w:rFonts w:eastAsia="Times New Roman" w:cs="Arial"/>
        </w:rPr>
        <w:t>7</w:t>
      </w:r>
      <w:r w:rsidR="001A0115" w:rsidRPr="002A2830">
        <w:rPr>
          <w:rFonts w:eastAsia="Times New Roman" w:cs="Arial"/>
        </w:rPr>
        <w:t xml:space="preserve"> million compared to 20</w:t>
      </w:r>
      <w:r w:rsidR="00AD2AAB" w:rsidRPr="002A2830">
        <w:rPr>
          <w:rFonts w:eastAsia="Times New Roman" w:cs="Arial"/>
        </w:rPr>
        <w:t>2</w:t>
      </w:r>
      <w:r w:rsidR="00DF3919">
        <w:rPr>
          <w:rFonts w:eastAsia="Times New Roman" w:cs="Arial"/>
        </w:rPr>
        <w:t>1</w:t>
      </w:r>
      <w:r w:rsidR="001A0115" w:rsidRPr="002A2830">
        <w:rPr>
          <w:rFonts w:eastAsia="Times New Roman" w:cs="Arial"/>
        </w:rPr>
        <w:t>/</w:t>
      </w:r>
      <w:r w:rsidR="00A309EE" w:rsidRPr="002A2830">
        <w:rPr>
          <w:rFonts w:eastAsia="Times New Roman" w:cs="Arial"/>
        </w:rPr>
        <w:t>2</w:t>
      </w:r>
      <w:r w:rsidR="00DF3919">
        <w:rPr>
          <w:rFonts w:eastAsia="Times New Roman" w:cs="Arial"/>
        </w:rPr>
        <w:t>2</w:t>
      </w:r>
      <w:r w:rsidR="001A0115" w:rsidRPr="002A2830">
        <w:rPr>
          <w:rFonts w:eastAsia="Times New Roman" w:cs="Arial"/>
        </w:rPr>
        <w:t xml:space="preserve"> resulting </w:t>
      </w:r>
      <w:r w:rsidR="005233E1" w:rsidRPr="002A2830">
        <w:rPr>
          <w:rFonts w:eastAsia="Times New Roman" w:cs="Arial"/>
        </w:rPr>
        <w:t xml:space="preserve">mainly </w:t>
      </w:r>
      <w:r w:rsidR="001A0115" w:rsidRPr="002A2830">
        <w:rPr>
          <w:rFonts w:eastAsia="Times New Roman" w:cs="Arial"/>
        </w:rPr>
        <w:t>from increased prices from</w:t>
      </w:r>
      <w:r w:rsidR="001A0115" w:rsidRPr="0029462D">
        <w:rPr>
          <w:rFonts w:eastAsia="Times New Roman" w:cs="Arial"/>
        </w:rPr>
        <w:t xml:space="preserve"> suppliers. </w:t>
      </w:r>
      <w:r>
        <w:rPr>
          <w:rFonts w:eastAsia="Times New Roman" w:cs="Arial"/>
        </w:rPr>
        <w:t xml:space="preserve">Contract </w:t>
      </w:r>
      <w:r w:rsidR="001A0115" w:rsidRPr="0029462D">
        <w:rPr>
          <w:rFonts w:eastAsia="Times New Roman" w:cs="Arial"/>
        </w:rPr>
        <w:lastRenderedPageBreak/>
        <w:t>payments</w:t>
      </w:r>
      <w:r>
        <w:rPr>
          <w:rFonts w:eastAsia="Times New Roman" w:cs="Arial"/>
        </w:rPr>
        <w:t xml:space="preserve"> are included as part of materials and services and are </w:t>
      </w:r>
      <w:r w:rsidR="001A0115" w:rsidRPr="0029462D">
        <w:rPr>
          <w:rFonts w:eastAsia="Times New Roman" w:cs="Arial"/>
        </w:rPr>
        <w:t xml:space="preserve">for the provision of services which have been tendered under </w:t>
      </w:r>
      <w:r w:rsidR="001A0115" w:rsidRPr="00E137F9">
        <w:rPr>
          <w:rFonts w:eastAsia="Times New Roman" w:cs="Arial"/>
        </w:rPr>
        <w:t>section 1</w:t>
      </w:r>
      <w:r w:rsidR="00C50257" w:rsidRPr="00E137F9">
        <w:rPr>
          <w:rFonts w:eastAsia="Times New Roman" w:cs="Arial"/>
        </w:rPr>
        <w:t>08</w:t>
      </w:r>
      <w:r w:rsidR="001A0115" w:rsidRPr="00E137F9">
        <w:rPr>
          <w:rFonts w:eastAsia="Times New Roman" w:cs="Arial"/>
        </w:rPr>
        <w:t xml:space="preserve"> of the Local Government Act </w:t>
      </w:r>
      <w:r w:rsidR="00C50257" w:rsidRPr="00E137F9">
        <w:rPr>
          <w:rFonts w:eastAsia="Times New Roman" w:cs="Arial"/>
        </w:rPr>
        <w:t>2020</w:t>
      </w:r>
      <w:r w:rsidR="00A70817" w:rsidRPr="00A70817">
        <w:rPr>
          <w:rFonts w:eastAsia="Times New Roman" w:cs="Arial"/>
        </w:rPr>
        <w:t xml:space="preserve"> </w:t>
      </w:r>
      <w:r w:rsidR="001A0115" w:rsidRPr="00FD4876">
        <w:rPr>
          <w:rFonts w:eastAsia="Times New Roman" w:cs="Arial"/>
        </w:rPr>
        <w:t>in</w:t>
      </w:r>
      <w:r w:rsidR="001A0115" w:rsidRPr="0029462D">
        <w:rPr>
          <w:rFonts w:eastAsia="Times New Roman" w:cs="Arial"/>
        </w:rPr>
        <w:t xml:space="preserve">cluding external contracts for services such as waste collection, road maintenance, street tree pruning etc. and are forecast to </w:t>
      </w:r>
      <w:r w:rsidR="00CB6DED">
        <w:rPr>
          <w:rFonts w:eastAsia="Times New Roman" w:cs="Arial"/>
        </w:rPr>
        <w:t>de</w:t>
      </w:r>
      <w:r w:rsidR="001A0115" w:rsidRPr="00B8701F">
        <w:rPr>
          <w:rFonts w:eastAsia="Times New Roman" w:cs="Arial"/>
        </w:rPr>
        <w:t xml:space="preserve">crease </w:t>
      </w:r>
      <w:r w:rsidR="001A0115" w:rsidRPr="00C13BAD">
        <w:rPr>
          <w:rFonts w:eastAsia="Times New Roman" w:cs="Arial"/>
        </w:rPr>
        <w:t xml:space="preserve">by </w:t>
      </w:r>
      <w:r w:rsidR="00DF3919">
        <w:rPr>
          <w:rFonts w:eastAsia="Times New Roman" w:cs="Arial"/>
        </w:rPr>
        <w:t>71.7</w:t>
      </w:r>
      <w:r w:rsidR="001A0115" w:rsidRPr="00660B1F">
        <w:rPr>
          <w:rFonts w:eastAsia="Times New Roman" w:cs="Arial"/>
        </w:rPr>
        <w:t>% or $</w:t>
      </w:r>
      <w:r w:rsidR="0095290E">
        <w:rPr>
          <w:rFonts w:eastAsia="Times New Roman" w:cs="Arial"/>
        </w:rPr>
        <w:t>15.</w:t>
      </w:r>
      <w:r w:rsidR="00DF3919">
        <w:rPr>
          <w:rFonts w:eastAsia="Times New Roman" w:cs="Arial"/>
        </w:rPr>
        <w:t>5</w:t>
      </w:r>
      <w:r w:rsidR="001A0115" w:rsidRPr="00660B1F">
        <w:rPr>
          <w:rFonts w:eastAsia="Times New Roman" w:cs="Arial"/>
        </w:rPr>
        <w:t xml:space="preserve"> million </w:t>
      </w:r>
      <w:r w:rsidR="001A0115" w:rsidRPr="00C13BAD">
        <w:rPr>
          <w:rFonts w:eastAsia="Times New Roman" w:cs="Arial"/>
        </w:rPr>
        <w:t>compared to 20</w:t>
      </w:r>
      <w:r w:rsidR="00AD2AAB">
        <w:rPr>
          <w:rFonts w:eastAsia="Times New Roman" w:cs="Arial"/>
        </w:rPr>
        <w:t>2</w:t>
      </w:r>
      <w:r w:rsidR="00DF3919">
        <w:rPr>
          <w:rFonts w:eastAsia="Times New Roman" w:cs="Arial"/>
        </w:rPr>
        <w:t>1</w:t>
      </w:r>
      <w:r w:rsidR="001A0115" w:rsidRPr="00C13BAD">
        <w:rPr>
          <w:rFonts w:eastAsia="Times New Roman" w:cs="Arial"/>
        </w:rPr>
        <w:t>/</w:t>
      </w:r>
      <w:r w:rsidR="00F961B0" w:rsidRPr="00C13BAD">
        <w:rPr>
          <w:rFonts w:eastAsia="Times New Roman" w:cs="Arial"/>
        </w:rPr>
        <w:t>2</w:t>
      </w:r>
      <w:r w:rsidR="00DF3919">
        <w:rPr>
          <w:rFonts w:eastAsia="Times New Roman" w:cs="Arial"/>
        </w:rPr>
        <w:t>2</w:t>
      </w:r>
      <w:r w:rsidR="001A0115" w:rsidRPr="00C13BAD">
        <w:rPr>
          <w:rFonts w:eastAsia="Times New Roman" w:cs="Arial"/>
        </w:rPr>
        <w:t xml:space="preserve">. The </w:t>
      </w:r>
      <w:r w:rsidR="00660B1F">
        <w:rPr>
          <w:rFonts w:eastAsia="Times New Roman" w:cs="Arial"/>
        </w:rPr>
        <w:t>de</w:t>
      </w:r>
      <w:r w:rsidR="001A0115" w:rsidRPr="00C13BAD">
        <w:rPr>
          <w:rFonts w:eastAsia="Times New Roman" w:cs="Arial"/>
        </w:rPr>
        <w:t>crease in contractors is mainly due to</w:t>
      </w:r>
      <w:r w:rsidR="00321888" w:rsidRPr="00C13BAD">
        <w:rPr>
          <w:rFonts w:eastAsia="Times New Roman" w:cs="Arial"/>
        </w:rPr>
        <w:t xml:space="preserve"> </w:t>
      </w:r>
      <w:r w:rsidR="0095290E">
        <w:rPr>
          <w:rFonts w:eastAsia="Times New Roman" w:cs="Arial"/>
        </w:rPr>
        <w:t>a one-off payment for the Heatherdale Multilevel Carpark in 202</w:t>
      </w:r>
      <w:r w:rsidR="00DF3919">
        <w:rPr>
          <w:rFonts w:eastAsia="Times New Roman" w:cs="Arial"/>
        </w:rPr>
        <w:t>1</w:t>
      </w:r>
      <w:r w:rsidR="0095290E">
        <w:rPr>
          <w:rFonts w:eastAsia="Times New Roman" w:cs="Arial"/>
        </w:rPr>
        <w:t>/2</w:t>
      </w:r>
      <w:r w:rsidR="00DF3919">
        <w:rPr>
          <w:rFonts w:eastAsia="Times New Roman" w:cs="Arial"/>
        </w:rPr>
        <w:t>2.</w:t>
      </w:r>
    </w:p>
    <w:p w14:paraId="077542BF" w14:textId="77777777" w:rsidR="00BF61DA" w:rsidRDefault="00BF61DA" w:rsidP="00F952DD">
      <w:pPr>
        <w:spacing w:after="20"/>
        <w:rPr>
          <w:rFonts w:eastAsia="Times New Roman" w:cs="Arial"/>
          <w:b/>
          <w:bCs/>
          <w:color w:val="4A66AC" w:themeColor="accent1"/>
          <w:highlight w:val="green"/>
          <w:lang w:eastAsia="en-AU"/>
        </w:rPr>
      </w:pPr>
    </w:p>
    <w:p w14:paraId="388E51BC" w14:textId="77777777" w:rsidR="00F952DD" w:rsidRDefault="001E7276" w:rsidP="00F952DD">
      <w:pPr>
        <w:spacing w:after="20"/>
        <w:rPr>
          <w:rFonts w:eastAsia="Times New Roman" w:cs="Arial"/>
          <w:b/>
          <w:bCs/>
          <w:color w:val="4A66AC" w:themeColor="accent1"/>
          <w:lang w:eastAsia="en-AU"/>
        </w:rPr>
      </w:pPr>
      <w:r w:rsidRPr="00B02865">
        <w:rPr>
          <w:rFonts w:eastAsia="Times New Roman" w:cs="Arial"/>
          <w:b/>
          <w:bCs/>
          <w:color w:val="4A66AC" w:themeColor="accent1"/>
          <w:lang w:eastAsia="en-AU"/>
        </w:rPr>
        <w:t>6</w:t>
      </w:r>
      <w:r w:rsidR="00F952DD" w:rsidRPr="00B02865">
        <w:rPr>
          <w:rFonts w:eastAsia="Times New Roman" w:cs="Arial"/>
          <w:b/>
          <w:bCs/>
          <w:color w:val="4A66AC" w:themeColor="accent1"/>
          <w:lang w:eastAsia="en-AU"/>
        </w:rPr>
        <w:t>.1.</w:t>
      </w:r>
      <w:r w:rsidR="00BF61DA" w:rsidRPr="00B02865">
        <w:rPr>
          <w:rFonts w:eastAsia="Times New Roman" w:cs="Arial"/>
          <w:b/>
          <w:bCs/>
          <w:color w:val="4A66AC" w:themeColor="accent1"/>
          <w:lang w:eastAsia="en-AU"/>
        </w:rPr>
        <w:t>9</w:t>
      </w:r>
      <w:r w:rsidR="00F952DD" w:rsidRPr="00B02865">
        <w:rPr>
          <w:rFonts w:eastAsia="Times New Roman" w:cs="Arial"/>
          <w:b/>
          <w:bCs/>
          <w:color w:val="4A66AC" w:themeColor="accent1"/>
          <w:lang w:eastAsia="en-AU"/>
        </w:rPr>
        <w:t xml:space="preserve"> Depreciation</w:t>
      </w:r>
    </w:p>
    <w:p w14:paraId="46E2638D" w14:textId="77777777" w:rsidR="007B1E92" w:rsidRDefault="007B1E92" w:rsidP="00F952DD">
      <w:pPr>
        <w:spacing w:after="20"/>
        <w:rPr>
          <w:rFonts w:ascii="Calibri" w:hAnsi="Calibri"/>
          <w:sz w:val="20"/>
          <w:szCs w:val="20"/>
          <w:lang w:eastAsia="en-AU"/>
        </w:rPr>
      </w:pPr>
      <w:r>
        <w:rPr>
          <w:lang w:eastAsia="en-AU"/>
        </w:rPr>
        <w:fldChar w:fldCharType="begin"/>
      </w:r>
      <w:r>
        <w:rPr>
          <w:lang w:eastAsia="en-AU"/>
        </w:rPr>
        <w:instrText xml:space="preserve"> LINK Excel.Sheet.12 "C:\\Users\\clim\\AppData\\Local\\Micro Focus\\Content Manager\\Offline Records (MP)\\Budget Document ~ Finance   Financial - Budgeting\\Budget Document 2021 - 22 Tables CURRENT.XLSX" "S6.1.9!R3C1:R9C5" \a \f 4 \h </w:instrText>
      </w:r>
      <w:r>
        <w:rPr>
          <w:lang w:eastAsia="en-AU"/>
        </w:rPr>
        <w:fldChar w:fldCharType="separate"/>
      </w:r>
    </w:p>
    <w:tbl>
      <w:tblPr>
        <w:tblW w:w="5000" w:type="pct"/>
        <w:tblLook w:val="04A0" w:firstRow="1" w:lastRow="0" w:firstColumn="1" w:lastColumn="0" w:noHBand="0" w:noVBand="1"/>
      </w:tblPr>
      <w:tblGrid>
        <w:gridCol w:w="3596"/>
        <w:gridCol w:w="1359"/>
        <w:gridCol w:w="1359"/>
        <w:gridCol w:w="1359"/>
        <w:gridCol w:w="1354"/>
      </w:tblGrid>
      <w:tr w:rsidR="007B1E92" w:rsidRPr="007B1E92" w14:paraId="09884DC3" w14:textId="77777777" w:rsidTr="00C76964">
        <w:trPr>
          <w:trHeight w:val="480"/>
        </w:trPr>
        <w:tc>
          <w:tcPr>
            <w:tcW w:w="1991" w:type="pct"/>
            <w:tcBorders>
              <w:top w:val="nil"/>
              <w:left w:val="nil"/>
              <w:bottom w:val="nil"/>
              <w:right w:val="nil"/>
            </w:tcBorders>
            <w:shd w:val="clear" w:color="000000" w:fill="5B9BD5"/>
            <w:vAlign w:val="center"/>
            <w:hideMark/>
          </w:tcPr>
          <w:p w14:paraId="7611F249"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753" w:type="pct"/>
            <w:tcBorders>
              <w:top w:val="nil"/>
              <w:left w:val="nil"/>
              <w:bottom w:val="nil"/>
              <w:right w:val="nil"/>
            </w:tcBorders>
            <w:shd w:val="clear" w:color="000000" w:fill="5B9BD5"/>
            <w:vAlign w:val="center"/>
            <w:hideMark/>
          </w:tcPr>
          <w:p w14:paraId="2988C119"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Forecast Actual</w:t>
            </w:r>
          </w:p>
        </w:tc>
        <w:tc>
          <w:tcPr>
            <w:tcW w:w="753" w:type="pct"/>
            <w:tcBorders>
              <w:top w:val="nil"/>
              <w:left w:val="nil"/>
              <w:bottom w:val="nil"/>
              <w:right w:val="nil"/>
            </w:tcBorders>
            <w:shd w:val="clear" w:color="000000" w:fill="5B9BD5"/>
            <w:vAlign w:val="center"/>
            <w:hideMark/>
          </w:tcPr>
          <w:p w14:paraId="7E64A92E"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Budget</w:t>
            </w:r>
          </w:p>
        </w:tc>
        <w:tc>
          <w:tcPr>
            <w:tcW w:w="1504" w:type="pct"/>
            <w:gridSpan w:val="2"/>
            <w:vMerge w:val="restart"/>
            <w:tcBorders>
              <w:top w:val="nil"/>
              <w:left w:val="nil"/>
              <w:bottom w:val="nil"/>
              <w:right w:val="nil"/>
            </w:tcBorders>
            <w:shd w:val="clear" w:color="000000" w:fill="5B9BD5"/>
            <w:vAlign w:val="center"/>
            <w:hideMark/>
          </w:tcPr>
          <w:p w14:paraId="76BB4663"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Change</w:t>
            </w:r>
          </w:p>
        </w:tc>
      </w:tr>
      <w:tr w:rsidR="00C76964" w:rsidRPr="007B1E92" w14:paraId="3C8EF035" w14:textId="77777777" w:rsidTr="00C76964">
        <w:trPr>
          <w:trHeight w:val="300"/>
        </w:trPr>
        <w:tc>
          <w:tcPr>
            <w:tcW w:w="1991" w:type="pct"/>
            <w:tcBorders>
              <w:top w:val="nil"/>
              <w:left w:val="nil"/>
              <w:bottom w:val="nil"/>
              <w:right w:val="nil"/>
            </w:tcBorders>
            <w:shd w:val="clear" w:color="000000" w:fill="5B9BD5"/>
            <w:vAlign w:val="center"/>
            <w:hideMark/>
          </w:tcPr>
          <w:p w14:paraId="4D1BE6D0" w14:textId="77777777" w:rsidR="00C76964" w:rsidRPr="006652D5" w:rsidRDefault="00C76964" w:rsidP="00C76964">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753" w:type="pct"/>
            <w:tcBorders>
              <w:top w:val="nil"/>
              <w:left w:val="nil"/>
              <w:bottom w:val="nil"/>
              <w:right w:val="nil"/>
            </w:tcBorders>
            <w:shd w:val="clear" w:color="000000" w:fill="5B9BD5"/>
            <w:vAlign w:val="center"/>
            <w:hideMark/>
          </w:tcPr>
          <w:p w14:paraId="4272A383" w14:textId="16CFE052" w:rsidR="00C76964" w:rsidRPr="006652D5" w:rsidRDefault="00C76964" w:rsidP="00C76964">
            <w:pPr>
              <w:jc w:val="center"/>
              <w:rPr>
                <w:rFonts w:eastAsia="Times New Roman" w:cs="Arial"/>
                <w:b/>
                <w:bCs/>
                <w:color w:val="FFFFFF"/>
                <w:sz w:val="18"/>
                <w:szCs w:val="18"/>
                <w:lang w:eastAsia="en-AU"/>
              </w:rPr>
            </w:pPr>
            <w:r>
              <w:rPr>
                <w:rFonts w:cs="Arial"/>
                <w:b/>
                <w:bCs/>
                <w:color w:val="FFFFFF"/>
                <w:sz w:val="18"/>
                <w:szCs w:val="18"/>
              </w:rPr>
              <w:t>2021/22</w:t>
            </w:r>
          </w:p>
        </w:tc>
        <w:tc>
          <w:tcPr>
            <w:tcW w:w="753" w:type="pct"/>
            <w:tcBorders>
              <w:top w:val="nil"/>
              <w:left w:val="nil"/>
              <w:bottom w:val="nil"/>
              <w:right w:val="nil"/>
            </w:tcBorders>
            <w:shd w:val="clear" w:color="000000" w:fill="5B9BD5"/>
            <w:vAlign w:val="center"/>
            <w:hideMark/>
          </w:tcPr>
          <w:p w14:paraId="42F7AC49" w14:textId="2E54DD14" w:rsidR="00C76964" w:rsidRPr="006652D5" w:rsidRDefault="00C76964" w:rsidP="00C76964">
            <w:pPr>
              <w:jc w:val="center"/>
              <w:rPr>
                <w:rFonts w:eastAsia="Times New Roman" w:cs="Arial"/>
                <w:b/>
                <w:bCs/>
                <w:color w:val="FFFFFF"/>
                <w:sz w:val="18"/>
                <w:szCs w:val="18"/>
                <w:lang w:eastAsia="en-AU"/>
              </w:rPr>
            </w:pPr>
            <w:r>
              <w:rPr>
                <w:rFonts w:cs="Arial"/>
                <w:b/>
                <w:bCs/>
                <w:color w:val="FFFFFF"/>
                <w:sz w:val="18"/>
                <w:szCs w:val="18"/>
              </w:rPr>
              <w:t>2022/23</w:t>
            </w:r>
          </w:p>
        </w:tc>
        <w:tc>
          <w:tcPr>
            <w:tcW w:w="1504" w:type="pct"/>
            <w:gridSpan w:val="2"/>
            <w:vMerge/>
            <w:tcBorders>
              <w:top w:val="nil"/>
              <w:left w:val="nil"/>
              <w:bottom w:val="nil"/>
              <w:right w:val="nil"/>
            </w:tcBorders>
            <w:vAlign w:val="center"/>
            <w:hideMark/>
          </w:tcPr>
          <w:p w14:paraId="3299423D" w14:textId="77777777" w:rsidR="00C76964" w:rsidRPr="006652D5" w:rsidRDefault="00C76964" w:rsidP="00C76964">
            <w:pPr>
              <w:rPr>
                <w:rFonts w:eastAsia="Times New Roman" w:cs="Arial"/>
                <w:b/>
                <w:bCs/>
                <w:color w:val="FFFFFF"/>
                <w:sz w:val="18"/>
                <w:szCs w:val="18"/>
                <w:lang w:eastAsia="en-AU"/>
              </w:rPr>
            </w:pPr>
          </w:p>
        </w:tc>
      </w:tr>
      <w:tr w:rsidR="007B1E92" w:rsidRPr="007B1E92" w14:paraId="16DB302F" w14:textId="77777777" w:rsidTr="00C76964">
        <w:trPr>
          <w:trHeight w:val="300"/>
        </w:trPr>
        <w:tc>
          <w:tcPr>
            <w:tcW w:w="1991" w:type="pct"/>
            <w:tcBorders>
              <w:top w:val="nil"/>
              <w:left w:val="nil"/>
              <w:bottom w:val="nil"/>
              <w:right w:val="nil"/>
            </w:tcBorders>
            <w:shd w:val="clear" w:color="000000" w:fill="5B9BD5"/>
            <w:vAlign w:val="center"/>
            <w:hideMark/>
          </w:tcPr>
          <w:p w14:paraId="52A1F71F"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753" w:type="pct"/>
            <w:tcBorders>
              <w:top w:val="nil"/>
              <w:left w:val="nil"/>
              <w:bottom w:val="nil"/>
              <w:right w:val="nil"/>
            </w:tcBorders>
            <w:shd w:val="clear" w:color="000000" w:fill="5B9BD5"/>
            <w:vAlign w:val="center"/>
            <w:hideMark/>
          </w:tcPr>
          <w:p w14:paraId="2A92403F"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753" w:type="pct"/>
            <w:tcBorders>
              <w:top w:val="nil"/>
              <w:left w:val="nil"/>
              <w:bottom w:val="nil"/>
              <w:right w:val="nil"/>
            </w:tcBorders>
            <w:shd w:val="clear" w:color="000000" w:fill="5B9BD5"/>
            <w:vAlign w:val="center"/>
            <w:hideMark/>
          </w:tcPr>
          <w:p w14:paraId="47B77E83"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753" w:type="pct"/>
            <w:tcBorders>
              <w:top w:val="nil"/>
              <w:left w:val="nil"/>
              <w:bottom w:val="nil"/>
              <w:right w:val="nil"/>
            </w:tcBorders>
            <w:shd w:val="clear" w:color="000000" w:fill="5B9BD5"/>
            <w:vAlign w:val="center"/>
            <w:hideMark/>
          </w:tcPr>
          <w:p w14:paraId="657D4852"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751" w:type="pct"/>
            <w:tcBorders>
              <w:top w:val="nil"/>
              <w:left w:val="nil"/>
              <w:bottom w:val="nil"/>
              <w:right w:val="nil"/>
            </w:tcBorders>
            <w:shd w:val="clear" w:color="000000" w:fill="5B9BD5"/>
            <w:vAlign w:val="center"/>
            <w:hideMark/>
          </w:tcPr>
          <w:p w14:paraId="124C5EBD"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w:t>
            </w:r>
          </w:p>
        </w:tc>
      </w:tr>
      <w:tr w:rsidR="00C76964" w:rsidRPr="007B1E92" w14:paraId="35390A19" w14:textId="77777777" w:rsidTr="00C76964">
        <w:trPr>
          <w:trHeight w:val="300"/>
        </w:trPr>
        <w:tc>
          <w:tcPr>
            <w:tcW w:w="1991" w:type="pct"/>
            <w:tcBorders>
              <w:top w:val="nil"/>
              <w:left w:val="nil"/>
              <w:bottom w:val="nil"/>
              <w:right w:val="nil"/>
            </w:tcBorders>
            <w:shd w:val="clear" w:color="auto" w:fill="auto"/>
            <w:vAlign w:val="center"/>
            <w:hideMark/>
          </w:tcPr>
          <w:p w14:paraId="71D44566" w14:textId="77777777" w:rsidR="00C76964" w:rsidRPr="006652D5" w:rsidRDefault="00C76964" w:rsidP="00C76964">
            <w:pPr>
              <w:jc w:val="both"/>
              <w:rPr>
                <w:rFonts w:eastAsia="Times New Roman" w:cs="Arial"/>
                <w:sz w:val="20"/>
                <w:szCs w:val="20"/>
                <w:lang w:eastAsia="en-AU"/>
              </w:rPr>
            </w:pPr>
            <w:r w:rsidRPr="006652D5">
              <w:rPr>
                <w:rFonts w:eastAsia="Times New Roman" w:cs="Arial"/>
                <w:sz w:val="20"/>
                <w:szCs w:val="20"/>
                <w:lang w:eastAsia="en-AU"/>
              </w:rPr>
              <w:t>Property</w:t>
            </w:r>
          </w:p>
        </w:tc>
        <w:tc>
          <w:tcPr>
            <w:tcW w:w="753" w:type="pct"/>
            <w:tcBorders>
              <w:top w:val="nil"/>
              <w:left w:val="nil"/>
              <w:bottom w:val="nil"/>
              <w:right w:val="nil"/>
            </w:tcBorders>
            <w:shd w:val="clear" w:color="auto" w:fill="auto"/>
            <w:vAlign w:val="center"/>
            <w:hideMark/>
          </w:tcPr>
          <w:p w14:paraId="77776172" w14:textId="3B37590D" w:rsidR="00C76964" w:rsidRPr="006652D5" w:rsidRDefault="00C76964" w:rsidP="00C76964">
            <w:pPr>
              <w:jc w:val="right"/>
              <w:rPr>
                <w:rFonts w:eastAsia="Times New Roman" w:cs="Arial"/>
                <w:sz w:val="20"/>
                <w:szCs w:val="20"/>
                <w:lang w:eastAsia="en-AU"/>
              </w:rPr>
            </w:pPr>
            <w:r>
              <w:rPr>
                <w:rFonts w:cs="Arial"/>
                <w:sz w:val="20"/>
                <w:szCs w:val="20"/>
              </w:rPr>
              <w:t>8,044</w:t>
            </w:r>
          </w:p>
        </w:tc>
        <w:tc>
          <w:tcPr>
            <w:tcW w:w="753" w:type="pct"/>
            <w:tcBorders>
              <w:top w:val="nil"/>
              <w:left w:val="nil"/>
              <w:bottom w:val="nil"/>
              <w:right w:val="nil"/>
            </w:tcBorders>
            <w:shd w:val="clear" w:color="000000" w:fill="DDEBF7"/>
            <w:vAlign w:val="center"/>
            <w:hideMark/>
          </w:tcPr>
          <w:p w14:paraId="39E25B4F" w14:textId="60A18943" w:rsidR="00C76964" w:rsidRPr="006652D5" w:rsidRDefault="00C76964" w:rsidP="00C76964">
            <w:pPr>
              <w:jc w:val="right"/>
              <w:rPr>
                <w:rFonts w:eastAsia="Times New Roman" w:cs="Arial"/>
                <w:b/>
                <w:bCs/>
                <w:sz w:val="20"/>
                <w:szCs w:val="20"/>
                <w:lang w:eastAsia="en-AU"/>
              </w:rPr>
            </w:pPr>
            <w:r>
              <w:rPr>
                <w:rFonts w:cs="Arial"/>
                <w:b/>
                <w:bCs/>
                <w:sz w:val="20"/>
                <w:szCs w:val="20"/>
              </w:rPr>
              <w:t>8,968</w:t>
            </w:r>
          </w:p>
        </w:tc>
        <w:tc>
          <w:tcPr>
            <w:tcW w:w="753" w:type="pct"/>
            <w:tcBorders>
              <w:top w:val="nil"/>
              <w:left w:val="nil"/>
              <w:bottom w:val="nil"/>
              <w:right w:val="nil"/>
            </w:tcBorders>
            <w:shd w:val="clear" w:color="auto" w:fill="auto"/>
            <w:vAlign w:val="center"/>
            <w:hideMark/>
          </w:tcPr>
          <w:p w14:paraId="3BD5BA25" w14:textId="34B9A765" w:rsidR="00C76964" w:rsidRPr="006652D5" w:rsidRDefault="00C76964" w:rsidP="00C76964">
            <w:pPr>
              <w:jc w:val="right"/>
              <w:rPr>
                <w:rFonts w:eastAsia="Times New Roman" w:cs="Arial"/>
                <w:sz w:val="20"/>
                <w:szCs w:val="20"/>
                <w:lang w:eastAsia="en-AU"/>
              </w:rPr>
            </w:pPr>
            <w:r>
              <w:rPr>
                <w:rFonts w:cs="Arial"/>
                <w:sz w:val="20"/>
                <w:szCs w:val="20"/>
              </w:rPr>
              <w:t>924</w:t>
            </w:r>
          </w:p>
        </w:tc>
        <w:tc>
          <w:tcPr>
            <w:tcW w:w="751" w:type="pct"/>
            <w:tcBorders>
              <w:top w:val="nil"/>
              <w:left w:val="nil"/>
              <w:bottom w:val="nil"/>
              <w:right w:val="nil"/>
            </w:tcBorders>
            <w:shd w:val="clear" w:color="auto" w:fill="auto"/>
            <w:vAlign w:val="center"/>
            <w:hideMark/>
          </w:tcPr>
          <w:p w14:paraId="1152EC1F" w14:textId="29A36B03" w:rsidR="00C76964" w:rsidRPr="006652D5" w:rsidRDefault="00C76964" w:rsidP="00C76964">
            <w:pPr>
              <w:jc w:val="right"/>
              <w:rPr>
                <w:rFonts w:eastAsia="Times New Roman" w:cs="Arial"/>
                <w:sz w:val="20"/>
                <w:szCs w:val="20"/>
                <w:lang w:eastAsia="en-AU"/>
              </w:rPr>
            </w:pPr>
            <w:r>
              <w:rPr>
                <w:rFonts w:cs="Arial"/>
                <w:sz w:val="20"/>
                <w:szCs w:val="20"/>
              </w:rPr>
              <w:t>11.5%</w:t>
            </w:r>
          </w:p>
        </w:tc>
      </w:tr>
      <w:tr w:rsidR="00C76964" w:rsidRPr="007B1E92" w14:paraId="5BEE08C5" w14:textId="77777777" w:rsidTr="00C76964">
        <w:trPr>
          <w:trHeight w:val="300"/>
        </w:trPr>
        <w:tc>
          <w:tcPr>
            <w:tcW w:w="1991" w:type="pct"/>
            <w:tcBorders>
              <w:top w:val="nil"/>
              <w:left w:val="nil"/>
              <w:bottom w:val="nil"/>
              <w:right w:val="nil"/>
            </w:tcBorders>
            <w:shd w:val="clear" w:color="auto" w:fill="auto"/>
            <w:vAlign w:val="center"/>
            <w:hideMark/>
          </w:tcPr>
          <w:p w14:paraId="68453AB2" w14:textId="77777777" w:rsidR="00C76964" w:rsidRPr="006652D5" w:rsidRDefault="00C76964" w:rsidP="00C76964">
            <w:pPr>
              <w:jc w:val="both"/>
              <w:rPr>
                <w:rFonts w:eastAsia="Times New Roman" w:cs="Arial"/>
                <w:sz w:val="20"/>
                <w:szCs w:val="20"/>
                <w:lang w:eastAsia="en-AU"/>
              </w:rPr>
            </w:pPr>
            <w:r w:rsidRPr="006652D5">
              <w:rPr>
                <w:rFonts w:eastAsia="Times New Roman" w:cs="Arial"/>
                <w:sz w:val="20"/>
                <w:szCs w:val="20"/>
                <w:lang w:eastAsia="en-AU"/>
              </w:rPr>
              <w:t>Plant &amp; equipment</w:t>
            </w:r>
          </w:p>
        </w:tc>
        <w:tc>
          <w:tcPr>
            <w:tcW w:w="753" w:type="pct"/>
            <w:tcBorders>
              <w:top w:val="nil"/>
              <w:left w:val="nil"/>
              <w:bottom w:val="nil"/>
              <w:right w:val="nil"/>
            </w:tcBorders>
            <w:shd w:val="clear" w:color="auto" w:fill="auto"/>
            <w:vAlign w:val="center"/>
            <w:hideMark/>
          </w:tcPr>
          <w:p w14:paraId="42E9A1CB" w14:textId="130E6CFC" w:rsidR="00C76964" w:rsidRPr="006652D5" w:rsidRDefault="00C76964" w:rsidP="00C76964">
            <w:pPr>
              <w:jc w:val="right"/>
              <w:rPr>
                <w:rFonts w:eastAsia="Times New Roman" w:cs="Arial"/>
                <w:sz w:val="20"/>
                <w:szCs w:val="20"/>
                <w:lang w:eastAsia="en-AU"/>
              </w:rPr>
            </w:pPr>
            <w:r>
              <w:rPr>
                <w:rFonts w:cs="Arial"/>
                <w:sz w:val="20"/>
                <w:szCs w:val="20"/>
              </w:rPr>
              <w:t>2,316</w:t>
            </w:r>
          </w:p>
        </w:tc>
        <w:tc>
          <w:tcPr>
            <w:tcW w:w="753" w:type="pct"/>
            <w:tcBorders>
              <w:top w:val="nil"/>
              <w:left w:val="nil"/>
              <w:bottom w:val="nil"/>
              <w:right w:val="nil"/>
            </w:tcBorders>
            <w:shd w:val="clear" w:color="000000" w:fill="DDEBF7"/>
            <w:vAlign w:val="center"/>
            <w:hideMark/>
          </w:tcPr>
          <w:p w14:paraId="17F0CE80" w14:textId="2907CB45" w:rsidR="00C76964" w:rsidRPr="006652D5" w:rsidRDefault="00C76964" w:rsidP="00C76964">
            <w:pPr>
              <w:jc w:val="right"/>
              <w:rPr>
                <w:rFonts w:eastAsia="Times New Roman" w:cs="Arial"/>
                <w:b/>
                <w:bCs/>
                <w:sz w:val="20"/>
                <w:szCs w:val="20"/>
                <w:lang w:eastAsia="en-AU"/>
              </w:rPr>
            </w:pPr>
            <w:r>
              <w:rPr>
                <w:rFonts w:cs="Arial"/>
                <w:b/>
                <w:bCs/>
                <w:sz w:val="20"/>
                <w:szCs w:val="20"/>
              </w:rPr>
              <w:t>2,626</w:t>
            </w:r>
          </w:p>
        </w:tc>
        <w:tc>
          <w:tcPr>
            <w:tcW w:w="753" w:type="pct"/>
            <w:tcBorders>
              <w:top w:val="nil"/>
              <w:left w:val="nil"/>
              <w:bottom w:val="nil"/>
              <w:right w:val="nil"/>
            </w:tcBorders>
            <w:shd w:val="clear" w:color="auto" w:fill="auto"/>
            <w:vAlign w:val="center"/>
            <w:hideMark/>
          </w:tcPr>
          <w:p w14:paraId="0C2ED19B" w14:textId="4CB45740" w:rsidR="00C76964" w:rsidRPr="006652D5" w:rsidRDefault="00C76964" w:rsidP="00C76964">
            <w:pPr>
              <w:jc w:val="right"/>
              <w:rPr>
                <w:rFonts w:eastAsia="Times New Roman" w:cs="Arial"/>
                <w:sz w:val="20"/>
                <w:szCs w:val="20"/>
                <w:lang w:eastAsia="en-AU"/>
              </w:rPr>
            </w:pPr>
            <w:r>
              <w:rPr>
                <w:rFonts w:cs="Arial"/>
                <w:sz w:val="20"/>
                <w:szCs w:val="20"/>
              </w:rPr>
              <w:t>310</w:t>
            </w:r>
          </w:p>
        </w:tc>
        <w:tc>
          <w:tcPr>
            <w:tcW w:w="751" w:type="pct"/>
            <w:tcBorders>
              <w:top w:val="nil"/>
              <w:left w:val="nil"/>
              <w:bottom w:val="nil"/>
              <w:right w:val="nil"/>
            </w:tcBorders>
            <w:shd w:val="clear" w:color="auto" w:fill="auto"/>
            <w:vAlign w:val="center"/>
            <w:hideMark/>
          </w:tcPr>
          <w:p w14:paraId="7B2BD742" w14:textId="1060028B" w:rsidR="00C76964" w:rsidRPr="006652D5" w:rsidRDefault="00C76964" w:rsidP="00C76964">
            <w:pPr>
              <w:jc w:val="right"/>
              <w:rPr>
                <w:rFonts w:eastAsia="Times New Roman" w:cs="Arial"/>
                <w:sz w:val="20"/>
                <w:szCs w:val="20"/>
                <w:lang w:eastAsia="en-AU"/>
              </w:rPr>
            </w:pPr>
            <w:r>
              <w:rPr>
                <w:rFonts w:cs="Arial"/>
                <w:sz w:val="20"/>
                <w:szCs w:val="20"/>
              </w:rPr>
              <w:t>13.4%</w:t>
            </w:r>
          </w:p>
        </w:tc>
      </w:tr>
      <w:tr w:rsidR="00C76964" w:rsidRPr="007B1E92" w14:paraId="1312AA6B" w14:textId="77777777" w:rsidTr="00C76964">
        <w:trPr>
          <w:trHeight w:val="315"/>
        </w:trPr>
        <w:tc>
          <w:tcPr>
            <w:tcW w:w="1991" w:type="pct"/>
            <w:tcBorders>
              <w:top w:val="nil"/>
              <w:left w:val="nil"/>
              <w:bottom w:val="nil"/>
              <w:right w:val="nil"/>
            </w:tcBorders>
            <w:shd w:val="clear" w:color="auto" w:fill="auto"/>
            <w:vAlign w:val="center"/>
            <w:hideMark/>
          </w:tcPr>
          <w:p w14:paraId="55D348E7" w14:textId="77777777" w:rsidR="00C76964" w:rsidRPr="006652D5" w:rsidRDefault="00C76964" w:rsidP="00C76964">
            <w:pPr>
              <w:jc w:val="both"/>
              <w:rPr>
                <w:rFonts w:eastAsia="Times New Roman" w:cs="Arial"/>
                <w:sz w:val="20"/>
                <w:szCs w:val="20"/>
                <w:lang w:eastAsia="en-AU"/>
              </w:rPr>
            </w:pPr>
            <w:r w:rsidRPr="006652D5">
              <w:rPr>
                <w:rFonts w:eastAsia="Times New Roman" w:cs="Arial"/>
                <w:sz w:val="20"/>
                <w:szCs w:val="20"/>
                <w:lang w:eastAsia="en-AU"/>
              </w:rPr>
              <w:t>Infrastructure</w:t>
            </w:r>
          </w:p>
        </w:tc>
        <w:tc>
          <w:tcPr>
            <w:tcW w:w="753" w:type="pct"/>
            <w:tcBorders>
              <w:top w:val="nil"/>
              <w:left w:val="nil"/>
              <w:bottom w:val="nil"/>
              <w:right w:val="nil"/>
            </w:tcBorders>
            <w:shd w:val="clear" w:color="auto" w:fill="auto"/>
            <w:vAlign w:val="center"/>
            <w:hideMark/>
          </w:tcPr>
          <w:p w14:paraId="25A0AFDE" w14:textId="2E1FDE48" w:rsidR="00C76964" w:rsidRPr="006652D5" w:rsidRDefault="00C76964" w:rsidP="00C76964">
            <w:pPr>
              <w:jc w:val="right"/>
              <w:rPr>
                <w:rFonts w:eastAsia="Times New Roman" w:cs="Arial"/>
                <w:sz w:val="20"/>
                <w:szCs w:val="20"/>
                <w:lang w:eastAsia="en-AU"/>
              </w:rPr>
            </w:pPr>
            <w:r>
              <w:rPr>
                <w:rFonts w:cs="Arial"/>
                <w:sz w:val="20"/>
                <w:szCs w:val="20"/>
              </w:rPr>
              <w:t>15,509</w:t>
            </w:r>
          </w:p>
        </w:tc>
        <w:tc>
          <w:tcPr>
            <w:tcW w:w="753" w:type="pct"/>
            <w:tcBorders>
              <w:top w:val="nil"/>
              <w:left w:val="nil"/>
              <w:bottom w:val="nil"/>
              <w:right w:val="nil"/>
            </w:tcBorders>
            <w:shd w:val="clear" w:color="000000" w:fill="DDEBF7"/>
            <w:vAlign w:val="center"/>
            <w:hideMark/>
          </w:tcPr>
          <w:p w14:paraId="2087AB58" w14:textId="5331A0F7" w:rsidR="00C76964" w:rsidRPr="006652D5" w:rsidRDefault="00C76964" w:rsidP="00C76964">
            <w:pPr>
              <w:jc w:val="right"/>
              <w:rPr>
                <w:rFonts w:eastAsia="Times New Roman" w:cs="Arial"/>
                <w:b/>
                <w:bCs/>
                <w:sz w:val="20"/>
                <w:szCs w:val="20"/>
                <w:lang w:eastAsia="en-AU"/>
              </w:rPr>
            </w:pPr>
            <w:r>
              <w:rPr>
                <w:rFonts w:cs="Arial"/>
                <w:b/>
                <w:bCs/>
                <w:sz w:val="20"/>
                <w:szCs w:val="20"/>
              </w:rPr>
              <w:t>15,615</w:t>
            </w:r>
          </w:p>
        </w:tc>
        <w:tc>
          <w:tcPr>
            <w:tcW w:w="753" w:type="pct"/>
            <w:tcBorders>
              <w:top w:val="nil"/>
              <w:left w:val="nil"/>
              <w:bottom w:val="single" w:sz="8" w:space="0" w:color="auto"/>
              <w:right w:val="nil"/>
            </w:tcBorders>
            <w:shd w:val="clear" w:color="auto" w:fill="auto"/>
            <w:vAlign w:val="center"/>
            <w:hideMark/>
          </w:tcPr>
          <w:p w14:paraId="0FC524B1" w14:textId="39F646C3" w:rsidR="00C76964" w:rsidRPr="006652D5" w:rsidRDefault="00C76964" w:rsidP="00C76964">
            <w:pPr>
              <w:jc w:val="right"/>
              <w:rPr>
                <w:rFonts w:eastAsia="Times New Roman" w:cs="Arial"/>
                <w:sz w:val="20"/>
                <w:szCs w:val="20"/>
                <w:lang w:eastAsia="en-AU"/>
              </w:rPr>
            </w:pPr>
            <w:r>
              <w:rPr>
                <w:rFonts w:cs="Arial"/>
                <w:sz w:val="20"/>
                <w:szCs w:val="20"/>
              </w:rPr>
              <w:t>106</w:t>
            </w:r>
          </w:p>
        </w:tc>
        <w:tc>
          <w:tcPr>
            <w:tcW w:w="751" w:type="pct"/>
            <w:tcBorders>
              <w:top w:val="nil"/>
              <w:left w:val="nil"/>
              <w:bottom w:val="single" w:sz="8" w:space="0" w:color="auto"/>
              <w:right w:val="nil"/>
            </w:tcBorders>
            <w:shd w:val="clear" w:color="auto" w:fill="auto"/>
            <w:vAlign w:val="center"/>
            <w:hideMark/>
          </w:tcPr>
          <w:p w14:paraId="191D45FD" w14:textId="43C5004D" w:rsidR="00C76964" w:rsidRPr="006652D5" w:rsidRDefault="00C76964" w:rsidP="00C76964">
            <w:pPr>
              <w:jc w:val="right"/>
              <w:rPr>
                <w:rFonts w:eastAsia="Times New Roman" w:cs="Arial"/>
                <w:sz w:val="20"/>
                <w:szCs w:val="20"/>
                <w:lang w:eastAsia="en-AU"/>
              </w:rPr>
            </w:pPr>
            <w:r>
              <w:rPr>
                <w:rFonts w:cs="Arial"/>
                <w:sz w:val="20"/>
                <w:szCs w:val="20"/>
              </w:rPr>
              <w:t>0.7%</w:t>
            </w:r>
          </w:p>
        </w:tc>
      </w:tr>
      <w:tr w:rsidR="00C76964" w:rsidRPr="007B1E92" w14:paraId="387F7778" w14:textId="77777777" w:rsidTr="00C76964">
        <w:trPr>
          <w:trHeight w:val="315"/>
        </w:trPr>
        <w:tc>
          <w:tcPr>
            <w:tcW w:w="1991" w:type="pct"/>
            <w:tcBorders>
              <w:top w:val="nil"/>
              <w:left w:val="nil"/>
              <w:bottom w:val="single" w:sz="8" w:space="0" w:color="auto"/>
              <w:right w:val="nil"/>
            </w:tcBorders>
            <w:shd w:val="clear" w:color="auto" w:fill="auto"/>
            <w:vAlign w:val="center"/>
            <w:hideMark/>
          </w:tcPr>
          <w:p w14:paraId="4E20847E" w14:textId="77777777" w:rsidR="00C76964" w:rsidRPr="006652D5" w:rsidRDefault="00C76964" w:rsidP="00C76964">
            <w:pPr>
              <w:jc w:val="both"/>
              <w:rPr>
                <w:rFonts w:eastAsia="Times New Roman" w:cs="Arial"/>
                <w:b/>
                <w:bCs/>
                <w:sz w:val="20"/>
                <w:szCs w:val="20"/>
                <w:lang w:eastAsia="en-AU"/>
              </w:rPr>
            </w:pPr>
            <w:r w:rsidRPr="006652D5">
              <w:rPr>
                <w:rFonts w:eastAsia="Times New Roman" w:cs="Arial"/>
                <w:b/>
                <w:bCs/>
                <w:sz w:val="20"/>
                <w:szCs w:val="20"/>
                <w:lang w:eastAsia="en-AU"/>
              </w:rPr>
              <w:t xml:space="preserve">Total depreciation </w:t>
            </w:r>
          </w:p>
        </w:tc>
        <w:tc>
          <w:tcPr>
            <w:tcW w:w="753" w:type="pct"/>
            <w:tcBorders>
              <w:top w:val="single" w:sz="8" w:space="0" w:color="auto"/>
              <w:left w:val="nil"/>
              <w:bottom w:val="single" w:sz="8" w:space="0" w:color="auto"/>
              <w:right w:val="nil"/>
            </w:tcBorders>
            <w:shd w:val="clear" w:color="auto" w:fill="auto"/>
            <w:vAlign w:val="center"/>
            <w:hideMark/>
          </w:tcPr>
          <w:p w14:paraId="5087A366" w14:textId="37084403" w:rsidR="00C76964" w:rsidRPr="006652D5" w:rsidRDefault="00C76964" w:rsidP="00C76964">
            <w:pPr>
              <w:jc w:val="right"/>
              <w:rPr>
                <w:rFonts w:eastAsia="Times New Roman" w:cs="Arial"/>
                <w:sz w:val="20"/>
                <w:szCs w:val="20"/>
                <w:lang w:eastAsia="en-AU"/>
              </w:rPr>
            </w:pPr>
            <w:r>
              <w:rPr>
                <w:rFonts w:cs="Arial"/>
                <w:sz w:val="20"/>
                <w:szCs w:val="20"/>
              </w:rPr>
              <w:t>25,869</w:t>
            </w:r>
          </w:p>
        </w:tc>
        <w:tc>
          <w:tcPr>
            <w:tcW w:w="753" w:type="pct"/>
            <w:tcBorders>
              <w:top w:val="single" w:sz="8" w:space="0" w:color="auto"/>
              <w:left w:val="nil"/>
              <w:bottom w:val="single" w:sz="8" w:space="0" w:color="auto"/>
              <w:right w:val="nil"/>
            </w:tcBorders>
            <w:shd w:val="clear" w:color="000000" w:fill="DDEBF7"/>
            <w:vAlign w:val="center"/>
            <w:hideMark/>
          </w:tcPr>
          <w:p w14:paraId="7E9460C9" w14:textId="748875EC" w:rsidR="00C76964" w:rsidRPr="006652D5" w:rsidRDefault="00C76964" w:rsidP="00C76964">
            <w:pPr>
              <w:jc w:val="right"/>
              <w:rPr>
                <w:rFonts w:eastAsia="Times New Roman" w:cs="Arial"/>
                <w:b/>
                <w:bCs/>
                <w:sz w:val="20"/>
                <w:szCs w:val="20"/>
                <w:lang w:eastAsia="en-AU"/>
              </w:rPr>
            </w:pPr>
            <w:r>
              <w:rPr>
                <w:rFonts w:cs="Arial"/>
                <w:b/>
                <w:bCs/>
                <w:sz w:val="20"/>
                <w:szCs w:val="20"/>
              </w:rPr>
              <w:t>27,209</w:t>
            </w:r>
          </w:p>
        </w:tc>
        <w:tc>
          <w:tcPr>
            <w:tcW w:w="753" w:type="pct"/>
            <w:tcBorders>
              <w:top w:val="nil"/>
              <w:left w:val="nil"/>
              <w:bottom w:val="single" w:sz="8" w:space="0" w:color="auto"/>
              <w:right w:val="nil"/>
            </w:tcBorders>
            <w:shd w:val="clear" w:color="auto" w:fill="auto"/>
            <w:vAlign w:val="center"/>
            <w:hideMark/>
          </w:tcPr>
          <w:p w14:paraId="1D51EBF8" w14:textId="311E3A0F" w:rsidR="00C76964" w:rsidRPr="006652D5" w:rsidRDefault="00C76964" w:rsidP="00C76964">
            <w:pPr>
              <w:jc w:val="right"/>
              <w:rPr>
                <w:rFonts w:eastAsia="Times New Roman" w:cs="Arial"/>
                <w:sz w:val="20"/>
                <w:szCs w:val="20"/>
                <w:lang w:eastAsia="en-AU"/>
              </w:rPr>
            </w:pPr>
            <w:r>
              <w:rPr>
                <w:rFonts w:cs="Arial"/>
                <w:sz w:val="20"/>
                <w:szCs w:val="20"/>
              </w:rPr>
              <w:t>1,340</w:t>
            </w:r>
          </w:p>
        </w:tc>
        <w:tc>
          <w:tcPr>
            <w:tcW w:w="751" w:type="pct"/>
            <w:tcBorders>
              <w:top w:val="nil"/>
              <w:left w:val="nil"/>
              <w:bottom w:val="single" w:sz="8" w:space="0" w:color="auto"/>
              <w:right w:val="nil"/>
            </w:tcBorders>
            <w:shd w:val="clear" w:color="auto" w:fill="auto"/>
            <w:vAlign w:val="center"/>
            <w:hideMark/>
          </w:tcPr>
          <w:p w14:paraId="6AD640C3" w14:textId="51708EBD" w:rsidR="00C76964" w:rsidRPr="006652D5" w:rsidRDefault="00C76964" w:rsidP="00C76964">
            <w:pPr>
              <w:jc w:val="right"/>
              <w:rPr>
                <w:rFonts w:eastAsia="Times New Roman" w:cs="Arial"/>
                <w:sz w:val="20"/>
                <w:szCs w:val="20"/>
                <w:lang w:eastAsia="en-AU"/>
              </w:rPr>
            </w:pPr>
            <w:r>
              <w:rPr>
                <w:rFonts w:cs="Arial"/>
                <w:sz w:val="20"/>
                <w:szCs w:val="20"/>
              </w:rPr>
              <w:t>5.2%</w:t>
            </w:r>
          </w:p>
        </w:tc>
      </w:tr>
    </w:tbl>
    <w:p w14:paraId="0D170F89" w14:textId="77777777" w:rsidR="00F952DD" w:rsidRDefault="007B1E92" w:rsidP="00F952DD">
      <w:pPr>
        <w:spacing w:after="20"/>
        <w:rPr>
          <w:rFonts w:eastAsia="Times New Roman" w:cs="Arial"/>
          <w:b/>
          <w:bCs/>
          <w:color w:val="4A66AC" w:themeColor="accent1"/>
          <w:lang w:eastAsia="en-AU"/>
        </w:rPr>
      </w:pPr>
      <w:r>
        <w:rPr>
          <w:rFonts w:eastAsia="Times New Roman" w:cs="Arial"/>
          <w:b/>
          <w:bCs/>
          <w:color w:val="4A66AC" w:themeColor="accent1"/>
          <w:lang w:eastAsia="en-AU"/>
        </w:rPr>
        <w:fldChar w:fldCharType="end"/>
      </w:r>
    </w:p>
    <w:p w14:paraId="48BBC58C" w14:textId="073D065E" w:rsidR="0001724C" w:rsidRDefault="0001724C" w:rsidP="0001724C">
      <w:pPr>
        <w:jc w:val="both"/>
        <w:rPr>
          <w:rFonts w:eastAsia="Times New Roman" w:cs="Arial"/>
        </w:rPr>
      </w:pPr>
      <w:bookmarkStart w:id="135" w:name="_Hlk69470023"/>
      <w:r w:rsidRPr="0029462D">
        <w:rPr>
          <w:rFonts w:eastAsia="Times New Roman" w:cs="Arial"/>
        </w:rPr>
        <w:t xml:space="preserve">Depreciation is an accounting measure which attempts to allocate the value of an asset over its useful life for </w:t>
      </w:r>
      <w:r w:rsidR="00640A0C">
        <w:rPr>
          <w:rFonts w:eastAsia="Times New Roman" w:cs="Arial"/>
        </w:rPr>
        <w:t>Council</w:t>
      </w:r>
      <w:r w:rsidRPr="0029462D">
        <w:rPr>
          <w:rFonts w:eastAsia="Times New Roman" w:cs="Arial"/>
        </w:rPr>
        <w:t xml:space="preserve">’s property, plant and equipment including infrastructure assets such as roads and drains. </w:t>
      </w:r>
      <w:bookmarkEnd w:id="135"/>
      <w:r w:rsidRPr="009924DF">
        <w:rPr>
          <w:rFonts w:eastAsia="Times New Roman" w:cs="Arial"/>
        </w:rPr>
        <w:t xml:space="preserve">The increase of </w:t>
      </w:r>
      <w:r w:rsidR="009924DF" w:rsidRPr="009924DF">
        <w:rPr>
          <w:rFonts w:eastAsia="Times New Roman" w:cs="Arial"/>
        </w:rPr>
        <w:t>5.</w:t>
      </w:r>
      <w:r w:rsidR="00C76964">
        <w:rPr>
          <w:rFonts w:eastAsia="Times New Roman" w:cs="Arial"/>
        </w:rPr>
        <w:t>2</w:t>
      </w:r>
      <w:r w:rsidRPr="009924DF">
        <w:rPr>
          <w:rFonts w:eastAsia="Times New Roman" w:cs="Arial"/>
        </w:rPr>
        <w:t>% or $</w:t>
      </w:r>
      <w:r w:rsidR="00983363" w:rsidRPr="009924DF">
        <w:rPr>
          <w:rFonts w:eastAsia="Times New Roman" w:cs="Arial"/>
        </w:rPr>
        <w:t>1</w:t>
      </w:r>
      <w:r w:rsidRPr="009924DF">
        <w:rPr>
          <w:rFonts w:eastAsia="Times New Roman" w:cs="Arial"/>
        </w:rPr>
        <w:t>.</w:t>
      </w:r>
      <w:r w:rsidR="00C76964">
        <w:rPr>
          <w:rFonts w:eastAsia="Times New Roman" w:cs="Arial"/>
        </w:rPr>
        <w:t>34</w:t>
      </w:r>
      <w:r w:rsidRPr="009924DF">
        <w:rPr>
          <w:rFonts w:eastAsia="Times New Roman" w:cs="Arial"/>
        </w:rPr>
        <w:t xml:space="preserve"> million for </w:t>
      </w:r>
      <w:r w:rsidRPr="0029462D">
        <w:rPr>
          <w:rFonts w:eastAsia="Times New Roman" w:cs="Arial"/>
        </w:rPr>
        <w:t>20</w:t>
      </w:r>
      <w:r w:rsidR="003E0CAC">
        <w:rPr>
          <w:rFonts w:eastAsia="Times New Roman" w:cs="Arial"/>
        </w:rPr>
        <w:t>2</w:t>
      </w:r>
      <w:r w:rsidR="00C76964">
        <w:rPr>
          <w:rFonts w:eastAsia="Times New Roman" w:cs="Arial"/>
        </w:rPr>
        <w:t>2</w:t>
      </w:r>
      <w:r w:rsidRPr="0029462D">
        <w:rPr>
          <w:rFonts w:eastAsia="Times New Roman" w:cs="Arial"/>
        </w:rPr>
        <w:t>/</w:t>
      </w:r>
      <w:r w:rsidR="00983363">
        <w:rPr>
          <w:rFonts w:eastAsia="Times New Roman" w:cs="Arial"/>
        </w:rPr>
        <w:t>2</w:t>
      </w:r>
      <w:r w:rsidR="00C76964">
        <w:rPr>
          <w:rFonts w:eastAsia="Times New Roman" w:cs="Arial"/>
        </w:rPr>
        <w:t>3</w:t>
      </w:r>
      <w:r w:rsidRPr="0029462D">
        <w:rPr>
          <w:rFonts w:eastAsia="Times New Roman" w:cs="Arial"/>
        </w:rPr>
        <w:t xml:space="preserve"> is due mainly the full year effect of depreciation on the 20</w:t>
      </w:r>
      <w:r w:rsidR="00BD4BC9">
        <w:rPr>
          <w:rFonts w:eastAsia="Times New Roman" w:cs="Arial"/>
        </w:rPr>
        <w:t>2</w:t>
      </w:r>
      <w:r w:rsidR="00C76964">
        <w:rPr>
          <w:rFonts w:eastAsia="Times New Roman" w:cs="Arial"/>
        </w:rPr>
        <w:t>1</w:t>
      </w:r>
      <w:r w:rsidRPr="0029462D">
        <w:rPr>
          <w:rFonts w:eastAsia="Times New Roman" w:cs="Arial"/>
        </w:rPr>
        <w:t>/</w:t>
      </w:r>
      <w:r w:rsidR="003E0CAC">
        <w:rPr>
          <w:rFonts w:eastAsia="Times New Roman" w:cs="Arial"/>
        </w:rPr>
        <w:t>2</w:t>
      </w:r>
      <w:r w:rsidR="00C76964">
        <w:rPr>
          <w:rFonts w:eastAsia="Times New Roman" w:cs="Arial"/>
        </w:rPr>
        <w:t>2</w:t>
      </w:r>
      <w:r w:rsidRPr="0029462D">
        <w:rPr>
          <w:rFonts w:eastAsia="Times New Roman" w:cs="Arial"/>
        </w:rPr>
        <w:t xml:space="preserve"> capital works program.</w:t>
      </w:r>
      <w:r w:rsidRPr="0029462D">
        <w:rPr>
          <w:rFonts w:eastAsia="Times New Roman" w:cs="Arial"/>
          <w:color w:val="FF0000"/>
        </w:rPr>
        <w:t xml:space="preserve"> </w:t>
      </w:r>
      <w:r w:rsidRPr="00C56B53">
        <w:rPr>
          <w:rFonts w:eastAsia="Times New Roman" w:cs="Arial"/>
        </w:rPr>
        <w:t xml:space="preserve">Refer to section </w:t>
      </w:r>
      <w:r w:rsidR="00D27354">
        <w:rPr>
          <w:rFonts w:eastAsia="Times New Roman" w:cs="Arial"/>
        </w:rPr>
        <w:t>6</w:t>
      </w:r>
      <w:r w:rsidR="00C56B53">
        <w:rPr>
          <w:rFonts w:eastAsia="Times New Roman" w:cs="Arial"/>
        </w:rPr>
        <w:t>.5</w:t>
      </w:r>
      <w:r w:rsidRPr="0029462D">
        <w:rPr>
          <w:rFonts w:eastAsia="Times New Roman" w:cs="Arial"/>
        </w:rPr>
        <w:t xml:space="preserve"> ‘</w:t>
      </w:r>
      <w:r w:rsidR="00C56B53">
        <w:rPr>
          <w:rFonts w:eastAsia="Times New Roman" w:cs="Arial"/>
        </w:rPr>
        <w:t>Capital works program</w:t>
      </w:r>
      <w:r w:rsidRPr="0029462D">
        <w:rPr>
          <w:rFonts w:eastAsia="Times New Roman" w:cs="Arial"/>
        </w:rPr>
        <w:t xml:space="preserve">’ for a more detailed analysis of </w:t>
      </w:r>
      <w:r w:rsidR="00640A0C">
        <w:rPr>
          <w:rFonts w:eastAsia="Times New Roman" w:cs="Arial"/>
        </w:rPr>
        <w:t>Council</w:t>
      </w:r>
      <w:r w:rsidRPr="0029462D">
        <w:rPr>
          <w:rFonts w:eastAsia="Times New Roman" w:cs="Arial"/>
        </w:rPr>
        <w:t>’s capital works program for the 20</w:t>
      </w:r>
      <w:r w:rsidR="003E0CAC">
        <w:rPr>
          <w:rFonts w:eastAsia="Times New Roman" w:cs="Arial"/>
        </w:rPr>
        <w:t>2</w:t>
      </w:r>
      <w:r w:rsidR="00C76964">
        <w:rPr>
          <w:rFonts w:eastAsia="Times New Roman" w:cs="Arial"/>
        </w:rPr>
        <w:t>2</w:t>
      </w:r>
      <w:r w:rsidRPr="0029462D">
        <w:rPr>
          <w:rFonts w:eastAsia="Times New Roman" w:cs="Arial"/>
        </w:rPr>
        <w:t>/</w:t>
      </w:r>
      <w:r w:rsidR="00983363">
        <w:rPr>
          <w:rFonts w:eastAsia="Times New Roman" w:cs="Arial"/>
        </w:rPr>
        <w:t>2</w:t>
      </w:r>
      <w:r w:rsidR="00C76964">
        <w:rPr>
          <w:rFonts w:eastAsia="Times New Roman" w:cs="Arial"/>
        </w:rPr>
        <w:t>3</w:t>
      </w:r>
      <w:r w:rsidRPr="0029462D">
        <w:rPr>
          <w:rFonts w:eastAsia="Times New Roman" w:cs="Arial"/>
        </w:rPr>
        <w:t xml:space="preserve"> year.</w:t>
      </w:r>
    </w:p>
    <w:p w14:paraId="66967056" w14:textId="77777777" w:rsidR="0047437D" w:rsidRDefault="0047437D" w:rsidP="006E0D98">
      <w:pPr>
        <w:spacing w:after="20"/>
        <w:rPr>
          <w:rFonts w:eastAsia="Times New Roman" w:cs="Arial"/>
          <w:b/>
          <w:bCs/>
          <w:color w:val="4A66AC" w:themeColor="accent1"/>
          <w:lang w:eastAsia="en-AU"/>
        </w:rPr>
      </w:pPr>
    </w:p>
    <w:p w14:paraId="34608356" w14:textId="77777777" w:rsidR="006E0D98" w:rsidRPr="003254DF" w:rsidRDefault="006E0D98" w:rsidP="006E0D98">
      <w:pPr>
        <w:spacing w:after="20"/>
        <w:rPr>
          <w:rFonts w:eastAsia="Times New Roman" w:cs="Arial"/>
          <w:b/>
          <w:bCs/>
          <w:color w:val="4A66AC" w:themeColor="accent1"/>
          <w:lang w:eastAsia="en-AU"/>
        </w:rPr>
      </w:pPr>
      <w:r w:rsidRPr="00B02865">
        <w:rPr>
          <w:rFonts w:eastAsia="Times New Roman" w:cs="Arial"/>
          <w:b/>
          <w:bCs/>
          <w:color w:val="4A66AC" w:themeColor="accent1"/>
          <w:lang w:eastAsia="en-AU"/>
        </w:rPr>
        <w:t>6.1.</w:t>
      </w:r>
      <w:r w:rsidR="00AD0B26" w:rsidRPr="00B02865">
        <w:rPr>
          <w:rFonts w:eastAsia="Times New Roman" w:cs="Arial"/>
          <w:b/>
          <w:bCs/>
          <w:color w:val="4A66AC" w:themeColor="accent1"/>
          <w:lang w:eastAsia="en-AU"/>
        </w:rPr>
        <w:t>10</w:t>
      </w:r>
      <w:r w:rsidRPr="00B02865">
        <w:rPr>
          <w:rFonts w:eastAsia="Times New Roman" w:cs="Arial"/>
          <w:b/>
          <w:bCs/>
          <w:color w:val="4A66AC" w:themeColor="accent1"/>
          <w:lang w:eastAsia="en-AU"/>
        </w:rPr>
        <w:t xml:space="preserve"> Amortisation - right of use assets</w:t>
      </w:r>
    </w:p>
    <w:p w14:paraId="759B49E3" w14:textId="77777777" w:rsidR="003C3331" w:rsidRDefault="003C3331" w:rsidP="006E0D98">
      <w:pPr>
        <w:spacing w:after="20"/>
        <w:rPr>
          <w:rFonts w:ascii="Calibri" w:hAnsi="Calibri"/>
          <w:sz w:val="20"/>
          <w:szCs w:val="20"/>
          <w:lang w:eastAsia="en-AU"/>
        </w:rPr>
      </w:pPr>
      <w:r>
        <w:rPr>
          <w:highlight w:val="red"/>
          <w:lang w:eastAsia="en-AU"/>
        </w:rPr>
        <w:fldChar w:fldCharType="begin"/>
      </w:r>
      <w:r>
        <w:rPr>
          <w:highlight w:val="red"/>
          <w:lang w:eastAsia="en-AU"/>
        </w:rPr>
        <w:instrText xml:space="preserve"> LINK Excel.Sheet.12 "C:\\Users\\clim\\AppData\\Local\\Micro Focus\\Content Manager\\Offline Records (MP)\\Budget Document ~ Finance   Financial - Budgeting\\Budget Document 2021 - 22 Tables CURRENT.XLSX" "S6.1.10!R3C1:R7C5" \a \f 4 \h </w:instrText>
      </w:r>
      <w:r>
        <w:rPr>
          <w:highlight w:val="red"/>
          <w:lang w:eastAsia="en-AU"/>
        </w:rPr>
        <w:fldChar w:fldCharType="separate"/>
      </w:r>
    </w:p>
    <w:tbl>
      <w:tblPr>
        <w:tblW w:w="5000" w:type="pct"/>
        <w:tblLook w:val="04A0" w:firstRow="1" w:lastRow="0" w:firstColumn="1" w:lastColumn="0" w:noHBand="0" w:noVBand="1"/>
      </w:tblPr>
      <w:tblGrid>
        <w:gridCol w:w="4294"/>
        <w:gridCol w:w="1184"/>
        <w:gridCol w:w="1184"/>
        <w:gridCol w:w="1184"/>
        <w:gridCol w:w="1181"/>
      </w:tblGrid>
      <w:tr w:rsidR="003C3331" w:rsidRPr="003C3331" w14:paraId="5B734D93" w14:textId="77777777" w:rsidTr="00C76964">
        <w:trPr>
          <w:trHeight w:val="480"/>
        </w:trPr>
        <w:tc>
          <w:tcPr>
            <w:tcW w:w="2378" w:type="pct"/>
            <w:tcBorders>
              <w:top w:val="nil"/>
              <w:left w:val="nil"/>
              <w:bottom w:val="nil"/>
              <w:right w:val="nil"/>
            </w:tcBorders>
            <w:shd w:val="clear" w:color="000000" w:fill="5B9BD5"/>
            <w:vAlign w:val="center"/>
            <w:hideMark/>
          </w:tcPr>
          <w:p w14:paraId="616E8CE3"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656" w:type="pct"/>
            <w:tcBorders>
              <w:top w:val="nil"/>
              <w:left w:val="nil"/>
              <w:bottom w:val="nil"/>
              <w:right w:val="nil"/>
            </w:tcBorders>
            <w:shd w:val="clear" w:color="000000" w:fill="5B9BD5"/>
            <w:vAlign w:val="center"/>
            <w:hideMark/>
          </w:tcPr>
          <w:p w14:paraId="691FD161"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Forecast Actual</w:t>
            </w:r>
          </w:p>
        </w:tc>
        <w:tc>
          <w:tcPr>
            <w:tcW w:w="656" w:type="pct"/>
            <w:tcBorders>
              <w:top w:val="nil"/>
              <w:left w:val="nil"/>
              <w:bottom w:val="nil"/>
              <w:right w:val="nil"/>
            </w:tcBorders>
            <w:shd w:val="clear" w:color="000000" w:fill="5B9BD5"/>
            <w:vAlign w:val="center"/>
            <w:hideMark/>
          </w:tcPr>
          <w:p w14:paraId="04B06C2E"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Budget</w:t>
            </w:r>
          </w:p>
        </w:tc>
        <w:tc>
          <w:tcPr>
            <w:tcW w:w="1310" w:type="pct"/>
            <w:gridSpan w:val="2"/>
            <w:vMerge w:val="restart"/>
            <w:tcBorders>
              <w:top w:val="nil"/>
              <w:left w:val="nil"/>
              <w:bottom w:val="nil"/>
              <w:right w:val="nil"/>
            </w:tcBorders>
            <w:shd w:val="clear" w:color="000000" w:fill="5B9BD5"/>
            <w:vAlign w:val="center"/>
            <w:hideMark/>
          </w:tcPr>
          <w:p w14:paraId="7F32D070"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Change</w:t>
            </w:r>
          </w:p>
        </w:tc>
      </w:tr>
      <w:tr w:rsidR="00C76964" w:rsidRPr="003C3331" w14:paraId="33A00CFE" w14:textId="77777777" w:rsidTr="00C76964">
        <w:trPr>
          <w:trHeight w:val="300"/>
        </w:trPr>
        <w:tc>
          <w:tcPr>
            <w:tcW w:w="2378" w:type="pct"/>
            <w:tcBorders>
              <w:top w:val="nil"/>
              <w:left w:val="nil"/>
              <w:bottom w:val="nil"/>
              <w:right w:val="nil"/>
            </w:tcBorders>
            <w:shd w:val="clear" w:color="000000" w:fill="5B9BD5"/>
            <w:vAlign w:val="center"/>
            <w:hideMark/>
          </w:tcPr>
          <w:p w14:paraId="7173E807" w14:textId="77777777" w:rsidR="00C76964" w:rsidRPr="006652D5" w:rsidRDefault="00C76964" w:rsidP="00C76964">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656" w:type="pct"/>
            <w:tcBorders>
              <w:top w:val="nil"/>
              <w:left w:val="nil"/>
              <w:bottom w:val="nil"/>
              <w:right w:val="nil"/>
            </w:tcBorders>
            <w:shd w:val="clear" w:color="000000" w:fill="5B9BD5"/>
            <w:vAlign w:val="center"/>
            <w:hideMark/>
          </w:tcPr>
          <w:p w14:paraId="06993667" w14:textId="11687972" w:rsidR="00C76964" w:rsidRPr="006652D5" w:rsidRDefault="00C76964" w:rsidP="00C76964">
            <w:pPr>
              <w:jc w:val="center"/>
              <w:rPr>
                <w:rFonts w:eastAsia="Times New Roman" w:cs="Arial"/>
                <w:b/>
                <w:bCs/>
                <w:color w:val="FFFFFF"/>
                <w:sz w:val="18"/>
                <w:szCs w:val="18"/>
                <w:lang w:eastAsia="en-AU"/>
              </w:rPr>
            </w:pPr>
            <w:r>
              <w:rPr>
                <w:rFonts w:cs="Arial"/>
                <w:b/>
                <w:bCs/>
                <w:color w:val="FFFFFF"/>
                <w:sz w:val="18"/>
                <w:szCs w:val="18"/>
              </w:rPr>
              <w:t>2021/22</w:t>
            </w:r>
          </w:p>
        </w:tc>
        <w:tc>
          <w:tcPr>
            <w:tcW w:w="656" w:type="pct"/>
            <w:tcBorders>
              <w:top w:val="nil"/>
              <w:left w:val="nil"/>
              <w:bottom w:val="nil"/>
              <w:right w:val="nil"/>
            </w:tcBorders>
            <w:shd w:val="clear" w:color="000000" w:fill="5B9BD5"/>
            <w:vAlign w:val="center"/>
            <w:hideMark/>
          </w:tcPr>
          <w:p w14:paraId="3EC8C996" w14:textId="74D8BC51" w:rsidR="00C76964" w:rsidRPr="006652D5" w:rsidRDefault="00C76964" w:rsidP="00C76964">
            <w:pPr>
              <w:jc w:val="center"/>
              <w:rPr>
                <w:rFonts w:eastAsia="Times New Roman" w:cs="Arial"/>
                <w:b/>
                <w:bCs/>
                <w:color w:val="FFFFFF"/>
                <w:sz w:val="18"/>
                <w:szCs w:val="18"/>
                <w:lang w:eastAsia="en-AU"/>
              </w:rPr>
            </w:pPr>
            <w:r>
              <w:rPr>
                <w:rFonts w:cs="Arial"/>
                <w:b/>
                <w:bCs/>
                <w:color w:val="FFFFFF"/>
                <w:sz w:val="18"/>
                <w:szCs w:val="18"/>
              </w:rPr>
              <w:t>2022/23</w:t>
            </w:r>
          </w:p>
        </w:tc>
        <w:tc>
          <w:tcPr>
            <w:tcW w:w="1310" w:type="pct"/>
            <w:gridSpan w:val="2"/>
            <w:vMerge/>
            <w:tcBorders>
              <w:top w:val="nil"/>
              <w:left w:val="nil"/>
              <w:bottom w:val="nil"/>
              <w:right w:val="nil"/>
            </w:tcBorders>
            <w:vAlign w:val="center"/>
            <w:hideMark/>
          </w:tcPr>
          <w:p w14:paraId="37EA53DD" w14:textId="77777777" w:rsidR="00C76964" w:rsidRPr="006652D5" w:rsidRDefault="00C76964" w:rsidP="00C76964">
            <w:pPr>
              <w:rPr>
                <w:rFonts w:eastAsia="Times New Roman" w:cs="Arial"/>
                <w:b/>
                <w:bCs/>
                <w:color w:val="FFFFFF"/>
                <w:sz w:val="18"/>
                <w:szCs w:val="18"/>
                <w:lang w:eastAsia="en-AU"/>
              </w:rPr>
            </w:pPr>
          </w:p>
        </w:tc>
      </w:tr>
      <w:tr w:rsidR="003C3331" w:rsidRPr="003C3331" w14:paraId="21C54CDD" w14:textId="77777777" w:rsidTr="00C76964">
        <w:trPr>
          <w:trHeight w:val="300"/>
        </w:trPr>
        <w:tc>
          <w:tcPr>
            <w:tcW w:w="2378" w:type="pct"/>
            <w:tcBorders>
              <w:top w:val="nil"/>
              <w:left w:val="nil"/>
              <w:bottom w:val="nil"/>
              <w:right w:val="nil"/>
            </w:tcBorders>
            <w:shd w:val="clear" w:color="000000" w:fill="5B9BD5"/>
            <w:vAlign w:val="center"/>
            <w:hideMark/>
          </w:tcPr>
          <w:p w14:paraId="1E1F3F99"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656" w:type="pct"/>
            <w:tcBorders>
              <w:top w:val="nil"/>
              <w:left w:val="nil"/>
              <w:bottom w:val="nil"/>
              <w:right w:val="nil"/>
            </w:tcBorders>
            <w:shd w:val="clear" w:color="000000" w:fill="5B9BD5"/>
            <w:vAlign w:val="center"/>
            <w:hideMark/>
          </w:tcPr>
          <w:p w14:paraId="2FD78376"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656" w:type="pct"/>
            <w:tcBorders>
              <w:top w:val="nil"/>
              <w:left w:val="nil"/>
              <w:bottom w:val="nil"/>
              <w:right w:val="nil"/>
            </w:tcBorders>
            <w:shd w:val="clear" w:color="000000" w:fill="5B9BD5"/>
            <w:vAlign w:val="center"/>
            <w:hideMark/>
          </w:tcPr>
          <w:p w14:paraId="79DB0627"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656" w:type="pct"/>
            <w:tcBorders>
              <w:top w:val="nil"/>
              <w:left w:val="nil"/>
              <w:bottom w:val="nil"/>
              <w:right w:val="nil"/>
            </w:tcBorders>
            <w:shd w:val="clear" w:color="000000" w:fill="5B9BD5"/>
            <w:vAlign w:val="center"/>
            <w:hideMark/>
          </w:tcPr>
          <w:p w14:paraId="62880086"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654" w:type="pct"/>
            <w:tcBorders>
              <w:top w:val="nil"/>
              <w:left w:val="nil"/>
              <w:bottom w:val="nil"/>
              <w:right w:val="nil"/>
            </w:tcBorders>
            <w:shd w:val="clear" w:color="000000" w:fill="5B9BD5"/>
            <w:vAlign w:val="center"/>
            <w:hideMark/>
          </w:tcPr>
          <w:p w14:paraId="16890659"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w:t>
            </w:r>
          </w:p>
        </w:tc>
      </w:tr>
      <w:tr w:rsidR="00C76964" w:rsidRPr="003C3331" w14:paraId="41BF96DD" w14:textId="77777777" w:rsidTr="00C76964">
        <w:trPr>
          <w:trHeight w:val="315"/>
        </w:trPr>
        <w:tc>
          <w:tcPr>
            <w:tcW w:w="2378" w:type="pct"/>
            <w:tcBorders>
              <w:top w:val="nil"/>
              <w:left w:val="nil"/>
              <w:bottom w:val="nil"/>
              <w:right w:val="nil"/>
            </w:tcBorders>
            <w:shd w:val="clear" w:color="auto" w:fill="auto"/>
            <w:vAlign w:val="center"/>
            <w:hideMark/>
          </w:tcPr>
          <w:p w14:paraId="29228D88" w14:textId="6C351680" w:rsidR="00C76964" w:rsidRPr="006652D5" w:rsidRDefault="00C76964" w:rsidP="00C76964">
            <w:pPr>
              <w:jc w:val="both"/>
              <w:rPr>
                <w:rFonts w:eastAsia="Times New Roman" w:cs="Arial"/>
                <w:sz w:val="20"/>
                <w:szCs w:val="20"/>
                <w:lang w:eastAsia="en-AU"/>
              </w:rPr>
            </w:pPr>
            <w:r>
              <w:rPr>
                <w:rFonts w:cs="Arial"/>
                <w:sz w:val="20"/>
                <w:szCs w:val="20"/>
              </w:rPr>
              <w:t>IT Equipment</w:t>
            </w:r>
          </w:p>
        </w:tc>
        <w:tc>
          <w:tcPr>
            <w:tcW w:w="656" w:type="pct"/>
            <w:tcBorders>
              <w:top w:val="nil"/>
              <w:left w:val="nil"/>
              <w:bottom w:val="nil"/>
              <w:right w:val="nil"/>
            </w:tcBorders>
            <w:shd w:val="clear" w:color="auto" w:fill="auto"/>
            <w:vAlign w:val="center"/>
            <w:hideMark/>
          </w:tcPr>
          <w:p w14:paraId="2D9C6CAE" w14:textId="4B8ABEBB" w:rsidR="00C76964" w:rsidRPr="006652D5" w:rsidRDefault="00C76964" w:rsidP="00C76964">
            <w:pPr>
              <w:jc w:val="right"/>
              <w:rPr>
                <w:rFonts w:eastAsia="Times New Roman" w:cs="Arial"/>
                <w:sz w:val="20"/>
                <w:szCs w:val="20"/>
                <w:lang w:eastAsia="en-AU"/>
              </w:rPr>
            </w:pPr>
            <w:r>
              <w:rPr>
                <w:rFonts w:cs="Arial"/>
                <w:sz w:val="20"/>
                <w:szCs w:val="20"/>
              </w:rPr>
              <w:t>611</w:t>
            </w:r>
          </w:p>
        </w:tc>
        <w:tc>
          <w:tcPr>
            <w:tcW w:w="656" w:type="pct"/>
            <w:tcBorders>
              <w:top w:val="nil"/>
              <w:left w:val="nil"/>
              <w:bottom w:val="nil"/>
              <w:right w:val="nil"/>
            </w:tcBorders>
            <w:shd w:val="clear" w:color="000000" w:fill="DDEBF7"/>
            <w:vAlign w:val="center"/>
            <w:hideMark/>
          </w:tcPr>
          <w:p w14:paraId="6502139E" w14:textId="084A6603" w:rsidR="00C76964" w:rsidRPr="006652D5" w:rsidRDefault="00C76964" w:rsidP="00C76964">
            <w:pPr>
              <w:jc w:val="right"/>
              <w:rPr>
                <w:rFonts w:eastAsia="Times New Roman" w:cs="Arial"/>
                <w:b/>
                <w:bCs/>
                <w:sz w:val="20"/>
                <w:szCs w:val="20"/>
                <w:lang w:eastAsia="en-AU"/>
              </w:rPr>
            </w:pPr>
            <w:r>
              <w:rPr>
                <w:rFonts w:cs="Arial"/>
                <w:b/>
                <w:bCs/>
                <w:sz w:val="20"/>
                <w:szCs w:val="20"/>
              </w:rPr>
              <w:t>615</w:t>
            </w:r>
          </w:p>
        </w:tc>
        <w:tc>
          <w:tcPr>
            <w:tcW w:w="656" w:type="pct"/>
            <w:tcBorders>
              <w:top w:val="nil"/>
              <w:left w:val="nil"/>
              <w:bottom w:val="nil"/>
              <w:right w:val="nil"/>
            </w:tcBorders>
            <w:shd w:val="clear" w:color="auto" w:fill="auto"/>
            <w:vAlign w:val="center"/>
            <w:hideMark/>
          </w:tcPr>
          <w:p w14:paraId="1BB78E62" w14:textId="6EC0B3C4" w:rsidR="00C76964" w:rsidRPr="006652D5" w:rsidRDefault="00C76964" w:rsidP="00C76964">
            <w:pPr>
              <w:jc w:val="right"/>
              <w:rPr>
                <w:rFonts w:eastAsia="Times New Roman" w:cs="Arial"/>
                <w:sz w:val="20"/>
                <w:szCs w:val="20"/>
                <w:lang w:eastAsia="en-AU"/>
              </w:rPr>
            </w:pPr>
            <w:r>
              <w:rPr>
                <w:rFonts w:cs="Arial"/>
                <w:sz w:val="20"/>
                <w:szCs w:val="20"/>
              </w:rPr>
              <w:t>4</w:t>
            </w:r>
          </w:p>
        </w:tc>
        <w:tc>
          <w:tcPr>
            <w:tcW w:w="654" w:type="pct"/>
            <w:tcBorders>
              <w:top w:val="nil"/>
              <w:left w:val="nil"/>
              <w:bottom w:val="nil"/>
              <w:right w:val="nil"/>
            </w:tcBorders>
            <w:shd w:val="clear" w:color="auto" w:fill="auto"/>
            <w:vAlign w:val="center"/>
            <w:hideMark/>
          </w:tcPr>
          <w:p w14:paraId="6BDE1459" w14:textId="05BBC766" w:rsidR="00C76964" w:rsidRPr="006652D5" w:rsidRDefault="00C76964" w:rsidP="00C76964">
            <w:pPr>
              <w:jc w:val="right"/>
              <w:rPr>
                <w:rFonts w:eastAsia="Times New Roman" w:cs="Arial"/>
                <w:sz w:val="20"/>
                <w:szCs w:val="20"/>
                <w:lang w:eastAsia="en-AU"/>
              </w:rPr>
            </w:pPr>
            <w:r>
              <w:rPr>
                <w:rFonts w:cs="Arial"/>
                <w:sz w:val="20"/>
                <w:szCs w:val="20"/>
              </w:rPr>
              <w:t>0.7%</w:t>
            </w:r>
          </w:p>
        </w:tc>
      </w:tr>
      <w:tr w:rsidR="00C76964" w:rsidRPr="003C3331" w14:paraId="5E0384CA" w14:textId="77777777" w:rsidTr="00C76964">
        <w:trPr>
          <w:trHeight w:val="315"/>
        </w:trPr>
        <w:tc>
          <w:tcPr>
            <w:tcW w:w="2378" w:type="pct"/>
            <w:tcBorders>
              <w:top w:val="nil"/>
              <w:left w:val="nil"/>
              <w:bottom w:val="nil"/>
              <w:right w:val="nil"/>
            </w:tcBorders>
            <w:shd w:val="clear" w:color="auto" w:fill="auto"/>
            <w:vAlign w:val="center"/>
          </w:tcPr>
          <w:p w14:paraId="7C7DB95B" w14:textId="0FDD3C72" w:rsidR="00C76964" w:rsidRPr="006652D5" w:rsidRDefault="00C76964" w:rsidP="00C76964">
            <w:pPr>
              <w:jc w:val="both"/>
              <w:rPr>
                <w:rFonts w:eastAsia="Times New Roman" w:cs="Arial"/>
                <w:sz w:val="20"/>
                <w:szCs w:val="20"/>
                <w:lang w:eastAsia="en-AU"/>
              </w:rPr>
            </w:pPr>
            <w:r>
              <w:rPr>
                <w:rFonts w:cs="Arial"/>
                <w:sz w:val="20"/>
                <w:szCs w:val="20"/>
              </w:rPr>
              <w:t>Other</w:t>
            </w:r>
          </w:p>
        </w:tc>
        <w:tc>
          <w:tcPr>
            <w:tcW w:w="656" w:type="pct"/>
            <w:tcBorders>
              <w:top w:val="nil"/>
              <w:left w:val="nil"/>
              <w:bottom w:val="nil"/>
              <w:right w:val="nil"/>
            </w:tcBorders>
            <w:shd w:val="clear" w:color="auto" w:fill="auto"/>
            <w:vAlign w:val="center"/>
          </w:tcPr>
          <w:p w14:paraId="7E3CD928" w14:textId="35649138" w:rsidR="00C76964" w:rsidRPr="006652D5" w:rsidRDefault="00C76964" w:rsidP="00C76964">
            <w:pPr>
              <w:jc w:val="right"/>
              <w:rPr>
                <w:rFonts w:eastAsia="Times New Roman" w:cs="Arial"/>
                <w:sz w:val="20"/>
                <w:szCs w:val="20"/>
                <w:lang w:eastAsia="en-AU"/>
              </w:rPr>
            </w:pPr>
            <w:r>
              <w:rPr>
                <w:rFonts w:cs="Arial"/>
                <w:sz w:val="20"/>
                <w:szCs w:val="20"/>
              </w:rPr>
              <w:t>214</w:t>
            </w:r>
          </w:p>
        </w:tc>
        <w:tc>
          <w:tcPr>
            <w:tcW w:w="656" w:type="pct"/>
            <w:tcBorders>
              <w:top w:val="nil"/>
              <w:left w:val="nil"/>
              <w:bottom w:val="nil"/>
              <w:right w:val="nil"/>
            </w:tcBorders>
            <w:shd w:val="clear" w:color="000000" w:fill="DDEBF7"/>
            <w:vAlign w:val="center"/>
          </w:tcPr>
          <w:p w14:paraId="7F63D288" w14:textId="6E23E6D6" w:rsidR="00C76964" w:rsidRPr="006652D5" w:rsidRDefault="00C76964" w:rsidP="00C76964">
            <w:pPr>
              <w:jc w:val="right"/>
              <w:rPr>
                <w:rFonts w:eastAsia="Times New Roman" w:cs="Arial"/>
                <w:b/>
                <w:bCs/>
                <w:sz w:val="20"/>
                <w:szCs w:val="20"/>
                <w:lang w:eastAsia="en-AU"/>
              </w:rPr>
            </w:pPr>
            <w:r>
              <w:rPr>
                <w:rFonts w:cs="Arial"/>
                <w:b/>
                <w:bCs/>
                <w:sz w:val="20"/>
                <w:szCs w:val="20"/>
              </w:rPr>
              <w:t>214</w:t>
            </w:r>
          </w:p>
        </w:tc>
        <w:tc>
          <w:tcPr>
            <w:tcW w:w="656" w:type="pct"/>
            <w:tcBorders>
              <w:top w:val="nil"/>
              <w:left w:val="nil"/>
              <w:bottom w:val="nil"/>
              <w:right w:val="nil"/>
            </w:tcBorders>
            <w:shd w:val="clear" w:color="auto" w:fill="auto"/>
            <w:vAlign w:val="center"/>
          </w:tcPr>
          <w:p w14:paraId="3390A71D" w14:textId="725B833F" w:rsidR="00C76964" w:rsidRPr="006652D5" w:rsidRDefault="00C76964" w:rsidP="00C76964">
            <w:pPr>
              <w:jc w:val="right"/>
              <w:rPr>
                <w:rFonts w:eastAsia="Times New Roman" w:cs="Arial"/>
                <w:sz w:val="20"/>
                <w:szCs w:val="20"/>
                <w:lang w:eastAsia="en-AU"/>
              </w:rPr>
            </w:pPr>
            <w:r>
              <w:rPr>
                <w:rFonts w:cs="Arial"/>
                <w:sz w:val="20"/>
                <w:szCs w:val="20"/>
              </w:rPr>
              <w:t>0</w:t>
            </w:r>
          </w:p>
        </w:tc>
        <w:tc>
          <w:tcPr>
            <w:tcW w:w="654" w:type="pct"/>
            <w:tcBorders>
              <w:top w:val="nil"/>
              <w:left w:val="nil"/>
              <w:bottom w:val="nil"/>
              <w:right w:val="nil"/>
            </w:tcBorders>
            <w:shd w:val="clear" w:color="auto" w:fill="auto"/>
            <w:vAlign w:val="center"/>
          </w:tcPr>
          <w:p w14:paraId="4F67D92D" w14:textId="3BC6EA1E" w:rsidR="00C76964" w:rsidRPr="006652D5" w:rsidRDefault="00C76964" w:rsidP="00C76964">
            <w:pPr>
              <w:jc w:val="right"/>
              <w:rPr>
                <w:rFonts w:eastAsia="Times New Roman" w:cs="Arial"/>
                <w:sz w:val="20"/>
                <w:szCs w:val="20"/>
                <w:lang w:eastAsia="en-AU"/>
              </w:rPr>
            </w:pPr>
            <w:r>
              <w:rPr>
                <w:rFonts w:cs="Arial"/>
                <w:sz w:val="20"/>
                <w:szCs w:val="20"/>
              </w:rPr>
              <w:t>0.0%</w:t>
            </w:r>
          </w:p>
        </w:tc>
      </w:tr>
      <w:tr w:rsidR="00C76964" w:rsidRPr="003C3331" w14:paraId="7042FA3A" w14:textId="77777777" w:rsidTr="00C76964">
        <w:trPr>
          <w:trHeight w:val="315"/>
        </w:trPr>
        <w:tc>
          <w:tcPr>
            <w:tcW w:w="2378" w:type="pct"/>
            <w:tcBorders>
              <w:top w:val="nil"/>
              <w:left w:val="nil"/>
              <w:bottom w:val="nil"/>
              <w:right w:val="nil"/>
            </w:tcBorders>
            <w:shd w:val="clear" w:color="auto" w:fill="auto"/>
            <w:vAlign w:val="center"/>
          </w:tcPr>
          <w:p w14:paraId="0F582297" w14:textId="59105FD5" w:rsidR="00C76964" w:rsidRPr="006652D5" w:rsidRDefault="00C76964" w:rsidP="00C76964">
            <w:pPr>
              <w:jc w:val="both"/>
              <w:rPr>
                <w:rFonts w:eastAsia="Times New Roman" w:cs="Arial"/>
                <w:sz w:val="20"/>
                <w:szCs w:val="20"/>
                <w:lang w:eastAsia="en-AU"/>
              </w:rPr>
            </w:pPr>
            <w:r>
              <w:rPr>
                <w:rFonts w:cs="Arial"/>
                <w:sz w:val="20"/>
                <w:szCs w:val="20"/>
              </w:rPr>
              <w:t>Photocopiers</w:t>
            </w:r>
          </w:p>
        </w:tc>
        <w:tc>
          <w:tcPr>
            <w:tcW w:w="656" w:type="pct"/>
            <w:tcBorders>
              <w:top w:val="nil"/>
              <w:left w:val="nil"/>
              <w:bottom w:val="nil"/>
              <w:right w:val="nil"/>
            </w:tcBorders>
            <w:shd w:val="clear" w:color="auto" w:fill="auto"/>
            <w:vAlign w:val="center"/>
          </w:tcPr>
          <w:p w14:paraId="4333B91F" w14:textId="64394D89" w:rsidR="00C76964" w:rsidRPr="006652D5" w:rsidRDefault="00C76964" w:rsidP="00C76964">
            <w:pPr>
              <w:jc w:val="right"/>
              <w:rPr>
                <w:rFonts w:eastAsia="Times New Roman" w:cs="Arial"/>
                <w:sz w:val="20"/>
                <w:szCs w:val="20"/>
                <w:lang w:eastAsia="en-AU"/>
              </w:rPr>
            </w:pPr>
            <w:r>
              <w:rPr>
                <w:rFonts w:cs="Arial"/>
                <w:sz w:val="20"/>
                <w:szCs w:val="20"/>
              </w:rPr>
              <w:t>33</w:t>
            </w:r>
          </w:p>
        </w:tc>
        <w:tc>
          <w:tcPr>
            <w:tcW w:w="656" w:type="pct"/>
            <w:tcBorders>
              <w:top w:val="nil"/>
              <w:left w:val="nil"/>
              <w:bottom w:val="nil"/>
              <w:right w:val="nil"/>
            </w:tcBorders>
            <w:shd w:val="clear" w:color="000000" w:fill="DDEBF7"/>
            <w:vAlign w:val="center"/>
          </w:tcPr>
          <w:p w14:paraId="3251B1EE" w14:textId="056074D6" w:rsidR="00C76964" w:rsidRPr="006652D5" w:rsidRDefault="00C76964" w:rsidP="00C76964">
            <w:pPr>
              <w:jc w:val="right"/>
              <w:rPr>
                <w:rFonts w:eastAsia="Times New Roman" w:cs="Arial"/>
                <w:b/>
                <w:bCs/>
                <w:sz w:val="20"/>
                <w:szCs w:val="20"/>
                <w:lang w:eastAsia="en-AU"/>
              </w:rPr>
            </w:pPr>
            <w:r>
              <w:rPr>
                <w:rFonts w:cs="Arial"/>
                <w:b/>
                <w:bCs/>
                <w:sz w:val="20"/>
                <w:szCs w:val="20"/>
              </w:rPr>
              <w:t>33</w:t>
            </w:r>
          </w:p>
        </w:tc>
        <w:tc>
          <w:tcPr>
            <w:tcW w:w="656" w:type="pct"/>
            <w:tcBorders>
              <w:top w:val="nil"/>
              <w:left w:val="nil"/>
              <w:bottom w:val="nil"/>
              <w:right w:val="nil"/>
            </w:tcBorders>
            <w:shd w:val="clear" w:color="auto" w:fill="auto"/>
            <w:vAlign w:val="center"/>
          </w:tcPr>
          <w:p w14:paraId="0323BEDF" w14:textId="606EF714" w:rsidR="00C76964" w:rsidRPr="006652D5" w:rsidRDefault="00C76964" w:rsidP="00C76964">
            <w:pPr>
              <w:jc w:val="right"/>
              <w:rPr>
                <w:rFonts w:eastAsia="Times New Roman" w:cs="Arial"/>
                <w:sz w:val="20"/>
                <w:szCs w:val="20"/>
                <w:lang w:eastAsia="en-AU"/>
              </w:rPr>
            </w:pPr>
            <w:r>
              <w:rPr>
                <w:rFonts w:cs="Arial"/>
                <w:sz w:val="20"/>
                <w:szCs w:val="20"/>
              </w:rPr>
              <w:t>0</w:t>
            </w:r>
          </w:p>
        </w:tc>
        <w:tc>
          <w:tcPr>
            <w:tcW w:w="654" w:type="pct"/>
            <w:tcBorders>
              <w:top w:val="nil"/>
              <w:left w:val="nil"/>
              <w:bottom w:val="nil"/>
              <w:right w:val="nil"/>
            </w:tcBorders>
            <w:shd w:val="clear" w:color="auto" w:fill="auto"/>
            <w:vAlign w:val="center"/>
          </w:tcPr>
          <w:p w14:paraId="0D5E2876" w14:textId="1C09A318" w:rsidR="00C76964" w:rsidRPr="006652D5" w:rsidRDefault="00C76964" w:rsidP="00C76964">
            <w:pPr>
              <w:jc w:val="right"/>
              <w:rPr>
                <w:rFonts w:eastAsia="Times New Roman" w:cs="Arial"/>
                <w:sz w:val="20"/>
                <w:szCs w:val="20"/>
                <w:lang w:eastAsia="en-AU"/>
              </w:rPr>
            </w:pPr>
            <w:r>
              <w:rPr>
                <w:rFonts w:cs="Arial"/>
                <w:sz w:val="20"/>
                <w:szCs w:val="20"/>
              </w:rPr>
              <w:t>0.0%</w:t>
            </w:r>
          </w:p>
        </w:tc>
      </w:tr>
      <w:tr w:rsidR="00C76964" w:rsidRPr="003C3331" w14:paraId="42B1CE46" w14:textId="77777777" w:rsidTr="00C76964">
        <w:trPr>
          <w:trHeight w:val="315"/>
        </w:trPr>
        <w:tc>
          <w:tcPr>
            <w:tcW w:w="2378" w:type="pct"/>
            <w:tcBorders>
              <w:top w:val="nil"/>
              <w:left w:val="nil"/>
              <w:bottom w:val="single" w:sz="8" w:space="0" w:color="auto"/>
              <w:right w:val="nil"/>
            </w:tcBorders>
            <w:shd w:val="clear" w:color="auto" w:fill="auto"/>
            <w:vAlign w:val="center"/>
            <w:hideMark/>
          </w:tcPr>
          <w:p w14:paraId="6E0B71ED" w14:textId="19D97F35" w:rsidR="00C76964" w:rsidRPr="006652D5" w:rsidRDefault="00C76964" w:rsidP="00C76964">
            <w:pPr>
              <w:jc w:val="both"/>
              <w:rPr>
                <w:rFonts w:eastAsia="Times New Roman" w:cs="Arial"/>
                <w:b/>
                <w:bCs/>
                <w:sz w:val="20"/>
                <w:szCs w:val="20"/>
                <w:lang w:eastAsia="en-AU"/>
              </w:rPr>
            </w:pPr>
            <w:r>
              <w:rPr>
                <w:rFonts w:cs="Arial"/>
                <w:b/>
                <w:bCs/>
                <w:sz w:val="20"/>
                <w:szCs w:val="20"/>
              </w:rPr>
              <w:t>Total amortisation - right of use assets</w:t>
            </w:r>
          </w:p>
        </w:tc>
        <w:tc>
          <w:tcPr>
            <w:tcW w:w="656" w:type="pct"/>
            <w:tcBorders>
              <w:top w:val="single" w:sz="8" w:space="0" w:color="auto"/>
              <w:left w:val="nil"/>
              <w:bottom w:val="single" w:sz="8" w:space="0" w:color="auto"/>
              <w:right w:val="nil"/>
            </w:tcBorders>
            <w:shd w:val="clear" w:color="auto" w:fill="auto"/>
            <w:vAlign w:val="center"/>
            <w:hideMark/>
          </w:tcPr>
          <w:p w14:paraId="481E828A" w14:textId="2545578B" w:rsidR="00C76964" w:rsidRPr="006652D5" w:rsidRDefault="00C76964" w:rsidP="00C76964">
            <w:pPr>
              <w:jc w:val="right"/>
              <w:rPr>
                <w:rFonts w:eastAsia="Times New Roman" w:cs="Arial"/>
                <w:sz w:val="20"/>
                <w:szCs w:val="20"/>
                <w:lang w:eastAsia="en-AU"/>
              </w:rPr>
            </w:pPr>
            <w:r>
              <w:rPr>
                <w:rFonts w:cs="Arial"/>
                <w:sz w:val="20"/>
                <w:szCs w:val="20"/>
              </w:rPr>
              <w:t>858</w:t>
            </w:r>
          </w:p>
        </w:tc>
        <w:tc>
          <w:tcPr>
            <w:tcW w:w="656" w:type="pct"/>
            <w:tcBorders>
              <w:top w:val="single" w:sz="8" w:space="0" w:color="auto"/>
              <w:left w:val="nil"/>
              <w:bottom w:val="single" w:sz="8" w:space="0" w:color="auto"/>
              <w:right w:val="nil"/>
            </w:tcBorders>
            <w:shd w:val="clear" w:color="000000" w:fill="DDEBF7"/>
            <w:vAlign w:val="center"/>
            <w:hideMark/>
          </w:tcPr>
          <w:p w14:paraId="5582C245" w14:textId="4F558DC6" w:rsidR="00C76964" w:rsidRPr="006652D5" w:rsidRDefault="00C76964" w:rsidP="00C76964">
            <w:pPr>
              <w:jc w:val="right"/>
              <w:rPr>
                <w:rFonts w:eastAsia="Times New Roman" w:cs="Arial"/>
                <w:b/>
                <w:bCs/>
                <w:sz w:val="20"/>
                <w:szCs w:val="20"/>
                <w:lang w:eastAsia="en-AU"/>
              </w:rPr>
            </w:pPr>
            <w:r>
              <w:rPr>
                <w:rFonts w:cs="Arial"/>
                <w:b/>
                <w:bCs/>
                <w:sz w:val="20"/>
                <w:szCs w:val="20"/>
              </w:rPr>
              <w:t>862</w:t>
            </w:r>
          </w:p>
        </w:tc>
        <w:tc>
          <w:tcPr>
            <w:tcW w:w="656" w:type="pct"/>
            <w:tcBorders>
              <w:top w:val="nil"/>
              <w:left w:val="nil"/>
              <w:bottom w:val="single" w:sz="8" w:space="0" w:color="auto"/>
              <w:right w:val="nil"/>
            </w:tcBorders>
            <w:shd w:val="clear" w:color="auto" w:fill="auto"/>
            <w:vAlign w:val="center"/>
            <w:hideMark/>
          </w:tcPr>
          <w:p w14:paraId="1463BE9D" w14:textId="700118D7" w:rsidR="00C76964" w:rsidRPr="006652D5" w:rsidRDefault="00C76964" w:rsidP="00C76964">
            <w:pPr>
              <w:jc w:val="right"/>
              <w:rPr>
                <w:rFonts w:eastAsia="Times New Roman" w:cs="Arial"/>
                <w:sz w:val="20"/>
                <w:szCs w:val="20"/>
                <w:lang w:eastAsia="en-AU"/>
              </w:rPr>
            </w:pPr>
            <w:r>
              <w:rPr>
                <w:rFonts w:cs="Arial"/>
                <w:sz w:val="20"/>
                <w:szCs w:val="20"/>
              </w:rPr>
              <w:t>4</w:t>
            </w:r>
          </w:p>
        </w:tc>
        <w:tc>
          <w:tcPr>
            <w:tcW w:w="654" w:type="pct"/>
            <w:tcBorders>
              <w:top w:val="nil"/>
              <w:left w:val="nil"/>
              <w:bottom w:val="single" w:sz="8" w:space="0" w:color="auto"/>
              <w:right w:val="nil"/>
            </w:tcBorders>
            <w:shd w:val="clear" w:color="auto" w:fill="auto"/>
            <w:vAlign w:val="center"/>
            <w:hideMark/>
          </w:tcPr>
          <w:p w14:paraId="519455F1" w14:textId="5498846A" w:rsidR="00C76964" w:rsidRPr="006652D5" w:rsidRDefault="00C76964" w:rsidP="00C76964">
            <w:pPr>
              <w:jc w:val="right"/>
              <w:rPr>
                <w:rFonts w:eastAsia="Times New Roman" w:cs="Arial"/>
                <w:sz w:val="20"/>
                <w:szCs w:val="20"/>
                <w:lang w:eastAsia="en-AU"/>
              </w:rPr>
            </w:pPr>
            <w:r>
              <w:rPr>
                <w:rFonts w:cs="Arial"/>
                <w:sz w:val="20"/>
                <w:szCs w:val="20"/>
              </w:rPr>
              <w:t>0.5%</w:t>
            </w:r>
          </w:p>
        </w:tc>
      </w:tr>
    </w:tbl>
    <w:p w14:paraId="3A433776" w14:textId="77777777" w:rsidR="00252C45" w:rsidRDefault="003C3331" w:rsidP="006E0D98">
      <w:pPr>
        <w:spacing w:after="20"/>
        <w:rPr>
          <w:rFonts w:eastAsia="Times New Roman" w:cs="Arial"/>
          <w:b/>
          <w:bCs/>
          <w:color w:val="4A66AC" w:themeColor="accent1"/>
          <w:highlight w:val="red"/>
          <w:lang w:eastAsia="en-AU"/>
        </w:rPr>
      </w:pPr>
      <w:r>
        <w:rPr>
          <w:rFonts w:eastAsia="Times New Roman" w:cs="Arial"/>
          <w:b/>
          <w:bCs/>
          <w:color w:val="4A66AC" w:themeColor="accent1"/>
          <w:highlight w:val="red"/>
          <w:lang w:eastAsia="en-AU"/>
        </w:rPr>
        <w:fldChar w:fldCharType="end"/>
      </w:r>
    </w:p>
    <w:p w14:paraId="3FB37026" w14:textId="77777777" w:rsidR="006E0D98" w:rsidRDefault="006E0D98" w:rsidP="006E0D98">
      <w:pPr>
        <w:spacing w:after="20"/>
        <w:rPr>
          <w:rFonts w:eastAsia="Times New Roman" w:cs="Arial"/>
          <w:b/>
          <w:bCs/>
          <w:color w:val="4A66AC" w:themeColor="accent1"/>
          <w:lang w:eastAsia="en-AU"/>
        </w:rPr>
      </w:pPr>
    </w:p>
    <w:p w14:paraId="61E24A2E" w14:textId="77777777" w:rsidR="00921178" w:rsidRDefault="001E7276" w:rsidP="00921178">
      <w:pPr>
        <w:spacing w:after="20"/>
        <w:rPr>
          <w:rFonts w:eastAsia="Times New Roman" w:cs="Arial"/>
          <w:b/>
          <w:bCs/>
          <w:color w:val="4A66AC" w:themeColor="accent1"/>
          <w:lang w:eastAsia="en-AU"/>
        </w:rPr>
      </w:pPr>
      <w:r w:rsidRPr="00B02865">
        <w:rPr>
          <w:rFonts w:eastAsia="Times New Roman" w:cs="Arial"/>
          <w:b/>
          <w:bCs/>
          <w:color w:val="4A66AC" w:themeColor="accent1"/>
          <w:lang w:eastAsia="en-AU"/>
        </w:rPr>
        <w:t>6</w:t>
      </w:r>
      <w:r w:rsidR="00921178" w:rsidRPr="00B02865">
        <w:rPr>
          <w:rFonts w:eastAsia="Times New Roman" w:cs="Arial"/>
          <w:b/>
          <w:bCs/>
          <w:color w:val="4A66AC" w:themeColor="accent1"/>
          <w:lang w:eastAsia="en-AU"/>
        </w:rPr>
        <w:t>.1.</w:t>
      </w:r>
      <w:r w:rsidR="00CF673E" w:rsidRPr="00B02865">
        <w:rPr>
          <w:rFonts w:eastAsia="Times New Roman" w:cs="Arial"/>
          <w:b/>
          <w:bCs/>
          <w:color w:val="4A66AC" w:themeColor="accent1"/>
          <w:lang w:eastAsia="en-AU"/>
        </w:rPr>
        <w:t>1</w:t>
      </w:r>
      <w:r w:rsidR="00FF1173" w:rsidRPr="00B02865">
        <w:rPr>
          <w:rFonts w:eastAsia="Times New Roman" w:cs="Arial"/>
          <w:b/>
          <w:bCs/>
          <w:color w:val="4A66AC" w:themeColor="accent1"/>
          <w:lang w:eastAsia="en-AU"/>
        </w:rPr>
        <w:t>1</w:t>
      </w:r>
      <w:r w:rsidR="00921178" w:rsidRPr="00B02865">
        <w:rPr>
          <w:rFonts w:eastAsia="Times New Roman" w:cs="Arial"/>
          <w:b/>
          <w:bCs/>
          <w:color w:val="4A66AC" w:themeColor="accent1"/>
          <w:lang w:eastAsia="en-AU"/>
        </w:rPr>
        <w:t xml:space="preserve"> Other expenses</w:t>
      </w:r>
    </w:p>
    <w:p w14:paraId="4144A186" w14:textId="77777777" w:rsidR="008C0912" w:rsidRDefault="008C0912" w:rsidP="00921178">
      <w:pPr>
        <w:spacing w:after="20"/>
        <w:rPr>
          <w:rFonts w:eastAsia="Times New Roman" w:cs="Arial"/>
          <w:b/>
          <w:bCs/>
          <w:color w:val="4A66AC" w:themeColor="accent1"/>
          <w:lang w:eastAsia="en-AU"/>
        </w:rPr>
      </w:pPr>
    </w:p>
    <w:p w14:paraId="21750A36" w14:textId="77777777" w:rsidR="0099711A" w:rsidRDefault="0099711A" w:rsidP="00921178">
      <w:pPr>
        <w:spacing w:after="20"/>
        <w:rPr>
          <w:rFonts w:ascii="Calibri" w:hAnsi="Calibri"/>
          <w:sz w:val="20"/>
          <w:szCs w:val="20"/>
          <w:lang w:eastAsia="en-AU"/>
        </w:rPr>
      </w:pPr>
      <w:r>
        <w:rPr>
          <w:lang w:eastAsia="en-AU"/>
        </w:rPr>
        <w:fldChar w:fldCharType="begin"/>
      </w:r>
      <w:r>
        <w:rPr>
          <w:lang w:eastAsia="en-AU"/>
        </w:rPr>
        <w:instrText xml:space="preserve"> LINK Excel.Sheet.12 "C:\\Users\\clim\\AppData\\Local\\Micro Focus\\Content Manager\\Offline Records (MP)\\Budget Document ~ Finance   Financial - Budgeting\\Budget Document 2021 - 22 Tables CURRENT.XLSX" "S6.1.11!R4C1:R11C6" \a \f 4 \h </w:instrText>
      </w:r>
      <w:r>
        <w:rPr>
          <w:lang w:eastAsia="en-AU"/>
        </w:rPr>
        <w:fldChar w:fldCharType="separate"/>
      </w:r>
    </w:p>
    <w:tbl>
      <w:tblPr>
        <w:tblW w:w="9160" w:type="dxa"/>
        <w:tblLook w:val="04A0" w:firstRow="1" w:lastRow="0" w:firstColumn="1" w:lastColumn="0" w:noHBand="0" w:noVBand="1"/>
      </w:tblPr>
      <w:tblGrid>
        <w:gridCol w:w="4940"/>
        <w:gridCol w:w="1080"/>
        <w:gridCol w:w="1000"/>
        <w:gridCol w:w="960"/>
        <w:gridCol w:w="1180"/>
      </w:tblGrid>
      <w:tr w:rsidR="0099711A" w:rsidRPr="0099711A" w14:paraId="4D7E56DC" w14:textId="77777777" w:rsidTr="0099711A">
        <w:trPr>
          <w:trHeight w:val="480"/>
        </w:trPr>
        <w:tc>
          <w:tcPr>
            <w:tcW w:w="4940" w:type="dxa"/>
            <w:tcBorders>
              <w:top w:val="nil"/>
              <w:left w:val="nil"/>
              <w:bottom w:val="nil"/>
              <w:right w:val="nil"/>
            </w:tcBorders>
            <w:shd w:val="clear" w:color="000000" w:fill="5B9BD5"/>
            <w:vAlign w:val="center"/>
            <w:hideMark/>
          </w:tcPr>
          <w:p w14:paraId="5931D1D3" w14:textId="767FD757"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 </w:t>
            </w:r>
          </w:p>
        </w:tc>
        <w:tc>
          <w:tcPr>
            <w:tcW w:w="1080" w:type="dxa"/>
            <w:tcBorders>
              <w:top w:val="nil"/>
              <w:left w:val="nil"/>
              <w:bottom w:val="nil"/>
              <w:right w:val="nil"/>
            </w:tcBorders>
            <w:shd w:val="clear" w:color="000000" w:fill="5B9BD5"/>
            <w:vAlign w:val="center"/>
            <w:hideMark/>
          </w:tcPr>
          <w:p w14:paraId="674B656A" w14:textId="77777777"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Forecast Actual</w:t>
            </w:r>
          </w:p>
        </w:tc>
        <w:tc>
          <w:tcPr>
            <w:tcW w:w="1000" w:type="dxa"/>
            <w:tcBorders>
              <w:top w:val="nil"/>
              <w:left w:val="nil"/>
              <w:bottom w:val="nil"/>
              <w:right w:val="nil"/>
            </w:tcBorders>
            <w:shd w:val="clear" w:color="000000" w:fill="5B9BD5"/>
            <w:vAlign w:val="center"/>
            <w:hideMark/>
          </w:tcPr>
          <w:p w14:paraId="527E8493" w14:textId="77777777"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Budget</w:t>
            </w:r>
          </w:p>
        </w:tc>
        <w:tc>
          <w:tcPr>
            <w:tcW w:w="2140" w:type="dxa"/>
            <w:gridSpan w:val="2"/>
            <w:vMerge w:val="restart"/>
            <w:tcBorders>
              <w:top w:val="nil"/>
              <w:left w:val="nil"/>
              <w:bottom w:val="nil"/>
              <w:right w:val="nil"/>
            </w:tcBorders>
            <w:shd w:val="clear" w:color="000000" w:fill="5B9BD5"/>
            <w:vAlign w:val="center"/>
            <w:hideMark/>
          </w:tcPr>
          <w:p w14:paraId="5AB0D8E9" w14:textId="77777777"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Change</w:t>
            </w:r>
          </w:p>
        </w:tc>
      </w:tr>
      <w:tr w:rsidR="009A610E" w:rsidRPr="0099711A" w14:paraId="77FB7B2A" w14:textId="77777777" w:rsidTr="0099711A">
        <w:trPr>
          <w:trHeight w:val="300"/>
        </w:trPr>
        <w:tc>
          <w:tcPr>
            <w:tcW w:w="4940" w:type="dxa"/>
            <w:tcBorders>
              <w:top w:val="nil"/>
              <w:left w:val="nil"/>
              <w:bottom w:val="nil"/>
              <w:right w:val="nil"/>
            </w:tcBorders>
            <w:shd w:val="clear" w:color="000000" w:fill="5B9BD5"/>
            <w:vAlign w:val="center"/>
            <w:hideMark/>
          </w:tcPr>
          <w:p w14:paraId="02D70533" w14:textId="77777777" w:rsidR="009A610E" w:rsidRPr="0099711A" w:rsidRDefault="009A610E" w:rsidP="009A610E">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 </w:t>
            </w:r>
          </w:p>
        </w:tc>
        <w:tc>
          <w:tcPr>
            <w:tcW w:w="1080" w:type="dxa"/>
            <w:tcBorders>
              <w:top w:val="nil"/>
              <w:left w:val="nil"/>
              <w:bottom w:val="nil"/>
              <w:right w:val="nil"/>
            </w:tcBorders>
            <w:shd w:val="clear" w:color="000000" w:fill="5B9BD5"/>
            <w:vAlign w:val="center"/>
            <w:hideMark/>
          </w:tcPr>
          <w:p w14:paraId="0DEF2FC0" w14:textId="610A9433" w:rsidR="009A610E" w:rsidRPr="0099711A" w:rsidRDefault="009A610E" w:rsidP="009A610E">
            <w:pPr>
              <w:jc w:val="center"/>
              <w:rPr>
                <w:rFonts w:eastAsia="Times New Roman" w:cs="Arial"/>
                <w:b/>
                <w:bCs/>
                <w:color w:val="FFFFFF"/>
                <w:sz w:val="18"/>
                <w:szCs w:val="18"/>
                <w:lang w:eastAsia="en-AU"/>
              </w:rPr>
            </w:pPr>
            <w:r>
              <w:rPr>
                <w:rFonts w:cs="Arial"/>
                <w:b/>
                <w:bCs/>
                <w:color w:val="FFFFFF"/>
                <w:sz w:val="18"/>
                <w:szCs w:val="18"/>
              </w:rPr>
              <w:t>2021/22</w:t>
            </w:r>
          </w:p>
        </w:tc>
        <w:tc>
          <w:tcPr>
            <w:tcW w:w="1000" w:type="dxa"/>
            <w:tcBorders>
              <w:top w:val="nil"/>
              <w:left w:val="nil"/>
              <w:bottom w:val="nil"/>
              <w:right w:val="nil"/>
            </w:tcBorders>
            <w:shd w:val="clear" w:color="000000" w:fill="5B9BD5"/>
            <w:vAlign w:val="center"/>
            <w:hideMark/>
          </w:tcPr>
          <w:p w14:paraId="2C079166" w14:textId="6A51309E" w:rsidR="009A610E" w:rsidRPr="0099711A" w:rsidRDefault="009A610E" w:rsidP="009A610E">
            <w:pPr>
              <w:jc w:val="center"/>
              <w:rPr>
                <w:rFonts w:eastAsia="Times New Roman" w:cs="Arial"/>
                <w:b/>
                <w:bCs/>
                <w:color w:val="FFFFFF"/>
                <w:sz w:val="18"/>
                <w:szCs w:val="18"/>
                <w:lang w:eastAsia="en-AU"/>
              </w:rPr>
            </w:pPr>
            <w:r>
              <w:rPr>
                <w:rFonts w:cs="Arial"/>
                <w:b/>
                <w:bCs/>
                <w:color w:val="FFFFFF"/>
                <w:sz w:val="18"/>
                <w:szCs w:val="18"/>
              </w:rPr>
              <w:t>2022/23</w:t>
            </w:r>
          </w:p>
        </w:tc>
        <w:tc>
          <w:tcPr>
            <w:tcW w:w="2140" w:type="dxa"/>
            <w:gridSpan w:val="2"/>
            <w:vMerge/>
            <w:tcBorders>
              <w:top w:val="nil"/>
              <w:left w:val="nil"/>
              <w:bottom w:val="nil"/>
              <w:right w:val="nil"/>
            </w:tcBorders>
            <w:vAlign w:val="center"/>
            <w:hideMark/>
          </w:tcPr>
          <w:p w14:paraId="3961CCD3" w14:textId="77777777" w:rsidR="009A610E" w:rsidRPr="0099711A" w:rsidRDefault="009A610E" w:rsidP="009A610E">
            <w:pPr>
              <w:rPr>
                <w:rFonts w:eastAsia="Times New Roman" w:cs="Arial"/>
                <w:b/>
                <w:bCs/>
                <w:color w:val="FFFFFF"/>
                <w:sz w:val="18"/>
                <w:szCs w:val="18"/>
                <w:lang w:eastAsia="en-AU"/>
              </w:rPr>
            </w:pPr>
          </w:p>
        </w:tc>
      </w:tr>
      <w:tr w:rsidR="0099711A" w:rsidRPr="0099711A" w14:paraId="34A80820" w14:textId="77777777" w:rsidTr="0099711A">
        <w:trPr>
          <w:trHeight w:val="300"/>
        </w:trPr>
        <w:tc>
          <w:tcPr>
            <w:tcW w:w="4940" w:type="dxa"/>
            <w:tcBorders>
              <w:top w:val="nil"/>
              <w:left w:val="nil"/>
              <w:bottom w:val="nil"/>
              <w:right w:val="nil"/>
            </w:tcBorders>
            <w:shd w:val="clear" w:color="000000" w:fill="5B9BD5"/>
            <w:vAlign w:val="center"/>
            <w:hideMark/>
          </w:tcPr>
          <w:p w14:paraId="05B0E329" w14:textId="77777777"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 </w:t>
            </w:r>
          </w:p>
        </w:tc>
        <w:tc>
          <w:tcPr>
            <w:tcW w:w="1080" w:type="dxa"/>
            <w:tcBorders>
              <w:top w:val="nil"/>
              <w:left w:val="nil"/>
              <w:bottom w:val="nil"/>
              <w:right w:val="nil"/>
            </w:tcBorders>
            <w:shd w:val="clear" w:color="000000" w:fill="5B9BD5"/>
            <w:vAlign w:val="center"/>
            <w:hideMark/>
          </w:tcPr>
          <w:p w14:paraId="6E075AC2" w14:textId="77777777"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$’000</w:t>
            </w:r>
          </w:p>
        </w:tc>
        <w:tc>
          <w:tcPr>
            <w:tcW w:w="1000" w:type="dxa"/>
            <w:tcBorders>
              <w:top w:val="nil"/>
              <w:left w:val="nil"/>
              <w:bottom w:val="nil"/>
              <w:right w:val="nil"/>
            </w:tcBorders>
            <w:shd w:val="clear" w:color="000000" w:fill="5B9BD5"/>
            <w:vAlign w:val="center"/>
            <w:hideMark/>
          </w:tcPr>
          <w:p w14:paraId="2B31AD87" w14:textId="77777777"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$’000</w:t>
            </w:r>
          </w:p>
        </w:tc>
        <w:tc>
          <w:tcPr>
            <w:tcW w:w="960" w:type="dxa"/>
            <w:tcBorders>
              <w:top w:val="nil"/>
              <w:left w:val="nil"/>
              <w:bottom w:val="nil"/>
              <w:right w:val="nil"/>
            </w:tcBorders>
            <w:shd w:val="clear" w:color="000000" w:fill="5B9BD5"/>
            <w:vAlign w:val="center"/>
            <w:hideMark/>
          </w:tcPr>
          <w:p w14:paraId="2BDAE0FF" w14:textId="77777777"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$’000</w:t>
            </w:r>
          </w:p>
        </w:tc>
        <w:tc>
          <w:tcPr>
            <w:tcW w:w="1180" w:type="dxa"/>
            <w:tcBorders>
              <w:top w:val="nil"/>
              <w:left w:val="nil"/>
              <w:bottom w:val="nil"/>
              <w:right w:val="nil"/>
            </w:tcBorders>
            <w:shd w:val="clear" w:color="000000" w:fill="5B9BD5"/>
            <w:vAlign w:val="center"/>
            <w:hideMark/>
          </w:tcPr>
          <w:p w14:paraId="06F65F05" w14:textId="77777777" w:rsidR="0099711A" w:rsidRPr="0099711A" w:rsidRDefault="0099711A" w:rsidP="0099711A">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w:t>
            </w:r>
          </w:p>
        </w:tc>
      </w:tr>
      <w:tr w:rsidR="0099711A" w:rsidRPr="0099711A" w14:paraId="4B257E1D" w14:textId="77777777" w:rsidTr="0099711A">
        <w:trPr>
          <w:trHeight w:val="765"/>
        </w:trPr>
        <w:tc>
          <w:tcPr>
            <w:tcW w:w="4940" w:type="dxa"/>
            <w:tcBorders>
              <w:top w:val="nil"/>
              <w:left w:val="nil"/>
              <w:bottom w:val="nil"/>
              <w:right w:val="nil"/>
            </w:tcBorders>
            <w:shd w:val="clear" w:color="auto" w:fill="auto"/>
            <w:vAlign w:val="center"/>
            <w:hideMark/>
          </w:tcPr>
          <w:p w14:paraId="2D4C8E24" w14:textId="7A0273A8" w:rsidR="0099711A" w:rsidRPr="0099711A" w:rsidRDefault="0099711A" w:rsidP="0099711A">
            <w:pPr>
              <w:jc w:val="both"/>
              <w:rPr>
                <w:rFonts w:eastAsia="Times New Roman" w:cs="Arial"/>
                <w:sz w:val="20"/>
                <w:szCs w:val="20"/>
                <w:lang w:eastAsia="en-AU"/>
              </w:rPr>
            </w:pPr>
            <w:r w:rsidRPr="0099711A">
              <w:rPr>
                <w:rFonts w:eastAsia="Times New Roman" w:cs="Arial"/>
                <w:sz w:val="20"/>
                <w:szCs w:val="20"/>
                <w:lang w:eastAsia="en-AU"/>
              </w:rPr>
              <w:t>Auditor's remuneration - VAGO - audit of the financial statements, performance statement and grant acqui</w:t>
            </w:r>
            <w:r>
              <w:rPr>
                <w:rFonts w:eastAsia="Times New Roman" w:cs="Arial"/>
                <w:sz w:val="20"/>
                <w:szCs w:val="20"/>
                <w:lang w:eastAsia="en-AU"/>
              </w:rPr>
              <w:t>t</w:t>
            </w:r>
            <w:r w:rsidRPr="0099711A">
              <w:rPr>
                <w:rFonts w:eastAsia="Times New Roman" w:cs="Arial"/>
                <w:sz w:val="20"/>
                <w:szCs w:val="20"/>
                <w:lang w:eastAsia="en-AU"/>
              </w:rPr>
              <w:t>tals</w:t>
            </w:r>
          </w:p>
        </w:tc>
        <w:tc>
          <w:tcPr>
            <w:tcW w:w="1080" w:type="dxa"/>
            <w:tcBorders>
              <w:top w:val="nil"/>
              <w:left w:val="nil"/>
              <w:bottom w:val="nil"/>
              <w:right w:val="nil"/>
            </w:tcBorders>
            <w:shd w:val="clear" w:color="auto" w:fill="auto"/>
            <w:vAlign w:val="center"/>
            <w:hideMark/>
          </w:tcPr>
          <w:p w14:paraId="6CF5BEBC" w14:textId="01CBA260" w:rsidR="0099711A" w:rsidRPr="0099711A" w:rsidRDefault="009A610E" w:rsidP="0099711A">
            <w:pPr>
              <w:jc w:val="right"/>
              <w:rPr>
                <w:rFonts w:eastAsia="Times New Roman" w:cs="Arial"/>
                <w:sz w:val="20"/>
                <w:szCs w:val="20"/>
                <w:lang w:eastAsia="en-AU"/>
              </w:rPr>
            </w:pPr>
            <w:r>
              <w:rPr>
                <w:rFonts w:eastAsia="Times New Roman" w:cs="Arial"/>
                <w:sz w:val="20"/>
                <w:szCs w:val="20"/>
                <w:lang w:eastAsia="en-AU"/>
              </w:rPr>
              <w:t>72</w:t>
            </w:r>
          </w:p>
        </w:tc>
        <w:tc>
          <w:tcPr>
            <w:tcW w:w="1000" w:type="dxa"/>
            <w:tcBorders>
              <w:top w:val="nil"/>
              <w:left w:val="nil"/>
              <w:bottom w:val="nil"/>
              <w:right w:val="nil"/>
            </w:tcBorders>
            <w:shd w:val="clear" w:color="000000" w:fill="DDEBF7"/>
            <w:vAlign w:val="center"/>
            <w:hideMark/>
          </w:tcPr>
          <w:p w14:paraId="2AA33353" w14:textId="45EA46B7" w:rsidR="0099711A" w:rsidRPr="0099711A" w:rsidRDefault="009A610E" w:rsidP="0099711A">
            <w:pPr>
              <w:jc w:val="right"/>
              <w:rPr>
                <w:rFonts w:eastAsia="Times New Roman" w:cs="Arial"/>
                <w:b/>
                <w:bCs/>
                <w:sz w:val="20"/>
                <w:szCs w:val="20"/>
                <w:lang w:eastAsia="en-AU"/>
              </w:rPr>
            </w:pPr>
            <w:r>
              <w:rPr>
                <w:rFonts w:eastAsia="Times New Roman" w:cs="Arial"/>
                <w:b/>
                <w:bCs/>
                <w:sz w:val="20"/>
                <w:szCs w:val="20"/>
                <w:lang w:eastAsia="en-AU"/>
              </w:rPr>
              <w:t>78</w:t>
            </w:r>
          </w:p>
        </w:tc>
        <w:tc>
          <w:tcPr>
            <w:tcW w:w="960" w:type="dxa"/>
            <w:tcBorders>
              <w:top w:val="nil"/>
              <w:left w:val="nil"/>
              <w:bottom w:val="nil"/>
              <w:right w:val="nil"/>
            </w:tcBorders>
            <w:shd w:val="clear" w:color="auto" w:fill="auto"/>
            <w:vAlign w:val="center"/>
            <w:hideMark/>
          </w:tcPr>
          <w:p w14:paraId="51F4C8E6" w14:textId="069B2C87" w:rsidR="0099711A" w:rsidRPr="0099711A" w:rsidRDefault="009A610E" w:rsidP="0099711A">
            <w:pPr>
              <w:jc w:val="right"/>
              <w:rPr>
                <w:rFonts w:eastAsia="Times New Roman" w:cs="Arial"/>
                <w:sz w:val="20"/>
                <w:szCs w:val="20"/>
                <w:lang w:eastAsia="en-AU"/>
              </w:rPr>
            </w:pPr>
            <w:r>
              <w:rPr>
                <w:rFonts w:eastAsia="Times New Roman" w:cs="Arial"/>
                <w:sz w:val="20"/>
                <w:szCs w:val="20"/>
                <w:lang w:eastAsia="en-AU"/>
              </w:rPr>
              <w:t>6</w:t>
            </w:r>
          </w:p>
        </w:tc>
        <w:tc>
          <w:tcPr>
            <w:tcW w:w="1180" w:type="dxa"/>
            <w:tcBorders>
              <w:top w:val="nil"/>
              <w:left w:val="nil"/>
              <w:bottom w:val="nil"/>
              <w:right w:val="nil"/>
            </w:tcBorders>
            <w:shd w:val="clear" w:color="auto" w:fill="auto"/>
            <w:vAlign w:val="center"/>
            <w:hideMark/>
          </w:tcPr>
          <w:p w14:paraId="36CBFFEA" w14:textId="2D6DB785" w:rsidR="0099711A" w:rsidRPr="0099711A" w:rsidRDefault="009A610E" w:rsidP="0099711A">
            <w:pPr>
              <w:jc w:val="right"/>
              <w:rPr>
                <w:rFonts w:eastAsia="Times New Roman" w:cs="Arial"/>
                <w:sz w:val="20"/>
                <w:szCs w:val="20"/>
                <w:lang w:eastAsia="en-AU"/>
              </w:rPr>
            </w:pPr>
            <w:r>
              <w:rPr>
                <w:rFonts w:eastAsia="Times New Roman" w:cs="Arial"/>
                <w:sz w:val="20"/>
                <w:szCs w:val="20"/>
                <w:lang w:eastAsia="en-AU"/>
              </w:rPr>
              <w:t>8.3</w:t>
            </w:r>
            <w:r w:rsidR="0099711A" w:rsidRPr="0099711A">
              <w:rPr>
                <w:rFonts w:eastAsia="Times New Roman" w:cs="Arial"/>
                <w:sz w:val="20"/>
                <w:szCs w:val="20"/>
                <w:lang w:eastAsia="en-AU"/>
              </w:rPr>
              <w:t>%</w:t>
            </w:r>
          </w:p>
        </w:tc>
      </w:tr>
      <w:tr w:rsidR="0099711A" w:rsidRPr="0099711A" w14:paraId="2FC1E234" w14:textId="77777777" w:rsidTr="0099711A">
        <w:trPr>
          <w:trHeight w:val="510"/>
        </w:trPr>
        <w:tc>
          <w:tcPr>
            <w:tcW w:w="4940" w:type="dxa"/>
            <w:tcBorders>
              <w:top w:val="nil"/>
              <w:left w:val="nil"/>
              <w:bottom w:val="nil"/>
              <w:right w:val="nil"/>
            </w:tcBorders>
            <w:shd w:val="clear" w:color="auto" w:fill="auto"/>
            <w:vAlign w:val="center"/>
            <w:hideMark/>
          </w:tcPr>
          <w:p w14:paraId="7863EAA9" w14:textId="77777777" w:rsidR="0099711A" w:rsidRPr="0099711A" w:rsidRDefault="0099711A" w:rsidP="0099711A">
            <w:pPr>
              <w:jc w:val="both"/>
              <w:rPr>
                <w:rFonts w:eastAsia="Times New Roman" w:cs="Arial"/>
                <w:sz w:val="20"/>
                <w:szCs w:val="20"/>
                <w:lang w:eastAsia="en-AU"/>
              </w:rPr>
            </w:pPr>
            <w:r w:rsidRPr="0099711A">
              <w:rPr>
                <w:rFonts w:eastAsia="Times New Roman" w:cs="Arial"/>
                <w:sz w:val="20"/>
                <w:szCs w:val="20"/>
                <w:lang w:eastAsia="en-AU"/>
              </w:rPr>
              <w:t>Auditor's remuneration - internal</w:t>
            </w:r>
          </w:p>
        </w:tc>
        <w:tc>
          <w:tcPr>
            <w:tcW w:w="1080" w:type="dxa"/>
            <w:tcBorders>
              <w:top w:val="nil"/>
              <w:left w:val="nil"/>
              <w:bottom w:val="nil"/>
              <w:right w:val="nil"/>
            </w:tcBorders>
            <w:shd w:val="clear" w:color="auto" w:fill="auto"/>
            <w:vAlign w:val="center"/>
            <w:hideMark/>
          </w:tcPr>
          <w:p w14:paraId="2C2E4437" w14:textId="64A2136F" w:rsidR="0099711A" w:rsidRPr="0099711A" w:rsidRDefault="009A610E" w:rsidP="0099711A">
            <w:pPr>
              <w:jc w:val="right"/>
              <w:rPr>
                <w:rFonts w:eastAsia="Times New Roman" w:cs="Arial"/>
                <w:sz w:val="20"/>
                <w:szCs w:val="20"/>
                <w:lang w:eastAsia="en-AU"/>
              </w:rPr>
            </w:pPr>
            <w:r>
              <w:rPr>
                <w:rFonts w:eastAsia="Times New Roman" w:cs="Arial"/>
                <w:sz w:val="20"/>
                <w:szCs w:val="20"/>
                <w:lang w:eastAsia="en-AU"/>
              </w:rPr>
              <w:t>146</w:t>
            </w:r>
          </w:p>
        </w:tc>
        <w:tc>
          <w:tcPr>
            <w:tcW w:w="1000" w:type="dxa"/>
            <w:tcBorders>
              <w:top w:val="nil"/>
              <w:left w:val="nil"/>
              <w:bottom w:val="nil"/>
              <w:right w:val="nil"/>
            </w:tcBorders>
            <w:shd w:val="clear" w:color="000000" w:fill="DDEBF7"/>
            <w:vAlign w:val="center"/>
            <w:hideMark/>
          </w:tcPr>
          <w:p w14:paraId="05FBBE56" w14:textId="2DBCF5D6" w:rsidR="0099711A" w:rsidRPr="0099711A" w:rsidRDefault="009A610E" w:rsidP="0099711A">
            <w:pPr>
              <w:jc w:val="right"/>
              <w:rPr>
                <w:rFonts w:eastAsia="Times New Roman" w:cs="Arial"/>
                <w:b/>
                <w:bCs/>
                <w:sz w:val="20"/>
                <w:szCs w:val="20"/>
                <w:lang w:eastAsia="en-AU"/>
              </w:rPr>
            </w:pPr>
            <w:r>
              <w:rPr>
                <w:rFonts w:eastAsia="Times New Roman" w:cs="Arial"/>
                <w:b/>
                <w:bCs/>
                <w:sz w:val="20"/>
                <w:szCs w:val="20"/>
                <w:lang w:eastAsia="en-AU"/>
              </w:rPr>
              <w:t>146</w:t>
            </w:r>
          </w:p>
        </w:tc>
        <w:tc>
          <w:tcPr>
            <w:tcW w:w="960" w:type="dxa"/>
            <w:tcBorders>
              <w:top w:val="nil"/>
              <w:left w:val="nil"/>
              <w:bottom w:val="nil"/>
              <w:right w:val="nil"/>
            </w:tcBorders>
            <w:shd w:val="clear" w:color="auto" w:fill="auto"/>
            <w:vAlign w:val="center"/>
            <w:hideMark/>
          </w:tcPr>
          <w:p w14:paraId="25C1A03E" w14:textId="5A40858D" w:rsidR="0099711A" w:rsidRPr="0099711A" w:rsidRDefault="009A610E" w:rsidP="0099711A">
            <w:pPr>
              <w:jc w:val="right"/>
              <w:rPr>
                <w:rFonts w:eastAsia="Times New Roman" w:cs="Arial"/>
                <w:sz w:val="20"/>
                <w:szCs w:val="20"/>
                <w:lang w:eastAsia="en-AU"/>
              </w:rPr>
            </w:pPr>
            <w:r>
              <w:rPr>
                <w:rFonts w:eastAsia="Times New Roman" w:cs="Arial"/>
                <w:sz w:val="20"/>
                <w:szCs w:val="20"/>
                <w:lang w:eastAsia="en-AU"/>
              </w:rPr>
              <w:t>-</w:t>
            </w:r>
          </w:p>
        </w:tc>
        <w:tc>
          <w:tcPr>
            <w:tcW w:w="1180" w:type="dxa"/>
            <w:tcBorders>
              <w:top w:val="nil"/>
              <w:left w:val="nil"/>
              <w:bottom w:val="nil"/>
              <w:right w:val="nil"/>
            </w:tcBorders>
            <w:shd w:val="clear" w:color="auto" w:fill="auto"/>
            <w:vAlign w:val="center"/>
            <w:hideMark/>
          </w:tcPr>
          <w:p w14:paraId="102D2A71" w14:textId="000FD85D" w:rsidR="0099711A" w:rsidRPr="0099711A" w:rsidRDefault="009A610E" w:rsidP="0099711A">
            <w:pPr>
              <w:jc w:val="right"/>
              <w:rPr>
                <w:rFonts w:eastAsia="Times New Roman" w:cs="Arial"/>
                <w:sz w:val="20"/>
                <w:szCs w:val="20"/>
                <w:lang w:eastAsia="en-AU"/>
              </w:rPr>
            </w:pPr>
            <w:r>
              <w:rPr>
                <w:rFonts w:eastAsia="Times New Roman" w:cs="Arial"/>
                <w:sz w:val="20"/>
                <w:szCs w:val="20"/>
                <w:lang w:eastAsia="en-AU"/>
              </w:rPr>
              <w:t>0.0%</w:t>
            </w:r>
          </w:p>
        </w:tc>
      </w:tr>
      <w:tr w:rsidR="0099711A" w:rsidRPr="0099711A" w14:paraId="460FC4A4" w14:textId="77777777" w:rsidTr="0099711A">
        <w:trPr>
          <w:trHeight w:val="300"/>
        </w:trPr>
        <w:tc>
          <w:tcPr>
            <w:tcW w:w="4940" w:type="dxa"/>
            <w:tcBorders>
              <w:top w:val="nil"/>
              <w:left w:val="nil"/>
              <w:bottom w:val="nil"/>
              <w:right w:val="nil"/>
            </w:tcBorders>
            <w:shd w:val="clear" w:color="auto" w:fill="auto"/>
            <w:vAlign w:val="center"/>
            <w:hideMark/>
          </w:tcPr>
          <w:p w14:paraId="3C0FC4B9" w14:textId="7F1C8A11" w:rsidR="0099711A" w:rsidRPr="0099711A" w:rsidRDefault="00640A0C" w:rsidP="0099711A">
            <w:pPr>
              <w:jc w:val="both"/>
              <w:rPr>
                <w:rFonts w:eastAsia="Times New Roman" w:cs="Arial"/>
                <w:sz w:val="20"/>
                <w:szCs w:val="20"/>
                <w:lang w:eastAsia="en-AU"/>
              </w:rPr>
            </w:pPr>
            <w:r>
              <w:rPr>
                <w:rFonts w:eastAsia="Times New Roman" w:cs="Arial"/>
                <w:sz w:val="20"/>
                <w:szCs w:val="20"/>
                <w:lang w:eastAsia="en-AU"/>
              </w:rPr>
              <w:t>Council</w:t>
            </w:r>
            <w:r w:rsidR="0099711A" w:rsidRPr="0099711A">
              <w:rPr>
                <w:rFonts w:eastAsia="Times New Roman" w:cs="Arial"/>
                <w:sz w:val="20"/>
                <w:szCs w:val="20"/>
                <w:lang w:eastAsia="en-AU"/>
              </w:rPr>
              <w:t>lors' allowances</w:t>
            </w:r>
          </w:p>
        </w:tc>
        <w:tc>
          <w:tcPr>
            <w:tcW w:w="1080" w:type="dxa"/>
            <w:tcBorders>
              <w:top w:val="nil"/>
              <w:left w:val="nil"/>
              <w:bottom w:val="nil"/>
              <w:right w:val="nil"/>
            </w:tcBorders>
            <w:shd w:val="clear" w:color="auto" w:fill="auto"/>
            <w:vAlign w:val="center"/>
            <w:hideMark/>
          </w:tcPr>
          <w:p w14:paraId="43FAD342" w14:textId="77777777" w:rsidR="0099711A" w:rsidRPr="0099711A" w:rsidRDefault="0099711A" w:rsidP="0099711A">
            <w:pPr>
              <w:jc w:val="right"/>
              <w:rPr>
                <w:rFonts w:eastAsia="Times New Roman" w:cs="Arial"/>
                <w:sz w:val="20"/>
                <w:szCs w:val="20"/>
                <w:lang w:eastAsia="en-AU"/>
              </w:rPr>
            </w:pPr>
            <w:r w:rsidRPr="0099711A">
              <w:rPr>
                <w:rFonts w:eastAsia="Times New Roman" w:cs="Arial"/>
                <w:sz w:val="20"/>
                <w:szCs w:val="20"/>
                <w:lang w:eastAsia="en-AU"/>
              </w:rPr>
              <w:t xml:space="preserve">      330 </w:t>
            </w:r>
          </w:p>
        </w:tc>
        <w:tc>
          <w:tcPr>
            <w:tcW w:w="1000" w:type="dxa"/>
            <w:tcBorders>
              <w:top w:val="nil"/>
              <w:left w:val="nil"/>
              <w:bottom w:val="nil"/>
              <w:right w:val="nil"/>
            </w:tcBorders>
            <w:shd w:val="clear" w:color="000000" w:fill="DDEBF7"/>
            <w:vAlign w:val="center"/>
            <w:hideMark/>
          </w:tcPr>
          <w:p w14:paraId="088773F4" w14:textId="77777777" w:rsidR="0099711A" w:rsidRPr="0099711A" w:rsidRDefault="0099711A" w:rsidP="0099711A">
            <w:pPr>
              <w:jc w:val="right"/>
              <w:rPr>
                <w:rFonts w:eastAsia="Times New Roman" w:cs="Arial"/>
                <w:b/>
                <w:bCs/>
                <w:sz w:val="20"/>
                <w:szCs w:val="20"/>
                <w:lang w:eastAsia="en-AU"/>
              </w:rPr>
            </w:pPr>
            <w:r w:rsidRPr="0099711A">
              <w:rPr>
                <w:rFonts w:eastAsia="Times New Roman" w:cs="Arial"/>
                <w:b/>
                <w:bCs/>
                <w:sz w:val="20"/>
                <w:szCs w:val="20"/>
                <w:lang w:eastAsia="en-AU"/>
              </w:rPr>
              <w:t xml:space="preserve">     366 </w:t>
            </w:r>
          </w:p>
        </w:tc>
        <w:tc>
          <w:tcPr>
            <w:tcW w:w="960" w:type="dxa"/>
            <w:tcBorders>
              <w:top w:val="nil"/>
              <w:left w:val="nil"/>
              <w:bottom w:val="nil"/>
              <w:right w:val="nil"/>
            </w:tcBorders>
            <w:shd w:val="clear" w:color="auto" w:fill="auto"/>
            <w:vAlign w:val="center"/>
            <w:hideMark/>
          </w:tcPr>
          <w:p w14:paraId="4F781D79" w14:textId="77777777" w:rsidR="0099711A" w:rsidRPr="0099711A" w:rsidRDefault="0099711A" w:rsidP="0099711A">
            <w:pPr>
              <w:jc w:val="right"/>
              <w:rPr>
                <w:rFonts w:eastAsia="Times New Roman" w:cs="Arial"/>
                <w:sz w:val="20"/>
                <w:szCs w:val="20"/>
                <w:lang w:eastAsia="en-AU"/>
              </w:rPr>
            </w:pPr>
            <w:r w:rsidRPr="0099711A">
              <w:rPr>
                <w:rFonts w:eastAsia="Times New Roman" w:cs="Arial"/>
                <w:sz w:val="20"/>
                <w:szCs w:val="20"/>
                <w:lang w:eastAsia="en-AU"/>
              </w:rPr>
              <w:t xml:space="preserve">      36 </w:t>
            </w:r>
          </w:p>
        </w:tc>
        <w:tc>
          <w:tcPr>
            <w:tcW w:w="1180" w:type="dxa"/>
            <w:tcBorders>
              <w:top w:val="nil"/>
              <w:left w:val="nil"/>
              <w:bottom w:val="nil"/>
              <w:right w:val="nil"/>
            </w:tcBorders>
            <w:shd w:val="clear" w:color="auto" w:fill="auto"/>
            <w:vAlign w:val="center"/>
            <w:hideMark/>
          </w:tcPr>
          <w:p w14:paraId="4E0F8FE3" w14:textId="77777777" w:rsidR="0099711A" w:rsidRPr="0099711A" w:rsidRDefault="0099711A" w:rsidP="0099711A">
            <w:pPr>
              <w:jc w:val="right"/>
              <w:rPr>
                <w:rFonts w:eastAsia="Times New Roman" w:cs="Arial"/>
                <w:sz w:val="20"/>
                <w:szCs w:val="20"/>
                <w:lang w:eastAsia="en-AU"/>
              </w:rPr>
            </w:pPr>
            <w:r w:rsidRPr="0099711A">
              <w:rPr>
                <w:rFonts w:eastAsia="Times New Roman" w:cs="Arial"/>
                <w:sz w:val="20"/>
                <w:szCs w:val="20"/>
                <w:lang w:eastAsia="en-AU"/>
              </w:rPr>
              <w:t>10.9%</w:t>
            </w:r>
          </w:p>
        </w:tc>
      </w:tr>
      <w:tr w:rsidR="0099711A" w:rsidRPr="0099711A" w14:paraId="0240FED7" w14:textId="77777777" w:rsidTr="0099711A">
        <w:trPr>
          <w:trHeight w:val="315"/>
        </w:trPr>
        <w:tc>
          <w:tcPr>
            <w:tcW w:w="4940" w:type="dxa"/>
            <w:tcBorders>
              <w:top w:val="nil"/>
              <w:left w:val="nil"/>
              <w:bottom w:val="nil"/>
              <w:right w:val="nil"/>
            </w:tcBorders>
            <w:shd w:val="clear" w:color="auto" w:fill="auto"/>
            <w:vAlign w:val="center"/>
            <w:hideMark/>
          </w:tcPr>
          <w:p w14:paraId="65F7A4DD" w14:textId="77777777" w:rsidR="0099711A" w:rsidRPr="0099711A" w:rsidRDefault="0099711A" w:rsidP="0099711A">
            <w:pPr>
              <w:jc w:val="both"/>
              <w:rPr>
                <w:rFonts w:eastAsia="Times New Roman" w:cs="Arial"/>
                <w:sz w:val="20"/>
                <w:szCs w:val="20"/>
                <w:lang w:eastAsia="en-AU"/>
              </w:rPr>
            </w:pPr>
            <w:r w:rsidRPr="0099711A">
              <w:rPr>
                <w:rFonts w:eastAsia="Times New Roman" w:cs="Arial"/>
                <w:sz w:val="20"/>
                <w:szCs w:val="20"/>
                <w:lang w:eastAsia="en-AU"/>
              </w:rPr>
              <w:t>Operating lease rentals</w:t>
            </w:r>
          </w:p>
        </w:tc>
        <w:tc>
          <w:tcPr>
            <w:tcW w:w="1080" w:type="dxa"/>
            <w:tcBorders>
              <w:top w:val="nil"/>
              <w:left w:val="nil"/>
              <w:bottom w:val="nil"/>
              <w:right w:val="nil"/>
            </w:tcBorders>
            <w:shd w:val="clear" w:color="auto" w:fill="auto"/>
            <w:vAlign w:val="center"/>
            <w:hideMark/>
          </w:tcPr>
          <w:p w14:paraId="687C9198" w14:textId="4FE824FF" w:rsidR="0099711A" w:rsidRPr="0099711A" w:rsidRDefault="009A610E" w:rsidP="0099711A">
            <w:pPr>
              <w:jc w:val="right"/>
              <w:rPr>
                <w:rFonts w:eastAsia="Times New Roman" w:cs="Arial"/>
                <w:sz w:val="20"/>
                <w:szCs w:val="20"/>
                <w:lang w:eastAsia="en-AU"/>
              </w:rPr>
            </w:pPr>
            <w:r>
              <w:rPr>
                <w:rFonts w:eastAsia="Times New Roman" w:cs="Arial"/>
                <w:sz w:val="20"/>
                <w:szCs w:val="20"/>
                <w:lang w:eastAsia="en-AU"/>
              </w:rPr>
              <w:t>195</w:t>
            </w:r>
          </w:p>
        </w:tc>
        <w:tc>
          <w:tcPr>
            <w:tcW w:w="1000" w:type="dxa"/>
            <w:tcBorders>
              <w:top w:val="nil"/>
              <w:left w:val="nil"/>
              <w:bottom w:val="nil"/>
              <w:right w:val="nil"/>
            </w:tcBorders>
            <w:shd w:val="clear" w:color="000000" w:fill="DDEBF7"/>
            <w:vAlign w:val="center"/>
            <w:hideMark/>
          </w:tcPr>
          <w:p w14:paraId="0DEA4FDC" w14:textId="1EA6281B" w:rsidR="0099711A" w:rsidRPr="0099711A" w:rsidRDefault="009A610E" w:rsidP="0099711A">
            <w:pPr>
              <w:jc w:val="right"/>
              <w:rPr>
                <w:rFonts w:eastAsia="Times New Roman" w:cs="Arial"/>
                <w:b/>
                <w:bCs/>
                <w:sz w:val="20"/>
                <w:szCs w:val="20"/>
                <w:lang w:eastAsia="en-AU"/>
              </w:rPr>
            </w:pPr>
            <w:r>
              <w:rPr>
                <w:rFonts w:eastAsia="Times New Roman" w:cs="Arial"/>
                <w:b/>
                <w:bCs/>
                <w:sz w:val="20"/>
                <w:szCs w:val="20"/>
                <w:lang w:eastAsia="en-AU"/>
              </w:rPr>
              <w:t>179</w:t>
            </w:r>
          </w:p>
        </w:tc>
        <w:tc>
          <w:tcPr>
            <w:tcW w:w="960" w:type="dxa"/>
            <w:tcBorders>
              <w:top w:val="nil"/>
              <w:left w:val="nil"/>
              <w:bottom w:val="single" w:sz="8" w:space="0" w:color="auto"/>
              <w:right w:val="nil"/>
            </w:tcBorders>
            <w:shd w:val="clear" w:color="auto" w:fill="auto"/>
            <w:vAlign w:val="center"/>
            <w:hideMark/>
          </w:tcPr>
          <w:p w14:paraId="71066404" w14:textId="696B7E25" w:rsidR="0099711A" w:rsidRPr="0099711A" w:rsidRDefault="009A610E" w:rsidP="0099711A">
            <w:pPr>
              <w:jc w:val="right"/>
              <w:rPr>
                <w:rFonts w:eastAsia="Times New Roman" w:cs="Arial"/>
                <w:sz w:val="20"/>
                <w:szCs w:val="20"/>
                <w:lang w:eastAsia="en-AU"/>
              </w:rPr>
            </w:pPr>
            <w:r>
              <w:rPr>
                <w:rFonts w:eastAsia="Times New Roman" w:cs="Arial"/>
                <w:sz w:val="20"/>
                <w:szCs w:val="20"/>
                <w:lang w:eastAsia="en-AU"/>
              </w:rPr>
              <w:t>(16)</w:t>
            </w:r>
          </w:p>
        </w:tc>
        <w:tc>
          <w:tcPr>
            <w:tcW w:w="1180" w:type="dxa"/>
            <w:tcBorders>
              <w:top w:val="nil"/>
              <w:left w:val="nil"/>
              <w:bottom w:val="single" w:sz="8" w:space="0" w:color="auto"/>
              <w:right w:val="nil"/>
            </w:tcBorders>
            <w:shd w:val="clear" w:color="auto" w:fill="auto"/>
            <w:vAlign w:val="center"/>
            <w:hideMark/>
          </w:tcPr>
          <w:p w14:paraId="1D37D708" w14:textId="7BC9D0CC" w:rsidR="0099711A" w:rsidRPr="0099711A" w:rsidRDefault="0099711A" w:rsidP="0099711A">
            <w:pPr>
              <w:jc w:val="right"/>
              <w:rPr>
                <w:rFonts w:eastAsia="Times New Roman" w:cs="Arial"/>
                <w:sz w:val="20"/>
                <w:szCs w:val="20"/>
                <w:lang w:eastAsia="en-AU"/>
              </w:rPr>
            </w:pPr>
            <w:r w:rsidRPr="0099711A">
              <w:rPr>
                <w:rFonts w:eastAsia="Times New Roman" w:cs="Arial"/>
                <w:sz w:val="20"/>
                <w:szCs w:val="20"/>
                <w:lang w:eastAsia="en-AU"/>
              </w:rPr>
              <w:t>(</w:t>
            </w:r>
            <w:r w:rsidR="009A610E">
              <w:rPr>
                <w:rFonts w:eastAsia="Times New Roman" w:cs="Arial"/>
                <w:sz w:val="20"/>
                <w:szCs w:val="20"/>
                <w:lang w:eastAsia="en-AU"/>
              </w:rPr>
              <w:t>8.2</w:t>
            </w:r>
            <w:r w:rsidRPr="0099711A">
              <w:rPr>
                <w:rFonts w:eastAsia="Times New Roman" w:cs="Arial"/>
                <w:sz w:val="20"/>
                <w:szCs w:val="20"/>
                <w:lang w:eastAsia="en-AU"/>
              </w:rPr>
              <w:t>%)</w:t>
            </w:r>
          </w:p>
        </w:tc>
      </w:tr>
      <w:tr w:rsidR="0099711A" w:rsidRPr="0099711A" w14:paraId="20F873D1" w14:textId="77777777" w:rsidTr="0099711A">
        <w:trPr>
          <w:trHeight w:val="315"/>
        </w:trPr>
        <w:tc>
          <w:tcPr>
            <w:tcW w:w="4940" w:type="dxa"/>
            <w:tcBorders>
              <w:top w:val="nil"/>
              <w:left w:val="nil"/>
              <w:bottom w:val="single" w:sz="8" w:space="0" w:color="auto"/>
              <w:right w:val="nil"/>
            </w:tcBorders>
            <w:shd w:val="clear" w:color="auto" w:fill="auto"/>
            <w:vAlign w:val="center"/>
            <w:hideMark/>
          </w:tcPr>
          <w:p w14:paraId="127D22AC" w14:textId="77777777" w:rsidR="0099711A" w:rsidRPr="0099711A" w:rsidRDefault="0099711A" w:rsidP="0099711A">
            <w:pPr>
              <w:jc w:val="both"/>
              <w:rPr>
                <w:rFonts w:eastAsia="Times New Roman" w:cs="Arial"/>
                <w:b/>
                <w:bCs/>
                <w:sz w:val="20"/>
                <w:szCs w:val="20"/>
                <w:lang w:eastAsia="en-AU"/>
              </w:rPr>
            </w:pPr>
            <w:r w:rsidRPr="0099711A">
              <w:rPr>
                <w:rFonts w:eastAsia="Times New Roman" w:cs="Arial"/>
                <w:b/>
                <w:bCs/>
                <w:sz w:val="20"/>
                <w:szCs w:val="20"/>
                <w:lang w:eastAsia="en-AU"/>
              </w:rPr>
              <w:t>Total other expenses</w:t>
            </w:r>
          </w:p>
        </w:tc>
        <w:tc>
          <w:tcPr>
            <w:tcW w:w="1080" w:type="dxa"/>
            <w:tcBorders>
              <w:top w:val="single" w:sz="8" w:space="0" w:color="auto"/>
              <w:left w:val="nil"/>
              <w:bottom w:val="single" w:sz="8" w:space="0" w:color="auto"/>
              <w:right w:val="nil"/>
            </w:tcBorders>
            <w:shd w:val="clear" w:color="auto" w:fill="auto"/>
            <w:vAlign w:val="center"/>
            <w:hideMark/>
          </w:tcPr>
          <w:p w14:paraId="65A7EC89" w14:textId="49964748" w:rsidR="0099711A" w:rsidRPr="0099711A" w:rsidRDefault="009A610E" w:rsidP="0099711A">
            <w:pPr>
              <w:jc w:val="right"/>
              <w:rPr>
                <w:rFonts w:eastAsia="Times New Roman" w:cs="Arial"/>
                <w:sz w:val="20"/>
                <w:szCs w:val="20"/>
                <w:lang w:eastAsia="en-AU"/>
              </w:rPr>
            </w:pPr>
            <w:r>
              <w:rPr>
                <w:rFonts w:eastAsia="Times New Roman" w:cs="Arial"/>
                <w:sz w:val="20"/>
                <w:szCs w:val="20"/>
                <w:lang w:eastAsia="en-AU"/>
              </w:rPr>
              <w:t>743</w:t>
            </w:r>
          </w:p>
        </w:tc>
        <w:tc>
          <w:tcPr>
            <w:tcW w:w="1000" w:type="dxa"/>
            <w:tcBorders>
              <w:top w:val="single" w:sz="8" w:space="0" w:color="auto"/>
              <w:left w:val="nil"/>
              <w:bottom w:val="single" w:sz="8" w:space="0" w:color="auto"/>
              <w:right w:val="nil"/>
            </w:tcBorders>
            <w:shd w:val="clear" w:color="000000" w:fill="DDEBF7"/>
            <w:vAlign w:val="center"/>
            <w:hideMark/>
          </w:tcPr>
          <w:p w14:paraId="762A429F" w14:textId="048D47F8" w:rsidR="0099711A" w:rsidRPr="0099711A" w:rsidRDefault="009A610E" w:rsidP="0099711A">
            <w:pPr>
              <w:jc w:val="right"/>
              <w:rPr>
                <w:rFonts w:eastAsia="Times New Roman" w:cs="Arial"/>
                <w:b/>
                <w:bCs/>
                <w:sz w:val="20"/>
                <w:szCs w:val="20"/>
                <w:lang w:eastAsia="en-AU"/>
              </w:rPr>
            </w:pPr>
            <w:r>
              <w:rPr>
                <w:rFonts w:eastAsia="Times New Roman" w:cs="Arial"/>
                <w:b/>
                <w:bCs/>
                <w:sz w:val="20"/>
                <w:szCs w:val="20"/>
                <w:lang w:eastAsia="en-AU"/>
              </w:rPr>
              <w:t>769</w:t>
            </w:r>
          </w:p>
        </w:tc>
        <w:tc>
          <w:tcPr>
            <w:tcW w:w="960" w:type="dxa"/>
            <w:tcBorders>
              <w:top w:val="nil"/>
              <w:left w:val="nil"/>
              <w:bottom w:val="single" w:sz="8" w:space="0" w:color="auto"/>
              <w:right w:val="nil"/>
            </w:tcBorders>
            <w:shd w:val="clear" w:color="auto" w:fill="auto"/>
            <w:vAlign w:val="center"/>
            <w:hideMark/>
          </w:tcPr>
          <w:p w14:paraId="4E4ABB75" w14:textId="67097ADB" w:rsidR="0099711A" w:rsidRPr="0099711A" w:rsidRDefault="009A610E" w:rsidP="0099711A">
            <w:pPr>
              <w:jc w:val="right"/>
              <w:rPr>
                <w:rFonts w:eastAsia="Times New Roman" w:cs="Arial"/>
                <w:sz w:val="20"/>
                <w:szCs w:val="20"/>
                <w:lang w:eastAsia="en-AU"/>
              </w:rPr>
            </w:pPr>
            <w:r>
              <w:rPr>
                <w:rFonts w:eastAsia="Times New Roman" w:cs="Arial"/>
                <w:sz w:val="20"/>
                <w:szCs w:val="20"/>
                <w:lang w:eastAsia="en-AU"/>
              </w:rPr>
              <w:t>26</w:t>
            </w:r>
          </w:p>
        </w:tc>
        <w:tc>
          <w:tcPr>
            <w:tcW w:w="1180" w:type="dxa"/>
            <w:tcBorders>
              <w:top w:val="nil"/>
              <w:left w:val="nil"/>
              <w:bottom w:val="single" w:sz="8" w:space="0" w:color="auto"/>
              <w:right w:val="nil"/>
            </w:tcBorders>
            <w:shd w:val="clear" w:color="auto" w:fill="auto"/>
            <w:vAlign w:val="center"/>
            <w:hideMark/>
          </w:tcPr>
          <w:p w14:paraId="24064E59" w14:textId="18221432" w:rsidR="0099711A" w:rsidRPr="0099711A" w:rsidRDefault="009A610E" w:rsidP="009A610E">
            <w:pPr>
              <w:jc w:val="center"/>
              <w:rPr>
                <w:rFonts w:eastAsia="Times New Roman" w:cs="Arial"/>
                <w:sz w:val="20"/>
                <w:szCs w:val="20"/>
                <w:lang w:eastAsia="en-AU"/>
              </w:rPr>
            </w:pPr>
            <w:r>
              <w:rPr>
                <w:rFonts w:eastAsia="Times New Roman" w:cs="Arial"/>
                <w:sz w:val="20"/>
                <w:szCs w:val="20"/>
                <w:lang w:eastAsia="en-AU"/>
              </w:rPr>
              <w:t xml:space="preserve">        3.5%</w:t>
            </w:r>
          </w:p>
        </w:tc>
      </w:tr>
    </w:tbl>
    <w:p w14:paraId="4AD9622D" w14:textId="46CBAD29" w:rsidR="00467556" w:rsidRDefault="0099711A" w:rsidP="00C76964">
      <w:pPr>
        <w:spacing w:after="20"/>
        <w:rPr>
          <w:rFonts w:eastAsia="Times New Roman" w:cs="Arial"/>
          <w:b/>
          <w:bCs/>
          <w:color w:val="4A66AC" w:themeColor="accent1"/>
          <w:lang w:eastAsia="en-AU"/>
        </w:rPr>
      </w:pPr>
      <w:r>
        <w:rPr>
          <w:rFonts w:eastAsia="Times New Roman" w:cs="Arial"/>
          <w:b/>
          <w:bCs/>
          <w:color w:val="4A66AC" w:themeColor="accent1"/>
          <w:lang w:eastAsia="en-AU"/>
        </w:rPr>
        <w:fldChar w:fldCharType="end"/>
      </w:r>
    </w:p>
    <w:p w14:paraId="10982FF1" w14:textId="77777777" w:rsidR="00467556" w:rsidRDefault="001E7276" w:rsidP="00467556">
      <w:pPr>
        <w:spacing w:after="20"/>
        <w:rPr>
          <w:rFonts w:eastAsia="Times New Roman" w:cs="Arial"/>
          <w:b/>
          <w:bCs/>
          <w:color w:val="4A66AC" w:themeColor="accent1"/>
          <w:lang w:eastAsia="en-AU"/>
        </w:rPr>
      </w:pPr>
      <w:r w:rsidRPr="00114457">
        <w:rPr>
          <w:rFonts w:eastAsia="Times New Roman" w:cs="Arial"/>
          <w:b/>
          <w:bCs/>
          <w:color w:val="4A66AC" w:themeColor="accent1"/>
          <w:lang w:eastAsia="en-AU"/>
        </w:rPr>
        <w:lastRenderedPageBreak/>
        <w:t>6</w:t>
      </w:r>
      <w:r w:rsidR="00467556" w:rsidRPr="00114457">
        <w:rPr>
          <w:rFonts w:eastAsia="Times New Roman" w:cs="Arial"/>
          <w:b/>
          <w:bCs/>
          <w:color w:val="4A66AC" w:themeColor="accent1"/>
          <w:lang w:eastAsia="en-AU"/>
        </w:rPr>
        <w:t>.2 Balance Sheet</w:t>
      </w:r>
    </w:p>
    <w:p w14:paraId="3973F0FD" w14:textId="77777777" w:rsidR="00340780" w:rsidRDefault="00340780" w:rsidP="00467556">
      <w:pPr>
        <w:spacing w:after="20"/>
        <w:rPr>
          <w:rFonts w:eastAsia="Times New Roman" w:cs="Arial"/>
          <w:b/>
          <w:bCs/>
          <w:color w:val="4A66AC" w:themeColor="accent1"/>
          <w:lang w:eastAsia="en-AU"/>
        </w:rPr>
      </w:pPr>
    </w:p>
    <w:p w14:paraId="2FF0FBD8" w14:textId="79D0B565" w:rsidR="00340780" w:rsidRDefault="00340780" w:rsidP="00467556">
      <w:pPr>
        <w:spacing w:after="20"/>
        <w:rPr>
          <w:rFonts w:eastAsia="Times New Roman" w:cs="Arial"/>
          <w:b/>
          <w:bCs/>
          <w:color w:val="4A66AC" w:themeColor="accent1"/>
          <w:lang w:eastAsia="en-AU"/>
        </w:rPr>
      </w:pPr>
      <w:r w:rsidRPr="000F02E5">
        <w:rPr>
          <w:rFonts w:eastAsia="Times New Roman" w:cs="Arial"/>
          <w:lang w:eastAsia="en-AU"/>
        </w:rPr>
        <w:t xml:space="preserve">This section analyses the movements in assets, liabilities and equity </w:t>
      </w:r>
      <w:r w:rsidR="000F02E5" w:rsidRPr="000F02E5">
        <w:rPr>
          <w:rFonts w:eastAsia="Times New Roman" w:cs="Arial"/>
          <w:lang w:eastAsia="en-AU"/>
        </w:rPr>
        <w:t>between 20</w:t>
      </w:r>
      <w:r w:rsidR="00DA7036">
        <w:rPr>
          <w:rFonts w:eastAsia="Times New Roman" w:cs="Arial"/>
          <w:lang w:eastAsia="en-AU"/>
        </w:rPr>
        <w:t>2</w:t>
      </w:r>
      <w:r w:rsidR="009A610E">
        <w:rPr>
          <w:rFonts w:eastAsia="Times New Roman" w:cs="Arial"/>
          <w:lang w:eastAsia="en-AU"/>
        </w:rPr>
        <w:t>1</w:t>
      </w:r>
      <w:r w:rsidR="000F02E5" w:rsidRPr="000F02E5">
        <w:rPr>
          <w:rFonts w:eastAsia="Times New Roman" w:cs="Arial"/>
          <w:lang w:eastAsia="en-AU"/>
        </w:rPr>
        <w:t>/</w:t>
      </w:r>
      <w:r w:rsidR="00287947">
        <w:rPr>
          <w:rFonts w:eastAsia="Times New Roman" w:cs="Arial"/>
          <w:lang w:eastAsia="en-AU"/>
        </w:rPr>
        <w:t>2</w:t>
      </w:r>
      <w:r w:rsidR="009A610E">
        <w:rPr>
          <w:rFonts w:eastAsia="Times New Roman" w:cs="Arial"/>
          <w:lang w:eastAsia="en-AU"/>
        </w:rPr>
        <w:t xml:space="preserve">2 </w:t>
      </w:r>
      <w:r w:rsidR="000F02E5" w:rsidRPr="000F02E5">
        <w:rPr>
          <w:rFonts w:eastAsia="Times New Roman" w:cs="Arial"/>
          <w:lang w:eastAsia="en-AU"/>
        </w:rPr>
        <w:t>and 20</w:t>
      </w:r>
      <w:r w:rsidR="00287947">
        <w:rPr>
          <w:rFonts w:eastAsia="Times New Roman" w:cs="Arial"/>
          <w:lang w:eastAsia="en-AU"/>
        </w:rPr>
        <w:t>2</w:t>
      </w:r>
      <w:r w:rsidR="009A610E">
        <w:rPr>
          <w:rFonts w:eastAsia="Times New Roman" w:cs="Arial"/>
          <w:lang w:eastAsia="en-AU"/>
        </w:rPr>
        <w:t>2</w:t>
      </w:r>
      <w:r w:rsidR="000F02E5" w:rsidRPr="000F02E5">
        <w:rPr>
          <w:rFonts w:eastAsia="Times New Roman" w:cs="Arial"/>
          <w:lang w:eastAsia="en-AU"/>
        </w:rPr>
        <w:t>/</w:t>
      </w:r>
      <w:r w:rsidR="00021405">
        <w:rPr>
          <w:rFonts w:eastAsia="Times New Roman" w:cs="Arial"/>
          <w:lang w:eastAsia="en-AU"/>
        </w:rPr>
        <w:t>2</w:t>
      </w:r>
      <w:r w:rsidR="009A610E">
        <w:rPr>
          <w:rFonts w:eastAsia="Times New Roman" w:cs="Arial"/>
          <w:lang w:eastAsia="en-AU"/>
        </w:rPr>
        <w:t>3</w:t>
      </w:r>
      <w:r w:rsidR="000F02E5" w:rsidRPr="000F02E5">
        <w:rPr>
          <w:rFonts w:eastAsia="Times New Roman" w:cs="Arial"/>
          <w:lang w:eastAsia="en-AU"/>
        </w:rPr>
        <w:t>. It also considers a number of key performance indicators</w:t>
      </w:r>
      <w:r w:rsidRPr="000F02E5">
        <w:rPr>
          <w:rFonts w:eastAsia="Times New Roman" w:cs="Arial"/>
          <w:lang w:eastAsia="en-AU"/>
        </w:rPr>
        <w:t>.</w:t>
      </w:r>
      <w:r w:rsidR="008334E8">
        <w:rPr>
          <w:rFonts w:eastAsia="Times New Roman" w:cs="Arial"/>
          <w:lang w:eastAsia="en-AU"/>
        </w:rPr>
        <w:t xml:space="preserve"> </w:t>
      </w:r>
    </w:p>
    <w:p w14:paraId="4AFA5074" w14:textId="77777777" w:rsidR="00467556" w:rsidRDefault="00467556" w:rsidP="0029462D">
      <w:pPr>
        <w:spacing w:after="20"/>
        <w:rPr>
          <w:rFonts w:eastAsia="Times New Roman" w:cs="Arial"/>
          <w:b/>
          <w:bCs/>
          <w:color w:val="4A66AC" w:themeColor="accent1"/>
          <w:lang w:eastAsia="en-AU"/>
        </w:rPr>
      </w:pPr>
    </w:p>
    <w:p w14:paraId="7FED5AD0" w14:textId="77777777" w:rsidR="0029462D" w:rsidRDefault="001E7276" w:rsidP="0029462D">
      <w:pPr>
        <w:spacing w:after="20"/>
        <w:rPr>
          <w:rFonts w:eastAsia="Times New Roman" w:cs="Arial"/>
          <w:b/>
          <w:bCs/>
          <w:color w:val="4A66AC" w:themeColor="accent1"/>
          <w:lang w:eastAsia="en-AU"/>
        </w:rPr>
      </w:pPr>
      <w:r w:rsidRPr="00403251">
        <w:rPr>
          <w:rFonts w:eastAsia="Times New Roman" w:cs="Arial"/>
          <w:b/>
          <w:bCs/>
          <w:color w:val="4A66AC" w:themeColor="accent1"/>
          <w:lang w:eastAsia="en-AU"/>
        </w:rPr>
        <w:t>6</w:t>
      </w:r>
      <w:r w:rsidR="00467556" w:rsidRPr="00403251">
        <w:rPr>
          <w:rFonts w:eastAsia="Times New Roman" w:cs="Arial"/>
          <w:b/>
          <w:bCs/>
          <w:color w:val="4A66AC" w:themeColor="accent1"/>
          <w:lang w:eastAsia="en-AU"/>
        </w:rPr>
        <w:t>.2</w:t>
      </w:r>
      <w:r w:rsidR="0029462D" w:rsidRPr="00403251">
        <w:rPr>
          <w:rFonts w:eastAsia="Times New Roman" w:cs="Arial"/>
          <w:b/>
          <w:bCs/>
          <w:color w:val="4A66AC" w:themeColor="accent1"/>
          <w:lang w:eastAsia="en-AU"/>
        </w:rPr>
        <w:t>.</w:t>
      </w:r>
      <w:r w:rsidR="00340780" w:rsidRPr="00403251">
        <w:rPr>
          <w:rFonts w:eastAsia="Times New Roman" w:cs="Arial"/>
          <w:b/>
          <w:bCs/>
          <w:color w:val="4A66AC" w:themeColor="accent1"/>
          <w:lang w:eastAsia="en-AU"/>
        </w:rPr>
        <w:t>1</w:t>
      </w:r>
      <w:r w:rsidR="0029462D" w:rsidRPr="00403251">
        <w:rPr>
          <w:rFonts w:eastAsia="Times New Roman" w:cs="Arial"/>
          <w:b/>
          <w:bCs/>
          <w:color w:val="4A66AC" w:themeColor="accent1"/>
          <w:lang w:eastAsia="en-AU"/>
        </w:rPr>
        <w:t xml:space="preserve"> </w:t>
      </w:r>
      <w:r w:rsidR="00340780" w:rsidRPr="00403251">
        <w:rPr>
          <w:rFonts w:eastAsia="Times New Roman" w:cs="Arial"/>
          <w:b/>
          <w:bCs/>
          <w:color w:val="4A66AC" w:themeColor="accent1"/>
          <w:lang w:eastAsia="en-AU"/>
        </w:rPr>
        <w:t>Current assets and non-current assets</w:t>
      </w:r>
    </w:p>
    <w:p w14:paraId="4FC1D440" w14:textId="77777777" w:rsidR="00340780" w:rsidRDefault="00340780" w:rsidP="0029462D">
      <w:pPr>
        <w:spacing w:after="20"/>
        <w:rPr>
          <w:rFonts w:eastAsia="Times New Roman" w:cs="Arial"/>
          <w:b/>
          <w:bCs/>
          <w:color w:val="4A66AC" w:themeColor="accent1"/>
          <w:lang w:eastAsia="en-AU"/>
        </w:rPr>
      </w:pPr>
    </w:p>
    <w:p w14:paraId="59F86A4C" w14:textId="7F5F1470" w:rsidR="0030683A" w:rsidRPr="001F1FF5" w:rsidRDefault="0030683A" w:rsidP="0030683A">
      <w:pPr>
        <w:jc w:val="both"/>
        <w:rPr>
          <w:rFonts w:eastAsia="Times New Roman" w:cs="Arial"/>
        </w:rPr>
      </w:pPr>
      <w:r w:rsidRPr="0029462D">
        <w:rPr>
          <w:rFonts w:eastAsia="Times New Roman" w:cs="Arial"/>
        </w:rPr>
        <w:t xml:space="preserve">Cash and cash equivalents include cash and investments such as cash held in the bank and </w:t>
      </w:r>
      <w:r w:rsidRPr="00AA7BF6">
        <w:rPr>
          <w:rFonts w:eastAsia="Times New Roman" w:cs="Arial"/>
        </w:rPr>
        <w:t>in petty cash</w:t>
      </w:r>
      <w:r w:rsidRPr="0029462D">
        <w:rPr>
          <w:rFonts w:eastAsia="Times New Roman" w:cs="Arial"/>
        </w:rPr>
        <w:t xml:space="preserve"> and the value of investments in deposits or other highly liquid investments with short term maturities of three months or less</w:t>
      </w:r>
      <w:r w:rsidRPr="000F02E5">
        <w:rPr>
          <w:rFonts w:eastAsia="Times New Roman" w:cs="Arial"/>
        </w:rPr>
        <w:t xml:space="preserve">. These balances are projected </w:t>
      </w:r>
      <w:r w:rsidRPr="001F1FF5">
        <w:rPr>
          <w:rFonts w:eastAsia="Times New Roman" w:cs="Arial"/>
        </w:rPr>
        <w:t xml:space="preserve">to </w:t>
      </w:r>
      <w:r w:rsidR="000F02E5" w:rsidRPr="001F1FF5">
        <w:rPr>
          <w:rFonts w:eastAsia="Times New Roman" w:cs="Arial"/>
        </w:rPr>
        <w:t>de</w:t>
      </w:r>
      <w:r w:rsidRPr="001F1FF5">
        <w:rPr>
          <w:rFonts w:eastAsia="Times New Roman" w:cs="Arial"/>
        </w:rPr>
        <w:t>crease by $</w:t>
      </w:r>
      <w:r w:rsidR="00837300">
        <w:rPr>
          <w:rFonts w:eastAsia="Times New Roman" w:cs="Arial"/>
        </w:rPr>
        <w:t>1.45</w:t>
      </w:r>
      <w:r w:rsidR="00403251">
        <w:rPr>
          <w:rFonts w:eastAsia="Times New Roman" w:cs="Arial"/>
        </w:rPr>
        <w:t xml:space="preserve"> </w:t>
      </w:r>
      <w:r w:rsidRPr="001F1FF5">
        <w:rPr>
          <w:rFonts w:eastAsia="Times New Roman" w:cs="Arial"/>
        </w:rPr>
        <w:t xml:space="preserve">million during the year in line with the rise and fall of </w:t>
      </w:r>
      <w:r w:rsidR="00640A0C">
        <w:rPr>
          <w:rFonts w:eastAsia="Times New Roman" w:cs="Arial"/>
        </w:rPr>
        <w:t>Council</w:t>
      </w:r>
      <w:r w:rsidRPr="001F1FF5">
        <w:rPr>
          <w:rFonts w:eastAsia="Times New Roman" w:cs="Arial"/>
        </w:rPr>
        <w:t>’s operations.</w:t>
      </w:r>
    </w:p>
    <w:p w14:paraId="2A12D7A7" w14:textId="77777777" w:rsidR="0030683A" w:rsidRPr="0029462D" w:rsidRDefault="0030683A" w:rsidP="0030683A">
      <w:pPr>
        <w:jc w:val="both"/>
        <w:rPr>
          <w:rFonts w:eastAsia="Times New Roman" w:cs="Arial"/>
        </w:rPr>
      </w:pPr>
    </w:p>
    <w:p w14:paraId="2FE7E6AE" w14:textId="6D34BA41" w:rsidR="0030683A" w:rsidRPr="00745D0A" w:rsidRDefault="0030683A" w:rsidP="0030683A">
      <w:pPr>
        <w:jc w:val="both"/>
        <w:rPr>
          <w:rFonts w:eastAsia="Times New Roman" w:cs="Arial"/>
          <w:color w:val="FF0000"/>
        </w:rPr>
      </w:pPr>
      <w:r w:rsidRPr="0029462D">
        <w:rPr>
          <w:rFonts w:eastAsia="Times New Roman" w:cs="Arial"/>
        </w:rPr>
        <w:t xml:space="preserve">Trade and other receivables are monies owed to </w:t>
      </w:r>
      <w:r w:rsidR="00640A0C">
        <w:rPr>
          <w:rFonts w:eastAsia="Times New Roman" w:cs="Arial"/>
        </w:rPr>
        <w:t>Council</w:t>
      </w:r>
      <w:r w:rsidRPr="0029462D">
        <w:rPr>
          <w:rFonts w:eastAsia="Times New Roman" w:cs="Arial"/>
        </w:rPr>
        <w:t xml:space="preserve"> by ratepayers and others</w:t>
      </w:r>
      <w:r w:rsidRPr="00021405">
        <w:rPr>
          <w:rFonts w:eastAsia="Times New Roman" w:cs="Arial"/>
        </w:rPr>
        <w:t xml:space="preserve">. </w:t>
      </w:r>
      <w:r w:rsidR="0075134B">
        <w:rPr>
          <w:rFonts w:eastAsia="Times New Roman" w:cs="Arial"/>
        </w:rPr>
        <w:t xml:space="preserve">An </w:t>
      </w:r>
      <w:r w:rsidR="0075134B" w:rsidRPr="0075134B">
        <w:rPr>
          <w:rFonts w:eastAsia="Times New Roman" w:cs="Arial"/>
        </w:rPr>
        <w:t>increase is</w:t>
      </w:r>
      <w:r w:rsidRPr="0075134B">
        <w:rPr>
          <w:rFonts w:eastAsia="Times New Roman" w:cs="Arial"/>
        </w:rPr>
        <w:t xml:space="preserve"> expected in the level of debtors in the budget</w:t>
      </w:r>
      <w:r w:rsidR="0075134B" w:rsidRPr="0075134B">
        <w:rPr>
          <w:rFonts w:eastAsia="Times New Roman" w:cs="Arial"/>
        </w:rPr>
        <w:t xml:space="preserve"> which reflects the increased income from User Fees in 202</w:t>
      </w:r>
      <w:r w:rsidR="00F60B87">
        <w:rPr>
          <w:rFonts w:eastAsia="Times New Roman" w:cs="Arial"/>
        </w:rPr>
        <w:t>2</w:t>
      </w:r>
      <w:r w:rsidR="0075134B" w:rsidRPr="0075134B">
        <w:rPr>
          <w:rFonts w:eastAsia="Times New Roman" w:cs="Arial"/>
        </w:rPr>
        <w:t>/2</w:t>
      </w:r>
      <w:r w:rsidR="00F60B87">
        <w:rPr>
          <w:rFonts w:eastAsia="Times New Roman" w:cs="Arial"/>
        </w:rPr>
        <w:t>3</w:t>
      </w:r>
      <w:r w:rsidR="0075134B" w:rsidRPr="0075134B">
        <w:rPr>
          <w:rFonts w:eastAsia="Times New Roman" w:cs="Arial"/>
        </w:rPr>
        <w:t xml:space="preserve"> compared with reduced levels due to the COVID-19 pandemic in 202</w:t>
      </w:r>
      <w:r w:rsidR="00F60B87">
        <w:rPr>
          <w:rFonts w:eastAsia="Times New Roman" w:cs="Arial"/>
        </w:rPr>
        <w:t>1</w:t>
      </w:r>
      <w:r w:rsidR="0075134B" w:rsidRPr="0075134B">
        <w:rPr>
          <w:rFonts w:eastAsia="Times New Roman" w:cs="Arial"/>
        </w:rPr>
        <w:t>/2</w:t>
      </w:r>
      <w:r w:rsidR="00F60B87">
        <w:rPr>
          <w:rFonts w:eastAsia="Times New Roman" w:cs="Arial"/>
        </w:rPr>
        <w:t>2</w:t>
      </w:r>
      <w:r w:rsidRPr="0075134B">
        <w:rPr>
          <w:rFonts w:eastAsia="Times New Roman" w:cs="Arial"/>
        </w:rPr>
        <w:t>.</w:t>
      </w:r>
    </w:p>
    <w:p w14:paraId="6E895FD9" w14:textId="77777777" w:rsidR="0030683A" w:rsidRDefault="0030683A" w:rsidP="0030683A">
      <w:pPr>
        <w:jc w:val="both"/>
        <w:rPr>
          <w:rFonts w:eastAsia="Times New Roman" w:cs="Arial"/>
        </w:rPr>
      </w:pPr>
    </w:p>
    <w:p w14:paraId="272F0257" w14:textId="719FE0D5" w:rsidR="0030683A" w:rsidRPr="0029462D" w:rsidRDefault="0030683A" w:rsidP="0030683A">
      <w:pPr>
        <w:jc w:val="both"/>
        <w:rPr>
          <w:rFonts w:eastAsia="Times New Roman" w:cs="Arial"/>
        </w:rPr>
      </w:pPr>
      <w:r>
        <w:rPr>
          <w:rFonts w:eastAsia="Times New Roman" w:cs="Arial"/>
        </w:rPr>
        <w:t xml:space="preserve">Other financial assets include the value of investments held in deposits with a maturity of greater than three months at the time of initial investment. </w:t>
      </w:r>
      <w:r w:rsidRPr="004C5D4B">
        <w:rPr>
          <w:rFonts w:eastAsia="Times New Roman" w:cs="Arial"/>
        </w:rPr>
        <w:t xml:space="preserve">These balances are projected to </w:t>
      </w:r>
      <w:r w:rsidR="00A85E8B">
        <w:rPr>
          <w:rFonts w:eastAsia="Times New Roman" w:cs="Arial"/>
        </w:rPr>
        <w:t>de</w:t>
      </w:r>
      <w:r w:rsidRPr="00AE3381">
        <w:rPr>
          <w:rFonts w:eastAsia="Times New Roman" w:cs="Arial"/>
        </w:rPr>
        <w:t>crease by $</w:t>
      </w:r>
      <w:r w:rsidR="00F60B87">
        <w:rPr>
          <w:rFonts w:eastAsia="Times New Roman" w:cs="Arial"/>
        </w:rPr>
        <w:t>0.20</w:t>
      </w:r>
      <w:r w:rsidRPr="00AE3381">
        <w:rPr>
          <w:rFonts w:eastAsia="Times New Roman" w:cs="Arial"/>
        </w:rPr>
        <w:t xml:space="preserve"> million during </w:t>
      </w:r>
      <w:r w:rsidRPr="004C5D4B">
        <w:rPr>
          <w:rFonts w:eastAsia="Times New Roman" w:cs="Arial"/>
        </w:rPr>
        <w:t xml:space="preserve">the year in line with the rise and fall of </w:t>
      </w:r>
      <w:r w:rsidR="00640A0C">
        <w:rPr>
          <w:rFonts w:eastAsia="Times New Roman" w:cs="Arial"/>
        </w:rPr>
        <w:t>Council</w:t>
      </w:r>
      <w:r w:rsidRPr="004C5D4B">
        <w:rPr>
          <w:rFonts w:eastAsia="Times New Roman" w:cs="Arial"/>
        </w:rPr>
        <w:t>’s operations.</w:t>
      </w:r>
    </w:p>
    <w:p w14:paraId="51799CD8" w14:textId="77777777" w:rsidR="0030683A" w:rsidRPr="0029462D" w:rsidRDefault="0030683A" w:rsidP="0030683A">
      <w:pPr>
        <w:jc w:val="both"/>
        <w:rPr>
          <w:rFonts w:eastAsia="Times New Roman" w:cs="Arial"/>
          <w:color w:val="FF0000"/>
        </w:rPr>
      </w:pPr>
      <w:r w:rsidRPr="0029462D">
        <w:rPr>
          <w:rFonts w:eastAsia="Times New Roman" w:cs="Arial"/>
          <w:color w:val="FF0000"/>
        </w:rPr>
        <w:t xml:space="preserve"> </w:t>
      </w:r>
    </w:p>
    <w:p w14:paraId="4182F11F" w14:textId="43CEA7D7" w:rsidR="0030683A" w:rsidRPr="0029462D" w:rsidRDefault="0030683A" w:rsidP="0030683A">
      <w:pPr>
        <w:jc w:val="both"/>
        <w:rPr>
          <w:rFonts w:eastAsia="Times New Roman" w:cs="Arial"/>
        </w:rPr>
      </w:pPr>
      <w:r w:rsidRPr="0029462D">
        <w:rPr>
          <w:rFonts w:eastAsia="Times New Roman" w:cs="Arial"/>
        </w:rPr>
        <w:t xml:space="preserve">Other assets include items such as prepayments for expenses that </w:t>
      </w:r>
      <w:r w:rsidR="00640A0C">
        <w:rPr>
          <w:rFonts w:eastAsia="Times New Roman" w:cs="Arial"/>
        </w:rPr>
        <w:t>Council</w:t>
      </w:r>
      <w:r w:rsidRPr="0029462D">
        <w:rPr>
          <w:rFonts w:eastAsia="Times New Roman" w:cs="Arial"/>
        </w:rPr>
        <w:t xml:space="preserve"> has paid in advance of service delivery and</w:t>
      </w:r>
      <w:r w:rsidRPr="0029462D">
        <w:rPr>
          <w:rFonts w:eastAsia="Times New Roman" w:cs="Arial"/>
          <w:color w:val="FF0000"/>
        </w:rPr>
        <w:t xml:space="preserve"> </w:t>
      </w:r>
      <w:r w:rsidRPr="0029462D">
        <w:rPr>
          <w:rFonts w:eastAsia="Times New Roman" w:cs="Arial"/>
        </w:rPr>
        <w:t xml:space="preserve">inventories or stocks held for sale or consumption in </w:t>
      </w:r>
      <w:r w:rsidR="00640A0C">
        <w:rPr>
          <w:rFonts w:eastAsia="Times New Roman" w:cs="Arial"/>
        </w:rPr>
        <w:t>Council</w:t>
      </w:r>
      <w:r w:rsidRPr="0029462D">
        <w:rPr>
          <w:rFonts w:eastAsia="Times New Roman" w:cs="Arial"/>
        </w:rPr>
        <w:t>’s services</w:t>
      </w:r>
      <w:r w:rsidRPr="00AE3381">
        <w:rPr>
          <w:rFonts w:eastAsia="Times New Roman" w:cs="Arial"/>
        </w:rPr>
        <w:t>. Minimal change is expected in the budget.</w:t>
      </w:r>
    </w:p>
    <w:p w14:paraId="57690641" w14:textId="77777777" w:rsidR="0030683A" w:rsidRPr="0029462D" w:rsidRDefault="0030683A" w:rsidP="0030683A">
      <w:pPr>
        <w:jc w:val="both"/>
        <w:rPr>
          <w:rFonts w:eastAsia="Times New Roman" w:cs="Arial"/>
          <w:color w:val="FF0000"/>
          <w:highlight w:val="green"/>
        </w:rPr>
      </w:pPr>
    </w:p>
    <w:p w14:paraId="7321DD34" w14:textId="6ECC957B" w:rsidR="0030683A" w:rsidRPr="00745D0A" w:rsidRDefault="0030683A" w:rsidP="0030683A">
      <w:pPr>
        <w:jc w:val="both"/>
        <w:rPr>
          <w:rFonts w:eastAsia="Times New Roman" w:cs="Arial"/>
          <w:color w:val="FF0000"/>
        </w:rPr>
      </w:pPr>
      <w:r w:rsidRPr="0029462D">
        <w:rPr>
          <w:rFonts w:eastAsia="Times New Roman" w:cs="Arial"/>
        </w:rPr>
        <w:t xml:space="preserve">Property, infrastructure, plant and equipment is the largest component of </w:t>
      </w:r>
      <w:r w:rsidR="00640A0C">
        <w:rPr>
          <w:rFonts w:eastAsia="Times New Roman" w:cs="Arial"/>
        </w:rPr>
        <w:t>Council</w:t>
      </w:r>
      <w:r w:rsidRPr="0029462D">
        <w:rPr>
          <w:rFonts w:eastAsia="Times New Roman" w:cs="Arial"/>
        </w:rPr>
        <w:t xml:space="preserve">’s worth and represents the value of all the land, buildings, roads, vehicles, equipment, etc. which has been built up by </w:t>
      </w:r>
      <w:r w:rsidR="00640A0C">
        <w:rPr>
          <w:rFonts w:eastAsia="Times New Roman" w:cs="Arial"/>
        </w:rPr>
        <w:t>Council</w:t>
      </w:r>
      <w:r w:rsidRPr="0029462D">
        <w:rPr>
          <w:rFonts w:eastAsia="Times New Roman" w:cs="Arial"/>
        </w:rPr>
        <w:t xml:space="preserve"> over many years. </w:t>
      </w:r>
      <w:r w:rsidRPr="003547A9">
        <w:rPr>
          <w:rFonts w:eastAsia="Times New Roman" w:cs="Arial"/>
        </w:rPr>
        <w:t xml:space="preserve">The net increase in this balance is attributable to the net result of the capital works </w:t>
      </w:r>
      <w:r w:rsidRPr="00C6504D">
        <w:rPr>
          <w:rFonts w:eastAsia="Times New Roman" w:cs="Arial"/>
        </w:rPr>
        <w:t>program $</w:t>
      </w:r>
      <w:r w:rsidR="00CB5A16">
        <w:rPr>
          <w:rFonts w:eastAsia="Times New Roman" w:cs="Arial"/>
        </w:rPr>
        <w:t>51.70</w:t>
      </w:r>
      <w:r w:rsidRPr="00C6504D">
        <w:rPr>
          <w:rFonts w:eastAsia="Times New Roman" w:cs="Arial"/>
        </w:rPr>
        <w:t xml:space="preserve"> million</w:t>
      </w:r>
      <w:r w:rsidR="00CB5A16">
        <w:rPr>
          <w:rFonts w:eastAsia="Times New Roman" w:cs="Arial"/>
        </w:rPr>
        <w:t>, new assets ($27.85million</w:t>
      </w:r>
      <w:r w:rsidRPr="00E86C0E">
        <w:rPr>
          <w:rFonts w:eastAsia="Times New Roman" w:cs="Arial"/>
        </w:rPr>
        <w:t xml:space="preserve">); depreciation of </w:t>
      </w:r>
      <w:r w:rsidRPr="00C6504D">
        <w:rPr>
          <w:rFonts w:eastAsia="Times New Roman" w:cs="Arial"/>
        </w:rPr>
        <w:t>assets ($</w:t>
      </w:r>
      <w:r w:rsidR="00CB5A16">
        <w:rPr>
          <w:rFonts w:eastAsia="Times New Roman" w:cs="Arial"/>
        </w:rPr>
        <w:t>27.21</w:t>
      </w:r>
      <w:r w:rsidRPr="00C6504D">
        <w:rPr>
          <w:rFonts w:eastAsia="Times New Roman" w:cs="Arial"/>
        </w:rPr>
        <w:t xml:space="preserve"> million); and the </w:t>
      </w:r>
      <w:r w:rsidRPr="005E0983">
        <w:rPr>
          <w:rFonts w:eastAsia="Times New Roman" w:cs="Arial"/>
        </w:rPr>
        <w:t>sale of property, plant and equipment ($</w:t>
      </w:r>
      <w:r w:rsidR="005E0983" w:rsidRPr="005E0983">
        <w:rPr>
          <w:rFonts w:eastAsia="Times New Roman" w:cs="Arial"/>
        </w:rPr>
        <w:t>0.9</w:t>
      </w:r>
      <w:r w:rsidRPr="005E0983">
        <w:rPr>
          <w:rFonts w:eastAsia="Times New Roman" w:cs="Arial"/>
        </w:rPr>
        <w:t xml:space="preserve"> million).</w:t>
      </w:r>
    </w:p>
    <w:p w14:paraId="752FFBD0" w14:textId="77777777" w:rsidR="00340780" w:rsidRDefault="00340780" w:rsidP="0029462D">
      <w:pPr>
        <w:spacing w:after="20"/>
        <w:rPr>
          <w:rFonts w:eastAsia="Times New Roman" w:cs="Arial"/>
          <w:b/>
          <w:bCs/>
          <w:color w:val="4A66AC" w:themeColor="accent1"/>
          <w:lang w:eastAsia="en-AU"/>
        </w:rPr>
      </w:pPr>
    </w:p>
    <w:p w14:paraId="4CDC585E" w14:textId="77777777" w:rsidR="006B1BDF" w:rsidRDefault="006B1BDF" w:rsidP="006B1BDF">
      <w:pPr>
        <w:spacing w:after="20"/>
        <w:rPr>
          <w:rFonts w:eastAsia="Times New Roman" w:cs="Arial"/>
          <w:b/>
          <w:bCs/>
          <w:color w:val="4A66AC" w:themeColor="accent1"/>
          <w:lang w:eastAsia="en-AU"/>
        </w:rPr>
      </w:pPr>
      <w:r w:rsidRPr="00B02865">
        <w:rPr>
          <w:rFonts w:eastAsia="Times New Roman" w:cs="Arial"/>
          <w:b/>
          <w:bCs/>
          <w:color w:val="4A66AC" w:themeColor="accent1"/>
          <w:lang w:eastAsia="en-AU"/>
        </w:rPr>
        <w:t xml:space="preserve">6.2.2 Interest-bearing </w:t>
      </w:r>
      <w:r w:rsidR="00797270" w:rsidRPr="00B02865">
        <w:rPr>
          <w:rFonts w:eastAsia="Times New Roman" w:cs="Arial"/>
          <w:b/>
          <w:bCs/>
          <w:color w:val="4A66AC" w:themeColor="accent1"/>
          <w:lang w:eastAsia="en-AU"/>
        </w:rPr>
        <w:t>liabilities</w:t>
      </w:r>
    </w:p>
    <w:p w14:paraId="3C36E717" w14:textId="77777777" w:rsidR="006B1BDF" w:rsidRPr="0029462D" w:rsidRDefault="006B1BDF" w:rsidP="006B1BDF">
      <w:pPr>
        <w:jc w:val="both"/>
        <w:rPr>
          <w:rFonts w:eastAsia="Times New Roman" w:cs="Arial"/>
          <w:color w:val="FF0000"/>
        </w:rPr>
      </w:pPr>
    </w:p>
    <w:p w14:paraId="214C2823" w14:textId="09CC76D4" w:rsidR="006B1BDF" w:rsidRPr="00A0531A" w:rsidRDefault="006B1BDF" w:rsidP="006B1BDF">
      <w:pPr>
        <w:jc w:val="both"/>
        <w:rPr>
          <w:rFonts w:eastAsia="Times New Roman" w:cs="Arial"/>
        </w:rPr>
      </w:pPr>
      <w:r w:rsidRPr="0029462D">
        <w:rPr>
          <w:rFonts w:eastAsia="Times New Roman" w:cs="Arial"/>
        </w:rPr>
        <w:t xml:space="preserve">Interest-bearing </w:t>
      </w:r>
      <w:r>
        <w:rPr>
          <w:rFonts w:eastAsia="Times New Roman" w:cs="Arial"/>
        </w:rPr>
        <w:t>liabilities</w:t>
      </w:r>
      <w:r w:rsidRPr="0029462D">
        <w:rPr>
          <w:rFonts w:eastAsia="Times New Roman" w:cs="Arial"/>
        </w:rPr>
        <w:t xml:space="preserve"> are </w:t>
      </w:r>
      <w:r>
        <w:rPr>
          <w:rFonts w:eastAsia="Times New Roman" w:cs="Arial"/>
        </w:rPr>
        <w:t xml:space="preserve">loans or </w:t>
      </w:r>
      <w:r w:rsidRPr="0029462D">
        <w:rPr>
          <w:rFonts w:eastAsia="Times New Roman" w:cs="Arial"/>
        </w:rPr>
        <w:t xml:space="preserve">borrowings of </w:t>
      </w:r>
      <w:r w:rsidR="00640A0C">
        <w:rPr>
          <w:rFonts w:eastAsia="Times New Roman" w:cs="Arial"/>
        </w:rPr>
        <w:t>Council</w:t>
      </w:r>
      <w:r w:rsidRPr="0029462D">
        <w:rPr>
          <w:rFonts w:eastAsia="Times New Roman" w:cs="Arial"/>
        </w:rPr>
        <w:t xml:space="preserve">. </w:t>
      </w:r>
      <w:r w:rsidR="00640A0C">
        <w:rPr>
          <w:rFonts w:eastAsia="Times New Roman" w:cs="Arial"/>
        </w:rPr>
        <w:t>Council</w:t>
      </w:r>
      <w:r w:rsidRPr="0029462D">
        <w:rPr>
          <w:rFonts w:eastAsia="Times New Roman" w:cs="Arial"/>
        </w:rPr>
        <w:t xml:space="preserve"> borrowed $24.2 million in 2014/15</w:t>
      </w:r>
      <w:r w:rsidR="00A0531A">
        <w:rPr>
          <w:rFonts w:eastAsia="Times New Roman" w:cs="Arial"/>
        </w:rPr>
        <w:t xml:space="preserve"> </w:t>
      </w:r>
      <w:r w:rsidR="00A0531A" w:rsidRPr="005E0983">
        <w:rPr>
          <w:rFonts w:eastAsia="Times New Roman" w:cs="Arial"/>
        </w:rPr>
        <w:t>and new borrowings of $10 million in 2021/22</w:t>
      </w:r>
      <w:r w:rsidR="00A0531A" w:rsidRPr="005E0983">
        <w:rPr>
          <w:rFonts w:eastAsia="Times New Roman" w:cs="Arial"/>
          <w:color w:val="FF0000"/>
        </w:rPr>
        <w:t>.</w:t>
      </w:r>
      <w:r w:rsidR="00A0531A">
        <w:rPr>
          <w:rFonts w:eastAsia="Times New Roman" w:cs="Arial"/>
          <w:color w:val="FF0000"/>
        </w:rPr>
        <w:t xml:space="preserve"> </w:t>
      </w:r>
      <w:r w:rsidR="00A0531A" w:rsidRPr="00A0531A">
        <w:rPr>
          <w:rFonts w:eastAsia="Times New Roman" w:cs="Arial"/>
        </w:rPr>
        <w:t>R</w:t>
      </w:r>
      <w:r w:rsidRPr="00A0531A">
        <w:rPr>
          <w:rFonts w:eastAsia="Times New Roman" w:cs="Arial"/>
        </w:rPr>
        <w:t xml:space="preserve">epayment of loan principal of </w:t>
      </w:r>
      <w:r w:rsidRPr="00CB42AC">
        <w:rPr>
          <w:rFonts w:eastAsia="Times New Roman" w:cs="Arial"/>
        </w:rPr>
        <w:t>$</w:t>
      </w:r>
      <w:r w:rsidR="00CB42AC" w:rsidRPr="00CB42AC">
        <w:rPr>
          <w:rFonts w:eastAsia="Times New Roman" w:cs="Arial"/>
        </w:rPr>
        <w:t>2.52</w:t>
      </w:r>
      <w:r w:rsidRPr="00A0531A">
        <w:rPr>
          <w:rFonts w:eastAsia="Times New Roman" w:cs="Arial"/>
        </w:rPr>
        <w:t xml:space="preserve"> million will be made during the year.</w:t>
      </w:r>
    </w:p>
    <w:p w14:paraId="01AC84D6" w14:textId="77777777" w:rsidR="006B1BDF" w:rsidRDefault="006B1BDF" w:rsidP="006B1BDF">
      <w:pPr>
        <w:spacing w:after="20"/>
        <w:rPr>
          <w:rFonts w:eastAsia="Times New Roman" w:cs="Arial"/>
          <w:b/>
          <w:bCs/>
          <w:color w:val="4A66AC" w:themeColor="accent1"/>
          <w:lang w:eastAsia="en-AU"/>
        </w:rPr>
      </w:pPr>
    </w:p>
    <w:p w14:paraId="5270A91C" w14:textId="31E32591" w:rsidR="006B1BDF" w:rsidRPr="00D53814" w:rsidRDefault="006B1BDF" w:rsidP="006B1BDF">
      <w:pPr>
        <w:spacing w:after="120"/>
        <w:jc w:val="both"/>
        <w:rPr>
          <w:rFonts w:eastAsia="Times New Roman" w:cs="Arial"/>
          <w:szCs w:val="20"/>
        </w:rPr>
      </w:pPr>
      <w:r w:rsidRPr="00D53814">
        <w:rPr>
          <w:rFonts w:eastAsia="Times New Roman" w:cs="Arial"/>
          <w:szCs w:val="20"/>
        </w:rPr>
        <w:t xml:space="preserve">In 2014/15 </w:t>
      </w:r>
      <w:r w:rsidR="00640A0C">
        <w:rPr>
          <w:rFonts w:eastAsia="Times New Roman" w:cs="Arial"/>
          <w:szCs w:val="20"/>
        </w:rPr>
        <w:t>Council</w:t>
      </w:r>
      <w:r w:rsidRPr="00D53814">
        <w:rPr>
          <w:rFonts w:eastAsia="Times New Roman" w:cs="Arial"/>
          <w:szCs w:val="20"/>
        </w:rPr>
        <w:t xml:space="preserve"> constructed a new regional aquatic and leisure centre in Ringwood known as Aquanation. The facility was opened in August 2015, with borrowings to fund a portion of this project. The total cost was </w:t>
      </w:r>
      <w:r w:rsidR="00ED5BB1" w:rsidRPr="00D53814">
        <w:rPr>
          <w:rFonts w:eastAsia="Times New Roman" w:cs="Arial"/>
          <w:szCs w:val="20"/>
        </w:rPr>
        <w:t>$52.2 million and</w:t>
      </w:r>
      <w:r w:rsidRPr="00D53814">
        <w:rPr>
          <w:rFonts w:eastAsia="Times New Roman" w:cs="Arial"/>
          <w:szCs w:val="20"/>
        </w:rPr>
        <w:t xml:space="preserve"> has been funded by Federal and State Government grants to a total of $13.0 million. The remaining funding came from a combination of loan borrowings by </w:t>
      </w:r>
      <w:r w:rsidR="00640A0C">
        <w:rPr>
          <w:rFonts w:eastAsia="Times New Roman" w:cs="Arial"/>
          <w:szCs w:val="20"/>
        </w:rPr>
        <w:t>Council</w:t>
      </w:r>
      <w:r w:rsidRPr="00D53814">
        <w:rPr>
          <w:rFonts w:eastAsia="Times New Roman" w:cs="Arial"/>
          <w:szCs w:val="20"/>
        </w:rPr>
        <w:t xml:space="preserve"> ($24.2 million), budgeted capital expenditure, public open space contributions and cash reserves.</w:t>
      </w:r>
    </w:p>
    <w:p w14:paraId="66F9F7E4" w14:textId="0E380E53" w:rsidR="005E0983" w:rsidRDefault="00640A0C" w:rsidP="006B1BDF">
      <w:pPr>
        <w:spacing w:after="120"/>
        <w:jc w:val="both"/>
        <w:rPr>
          <w:rFonts w:eastAsia="Times New Roman" w:cs="Arial"/>
          <w:szCs w:val="20"/>
        </w:rPr>
      </w:pPr>
      <w:r>
        <w:rPr>
          <w:rFonts w:eastAsia="Times New Roman" w:cs="Arial"/>
          <w:szCs w:val="20"/>
        </w:rPr>
        <w:t>Council</w:t>
      </w:r>
      <w:r w:rsidR="006B1BDF" w:rsidRPr="00D53814">
        <w:rPr>
          <w:rFonts w:eastAsia="Times New Roman" w:cs="Arial"/>
          <w:szCs w:val="20"/>
        </w:rPr>
        <w:t xml:space="preserve"> market tendered for the provision of the loan in August 2014 and the loan was drawdown in November 2014 with repayment of principal and interest over 15 years and at a fixed rate for the term of the loan of 4.91% interest per annum</w:t>
      </w:r>
      <w:r w:rsidR="006B1BDF" w:rsidRPr="004829E2">
        <w:rPr>
          <w:rFonts w:eastAsia="Times New Roman" w:cs="Arial"/>
          <w:szCs w:val="20"/>
        </w:rPr>
        <w:t>.</w:t>
      </w:r>
    </w:p>
    <w:p w14:paraId="25F4EECD" w14:textId="0D04C649" w:rsidR="005E0983" w:rsidRDefault="00CB5A16" w:rsidP="006B1BDF">
      <w:pPr>
        <w:spacing w:after="120"/>
        <w:jc w:val="both"/>
        <w:rPr>
          <w:rFonts w:eastAsia="Times New Roman" w:cs="Arial"/>
          <w:szCs w:val="20"/>
        </w:rPr>
      </w:pPr>
      <w:r>
        <w:rPr>
          <w:rFonts w:eastAsia="Times New Roman" w:cs="Arial"/>
          <w:szCs w:val="20"/>
        </w:rPr>
        <w:t xml:space="preserve">In 2012/2022 </w:t>
      </w:r>
      <w:r w:rsidR="00640A0C">
        <w:rPr>
          <w:rFonts w:eastAsia="Times New Roman" w:cs="Arial"/>
          <w:szCs w:val="20"/>
        </w:rPr>
        <w:t>Council</w:t>
      </w:r>
      <w:r w:rsidR="005E0983">
        <w:rPr>
          <w:rFonts w:eastAsia="Times New Roman" w:cs="Arial"/>
          <w:szCs w:val="20"/>
        </w:rPr>
        <w:t xml:space="preserve"> borrow</w:t>
      </w:r>
      <w:r>
        <w:rPr>
          <w:rFonts w:eastAsia="Times New Roman" w:cs="Arial"/>
          <w:szCs w:val="20"/>
        </w:rPr>
        <w:t>ed</w:t>
      </w:r>
      <w:r w:rsidR="005E0983">
        <w:rPr>
          <w:rFonts w:eastAsia="Times New Roman" w:cs="Arial"/>
          <w:szCs w:val="20"/>
        </w:rPr>
        <w:t xml:space="preserve"> $10 million</w:t>
      </w:r>
      <w:r>
        <w:rPr>
          <w:rFonts w:eastAsia="Times New Roman" w:cs="Arial"/>
          <w:szCs w:val="20"/>
        </w:rPr>
        <w:t xml:space="preserve"> with a fixed rate of 3.635%</w:t>
      </w:r>
      <w:r w:rsidR="005E0983">
        <w:rPr>
          <w:rFonts w:eastAsia="Times New Roman" w:cs="Arial"/>
          <w:szCs w:val="20"/>
        </w:rPr>
        <w:t xml:space="preserve"> </w:t>
      </w:r>
      <w:r>
        <w:rPr>
          <w:rFonts w:eastAsia="Times New Roman" w:cs="Arial"/>
          <w:szCs w:val="20"/>
        </w:rPr>
        <w:t>to</w:t>
      </w:r>
      <w:r w:rsidR="005E0983">
        <w:rPr>
          <w:rFonts w:eastAsia="Times New Roman" w:cs="Arial"/>
          <w:szCs w:val="20"/>
        </w:rPr>
        <w:t xml:space="preserve"> partly fund capital projects that generate income from commercial activities.</w:t>
      </w:r>
      <w:r w:rsidR="00244C2D">
        <w:rPr>
          <w:rFonts w:eastAsia="Times New Roman" w:cs="Arial"/>
          <w:szCs w:val="20"/>
        </w:rPr>
        <w:t xml:space="preserve"> The new loan will bring borrowing back to 2014/15 levels with the intention of Council still becoming debt free by 2030/31 as originally intended. </w:t>
      </w:r>
    </w:p>
    <w:p w14:paraId="634D588A" w14:textId="77777777" w:rsidR="00E26B8D" w:rsidRDefault="00E26B8D">
      <w:pPr>
        <w:rPr>
          <w:rFonts w:eastAsia="Times New Roman" w:cs="Arial"/>
          <w:szCs w:val="20"/>
        </w:rPr>
      </w:pPr>
      <w:r>
        <w:rPr>
          <w:rFonts w:eastAsia="Times New Roman" w:cs="Arial"/>
          <w:szCs w:val="20"/>
        </w:rPr>
        <w:br w:type="page"/>
      </w:r>
    </w:p>
    <w:p w14:paraId="471466D3" w14:textId="141D9109" w:rsidR="006B1BDF" w:rsidRPr="00F97986" w:rsidRDefault="006B1BDF" w:rsidP="006B1BDF">
      <w:pPr>
        <w:spacing w:after="120"/>
        <w:jc w:val="both"/>
        <w:rPr>
          <w:rFonts w:eastAsia="Times New Roman" w:cs="Arial"/>
          <w:szCs w:val="20"/>
        </w:rPr>
      </w:pPr>
      <w:r w:rsidRPr="00F97986">
        <w:rPr>
          <w:rFonts w:eastAsia="Times New Roman" w:cs="Arial"/>
          <w:szCs w:val="20"/>
        </w:rPr>
        <w:lastRenderedPageBreak/>
        <w:t>The budget for 20</w:t>
      </w:r>
      <w:r w:rsidR="00FD6E05" w:rsidRPr="00F97986">
        <w:rPr>
          <w:rFonts w:eastAsia="Times New Roman" w:cs="Arial"/>
          <w:szCs w:val="20"/>
        </w:rPr>
        <w:t>2</w:t>
      </w:r>
      <w:r w:rsidR="00041515">
        <w:rPr>
          <w:rFonts w:eastAsia="Times New Roman" w:cs="Arial"/>
          <w:szCs w:val="20"/>
        </w:rPr>
        <w:t>2</w:t>
      </w:r>
      <w:r w:rsidRPr="00F97986">
        <w:rPr>
          <w:rFonts w:eastAsia="Times New Roman" w:cs="Arial"/>
          <w:szCs w:val="20"/>
        </w:rPr>
        <w:t>/</w:t>
      </w:r>
      <w:r w:rsidR="00ED1E7F" w:rsidRPr="00F97986">
        <w:rPr>
          <w:rFonts w:eastAsia="Times New Roman" w:cs="Arial"/>
          <w:szCs w:val="20"/>
        </w:rPr>
        <w:t>2</w:t>
      </w:r>
      <w:r w:rsidR="00041515">
        <w:rPr>
          <w:rFonts w:eastAsia="Times New Roman" w:cs="Arial"/>
          <w:szCs w:val="20"/>
        </w:rPr>
        <w:t>3</w:t>
      </w:r>
      <w:r w:rsidRPr="00F97986">
        <w:rPr>
          <w:rFonts w:eastAsia="Times New Roman" w:cs="Arial"/>
          <w:szCs w:val="20"/>
        </w:rPr>
        <w:t xml:space="preserve"> provides for repayment of loan principal and interest per the agreed schedule</w:t>
      </w:r>
      <w:r w:rsidR="00F97986" w:rsidRPr="00F97986">
        <w:rPr>
          <w:rFonts w:eastAsia="Times New Roman" w:cs="Arial"/>
          <w:szCs w:val="20"/>
        </w:rPr>
        <w:t>s</w:t>
      </w:r>
      <w:r w:rsidRPr="00F97986">
        <w:rPr>
          <w:rFonts w:eastAsia="Times New Roman" w:cs="Arial"/>
          <w:szCs w:val="20"/>
        </w:rPr>
        <w:t>.</w:t>
      </w:r>
    </w:p>
    <w:p w14:paraId="74B97A5A" w14:textId="77777777" w:rsidR="006B1BDF" w:rsidRPr="0029462D" w:rsidRDefault="006B1BDF" w:rsidP="006B1BDF">
      <w:pPr>
        <w:jc w:val="both"/>
        <w:rPr>
          <w:rFonts w:eastAsia="Times New Roman" w:cs="Arial"/>
        </w:rPr>
      </w:pPr>
      <w:r w:rsidRPr="0029462D">
        <w:rPr>
          <w:rFonts w:eastAsia="Times New Roman" w:cs="Arial"/>
        </w:rPr>
        <w:t xml:space="preserve">The table below shows information on borrowings specifically required by the Regulations. </w:t>
      </w:r>
    </w:p>
    <w:p w14:paraId="0A97B666" w14:textId="797E155C" w:rsidR="00680DBF" w:rsidRDefault="00680DBF" w:rsidP="006B1BDF">
      <w:pPr>
        <w:jc w:val="both"/>
        <w:rPr>
          <w:rFonts w:ascii="Calibri" w:hAnsi="Calibri"/>
          <w:sz w:val="20"/>
          <w:szCs w:val="20"/>
          <w:lang w:eastAsia="en-AU"/>
        </w:rPr>
      </w:pPr>
      <w:r>
        <w:fldChar w:fldCharType="begin"/>
      </w:r>
      <w:r>
        <w:instrText xml:space="preserve"> LINK Excel.Sheet.12 "C:\\Users\\clim\\AppData\\Local\\Micro Focus\\Content Manager\\Offline Records (MP)\\Budget Document ~ Finance   Financial - Budgeting\\Budget Document 2021 - 22 Tables CURRENT.XLSX" "S6.2.2!R4C1:R9C4" \a \f 4 \h </w:instrText>
      </w:r>
      <w:r w:rsidR="00C8547D">
        <w:instrText xml:space="preserve"> \* MERGEFORMAT </w:instrText>
      </w:r>
      <w:r>
        <w:fldChar w:fldCharType="separate"/>
      </w:r>
    </w:p>
    <w:tbl>
      <w:tblPr>
        <w:tblW w:w="5000" w:type="pct"/>
        <w:tblLook w:val="04A0" w:firstRow="1" w:lastRow="0" w:firstColumn="1" w:lastColumn="0" w:noHBand="0" w:noVBand="1"/>
      </w:tblPr>
      <w:tblGrid>
        <w:gridCol w:w="6135"/>
        <w:gridCol w:w="1446"/>
        <w:gridCol w:w="1446"/>
      </w:tblGrid>
      <w:tr w:rsidR="00680DBF" w:rsidRPr="00680DBF" w14:paraId="42D5688D" w14:textId="77777777" w:rsidTr="00680DBF">
        <w:trPr>
          <w:trHeight w:val="300"/>
        </w:trPr>
        <w:tc>
          <w:tcPr>
            <w:tcW w:w="3397" w:type="pct"/>
            <w:vMerge w:val="restart"/>
            <w:tcBorders>
              <w:top w:val="nil"/>
              <w:left w:val="nil"/>
              <w:bottom w:val="nil"/>
              <w:right w:val="nil"/>
            </w:tcBorders>
            <w:shd w:val="clear" w:color="000000" w:fill="5B9BD5"/>
            <w:vAlign w:val="center"/>
            <w:hideMark/>
          </w:tcPr>
          <w:p w14:paraId="793D2983"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801" w:type="pct"/>
            <w:tcBorders>
              <w:top w:val="nil"/>
              <w:left w:val="nil"/>
              <w:bottom w:val="nil"/>
              <w:right w:val="nil"/>
            </w:tcBorders>
            <w:shd w:val="clear" w:color="000000" w:fill="5B9BD5"/>
            <w:vAlign w:val="center"/>
            <w:hideMark/>
          </w:tcPr>
          <w:p w14:paraId="3A6E8B37" w14:textId="46967E25"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202</w:t>
            </w:r>
            <w:r w:rsidR="002066AA">
              <w:rPr>
                <w:rFonts w:eastAsia="Times New Roman" w:cs="Arial"/>
                <w:b/>
                <w:bCs/>
                <w:color w:val="FFFFFF"/>
                <w:sz w:val="18"/>
                <w:szCs w:val="18"/>
                <w:lang w:eastAsia="en-AU"/>
              </w:rPr>
              <w:t>1</w:t>
            </w:r>
            <w:r w:rsidRPr="006652D5">
              <w:rPr>
                <w:rFonts w:eastAsia="Times New Roman" w:cs="Arial"/>
                <w:b/>
                <w:bCs/>
                <w:color w:val="FFFFFF"/>
                <w:sz w:val="18"/>
                <w:szCs w:val="18"/>
                <w:lang w:eastAsia="en-AU"/>
              </w:rPr>
              <w:t>/2</w:t>
            </w:r>
            <w:r w:rsidR="002066AA">
              <w:rPr>
                <w:rFonts w:eastAsia="Times New Roman" w:cs="Arial"/>
                <w:b/>
                <w:bCs/>
                <w:color w:val="FFFFFF"/>
                <w:sz w:val="18"/>
                <w:szCs w:val="18"/>
                <w:lang w:eastAsia="en-AU"/>
              </w:rPr>
              <w:t>2</w:t>
            </w:r>
          </w:p>
        </w:tc>
        <w:tc>
          <w:tcPr>
            <w:tcW w:w="801" w:type="pct"/>
            <w:tcBorders>
              <w:top w:val="nil"/>
              <w:left w:val="nil"/>
              <w:bottom w:val="nil"/>
              <w:right w:val="nil"/>
            </w:tcBorders>
            <w:shd w:val="clear" w:color="000000" w:fill="5B9BD5"/>
            <w:vAlign w:val="center"/>
            <w:hideMark/>
          </w:tcPr>
          <w:p w14:paraId="3DDF83F0" w14:textId="205E7E1C"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202</w:t>
            </w:r>
            <w:r w:rsidR="002066AA">
              <w:rPr>
                <w:rFonts w:eastAsia="Times New Roman" w:cs="Arial"/>
                <w:b/>
                <w:bCs/>
                <w:color w:val="FFFFFF"/>
                <w:sz w:val="18"/>
                <w:szCs w:val="18"/>
                <w:lang w:eastAsia="en-AU"/>
              </w:rPr>
              <w:t>2</w:t>
            </w:r>
            <w:r w:rsidRPr="006652D5">
              <w:rPr>
                <w:rFonts w:eastAsia="Times New Roman" w:cs="Arial"/>
                <w:b/>
                <w:bCs/>
                <w:color w:val="FFFFFF"/>
                <w:sz w:val="18"/>
                <w:szCs w:val="18"/>
                <w:lang w:eastAsia="en-AU"/>
              </w:rPr>
              <w:t>/2</w:t>
            </w:r>
            <w:r w:rsidR="002066AA">
              <w:rPr>
                <w:rFonts w:eastAsia="Times New Roman" w:cs="Arial"/>
                <w:b/>
                <w:bCs/>
                <w:color w:val="FFFFFF"/>
                <w:sz w:val="18"/>
                <w:szCs w:val="18"/>
                <w:lang w:eastAsia="en-AU"/>
              </w:rPr>
              <w:t>3</w:t>
            </w:r>
          </w:p>
        </w:tc>
      </w:tr>
      <w:tr w:rsidR="00680DBF" w:rsidRPr="00680DBF" w14:paraId="682EF0FE" w14:textId="77777777" w:rsidTr="00680DBF">
        <w:trPr>
          <w:trHeight w:val="300"/>
        </w:trPr>
        <w:tc>
          <w:tcPr>
            <w:tcW w:w="3397" w:type="pct"/>
            <w:vMerge/>
            <w:tcBorders>
              <w:top w:val="nil"/>
              <w:left w:val="nil"/>
              <w:bottom w:val="nil"/>
              <w:right w:val="nil"/>
            </w:tcBorders>
            <w:vAlign w:val="center"/>
            <w:hideMark/>
          </w:tcPr>
          <w:p w14:paraId="1018C550" w14:textId="77777777" w:rsidR="00680DBF" w:rsidRPr="006652D5" w:rsidRDefault="00680DBF">
            <w:pPr>
              <w:rPr>
                <w:rFonts w:eastAsia="Times New Roman" w:cs="Arial"/>
                <w:b/>
                <w:bCs/>
                <w:color w:val="FFFFFF"/>
                <w:sz w:val="18"/>
                <w:szCs w:val="18"/>
                <w:lang w:eastAsia="en-AU"/>
              </w:rPr>
            </w:pPr>
          </w:p>
        </w:tc>
        <w:tc>
          <w:tcPr>
            <w:tcW w:w="801" w:type="pct"/>
            <w:tcBorders>
              <w:top w:val="nil"/>
              <w:left w:val="nil"/>
              <w:bottom w:val="nil"/>
              <w:right w:val="nil"/>
            </w:tcBorders>
            <w:shd w:val="clear" w:color="000000" w:fill="5B9BD5"/>
            <w:vAlign w:val="center"/>
            <w:hideMark/>
          </w:tcPr>
          <w:p w14:paraId="21564A9B"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w:t>
            </w:r>
          </w:p>
        </w:tc>
        <w:tc>
          <w:tcPr>
            <w:tcW w:w="801" w:type="pct"/>
            <w:tcBorders>
              <w:top w:val="nil"/>
              <w:left w:val="nil"/>
              <w:bottom w:val="nil"/>
              <w:right w:val="nil"/>
            </w:tcBorders>
            <w:shd w:val="clear" w:color="000000" w:fill="5B9BD5"/>
            <w:vAlign w:val="center"/>
            <w:hideMark/>
          </w:tcPr>
          <w:p w14:paraId="0678ED29"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w:t>
            </w:r>
          </w:p>
        </w:tc>
      </w:tr>
      <w:tr w:rsidR="00680DBF" w:rsidRPr="00680DBF" w14:paraId="3400616A" w14:textId="77777777" w:rsidTr="00680DBF">
        <w:trPr>
          <w:trHeight w:val="300"/>
        </w:trPr>
        <w:tc>
          <w:tcPr>
            <w:tcW w:w="3397" w:type="pct"/>
            <w:tcBorders>
              <w:top w:val="nil"/>
              <w:left w:val="nil"/>
              <w:bottom w:val="nil"/>
              <w:right w:val="nil"/>
            </w:tcBorders>
            <w:shd w:val="clear" w:color="auto" w:fill="auto"/>
            <w:vAlign w:val="center"/>
            <w:hideMark/>
          </w:tcPr>
          <w:p w14:paraId="6BE03BD4" w14:textId="77777777" w:rsidR="00680DBF" w:rsidRPr="006652D5" w:rsidRDefault="00680DBF">
            <w:pPr>
              <w:jc w:val="both"/>
              <w:rPr>
                <w:rFonts w:eastAsia="Times New Roman" w:cs="Arial"/>
                <w:sz w:val="20"/>
                <w:szCs w:val="20"/>
                <w:lang w:eastAsia="en-AU"/>
              </w:rPr>
            </w:pPr>
            <w:r w:rsidRPr="006652D5">
              <w:rPr>
                <w:rFonts w:eastAsia="Times New Roman" w:cs="Arial"/>
                <w:sz w:val="20"/>
                <w:szCs w:val="20"/>
                <w:lang w:eastAsia="en-AU"/>
              </w:rPr>
              <w:t>Amount borrowed as at 30 June of the prior year</w:t>
            </w:r>
          </w:p>
        </w:tc>
        <w:tc>
          <w:tcPr>
            <w:tcW w:w="801" w:type="pct"/>
            <w:tcBorders>
              <w:top w:val="nil"/>
              <w:left w:val="nil"/>
              <w:bottom w:val="nil"/>
              <w:right w:val="nil"/>
            </w:tcBorders>
            <w:shd w:val="clear" w:color="auto" w:fill="auto"/>
            <w:vAlign w:val="center"/>
            <w:hideMark/>
          </w:tcPr>
          <w:p w14:paraId="14642203" w14:textId="4236D786" w:rsidR="00680DBF" w:rsidRPr="006652D5" w:rsidRDefault="00680DBF">
            <w:pPr>
              <w:jc w:val="right"/>
              <w:rPr>
                <w:rFonts w:eastAsia="Times New Roman" w:cs="Arial"/>
                <w:sz w:val="20"/>
                <w:szCs w:val="20"/>
                <w:lang w:eastAsia="en-AU"/>
              </w:rPr>
            </w:pPr>
            <w:r w:rsidRPr="006652D5">
              <w:rPr>
                <w:rFonts w:eastAsia="Times New Roman" w:cs="Arial"/>
                <w:sz w:val="20"/>
                <w:szCs w:val="20"/>
                <w:lang w:eastAsia="en-AU"/>
              </w:rPr>
              <w:t xml:space="preserve">        </w:t>
            </w:r>
            <w:r w:rsidR="00CB42AC">
              <w:rPr>
                <w:rFonts w:eastAsia="Times New Roman" w:cs="Arial"/>
                <w:sz w:val="20"/>
                <w:szCs w:val="20"/>
                <w:lang w:eastAsia="en-AU"/>
              </w:rPr>
              <w:t>1</w:t>
            </w:r>
            <w:r w:rsidR="00C8547D">
              <w:rPr>
                <w:rFonts w:eastAsia="Times New Roman" w:cs="Arial"/>
                <w:sz w:val="20"/>
                <w:szCs w:val="20"/>
                <w:lang w:eastAsia="en-AU"/>
              </w:rPr>
              <w:t>5,818</w:t>
            </w:r>
          </w:p>
        </w:tc>
        <w:tc>
          <w:tcPr>
            <w:tcW w:w="801" w:type="pct"/>
            <w:tcBorders>
              <w:top w:val="nil"/>
              <w:left w:val="nil"/>
              <w:bottom w:val="nil"/>
              <w:right w:val="nil"/>
            </w:tcBorders>
            <w:shd w:val="clear" w:color="000000" w:fill="DDEBF7"/>
            <w:vAlign w:val="center"/>
            <w:hideMark/>
          </w:tcPr>
          <w:p w14:paraId="60799971" w14:textId="4BF5ED54"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xml:space="preserve">       </w:t>
            </w:r>
            <w:r w:rsidR="00C8547D">
              <w:rPr>
                <w:rFonts w:eastAsia="Times New Roman" w:cs="Arial"/>
                <w:b/>
                <w:bCs/>
                <w:sz w:val="20"/>
                <w:szCs w:val="20"/>
                <w:lang w:eastAsia="en-AU"/>
              </w:rPr>
              <w:t>23,398</w:t>
            </w:r>
            <w:r w:rsidRPr="006652D5">
              <w:rPr>
                <w:rFonts w:eastAsia="Times New Roman" w:cs="Arial"/>
                <w:b/>
                <w:bCs/>
                <w:sz w:val="20"/>
                <w:szCs w:val="20"/>
                <w:lang w:eastAsia="en-AU"/>
              </w:rPr>
              <w:t xml:space="preserve"> </w:t>
            </w:r>
          </w:p>
        </w:tc>
      </w:tr>
      <w:tr w:rsidR="00680DBF" w:rsidRPr="00680DBF" w14:paraId="006F3C2F" w14:textId="77777777" w:rsidTr="00680DBF">
        <w:trPr>
          <w:trHeight w:val="300"/>
        </w:trPr>
        <w:tc>
          <w:tcPr>
            <w:tcW w:w="3397" w:type="pct"/>
            <w:tcBorders>
              <w:top w:val="nil"/>
              <w:left w:val="nil"/>
              <w:bottom w:val="nil"/>
              <w:right w:val="nil"/>
            </w:tcBorders>
            <w:shd w:val="clear" w:color="auto" w:fill="auto"/>
            <w:vAlign w:val="center"/>
            <w:hideMark/>
          </w:tcPr>
          <w:p w14:paraId="0DA5DF6D" w14:textId="77777777" w:rsidR="00680DBF" w:rsidRPr="006652D5" w:rsidRDefault="00680DBF">
            <w:pPr>
              <w:jc w:val="both"/>
              <w:rPr>
                <w:rFonts w:eastAsia="Times New Roman" w:cs="Arial"/>
                <w:sz w:val="20"/>
                <w:szCs w:val="20"/>
                <w:lang w:eastAsia="en-AU"/>
              </w:rPr>
            </w:pPr>
            <w:r w:rsidRPr="006652D5">
              <w:rPr>
                <w:rFonts w:eastAsia="Times New Roman" w:cs="Arial"/>
                <w:sz w:val="20"/>
                <w:szCs w:val="20"/>
                <w:lang w:eastAsia="en-AU"/>
              </w:rPr>
              <w:t>Amount proposed to be borrowed</w:t>
            </w:r>
          </w:p>
        </w:tc>
        <w:tc>
          <w:tcPr>
            <w:tcW w:w="801" w:type="pct"/>
            <w:tcBorders>
              <w:top w:val="nil"/>
              <w:left w:val="nil"/>
              <w:bottom w:val="nil"/>
              <w:right w:val="nil"/>
            </w:tcBorders>
            <w:shd w:val="clear" w:color="auto" w:fill="auto"/>
            <w:vAlign w:val="center"/>
            <w:hideMark/>
          </w:tcPr>
          <w:p w14:paraId="2F7909C1" w14:textId="2372963A" w:rsidR="00680DBF" w:rsidRPr="006652D5" w:rsidRDefault="00680DBF">
            <w:pPr>
              <w:jc w:val="right"/>
              <w:rPr>
                <w:rFonts w:eastAsia="Times New Roman" w:cs="Arial"/>
                <w:sz w:val="20"/>
                <w:szCs w:val="20"/>
                <w:lang w:eastAsia="en-AU"/>
              </w:rPr>
            </w:pPr>
            <w:r w:rsidRPr="006652D5">
              <w:rPr>
                <w:rFonts w:eastAsia="Times New Roman" w:cs="Arial"/>
                <w:sz w:val="20"/>
                <w:szCs w:val="20"/>
                <w:lang w:eastAsia="en-AU"/>
              </w:rPr>
              <w:t xml:space="preserve">         </w:t>
            </w:r>
            <w:r w:rsidR="00CB42AC">
              <w:rPr>
                <w:rFonts w:eastAsia="Times New Roman" w:cs="Arial"/>
                <w:sz w:val="20"/>
                <w:szCs w:val="20"/>
                <w:lang w:eastAsia="en-AU"/>
              </w:rPr>
              <w:t>10,000</w:t>
            </w:r>
            <w:r w:rsidRPr="006652D5">
              <w:rPr>
                <w:rFonts w:eastAsia="Times New Roman" w:cs="Arial"/>
                <w:sz w:val="20"/>
                <w:szCs w:val="20"/>
                <w:lang w:eastAsia="en-AU"/>
              </w:rPr>
              <w:t xml:space="preserve">   </w:t>
            </w:r>
          </w:p>
        </w:tc>
        <w:tc>
          <w:tcPr>
            <w:tcW w:w="801" w:type="pct"/>
            <w:tcBorders>
              <w:top w:val="nil"/>
              <w:left w:val="nil"/>
              <w:bottom w:val="nil"/>
              <w:right w:val="nil"/>
            </w:tcBorders>
            <w:shd w:val="clear" w:color="000000" w:fill="DDEBF7"/>
            <w:vAlign w:val="center"/>
            <w:hideMark/>
          </w:tcPr>
          <w:p w14:paraId="5177EA95" w14:textId="77777777"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xml:space="preserve">                 -   </w:t>
            </w:r>
          </w:p>
        </w:tc>
      </w:tr>
      <w:tr w:rsidR="00680DBF" w:rsidRPr="00680DBF" w14:paraId="2C882D87" w14:textId="77777777" w:rsidTr="00680DBF">
        <w:trPr>
          <w:trHeight w:val="315"/>
        </w:trPr>
        <w:tc>
          <w:tcPr>
            <w:tcW w:w="3397" w:type="pct"/>
            <w:tcBorders>
              <w:top w:val="nil"/>
              <w:left w:val="nil"/>
              <w:bottom w:val="nil"/>
              <w:right w:val="nil"/>
            </w:tcBorders>
            <w:shd w:val="clear" w:color="auto" w:fill="auto"/>
            <w:vAlign w:val="center"/>
            <w:hideMark/>
          </w:tcPr>
          <w:p w14:paraId="466499AF" w14:textId="77777777" w:rsidR="00680DBF" w:rsidRPr="006652D5" w:rsidRDefault="00680DBF">
            <w:pPr>
              <w:jc w:val="both"/>
              <w:rPr>
                <w:rFonts w:eastAsia="Times New Roman" w:cs="Arial"/>
                <w:sz w:val="20"/>
                <w:szCs w:val="20"/>
                <w:lang w:eastAsia="en-AU"/>
              </w:rPr>
            </w:pPr>
            <w:r w:rsidRPr="006652D5">
              <w:rPr>
                <w:rFonts w:eastAsia="Times New Roman" w:cs="Arial"/>
                <w:sz w:val="20"/>
                <w:szCs w:val="20"/>
                <w:lang w:eastAsia="en-AU"/>
              </w:rPr>
              <w:t>Amount projected to be redeemed</w:t>
            </w:r>
          </w:p>
        </w:tc>
        <w:tc>
          <w:tcPr>
            <w:tcW w:w="801" w:type="pct"/>
            <w:tcBorders>
              <w:top w:val="nil"/>
              <w:left w:val="nil"/>
              <w:bottom w:val="single" w:sz="8" w:space="0" w:color="auto"/>
              <w:right w:val="nil"/>
            </w:tcBorders>
            <w:shd w:val="clear" w:color="auto" w:fill="auto"/>
            <w:vAlign w:val="center"/>
            <w:hideMark/>
          </w:tcPr>
          <w:p w14:paraId="1C68BAC6" w14:textId="792D6F74" w:rsidR="00680DBF" w:rsidRPr="006652D5" w:rsidRDefault="00680DBF">
            <w:pPr>
              <w:jc w:val="right"/>
              <w:rPr>
                <w:rFonts w:eastAsia="Times New Roman" w:cs="Arial"/>
                <w:sz w:val="20"/>
                <w:szCs w:val="20"/>
                <w:lang w:eastAsia="en-AU"/>
              </w:rPr>
            </w:pPr>
            <w:r w:rsidRPr="006652D5">
              <w:rPr>
                <w:rFonts w:eastAsia="Times New Roman" w:cs="Arial"/>
                <w:sz w:val="20"/>
                <w:szCs w:val="20"/>
                <w:lang w:eastAsia="en-AU"/>
              </w:rPr>
              <w:t>(</w:t>
            </w:r>
            <w:r w:rsidR="00C8547D">
              <w:rPr>
                <w:rFonts w:eastAsia="Times New Roman" w:cs="Arial"/>
                <w:sz w:val="20"/>
                <w:szCs w:val="20"/>
                <w:lang w:eastAsia="en-AU"/>
              </w:rPr>
              <w:t>2,420</w:t>
            </w:r>
            <w:r w:rsidRPr="006652D5">
              <w:rPr>
                <w:rFonts w:eastAsia="Times New Roman" w:cs="Arial"/>
                <w:sz w:val="20"/>
                <w:szCs w:val="20"/>
                <w:lang w:eastAsia="en-AU"/>
              </w:rPr>
              <w:t>)</w:t>
            </w:r>
          </w:p>
        </w:tc>
        <w:tc>
          <w:tcPr>
            <w:tcW w:w="801" w:type="pct"/>
            <w:tcBorders>
              <w:top w:val="nil"/>
              <w:left w:val="nil"/>
              <w:bottom w:val="single" w:sz="8" w:space="0" w:color="auto"/>
              <w:right w:val="nil"/>
            </w:tcBorders>
            <w:shd w:val="clear" w:color="000000" w:fill="DDEBF7"/>
            <w:vAlign w:val="center"/>
            <w:hideMark/>
          </w:tcPr>
          <w:p w14:paraId="78D207F5" w14:textId="65C4842C" w:rsidR="00680DBF" w:rsidRPr="006652D5" w:rsidRDefault="00CB42AC">
            <w:pPr>
              <w:jc w:val="right"/>
              <w:rPr>
                <w:rFonts w:eastAsia="Times New Roman" w:cs="Arial"/>
                <w:b/>
                <w:bCs/>
                <w:sz w:val="20"/>
                <w:szCs w:val="20"/>
                <w:lang w:eastAsia="en-AU"/>
              </w:rPr>
            </w:pPr>
            <w:r>
              <w:rPr>
                <w:rFonts w:eastAsia="Times New Roman" w:cs="Arial"/>
                <w:b/>
                <w:bCs/>
                <w:sz w:val="20"/>
                <w:szCs w:val="20"/>
                <w:lang w:eastAsia="en-AU"/>
              </w:rPr>
              <w:t>(2,522)</w:t>
            </w:r>
          </w:p>
        </w:tc>
      </w:tr>
      <w:tr w:rsidR="00680DBF" w:rsidRPr="00680DBF" w14:paraId="053F8D26" w14:textId="77777777" w:rsidTr="00680DBF">
        <w:trPr>
          <w:trHeight w:val="315"/>
        </w:trPr>
        <w:tc>
          <w:tcPr>
            <w:tcW w:w="3397" w:type="pct"/>
            <w:tcBorders>
              <w:top w:val="nil"/>
              <w:left w:val="nil"/>
              <w:bottom w:val="single" w:sz="8" w:space="0" w:color="auto"/>
              <w:right w:val="nil"/>
            </w:tcBorders>
            <w:shd w:val="clear" w:color="auto" w:fill="auto"/>
            <w:vAlign w:val="center"/>
            <w:hideMark/>
          </w:tcPr>
          <w:p w14:paraId="7F4760B1" w14:textId="77777777" w:rsidR="00680DBF" w:rsidRPr="006652D5" w:rsidRDefault="00680DBF">
            <w:pPr>
              <w:jc w:val="both"/>
              <w:rPr>
                <w:rFonts w:eastAsia="Times New Roman" w:cs="Arial"/>
                <w:sz w:val="20"/>
                <w:szCs w:val="20"/>
                <w:lang w:eastAsia="en-AU"/>
              </w:rPr>
            </w:pPr>
            <w:r w:rsidRPr="006652D5">
              <w:rPr>
                <w:rFonts w:eastAsia="Times New Roman" w:cs="Arial"/>
                <w:sz w:val="20"/>
                <w:szCs w:val="20"/>
                <w:lang w:eastAsia="en-AU"/>
              </w:rPr>
              <w:t>Amount of borrowings as at 30 June</w:t>
            </w:r>
          </w:p>
        </w:tc>
        <w:tc>
          <w:tcPr>
            <w:tcW w:w="801" w:type="pct"/>
            <w:tcBorders>
              <w:top w:val="nil"/>
              <w:left w:val="nil"/>
              <w:bottom w:val="single" w:sz="8" w:space="0" w:color="auto"/>
              <w:right w:val="nil"/>
            </w:tcBorders>
            <w:shd w:val="clear" w:color="auto" w:fill="auto"/>
            <w:vAlign w:val="center"/>
            <w:hideMark/>
          </w:tcPr>
          <w:p w14:paraId="70555F88" w14:textId="277D6107" w:rsidR="00680DBF" w:rsidRPr="006652D5" w:rsidRDefault="00680DBF">
            <w:pPr>
              <w:jc w:val="right"/>
              <w:rPr>
                <w:rFonts w:eastAsia="Times New Roman" w:cs="Arial"/>
                <w:sz w:val="20"/>
                <w:szCs w:val="20"/>
                <w:lang w:eastAsia="en-AU"/>
              </w:rPr>
            </w:pPr>
            <w:r w:rsidRPr="006652D5">
              <w:rPr>
                <w:rFonts w:eastAsia="Times New Roman" w:cs="Arial"/>
                <w:sz w:val="20"/>
                <w:szCs w:val="20"/>
                <w:lang w:eastAsia="en-AU"/>
              </w:rPr>
              <w:t xml:space="preserve">        </w:t>
            </w:r>
            <w:r w:rsidR="00C8547D">
              <w:rPr>
                <w:rFonts w:eastAsia="Times New Roman" w:cs="Arial"/>
                <w:sz w:val="20"/>
                <w:szCs w:val="20"/>
                <w:lang w:eastAsia="en-AU"/>
              </w:rPr>
              <w:t>23,398</w:t>
            </w:r>
            <w:r w:rsidRPr="006652D5">
              <w:rPr>
                <w:rFonts w:eastAsia="Times New Roman" w:cs="Arial"/>
                <w:sz w:val="20"/>
                <w:szCs w:val="20"/>
                <w:lang w:eastAsia="en-AU"/>
              </w:rPr>
              <w:t xml:space="preserve"> </w:t>
            </w:r>
          </w:p>
        </w:tc>
        <w:tc>
          <w:tcPr>
            <w:tcW w:w="801" w:type="pct"/>
            <w:tcBorders>
              <w:top w:val="nil"/>
              <w:left w:val="nil"/>
              <w:bottom w:val="single" w:sz="8" w:space="0" w:color="auto"/>
              <w:right w:val="nil"/>
            </w:tcBorders>
            <w:shd w:val="clear" w:color="000000" w:fill="DDEBF7"/>
            <w:vAlign w:val="center"/>
            <w:hideMark/>
          </w:tcPr>
          <w:p w14:paraId="163EE0B7" w14:textId="6A52378B"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xml:space="preserve">          2</w:t>
            </w:r>
            <w:r w:rsidR="003F6E7B">
              <w:rPr>
                <w:rFonts w:eastAsia="Times New Roman" w:cs="Arial"/>
                <w:b/>
                <w:bCs/>
                <w:sz w:val="20"/>
                <w:szCs w:val="20"/>
                <w:lang w:eastAsia="en-AU"/>
              </w:rPr>
              <w:t>0,876</w:t>
            </w:r>
            <w:r w:rsidRPr="006652D5">
              <w:rPr>
                <w:rFonts w:eastAsia="Times New Roman" w:cs="Arial"/>
                <w:b/>
                <w:bCs/>
                <w:sz w:val="20"/>
                <w:szCs w:val="20"/>
                <w:lang w:eastAsia="en-AU"/>
              </w:rPr>
              <w:t xml:space="preserve"> </w:t>
            </w:r>
          </w:p>
        </w:tc>
      </w:tr>
    </w:tbl>
    <w:p w14:paraId="721694E9" w14:textId="77777777" w:rsidR="006B1BDF" w:rsidRDefault="00680DBF" w:rsidP="006B1BDF">
      <w:pPr>
        <w:jc w:val="both"/>
        <w:rPr>
          <w:rFonts w:eastAsia="Times New Roman" w:cs="Arial"/>
          <w:sz w:val="20"/>
          <w:szCs w:val="20"/>
        </w:rPr>
      </w:pPr>
      <w:r>
        <w:rPr>
          <w:rFonts w:eastAsia="Times New Roman" w:cs="Arial"/>
          <w:sz w:val="20"/>
          <w:szCs w:val="20"/>
        </w:rPr>
        <w:fldChar w:fldCharType="end"/>
      </w:r>
    </w:p>
    <w:p w14:paraId="43C84726" w14:textId="77777777" w:rsidR="00247EAF" w:rsidRDefault="001E7276" w:rsidP="00247EAF">
      <w:pPr>
        <w:spacing w:after="20"/>
        <w:rPr>
          <w:rFonts w:eastAsia="Times New Roman" w:cs="Arial"/>
          <w:b/>
          <w:bCs/>
          <w:color w:val="4A66AC" w:themeColor="accent1"/>
          <w:lang w:eastAsia="en-AU"/>
        </w:rPr>
      </w:pPr>
      <w:r w:rsidRPr="00B02865">
        <w:rPr>
          <w:rFonts w:eastAsia="Times New Roman" w:cs="Arial"/>
          <w:b/>
          <w:bCs/>
          <w:color w:val="4A66AC" w:themeColor="accent1"/>
          <w:lang w:eastAsia="en-AU"/>
        </w:rPr>
        <w:t>6</w:t>
      </w:r>
      <w:r w:rsidR="00247EAF" w:rsidRPr="00B02865">
        <w:rPr>
          <w:rFonts w:eastAsia="Times New Roman" w:cs="Arial"/>
          <w:b/>
          <w:bCs/>
          <w:color w:val="4A66AC" w:themeColor="accent1"/>
          <w:lang w:eastAsia="en-AU"/>
        </w:rPr>
        <w:t>.2.</w:t>
      </w:r>
      <w:r w:rsidR="006B1BDF" w:rsidRPr="00B02865">
        <w:rPr>
          <w:rFonts w:eastAsia="Times New Roman" w:cs="Arial"/>
          <w:b/>
          <w:bCs/>
          <w:color w:val="4A66AC" w:themeColor="accent1"/>
          <w:lang w:eastAsia="en-AU"/>
        </w:rPr>
        <w:t>3</w:t>
      </w:r>
      <w:r w:rsidR="00247EAF" w:rsidRPr="00B02865">
        <w:rPr>
          <w:rFonts w:eastAsia="Times New Roman" w:cs="Arial"/>
          <w:b/>
          <w:bCs/>
          <w:color w:val="4A66AC" w:themeColor="accent1"/>
          <w:lang w:eastAsia="en-AU"/>
        </w:rPr>
        <w:t xml:space="preserve"> Current liabilities and non-current liabilities</w:t>
      </w:r>
    </w:p>
    <w:p w14:paraId="755E4987" w14:textId="77777777" w:rsidR="00340780" w:rsidRDefault="00340780" w:rsidP="0029462D">
      <w:pPr>
        <w:spacing w:after="20"/>
        <w:rPr>
          <w:rFonts w:eastAsia="Times New Roman" w:cs="Arial"/>
          <w:b/>
          <w:bCs/>
          <w:color w:val="4A66AC" w:themeColor="accent1"/>
          <w:lang w:eastAsia="en-AU"/>
        </w:rPr>
      </w:pPr>
    </w:p>
    <w:p w14:paraId="3D37C03F" w14:textId="784703BD" w:rsidR="00247EAF" w:rsidRPr="00D66CAC" w:rsidRDefault="00247EAF" w:rsidP="00247EAF">
      <w:pPr>
        <w:jc w:val="both"/>
        <w:rPr>
          <w:rFonts w:eastAsia="Times New Roman" w:cs="Arial"/>
        </w:rPr>
      </w:pPr>
      <w:r w:rsidRPr="0029462D">
        <w:rPr>
          <w:rFonts w:eastAsia="Times New Roman" w:cs="Arial"/>
        </w:rPr>
        <w:t xml:space="preserve">‘Trade and other payables’ are those to whom </w:t>
      </w:r>
      <w:r w:rsidR="00640A0C">
        <w:rPr>
          <w:rFonts w:eastAsia="Times New Roman" w:cs="Arial"/>
        </w:rPr>
        <w:t>Council</w:t>
      </w:r>
      <w:r w:rsidRPr="0029462D">
        <w:rPr>
          <w:rFonts w:eastAsia="Times New Roman" w:cs="Arial"/>
        </w:rPr>
        <w:t xml:space="preserve"> owes money as at 30 June. These liabilities </w:t>
      </w:r>
      <w:r w:rsidRPr="00DF6D0D">
        <w:rPr>
          <w:rFonts w:eastAsia="Times New Roman" w:cs="Arial"/>
        </w:rPr>
        <w:t xml:space="preserve">are budgeted to </w:t>
      </w:r>
      <w:r w:rsidR="00D66CAC">
        <w:rPr>
          <w:rFonts w:eastAsia="Times New Roman" w:cs="Arial"/>
        </w:rPr>
        <w:t>de</w:t>
      </w:r>
      <w:r w:rsidR="00DF6D0D" w:rsidRPr="00DF6D0D">
        <w:rPr>
          <w:rFonts w:eastAsia="Times New Roman" w:cs="Arial"/>
        </w:rPr>
        <w:t>creas</w:t>
      </w:r>
      <w:r w:rsidRPr="00DF6D0D">
        <w:rPr>
          <w:rFonts w:eastAsia="Times New Roman" w:cs="Arial"/>
        </w:rPr>
        <w:t>e which is consistent with 20</w:t>
      </w:r>
      <w:r w:rsidR="003B7269">
        <w:rPr>
          <w:rFonts w:eastAsia="Times New Roman" w:cs="Arial"/>
        </w:rPr>
        <w:t>2</w:t>
      </w:r>
      <w:r w:rsidR="00C8547D">
        <w:rPr>
          <w:rFonts w:eastAsia="Times New Roman" w:cs="Arial"/>
        </w:rPr>
        <w:t>2</w:t>
      </w:r>
      <w:r w:rsidRPr="00DF6D0D">
        <w:rPr>
          <w:rFonts w:eastAsia="Times New Roman" w:cs="Arial"/>
        </w:rPr>
        <w:t>/</w:t>
      </w:r>
      <w:r w:rsidR="009A0C5A" w:rsidRPr="00D66CAC">
        <w:rPr>
          <w:rFonts w:eastAsia="Times New Roman" w:cs="Arial"/>
        </w:rPr>
        <w:t>2</w:t>
      </w:r>
      <w:r w:rsidR="00C8547D">
        <w:rPr>
          <w:rFonts w:eastAsia="Times New Roman" w:cs="Arial"/>
        </w:rPr>
        <w:t>3</w:t>
      </w:r>
      <w:r w:rsidRPr="00D66CAC">
        <w:rPr>
          <w:rFonts w:eastAsia="Times New Roman" w:cs="Arial"/>
        </w:rPr>
        <w:t xml:space="preserve"> </w:t>
      </w:r>
      <w:r w:rsidR="00D66CAC" w:rsidRPr="00D66CAC">
        <w:rPr>
          <w:rFonts w:eastAsia="Times New Roman" w:cs="Arial"/>
        </w:rPr>
        <w:t>de</w:t>
      </w:r>
      <w:r w:rsidR="00DF6D0D" w:rsidRPr="00D66CAC">
        <w:rPr>
          <w:rFonts w:eastAsia="Times New Roman" w:cs="Arial"/>
        </w:rPr>
        <w:t>creased</w:t>
      </w:r>
      <w:r w:rsidRPr="00D66CAC">
        <w:rPr>
          <w:rFonts w:eastAsia="Times New Roman" w:cs="Arial"/>
        </w:rPr>
        <w:t xml:space="preserve"> levels of expenditure on materials and services relating to capital projects.</w:t>
      </w:r>
    </w:p>
    <w:p w14:paraId="1ED702A3" w14:textId="77777777" w:rsidR="00247EAF" w:rsidRPr="0029462D" w:rsidRDefault="00247EAF" w:rsidP="00247EAF">
      <w:pPr>
        <w:jc w:val="both"/>
        <w:rPr>
          <w:rFonts w:eastAsia="Times New Roman" w:cs="Arial"/>
          <w:color w:val="FF0000"/>
        </w:rPr>
      </w:pPr>
    </w:p>
    <w:p w14:paraId="398CE136" w14:textId="77777777" w:rsidR="00247EAF" w:rsidRPr="00A86DDC" w:rsidRDefault="00247EAF" w:rsidP="00247EAF">
      <w:pPr>
        <w:jc w:val="both"/>
        <w:rPr>
          <w:rFonts w:eastAsia="Times New Roman" w:cs="Arial"/>
        </w:rPr>
      </w:pPr>
      <w:r w:rsidRPr="0029462D">
        <w:rPr>
          <w:rFonts w:eastAsia="Times New Roman" w:cs="Arial"/>
        </w:rPr>
        <w:t xml:space="preserve">Provisions include accrued long service leave, annual leave and time in lieu to employees. These employee entitlements are only expected </w:t>
      </w:r>
      <w:r w:rsidRPr="00A86DDC">
        <w:rPr>
          <w:rFonts w:eastAsia="Times New Roman" w:cs="Arial"/>
        </w:rPr>
        <w:t>to increase marginally in line with EBA outcomes.</w:t>
      </w:r>
    </w:p>
    <w:p w14:paraId="6CA89EB8" w14:textId="77777777" w:rsidR="00B6450B" w:rsidRDefault="00B6450B" w:rsidP="00247EAF">
      <w:pPr>
        <w:jc w:val="both"/>
        <w:rPr>
          <w:rFonts w:eastAsia="Times New Roman" w:cs="Arial"/>
        </w:rPr>
      </w:pPr>
    </w:p>
    <w:p w14:paraId="1BDDEB56" w14:textId="316CC20A" w:rsidR="00B6450B" w:rsidRPr="003254DF" w:rsidRDefault="00B6450B" w:rsidP="00B6450B">
      <w:pPr>
        <w:spacing w:after="20"/>
        <w:rPr>
          <w:rFonts w:eastAsia="Times New Roman" w:cs="Arial"/>
          <w:b/>
          <w:bCs/>
          <w:color w:val="4A66AC" w:themeColor="accent1"/>
          <w:lang w:eastAsia="en-AU"/>
        </w:rPr>
      </w:pPr>
      <w:r w:rsidRPr="00B02865">
        <w:rPr>
          <w:rFonts w:eastAsia="Times New Roman" w:cs="Arial"/>
          <w:b/>
          <w:bCs/>
          <w:color w:val="4A66AC" w:themeColor="accent1"/>
          <w:lang w:eastAsia="en-AU"/>
        </w:rPr>
        <w:t>6.2.</w:t>
      </w:r>
      <w:r w:rsidR="00C8547D">
        <w:rPr>
          <w:rFonts w:eastAsia="Times New Roman" w:cs="Arial"/>
          <w:b/>
          <w:bCs/>
          <w:color w:val="4A66AC" w:themeColor="accent1"/>
          <w:lang w:eastAsia="en-AU"/>
        </w:rPr>
        <w:t>4</w:t>
      </w:r>
      <w:r w:rsidRPr="00B02865">
        <w:rPr>
          <w:rFonts w:eastAsia="Times New Roman" w:cs="Arial"/>
          <w:b/>
          <w:bCs/>
          <w:color w:val="4A66AC" w:themeColor="accent1"/>
          <w:lang w:eastAsia="en-AU"/>
        </w:rPr>
        <w:t xml:space="preserve"> Leases by category</w:t>
      </w:r>
    </w:p>
    <w:p w14:paraId="2B9A0AB3" w14:textId="77777777" w:rsidR="00C4448F" w:rsidRDefault="00C4448F" w:rsidP="00B6450B">
      <w:pPr>
        <w:spacing w:after="20"/>
        <w:rPr>
          <w:rFonts w:eastAsia="Times New Roman" w:cs="Arial"/>
          <w:b/>
          <w:bCs/>
          <w:color w:val="4A66AC" w:themeColor="accent1"/>
          <w:lang w:eastAsia="en-AU"/>
        </w:rPr>
      </w:pPr>
    </w:p>
    <w:p w14:paraId="4F99414E" w14:textId="77777777" w:rsidR="00B6450B" w:rsidRDefault="00C4448F" w:rsidP="00247EAF">
      <w:pPr>
        <w:jc w:val="both"/>
        <w:rPr>
          <w:rFonts w:eastAsia="Times New Roman" w:cs="Arial"/>
        </w:rPr>
      </w:pPr>
      <w:r w:rsidRPr="00C4448F">
        <w:rPr>
          <w:rFonts w:eastAsia="Times New Roman" w:cs="Arial"/>
        </w:rPr>
        <w:t>As a result of the introduction of AASB 16 Leases, right-of-use assets and lease liabilities have been recognised as outlined in the table below.</w:t>
      </w:r>
    </w:p>
    <w:p w14:paraId="456B23BA" w14:textId="4487CECB" w:rsidR="00680DBF" w:rsidRDefault="00680DBF" w:rsidP="00247EAF">
      <w:pPr>
        <w:jc w:val="both"/>
        <w:rPr>
          <w:rFonts w:ascii="Calibri" w:hAnsi="Calibri"/>
          <w:sz w:val="20"/>
          <w:szCs w:val="20"/>
          <w:lang w:eastAsia="en-AU"/>
        </w:rPr>
      </w:pPr>
      <w:r>
        <w:fldChar w:fldCharType="begin"/>
      </w:r>
      <w:r>
        <w:instrText xml:space="preserve"> LINK Excel.Sheet.12 "C:\\Users\\clim\\AppData\\Local\\Micro Focus\\Content Manager\\Offline Records (MP)\\Budget Document ~ Finance   Financial - Budgeting\\Budget Document 2021 - 22 Tables CURRENT.XLSX" "S6.2.3!R4C1:R23C3" \a \f 4 \h </w:instrText>
      </w:r>
      <w:r w:rsidR="00041515">
        <w:instrText xml:space="preserve"> \* MERGEFORMAT </w:instrText>
      </w:r>
      <w:r>
        <w:fldChar w:fldCharType="separate"/>
      </w:r>
    </w:p>
    <w:tbl>
      <w:tblPr>
        <w:tblW w:w="5000" w:type="pct"/>
        <w:tblLook w:val="04A0" w:firstRow="1" w:lastRow="0" w:firstColumn="1" w:lastColumn="0" w:noHBand="0" w:noVBand="1"/>
      </w:tblPr>
      <w:tblGrid>
        <w:gridCol w:w="5697"/>
        <w:gridCol w:w="1665"/>
        <w:gridCol w:w="1665"/>
      </w:tblGrid>
      <w:tr w:rsidR="00680DBF" w:rsidRPr="00680DBF" w14:paraId="6CCBB276" w14:textId="77777777" w:rsidTr="006652D5">
        <w:trPr>
          <w:trHeight w:val="300"/>
        </w:trPr>
        <w:tc>
          <w:tcPr>
            <w:tcW w:w="3156" w:type="pct"/>
            <w:vMerge w:val="restart"/>
            <w:tcBorders>
              <w:top w:val="nil"/>
              <w:left w:val="nil"/>
              <w:bottom w:val="nil"/>
              <w:right w:val="nil"/>
            </w:tcBorders>
            <w:shd w:val="clear" w:color="000000" w:fill="5B9BD5"/>
            <w:vAlign w:val="center"/>
            <w:hideMark/>
          </w:tcPr>
          <w:p w14:paraId="3A4680F8"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922" w:type="pct"/>
            <w:tcBorders>
              <w:top w:val="nil"/>
              <w:left w:val="nil"/>
              <w:bottom w:val="nil"/>
              <w:right w:val="nil"/>
            </w:tcBorders>
            <w:shd w:val="clear" w:color="000000" w:fill="5B9BD5"/>
            <w:vAlign w:val="center"/>
            <w:hideMark/>
          </w:tcPr>
          <w:p w14:paraId="3DCE813C"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Forecast Actual</w:t>
            </w:r>
          </w:p>
        </w:tc>
        <w:tc>
          <w:tcPr>
            <w:tcW w:w="922" w:type="pct"/>
            <w:tcBorders>
              <w:top w:val="nil"/>
              <w:left w:val="nil"/>
              <w:bottom w:val="nil"/>
              <w:right w:val="nil"/>
            </w:tcBorders>
            <w:shd w:val="clear" w:color="000000" w:fill="5B9BD5"/>
            <w:vAlign w:val="center"/>
            <w:hideMark/>
          </w:tcPr>
          <w:p w14:paraId="3640BE27"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Budget</w:t>
            </w:r>
          </w:p>
        </w:tc>
      </w:tr>
      <w:tr w:rsidR="00680DBF" w:rsidRPr="00680DBF" w14:paraId="30701507" w14:textId="77777777" w:rsidTr="006652D5">
        <w:trPr>
          <w:trHeight w:val="300"/>
        </w:trPr>
        <w:tc>
          <w:tcPr>
            <w:tcW w:w="3156" w:type="pct"/>
            <w:vMerge/>
            <w:tcBorders>
              <w:top w:val="nil"/>
              <w:left w:val="nil"/>
              <w:bottom w:val="nil"/>
              <w:right w:val="nil"/>
            </w:tcBorders>
            <w:vAlign w:val="center"/>
            <w:hideMark/>
          </w:tcPr>
          <w:p w14:paraId="5D8A3FF8" w14:textId="77777777" w:rsidR="00680DBF" w:rsidRPr="006652D5" w:rsidRDefault="00680DBF">
            <w:pPr>
              <w:rPr>
                <w:rFonts w:eastAsia="Times New Roman" w:cs="Arial"/>
                <w:b/>
                <w:bCs/>
                <w:color w:val="FFFFFF"/>
                <w:sz w:val="18"/>
                <w:szCs w:val="18"/>
                <w:lang w:eastAsia="en-AU"/>
              </w:rPr>
            </w:pPr>
          </w:p>
        </w:tc>
        <w:tc>
          <w:tcPr>
            <w:tcW w:w="922" w:type="pct"/>
            <w:tcBorders>
              <w:top w:val="nil"/>
              <w:left w:val="nil"/>
              <w:bottom w:val="nil"/>
              <w:right w:val="nil"/>
            </w:tcBorders>
            <w:shd w:val="clear" w:color="000000" w:fill="5B9BD5"/>
            <w:vAlign w:val="center"/>
            <w:hideMark/>
          </w:tcPr>
          <w:p w14:paraId="1BC4E48A" w14:textId="0E60AA5E"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202</w:t>
            </w:r>
            <w:r w:rsidR="00041515">
              <w:rPr>
                <w:rFonts w:eastAsia="Times New Roman" w:cs="Arial"/>
                <w:b/>
                <w:bCs/>
                <w:color w:val="FFFFFF"/>
                <w:sz w:val="18"/>
                <w:szCs w:val="18"/>
                <w:lang w:eastAsia="en-AU"/>
              </w:rPr>
              <w:t>1</w:t>
            </w:r>
            <w:r w:rsidRPr="006652D5">
              <w:rPr>
                <w:rFonts w:eastAsia="Times New Roman" w:cs="Arial"/>
                <w:b/>
                <w:bCs/>
                <w:color w:val="FFFFFF"/>
                <w:sz w:val="18"/>
                <w:szCs w:val="18"/>
                <w:lang w:eastAsia="en-AU"/>
              </w:rPr>
              <w:t>/2</w:t>
            </w:r>
            <w:r w:rsidR="00041515">
              <w:rPr>
                <w:rFonts w:eastAsia="Times New Roman" w:cs="Arial"/>
                <w:b/>
                <w:bCs/>
                <w:color w:val="FFFFFF"/>
                <w:sz w:val="18"/>
                <w:szCs w:val="18"/>
                <w:lang w:eastAsia="en-AU"/>
              </w:rPr>
              <w:t>2</w:t>
            </w:r>
          </w:p>
        </w:tc>
        <w:tc>
          <w:tcPr>
            <w:tcW w:w="922" w:type="pct"/>
            <w:tcBorders>
              <w:top w:val="nil"/>
              <w:left w:val="nil"/>
              <w:bottom w:val="nil"/>
              <w:right w:val="nil"/>
            </w:tcBorders>
            <w:shd w:val="clear" w:color="000000" w:fill="5B9BD5"/>
            <w:vAlign w:val="center"/>
            <w:hideMark/>
          </w:tcPr>
          <w:p w14:paraId="6B8034A2" w14:textId="745FCEF1"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202</w:t>
            </w:r>
            <w:r w:rsidR="00041515">
              <w:rPr>
                <w:rFonts w:eastAsia="Times New Roman" w:cs="Arial"/>
                <w:b/>
                <w:bCs/>
                <w:color w:val="FFFFFF"/>
                <w:sz w:val="18"/>
                <w:szCs w:val="18"/>
                <w:lang w:eastAsia="en-AU"/>
              </w:rPr>
              <w:t>2</w:t>
            </w:r>
            <w:r w:rsidRPr="006652D5">
              <w:rPr>
                <w:rFonts w:eastAsia="Times New Roman" w:cs="Arial"/>
                <w:b/>
                <w:bCs/>
                <w:color w:val="FFFFFF"/>
                <w:sz w:val="18"/>
                <w:szCs w:val="18"/>
                <w:lang w:eastAsia="en-AU"/>
              </w:rPr>
              <w:t>/2</w:t>
            </w:r>
            <w:r w:rsidR="00041515">
              <w:rPr>
                <w:rFonts w:eastAsia="Times New Roman" w:cs="Arial"/>
                <w:b/>
                <w:bCs/>
                <w:color w:val="FFFFFF"/>
                <w:sz w:val="18"/>
                <w:szCs w:val="18"/>
                <w:lang w:eastAsia="en-AU"/>
              </w:rPr>
              <w:t>3</w:t>
            </w:r>
          </w:p>
        </w:tc>
      </w:tr>
      <w:tr w:rsidR="00680DBF" w:rsidRPr="00680DBF" w14:paraId="6C8F10EB" w14:textId="77777777" w:rsidTr="006652D5">
        <w:trPr>
          <w:trHeight w:val="300"/>
        </w:trPr>
        <w:tc>
          <w:tcPr>
            <w:tcW w:w="3156" w:type="pct"/>
            <w:tcBorders>
              <w:top w:val="nil"/>
              <w:left w:val="nil"/>
              <w:bottom w:val="nil"/>
              <w:right w:val="nil"/>
            </w:tcBorders>
            <w:shd w:val="clear" w:color="000000" w:fill="5B9BD5"/>
            <w:vAlign w:val="center"/>
            <w:hideMark/>
          </w:tcPr>
          <w:p w14:paraId="56E36FDA"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922" w:type="pct"/>
            <w:tcBorders>
              <w:top w:val="nil"/>
              <w:left w:val="nil"/>
              <w:bottom w:val="nil"/>
              <w:right w:val="nil"/>
            </w:tcBorders>
            <w:shd w:val="clear" w:color="000000" w:fill="5B9BD5"/>
            <w:vAlign w:val="center"/>
            <w:hideMark/>
          </w:tcPr>
          <w:p w14:paraId="6E46F4E1"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w:t>
            </w:r>
          </w:p>
        </w:tc>
        <w:tc>
          <w:tcPr>
            <w:tcW w:w="922" w:type="pct"/>
            <w:tcBorders>
              <w:top w:val="nil"/>
              <w:left w:val="nil"/>
              <w:bottom w:val="nil"/>
              <w:right w:val="nil"/>
            </w:tcBorders>
            <w:shd w:val="clear" w:color="000000" w:fill="5B9BD5"/>
            <w:vAlign w:val="center"/>
            <w:hideMark/>
          </w:tcPr>
          <w:p w14:paraId="332D5127"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w:t>
            </w:r>
          </w:p>
        </w:tc>
      </w:tr>
      <w:tr w:rsidR="00680DBF" w:rsidRPr="00680DBF" w14:paraId="665517E3" w14:textId="77777777" w:rsidTr="006652D5">
        <w:trPr>
          <w:trHeight w:val="300"/>
        </w:trPr>
        <w:tc>
          <w:tcPr>
            <w:tcW w:w="3156" w:type="pct"/>
            <w:tcBorders>
              <w:top w:val="nil"/>
              <w:left w:val="nil"/>
              <w:bottom w:val="nil"/>
              <w:right w:val="nil"/>
            </w:tcBorders>
            <w:shd w:val="clear" w:color="auto" w:fill="auto"/>
            <w:vAlign w:val="center"/>
            <w:hideMark/>
          </w:tcPr>
          <w:p w14:paraId="4788F9B6" w14:textId="77777777" w:rsidR="00680DBF" w:rsidRPr="006652D5" w:rsidRDefault="00680DBF">
            <w:pPr>
              <w:jc w:val="both"/>
              <w:rPr>
                <w:rFonts w:eastAsia="Times New Roman" w:cs="Arial"/>
                <w:b/>
                <w:bCs/>
                <w:sz w:val="20"/>
                <w:szCs w:val="20"/>
                <w:lang w:eastAsia="en-AU"/>
              </w:rPr>
            </w:pPr>
            <w:r w:rsidRPr="006652D5">
              <w:rPr>
                <w:rFonts w:eastAsia="Times New Roman" w:cs="Arial"/>
                <w:b/>
                <w:bCs/>
                <w:sz w:val="20"/>
                <w:szCs w:val="20"/>
                <w:lang w:eastAsia="en-AU"/>
              </w:rPr>
              <w:t>Right-of-use assets</w:t>
            </w:r>
          </w:p>
        </w:tc>
        <w:tc>
          <w:tcPr>
            <w:tcW w:w="922" w:type="pct"/>
            <w:tcBorders>
              <w:top w:val="nil"/>
              <w:left w:val="nil"/>
              <w:bottom w:val="nil"/>
              <w:right w:val="nil"/>
            </w:tcBorders>
            <w:shd w:val="clear" w:color="auto" w:fill="auto"/>
            <w:vAlign w:val="center"/>
            <w:hideMark/>
          </w:tcPr>
          <w:p w14:paraId="6CE09C26" w14:textId="77777777" w:rsidR="00680DBF" w:rsidRPr="006652D5" w:rsidRDefault="00680DBF">
            <w:pPr>
              <w:jc w:val="both"/>
              <w:rPr>
                <w:rFonts w:eastAsia="Times New Roman" w:cs="Arial"/>
                <w:b/>
                <w:bCs/>
                <w:sz w:val="20"/>
                <w:szCs w:val="20"/>
                <w:lang w:eastAsia="en-AU"/>
              </w:rPr>
            </w:pPr>
          </w:p>
        </w:tc>
        <w:tc>
          <w:tcPr>
            <w:tcW w:w="922" w:type="pct"/>
            <w:tcBorders>
              <w:top w:val="nil"/>
              <w:left w:val="nil"/>
              <w:bottom w:val="nil"/>
              <w:right w:val="nil"/>
            </w:tcBorders>
            <w:shd w:val="clear" w:color="000000" w:fill="DDEBF7"/>
            <w:vAlign w:val="center"/>
            <w:hideMark/>
          </w:tcPr>
          <w:p w14:paraId="7FD34042" w14:textId="77777777"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w:t>
            </w:r>
          </w:p>
        </w:tc>
      </w:tr>
      <w:tr w:rsidR="00680DBF" w:rsidRPr="00680DBF" w14:paraId="1E67B1F1" w14:textId="77777777" w:rsidTr="006652D5">
        <w:trPr>
          <w:trHeight w:val="300"/>
        </w:trPr>
        <w:tc>
          <w:tcPr>
            <w:tcW w:w="3156" w:type="pct"/>
            <w:tcBorders>
              <w:top w:val="nil"/>
              <w:left w:val="nil"/>
              <w:bottom w:val="nil"/>
              <w:right w:val="nil"/>
            </w:tcBorders>
            <w:shd w:val="clear" w:color="auto" w:fill="auto"/>
            <w:vAlign w:val="center"/>
            <w:hideMark/>
          </w:tcPr>
          <w:p w14:paraId="69825FAA" w14:textId="77777777" w:rsidR="00680DBF" w:rsidRPr="006652D5" w:rsidRDefault="00680DBF">
            <w:pPr>
              <w:jc w:val="both"/>
              <w:rPr>
                <w:rFonts w:eastAsia="Times New Roman" w:cs="Arial"/>
                <w:b/>
                <w:bCs/>
                <w:sz w:val="20"/>
                <w:szCs w:val="20"/>
                <w:lang w:eastAsia="en-AU"/>
              </w:rPr>
            </w:pPr>
            <w:r w:rsidRPr="006652D5">
              <w:rPr>
                <w:rFonts w:eastAsia="Times New Roman" w:cs="Arial"/>
                <w:b/>
                <w:bCs/>
                <w:sz w:val="20"/>
                <w:szCs w:val="20"/>
                <w:lang w:eastAsia="en-AU"/>
              </w:rPr>
              <w:t>Current Right-of-use assets</w:t>
            </w:r>
          </w:p>
        </w:tc>
        <w:tc>
          <w:tcPr>
            <w:tcW w:w="922" w:type="pct"/>
            <w:tcBorders>
              <w:top w:val="nil"/>
              <w:left w:val="nil"/>
              <w:bottom w:val="nil"/>
              <w:right w:val="nil"/>
            </w:tcBorders>
            <w:shd w:val="clear" w:color="auto" w:fill="auto"/>
            <w:vAlign w:val="center"/>
            <w:hideMark/>
          </w:tcPr>
          <w:p w14:paraId="499CF4CB" w14:textId="77777777" w:rsidR="00680DBF" w:rsidRPr="006652D5" w:rsidRDefault="00680DBF">
            <w:pPr>
              <w:jc w:val="both"/>
              <w:rPr>
                <w:rFonts w:eastAsia="Times New Roman" w:cs="Arial"/>
                <w:b/>
                <w:bCs/>
                <w:sz w:val="20"/>
                <w:szCs w:val="20"/>
                <w:lang w:eastAsia="en-AU"/>
              </w:rPr>
            </w:pPr>
          </w:p>
        </w:tc>
        <w:tc>
          <w:tcPr>
            <w:tcW w:w="922" w:type="pct"/>
            <w:tcBorders>
              <w:top w:val="nil"/>
              <w:left w:val="nil"/>
              <w:bottom w:val="nil"/>
              <w:right w:val="nil"/>
            </w:tcBorders>
            <w:shd w:val="clear" w:color="000000" w:fill="DDEBF7"/>
            <w:vAlign w:val="center"/>
            <w:hideMark/>
          </w:tcPr>
          <w:p w14:paraId="2567E923" w14:textId="77777777"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w:t>
            </w:r>
          </w:p>
        </w:tc>
      </w:tr>
      <w:tr w:rsidR="00680DBF" w:rsidRPr="00680DBF" w14:paraId="75A7CB6E" w14:textId="77777777" w:rsidTr="006652D5">
        <w:trPr>
          <w:trHeight w:val="300"/>
        </w:trPr>
        <w:tc>
          <w:tcPr>
            <w:tcW w:w="3156" w:type="pct"/>
            <w:tcBorders>
              <w:top w:val="nil"/>
              <w:left w:val="nil"/>
              <w:bottom w:val="nil"/>
              <w:right w:val="nil"/>
            </w:tcBorders>
            <w:shd w:val="clear" w:color="auto" w:fill="auto"/>
            <w:vAlign w:val="center"/>
            <w:hideMark/>
          </w:tcPr>
          <w:p w14:paraId="0B22364F" w14:textId="77777777" w:rsidR="00680DBF" w:rsidRPr="006652D5" w:rsidRDefault="00680DBF" w:rsidP="006652D5">
            <w:pPr>
              <w:ind w:firstLineChars="100" w:firstLine="200"/>
              <w:rPr>
                <w:rFonts w:eastAsia="Times New Roman" w:cs="Arial"/>
                <w:sz w:val="20"/>
                <w:szCs w:val="20"/>
                <w:lang w:eastAsia="en-AU"/>
              </w:rPr>
            </w:pPr>
            <w:r w:rsidRPr="006652D5">
              <w:rPr>
                <w:rFonts w:eastAsia="Times New Roman" w:cs="Arial"/>
                <w:sz w:val="20"/>
                <w:szCs w:val="20"/>
                <w:lang w:eastAsia="en-AU"/>
              </w:rPr>
              <w:t>Plant and equipment</w:t>
            </w:r>
          </w:p>
        </w:tc>
        <w:tc>
          <w:tcPr>
            <w:tcW w:w="922" w:type="pct"/>
            <w:tcBorders>
              <w:top w:val="nil"/>
              <w:left w:val="nil"/>
              <w:bottom w:val="single" w:sz="4" w:space="0" w:color="auto"/>
              <w:right w:val="nil"/>
            </w:tcBorders>
            <w:shd w:val="clear" w:color="auto" w:fill="auto"/>
            <w:vAlign w:val="center"/>
            <w:hideMark/>
          </w:tcPr>
          <w:p w14:paraId="3A8A1A50" w14:textId="77777777" w:rsidR="00680DBF" w:rsidRPr="006652D5" w:rsidRDefault="00680DBF">
            <w:pPr>
              <w:jc w:val="right"/>
              <w:rPr>
                <w:rFonts w:eastAsia="Times New Roman" w:cs="Arial"/>
                <w:sz w:val="20"/>
                <w:szCs w:val="20"/>
                <w:lang w:eastAsia="en-AU"/>
              </w:rPr>
            </w:pPr>
            <w:r w:rsidRPr="006652D5">
              <w:rPr>
                <w:rFonts w:eastAsia="Times New Roman" w:cs="Arial"/>
                <w:sz w:val="20"/>
                <w:szCs w:val="20"/>
                <w:lang w:eastAsia="en-AU"/>
              </w:rPr>
              <w:t xml:space="preserve">                      -   </w:t>
            </w:r>
          </w:p>
        </w:tc>
        <w:tc>
          <w:tcPr>
            <w:tcW w:w="922" w:type="pct"/>
            <w:tcBorders>
              <w:top w:val="nil"/>
              <w:left w:val="nil"/>
              <w:bottom w:val="single" w:sz="4" w:space="0" w:color="auto"/>
              <w:right w:val="nil"/>
            </w:tcBorders>
            <w:shd w:val="clear" w:color="000000" w:fill="DDEBF7"/>
            <w:vAlign w:val="center"/>
            <w:hideMark/>
          </w:tcPr>
          <w:p w14:paraId="5F204FF1" w14:textId="77777777"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xml:space="preserve">                      -   </w:t>
            </w:r>
          </w:p>
        </w:tc>
      </w:tr>
      <w:tr w:rsidR="00680DBF" w:rsidRPr="00680DBF" w14:paraId="5B9E11F4" w14:textId="77777777" w:rsidTr="006652D5">
        <w:trPr>
          <w:trHeight w:val="300"/>
        </w:trPr>
        <w:tc>
          <w:tcPr>
            <w:tcW w:w="3156" w:type="pct"/>
            <w:tcBorders>
              <w:top w:val="nil"/>
              <w:left w:val="nil"/>
              <w:bottom w:val="nil"/>
              <w:right w:val="nil"/>
            </w:tcBorders>
            <w:shd w:val="clear" w:color="auto" w:fill="auto"/>
            <w:vAlign w:val="center"/>
            <w:hideMark/>
          </w:tcPr>
          <w:p w14:paraId="413436F8" w14:textId="77777777" w:rsidR="00680DBF" w:rsidRPr="006652D5" w:rsidRDefault="00680DBF">
            <w:pPr>
              <w:jc w:val="both"/>
              <w:rPr>
                <w:rFonts w:eastAsia="Times New Roman" w:cs="Arial"/>
                <w:b/>
                <w:bCs/>
                <w:sz w:val="20"/>
                <w:szCs w:val="20"/>
                <w:lang w:eastAsia="en-AU"/>
              </w:rPr>
            </w:pPr>
            <w:r w:rsidRPr="006652D5">
              <w:rPr>
                <w:rFonts w:eastAsia="Times New Roman" w:cs="Arial"/>
                <w:b/>
                <w:bCs/>
                <w:sz w:val="20"/>
                <w:szCs w:val="20"/>
                <w:lang w:eastAsia="en-AU"/>
              </w:rPr>
              <w:t>Total Current Right-of-use assets</w:t>
            </w:r>
          </w:p>
        </w:tc>
        <w:tc>
          <w:tcPr>
            <w:tcW w:w="922" w:type="pct"/>
            <w:tcBorders>
              <w:top w:val="nil"/>
              <w:left w:val="nil"/>
              <w:bottom w:val="nil"/>
              <w:right w:val="nil"/>
            </w:tcBorders>
            <w:shd w:val="clear" w:color="auto" w:fill="auto"/>
            <w:vAlign w:val="center"/>
            <w:hideMark/>
          </w:tcPr>
          <w:p w14:paraId="0B2D9340" w14:textId="77777777" w:rsidR="00680DBF" w:rsidRPr="006652D5" w:rsidRDefault="00680DBF">
            <w:pPr>
              <w:jc w:val="right"/>
              <w:rPr>
                <w:rFonts w:eastAsia="Times New Roman" w:cs="Arial"/>
                <w:sz w:val="20"/>
                <w:szCs w:val="20"/>
                <w:lang w:eastAsia="en-AU"/>
              </w:rPr>
            </w:pPr>
            <w:r w:rsidRPr="006652D5">
              <w:rPr>
                <w:rFonts w:eastAsia="Times New Roman" w:cs="Arial"/>
                <w:sz w:val="20"/>
                <w:szCs w:val="20"/>
                <w:lang w:eastAsia="en-AU"/>
              </w:rPr>
              <w:t xml:space="preserve">                      -   </w:t>
            </w:r>
          </w:p>
        </w:tc>
        <w:tc>
          <w:tcPr>
            <w:tcW w:w="922" w:type="pct"/>
            <w:tcBorders>
              <w:top w:val="nil"/>
              <w:left w:val="nil"/>
              <w:bottom w:val="nil"/>
              <w:right w:val="nil"/>
            </w:tcBorders>
            <w:shd w:val="clear" w:color="000000" w:fill="DDEBF7"/>
            <w:vAlign w:val="center"/>
            <w:hideMark/>
          </w:tcPr>
          <w:p w14:paraId="6E76B8D7" w14:textId="77777777"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xml:space="preserve">                      -   </w:t>
            </w:r>
          </w:p>
        </w:tc>
      </w:tr>
      <w:tr w:rsidR="00680DBF" w:rsidRPr="00680DBF" w14:paraId="336E3A84" w14:textId="77777777" w:rsidTr="006652D5">
        <w:trPr>
          <w:trHeight w:val="300"/>
        </w:trPr>
        <w:tc>
          <w:tcPr>
            <w:tcW w:w="3156" w:type="pct"/>
            <w:tcBorders>
              <w:top w:val="nil"/>
              <w:left w:val="nil"/>
              <w:bottom w:val="nil"/>
              <w:right w:val="nil"/>
            </w:tcBorders>
            <w:shd w:val="clear" w:color="auto" w:fill="auto"/>
            <w:vAlign w:val="center"/>
            <w:hideMark/>
          </w:tcPr>
          <w:p w14:paraId="5A23B599" w14:textId="77777777" w:rsidR="00680DBF" w:rsidRPr="006652D5" w:rsidRDefault="00680DBF">
            <w:pPr>
              <w:jc w:val="both"/>
              <w:rPr>
                <w:rFonts w:eastAsia="Times New Roman" w:cs="Arial"/>
                <w:b/>
                <w:bCs/>
                <w:sz w:val="20"/>
                <w:szCs w:val="20"/>
                <w:lang w:eastAsia="en-AU"/>
              </w:rPr>
            </w:pPr>
            <w:r w:rsidRPr="006652D5">
              <w:rPr>
                <w:rFonts w:eastAsia="Times New Roman" w:cs="Arial"/>
                <w:b/>
                <w:bCs/>
                <w:sz w:val="20"/>
                <w:szCs w:val="20"/>
                <w:lang w:eastAsia="en-AU"/>
              </w:rPr>
              <w:t>Non Current Right-of-use assets</w:t>
            </w:r>
          </w:p>
        </w:tc>
        <w:tc>
          <w:tcPr>
            <w:tcW w:w="922" w:type="pct"/>
            <w:tcBorders>
              <w:top w:val="nil"/>
              <w:left w:val="nil"/>
              <w:bottom w:val="nil"/>
              <w:right w:val="nil"/>
            </w:tcBorders>
            <w:shd w:val="clear" w:color="auto" w:fill="auto"/>
            <w:vAlign w:val="center"/>
            <w:hideMark/>
          </w:tcPr>
          <w:p w14:paraId="26FAA75E" w14:textId="77777777" w:rsidR="00680DBF" w:rsidRPr="006652D5" w:rsidRDefault="00680DBF">
            <w:pPr>
              <w:jc w:val="both"/>
              <w:rPr>
                <w:rFonts w:eastAsia="Times New Roman" w:cs="Arial"/>
                <w:b/>
                <w:bCs/>
                <w:sz w:val="20"/>
                <w:szCs w:val="20"/>
                <w:lang w:eastAsia="en-AU"/>
              </w:rPr>
            </w:pPr>
          </w:p>
        </w:tc>
        <w:tc>
          <w:tcPr>
            <w:tcW w:w="922" w:type="pct"/>
            <w:tcBorders>
              <w:top w:val="nil"/>
              <w:left w:val="nil"/>
              <w:bottom w:val="nil"/>
              <w:right w:val="nil"/>
            </w:tcBorders>
            <w:shd w:val="clear" w:color="000000" w:fill="DDEBF7"/>
            <w:vAlign w:val="center"/>
            <w:hideMark/>
          </w:tcPr>
          <w:p w14:paraId="78F3937E" w14:textId="77777777"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w:t>
            </w:r>
          </w:p>
        </w:tc>
      </w:tr>
      <w:tr w:rsidR="00041515" w:rsidRPr="00680DBF" w14:paraId="1050BAFE" w14:textId="77777777" w:rsidTr="006652D5">
        <w:trPr>
          <w:trHeight w:val="300"/>
        </w:trPr>
        <w:tc>
          <w:tcPr>
            <w:tcW w:w="3156" w:type="pct"/>
            <w:tcBorders>
              <w:top w:val="nil"/>
              <w:left w:val="nil"/>
              <w:bottom w:val="nil"/>
              <w:right w:val="nil"/>
            </w:tcBorders>
            <w:shd w:val="clear" w:color="auto" w:fill="auto"/>
            <w:vAlign w:val="center"/>
            <w:hideMark/>
          </w:tcPr>
          <w:p w14:paraId="26C7A99B" w14:textId="77777777" w:rsidR="00041515" w:rsidRPr="006652D5" w:rsidRDefault="00041515" w:rsidP="00041515">
            <w:pPr>
              <w:ind w:firstLineChars="100" w:firstLine="200"/>
              <w:rPr>
                <w:rFonts w:eastAsia="Times New Roman" w:cs="Arial"/>
                <w:sz w:val="20"/>
                <w:szCs w:val="20"/>
                <w:lang w:eastAsia="en-AU"/>
              </w:rPr>
            </w:pPr>
            <w:r w:rsidRPr="006652D5">
              <w:rPr>
                <w:rFonts w:eastAsia="Times New Roman" w:cs="Arial"/>
                <w:sz w:val="20"/>
                <w:szCs w:val="20"/>
                <w:lang w:eastAsia="en-AU"/>
              </w:rPr>
              <w:t>Plant and equipment</w:t>
            </w:r>
          </w:p>
        </w:tc>
        <w:tc>
          <w:tcPr>
            <w:tcW w:w="922" w:type="pct"/>
            <w:tcBorders>
              <w:top w:val="nil"/>
              <w:left w:val="nil"/>
              <w:bottom w:val="single" w:sz="4" w:space="0" w:color="auto"/>
              <w:right w:val="nil"/>
            </w:tcBorders>
            <w:shd w:val="clear" w:color="auto" w:fill="auto"/>
            <w:vAlign w:val="center"/>
            <w:hideMark/>
          </w:tcPr>
          <w:p w14:paraId="54C25601" w14:textId="665764DE" w:rsidR="00041515" w:rsidRPr="00041515" w:rsidRDefault="00041515" w:rsidP="00041515">
            <w:pPr>
              <w:jc w:val="right"/>
              <w:rPr>
                <w:rFonts w:eastAsia="Times New Roman" w:cs="Arial"/>
                <w:sz w:val="20"/>
                <w:szCs w:val="20"/>
                <w:lang w:eastAsia="en-AU"/>
              </w:rPr>
            </w:pPr>
            <w:r w:rsidRPr="00041515">
              <w:rPr>
                <w:rFonts w:eastAsia="Times New Roman" w:cs="Arial"/>
                <w:sz w:val="20"/>
                <w:szCs w:val="20"/>
                <w:lang w:eastAsia="en-AU"/>
              </w:rPr>
              <w:t xml:space="preserve">                 1,155 </w:t>
            </w:r>
          </w:p>
        </w:tc>
        <w:tc>
          <w:tcPr>
            <w:tcW w:w="922" w:type="pct"/>
            <w:tcBorders>
              <w:top w:val="nil"/>
              <w:left w:val="nil"/>
              <w:bottom w:val="single" w:sz="4" w:space="0" w:color="auto"/>
              <w:right w:val="nil"/>
            </w:tcBorders>
            <w:shd w:val="clear" w:color="000000" w:fill="DDEBF7"/>
            <w:vAlign w:val="center"/>
            <w:hideMark/>
          </w:tcPr>
          <w:p w14:paraId="3E6A5521" w14:textId="5A011B51" w:rsidR="00041515" w:rsidRPr="006652D5" w:rsidRDefault="00041515" w:rsidP="00041515">
            <w:pPr>
              <w:jc w:val="right"/>
              <w:rPr>
                <w:rFonts w:eastAsia="Times New Roman" w:cs="Arial"/>
                <w:b/>
                <w:bCs/>
                <w:sz w:val="20"/>
                <w:szCs w:val="20"/>
                <w:lang w:eastAsia="en-AU"/>
              </w:rPr>
            </w:pPr>
            <w:r w:rsidRPr="006652D5">
              <w:rPr>
                <w:rFonts w:eastAsia="Times New Roman" w:cs="Arial"/>
                <w:b/>
                <w:bCs/>
                <w:sz w:val="20"/>
                <w:szCs w:val="20"/>
                <w:lang w:eastAsia="en-AU"/>
              </w:rPr>
              <w:t xml:space="preserve">       </w:t>
            </w:r>
            <w:r>
              <w:rPr>
                <w:rFonts w:eastAsia="Times New Roman" w:cs="Arial"/>
                <w:b/>
                <w:bCs/>
                <w:sz w:val="20"/>
                <w:szCs w:val="20"/>
                <w:lang w:eastAsia="en-AU"/>
              </w:rPr>
              <w:t>1,987</w:t>
            </w:r>
            <w:r w:rsidRPr="006652D5">
              <w:rPr>
                <w:rFonts w:eastAsia="Times New Roman" w:cs="Arial"/>
                <w:b/>
                <w:bCs/>
                <w:sz w:val="20"/>
                <w:szCs w:val="20"/>
                <w:lang w:eastAsia="en-AU"/>
              </w:rPr>
              <w:t xml:space="preserve"> </w:t>
            </w:r>
          </w:p>
        </w:tc>
      </w:tr>
      <w:tr w:rsidR="00041515" w:rsidRPr="00680DBF" w14:paraId="30F9B484" w14:textId="77777777" w:rsidTr="006652D5">
        <w:trPr>
          <w:trHeight w:val="300"/>
        </w:trPr>
        <w:tc>
          <w:tcPr>
            <w:tcW w:w="3156" w:type="pct"/>
            <w:tcBorders>
              <w:top w:val="nil"/>
              <w:left w:val="nil"/>
              <w:bottom w:val="nil"/>
              <w:right w:val="nil"/>
            </w:tcBorders>
            <w:shd w:val="clear" w:color="auto" w:fill="auto"/>
            <w:vAlign w:val="center"/>
            <w:hideMark/>
          </w:tcPr>
          <w:p w14:paraId="04225A40" w14:textId="77777777" w:rsidR="00041515" w:rsidRPr="006652D5" w:rsidRDefault="00041515" w:rsidP="00041515">
            <w:pPr>
              <w:jc w:val="both"/>
              <w:rPr>
                <w:rFonts w:eastAsia="Times New Roman" w:cs="Arial"/>
                <w:b/>
                <w:bCs/>
                <w:sz w:val="20"/>
                <w:szCs w:val="20"/>
                <w:lang w:eastAsia="en-AU"/>
              </w:rPr>
            </w:pPr>
            <w:r w:rsidRPr="006652D5">
              <w:rPr>
                <w:rFonts w:eastAsia="Times New Roman" w:cs="Arial"/>
                <w:b/>
                <w:bCs/>
                <w:sz w:val="20"/>
                <w:szCs w:val="20"/>
                <w:lang w:eastAsia="en-AU"/>
              </w:rPr>
              <w:t>Total Non Current Right-of-use assets</w:t>
            </w:r>
          </w:p>
        </w:tc>
        <w:tc>
          <w:tcPr>
            <w:tcW w:w="922" w:type="pct"/>
            <w:tcBorders>
              <w:top w:val="nil"/>
              <w:left w:val="nil"/>
              <w:bottom w:val="single" w:sz="4" w:space="0" w:color="auto"/>
              <w:right w:val="nil"/>
            </w:tcBorders>
            <w:shd w:val="clear" w:color="auto" w:fill="auto"/>
            <w:vAlign w:val="center"/>
            <w:hideMark/>
          </w:tcPr>
          <w:p w14:paraId="34ECF0AA" w14:textId="52AB75AB" w:rsidR="00041515" w:rsidRPr="00041515" w:rsidRDefault="00041515" w:rsidP="00041515">
            <w:pPr>
              <w:jc w:val="right"/>
              <w:rPr>
                <w:rFonts w:eastAsia="Times New Roman" w:cs="Arial"/>
                <w:sz w:val="20"/>
                <w:szCs w:val="20"/>
                <w:lang w:eastAsia="en-AU"/>
              </w:rPr>
            </w:pPr>
            <w:r w:rsidRPr="00041515">
              <w:rPr>
                <w:rFonts w:eastAsia="Times New Roman" w:cs="Arial"/>
                <w:sz w:val="20"/>
                <w:szCs w:val="20"/>
                <w:lang w:eastAsia="en-AU"/>
              </w:rPr>
              <w:t xml:space="preserve">                 1,155 </w:t>
            </w:r>
          </w:p>
        </w:tc>
        <w:tc>
          <w:tcPr>
            <w:tcW w:w="922" w:type="pct"/>
            <w:tcBorders>
              <w:top w:val="nil"/>
              <w:left w:val="nil"/>
              <w:bottom w:val="single" w:sz="4" w:space="0" w:color="auto"/>
              <w:right w:val="nil"/>
            </w:tcBorders>
            <w:shd w:val="clear" w:color="000000" w:fill="DDEBF7"/>
            <w:vAlign w:val="center"/>
            <w:hideMark/>
          </w:tcPr>
          <w:p w14:paraId="00D97211" w14:textId="604ADC8C" w:rsidR="00041515" w:rsidRPr="006652D5" w:rsidRDefault="00041515" w:rsidP="00041515">
            <w:pPr>
              <w:jc w:val="right"/>
              <w:rPr>
                <w:rFonts w:eastAsia="Times New Roman" w:cs="Arial"/>
                <w:b/>
                <w:bCs/>
                <w:sz w:val="20"/>
                <w:szCs w:val="20"/>
                <w:lang w:eastAsia="en-AU"/>
              </w:rPr>
            </w:pPr>
            <w:r w:rsidRPr="006652D5">
              <w:rPr>
                <w:rFonts w:eastAsia="Times New Roman" w:cs="Arial"/>
                <w:b/>
                <w:bCs/>
                <w:sz w:val="20"/>
                <w:szCs w:val="20"/>
                <w:lang w:eastAsia="en-AU"/>
              </w:rPr>
              <w:t xml:space="preserve">       </w:t>
            </w:r>
            <w:r>
              <w:rPr>
                <w:rFonts w:eastAsia="Times New Roman" w:cs="Arial"/>
                <w:b/>
                <w:bCs/>
                <w:sz w:val="20"/>
                <w:szCs w:val="20"/>
                <w:lang w:eastAsia="en-AU"/>
              </w:rPr>
              <w:t>1,987</w:t>
            </w:r>
          </w:p>
        </w:tc>
      </w:tr>
      <w:tr w:rsidR="00041515" w:rsidRPr="00680DBF" w14:paraId="201DEBB2" w14:textId="77777777" w:rsidTr="006652D5">
        <w:trPr>
          <w:trHeight w:val="315"/>
        </w:trPr>
        <w:tc>
          <w:tcPr>
            <w:tcW w:w="3156" w:type="pct"/>
            <w:tcBorders>
              <w:top w:val="nil"/>
              <w:left w:val="nil"/>
              <w:bottom w:val="nil"/>
              <w:right w:val="nil"/>
            </w:tcBorders>
            <w:shd w:val="clear" w:color="auto" w:fill="auto"/>
            <w:vAlign w:val="center"/>
            <w:hideMark/>
          </w:tcPr>
          <w:p w14:paraId="768F0A96" w14:textId="77777777" w:rsidR="00041515" w:rsidRPr="006652D5" w:rsidRDefault="00041515" w:rsidP="00041515">
            <w:pPr>
              <w:jc w:val="both"/>
              <w:rPr>
                <w:rFonts w:eastAsia="Times New Roman" w:cs="Arial"/>
                <w:b/>
                <w:bCs/>
                <w:sz w:val="20"/>
                <w:szCs w:val="20"/>
                <w:lang w:eastAsia="en-AU"/>
              </w:rPr>
            </w:pPr>
            <w:r w:rsidRPr="006652D5">
              <w:rPr>
                <w:rFonts w:eastAsia="Times New Roman" w:cs="Arial"/>
                <w:b/>
                <w:bCs/>
                <w:sz w:val="20"/>
                <w:szCs w:val="20"/>
                <w:lang w:eastAsia="en-AU"/>
              </w:rPr>
              <w:t>Total right-of-use assets</w:t>
            </w:r>
          </w:p>
        </w:tc>
        <w:tc>
          <w:tcPr>
            <w:tcW w:w="922" w:type="pct"/>
            <w:tcBorders>
              <w:top w:val="nil"/>
              <w:left w:val="nil"/>
              <w:bottom w:val="single" w:sz="8" w:space="0" w:color="auto"/>
              <w:right w:val="nil"/>
            </w:tcBorders>
            <w:shd w:val="clear" w:color="auto" w:fill="auto"/>
            <w:vAlign w:val="center"/>
            <w:hideMark/>
          </w:tcPr>
          <w:p w14:paraId="689611A4" w14:textId="7A071FAB" w:rsidR="00041515" w:rsidRPr="00041515" w:rsidRDefault="00041515" w:rsidP="00041515">
            <w:pPr>
              <w:jc w:val="right"/>
              <w:rPr>
                <w:rFonts w:eastAsia="Times New Roman" w:cs="Arial"/>
                <w:sz w:val="20"/>
                <w:szCs w:val="20"/>
                <w:lang w:eastAsia="en-AU"/>
              </w:rPr>
            </w:pPr>
            <w:r w:rsidRPr="00041515">
              <w:rPr>
                <w:rFonts w:eastAsia="Times New Roman" w:cs="Arial"/>
                <w:sz w:val="20"/>
                <w:szCs w:val="20"/>
                <w:lang w:eastAsia="en-AU"/>
              </w:rPr>
              <w:t xml:space="preserve">                 1,155 </w:t>
            </w:r>
          </w:p>
        </w:tc>
        <w:tc>
          <w:tcPr>
            <w:tcW w:w="922" w:type="pct"/>
            <w:tcBorders>
              <w:top w:val="nil"/>
              <w:left w:val="nil"/>
              <w:bottom w:val="single" w:sz="8" w:space="0" w:color="auto"/>
              <w:right w:val="nil"/>
            </w:tcBorders>
            <w:shd w:val="clear" w:color="000000" w:fill="DDEBF7"/>
            <w:vAlign w:val="center"/>
            <w:hideMark/>
          </w:tcPr>
          <w:p w14:paraId="602FAD73" w14:textId="7F3083CA" w:rsidR="00041515" w:rsidRPr="006652D5" w:rsidRDefault="00041515" w:rsidP="00041515">
            <w:pPr>
              <w:jc w:val="right"/>
              <w:rPr>
                <w:rFonts w:eastAsia="Times New Roman" w:cs="Arial"/>
                <w:b/>
                <w:bCs/>
                <w:sz w:val="20"/>
                <w:szCs w:val="20"/>
                <w:lang w:eastAsia="en-AU"/>
              </w:rPr>
            </w:pPr>
            <w:r w:rsidRPr="006652D5">
              <w:rPr>
                <w:rFonts w:eastAsia="Times New Roman" w:cs="Arial"/>
                <w:b/>
                <w:bCs/>
                <w:sz w:val="20"/>
                <w:szCs w:val="20"/>
                <w:lang w:eastAsia="en-AU"/>
              </w:rPr>
              <w:t xml:space="preserve">       </w:t>
            </w:r>
            <w:r>
              <w:rPr>
                <w:rFonts w:eastAsia="Times New Roman" w:cs="Arial"/>
                <w:b/>
                <w:bCs/>
                <w:sz w:val="20"/>
                <w:szCs w:val="20"/>
                <w:lang w:eastAsia="en-AU"/>
              </w:rPr>
              <w:t>1,987</w:t>
            </w:r>
          </w:p>
        </w:tc>
      </w:tr>
      <w:tr w:rsidR="00680DBF" w:rsidRPr="00680DBF" w14:paraId="5404E060" w14:textId="77777777" w:rsidTr="006652D5">
        <w:trPr>
          <w:trHeight w:val="300"/>
        </w:trPr>
        <w:tc>
          <w:tcPr>
            <w:tcW w:w="3156" w:type="pct"/>
            <w:tcBorders>
              <w:top w:val="nil"/>
              <w:left w:val="nil"/>
              <w:bottom w:val="nil"/>
              <w:right w:val="nil"/>
            </w:tcBorders>
            <w:shd w:val="clear" w:color="auto" w:fill="auto"/>
            <w:vAlign w:val="center"/>
            <w:hideMark/>
          </w:tcPr>
          <w:p w14:paraId="36E7DA1D" w14:textId="77777777" w:rsidR="00680DBF" w:rsidRPr="006652D5" w:rsidRDefault="00680DBF">
            <w:pPr>
              <w:jc w:val="right"/>
              <w:rPr>
                <w:rFonts w:eastAsia="Times New Roman" w:cs="Arial"/>
                <w:b/>
                <w:bCs/>
                <w:sz w:val="20"/>
                <w:szCs w:val="20"/>
                <w:lang w:eastAsia="en-AU"/>
              </w:rPr>
            </w:pPr>
          </w:p>
        </w:tc>
        <w:tc>
          <w:tcPr>
            <w:tcW w:w="922" w:type="pct"/>
            <w:tcBorders>
              <w:top w:val="nil"/>
              <w:left w:val="nil"/>
              <w:bottom w:val="nil"/>
              <w:right w:val="nil"/>
            </w:tcBorders>
            <w:shd w:val="clear" w:color="auto" w:fill="auto"/>
            <w:vAlign w:val="center"/>
            <w:hideMark/>
          </w:tcPr>
          <w:p w14:paraId="77A76B31" w14:textId="77777777" w:rsidR="00680DBF" w:rsidRPr="006652D5" w:rsidRDefault="00680DBF">
            <w:pPr>
              <w:jc w:val="both"/>
              <w:rPr>
                <w:rFonts w:ascii="Times New Roman" w:eastAsia="Times New Roman" w:hAnsi="Times New Roman"/>
                <w:sz w:val="20"/>
                <w:szCs w:val="20"/>
                <w:lang w:eastAsia="en-AU"/>
              </w:rPr>
            </w:pPr>
          </w:p>
        </w:tc>
        <w:tc>
          <w:tcPr>
            <w:tcW w:w="922" w:type="pct"/>
            <w:tcBorders>
              <w:top w:val="nil"/>
              <w:left w:val="nil"/>
              <w:bottom w:val="nil"/>
              <w:right w:val="nil"/>
            </w:tcBorders>
            <w:shd w:val="clear" w:color="000000" w:fill="DDEBF7"/>
            <w:vAlign w:val="center"/>
            <w:hideMark/>
          </w:tcPr>
          <w:p w14:paraId="6CC81CC7" w14:textId="77777777"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w:t>
            </w:r>
          </w:p>
        </w:tc>
      </w:tr>
      <w:tr w:rsidR="00680DBF" w:rsidRPr="00680DBF" w14:paraId="4CE74B3F" w14:textId="77777777" w:rsidTr="006652D5">
        <w:trPr>
          <w:trHeight w:val="300"/>
        </w:trPr>
        <w:tc>
          <w:tcPr>
            <w:tcW w:w="3156" w:type="pct"/>
            <w:tcBorders>
              <w:top w:val="nil"/>
              <w:left w:val="nil"/>
              <w:bottom w:val="nil"/>
              <w:right w:val="nil"/>
            </w:tcBorders>
            <w:shd w:val="clear" w:color="auto" w:fill="auto"/>
            <w:vAlign w:val="center"/>
            <w:hideMark/>
          </w:tcPr>
          <w:p w14:paraId="5A2093DF" w14:textId="77777777" w:rsidR="00680DBF" w:rsidRPr="006652D5" w:rsidRDefault="00680DBF">
            <w:pPr>
              <w:jc w:val="both"/>
              <w:rPr>
                <w:rFonts w:eastAsia="Times New Roman" w:cs="Arial"/>
                <w:b/>
                <w:bCs/>
                <w:sz w:val="20"/>
                <w:szCs w:val="20"/>
                <w:lang w:eastAsia="en-AU"/>
              </w:rPr>
            </w:pPr>
            <w:r w:rsidRPr="006652D5">
              <w:rPr>
                <w:rFonts w:eastAsia="Times New Roman" w:cs="Arial"/>
                <w:b/>
                <w:bCs/>
                <w:sz w:val="20"/>
                <w:szCs w:val="20"/>
                <w:lang w:eastAsia="en-AU"/>
              </w:rPr>
              <w:t>Lease liabilities</w:t>
            </w:r>
          </w:p>
        </w:tc>
        <w:tc>
          <w:tcPr>
            <w:tcW w:w="922" w:type="pct"/>
            <w:tcBorders>
              <w:top w:val="nil"/>
              <w:left w:val="nil"/>
              <w:bottom w:val="nil"/>
              <w:right w:val="nil"/>
            </w:tcBorders>
            <w:shd w:val="clear" w:color="auto" w:fill="auto"/>
            <w:vAlign w:val="center"/>
            <w:hideMark/>
          </w:tcPr>
          <w:p w14:paraId="2ED5B96A" w14:textId="77777777" w:rsidR="00680DBF" w:rsidRPr="006652D5" w:rsidRDefault="00680DBF">
            <w:pPr>
              <w:jc w:val="both"/>
              <w:rPr>
                <w:rFonts w:eastAsia="Times New Roman" w:cs="Arial"/>
                <w:b/>
                <w:bCs/>
                <w:sz w:val="20"/>
                <w:szCs w:val="20"/>
                <w:lang w:eastAsia="en-AU"/>
              </w:rPr>
            </w:pPr>
          </w:p>
        </w:tc>
        <w:tc>
          <w:tcPr>
            <w:tcW w:w="922" w:type="pct"/>
            <w:tcBorders>
              <w:top w:val="nil"/>
              <w:left w:val="nil"/>
              <w:bottom w:val="nil"/>
              <w:right w:val="nil"/>
            </w:tcBorders>
            <w:shd w:val="clear" w:color="000000" w:fill="DDEBF7"/>
            <w:vAlign w:val="center"/>
            <w:hideMark/>
          </w:tcPr>
          <w:p w14:paraId="5836E475" w14:textId="77777777"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w:t>
            </w:r>
          </w:p>
        </w:tc>
      </w:tr>
      <w:tr w:rsidR="00680DBF" w:rsidRPr="00680DBF" w14:paraId="603FCC7D" w14:textId="77777777" w:rsidTr="006652D5">
        <w:trPr>
          <w:trHeight w:val="300"/>
        </w:trPr>
        <w:tc>
          <w:tcPr>
            <w:tcW w:w="3156" w:type="pct"/>
            <w:tcBorders>
              <w:top w:val="nil"/>
              <w:left w:val="nil"/>
              <w:bottom w:val="nil"/>
              <w:right w:val="nil"/>
            </w:tcBorders>
            <w:shd w:val="clear" w:color="auto" w:fill="auto"/>
            <w:vAlign w:val="center"/>
            <w:hideMark/>
          </w:tcPr>
          <w:p w14:paraId="603E9B8F" w14:textId="77777777" w:rsidR="00680DBF" w:rsidRPr="006652D5" w:rsidRDefault="00680DBF">
            <w:pPr>
              <w:jc w:val="both"/>
              <w:rPr>
                <w:rFonts w:eastAsia="Times New Roman" w:cs="Arial"/>
                <w:b/>
                <w:bCs/>
                <w:sz w:val="20"/>
                <w:szCs w:val="20"/>
                <w:lang w:eastAsia="en-AU"/>
              </w:rPr>
            </w:pPr>
            <w:r w:rsidRPr="006652D5">
              <w:rPr>
                <w:rFonts w:eastAsia="Times New Roman" w:cs="Arial"/>
                <w:b/>
                <w:bCs/>
                <w:sz w:val="20"/>
                <w:szCs w:val="20"/>
                <w:lang w:eastAsia="en-AU"/>
              </w:rPr>
              <w:t>Current lease Liabilities</w:t>
            </w:r>
          </w:p>
        </w:tc>
        <w:tc>
          <w:tcPr>
            <w:tcW w:w="922" w:type="pct"/>
            <w:tcBorders>
              <w:top w:val="nil"/>
              <w:left w:val="nil"/>
              <w:bottom w:val="nil"/>
              <w:right w:val="nil"/>
            </w:tcBorders>
            <w:shd w:val="clear" w:color="auto" w:fill="auto"/>
            <w:vAlign w:val="center"/>
            <w:hideMark/>
          </w:tcPr>
          <w:p w14:paraId="5CE29776" w14:textId="77777777" w:rsidR="00680DBF" w:rsidRPr="006652D5" w:rsidRDefault="00680DBF">
            <w:pPr>
              <w:jc w:val="both"/>
              <w:rPr>
                <w:rFonts w:eastAsia="Times New Roman" w:cs="Arial"/>
                <w:b/>
                <w:bCs/>
                <w:sz w:val="20"/>
                <w:szCs w:val="20"/>
                <w:lang w:eastAsia="en-AU"/>
              </w:rPr>
            </w:pPr>
          </w:p>
        </w:tc>
        <w:tc>
          <w:tcPr>
            <w:tcW w:w="922" w:type="pct"/>
            <w:tcBorders>
              <w:top w:val="nil"/>
              <w:left w:val="nil"/>
              <w:bottom w:val="nil"/>
              <w:right w:val="nil"/>
            </w:tcBorders>
            <w:shd w:val="clear" w:color="000000" w:fill="DDEBF7"/>
            <w:vAlign w:val="center"/>
            <w:hideMark/>
          </w:tcPr>
          <w:p w14:paraId="7BD973E3" w14:textId="77777777"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w:t>
            </w:r>
          </w:p>
        </w:tc>
      </w:tr>
      <w:tr w:rsidR="00680DBF" w:rsidRPr="00680DBF" w14:paraId="01BD43C6" w14:textId="77777777" w:rsidTr="006652D5">
        <w:trPr>
          <w:trHeight w:val="300"/>
        </w:trPr>
        <w:tc>
          <w:tcPr>
            <w:tcW w:w="3156" w:type="pct"/>
            <w:tcBorders>
              <w:top w:val="nil"/>
              <w:left w:val="nil"/>
              <w:bottom w:val="nil"/>
              <w:right w:val="nil"/>
            </w:tcBorders>
            <w:shd w:val="clear" w:color="auto" w:fill="auto"/>
            <w:vAlign w:val="center"/>
            <w:hideMark/>
          </w:tcPr>
          <w:p w14:paraId="0A94CF86" w14:textId="77777777" w:rsidR="00680DBF" w:rsidRPr="006652D5" w:rsidRDefault="00680DBF" w:rsidP="006652D5">
            <w:pPr>
              <w:ind w:firstLineChars="100" w:firstLine="200"/>
              <w:rPr>
                <w:rFonts w:eastAsia="Times New Roman" w:cs="Arial"/>
                <w:sz w:val="20"/>
                <w:szCs w:val="20"/>
                <w:lang w:eastAsia="en-AU"/>
              </w:rPr>
            </w:pPr>
            <w:r w:rsidRPr="006652D5">
              <w:rPr>
                <w:rFonts w:eastAsia="Times New Roman" w:cs="Arial"/>
                <w:sz w:val="20"/>
                <w:szCs w:val="20"/>
                <w:lang w:eastAsia="en-AU"/>
              </w:rPr>
              <w:t>Plant and equipment</w:t>
            </w:r>
          </w:p>
        </w:tc>
        <w:tc>
          <w:tcPr>
            <w:tcW w:w="922" w:type="pct"/>
            <w:tcBorders>
              <w:top w:val="nil"/>
              <w:left w:val="nil"/>
              <w:bottom w:val="nil"/>
              <w:right w:val="nil"/>
            </w:tcBorders>
            <w:shd w:val="clear" w:color="auto" w:fill="auto"/>
            <w:vAlign w:val="center"/>
            <w:hideMark/>
          </w:tcPr>
          <w:p w14:paraId="09EA01AE" w14:textId="244B91B1" w:rsidR="00680DBF" w:rsidRPr="006652D5" w:rsidRDefault="00680DBF">
            <w:pPr>
              <w:jc w:val="right"/>
              <w:rPr>
                <w:rFonts w:eastAsia="Times New Roman" w:cs="Arial"/>
                <w:sz w:val="20"/>
                <w:szCs w:val="20"/>
                <w:lang w:eastAsia="en-AU"/>
              </w:rPr>
            </w:pPr>
            <w:r w:rsidRPr="006652D5">
              <w:rPr>
                <w:rFonts w:eastAsia="Times New Roman" w:cs="Arial"/>
                <w:sz w:val="20"/>
                <w:szCs w:val="20"/>
                <w:lang w:eastAsia="en-AU"/>
              </w:rPr>
              <w:t xml:space="preserve">              </w:t>
            </w:r>
            <w:r w:rsidR="00041515">
              <w:rPr>
                <w:rFonts w:eastAsia="Times New Roman" w:cs="Arial"/>
                <w:sz w:val="20"/>
                <w:szCs w:val="20"/>
                <w:lang w:eastAsia="en-AU"/>
              </w:rPr>
              <w:t>855</w:t>
            </w:r>
            <w:r w:rsidRPr="006652D5">
              <w:rPr>
                <w:rFonts w:eastAsia="Times New Roman" w:cs="Arial"/>
                <w:sz w:val="20"/>
                <w:szCs w:val="20"/>
                <w:lang w:eastAsia="en-AU"/>
              </w:rPr>
              <w:t xml:space="preserve"> </w:t>
            </w:r>
          </w:p>
        </w:tc>
        <w:tc>
          <w:tcPr>
            <w:tcW w:w="922" w:type="pct"/>
            <w:tcBorders>
              <w:top w:val="nil"/>
              <w:left w:val="nil"/>
              <w:bottom w:val="nil"/>
              <w:right w:val="nil"/>
            </w:tcBorders>
            <w:shd w:val="clear" w:color="000000" w:fill="DDEBF7"/>
            <w:vAlign w:val="center"/>
            <w:hideMark/>
          </w:tcPr>
          <w:p w14:paraId="714F13F3" w14:textId="6E49D15B" w:rsidR="00680DBF" w:rsidRPr="006652D5" w:rsidRDefault="00041515">
            <w:pPr>
              <w:jc w:val="right"/>
              <w:rPr>
                <w:rFonts w:eastAsia="Times New Roman" w:cs="Arial"/>
                <w:b/>
                <w:bCs/>
                <w:sz w:val="20"/>
                <w:szCs w:val="20"/>
                <w:lang w:eastAsia="en-AU"/>
              </w:rPr>
            </w:pPr>
            <w:r>
              <w:rPr>
                <w:rFonts w:eastAsia="Times New Roman" w:cs="Arial"/>
                <w:b/>
                <w:bCs/>
                <w:sz w:val="20"/>
                <w:szCs w:val="20"/>
                <w:lang w:eastAsia="en-AU"/>
              </w:rPr>
              <w:t>856</w:t>
            </w:r>
          </w:p>
        </w:tc>
      </w:tr>
      <w:tr w:rsidR="00680DBF" w:rsidRPr="00680DBF" w14:paraId="7304D4E2" w14:textId="77777777" w:rsidTr="006652D5">
        <w:trPr>
          <w:trHeight w:val="315"/>
        </w:trPr>
        <w:tc>
          <w:tcPr>
            <w:tcW w:w="3156" w:type="pct"/>
            <w:tcBorders>
              <w:top w:val="nil"/>
              <w:left w:val="nil"/>
              <w:bottom w:val="nil"/>
              <w:right w:val="nil"/>
            </w:tcBorders>
            <w:shd w:val="clear" w:color="auto" w:fill="auto"/>
            <w:vAlign w:val="center"/>
            <w:hideMark/>
          </w:tcPr>
          <w:p w14:paraId="54DDA505" w14:textId="77777777" w:rsidR="00680DBF" w:rsidRPr="006652D5" w:rsidRDefault="00680DBF" w:rsidP="006652D5">
            <w:pPr>
              <w:ind w:firstLineChars="100" w:firstLine="201"/>
              <w:rPr>
                <w:rFonts w:eastAsia="Times New Roman" w:cs="Arial"/>
                <w:b/>
                <w:bCs/>
                <w:sz w:val="20"/>
                <w:szCs w:val="20"/>
                <w:lang w:eastAsia="en-AU"/>
              </w:rPr>
            </w:pPr>
            <w:r w:rsidRPr="006652D5">
              <w:rPr>
                <w:rFonts w:eastAsia="Times New Roman" w:cs="Arial"/>
                <w:b/>
                <w:bCs/>
                <w:sz w:val="20"/>
                <w:szCs w:val="20"/>
                <w:lang w:eastAsia="en-AU"/>
              </w:rPr>
              <w:t>Total current lease liabilities</w:t>
            </w:r>
          </w:p>
        </w:tc>
        <w:tc>
          <w:tcPr>
            <w:tcW w:w="922" w:type="pct"/>
            <w:tcBorders>
              <w:top w:val="nil"/>
              <w:left w:val="nil"/>
              <w:bottom w:val="single" w:sz="8" w:space="0" w:color="auto"/>
              <w:right w:val="nil"/>
            </w:tcBorders>
            <w:shd w:val="clear" w:color="auto" w:fill="auto"/>
            <w:vAlign w:val="center"/>
            <w:hideMark/>
          </w:tcPr>
          <w:p w14:paraId="5610A375" w14:textId="4941D4F3" w:rsidR="00680DBF" w:rsidRPr="006652D5" w:rsidRDefault="00041515">
            <w:pPr>
              <w:jc w:val="right"/>
              <w:rPr>
                <w:rFonts w:eastAsia="Times New Roman" w:cs="Arial"/>
                <w:sz w:val="20"/>
                <w:szCs w:val="20"/>
                <w:lang w:eastAsia="en-AU"/>
              </w:rPr>
            </w:pPr>
            <w:r>
              <w:rPr>
                <w:rFonts w:eastAsia="Times New Roman" w:cs="Arial"/>
                <w:sz w:val="20"/>
                <w:szCs w:val="20"/>
                <w:lang w:eastAsia="en-AU"/>
              </w:rPr>
              <w:t>855</w:t>
            </w:r>
          </w:p>
        </w:tc>
        <w:tc>
          <w:tcPr>
            <w:tcW w:w="922" w:type="pct"/>
            <w:tcBorders>
              <w:top w:val="nil"/>
              <w:left w:val="nil"/>
              <w:bottom w:val="single" w:sz="8" w:space="0" w:color="auto"/>
              <w:right w:val="nil"/>
            </w:tcBorders>
            <w:shd w:val="clear" w:color="000000" w:fill="DDEBF7"/>
            <w:vAlign w:val="center"/>
            <w:hideMark/>
          </w:tcPr>
          <w:p w14:paraId="575BACE6" w14:textId="53A816D7" w:rsidR="00680DBF" w:rsidRPr="006652D5" w:rsidRDefault="00041515">
            <w:pPr>
              <w:jc w:val="right"/>
              <w:rPr>
                <w:rFonts w:eastAsia="Times New Roman" w:cs="Arial"/>
                <w:b/>
                <w:bCs/>
                <w:sz w:val="20"/>
                <w:szCs w:val="20"/>
                <w:lang w:eastAsia="en-AU"/>
              </w:rPr>
            </w:pPr>
            <w:r>
              <w:rPr>
                <w:rFonts w:eastAsia="Times New Roman" w:cs="Arial"/>
                <w:b/>
                <w:bCs/>
                <w:sz w:val="20"/>
                <w:szCs w:val="20"/>
                <w:lang w:eastAsia="en-AU"/>
              </w:rPr>
              <w:t>856</w:t>
            </w:r>
          </w:p>
        </w:tc>
      </w:tr>
      <w:tr w:rsidR="00680DBF" w:rsidRPr="00680DBF" w14:paraId="406495FC" w14:textId="77777777" w:rsidTr="006652D5">
        <w:trPr>
          <w:trHeight w:val="300"/>
        </w:trPr>
        <w:tc>
          <w:tcPr>
            <w:tcW w:w="3156" w:type="pct"/>
            <w:tcBorders>
              <w:top w:val="nil"/>
              <w:left w:val="nil"/>
              <w:bottom w:val="nil"/>
              <w:right w:val="nil"/>
            </w:tcBorders>
            <w:shd w:val="clear" w:color="auto" w:fill="auto"/>
            <w:vAlign w:val="center"/>
            <w:hideMark/>
          </w:tcPr>
          <w:p w14:paraId="1B67E06F" w14:textId="77777777" w:rsidR="00680DBF" w:rsidRPr="006652D5" w:rsidRDefault="00680DBF">
            <w:pPr>
              <w:jc w:val="both"/>
              <w:rPr>
                <w:rFonts w:eastAsia="Times New Roman" w:cs="Arial"/>
                <w:b/>
                <w:bCs/>
                <w:sz w:val="20"/>
                <w:szCs w:val="20"/>
                <w:lang w:eastAsia="en-AU"/>
              </w:rPr>
            </w:pPr>
            <w:r w:rsidRPr="006652D5">
              <w:rPr>
                <w:rFonts w:eastAsia="Times New Roman" w:cs="Arial"/>
                <w:b/>
                <w:bCs/>
                <w:sz w:val="20"/>
                <w:szCs w:val="20"/>
                <w:lang w:eastAsia="en-AU"/>
              </w:rPr>
              <w:t>Non-current lease liabilities</w:t>
            </w:r>
          </w:p>
        </w:tc>
        <w:tc>
          <w:tcPr>
            <w:tcW w:w="922" w:type="pct"/>
            <w:tcBorders>
              <w:top w:val="nil"/>
              <w:left w:val="nil"/>
              <w:bottom w:val="nil"/>
              <w:right w:val="nil"/>
            </w:tcBorders>
            <w:shd w:val="clear" w:color="auto" w:fill="auto"/>
            <w:vAlign w:val="center"/>
            <w:hideMark/>
          </w:tcPr>
          <w:p w14:paraId="7B19BF63" w14:textId="77777777" w:rsidR="00680DBF" w:rsidRPr="006652D5" w:rsidRDefault="00680DBF">
            <w:pPr>
              <w:jc w:val="both"/>
              <w:rPr>
                <w:rFonts w:eastAsia="Times New Roman" w:cs="Arial"/>
                <w:b/>
                <w:bCs/>
                <w:sz w:val="20"/>
                <w:szCs w:val="20"/>
                <w:lang w:eastAsia="en-AU"/>
              </w:rPr>
            </w:pPr>
          </w:p>
        </w:tc>
        <w:tc>
          <w:tcPr>
            <w:tcW w:w="922" w:type="pct"/>
            <w:tcBorders>
              <w:top w:val="nil"/>
              <w:left w:val="nil"/>
              <w:bottom w:val="nil"/>
              <w:right w:val="nil"/>
            </w:tcBorders>
            <w:shd w:val="clear" w:color="000000" w:fill="DDEBF7"/>
            <w:vAlign w:val="center"/>
            <w:hideMark/>
          </w:tcPr>
          <w:p w14:paraId="25D03A98" w14:textId="77777777"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w:t>
            </w:r>
          </w:p>
        </w:tc>
      </w:tr>
      <w:tr w:rsidR="00680DBF" w:rsidRPr="00680DBF" w14:paraId="7C31FBB7" w14:textId="77777777" w:rsidTr="006652D5">
        <w:trPr>
          <w:trHeight w:val="300"/>
        </w:trPr>
        <w:tc>
          <w:tcPr>
            <w:tcW w:w="3156" w:type="pct"/>
            <w:tcBorders>
              <w:top w:val="nil"/>
              <w:left w:val="nil"/>
              <w:bottom w:val="nil"/>
              <w:right w:val="nil"/>
            </w:tcBorders>
            <w:shd w:val="clear" w:color="auto" w:fill="auto"/>
            <w:vAlign w:val="center"/>
            <w:hideMark/>
          </w:tcPr>
          <w:p w14:paraId="6DDACA4C" w14:textId="77777777" w:rsidR="00680DBF" w:rsidRPr="006652D5" w:rsidRDefault="00680DBF" w:rsidP="006652D5">
            <w:pPr>
              <w:ind w:firstLineChars="100" w:firstLine="200"/>
              <w:rPr>
                <w:rFonts w:eastAsia="Times New Roman" w:cs="Arial"/>
                <w:sz w:val="20"/>
                <w:szCs w:val="20"/>
                <w:lang w:eastAsia="en-AU"/>
              </w:rPr>
            </w:pPr>
            <w:r w:rsidRPr="006652D5">
              <w:rPr>
                <w:rFonts w:eastAsia="Times New Roman" w:cs="Arial"/>
                <w:sz w:val="20"/>
                <w:szCs w:val="20"/>
                <w:lang w:eastAsia="en-AU"/>
              </w:rPr>
              <w:t>Plant and equipment</w:t>
            </w:r>
          </w:p>
        </w:tc>
        <w:tc>
          <w:tcPr>
            <w:tcW w:w="922" w:type="pct"/>
            <w:tcBorders>
              <w:top w:val="nil"/>
              <w:left w:val="nil"/>
              <w:bottom w:val="nil"/>
              <w:right w:val="nil"/>
            </w:tcBorders>
            <w:shd w:val="clear" w:color="auto" w:fill="auto"/>
            <w:vAlign w:val="center"/>
            <w:hideMark/>
          </w:tcPr>
          <w:p w14:paraId="7D8FB912" w14:textId="63A35B11" w:rsidR="00680DBF" w:rsidRPr="006652D5" w:rsidRDefault="00680DBF">
            <w:pPr>
              <w:jc w:val="right"/>
              <w:rPr>
                <w:rFonts w:eastAsia="Times New Roman" w:cs="Arial"/>
                <w:sz w:val="20"/>
                <w:szCs w:val="20"/>
                <w:lang w:eastAsia="en-AU"/>
              </w:rPr>
            </w:pPr>
            <w:r w:rsidRPr="006652D5">
              <w:rPr>
                <w:rFonts w:eastAsia="Times New Roman" w:cs="Arial"/>
                <w:sz w:val="20"/>
                <w:szCs w:val="20"/>
                <w:lang w:eastAsia="en-AU"/>
              </w:rPr>
              <w:t xml:space="preserve">             </w:t>
            </w:r>
            <w:r w:rsidR="00041515">
              <w:rPr>
                <w:rFonts w:eastAsia="Times New Roman" w:cs="Arial"/>
                <w:sz w:val="20"/>
                <w:szCs w:val="20"/>
                <w:lang w:eastAsia="en-AU"/>
              </w:rPr>
              <w:t>323</w:t>
            </w:r>
            <w:r w:rsidRPr="006652D5">
              <w:rPr>
                <w:rFonts w:eastAsia="Times New Roman" w:cs="Arial"/>
                <w:sz w:val="20"/>
                <w:szCs w:val="20"/>
                <w:lang w:eastAsia="en-AU"/>
              </w:rPr>
              <w:t xml:space="preserve"> </w:t>
            </w:r>
          </w:p>
        </w:tc>
        <w:tc>
          <w:tcPr>
            <w:tcW w:w="922" w:type="pct"/>
            <w:tcBorders>
              <w:top w:val="nil"/>
              <w:left w:val="nil"/>
              <w:bottom w:val="nil"/>
              <w:right w:val="nil"/>
            </w:tcBorders>
            <w:shd w:val="clear" w:color="000000" w:fill="DDEBF7"/>
            <w:vAlign w:val="center"/>
            <w:hideMark/>
          </w:tcPr>
          <w:p w14:paraId="0DBBE44C" w14:textId="5E3EB025" w:rsidR="00680DBF" w:rsidRPr="006652D5" w:rsidRDefault="00041515">
            <w:pPr>
              <w:jc w:val="right"/>
              <w:rPr>
                <w:rFonts w:eastAsia="Times New Roman" w:cs="Arial"/>
                <w:b/>
                <w:bCs/>
                <w:sz w:val="20"/>
                <w:szCs w:val="20"/>
                <w:lang w:eastAsia="en-AU"/>
              </w:rPr>
            </w:pPr>
            <w:r>
              <w:rPr>
                <w:rFonts w:eastAsia="Times New Roman" w:cs="Arial"/>
                <w:b/>
                <w:bCs/>
                <w:sz w:val="20"/>
                <w:szCs w:val="20"/>
                <w:lang w:eastAsia="en-AU"/>
              </w:rPr>
              <w:t>987</w:t>
            </w:r>
          </w:p>
        </w:tc>
      </w:tr>
      <w:tr w:rsidR="00680DBF" w:rsidRPr="00680DBF" w14:paraId="57E5D993" w14:textId="77777777" w:rsidTr="006652D5">
        <w:trPr>
          <w:trHeight w:val="315"/>
        </w:trPr>
        <w:tc>
          <w:tcPr>
            <w:tcW w:w="3156" w:type="pct"/>
            <w:tcBorders>
              <w:top w:val="nil"/>
              <w:left w:val="nil"/>
              <w:bottom w:val="nil"/>
              <w:right w:val="nil"/>
            </w:tcBorders>
            <w:shd w:val="clear" w:color="auto" w:fill="auto"/>
            <w:vAlign w:val="center"/>
            <w:hideMark/>
          </w:tcPr>
          <w:p w14:paraId="24929FF5" w14:textId="77777777" w:rsidR="00680DBF" w:rsidRPr="006652D5" w:rsidRDefault="00680DBF" w:rsidP="006652D5">
            <w:pPr>
              <w:ind w:firstLineChars="100" w:firstLine="201"/>
              <w:rPr>
                <w:rFonts w:eastAsia="Times New Roman" w:cs="Arial"/>
                <w:b/>
                <w:bCs/>
                <w:sz w:val="20"/>
                <w:szCs w:val="20"/>
                <w:lang w:eastAsia="en-AU"/>
              </w:rPr>
            </w:pPr>
            <w:r w:rsidRPr="006652D5">
              <w:rPr>
                <w:rFonts w:eastAsia="Times New Roman" w:cs="Arial"/>
                <w:b/>
                <w:bCs/>
                <w:sz w:val="20"/>
                <w:szCs w:val="20"/>
                <w:lang w:eastAsia="en-AU"/>
              </w:rPr>
              <w:t>Total non-current lease liabilities</w:t>
            </w:r>
          </w:p>
        </w:tc>
        <w:tc>
          <w:tcPr>
            <w:tcW w:w="922" w:type="pct"/>
            <w:tcBorders>
              <w:top w:val="nil"/>
              <w:left w:val="nil"/>
              <w:bottom w:val="single" w:sz="8" w:space="0" w:color="auto"/>
              <w:right w:val="nil"/>
            </w:tcBorders>
            <w:shd w:val="clear" w:color="auto" w:fill="auto"/>
            <w:vAlign w:val="center"/>
            <w:hideMark/>
          </w:tcPr>
          <w:p w14:paraId="280F32E0" w14:textId="5FEE67A5" w:rsidR="00680DBF" w:rsidRPr="006652D5" w:rsidRDefault="00041515">
            <w:pPr>
              <w:jc w:val="right"/>
              <w:rPr>
                <w:rFonts w:eastAsia="Times New Roman" w:cs="Arial"/>
                <w:sz w:val="20"/>
                <w:szCs w:val="20"/>
                <w:lang w:eastAsia="en-AU"/>
              </w:rPr>
            </w:pPr>
            <w:r>
              <w:rPr>
                <w:rFonts w:eastAsia="Times New Roman" w:cs="Arial"/>
                <w:sz w:val="20"/>
                <w:szCs w:val="20"/>
                <w:lang w:eastAsia="en-AU"/>
              </w:rPr>
              <w:t>323</w:t>
            </w:r>
          </w:p>
        </w:tc>
        <w:tc>
          <w:tcPr>
            <w:tcW w:w="922" w:type="pct"/>
            <w:tcBorders>
              <w:top w:val="nil"/>
              <w:left w:val="nil"/>
              <w:bottom w:val="single" w:sz="8" w:space="0" w:color="auto"/>
              <w:right w:val="nil"/>
            </w:tcBorders>
            <w:shd w:val="clear" w:color="000000" w:fill="DDEBF7"/>
            <w:vAlign w:val="center"/>
            <w:hideMark/>
          </w:tcPr>
          <w:p w14:paraId="6A1F900B" w14:textId="4B4078D3" w:rsidR="00680DBF" w:rsidRPr="006652D5" w:rsidRDefault="00041515">
            <w:pPr>
              <w:jc w:val="right"/>
              <w:rPr>
                <w:rFonts w:eastAsia="Times New Roman" w:cs="Arial"/>
                <w:b/>
                <w:bCs/>
                <w:sz w:val="20"/>
                <w:szCs w:val="20"/>
                <w:lang w:eastAsia="en-AU"/>
              </w:rPr>
            </w:pPr>
            <w:r>
              <w:rPr>
                <w:rFonts w:eastAsia="Times New Roman" w:cs="Arial"/>
                <w:b/>
                <w:bCs/>
                <w:sz w:val="20"/>
                <w:szCs w:val="20"/>
                <w:lang w:eastAsia="en-AU"/>
              </w:rPr>
              <w:t>987</w:t>
            </w:r>
          </w:p>
        </w:tc>
      </w:tr>
      <w:tr w:rsidR="00680DBF" w:rsidRPr="00680DBF" w14:paraId="2CFF7461" w14:textId="77777777" w:rsidTr="006652D5">
        <w:trPr>
          <w:trHeight w:val="315"/>
        </w:trPr>
        <w:tc>
          <w:tcPr>
            <w:tcW w:w="3156" w:type="pct"/>
            <w:tcBorders>
              <w:top w:val="nil"/>
              <w:left w:val="nil"/>
              <w:bottom w:val="single" w:sz="8" w:space="0" w:color="auto"/>
              <w:right w:val="nil"/>
            </w:tcBorders>
            <w:shd w:val="clear" w:color="auto" w:fill="auto"/>
            <w:vAlign w:val="center"/>
            <w:hideMark/>
          </w:tcPr>
          <w:p w14:paraId="27D8C59A" w14:textId="77777777" w:rsidR="00680DBF" w:rsidRPr="006652D5" w:rsidRDefault="00680DBF">
            <w:pPr>
              <w:jc w:val="both"/>
              <w:rPr>
                <w:rFonts w:eastAsia="Times New Roman" w:cs="Arial"/>
                <w:sz w:val="20"/>
                <w:szCs w:val="20"/>
                <w:lang w:eastAsia="en-AU"/>
              </w:rPr>
            </w:pPr>
            <w:r w:rsidRPr="006652D5">
              <w:rPr>
                <w:rFonts w:eastAsia="Times New Roman" w:cs="Arial"/>
                <w:sz w:val="20"/>
                <w:szCs w:val="20"/>
                <w:lang w:eastAsia="en-AU"/>
              </w:rPr>
              <w:t>Total lease liabilities</w:t>
            </w:r>
          </w:p>
        </w:tc>
        <w:tc>
          <w:tcPr>
            <w:tcW w:w="922" w:type="pct"/>
            <w:tcBorders>
              <w:top w:val="nil"/>
              <w:left w:val="nil"/>
              <w:bottom w:val="single" w:sz="8" w:space="0" w:color="auto"/>
              <w:right w:val="nil"/>
            </w:tcBorders>
            <w:shd w:val="clear" w:color="auto" w:fill="auto"/>
            <w:vAlign w:val="center"/>
            <w:hideMark/>
          </w:tcPr>
          <w:p w14:paraId="42217FAF" w14:textId="4468AA2B" w:rsidR="00680DBF" w:rsidRPr="006652D5" w:rsidRDefault="00680DBF">
            <w:pPr>
              <w:jc w:val="right"/>
              <w:rPr>
                <w:rFonts w:eastAsia="Times New Roman" w:cs="Arial"/>
                <w:sz w:val="20"/>
                <w:szCs w:val="20"/>
                <w:lang w:eastAsia="en-AU"/>
              </w:rPr>
            </w:pPr>
            <w:r w:rsidRPr="006652D5">
              <w:rPr>
                <w:rFonts w:eastAsia="Times New Roman" w:cs="Arial"/>
                <w:sz w:val="20"/>
                <w:szCs w:val="20"/>
                <w:lang w:eastAsia="en-AU"/>
              </w:rPr>
              <w:t xml:space="preserve">              </w:t>
            </w:r>
            <w:r w:rsidR="00041515">
              <w:rPr>
                <w:rFonts w:eastAsia="Times New Roman" w:cs="Arial"/>
                <w:sz w:val="20"/>
                <w:szCs w:val="20"/>
                <w:lang w:eastAsia="en-AU"/>
              </w:rPr>
              <w:t>1,178</w:t>
            </w:r>
          </w:p>
        </w:tc>
        <w:tc>
          <w:tcPr>
            <w:tcW w:w="922" w:type="pct"/>
            <w:tcBorders>
              <w:top w:val="nil"/>
              <w:left w:val="nil"/>
              <w:bottom w:val="single" w:sz="8" w:space="0" w:color="auto"/>
              <w:right w:val="nil"/>
            </w:tcBorders>
            <w:shd w:val="clear" w:color="000000" w:fill="DDEBF7"/>
            <w:vAlign w:val="center"/>
            <w:hideMark/>
          </w:tcPr>
          <w:p w14:paraId="1A2C3524" w14:textId="7DF53F3C" w:rsidR="00680DBF" w:rsidRPr="006652D5" w:rsidRDefault="00041515">
            <w:pPr>
              <w:jc w:val="right"/>
              <w:rPr>
                <w:rFonts w:eastAsia="Times New Roman" w:cs="Arial"/>
                <w:b/>
                <w:bCs/>
                <w:sz w:val="20"/>
                <w:szCs w:val="20"/>
                <w:lang w:eastAsia="en-AU"/>
              </w:rPr>
            </w:pPr>
            <w:r>
              <w:rPr>
                <w:rFonts w:eastAsia="Times New Roman" w:cs="Arial"/>
                <w:b/>
                <w:bCs/>
                <w:sz w:val="20"/>
                <w:szCs w:val="20"/>
                <w:lang w:eastAsia="en-AU"/>
              </w:rPr>
              <w:t>1,843</w:t>
            </w:r>
          </w:p>
        </w:tc>
      </w:tr>
    </w:tbl>
    <w:p w14:paraId="5F207FF5" w14:textId="77777777" w:rsidR="00C4448F" w:rsidRDefault="00680DBF" w:rsidP="00247EAF">
      <w:pPr>
        <w:jc w:val="both"/>
        <w:rPr>
          <w:rFonts w:eastAsia="Times New Roman" w:cs="Arial"/>
        </w:rPr>
      </w:pPr>
      <w:r>
        <w:rPr>
          <w:rFonts w:eastAsia="Times New Roman" w:cs="Arial"/>
        </w:rPr>
        <w:fldChar w:fldCharType="end"/>
      </w:r>
    </w:p>
    <w:p w14:paraId="7CD9C838" w14:textId="77777777" w:rsidR="00C4448F" w:rsidRPr="0029462D" w:rsidRDefault="00C4448F" w:rsidP="00247EAF">
      <w:pPr>
        <w:jc w:val="both"/>
        <w:rPr>
          <w:rFonts w:eastAsia="Times New Roman" w:cs="Arial"/>
        </w:rPr>
      </w:pPr>
    </w:p>
    <w:p w14:paraId="49E313F7" w14:textId="2D937459" w:rsidR="00247EAF" w:rsidRPr="004C05DB" w:rsidRDefault="00073A7F" w:rsidP="00247EAF">
      <w:pPr>
        <w:jc w:val="both"/>
        <w:rPr>
          <w:rFonts w:eastAsia="Times New Roman" w:cs="Arial"/>
        </w:rPr>
      </w:pPr>
      <w:r w:rsidRPr="00073A7F">
        <w:rPr>
          <w:rFonts w:eastAsia="Times New Roman" w:cs="Arial"/>
        </w:rPr>
        <w:t xml:space="preserve">Where the interest rate applicable to a lease is not expressed in the lease agreement, </w:t>
      </w:r>
      <w:r w:rsidR="00640A0C">
        <w:rPr>
          <w:rFonts w:eastAsia="Times New Roman" w:cs="Arial"/>
        </w:rPr>
        <w:t>Council</w:t>
      </w:r>
      <w:r w:rsidRPr="00073A7F">
        <w:rPr>
          <w:rFonts w:eastAsia="Times New Roman" w:cs="Arial"/>
        </w:rPr>
        <w:t xml:space="preserve"> applies the average incremental borrowing rate in the calculation of lease liabilities</w:t>
      </w:r>
      <w:r w:rsidRPr="004C05DB">
        <w:rPr>
          <w:rFonts w:eastAsia="Times New Roman" w:cs="Arial"/>
        </w:rPr>
        <w:t>.</w:t>
      </w:r>
      <w:r w:rsidR="004C05DB">
        <w:rPr>
          <w:rFonts w:eastAsia="Times New Roman" w:cs="Arial"/>
        </w:rPr>
        <w:t xml:space="preserve"> </w:t>
      </w:r>
      <w:r w:rsidRPr="004C05DB">
        <w:rPr>
          <w:rFonts w:eastAsia="Times New Roman" w:cs="Arial"/>
        </w:rPr>
        <w:t>The current incremental borrowing rate is 3.5%.</w:t>
      </w:r>
    </w:p>
    <w:p w14:paraId="2781BBE1" w14:textId="77777777" w:rsidR="00073A7F" w:rsidRDefault="00073A7F" w:rsidP="00247EAF">
      <w:pPr>
        <w:jc w:val="both"/>
        <w:rPr>
          <w:rFonts w:eastAsia="Times New Roman" w:cs="Arial"/>
          <w:color w:val="FF0000"/>
        </w:rPr>
      </w:pPr>
    </w:p>
    <w:p w14:paraId="371175B7" w14:textId="453C332B" w:rsidR="008858D5" w:rsidRPr="00341029" w:rsidRDefault="001E7276" w:rsidP="008858D5">
      <w:pPr>
        <w:jc w:val="both"/>
        <w:rPr>
          <w:rFonts w:eastAsia="Times New Roman" w:cs="Arial"/>
          <w:b/>
          <w:bCs/>
          <w:color w:val="4A66AC" w:themeColor="accent1"/>
          <w:lang w:eastAsia="en-AU"/>
        </w:rPr>
      </w:pPr>
      <w:r w:rsidRPr="00B02865">
        <w:rPr>
          <w:rFonts w:eastAsia="Times New Roman" w:cs="Arial"/>
          <w:b/>
          <w:bCs/>
          <w:color w:val="4A66AC" w:themeColor="accent1"/>
          <w:lang w:eastAsia="en-AU"/>
        </w:rPr>
        <w:t>6</w:t>
      </w:r>
      <w:r w:rsidR="008858D5" w:rsidRPr="00B02865">
        <w:rPr>
          <w:rFonts w:eastAsia="Times New Roman" w:cs="Arial"/>
          <w:b/>
          <w:bCs/>
          <w:color w:val="4A66AC" w:themeColor="accent1"/>
          <w:lang w:eastAsia="en-AU"/>
        </w:rPr>
        <w:t>.2.</w:t>
      </w:r>
      <w:r w:rsidR="004023EE">
        <w:rPr>
          <w:rFonts w:eastAsia="Times New Roman" w:cs="Arial"/>
          <w:b/>
          <w:bCs/>
          <w:color w:val="4A66AC" w:themeColor="accent1"/>
          <w:lang w:eastAsia="en-AU"/>
        </w:rPr>
        <w:t>3</w:t>
      </w:r>
      <w:r w:rsidR="008858D5" w:rsidRPr="00B02865">
        <w:rPr>
          <w:rFonts w:eastAsia="Times New Roman" w:cs="Arial"/>
          <w:b/>
          <w:bCs/>
          <w:color w:val="4A66AC" w:themeColor="accent1"/>
          <w:lang w:eastAsia="en-AU"/>
        </w:rPr>
        <w:t xml:space="preserve"> Working capital</w:t>
      </w:r>
    </w:p>
    <w:p w14:paraId="33DDB231" w14:textId="77777777" w:rsidR="008858D5" w:rsidRPr="0029462D" w:rsidRDefault="008858D5" w:rsidP="008858D5">
      <w:pPr>
        <w:jc w:val="both"/>
        <w:rPr>
          <w:rFonts w:eastAsia="Times New Roman" w:cs="Arial"/>
          <w:color w:val="FF0000"/>
        </w:rPr>
      </w:pPr>
    </w:p>
    <w:p w14:paraId="5B09CAEE" w14:textId="0491B6A8" w:rsidR="008858D5" w:rsidRPr="0029462D" w:rsidRDefault="008858D5" w:rsidP="008858D5">
      <w:pPr>
        <w:jc w:val="both"/>
        <w:rPr>
          <w:rFonts w:eastAsia="Times New Roman" w:cs="Arial"/>
        </w:rPr>
      </w:pPr>
      <w:r w:rsidRPr="0029462D">
        <w:rPr>
          <w:rFonts w:eastAsia="Times New Roman" w:cs="Arial"/>
        </w:rPr>
        <w:t xml:space="preserve">Working capital is the excess of current assets above current liabilities.  This calculation recognises that although </w:t>
      </w:r>
      <w:r w:rsidR="00640A0C">
        <w:rPr>
          <w:rFonts w:eastAsia="Times New Roman" w:cs="Arial"/>
        </w:rPr>
        <w:t>Council</w:t>
      </w:r>
      <w:r w:rsidRPr="0029462D">
        <w:rPr>
          <w:rFonts w:eastAsia="Times New Roman" w:cs="Arial"/>
        </w:rPr>
        <w:t xml:space="preserve"> has current assets, some of those assets are already committed to the future settlement of liabilities in the following 12 months and are therefore not available for discretionary spending.</w:t>
      </w:r>
    </w:p>
    <w:p w14:paraId="21BAF118" w14:textId="77777777" w:rsidR="008858D5" w:rsidRPr="003C1240" w:rsidRDefault="008858D5" w:rsidP="008858D5">
      <w:pPr>
        <w:jc w:val="both"/>
        <w:rPr>
          <w:rFonts w:eastAsia="Times New Roman" w:cs="Arial"/>
        </w:rPr>
      </w:pPr>
    </w:p>
    <w:p w14:paraId="1BBFD706" w14:textId="3901E09A" w:rsidR="008858D5" w:rsidRDefault="008858D5" w:rsidP="008858D5">
      <w:pPr>
        <w:jc w:val="both"/>
        <w:rPr>
          <w:rFonts w:eastAsia="Times New Roman" w:cs="Arial"/>
        </w:rPr>
      </w:pPr>
      <w:r w:rsidRPr="003C1240">
        <w:rPr>
          <w:rFonts w:eastAsia="Times New Roman" w:cs="Arial"/>
        </w:rPr>
        <w:t xml:space="preserve">The expected working capital </w:t>
      </w:r>
      <w:r w:rsidRPr="00ED2CD1">
        <w:rPr>
          <w:rFonts w:eastAsia="Times New Roman" w:cs="Arial"/>
        </w:rPr>
        <w:t>ratio for 20</w:t>
      </w:r>
      <w:r w:rsidR="00B75098" w:rsidRPr="00ED2CD1">
        <w:rPr>
          <w:rFonts w:eastAsia="Times New Roman" w:cs="Arial"/>
        </w:rPr>
        <w:t>2</w:t>
      </w:r>
      <w:r w:rsidR="004023EE">
        <w:rPr>
          <w:rFonts w:eastAsia="Times New Roman" w:cs="Arial"/>
        </w:rPr>
        <w:t>2</w:t>
      </w:r>
      <w:r w:rsidRPr="00ED2CD1">
        <w:rPr>
          <w:rFonts w:eastAsia="Times New Roman" w:cs="Arial"/>
        </w:rPr>
        <w:t>/</w:t>
      </w:r>
      <w:r w:rsidR="008D68C7" w:rsidRPr="00ED2CD1">
        <w:rPr>
          <w:rFonts w:eastAsia="Times New Roman" w:cs="Arial"/>
        </w:rPr>
        <w:t>2</w:t>
      </w:r>
      <w:r w:rsidR="004023EE">
        <w:rPr>
          <w:rFonts w:eastAsia="Times New Roman" w:cs="Arial"/>
        </w:rPr>
        <w:t>3</w:t>
      </w:r>
      <w:r w:rsidRPr="00ED2CD1">
        <w:rPr>
          <w:rFonts w:eastAsia="Times New Roman" w:cs="Arial"/>
        </w:rPr>
        <w:t xml:space="preserve"> is </w:t>
      </w:r>
      <w:r w:rsidRPr="00EA0FC6">
        <w:rPr>
          <w:rFonts w:eastAsia="Times New Roman" w:cs="Arial"/>
        </w:rPr>
        <w:t>1.</w:t>
      </w:r>
      <w:r w:rsidR="00837300" w:rsidRPr="00EA0FC6">
        <w:rPr>
          <w:rFonts w:eastAsia="Times New Roman" w:cs="Arial"/>
        </w:rPr>
        <w:t>29</w:t>
      </w:r>
      <w:r w:rsidRPr="00EA0FC6">
        <w:rPr>
          <w:rFonts w:eastAsia="Times New Roman" w:cs="Arial"/>
        </w:rPr>
        <w:t>:1</w:t>
      </w:r>
      <w:r w:rsidRPr="007E0158">
        <w:rPr>
          <w:rFonts w:eastAsia="Times New Roman" w:cs="Arial"/>
        </w:rPr>
        <w:t xml:space="preserve"> </w:t>
      </w:r>
      <w:r w:rsidRPr="003C1240">
        <w:rPr>
          <w:rFonts w:eastAsia="Times New Roman" w:cs="Arial"/>
        </w:rPr>
        <w:t xml:space="preserve">which </w:t>
      </w:r>
      <w:r w:rsidRPr="0029462D">
        <w:rPr>
          <w:rFonts w:eastAsia="Times New Roman" w:cs="Arial"/>
        </w:rPr>
        <w:t xml:space="preserve">means that </w:t>
      </w:r>
      <w:r w:rsidR="00640A0C">
        <w:rPr>
          <w:rFonts w:eastAsia="Times New Roman" w:cs="Arial"/>
        </w:rPr>
        <w:t>Council</w:t>
      </w:r>
      <w:r w:rsidRPr="0029462D">
        <w:rPr>
          <w:rFonts w:eastAsia="Times New Roman" w:cs="Arial"/>
        </w:rPr>
        <w:t xml:space="preserve"> can meet its </w:t>
      </w:r>
      <w:r w:rsidR="00797270" w:rsidRPr="0029462D">
        <w:rPr>
          <w:rFonts w:eastAsia="Times New Roman" w:cs="Arial"/>
        </w:rPr>
        <w:t>short-term</w:t>
      </w:r>
      <w:r w:rsidRPr="0029462D">
        <w:rPr>
          <w:rFonts w:eastAsia="Times New Roman" w:cs="Arial"/>
        </w:rPr>
        <w:t xml:space="preserve"> obligations and has sufficient cash or operating liquidity remaining to meet fluctuating cash levels during the year.</w:t>
      </w:r>
    </w:p>
    <w:p w14:paraId="29A8C897" w14:textId="77777777" w:rsidR="00DB1CE6" w:rsidRDefault="00DB1CE6" w:rsidP="008858D5">
      <w:pPr>
        <w:jc w:val="both"/>
        <w:rPr>
          <w:rFonts w:eastAsia="Times New Roman" w:cs="Arial"/>
        </w:rPr>
      </w:pPr>
    </w:p>
    <w:p w14:paraId="4B24004D" w14:textId="77777777" w:rsidR="00DB1CE6" w:rsidRDefault="001E7276" w:rsidP="00DB1CE6">
      <w:pPr>
        <w:spacing w:after="20"/>
        <w:rPr>
          <w:rFonts w:eastAsia="Times New Roman" w:cs="Arial"/>
          <w:b/>
          <w:bCs/>
          <w:color w:val="4A66AC" w:themeColor="accent1"/>
          <w:lang w:eastAsia="en-AU"/>
        </w:rPr>
      </w:pPr>
      <w:r w:rsidRPr="003254DF">
        <w:rPr>
          <w:rFonts w:eastAsia="Times New Roman" w:cs="Arial"/>
          <w:b/>
          <w:bCs/>
          <w:color w:val="4A66AC" w:themeColor="accent1"/>
          <w:lang w:eastAsia="en-AU"/>
        </w:rPr>
        <w:t>6</w:t>
      </w:r>
      <w:r w:rsidR="00DB1CE6" w:rsidRPr="003254DF">
        <w:rPr>
          <w:rFonts w:eastAsia="Times New Roman" w:cs="Arial"/>
          <w:b/>
          <w:bCs/>
          <w:color w:val="4A66AC" w:themeColor="accent1"/>
          <w:lang w:eastAsia="en-AU"/>
        </w:rPr>
        <w:t>.3 Statement of changes in Equity</w:t>
      </w:r>
    </w:p>
    <w:p w14:paraId="3F2C73B2" w14:textId="77777777" w:rsidR="00DB1CE6" w:rsidRPr="0029462D" w:rsidRDefault="00DB1CE6" w:rsidP="008858D5">
      <w:pPr>
        <w:jc w:val="both"/>
        <w:rPr>
          <w:rFonts w:eastAsia="Times New Roman" w:cs="Arial"/>
        </w:rPr>
      </w:pPr>
    </w:p>
    <w:p w14:paraId="275F58D2" w14:textId="77777777" w:rsidR="008858D5" w:rsidRDefault="001E7276" w:rsidP="00FA2193">
      <w:pPr>
        <w:rPr>
          <w:rFonts w:cs="Arial"/>
          <w:b/>
          <w:bCs/>
          <w:color w:val="4A66AC" w:themeColor="accent1"/>
          <w:lang w:eastAsia="en-AU"/>
        </w:rPr>
      </w:pPr>
      <w:r w:rsidRPr="00B02865">
        <w:rPr>
          <w:rFonts w:cs="Arial"/>
          <w:b/>
          <w:bCs/>
          <w:color w:val="4A66AC" w:themeColor="accent1"/>
          <w:lang w:eastAsia="en-AU"/>
        </w:rPr>
        <w:t>6</w:t>
      </w:r>
      <w:r w:rsidR="00FA2193" w:rsidRPr="00B02865">
        <w:rPr>
          <w:rFonts w:cs="Arial"/>
          <w:b/>
          <w:bCs/>
          <w:color w:val="4A66AC" w:themeColor="accent1"/>
          <w:lang w:eastAsia="en-AU"/>
        </w:rPr>
        <w:t>.</w:t>
      </w:r>
      <w:r w:rsidR="00DB1CE6" w:rsidRPr="00B02865">
        <w:rPr>
          <w:rFonts w:cs="Arial"/>
          <w:b/>
          <w:bCs/>
          <w:color w:val="4A66AC" w:themeColor="accent1"/>
          <w:lang w:eastAsia="en-AU"/>
        </w:rPr>
        <w:t>3.1 E</w:t>
      </w:r>
      <w:r w:rsidR="00FA2193" w:rsidRPr="00B02865">
        <w:rPr>
          <w:rFonts w:cs="Arial"/>
          <w:b/>
          <w:bCs/>
          <w:color w:val="4A66AC" w:themeColor="accent1"/>
          <w:lang w:eastAsia="en-AU"/>
        </w:rPr>
        <w:t>quity</w:t>
      </w:r>
    </w:p>
    <w:p w14:paraId="0FDF2C03" w14:textId="77777777" w:rsidR="00FA2193" w:rsidRPr="00341029" w:rsidRDefault="00FA2193" w:rsidP="00FA2193">
      <w:pPr>
        <w:rPr>
          <w:rFonts w:cs="Arial"/>
          <w:b/>
          <w:bCs/>
          <w:color w:val="4A66AC" w:themeColor="accent1"/>
          <w:lang w:eastAsia="en-AU"/>
        </w:rPr>
      </w:pPr>
    </w:p>
    <w:p w14:paraId="7FA819A5" w14:textId="77777777" w:rsidR="008858D5" w:rsidRPr="0029462D" w:rsidRDefault="008858D5" w:rsidP="008858D5">
      <w:pPr>
        <w:jc w:val="both"/>
        <w:rPr>
          <w:rFonts w:eastAsia="Times New Roman" w:cs="Arial"/>
        </w:rPr>
      </w:pPr>
      <w:r w:rsidRPr="0029462D">
        <w:rPr>
          <w:rFonts w:eastAsia="Times New Roman" w:cs="Arial"/>
        </w:rPr>
        <w:t>Total equity always equals net assets and is made up of the following components:</w:t>
      </w:r>
    </w:p>
    <w:p w14:paraId="6EECD5BC" w14:textId="77777777" w:rsidR="008858D5" w:rsidRPr="0029462D" w:rsidRDefault="008858D5" w:rsidP="00274DF7">
      <w:pPr>
        <w:numPr>
          <w:ilvl w:val="0"/>
          <w:numId w:val="6"/>
        </w:numPr>
        <w:spacing w:line="276" w:lineRule="auto"/>
        <w:ind w:left="426" w:hanging="426"/>
        <w:jc w:val="both"/>
        <w:rPr>
          <w:rFonts w:eastAsia="Times New Roman" w:cs="Arial"/>
        </w:rPr>
      </w:pPr>
      <w:r w:rsidRPr="0029462D">
        <w:rPr>
          <w:rFonts w:eastAsia="Times New Roman" w:cs="Arial"/>
        </w:rPr>
        <w:t>Asset revaluation reserve which represents the difference between the previously recorded value of assets and their current valuations.</w:t>
      </w:r>
    </w:p>
    <w:p w14:paraId="0ED084D0" w14:textId="5BC8CD5B" w:rsidR="008858D5" w:rsidRPr="00202F44" w:rsidRDefault="008858D5" w:rsidP="00274DF7">
      <w:pPr>
        <w:numPr>
          <w:ilvl w:val="0"/>
          <w:numId w:val="6"/>
        </w:numPr>
        <w:spacing w:line="276" w:lineRule="auto"/>
        <w:ind w:left="426" w:hanging="426"/>
        <w:jc w:val="both"/>
        <w:rPr>
          <w:rFonts w:eastAsia="Times New Roman" w:cs="Arial"/>
        </w:rPr>
      </w:pPr>
      <w:r w:rsidRPr="0029462D">
        <w:rPr>
          <w:rFonts w:eastAsia="Times New Roman" w:cs="Arial"/>
        </w:rPr>
        <w:t xml:space="preserve">Accumulated surplus which is the value of all net assets less Reserves that have accumulated over time.  The </w:t>
      </w:r>
      <w:r w:rsidRPr="00685001">
        <w:rPr>
          <w:rFonts w:eastAsia="Times New Roman" w:cs="Arial"/>
        </w:rPr>
        <w:t xml:space="preserve">increase in accumulated surplus </w:t>
      </w:r>
      <w:r w:rsidRPr="005B3F47">
        <w:rPr>
          <w:rFonts w:eastAsia="Times New Roman" w:cs="Arial"/>
        </w:rPr>
        <w:t>of $</w:t>
      </w:r>
      <w:r w:rsidR="00837300">
        <w:rPr>
          <w:rFonts w:eastAsia="Times New Roman" w:cs="Arial"/>
        </w:rPr>
        <w:t>25.64</w:t>
      </w:r>
      <w:r w:rsidRPr="005B3F47">
        <w:rPr>
          <w:rFonts w:eastAsia="Times New Roman" w:cs="Arial"/>
        </w:rPr>
        <w:t xml:space="preserve"> million </w:t>
      </w:r>
      <w:r w:rsidRPr="00685001">
        <w:rPr>
          <w:rFonts w:eastAsia="Times New Roman" w:cs="Arial"/>
        </w:rPr>
        <w:t xml:space="preserve">results </w:t>
      </w:r>
      <w:r w:rsidRPr="00202F44">
        <w:rPr>
          <w:rFonts w:eastAsia="Times New Roman" w:cs="Arial"/>
        </w:rPr>
        <w:t>directly from the surplus for the year.</w:t>
      </w:r>
    </w:p>
    <w:p w14:paraId="7B3481EE" w14:textId="77777777" w:rsidR="00E26B8D" w:rsidRPr="007E0158" w:rsidRDefault="00E26B8D" w:rsidP="00B02865">
      <w:pPr>
        <w:spacing w:line="276" w:lineRule="auto"/>
        <w:ind w:left="426"/>
        <w:jc w:val="both"/>
        <w:rPr>
          <w:rFonts w:eastAsia="Times New Roman" w:cs="Arial"/>
        </w:rPr>
      </w:pPr>
    </w:p>
    <w:p w14:paraId="0AA60AEE" w14:textId="77777777" w:rsidR="00E4152E" w:rsidRDefault="001E7276" w:rsidP="00E4152E">
      <w:pPr>
        <w:spacing w:after="20"/>
        <w:rPr>
          <w:rFonts w:eastAsia="Times New Roman" w:cs="Arial"/>
          <w:b/>
          <w:bCs/>
          <w:color w:val="4A66AC" w:themeColor="accent1"/>
          <w:lang w:eastAsia="en-AU"/>
        </w:rPr>
      </w:pPr>
      <w:r w:rsidRPr="00B02865">
        <w:rPr>
          <w:rFonts w:eastAsia="Times New Roman" w:cs="Arial"/>
          <w:b/>
          <w:bCs/>
          <w:color w:val="4A66AC" w:themeColor="accent1"/>
          <w:lang w:eastAsia="en-AU"/>
        </w:rPr>
        <w:t>6</w:t>
      </w:r>
      <w:r w:rsidR="00E4152E" w:rsidRPr="00B02865">
        <w:rPr>
          <w:rFonts w:eastAsia="Times New Roman" w:cs="Arial"/>
          <w:b/>
          <w:bCs/>
          <w:color w:val="4A66AC" w:themeColor="accent1"/>
          <w:lang w:eastAsia="en-AU"/>
        </w:rPr>
        <w:t>.</w:t>
      </w:r>
      <w:r w:rsidR="00FE6C87" w:rsidRPr="00B02865">
        <w:rPr>
          <w:rFonts w:eastAsia="Times New Roman" w:cs="Arial"/>
          <w:b/>
          <w:bCs/>
          <w:color w:val="4A66AC" w:themeColor="accent1"/>
          <w:lang w:eastAsia="en-AU"/>
        </w:rPr>
        <w:t>4</w:t>
      </w:r>
      <w:r w:rsidR="00E4152E" w:rsidRPr="00B02865">
        <w:rPr>
          <w:rFonts w:eastAsia="Times New Roman" w:cs="Arial"/>
          <w:b/>
          <w:bCs/>
          <w:color w:val="4A66AC" w:themeColor="accent1"/>
          <w:lang w:eastAsia="en-AU"/>
        </w:rPr>
        <w:t xml:space="preserve"> Statement of Cash Flows</w:t>
      </w:r>
    </w:p>
    <w:p w14:paraId="1EFE119F" w14:textId="77777777" w:rsidR="00E4152E" w:rsidRDefault="00E4152E" w:rsidP="00E4152E">
      <w:pPr>
        <w:spacing w:after="20"/>
        <w:rPr>
          <w:rFonts w:eastAsia="Times New Roman" w:cs="Arial"/>
          <w:b/>
          <w:bCs/>
          <w:color w:val="4A66AC" w:themeColor="accent1"/>
          <w:lang w:eastAsia="en-AU"/>
        </w:rPr>
      </w:pPr>
    </w:p>
    <w:p w14:paraId="13F6CD57" w14:textId="25AA5E03" w:rsidR="00E4152E" w:rsidRDefault="00E4152E" w:rsidP="00E4152E">
      <w:pPr>
        <w:jc w:val="both"/>
        <w:rPr>
          <w:rFonts w:eastAsia="Times New Roman" w:cs="Arial"/>
          <w:lang w:eastAsia="en-AU"/>
        </w:rPr>
      </w:pPr>
      <w:r w:rsidRPr="0029462D">
        <w:rPr>
          <w:rFonts w:eastAsia="Times New Roman" w:cs="Arial"/>
          <w:lang w:eastAsia="en-AU"/>
        </w:rPr>
        <w:t xml:space="preserve">This section analyses the expected cash flows from the operating, investing and financing activities of </w:t>
      </w:r>
      <w:r w:rsidR="00640A0C">
        <w:rPr>
          <w:rFonts w:eastAsia="Times New Roman" w:cs="Arial"/>
          <w:lang w:eastAsia="en-AU"/>
        </w:rPr>
        <w:t>Council</w:t>
      </w:r>
      <w:r w:rsidRPr="0029462D">
        <w:rPr>
          <w:rFonts w:eastAsia="Times New Roman" w:cs="Arial"/>
          <w:lang w:eastAsia="en-AU"/>
        </w:rPr>
        <w:t xml:space="preserve"> for the 20</w:t>
      </w:r>
      <w:r w:rsidR="00B22D61">
        <w:rPr>
          <w:rFonts w:eastAsia="Times New Roman" w:cs="Arial"/>
          <w:lang w:eastAsia="en-AU"/>
        </w:rPr>
        <w:t>2</w:t>
      </w:r>
      <w:r w:rsidR="004023EE">
        <w:rPr>
          <w:rFonts w:eastAsia="Times New Roman" w:cs="Arial"/>
          <w:lang w:eastAsia="en-AU"/>
        </w:rPr>
        <w:t>2</w:t>
      </w:r>
      <w:r w:rsidRPr="0029462D">
        <w:rPr>
          <w:rFonts w:eastAsia="Times New Roman" w:cs="Arial"/>
          <w:lang w:eastAsia="en-AU"/>
        </w:rPr>
        <w:t>/</w:t>
      </w:r>
      <w:r w:rsidR="00855479">
        <w:rPr>
          <w:rFonts w:eastAsia="Times New Roman" w:cs="Arial"/>
          <w:lang w:eastAsia="en-AU"/>
        </w:rPr>
        <w:t>2</w:t>
      </w:r>
      <w:r w:rsidR="004023EE">
        <w:rPr>
          <w:rFonts w:eastAsia="Times New Roman" w:cs="Arial"/>
          <w:lang w:eastAsia="en-AU"/>
        </w:rPr>
        <w:t>3</w:t>
      </w:r>
      <w:r w:rsidRPr="0029462D">
        <w:rPr>
          <w:rFonts w:eastAsia="Times New Roman" w:cs="Arial"/>
          <w:lang w:eastAsia="en-AU"/>
        </w:rPr>
        <w:t xml:space="preserve"> year. Budgeting cash flows for </w:t>
      </w:r>
      <w:r w:rsidR="00640A0C">
        <w:rPr>
          <w:rFonts w:eastAsia="Times New Roman" w:cs="Arial"/>
          <w:lang w:eastAsia="en-AU"/>
        </w:rPr>
        <w:t>Council</w:t>
      </w:r>
      <w:r w:rsidRPr="0029462D">
        <w:rPr>
          <w:rFonts w:eastAsia="Times New Roman" w:cs="Arial"/>
          <w:lang w:eastAsia="en-AU"/>
        </w:rPr>
        <w:t xml:space="preserve"> is one of the key factors in setting the level of rates and providing a guide to the level of capital expenditure that can be sustained.</w:t>
      </w:r>
      <w:r w:rsidR="00FE6C87">
        <w:rPr>
          <w:rFonts w:eastAsia="Times New Roman" w:cs="Arial"/>
          <w:lang w:eastAsia="en-AU"/>
        </w:rPr>
        <w:t xml:space="preserve"> </w:t>
      </w:r>
    </w:p>
    <w:p w14:paraId="7E304E81" w14:textId="77777777" w:rsidR="00FC2AB3" w:rsidRDefault="00FC2AB3" w:rsidP="00E4152E">
      <w:pPr>
        <w:jc w:val="both"/>
        <w:rPr>
          <w:rFonts w:eastAsia="Times New Roman" w:cs="Arial"/>
          <w:lang w:eastAsia="en-AU"/>
        </w:rPr>
      </w:pPr>
    </w:p>
    <w:p w14:paraId="1E40AB25" w14:textId="77777777" w:rsidR="00FC2AB3" w:rsidRPr="0029462D" w:rsidRDefault="00FC2AB3" w:rsidP="00FC2AB3">
      <w:pPr>
        <w:jc w:val="both"/>
        <w:rPr>
          <w:rFonts w:eastAsia="Times New Roman" w:cs="Arial"/>
          <w:lang w:eastAsia="en-AU"/>
        </w:rPr>
      </w:pPr>
      <w:r w:rsidRPr="0029462D">
        <w:rPr>
          <w:rFonts w:eastAsia="Times New Roman" w:cs="Arial"/>
          <w:lang w:eastAsia="en-AU"/>
        </w:rPr>
        <w:t>The analysis is based on three main categories of cash flows:</w:t>
      </w:r>
    </w:p>
    <w:p w14:paraId="31F25CB8" w14:textId="168D9024" w:rsidR="00FC2AB3" w:rsidRPr="0029462D" w:rsidRDefault="00FC2AB3" w:rsidP="00274DF7">
      <w:pPr>
        <w:numPr>
          <w:ilvl w:val="0"/>
          <w:numId w:val="10"/>
        </w:numPr>
        <w:ind w:left="357" w:hanging="357"/>
        <w:jc w:val="both"/>
        <w:rPr>
          <w:rFonts w:eastAsia="Times New Roman" w:cs="Arial"/>
          <w:lang w:eastAsia="en-AU"/>
        </w:rPr>
      </w:pPr>
      <w:r w:rsidRPr="005661A5">
        <w:rPr>
          <w:rFonts w:eastAsia="Times New Roman" w:cs="Arial"/>
          <w:b/>
          <w:bCs/>
          <w:color w:val="4A66AC" w:themeColor="accent1"/>
          <w:lang w:eastAsia="en-AU"/>
        </w:rPr>
        <w:t>Operating activities</w:t>
      </w:r>
      <w:r w:rsidRPr="005661A5">
        <w:rPr>
          <w:rFonts w:eastAsia="Times New Roman" w:cs="Arial"/>
          <w:color w:val="4A66AC" w:themeColor="accent1"/>
          <w:lang w:eastAsia="en-AU"/>
        </w:rPr>
        <w:t xml:space="preserve"> </w:t>
      </w:r>
      <w:r w:rsidRPr="0029462D">
        <w:rPr>
          <w:rFonts w:eastAsia="Times New Roman" w:cs="Arial"/>
          <w:color w:val="003366"/>
          <w:lang w:eastAsia="en-AU"/>
        </w:rPr>
        <w:t xml:space="preserve">- </w:t>
      </w:r>
      <w:r w:rsidRPr="0029462D">
        <w:rPr>
          <w:rFonts w:eastAsia="Times New Roman" w:cs="Arial"/>
        </w:rPr>
        <w:t xml:space="preserve">Refers to the cash generated or used in the normal service delivery functions of </w:t>
      </w:r>
      <w:r w:rsidR="00640A0C">
        <w:rPr>
          <w:rFonts w:eastAsia="Times New Roman" w:cs="Arial"/>
        </w:rPr>
        <w:t>Council</w:t>
      </w:r>
      <w:r w:rsidRPr="0029462D">
        <w:rPr>
          <w:rFonts w:eastAsia="Times New Roman" w:cs="Arial"/>
        </w:rPr>
        <w:t>. Cash remaining after paying for the provision of services to the community may be available for investment in capital works, or repayment of debt.</w:t>
      </w:r>
    </w:p>
    <w:p w14:paraId="39DBD41D" w14:textId="77777777" w:rsidR="00FC2AB3" w:rsidRDefault="00FC2AB3" w:rsidP="00274DF7">
      <w:pPr>
        <w:numPr>
          <w:ilvl w:val="0"/>
          <w:numId w:val="10"/>
        </w:numPr>
        <w:ind w:left="357" w:hanging="357"/>
        <w:jc w:val="both"/>
        <w:rPr>
          <w:rFonts w:eastAsia="Times New Roman" w:cs="Arial"/>
        </w:rPr>
      </w:pPr>
      <w:r w:rsidRPr="005661A5">
        <w:rPr>
          <w:rFonts w:eastAsia="Times New Roman" w:cs="Arial"/>
          <w:b/>
          <w:bCs/>
          <w:color w:val="4A66AC" w:themeColor="accent1"/>
          <w:lang w:eastAsia="en-AU"/>
        </w:rPr>
        <w:t>Investing activities</w:t>
      </w:r>
      <w:r w:rsidRPr="005661A5">
        <w:rPr>
          <w:rFonts w:eastAsia="Times New Roman" w:cs="Arial"/>
          <w:color w:val="4A66AC" w:themeColor="accent1"/>
          <w:lang w:eastAsia="en-AU"/>
        </w:rPr>
        <w:t xml:space="preserve"> </w:t>
      </w:r>
      <w:r w:rsidRPr="0029462D">
        <w:rPr>
          <w:rFonts w:eastAsia="Times New Roman" w:cs="Arial"/>
          <w:color w:val="003366"/>
          <w:lang w:eastAsia="en-AU"/>
        </w:rPr>
        <w:t xml:space="preserve">- </w:t>
      </w:r>
      <w:r w:rsidRPr="0029462D">
        <w:rPr>
          <w:rFonts w:eastAsia="Times New Roman" w:cs="Arial"/>
        </w:rPr>
        <w:t>Refers to cash generated or used in the enhancement or creation of infrastructure and other assets. These activities also include the acquisition and sale of other assets such as vehicles, property and equipment.</w:t>
      </w:r>
    </w:p>
    <w:p w14:paraId="41652B23" w14:textId="47A40DCD" w:rsidR="00E26B8D" w:rsidRDefault="00FC2AB3" w:rsidP="00274DF7">
      <w:pPr>
        <w:pStyle w:val="ListParagraph"/>
        <w:numPr>
          <w:ilvl w:val="0"/>
          <w:numId w:val="10"/>
        </w:numPr>
        <w:rPr>
          <w:rFonts w:ascii="Arial" w:hAnsi="Arial" w:cs="Arial"/>
        </w:rPr>
      </w:pPr>
      <w:r w:rsidRPr="00FC2AB3">
        <w:rPr>
          <w:rFonts w:ascii="Arial" w:eastAsia="Times New Roman" w:hAnsi="Arial" w:cs="Arial"/>
          <w:b/>
          <w:bCs/>
          <w:color w:val="4A66AC" w:themeColor="accent1"/>
          <w:lang w:eastAsia="en-AU"/>
        </w:rPr>
        <w:t>Financing activities</w:t>
      </w:r>
      <w:r w:rsidRPr="00FC2AB3">
        <w:rPr>
          <w:rFonts w:ascii="Arial" w:eastAsia="Times New Roman" w:hAnsi="Arial" w:cs="Arial"/>
          <w:color w:val="4A66AC" w:themeColor="accent1"/>
        </w:rPr>
        <w:t xml:space="preserve"> </w:t>
      </w:r>
      <w:r w:rsidRPr="00FC2AB3">
        <w:rPr>
          <w:rFonts w:ascii="Arial" w:hAnsi="Arial" w:cs="Arial"/>
        </w:rPr>
        <w:t xml:space="preserve">- Refers to cash generated or used in the financing of </w:t>
      </w:r>
      <w:r w:rsidR="00640A0C">
        <w:rPr>
          <w:rFonts w:ascii="Arial" w:hAnsi="Arial" w:cs="Arial"/>
        </w:rPr>
        <w:t>Council</w:t>
      </w:r>
      <w:r w:rsidRPr="00FC2AB3">
        <w:rPr>
          <w:rFonts w:ascii="Arial" w:hAnsi="Arial" w:cs="Arial"/>
        </w:rPr>
        <w:t xml:space="preserve"> functions and include borrowings from financial institutions and the repayments of borrowings. These activities also include repayment of the principal component of loan repayments for the year.</w:t>
      </w:r>
    </w:p>
    <w:p w14:paraId="6D49C100" w14:textId="77777777" w:rsidR="00E26B8D" w:rsidRDefault="00E26B8D">
      <w:pPr>
        <w:rPr>
          <w:rFonts w:cs="Arial"/>
        </w:rPr>
      </w:pPr>
      <w:r>
        <w:rPr>
          <w:rFonts w:cs="Arial"/>
        </w:rPr>
        <w:br w:type="page"/>
      </w:r>
    </w:p>
    <w:p w14:paraId="74246F77" w14:textId="77777777" w:rsidR="00FE6C87" w:rsidRPr="00B02865" w:rsidRDefault="00FE6C87" w:rsidP="00B02865">
      <w:pPr>
        <w:rPr>
          <w:rFonts w:cs="Arial"/>
        </w:rPr>
      </w:pPr>
    </w:p>
    <w:p w14:paraId="6134A5F2" w14:textId="77777777" w:rsidR="00FE6C87" w:rsidRDefault="001E7276" w:rsidP="00FE6C87">
      <w:pPr>
        <w:rPr>
          <w:rFonts w:cs="Arial"/>
          <w:b/>
          <w:bCs/>
          <w:color w:val="4A66AC" w:themeColor="accent1"/>
          <w:lang w:eastAsia="en-AU"/>
        </w:rPr>
      </w:pPr>
      <w:r w:rsidRPr="00C92DC5">
        <w:rPr>
          <w:rFonts w:cs="Arial"/>
          <w:b/>
          <w:bCs/>
          <w:color w:val="4A66AC" w:themeColor="accent1"/>
          <w:lang w:eastAsia="en-AU"/>
        </w:rPr>
        <w:t>6</w:t>
      </w:r>
      <w:r w:rsidR="00FE6C87" w:rsidRPr="00C92DC5">
        <w:rPr>
          <w:rFonts w:cs="Arial"/>
          <w:b/>
          <w:bCs/>
          <w:color w:val="4A66AC" w:themeColor="accent1"/>
          <w:lang w:eastAsia="en-AU"/>
        </w:rPr>
        <w:t>.4.1 Net cash flows provided by</w:t>
      </w:r>
      <w:r w:rsidR="00797270" w:rsidRPr="00C92DC5">
        <w:rPr>
          <w:rFonts w:cs="Arial"/>
          <w:b/>
          <w:bCs/>
          <w:color w:val="4A66AC" w:themeColor="accent1"/>
          <w:lang w:eastAsia="en-AU"/>
        </w:rPr>
        <w:t>/ (</w:t>
      </w:r>
      <w:r w:rsidR="00FE6C87" w:rsidRPr="00C92DC5">
        <w:rPr>
          <w:rFonts w:cs="Arial"/>
          <w:b/>
          <w:bCs/>
          <w:color w:val="4A66AC" w:themeColor="accent1"/>
          <w:lang w:eastAsia="en-AU"/>
        </w:rPr>
        <w:t>used in) operating activities</w:t>
      </w:r>
    </w:p>
    <w:p w14:paraId="3BCF12A6" w14:textId="77777777" w:rsidR="009D52F3" w:rsidRPr="00B52450" w:rsidRDefault="009D52F3" w:rsidP="00FE6C87">
      <w:pPr>
        <w:rPr>
          <w:rFonts w:cs="Arial"/>
          <w:b/>
          <w:bCs/>
          <w:lang w:eastAsia="en-AU"/>
        </w:rPr>
      </w:pPr>
    </w:p>
    <w:p w14:paraId="120B4D10" w14:textId="37DD281A" w:rsidR="009D52F3" w:rsidRPr="00AC13BB" w:rsidRDefault="009D52F3" w:rsidP="009D52F3">
      <w:pPr>
        <w:jc w:val="both"/>
        <w:rPr>
          <w:rFonts w:eastAsia="Times New Roman" w:cs="Arial"/>
        </w:rPr>
      </w:pPr>
      <w:r w:rsidRPr="005F5B2C">
        <w:rPr>
          <w:rFonts w:eastAsia="Times New Roman" w:cs="Arial"/>
        </w:rPr>
        <w:t xml:space="preserve">The </w:t>
      </w:r>
      <w:r w:rsidR="004023EE">
        <w:rPr>
          <w:rFonts w:eastAsia="Times New Roman" w:cs="Arial"/>
        </w:rPr>
        <w:t>increase</w:t>
      </w:r>
      <w:r w:rsidRPr="005F5B2C">
        <w:rPr>
          <w:rFonts w:eastAsia="Times New Roman" w:cs="Arial"/>
        </w:rPr>
        <w:t xml:space="preserve"> in cash inflows from operating activities </w:t>
      </w:r>
      <w:r w:rsidR="00416E4A" w:rsidRPr="005F5B2C">
        <w:rPr>
          <w:rFonts w:eastAsia="Times New Roman" w:cs="Arial"/>
        </w:rPr>
        <w:t>of $</w:t>
      </w:r>
      <w:r w:rsidR="002214B9">
        <w:rPr>
          <w:rFonts w:eastAsia="Times New Roman" w:cs="Arial"/>
        </w:rPr>
        <w:t>9.75</w:t>
      </w:r>
      <w:r w:rsidR="00416E4A" w:rsidRPr="005F5B2C">
        <w:rPr>
          <w:rFonts w:eastAsia="Times New Roman" w:cs="Arial"/>
        </w:rPr>
        <w:t xml:space="preserve"> million </w:t>
      </w:r>
      <w:r w:rsidRPr="005F5B2C">
        <w:rPr>
          <w:rFonts w:eastAsia="Times New Roman" w:cs="Arial"/>
        </w:rPr>
        <w:t xml:space="preserve">is </w:t>
      </w:r>
      <w:r w:rsidRPr="00D83DB8">
        <w:rPr>
          <w:rFonts w:eastAsia="Times New Roman" w:cs="Arial"/>
        </w:rPr>
        <w:t xml:space="preserve">due </w:t>
      </w:r>
      <w:r w:rsidR="00B824B0" w:rsidRPr="00D83DB8">
        <w:rPr>
          <w:rFonts w:eastAsia="Times New Roman" w:cs="Arial"/>
        </w:rPr>
        <w:t xml:space="preserve">mainly </w:t>
      </w:r>
      <w:r w:rsidRPr="00D83DB8">
        <w:rPr>
          <w:rFonts w:eastAsia="Times New Roman" w:cs="Arial"/>
        </w:rPr>
        <w:t>to</w:t>
      </w:r>
      <w:r w:rsidR="00A9576E">
        <w:rPr>
          <w:rFonts w:eastAsia="Times New Roman" w:cs="Arial"/>
        </w:rPr>
        <w:t xml:space="preserve"> a</w:t>
      </w:r>
      <w:r w:rsidRPr="00AC13BB">
        <w:rPr>
          <w:rFonts w:eastAsia="Times New Roman" w:cs="Arial"/>
        </w:rPr>
        <w:t xml:space="preserve"> </w:t>
      </w:r>
      <w:r w:rsidR="00B824B0" w:rsidRPr="00AC13BB">
        <w:rPr>
          <w:rFonts w:eastAsia="Times New Roman" w:cs="Arial"/>
        </w:rPr>
        <w:t>$</w:t>
      </w:r>
      <w:r w:rsidR="002214B9">
        <w:rPr>
          <w:rFonts w:eastAsia="Times New Roman" w:cs="Arial"/>
        </w:rPr>
        <w:t>4.2</w:t>
      </w:r>
      <w:r w:rsidR="00B824B0" w:rsidRPr="00AC13BB">
        <w:rPr>
          <w:rFonts w:eastAsia="Times New Roman" w:cs="Arial"/>
        </w:rPr>
        <w:t xml:space="preserve"> million increase in user fees, </w:t>
      </w:r>
      <w:r w:rsidR="004023EE">
        <w:rPr>
          <w:rFonts w:eastAsia="Times New Roman" w:cs="Arial"/>
        </w:rPr>
        <w:t>further a decrease in materials and services of</w:t>
      </w:r>
      <w:r w:rsidR="004023EE" w:rsidRPr="00D83DB8">
        <w:rPr>
          <w:rFonts w:eastAsia="Times New Roman" w:cs="Arial"/>
        </w:rPr>
        <w:t xml:space="preserve"> </w:t>
      </w:r>
      <w:r w:rsidR="004023EE">
        <w:rPr>
          <w:rFonts w:eastAsia="Times New Roman" w:cs="Arial"/>
        </w:rPr>
        <w:t>$</w:t>
      </w:r>
      <w:r w:rsidR="002214B9">
        <w:rPr>
          <w:rFonts w:eastAsia="Times New Roman" w:cs="Arial"/>
        </w:rPr>
        <w:t>8.5</w:t>
      </w:r>
      <w:r w:rsidR="004023EE">
        <w:rPr>
          <w:rFonts w:eastAsia="Times New Roman" w:cs="Arial"/>
        </w:rPr>
        <w:t xml:space="preserve"> million </w:t>
      </w:r>
      <w:r w:rsidRPr="00AC13BB">
        <w:rPr>
          <w:rFonts w:eastAsia="Times New Roman" w:cs="Arial"/>
        </w:rPr>
        <w:t>and a $</w:t>
      </w:r>
      <w:r w:rsidR="004023EE">
        <w:rPr>
          <w:rFonts w:eastAsia="Times New Roman" w:cs="Arial"/>
        </w:rPr>
        <w:t>5.2</w:t>
      </w:r>
      <w:r w:rsidRPr="00AC13BB">
        <w:rPr>
          <w:rFonts w:eastAsia="Times New Roman" w:cs="Arial"/>
        </w:rPr>
        <w:t xml:space="preserve"> million increase in employee costs</w:t>
      </w:r>
      <w:r w:rsidR="00A9576E">
        <w:rPr>
          <w:rFonts w:eastAsia="Times New Roman" w:cs="Arial"/>
        </w:rPr>
        <w:t>.</w:t>
      </w:r>
    </w:p>
    <w:p w14:paraId="569821B9" w14:textId="77777777" w:rsidR="009D52F3" w:rsidRPr="007064EF" w:rsidRDefault="009D52F3" w:rsidP="009D52F3">
      <w:pPr>
        <w:jc w:val="both"/>
        <w:rPr>
          <w:rFonts w:eastAsia="Times New Roman" w:cs="Arial"/>
          <w:color w:val="FF0000"/>
        </w:rPr>
      </w:pPr>
    </w:p>
    <w:p w14:paraId="255297EA" w14:textId="0458D2B6" w:rsidR="009D52F3" w:rsidRPr="005F5B2C" w:rsidRDefault="009D52F3" w:rsidP="009D52F3">
      <w:pPr>
        <w:jc w:val="both"/>
        <w:rPr>
          <w:rFonts w:eastAsia="Times New Roman" w:cs="Arial"/>
          <w:bCs/>
          <w:lang w:eastAsia="en-AU"/>
        </w:rPr>
      </w:pPr>
      <w:r w:rsidRPr="005F5B2C">
        <w:rPr>
          <w:rFonts w:eastAsia="Times New Roman" w:cs="Arial"/>
          <w:bCs/>
          <w:lang w:eastAsia="en-AU"/>
        </w:rPr>
        <w:t xml:space="preserve">The net cash flows from operating activities does not equal the surplus (deficit) for the year as the expected revenues and expenses of the </w:t>
      </w:r>
      <w:r w:rsidR="00640A0C">
        <w:rPr>
          <w:rFonts w:eastAsia="Times New Roman" w:cs="Arial"/>
          <w:bCs/>
          <w:lang w:eastAsia="en-AU"/>
        </w:rPr>
        <w:t>Council</w:t>
      </w:r>
      <w:r w:rsidRPr="005F5B2C">
        <w:rPr>
          <w:rFonts w:eastAsia="Times New Roman" w:cs="Arial"/>
          <w:bCs/>
          <w:lang w:eastAsia="en-AU"/>
        </w:rPr>
        <w:t xml:space="preserve"> include non-cash items which have been excluded from the Cash Flow Statement. The budgeted operating result is reconciled to budgeted cash flows available from operating activities as set out in the following table.</w:t>
      </w:r>
    </w:p>
    <w:p w14:paraId="6C9AC073" w14:textId="77777777" w:rsidR="009D52F3" w:rsidRDefault="009D52F3" w:rsidP="009D52F3">
      <w:pPr>
        <w:jc w:val="both"/>
        <w:rPr>
          <w:rFonts w:eastAsia="Times New Roman" w:cs="Arial"/>
          <w:bCs/>
          <w:sz w:val="20"/>
          <w:szCs w:val="20"/>
          <w:lang w:eastAsia="en-AU"/>
        </w:rPr>
      </w:pPr>
    </w:p>
    <w:p w14:paraId="0940BB14" w14:textId="77777777" w:rsidR="0099711A" w:rsidRDefault="0099711A" w:rsidP="009D52F3">
      <w:pPr>
        <w:jc w:val="both"/>
        <w:rPr>
          <w:rFonts w:ascii="Calibri" w:hAnsi="Calibri"/>
          <w:sz w:val="20"/>
          <w:szCs w:val="20"/>
          <w:lang w:eastAsia="en-AU"/>
        </w:rPr>
      </w:pPr>
      <w:r>
        <w:rPr>
          <w:lang w:eastAsia="en-AU"/>
        </w:rPr>
        <w:fldChar w:fldCharType="begin"/>
      </w:r>
      <w:r>
        <w:rPr>
          <w:lang w:eastAsia="en-AU"/>
        </w:rPr>
        <w:instrText xml:space="preserve"> LINK Excel.Sheet.12 "C:\\Users\\clim\\AppData\\Local\\Micro Focus\\Content Manager\\Offline Records (MP)\\Budget Document ~ Finance   Financial - Budgeting\\Budget Document 2021 - 22 Tables CURRENT.XLSX" "S6.4.1!R1C1:R10C6" \a \f 4 \h </w:instrText>
      </w:r>
      <w:r>
        <w:rPr>
          <w:lang w:eastAsia="en-AU"/>
        </w:rPr>
        <w:fldChar w:fldCharType="separate"/>
      </w:r>
    </w:p>
    <w:tbl>
      <w:tblPr>
        <w:tblW w:w="5000" w:type="pct"/>
        <w:tblLook w:val="04A0" w:firstRow="1" w:lastRow="0" w:firstColumn="1" w:lastColumn="0" w:noHBand="0" w:noVBand="1"/>
      </w:tblPr>
      <w:tblGrid>
        <w:gridCol w:w="4874"/>
        <w:gridCol w:w="1385"/>
        <w:gridCol w:w="1385"/>
        <w:gridCol w:w="1383"/>
      </w:tblGrid>
      <w:tr w:rsidR="0099711A" w:rsidRPr="0099711A" w14:paraId="2F935239" w14:textId="77777777" w:rsidTr="00F01506">
        <w:trPr>
          <w:trHeight w:val="300"/>
        </w:trPr>
        <w:tc>
          <w:tcPr>
            <w:tcW w:w="2700" w:type="pct"/>
            <w:vMerge w:val="restart"/>
            <w:tcBorders>
              <w:top w:val="nil"/>
              <w:left w:val="nil"/>
              <w:bottom w:val="nil"/>
              <w:right w:val="nil"/>
            </w:tcBorders>
            <w:shd w:val="clear" w:color="000000" w:fill="629DD1"/>
            <w:vAlign w:val="center"/>
            <w:hideMark/>
          </w:tcPr>
          <w:p w14:paraId="37E5B7A0" w14:textId="08D5B300" w:rsidR="0099711A" w:rsidRPr="0099711A" w:rsidRDefault="0099711A" w:rsidP="0099711A">
            <w:pPr>
              <w:rPr>
                <w:rFonts w:eastAsia="Times New Roman" w:cs="Arial"/>
                <w:color w:val="FF0000"/>
                <w:sz w:val="20"/>
                <w:szCs w:val="20"/>
                <w:lang w:eastAsia="en-AU"/>
              </w:rPr>
            </w:pPr>
            <w:r w:rsidRPr="0099711A">
              <w:rPr>
                <w:rFonts w:eastAsia="Times New Roman" w:cs="Arial"/>
                <w:color w:val="FF0000"/>
                <w:sz w:val="20"/>
                <w:szCs w:val="20"/>
                <w:lang w:eastAsia="en-AU"/>
              </w:rPr>
              <w:t> </w:t>
            </w:r>
          </w:p>
        </w:tc>
        <w:tc>
          <w:tcPr>
            <w:tcW w:w="767" w:type="pct"/>
            <w:tcBorders>
              <w:top w:val="nil"/>
              <w:left w:val="nil"/>
              <w:bottom w:val="nil"/>
              <w:right w:val="nil"/>
            </w:tcBorders>
            <w:shd w:val="clear" w:color="000000" w:fill="629DD1"/>
            <w:vAlign w:val="center"/>
            <w:hideMark/>
          </w:tcPr>
          <w:p w14:paraId="02C2599C"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Forecast</w:t>
            </w:r>
          </w:p>
        </w:tc>
        <w:tc>
          <w:tcPr>
            <w:tcW w:w="767" w:type="pct"/>
            <w:tcBorders>
              <w:top w:val="nil"/>
              <w:left w:val="nil"/>
              <w:bottom w:val="nil"/>
              <w:right w:val="nil"/>
            </w:tcBorders>
            <w:shd w:val="clear" w:color="000000" w:fill="629DD1"/>
            <w:vAlign w:val="center"/>
            <w:hideMark/>
          </w:tcPr>
          <w:p w14:paraId="74F45909"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 </w:t>
            </w:r>
          </w:p>
        </w:tc>
        <w:tc>
          <w:tcPr>
            <w:tcW w:w="766" w:type="pct"/>
            <w:tcBorders>
              <w:top w:val="nil"/>
              <w:left w:val="nil"/>
              <w:bottom w:val="nil"/>
              <w:right w:val="nil"/>
            </w:tcBorders>
            <w:shd w:val="clear" w:color="000000" w:fill="629DD1"/>
            <w:vAlign w:val="center"/>
            <w:hideMark/>
          </w:tcPr>
          <w:p w14:paraId="5D08A448"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 </w:t>
            </w:r>
          </w:p>
        </w:tc>
      </w:tr>
      <w:tr w:rsidR="0099711A" w:rsidRPr="0099711A" w14:paraId="4FE78955" w14:textId="77777777" w:rsidTr="00F01506">
        <w:trPr>
          <w:trHeight w:val="300"/>
        </w:trPr>
        <w:tc>
          <w:tcPr>
            <w:tcW w:w="2700" w:type="pct"/>
            <w:vMerge/>
            <w:tcBorders>
              <w:top w:val="nil"/>
              <w:left w:val="nil"/>
              <w:bottom w:val="nil"/>
              <w:right w:val="nil"/>
            </w:tcBorders>
            <w:vAlign w:val="center"/>
            <w:hideMark/>
          </w:tcPr>
          <w:p w14:paraId="41C6160B" w14:textId="77777777" w:rsidR="0099711A" w:rsidRPr="0099711A" w:rsidRDefault="0099711A" w:rsidP="0099711A">
            <w:pPr>
              <w:rPr>
                <w:rFonts w:eastAsia="Times New Roman" w:cs="Arial"/>
                <w:color w:val="FF0000"/>
                <w:sz w:val="20"/>
                <w:szCs w:val="20"/>
                <w:lang w:eastAsia="en-AU"/>
              </w:rPr>
            </w:pPr>
          </w:p>
        </w:tc>
        <w:tc>
          <w:tcPr>
            <w:tcW w:w="767" w:type="pct"/>
            <w:tcBorders>
              <w:top w:val="nil"/>
              <w:left w:val="nil"/>
              <w:bottom w:val="nil"/>
              <w:right w:val="nil"/>
            </w:tcBorders>
            <w:shd w:val="clear" w:color="000000" w:fill="629DD1"/>
            <w:vAlign w:val="center"/>
            <w:hideMark/>
          </w:tcPr>
          <w:p w14:paraId="67488CD2"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Actual</w:t>
            </w:r>
          </w:p>
        </w:tc>
        <w:tc>
          <w:tcPr>
            <w:tcW w:w="767" w:type="pct"/>
            <w:tcBorders>
              <w:top w:val="nil"/>
              <w:left w:val="nil"/>
              <w:bottom w:val="nil"/>
              <w:right w:val="nil"/>
            </w:tcBorders>
            <w:shd w:val="clear" w:color="000000" w:fill="629DD1"/>
            <w:vAlign w:val="center"/>
            <w:hideMark/>
          </w:tcPr>
          <w:p w14:paraId="654F328C"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Budget</w:t>
            </w:r>
          </w:p>
        </w:tc>
        <w:tc>
          <w:tcPr>
            <w:tcW w:w="766" w:type="pct"/>
            <w:tcBorders>
              <w:top w:val="nil"/>
              <w:left w:val="nil"/>
              <w:bottom w:val="nil"/>
              <w:right w:val="nil"/>
            </w:tcBorders>
            <w:shd w:val="clear" w:color="000000" w:fill="629DD1"/>
            <w:vAlign w:val="center"/>
            <w:hideMark/>
          </w:tcPr>
          <w:p w14:paraId="2A531208"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Variance</w:t>
            </w:r>
          </w:p>
        </w:tc>
      </w:tr>
      <w:tr w:rsidR="0099711A" w:rsidRPr="0099711A" w14:paraId="40813BB0" w14:textId="77777777" w:rsidTr="00F01506">
        <w:trPr>
          <w:trHeight w:val="300"/>
        </w:trPr>
        <w:tc>
          <w:tcPr>
            <w:tcW w:w="2700" w:type="pct"/>
            <w:vMerge/>
            <w:tcBorders>
              <w:top w:val="nil"/>
              <w:left w:val="nil"/>
              <w:bottom w:val="nil"/>
              <w:right w:val="nil"/>
            </w:tcBorders>
            <w:vAlign w:val="center"/>
            <w:hideMark/>
          </w:tcPr>
          <w:p w14:paraId="008C6636" w14:textId="77777777" w:rsidR="0099711A" w:rsidRPr="0099711A" w:rsidRDefault="0099711A" w:rsidP="0099711A">
            <w:pPr>
              <w:rPr>
                <w:rFonts w:eastAsia="Times New Roman" w:cs="Arial"/>
                <w:color w:val="FF0000"/>
                <w:sz w:val="20"/>
                <w:szCs w:val="20"/>
                <w:lang w:eastAsia="en-AU"/>
              </w:rPr>
            </w:pPr>
          </w:p>
        </w:tc>
        <w:tc>
          <w:tcPr>
            <w:tcW w:w="767" w:type="pct"/>
            <w:tcBorders>
              <w:top w:val="nil"/>
              <w:left w:val="nil"/>
              <w:bottom w:val="nil"/>
              <w:right w:val="nil"/>
            </w:tcBorders>
            <w:shd w:val="clear" w:color="000000" w:fill="629DD1"/>
            <w:vAlign w:val="center"/>
            <w:hideMark/>
          </w:tcPr>
          <w:p w14:paraId="2539E169" w14:textId="5E198770"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202</w:t>
            </w:r>
            <w:r w:rsidR="004023EE">
              <w:rPr>
                <w:rFonts w:eastAsia="Times New Roman" w:cs="Arial"/>
                <w:b/>
                <w:bCs/>
                <w:color w:val="FFFFFF"/>
                <w:sz w:val="20"/>
                <w:szCs w:val="20"/>
                <w:lang w:eastAsia="en-AU"/>
              </w:rPr>
              <w:t>1</w:t>
            </w:r>
            <w:r w:rsidRPr="0099711A">
              <w:rPr>
                <w:rFonts w:eastAsia="Times New Roman" w:cs="Arial"/>
                <w:b/>
                <w:bCs/>
                <w:color w:val="FFFFFF"/>
                <w:sz w:val="20"/>
                <w:szCs w:val="20"/>
                <w:lang w:eastAsia="en-AU"/>
              </w:rPr>
              <w:t>2</w:t>
            </w:r>
            <w:r w:rsidR="004023EE">
              <w:rPr>
                <w:rFonts w:eastAsia="Times New Roman" w:cs="Arial"/>
                <w:b/>
                <w:bCs/>
                <w:color w:val="FFFFFF"/>
                <w:sz w:val="20"/>
                <w:szCs w:val="20"/>
                <w:lang w:eastAsia="en-AU"/>
              </w:rPr>
              <w:t>2</w:t>
            </w:r>
          </w:p>
        </w:tc>
        <w:tc>
          <w:tcPr>
            <w:tcW w:w="767" w:type="pct"/>
            <w:tcBorders>
              <w:top w:val="nil"/>
              <w:left w:val="nil"/>
              <w:bottom w:val="nil"/>
              <w:right w:val="nil"/>
            </w:tcBorders>
            <w:shd w:val="clear" w:color="000000" w:fill="629DD1"/>
            <w:vAlign w:val="center"/>
            <w:hideMark/>
          </w:tcPr>
          <w:p w14:paraId="3889510A" w14:textId="0225F2CC"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202</w:t>
            </w:r>
            <w:r w:rsidR="004023EE">
              <w:rPr>
                <w:rFonts w:eastAsia="Times New Roman" w:cs="Arial"/>
                <w:b/>
                <w:bCs/>
                <w:color w:val="FFFFFF"/>
                <w:sz w:val="20"/>
                <w:szCs w:val="20"/>
                <w:lang w:eastAsia="en-AU"/>
              </w:rPr>
              <w:t>2</w:t>
            </w:r>
            <w:r w:rsidRPr="0099711A">
              <w:rPr>
                <w:rFonts w:eastAsia="Times New Roman" w:cs="Arial"/>
                <w:b/>
                <w:bCs/>
                <w:color w:val="FFFFFF"/>
                <w:sz w:val="20"/>
                <w:szCs w:val="20"/>
                <w:lang w:eastAsia="en-AU"/>
              </w:rPr>
              <w:t>/2</w:t>
            </w:r>
            <w:r w:rsidR="004023EE">
              <w:rPr>
                <w:rFonts w:eastAsia="Times New Roman" w:cs="Arial"/>
                <w:b/>
                <w:bCs/>
                <w:color w:val="FFFFFF"/>
                <w:sz w:val="20"/>
                <w:szCs w:val="20"/>
                <w:lang w:eastAsia="en-AU"/>
              </w:rPr>
              <w:t>3</w:t>
            </w:r>
          </w:p>
        </w:tc>
        <w:tc>
          <w:tcPr>
            <w:tcW w:w="766" w:type="pct"/>
            <w:tcBorders>
              <w:top w:val="nil"/>
              <w:left w:val="nil"/>
              <w:bottom w:val="nil"/>
              <w:right w:val="nil"/>
            </w:tcBorders>
            <w:shd w:val="clear" w:color="000000" w:fill="629DD1"/>
            <w:vAlign w:val="center"/>
            <w:hideMark/>
          </w:tcPr>
          <w:p w14:paraId="06F6AE16"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 </w:t>
            </w:r>
          </w:p>
        </w:tc>
      </w:tr>
      <w:tr w:rsidR="0099711A" w:rsidRPr="0099711A" w14:paraId="40F64655" w14:textId="77777777" w:rsidTr="00F01506">
        <w:trPr>
          <w:trHeight w:val="300"/>
        </w:trPr>
        <w:tc>
          <w:tcPr>
            <w:tcW w:w="2700" w:type="pct"/>
            <w:vMerge/>
            <w:tcBorders>
              <w:top w:val="nil"/>
              <w:left w:val="nil"/>
              <w:bottom w:val="nil"/>
              <w:right w:val="nil"/>
            </w:tcBorders>
            <w:vAlign w:val="center"/>
            <w:hideMark/>
          </w:tcPr>
          <w:p w14:paraId="38DBA388" w14:textId="77777777" w:rsidR="0099711A" w:rsidRPr="0099711A" w:rsidRDefault="0099711A" w:rsidP="0099711A">
            <w:pPr>
              <w:rPr>
                <w:rFonts w:eastAsia="Times New Roman" w:cs="Arial"/>
                <w:color w:val="FF0000"/>
                <w:sz w:val="20"/>
                <w:szCs w:val="20"/>
                <w:lang w:eastAsia="en-AU"/>
              </w:rPr>
            </w:pPr>
          </w:p>
        </w:tc>
        <w:tc>
          <w:tcPr>
            <w:tcW w:w="767" w:type="pct"/>
            <w:tcBorders>
              <w:top w:val="nil"/>
              <w:left w:val="nil"/>
              <w:bottom w:val="nil"/>
              <w:right w:val="nil"/>
            </w:tcBorders>
            <w:shd w:val="clear" w:color="000000" w:fill="629DD1"/>
            <w:vAlign w:val="center"/>
            <w:hideMark/>
          </w:tcPr>
          <w:p w14:paraId="5D1D7504"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$’000</w:t>
            </w:r>
          </w:p>
        </w:tc>
        <w:tc>
          <w:tcPr>
            <w:tcW w:w="767" w:type="pct"/>
            <w:tcBorders>
              <w:top w:val="nil"/>
              <w:left w:val="nil"/>
              <w:bottom w:val="nil"/>
              <w:right w:val="nil"/>
            </w:tcBorders>
            <w:shd w:val="clear" w:color="000000" w:fill="629DD1"/>
            <w:vAlign w:val="center"/>
            <w:hideMark/>
          </w:tcPr>
          <w:p w14:paraId="4E1F07C6"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$’000</w:t>
            </w:r>
          </w:p>
        </w:tc>
        <w:tc>
          <w:tcPr>
            <w:tcW w:w="766" w:type="pct"/>
            <w:tcBorders>
              <w:top w:val="nil"/>
              <w:left w:val="nil"/>
              <w:bottom w:val="nil"/>
              <w:right w:val="nil"/>
            </w:tcBorders>
            <w:shd w:val="clear" w:color="000000" w:fill="629DD1"/>
            <w:vAlign w:val="center"/>
            <w:hideMark/>
          </w:tcPr>
          <w:p w14:paraId="177A114C"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$’000</w:t>
            </w:r>
          </w:p>
        </w:tc>
      </w:tr>
      <w:tr w:rsidR="002214B9" w:rsidRPr="0099711A" w14:paraId="3448FC91" w14:textId="77777777" w:rsidTr="00F01506">
        <w:trPr>
          <w:trHeight w:val="300"/>
        </w:trPr>
        <w:tc>
          <w:tcPr>
            <w:tcW w:w="2700" w:type="pct"/>
            <w:tcBorders>
              <w:top w:val="nil"/>
              <w:left w:val="nil"/>
              <w:bottom w:val="nil"/>
              <w:right w:val="nil"/>
            </w:tcBorders>
            <w:shd w:val="clear" w:color="auto" w:fill="auto"/>
            <w:vAlign w:val="center"/>
            <w:hideMark/>
          </w:tcPr>
          <w:p w14:paraId="42F50DC9" w14:textId="77777777" w:rsidR="002214B9" w:rsidRPr="0099711A" w:rsidRDefault="002214B9" w:rsidP="002214B9">
            <w:pPr>
              <w:jc w:val="both"/>
              <w:rPr>
                <w:rFonts w:eastAsia="Times New Roman" w:cs="Arial"/>
                <w:b/>
                <w:bCs/>
                <w:color w:val="000000"/>
                <w:sz w:val="20"/>
                <w:szCs w:val="20"/>
                <w:lang w:eastAsia="en-AU"/>
              </w:rPr>
            </w:pPr>
            <w:r w:rsidRPr="0099711A">
              <w:rPr>
                <w:rFonts w:eastAsia="Times New Roman" w:cs="Arial"/>
                <w:b/>
                <w:bCs/>
                <w:color w:val="000000"/>
                <w:sz w:val="20"/>
                <w:szCs w:val="20"/>
                <w:lang w:eastAsia="en-AU"/>
              </w:rPr>
              <w:t>Surplus (deficit) for the year</w:t>
            </w:r>
          </w:p>
        </w:tc>
        <w:tc>
          <w:tcPr>
            <w:tcW w:w="767" w:type="pct"/>
            <w:tcBorders>
              <w:top w:val="nil"/>
              <w:left w:val="nil"/>
              <w:bottom w:val="nil"/>
              <w:right w:val="nil"/>
            </w:tcBorders>
            <w:shd w:val="clear" w:color="auto" w:fill="auto"/>
            <w:vAlign w:val="center"/>
            <w:hideMark/>
          </w:tcPr>
          <w:p w14:paraId="4E1EA8DE" w14:textId="48323A18"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39,731</w:t>
            </w:r>
          </w:p>
        </w:tc>
        <w:tc>
          <w:tcPr>
            <w:tcW w:w="767" w:type="pct"/>
            <w:tcBorders>
              <w:top w:val="nil"/>
              <w:left w:val="nil"/>
              <w:bottom w:val="nil"/>
              <w:right w:val="nil"/>
            </w:tcBorders>
            <w:shd w:val="clear" w:color="000000" w:fill="DDEBF7"/>
            <w:vAlign w:val="center"/>
            <w:hideMark/>
          </w:tcPr>
          <w:p w14:paraId="0941261E" w14:textId="6DAA9834"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25,637</w:t>
            </w:r>
          </w:p>
        </w:tc>
        <w:tc>
          <w:tcPr>
            <w:tcW w:w="766" w:type="pct"/>
            <w:tcBorders>
              <w:top w:val="nil"/>
              <w:left w:val="nil"/>
              <w:bottom w:val="nil"/>
              <w:right w:val="nil"/>
            </w:tcBorders>
            <w:shd w:val="clear" w:color="auto" w:fill="auto"/>
            <w:vAlign w:val="center"/>
            <w:hideMark/>
          </w:tcPr>
          <w:p w14:paraId="235FFBBB" w14:textId="7865F574" w:rsidR="002214B9" w:rsidRPr="0099711A" w:rsidRDefault="002214B9" w:rsidP="002214B9">
            <w:pPr>
              <w:jc w:val="right"/>
              <w:rPr>
                <w:rFonts w:eastAsia="Times New Roman" w:cs="Arial"/>
                <w:color w:val="000000"/>
                <w:sz w:val="20"/>
                <w:szCs w:val="20"/>
                <w:lang w:eastAsia="en-AU"/>
              </w:rPr>
            </w:pPr>
            <w:r>
              <w:rPr>
                <w:rFonts w:cs="Arial"/>
                <w:color w:val="000000"/>
                <w:sz w:val="20"/>
                <w:szCs w:val="20"/>
              </w:rPr>
              <w:t>(14,094)</w:t>
            </w:r>
          </w:p>
        </w:tc>
      </w:tr>
      <w:tr w:rsidR="002214B9" w:rsidRPr="0099711A" w14:paraId="5FE75BD3" w14:textId="77777777" w:rsidTr="00F01506">
        <w:trPr>
          <w:trHeight w:val="300"/>
        </w:trPr>
        <w:tc>
          <w:tcPr>
            <w:tcW w:w="2700" w:type="pct"/>
            <w:tcBorders>
              <w:top w:val="nil"/>
              <w:left w:val="nil"/>
              <w:bottom w:val="nil"/>
              <w:right w:val="nil"/>
            </w:tcBorders>
            <w:shd w:val="clear" w:color="auto" w:fill="auto"/>
            <w:vAlign w:val="center"/>
            <w:hideMark/>
          </w:tcPr>
          <w:p w14:paraId="6F0E1306" w14:textId="77777777" w:rsidR="002214B9" w:rsidRPr="0099711A" w:rsidRDefault="002214B9" w:rsidP="002214B9">
            <w:pPr>
              <w:jc w:val="both"/>
              <w:rPr>
                <w:rFonts w:eastAsia="Times New Roman" w:cs="Arial"/>
                <w:color w:val="000000"/>
                <w:sz w:val="20"/>
                <w:szCs w:val="20"/>
                <w:lang w:eastAsia="en-AU"/>
              </w:rPr>
            </w:pPr>
            <w:r w:rsidRPr="0099711A">
              <w:rPr>
                <w:rFonts w:eastAsia="Times New Roman" w:cs="Arial"/>
                <w:color w:val="000000"/>
                <w:sz w:val="20"/>
                <w:szCs w:val="20"/>
                <w:lang w:eastAsia="en-AU"/>
              </w:rPr>
              <w:t>Depreciation</w:t>
            </w:r>
          </w:p>
        </w:tc>
        <w:tc>
          <w:tcPr>
            <w:tcW w:w="767" w:type="pct"/>
            <w:tcBorders>
              <w:top w:val="nil"/>
              <w:left w:val="nil"/>
              <w:bottom w:val="nil"/>
              <w:right w:val="nil"/>
            </w:tcBorders>
            <w:shd w:val="clear" w:color="auto" w:fill="auto"/>
            <w:vAlign w:val="center"/>
            <w:hideMark/>
          </w:tcPr>
          <w:p w14:paraId="09FCD0E8" w14:textId="0CE68373" w:rsidR="002214B9" w:rsidRPr="0099711A" w:rsidRDefault="002214B9" w:rsidP="002214B9">
            <w:pPr>
              <w:jc w:val="right"/>
              <w:rPr>
                <w:rFonts w:eastAsia="Times New Roman" w:cs="Arial"/>
                <w:color w:val="000000"/>
                <w:sz w:val="20"/>
                <w:szCs w:val="20"/>
                <w:lang w:eastAsia="en-AU"/>
              </w:rPr>
            </w:pPr>
            <w:r>
              <w:rPr>
                <w:rFonts w:cs="Arial"/>
                <w:color w:val="000000"/>
                <w:sz w:val="20"/>
                <w:szCs w:val="20"/>
              </w:rPr>
              <w:t>25,869</w:t>
            </w:r>
          </w:p>
        </w:tc>
        <w:tc>
          <w:tcPr>
            <w:tcW w:w="767" w:type="pct"/>
            <w:tcBorders>
              <w:top w:val="nil"/>
              <w:left w:val="nil"/>
              <w:bottom w:val="nil"/>
              <w:right w:val="nil"/>
            </w:tcBorders>
            <w:shd w:val="clear" w:color="000000" w:fill="DDEBF7"/>
            <w:vAlign w:val="center"/>
            <w:hideMark/>
          </w:tcPr>
          <w:p w14:paraId="42E71458" w14:textId="76491912"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27,209</w:t>
            </w:r>
          </w:p>
        </w:tc>
        <w:tc>
          <w:tcPr>
            <w:tcW w:w="766" w:type="pct"/>
            <w:tcBorders>
              <w:top w:val="nil"/>
              <w:left w:val="nil"/>
              <w:bottom w:val="nil"/>
              <w:right w:val="nil"/>
            </w:tcBorders>
            <w:shd w:val="clear" w:color="auto" w:fill="auto"/>
            <w:vAlign w:val="center"/>
            <w:hideMark/>
          </w:tcPr>
          <w:p w14:paraId="3604596C" w14:textId="419E72A6" w:rsidR="002214B9" w:rsidRPr="0099711A" w:rsidRDefault="002214B9" w:rsidP="002214B9">
            <w:pPr>
              <w:jc w:val="right"/>
              <w:rPr>
                <w:rFonts w:eastAsia="Times New Roman" w:cs="Arial"/>
                <w:color w:val="000000"/>
                <w:sz w:val="20"/>
                <w:szCs w:val="20"/>
                <w:lang w:eastAsia="en-AU"/>
              </w:rPr>
            </w:pPr>
            <w:r>
              <w:rPr>
                <w:rFonts w:cs="Arial"/>
                <w:color w:val="000000"/>
                <w:sz w:val="20"/>
                <w:szCs w:val="20"/>
              </w:rPr>
              <w:t>1,340</w:t>
            </w:r>
          </w:p>
        </w:tc>
      </w:tr>
      <w:tr w:rsidR="002214B9" w:rsidRPr="0099711A" w14:paraId="57922967" w14:textId="77777777" w:rsidTr="00F01506">
        <w:trPr>
          <w:trHeight w:val="510"/>
        </w:trPr>
        <w:tc>
          <w:tcPr>
            <w:tcW w:w="2700" w:type="pct"/>
            <w:tcBorders>
              <w:top w:val="nil"/>
              <w:left w:val="nil"/>
              <w:bottom w:val="nil"/>
              <w:right w:val="nil"/>
            </w:tcBorders>
            <w:shd w:val="clear" w:color="auto" w:fill="auto"/>
            <w:vAlign w:val="center"/>
            <w:hideMark/>
          </w:tcPr>
          <w:p w14:paraId="49BA9474" w14:textId="77777777" w:rsidR="002214B9" w:rsidRPr="0099711A" w:rsidRDefault="002214B9" w:rsidP="002214B9">
            <w:pPr>
              <w:jc w:val="both"/>
              <w:rPr>
                <w:rFonts w:eastAsia="Times New Roman" w:cs="Arial"/>
                <w:color w:val="000000"/>
                <w:sz w:val="20"/>
                <w:szCs w:val="20"/>
                <w:lang w:eastAsia="en-AU"/>
              </w:rPr>
            </w:pPr>
            <w:r w:rsidRPr="0099711A">
              <w:rPr>
                <w:rFonts w:eastAsia="Times New Roman" w:cs="Arial"/>
                <w:color w:val="000000"/>
                <w:sz w:val="20"/>
                <w:szCs w:val="20"/>
                <w:lang w:eastAsia="en-AU"/>
              </w:rPr>
              <w:t>Net gain/(loss) on disposal of property, infrastructure, plant and equipment</w:t>
            </w:r>
          </w:p>
        </w:tc>
        <w:tc>
          <w:tcPr>
            <w:tcW w:w="767" w:type="pct"/>
            <w:tcBorders>
              <w:top w:val="nil"/>
              <w:left w:val="nil"/>
              <w:bottom w:val="nil"/>
              <w:right w:val="nil"/>
            </w:tcBorders>
            <w:shd w:val="clear" w:color="auto" w:fill="auto"/>
            <w:vAlign w:val="center"/>
            <w:hideMark/>
          </w:tcPr>
          <w:p w14:paraId="15DE0813" w14:textId="1D34054A" w:rsidR="002214B9" w:rsidRPr="0099711A" w:rsidRDefault="002214B9" w:rsidP="002214B9">
            <w:pPr>
              <w:jc w:val="right"/>
              <w:rPr>
                <w:rFonts w:eastAsia="Times New Roman" w:cs="Arial"/>
                <w:color w:val="000000"/>
                <w:sz w:val="20"/>
                <w:szCs w:val="20"/>
                <w:lang w:eastAsia="en-AU"/>
              </w:rPr>
            </w:pPr>
            <w:r>
              <w:rPr>
                <w:rFonts w:cs="Arial"/>
                <w:color w:val="000000"/>
                <w:sz w:val="20"/>
                <w:szCs w:val="20"/>
              </w:rPr>
              <w:t>92</w:t>
            </w:r>
          </w:p>
        </w:tc>
        <w:tc>
          <w:tcPr>
            <w:tcW w:w="767" w:type="pct"/>
            <w:tcBorders>
              <w:top w:val="nil"/>
              <w:left w:val="nil"/>
              <w:bottom w:val="nil"/>
              <w:right w:val="nil"/>
            </w:tcBorders>
            <w:shd w:val="clear" w:color="000000" w:fill="DDEBF7"/>
            <w:vAlign w:val="center"/>
            <w:hideMark/>
          </w:tcPr>
          <w:p w14:paraId="01E883E4" w14:textId="0F93B870"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(93)</w:t>
            </w:r>
          </w:p>
        </w:tc>
        <w:tc>
          <w:tcPr>
            <w:tcW w:w="766" w:type="pct"/>
            <w:tcBorders>
              <w:top w:val="nil"/>
              <w:left w:val="nil"/>
              <w:bottom w:val="nil"/>
              <w:right w:val="nil"/>
            </w:tcBorders>
            <w:shd w:val="clear" w:color="auto" w:fill="auto"/>
            <w:vAlign w:val="center"/>
            <w:hideMark/>
          </w:tcPr>
          <w:p w14:paraId="50188424" w14:textId="65893200" w:rsidR="002214B9" w:rsidRPr="0099711A" w:rsidRDefault="002214B9" w:rsidP="002214B9">
            <w:pPr>
              <w:jc w:val="right"/>
              <w:rPr>
                <w:rFonts w:eastAsia="Times New Roman" w:cs="Arial"/>
                <w:color w:val="000000"/>
                <w:sz w:val="20"/>
                <w:szCs w:val="20"/>
                <w:lang w:eastAsia="en-AU"/>
              </w:rPr>
            </w:pPr>
            <w:r>
              <w:rPr>
                <w:rFonts w:cs="Arial"/>
                <w:color w:val="000000"/>
                <w:sz w:val="20"/>
                <w:szCs w:val="20"/>
              </w:rPr>
              <w:t>(185)</w:t>
            </w:r>
          </w:p>
        </w:tc>
      </w:tr>
      <w:tr w:rsidR="002214B9" w:rsidRPr="0099711A" w14:paraId="1BFAC1BB" w14:textId="77777777" w:rsidTr="00F01506">
        <w:trPr>
          <w:trHeight w:val="300"/>
        </w:trPr>
        <w:tc>
          <w:tcPr>
            <w:tcW w:w="2700" w:type="pct"/>
            <w:tcBorders>
              <w:top w:val="nil"/>
              <w:left w:val="nil"/>
              <w:bottom w:val="nil"/>
              <w:right w:val="nil"/>
            </w:tcBorders>
            <w:shd w:val="clear" w:color="auto" w:fill="auto"/>
            <w:vAlign w:val="center"/>
            <w:hideMark/>
          </w:tcPr>
          <w:p w14:paraId="1D4B3A79" w14:textId="77777777" w:rsidR="002214B9" w:rsidRPr="0099711A" w:rsidRDefault="002214B9" w:rsidP="002214B9">
            <w:pPr>
              <w:rPr>
                <w:rFonts w:eastAsia="Times New Roman" w:cs="Arial"/>
                <w:color w:val="000000"/>
                <w:sz w:val="20"/>
                <w:szCs w:val="20"/>
                <w:lang w:eastAsia="en-AU"/>
              </w:rPr>
            </w:pPr>
            <w:r w:rsidRPr="0099711A">
              <w:rPr>
                <w:rFonts w:eastAsia="Times New Roman" w:cs="Arial"/>
                <w:color w:val="000000"/>
                <w:sz w:val="20"/>
                <w:szCs w:val="20"/>
                <w:lang w:eastAsia="en-AU"/>
              </w:rPr>
              <w:t>Finance costs</w:t>
            </w:r>
          </w:p>
        </w:tc>
        <w:tc>
          <w:tcPr>
            <w:tcW w:w="767" w:type="pct"/>
            <w:tcBorders>
              <w:top w:val="nil"/>
              <w:left w:val="nil"/>
              <w:bottom w:val="nil"/>
              <w:right w:val="nil"/>
            </w:tcBorders>
            <w:shd w:val="clear" w:color="auto" w:fill="auto"/>
            <w:vAlign w:val="center"/>
            <w:hideMark/>
          </w:tcPr>
          <w:p w14:paraId="6A0EF691" w14:textId="28A755A8" w:rsidR="002214B9" w:rsidRPr="0099711A" w:rsidRDefault="002214B9" w:rsidP="002214B9">
            <w:pPr>
              <w:jc w:val="right"/>
              <w:rPr>
                <w:rFonts w:eastAsia="Times New Roman" w:cs="Arial"/>
                <w:color w:val="000000"/>
                <w:sz w:val="20"/>
                <w:szCs w:val="20"/>
                <w:lang w:eastAsia="en-AU"/>
              </w:rPr>
            </w:pPr>
            <w:r>
              <w:rPr>
                <w:rFonts w:cs="Arial"/>
                <w:color w:val="000000"/>
                <w:sz w:val="20"/>
                <w:szCs w:val="20"/>
              </w:rPr>
              <w:t>(52)</w:t>
            </w:r>
          </w:p>
        </w:tc>
        <w:tc>
          <w:tcPr>
            <w:tcW w:w="767" w:type="pct"/>
            <w:tcBorders>
              <w:top w:val="nil"/>
              <w:left w:val="nil"/>
              <w:bottom w:val="nil"/>
              <w:right w:val="nil"/>
            </w:tcBorders>
            <w:shd w:val="clear" w:color="000000" w:fill="DDEBF7"/>
            <w:vAlign w:val="center"/>
            <w:hideMark/>
          </w:tcPr>
          <w:p w14:paraId="5B1604DF" w14:textId="7B95383C"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(61)</w:t>
            </w:r>
          </w:p>
        </w:tc>
        <w:tc>
          <w:tcPr>
            <w:tcW w:w="766" w:type="pct"/>
            <w:tcBorders>
              <w:top w:val="nil"/>
              <w:left w:val="nil"/>
              <w:bottom w:val="nil"/>
              <w:right w:val="nil"/>
            </w:tcBorders>
            <w:shd w:val="clear" w:color="auto" w:fill="auto"/>
            <w:vAlign w:val="center"/>
            <w:hideMark/>
          </w:tcPr>
          <w:p w14:paraId="76C5C3F0" w14:textId="2EBDE114" w:rsidR="002214B9" w:rsidRPr="0099711A" w:rsidRDefault="002214B9" w:rsidP="002214B9">
            <w:pPr>
              <w:jc w:val="right"/>
              <w:rPr>
                <w:rFonts w:eastAsia="Times New Roman" w:cs="Arial"/>
                <w:color w:val="000000"/>
                <w:sz w:val="20"/>
                <w:szCs w:val="20"/>
                <w:lang w:eastAsia="en-AU"/>
              </w:rPr>
            </w:pPr>
            <w:r>
              <w:rPr>
                <w:rFonts w:cs="Arial"/>
                <w:color w:val="000000"/>
                <w:sz w:val="20"/>
                <w:szCs w:val="20"/>
              </w:rPr>
              <w:t>(9)</w:t>
            </w:r>
          </w:p>
        </w:tc>
      </w:tr>
      <w:tr w:rsidR="002214B9" w:rsidRPr="0099711A" w14:paraId="3E62CEEA" w14:textId="77777777" w:rsidTr="00F01506">
        <w:trPr>
          <w:trHeight w:val="315"/>
        </w:trPr>
        <w:tc>
          <w:tcPr>
            <w:tcW w:w="2700" w:type="pct"/>
            <w:tcBorders>
              <w:top w:val="nil"/>
              <w:left w:val="nil"/>
              <w:bottom w:val="nil"/>
              <w:right w:val="nil"/>
            </w:tcBorders>
            <w:shd w:val="clear" w:color="auto" w:fill="auto"/>
            <w:vAlign w:val="center"/>
            <w:hideMark/>
          </w:tcPr>
          <w:p w14:paraId="7DE6DA01" w14:textId="77777777" w:rsidR="002214B9" w:rsidRPr="0099711A" w:rsidRDefault="002214B9" w:rsidP="002214B9">
            <w:pPr>
              <w:rPr>
                <w:rFonts w:eastAsia="Times New Roman" w:cs="Arial"/>
                <w:color w:val="000000"/>
                <w:sz w:val="20"/>
                <w:szCs w:val="20"/>
                <w:lang w:eastAsia="en-AU"/>
              </w:rPr>
            </w:pPr>
            <w:r w:rsidRPr="0099711A">
              <w:rPr>
                <w:rFonts w:eastAsia="Times New Roman" w:cs="Arial"/>
                <w:color w:val="000000"/>
                <w:sz w:val="20"/>
                <w:szCs w:val="20"/>
                <w:lang w:eastAsia="en-AU"/>
              </w:rPr>
              <w:t>Net movement in current assets and liabilities</w:t>
            </w:r>
          </w:p>
        </w:tc>
        <w:tc>
          <w:tcPr>
            <w:tcW w:w="767" w:type="pct"/>
            <w:tcBorders>
              <w:top w:val="nil"/>
              <w:left w:val="nil"/>
              <w:bottom w:val="nil"/>
              <w:right w:val="nil"/>
            </w:tcBorders>
            <w:shd w:val="clear" w:color="auto" w:fill="auto"/>
            <w:vAlign w:val="center"/>
            <w:hideMark/>
          </w:tcPr>
          <w:p w14:paraId="1C46459C" w14:textId="08BA5853" w:rsidR="002214B9" w:rsidRPr="0099711A" w:rsidRDefault="002214B9" w:rsidP="002214B9">
            <w:pPr>
              <w:jc w:val="right"/>
              <w:rPr>
                <w:rFonts w:eastAsia="Times New Roman" w:cs="Arial"/>
                <w:color w:val="000000"/>
                <w:sz w:val="20"/>
                <w:szCs w:val="20"/>
                <w:lang w:eastAsia="en-AU"/>
              </w:rPr>
            </w:pPr>
            <w:r>
              <w:rPr>
                <w:rFonts w:cs="Arial"/>
                <w:color w:val="000000"/>
                <w:sz w:val="20"/>
                <w:szCs w:val="20"/>
              </w:rPr>
              <w:t>(26,618)</w:t>
            </w:r>
          </w:p>
        </w:tc>
        <w:tc>
          <w:tcPr>
            <w:tcW w:w="767" w:type="pct"/>
            <w:tcBorders>
              <w:top w:val="nil"/>
              <w:left w:val="nil"/>
              <w:bottom w:val="nil"/>
              <w:right w:val="nil"/>
            </w:tcBorders>
            <w:shd w:val="clear" w:color="000000" w:fill="DDEBF7"/>
            <w:vAlign w:val="center"/>
            <w:hideMark/>
          </w:tcPr>
          <w:p w14:paraId="4EE94537" w14:textId="436C64E9"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(3,917)</w:t>
            </w:r>
          </w:p>
        </w:tc>
        <w:tc>
          <w:tcPr>
            <w:tcW w:w="766" w:type="pct"/>
            <w:tcBorders>
              <w:top w:val="nil"/>
              <w:left w:val="nil"/>
              <w:bottom w:val="nil"/>
              <w:right w:val="nil"/>
            </w:tcBorders>
            <w:shd w:val="clear" w:color="auto" w:fill="auto"/>
            <w:vAlign w:val="center"/>
            <w:hideMark/>
          </w:tcPr>
          <w:p w14:paraId="66113D20" w14:textId="251B57BD" w:rsidR="002214B9" w:rsidRPr="0099711A" w:rsidRDefault="002214B9" w:rsidP="002214B9">
            <w:pPr>
              <w:jc w:val="right"/>
              <w:rPr>
                <w:rFonts w:eastAsia="Times New Roman" w:cs="Arial"/>
                <w:color w:val="000000"/>
                <w:sz w:val="20"/>
                <w:szCs w:val="20"/>
                <w:lang w:eastAsia="en-AU"/>
              </w:rPr>
            </w:pPr>
            <w:r>
              <w:rPr>
                <w:rFonts w:cs="Arial"/>
                <w:color w:val="000000"/>
                <w:sz w:val="20"/>
                <w:szCs w:val="20"/>
              </w:rPr>
              <w:t>22,701</w:t>
            </w:r>
          </w:p>
        </w:tc>
      </w:tr>
      <w:tr w:rsidR="002214B9" w:rsidRPr="0099711A" w14:paraId="5B027880" w14:textId="77777777" w:rsidTr="00F01506">
        <w:trPr>
          <w:trHeight w:val="315"/>
        </w:trPr>
        <w:tc>
          <w:tcPr>
            <w:tcW w:w="2700" w:type="pct"/>
            <w:tcBorders>
              <w:top w:val="nil"/>
              <w:left w:val="nil"/>
              <w:bottom w:val="single" w:sz="8" w:space="0" w:color="auto"/>
              <w:right w:val="nil"/>
            </w:tcBorders>
            <w:shd w:val="clear" w:color="auto" w:fill="auto"/>
            <w:vAlign w:val="center"/>
            <w:hideMark/>
          </w:tcPr>
          <w:p w14:paraId="6FA8BC20" w14:textId="77777777" w:rsidR="002214B9" w:rsidRPr="0099711A" w:rsidRDefault="002214B9" w:rsidP="002214B9">
            <w:pPr>
              <w:jc w:val="both"/>
              <w:rPr>
                <w:rFonts w:eastAsia="Times New Roman" w:cs="Arial"/>
                <w:b/>
                <w:bCs/>
                <w:color w:val="000000"/>
                <w:sz w:val="20"/>
                <w:szCs w:val="20"/>
                <w:lang w:eastAsia="en-AU"/>
              </w:rPr>
            </w:pPr>
            <w:r w:rsidRPr="0099711A">
              <w:rPr>
                <w:rFonts w:eastAsia="Times New Roman" w:cs="Arial"/>
                <w:b/>
                <w:bCs/>
                <w:color w:val="000000"/>
                <w:sz w:val="20"/>
                <w:szCs w:val="20"/>
                <w:lang w:eastAsia="en-AU"/>
              </w:rPr>
              <w:t>Cash flows available from operating activities</w:t>
            </w:r>
          </w:p>
        </w:tc>
        <w:tc>
          <w:tcPr>
            <w:tcW w:w="767" w:type="pct"/>
            <w:tcBorders>
              <w:top w:val="single" w:sz="8" w:space="0" w:color="auto"/>
              <w:left w:val="nil"/>
              <w:bottom w:val="single" w:sz="8" w:space="0" w:color="auto"/>
              <w:right w:val="nil"/>
            </w:tcBorders>
            <w:shd w:val="clear" w:color="auto" w:fill="auto"/>
            <w:vAlign w:val="center"/>
            <w:hideMark/>
          </w:tcPr>
          <w:p w14:paraId="3745FEA7" w14:textId="4BA380F9"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39,022</w:t>
            </w:r>
          </w:p>
        </w:tc>
        <w:tc>
          <w:tcPr>
            <w:tcW w:w="767" w:type="pct"/>
            <w:tcBorders>
              <w:top w:val="single" w:sz="8" w:space="0" w:color="auto"/>
              <w:left w:val="nil"/>
              <w:bottom w:val="single" w:sz="8" w:space="0" w:color="auto"/>
              <w:right w:val="nil"/>
            </w:tcBorders>
            <w:shd w:val="clear" w:color="000000" w:fill="DDEBF7"/>
            <w:vAlign w:val="center"/>
            <w:hideMark/>
          </w:tcPr>
          <w:p w14:paraId="13471D38" w14:textId="058FCCC1"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48,775</w:t>
            </w:r>
          </w:p>
        </w:tc>
        <w:tc>
          <w:tcPr>
            <w:tcW w:w="766" w:type="pct"/>
            <w:tcBorders>
              <w:top w:val="single" w:sz="8" w:space="0" w:color="auto"/>
              <w:left w:val="nil"/>
              <w:bottom w:val="single" w:sz="8" w:space="0" w:color="auto"/>
              <w:right w:val="nil"/>
            </w:tcBorders>
            <w:shd w:val="clear" w:color="auto" w:fill="auto"/>
            <w:vAlign w:val="center"/>
            <w:hideMark/>
          </w:tcPr>
          <w:p w14:paraId="2A38AAF0" w14:textId="6156ED6C"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9,753</w:t>
            </w:r>
          </w:p>
        </w:tc>
      </w:tr>
    </w:tbl>
    <w:p w14:paraId="382F833B" w14:textId="3D867722" w:rsidR="009E6A37" w:rsidRPr="0029462D" w:rsidRDefault="0099711A" w:rsidP="009D52F3">
      <w:pPr>
        <w:jc w:val="both"/>
        <w:rPr>
          <w:rFonts w:eastAsia="Times New Roman" w:cs="Arial"/>
          <w:bCs/>
          <w:sz w:val="20"/>
          <w:szCs w:val="20"/>
          <w:lang w:eastAsia="en-AU"/>
        </w:rPr>
      </w:pPr>
      <w:r>
        <w:rPr>
          <w:rFonts w:eastAsia="Times New Roman" w:cs="Arial"/>
          <w:bCs/>
          <w:sz w:val="20"/>
          <w:szCs w:val="20"/>
          <w:lang w:eastAsia="en-AU"/>
        </w:rPr>
        <w:fldChar w:fldCharType="end"/>
      </w:r>
    </w:p>
    <w:p w14:paraId="11CA34CB" w14:textId="77777777" w:rsidR="00075849" w:rsidRDefault="00075849" w:rsidP="00FE6C87">
      <w:pPr>
        <w:jc w:val="both"/>
        <w:rPr>
          <w:rFonts w:eastAsia="Times New Roman" w:cs="Arial"/>
          <w:lang w:eastAsia="en-AU"/>
        </w:rPr>
      </w:pPr>
    </w:p>
    <w:p w14:paraId="155818BB" w14:textId="77777777" w:rsidR="00075849" w:rsidRDefault="00075849">
      <w:pPr>
        <w:rPr>
          <w:rFonts w:eastAsia="Times New Roman" w:cs="Arial"/>
          <w:lang w:eastAsia="en-AU"/>
        </w:rPr>
      </w:pPr>
      <w:r>
        <w:rPr>
          <w:rFonts w:eastAsia="Times New Roman" w:cs="Arial"/>
          <w:lang w:eastAsia="en-AU"/>
        </w:rPr>
        <w:br w:type="page"/>
      </w:r>
    </w:p>
    <w:p w14:paraId="6FB96E42" w14:textId="77777777" w:rsidR="009B2EBB" w:rsidRDefault="001E7276" w:rsidP="00FE6C87">
      <w:pPr>
        <w:jc w:val="both"/>
        <w:rPr>
          <w:rFonts w:cs="Arial"/>
          <w:b/>
          <w:bCs/>
          <w:color w:val="4A66AC" w:themeColor="accent1"/>
          <w:lang w:eastAsia="en-AU"/>
        </w:rPr>
      </w:pPr>
      <w:r w:rsidRPr="007F2EDC">
        <w:rPr>
          <w:rFonts w:cs="Arial"/>
          <w:b/>
          <w:bCs/>
          <w:color w:val="4A66AC" w:themeColor="accent1"/>
          <w:lang w:eastAsia="en-AU"/>
        </w:rPr>
        <w:lastRenderedPageBreak/>
        <w:t>6</w:t>
      </w:r>
      <w:r w:rsidR="009B2EBB" w:rsidRPr="007F2EDC">
        <w:rPr>
          <w:rFonts w:cs="Arial"/>
          <w:b/>
          <w:bCs/>
          <w:color w:val="4A66AC" w:themeColor="accent1"/>
          <w:lang w:eastAsia="en-AU"/>
        </w:rPr>
        <w:t>.4.2 Net cash flows provided by</w:t>
      </w:r>
      <w:r w:rsidR="00797270" w:rsidRPr="007F2EDC">
        <w:rPr>
          <w:rFonts w:cs="Arial"/>
          <w:b/>
          <w:bCs/>
          <w:color w:val="4A66AC" w:themeColor="accent1"/>
          <w:lang w:eastAsia="en-AU"/>
        </w:rPr>
        <w:t>/ (</w:t>
      </w:r>
      <w:r w:rsidR="009B2EBB" w:rsidRPr="007F2EDC">
        <w:rPr>
          <w:rFonts w:cs="Arial"/>
          <w:b/>
          <w:bCs/>
          <w:color w:val="4A66AC" w:themeColor="accent1"/>
          <w:lang w:eastAsia="en-AU"/>
        </w:rPr>
        <w:t>used in) investing activities</w:t>
      </w:r>
    </w:p>
    <w:p w14:paraId="37C7E040" w14:textId="77777777" w:rsidR="00D728BA" w:rsidRDefault="00D728BA" w:rsidP="00FE6C87">
      <w:pPr>
        <w:jc w:val="both"/>
        <w:rPr>
          <w:rFonts w:cs="Arial"/>
          <w:b/>
          <w:bCs/>
          <w:color w:val="4A66AC" w:themeColor="accent1"/>
          <w:lang w:eastAsia="en-AU"/>
        </w:rPr>
      </w:pPr>
    </w:p>
    <w:p w14:paraId="09F2BDE9" w14:textId="085B2AF2" w:rsidR="00575D15" w:rsidRPr="009444AE" w:rsidRDefault="00575D15" w:rsidP="00FE6C87">
      <w:pPr>
        <w:jc w:val="both"/>
        <w:rPr>
          <w:rFonts w:eastAsia="Times New Roman" w:cs="Arial"/>
          <w:b/>
          <w:bCs/>
          <w:lang w:eastAsia="en-AU"/>
        </w:rPr>
      </w:pPr>
      <w:r w:rsidRPr="009444AE">
        <w:rPr>
          <w:rFonts w:eastAsia="Times New Roman" w:cs="Arial"/>
        </w:rPr>
        <w:t xml:space="preserve">The </w:t>
      </w:r>
      <w:r w:rsidR="00726A59">
        <w:rPr>
          <w:rFonts w:eastAsia="Times New Roman" w:cs="Arial"/>
        </w:rPr>
        <w:t>de</w:t>
      </w:r>
      <w:r w:rsidRPr="009444AE">
        <w:rPr>
          <w:rFonts w:eastAsia="Times New Roman" w:cs="Arial"/>
        </w:rPr>
        <w:t xml:space="preserve">crease in payments for investing activities represents </w:t>
      </w:r>
      <w:r w:rsidR="00A36D56" w:rsidRPr="009444AE">
        <w:rPr>
          <w:rFonts w:eastAsia="Times New Roman" w:cs="Arial"/>
        </w:rPr>
        <w:t>a</w:t>
      </w:r>
      <w:r w:rsidRPr="009444AE">
        <w:rPr>
          <w:rFonts w:eastAsia="Times New Roman" w:cs="Arial"/>
        </w:rPr>
        <w:t xml:space="preserve"> </w:t>
      </w:r>
      <w:r w:rsidR="00726A59">
        <w:rPr>
          <w:rFonts w:eastAsia="Times New Roman" w:cs="Arial"/>
        </w:rPr>
        <w:t>de</w:t>
      </w:r>
      <w:r w:rsidRPr="009444AE">
        <w:rPr>
          <w:rFonts w:eastAsia="Times New Roman" w:cs="Arial"/>
        </w:rPr>
        <w:t>crease in capital works expenditure between 20</w:t>
      </w:r>
      <w:r w:rsidR="00726A59">
        <w:rPr>
          <w:rFonts w:eastAsia="Times New Roman" w:cs="Arial"/>
        </w:rPr>
        <w:t>2</w:t>
      </w:r>
      <w:r w:rsidR="00F01506">
        <w:rPr>
          <w:rFonts w:eastAsia="Times New Roman" w:cs="Arial"/>
        </w:rPr>
        <w:t>1</w:t>
      </w:r>
      <w:r w:rsidR="00470285" w:rsidRPr="009444AE">
        <w:rPr>
          <w:rFonts w:eastAsia="Times New Roman" w:cs="Arial"/>
        </w:rPr>
        <w:t>/</w:t>
      </w:r>
      <w:r w:rsidR="00A83A6F" w:rsidRPr="009444AE">
        <w:rPr>
          <w:rFonts w:eastAsia="Times New Roman" w:cs="Arial"/>
        </w:rPr>
        <w:t>2</w:t>
      </w:r>
      <w:r w:rsidR="00F01506">
        <w:rPr>
          <w:rFonts w:eastAsia="Times New Roman" w:cs="Arial"/>
        </w:rPr>
        <w:t>2</w:t>
      </w:r>
      <w:r w:rsidRPr="009444AE">
        <w:rPr>
          <w:rFonts w:eastAsia="Times New Roman" w:cs="Arial"/>
        </w:rPr>
        <w:t xml:space="preserve"> and 20</w:t>
      </w:r>
      <w:r w:rsidR="00A83A6F" w:rsidRPr="009444AE">
        <w:rPr>
          <w:rFonts w:eastAsia="Times New Roman" w:cs="Arial"/>
        </w:rPr>
        <w:t>2</w:t>
      </w:r>
      <w:r w:rsidR="00F01506">
        <w:rPr>
          <w:rFonts w:eastAsia="Times New Roman" w:cs="Arial"/>
        </w:rPr>
        <w:t>2</w:t>
      </w:r>
      <w:r w:rsidRPr="009444AE">
        <w:rPr>
          <w:rFonts w:eastAsia="Times New Roman" w:cs="Arial"/>
        </w:rPr>
        <w:t>/</w:t>
      </w:r>
      <w:r w:rsidR="00F41DC4" w:rsidRPr="009444AE">
        <w:rPr>
          <w:rFonts w:eastAsia="Times New Roman" w:cs="Arial"/>
        </w:rPr>
        <w:t>2</w:t>
      </w:r>
      <w:r w:rsidR="00F01506">
        <w:rPr>
          <w:rFonts w:eastAsia="Times New Roman" w:cs="Arial"/>
        </w:rPr>
        <w:t>3</w:t>
      </w:r>
      <w:r w:rsidRPr="009444AE">
        <w:rPr>
          <w:rFonts w:eastAsia="Times New Roman" w:cs="Arial"/>
        </w:rPr>
        <w:t>.</w:t>
      </w:r>
    </w:p>
    <w:p w14:paraId="406C5223" w14:textId="77777777" w:rsidR="00FC2AB3" w:rsidRDefault="00FC2AB3" w:rsidP="00FE6C87">
      <w:pPr>
        <w:jc w:val="both"/>
        <w:rPr>
          <w:rFonts w:eastAsia="Times New Roman" w:cs="Arial"/>
        </w:rPr>
      </w:pPr>
    </w:p>
    <w:p w14:paraId="1697CEED" w14:textId="77777777" w:rsidR="00FC2AB3" w:rsidRDefault="001E7276" w:rsidP="00FE6C87">
      <w:pPr>
        <w:jc w:val="both"/>
        <w:rPr>
          <w:rFonts w:cs="Arial"/>
          <w:b/>
          <w:bCs/>
          <w:color w:val="4A66AC" w:themeColor="accent1"/>
          <w:lang w:eastAsia="en-AU"/>
        </w:rPr>
      </w:pPr>
      <w:r w:rsidRPr="006D5E17">
        <w:rPr>
          <w:rFonts w:cs="Arial"/>
          <w:b/>
          <w:bCs/>
          <w:color w:val="4A66AC" w:themeColor="accent1"/>
          <w:lang w:eastAsia="en-AU"/>
        </w:rPr>
        <w:t>6</w:t>
      </w:r>
      <w:r w:rsidR="00FC2AB3" w:rsidRPr="006D5E17">
        <w:rPr>
          <w:rFonts w:cs="Arial"/>
          <w:b/>
          <w:bCs/>
          <w:color w:val="4A66AC" w:themeColor="accent1"/>
          <w:lang w:eastAsia="en-AU"/>
        </w:rPr>
        <w:t>.4.3 Net cash flows provided by</w:t>
      </w:r>
      <w:r w:rsidR="00797270" w:rsidRPr="006D5E17">
        <w:rPr>
          <w:rFonts w:cs="Arial"/>
          <w:b/>
          <w:bCs/>
          <w:color w:val="4A66AC" w:themeColor="accent1"/>
          <w:lang w:eastAsia="en-AU"/>
        </w:rPr>
        <w:t>/ (</w:t>
      </w:r>
      <w:r w:rsidR="00FC2AB3" w:rsidRPr="006D5E17">
        <w:rPr>
          <w:rFonts w:cs="Arial"/>
          <w:b/>
          <w:bCs/>
          <w:color w:val="4A66AC" w:themeColor="accent1"/>
          <w:lang w:eastAsia="en-AU"/>
        </w:rPr>
        <w:t>used in) financing activities</w:t>
      </w:r>
    </w:p>
    <w:p w14:paraId="58EA1524" w14:textId="77777777" w:rsidR="00D728BA" w:rsidRPr="0029462D" w:rsidRDefault="00D728BA" w:rsidP="00FE6C87">
      <w:pPr>
        <w:jc w:val="both"/>
        <w:rPr>
          <w:rFonts w:eastAsia="Times New Roman" w:cs="Arial"/>
        </w:rPr>
      </w:pPr>
    </w:p>
    <w:p w14:paraId="2739E504" w14:textId="0C43B0D6" w:rsidR="00470285" w:rsidRPr="009444AE" w:rsidRDefault="00470285" w:rsidP="00470285">
      <w:pPr>
        <w:jc w:val="both"/>
        <w:rPr>
          <w:rFonts w:eastAsia="Times New Roman" w:cs="Arial"/>
          <w:b/>
          <w:bCs/>
          <w:lang w:eastAsia="en-AU"/>
        </w:rPr>
      </w:pPr>
      <w:r w:rsidRPr="009444AE">
        <w:rPr>
          <w:rFonts w:eastAsia="Times New Roman" w:cs="Arial"/>
        </w:rPr>
        <w:t xml:space="preserve">The payments for </w:t>
      </w:r>
      <w:r w:rsidR="0015202B" w:rsidRPr="00186F5A">
        <w:rPr>
          <w:rFonts w:eastAsia="Times New Roman" w:cs="Arial"/>
        </w:rPr>
        <w:t>financing</w:t>
      </w:r>
      <w:r w:rsidRPr="00186F5A">
        <w:rPr>
          <w:rFonts w:eastAsia="Times New Roman" w:cs="Arial"/>
        </w:rPr>
        <w:t xml:space="preserve"> activities represents repayment of borrowings both principal and interest for the</w:t>
      </w:r>
      <w:r w:rsidR="00A36D56" w:rsidRPr="00186F5A">
        <w:rPr>
          <w:rFonts w:eastAsia="Times New Roman" w:cs="Arial"/>
        </w:rPr>
        <w:t xml:space="preserve"> existing</w:t>
      </w:r>
      <w:r w:rsidRPr="00186F5A">
        <w:rPr>
          <w:rFonts w:eastAsia="Times New Roman" w:cs="Arial"/>
        </w:rPr>
        <w:t xml:space="preserve"> loan for Aquanation</w:t>
      </w:r>
      <w:r w:rsidR="00186F5A" w:rsidRPr="00186F5A">
        <w:rPr>
          <w:rFonts w:eastAsia="Times New Roman" w:cs="Arial"/>
        </w:rPr>
        <w:t xml:space="preserve"> and new borrowings in 2021/22.</w:t>
      </w:r>
      <w:r w:rsidRPr="00186F5A">
        <w:rPr>
          <w:rFonts w:eastAsia="Times New Roman" w:cs="Arial"/>
        </w:rPr>
        <w:t xml:space="preserve"> </w:t>
      </w:r>
      <w:r w:rsidRPr="002F3448">
        <w:rPr>
          <w:rFonts w:eastAsia="Times New Roman" w:cs="Arial"/>
        </w:rPr>
        <w:t>(</w:t>
      </w:r>
      <w:r w:rsidRPr="009444AE">
        <w:rPr>
          <w:rFonts w:eastAsia="Times New Roman" w:cs="Arial"/>
        </w:rPr>
        <w:t xml:space="preserve">refer </w:t>
      </w:r>
      <w:r w:rsidR="00EA51B3" w:rsidRPr="009444AE">
        <w:rPr>
          <w:rFonts w:eastAsia="Times New Roman" w:cs="Arial"/>
        </w:rPr>
        <w:t>6</w:t>
      </w:r>
      <w:r w:rsidRPr="009444AE">
        <w:rPr>
          <w:rFonts w:eastAsia="Times New Roman" w:cs="Arial"/>
        </w:rPr>
        <w:t>.2.</w:t>
      </w:r>
      <w:r w:rsidR="008B1241" w:rsidRPr="009444AE">
        <w:rPr>
          <w:rFonts w:eastAsia="Times New Roman" w:cs="Arial"/>
        </w:rPr>
        <w:t>2</w:t>
      </w:r>
      <w:r w:rsidRPr="009444AE">
        <w:rPr>
          <w:rFonts w:eastAsia="Times New Roman" w:cs="Arial"/>
        </w:rPr>
        <w:t>).</w:t>
      </w:r>
    </w:p>
    <w:p w14:paraId="7313833F" w14:textId="77777777" w:rsidR="00FC2AB3" w:rsidRPr="0029462D" w:rsidRDefault="00FC2AB3" w:rsidP="00FC2AB3">
      <w:pPr>
        <w:jc w:val="both"/>
        <w:rPr>
          <w:rFonts w:eastAsia="Times New Roman" w:cs="Arial"/>
        </w:rPr>
      </w:pPr>
      <w:r w:rsidRPr="0029462D">
        <w:rPr>
          <w:rFonts w:eastAsia="Times New Roman" w:cs="Arial"/>
        </w:rPr>
        <w:t xml:space="preserve"> </w:t>
      </w:r>
    </w:p>
    <w:p w14:paraId="4E9EFBF3" w14:textId="77777777" w:rsidR="00FC2AB3" w:rsidRDefault="001E7276" w:rsidP="00FC2AB3">
      <w:pPr>
        <w:jc w:val="both"/>
        <w:rPr>
          <w:rFonts w:eastAsia="Times New Roman" w:cs="Arial"/>
          <w:b/>
          <w:bCs/>
          <w:color w:val="4A66AC" w:themeColor="accent1"/>
          <w:lang w:eastAsia="en-AU"/>
        </w:rPr>
      </w:pPr>
      <w:r w:rsidRPr="00CE69C1">
        <w:rPr>
          <w:rFonts w:eastAsia="Times New Roman" w:cs="Arial"/>
          <w:b/>
          <w:bCs/>
          <w:color w:val="4A66AC" w:themeColor="accent1"/>
          <w:lang w:eastAsia="en-AU"/>
        </w:rPr>
        <w:t>6</w:t>
      </w:r>
      <w:r w:rsidR="00D12F41" w:rsidRPr="00CE69C1">
        <w:rPr>
          <w:rFonts w:eastAsia="Times New Roman" w:cs="Arial"/>
          <w:b/>
          <w:bCs/>
          <w:color w:val="4A66AC" w:themeColor="accent1"/>
          <w:lang w:eastAsia="en-AU"/>
        </w:rPr>
        <w:t>.4.4</w:t>
      </w:r>
      <w:r w:rsidR="00FC2AB3" w:rsidRPr="00CE69C1">
        <w:rPr>
          <w:rFonts w:eastAsia="Times New Roman" w:cs="Arial"/>
          <w:b/>
          <w:bCs/>
          <w:color w:val="4A66AC" w:themeColor="accent1"/>
          <w:lang w:eastAsia="en-AU"/>
        </w:rPr>
        <w:t xml:space="preserve"> Cash and cash</w:t>
      </w:r>
      <w:r w:rsidR="00D12F41" w:rsidRPr="00CE69C1">
        <w:rPr>
          <w:rFonts w:eastAsia="Times New Roman" w:cs="Arial"/>
          <w:b/>
          <w:bCs/>
          <w:color w:val="4A66AC" w:themeColor="accent1"/>
          <w:lang w:eastAsia="en-AU"/>
        </w:rPr>
        <w:t xml:space="preserve"> equivalents at end of the year</w:t>
      </w:r>
    </w:p>
    <w:p w14:paraId="4434810E" w14:textId="77777777" w:rsidR="00D728BA" w:rsidRPr="005661A5" w:rsidRDefault="00D728BA" w:rsidP="00FC2AB3">
      <w:pPr>
        <w:jc w:val="both"/>
        <w:rPr>
          <w:rFonts w:eastAsia="Times New Roman" w:cs="Arial"/>
          <w:color w:val="4A66AC" w:themeColor="accent1"/>
        </w:rPr>
      </w:pPr>
    </w:p>
    <w:p w14:paraId="2D47BF84" w14:textId="242EA735" w:rsidR="00FC2AB3" w:rsidRPr="00F86F60" w:rsidRDefault="00FC2AB3" w:rsidP="00FC2AB3">
      <w:pPr>
        <w:jc w:val="both"/>
        <w:rPr>
          <w:rFonts w:eastAsia="Times New Roman" w:cs="Arial"/>
        </w:rPr>
      </w:pPr>
      <w:r w:rsidRPr="00E0254D">
        <w:rPr>
          <w:rFonts w:eastAsia="Times New Roman" w:cs="Arial"/>
        </w:rPr>
        <w:t xml:space="preserve">Overall, total cash and investments are forecast to </w:t>
      </w:r>
      <w:r w:rsidR="00186F5A">
        <w:rPr>
          <w:rFonts w:eastAsia="Times New Roman" w:cs="Arial"/>
        </w:rPr>
        <w:t>de</w:t>
      </w:r>
      <w:r w:rsidRPr="00E0254D">
        <w:rPr>
          <w:rFonts w:eastAsia="Times New Roman" w:cs="Arial"/>
        </w:rPr>
        <w:t>crease by $</w:t>
      </w:r>
      <w:r w:rsidR="00C93B42">
        <w:rPr>
          <w:rFonts w:eastAsia="Times New Roman" w:cs="Arial"/>
        </w:rPr>
        <w:t>1.45</w:t>
      </w:r>
      <w:r w:rsidR="009E5D65">
        <w:rPr>
          <w:rFonts w:eastAsia="Times New Roman" w:cs="Arial"/>
        </w:rPr>
        <w:t xml:space="preserve"> </w:t>
      </w:r>
      <w:r w:rsidRPr="00E0254D">
        <w:rPr>
          <w:rFonts w:eastAsia="Times New Roman" w:cs="Arial"/>
        </w:rPr>
        <w:t>million to $</w:t>
      </w:r>
      <w:r w:rsidR="00C93B42">
        <w:rPr>
          <w:rFonts w:eastAsia="Times New Roman" w:cs="Arial"/>
        </w:rPr>
        <w:t>19.25</w:t>
      </w:r>
      <w:r w:rsidRPr="00E0254D">
        <w:rPr>
          <w:rFonts w:eastAsia="Times New Roman" w:cs="Arial"/>
        </w:rPr>
        <w:t xml:space="preserve"> million as at 30 June 20</w:t>
      </w:r>
      <w:r w:rsidR="00CC3D9F" w:rsidRPr="00E0254D">
        <w:rPr>
          <w:rFonts w:eastAsia="Times New Roman" w:cs="Arial"/>
        </w:rPr>
        <w:t>2</w:t>
      </w:r>
      <w:r w:rsidR="009E5D65">
        <w:rPr>
          <w:rFonts w:eastAsia="Times New Roman" w:cs="Arial"/>
        </w:rPr>
        <w:t>3</w:t>
      </w:r>
      <w:r w:rsidRPr="00E0254D">
        <w:rPr>
          <w:rFonts w:eastAsia="Times New Roman" w:cs="Arial"/>
        </w:rPr>
        <w:t xml:space="preserve">.  </w:t>
      </w:r>
      <w:r w:rsidRPr="00F86F60">
        <w:rPr>
          <w:rFonts w:eastAsia="Times New Roman" w:cs="Arial"/>
        </w:rPr>
        <w:t xml:space="preserve">This is consistent with </w:t>
      </w:r>
      <w:r w:rsidR="00640A0C">
        <w:rPr>
          <w:rFonts w:eastAsia="Times New Roman" w:cs="Arial"/>
        </w:rPr>
        <w:t>Council</w:t>
      </w:r>
      <w:r w:rsidRPr="00F86F60">
        <w:rPr>
          <w:rFonts w:eastAsia="Times New Roman" w:cs="Arial"/>
        </w:rPr>
        <w:t xml:space="preserve">’s </w:t>
      </w:r>
      <w:r w:rsidR="007A69C8" w:rsidRPr="000D2EFC">
        <w:rPr>
          <w:rFonts w:eastAsia="Times New Roman" w:cs="Arial"/>
        </w:rPr>
        <w:t>Financial Plan</w:t>
      </w:r>
      <w:r w:rsidRPr="000D2EFC">
        <w:rPr>
          <w:rFonts w:eastAsia="Times New Roman" w:cs="Arial"/>
        </w:rPr>
        <w:t>.</w:t>
      </w:r>
    </w:p>
    <w:p w14:paraId="348B0518" w14:textId="77777777" w:rsidR="00FC2AB3" w:rsidRPr="0029462D" w:rsidRDefault="00FC2AB3" w:rsidP="00FC2AB3">
      <w:pPr>
        <w:jc w:val="both"/>
        <w:rPr>
          <w:rFonts w:eastAsia="Times New Roman" w:cs="Arial"/>
          <w:color w:val="FF0000"/>
          <w:sz w:val="20"/>
          <w:szCs w:val="20"/>
        </w:rPr>
      </w:pPr>
    </w:p>
    <w:p w14:paraId="544F30E6" w14:textId="77777777" w:rsidR="00FC2AB3" w:rsidRDefault="001E7276" w:rsidP="00FC2AB3">
      <w:pPr>
        <w:jc w:val="both"/>
        <w:rPr>
          <w:rFonts w:eastAsia="Times New Roman" w:cs="Arial"/>
          <w:b/>
          <w:bCs/>
          <w:color w:val="4A66AC" w:themeColor="accent1"/>
          <w:lang w:eastAsia="en-AU"/>
        </w:rPr>
      </w:pPr>
      <w:r w:rsidRPr="007F2EDC">
        <w:rPr>
          <w:rFonts w:eastAsia="Times New Roman" w:cs="Arial"/>
          <w:b/>
          <w:bCs/>
          <w:color w:val="4A66AC" w:themeColor="accent1"/>
          <w:lang w:eastAsia="en-AU"/>
        </w:rPr>
        <w:t>6</w:t>
      </w:r>
      <w:r w:rsidR="001728BF" w:rsidRPr="007F2EDC">
        <w:rPr>
          <w:rFonts w:eastAsia="Times New Roman" w:cs="Arial"/>
          <w:b/>
          <w:bCs/>
          <w:color w:val="4A66AC" w:themeColor="accent1"/>
          <w:lang w:eastAsia="en-AU"/>
        </w:rPr>
        <w:t>.4.5</w:t>
      </w:r>
      <w:r w:rsidR="00FC2AB3" w:rsidRPr="007F2EDC">
        <w:rPr>
          <w:rFonts w:eastAsia="Times New Roman" w:cs="Arial"/>
          <w:b/>
          <w:bCs/>
          <w:color w:val="4A66AC" w:themeColor="accent1"/>
          <w:lang w:eastAsia="en-AU"/>
        </w:rPr>
        <w:t xml:space="preserve"> Restricted and unrestricted cash and investments</w:t>
      </w:r>
    </w:p>
    <w:p w14:paraId="7D13D6D2" w14:textId="77777777" w:rsidR="00D728BA" w:rsidRPr="005661A5" w:rsidRDefault="00D728BA" w:rsidP="00FC2AB3">
      <w:pPr>
        <w:jc w:val="both"/>
        <w:rPr>
          <w:rFonts w:eastAsia="Times New Roman" w:cs="Arial"/>
          <w:b/>
          <w:bCs/>
          <w:color w:val="4A66AC" w:themeColor="accent1"/>
          <w:lang w:eastAsia="en-AU"/>
        </w:rPr>
      </w:pPr>
    </w:p>
    <w:p w14:paraId="7D252C5F" w14:textId="355C1084" w:rsidR="00FC2AB3" w:rsidRPr="0029462D" w:rsidRDefault="00FC2AB3" w:rsidP="00FC2AB3">
      <w:pPr>
        <w:jc w:val="both"/>
        <w:rPr>
          <w:rFonts w:eastAsia="Times New Roman" w:cs="Arial"/>
        </w:rPr>
      </w:pPr>
      <w:r w:rsidRPr="0029462D">
        <w:rPr>
          <w:rFonts w:eastAsia="Times New Roman" w:cs="Arial"/>
        </w:rPr>
        <w:t xml:space="preserve">Cash and cash equivalents held by </w:t>
      </w:r>
      <w:r w:rsidR="00640A0C">
        <w:rPr>
          <w:rFonts w:eastAsia="Times New Roman" w:cs="Arial"/>
        </w:rPr>
        <w:t>Council</w:t>
      </w:r>
      <w:r w:rsidRPr="0029462D">
        <w:rPr>
          <w:rFonts w:eastAsia="Times New Roman" w:cs="Arial"/>
        </w:rPr>
        <w:t xml:space="preserve"> are restricted in part and not fully available for </w:t>
      </w:r>
      <w:r w:rsidR="00640A0C">
        <w:rPr>
          <w:rFonts w:eastAsia="Times New Roman" w:cs="Arial"/>
        </w:rPr>
        <w:t>Council</w:t>
      </w:r>
      <w:r w:rsidRPr="0029462D">
        <w:rPr>
          <w:rFonts w:eastAsia="Times New Roman" w:cs="Arial"/>
        </w:rPr>
        <w:t xml:space="preserve">’s operations. The budgeted </w:t>
      </w:r>
      <w:r w:rsidR="00423921">
        <w:rPr>
          <w:rFonts w:eastAsia="Times New Roman" w:cs="Arial"/>
        </w:rPr>
        <w:t>balance sheet</w:t>
      </w:r>
      <w:r w:rsidRPr="0029462D">
        <w:rPr>
          <w:rFonts w:eastAsia="Times New Roman" w:cs="Arial"/>
        </w:rPr>
        <w:t xml:space="preserve"> indicates that </w:t>
      </w:r>
      <w:r w:rsidR="00640A0C">
        <w:rPr>
          <w:rFonts w:eastAsia="Times New Roman" w:cs="Arial"/>
        </w:rPr>
        <w:t>Council</w:t>
      </w:r>
      <w:r w:rsidRPr="0029462D">
        <w:rPr>
          <w:rFonts w:eastAsia="Times New Roman" w:cs="Arial"/>
        </w:rPr>
        <w:t xml:space="preserve"> is estimating at 30 June 20</w:t>
      </w:r>
      <w:r w:rsidR="000F0ACF">
        <w:rPr>
          <w:rFonts w:eastAsia="Times New Roman" w:cs="Arial"/>
        </w:rPr>
        <w:t>2</w:t>
      </w:r>
      <w:r w:rsidR="002214B9">
        <w:rPr>
          <w:rFonts w:eastAsia="Times New Roman" w:cs="Arial"/>
        </w:rPr>
        <w:t>3</w:t>
      </w:r>
      <w:r w:rsidRPr="0029462D">
        <w:rPr>
          <w:rFonts w:eastAsia="Times New Roman" w:cs="Arial"/>
        </w:rPr>
        <w:t xml:space="preserve"> it will have cash and </w:t>
      </w:r>
      <w:r w:rsidRPr="0023576F">
        <w:rPr>
          <w:rFonts w:eastAsia="Times New Roman" w:cs="Arial"/>
        </w:rPr>
        <w:t xml:space="preserve">investments of </w:t>
      </w:r>
      <w:r w:rsidRPr="00186F5A">
        <w:rPr>
          <w:rFonts w:eastAsia="Times New Roman" w:cs="Arial"/>
        </w:rPr>
        <w:t>$</w:t>
      </w:r>
      <w:r w:rsidR="0023576F" w:rsidRPr="00186F5A">
        <w:rPr>
          <w:rFonts w:eastAsia="Times New Roman" w:cs="Arial"/>
        </w:rPr>
        <w:t>3</w:t>
      </w:r>
      <w:r w:rsidR="00726A59" w:rsidRPr="00186F5A">
        <w:rPr>
          <w:rFonts w:eastAsia="Times New Roman" w:cs="Arial"/>
        </w:rPr>
        <w:t>2</w:t>
      </w:r>
      <w:r w:rsidR="0023576F" w:rsidRPr="00186F5A">
        <w:rPr>
          <w:rFonts w:eastAsia="Times New Roman" w:cs="Arial"/>
        </w:rPr>
        <w:t>.</w:t>
      </w:r>
      <w:r w:rsidR="002214B9">
        <w:rPr>
          <w:rFonts w:eastAsia="Times New Roman" w:cs="Arial"/>
        </w:rPr>
        <w:t>85</w:t>
      </w:r>
      <w:r w:rsidRPr="00186F5A">
        <w:rPr>
          <w:rFonts w:eastAsia="Times New Roman" w:cs="Arial"/>
        </w:rPr>
        <w:t xml:space="preserve"> million, </w:t>
      </w:r>
      <w:r w:rsidRPr="00173717">
        <w:rPr>
          <w:rFonts w:eastAsia="Times New Roman" w:cs="Arial"/>
        </w:rPr>
        <w:t xml:space="preserve">which </w:t>
      </w:r>
      <w:r w:rsidRPr="0029462D">
        <w:rPr>
          <w:rFonts w:eastAsia="Times New Roman" w:cs="Arial"/>
        </w:rPr>
        <w:t>are partly restricted as shown in the following table.</w:t>
      </w:r>
    </w:p>
    <w:p w14:paraId="7F4589EB" w14:textId="77777777" w:rsidR="00D62394" w:rsidRDefault="00D62394" w:rsidP="00FC2AB3">
      <w:pPr>
        <w:jc w:val="both"/>
        <w:rPr>
          <w:rFonts w:ascii="Calibri" w:hAnsi="Calibri"/>
          <w:sz w:val="20"/>
          <w:szCs w:val="20"/>
          <w:lang w:eastAsia="en-AU"/>
        </w:rPr>
      </w:pPr>
      <w:r>
        <w:fldChar w:fldCharType="begin"/>
      </w:r>
      <w:r>
        <w:instrText xml:space="preserve"> LINK Excel.Sheet.12 "C:\\Users\\clim\\AppData\\Local\\Micro Focus\\Content Manager\\Offline Records (MP)\\Budget Document ~ Finance   Financial - Budgeting\\Budget Document 2021 - 22 Tables CURRENT.XLSX" "S6.4.5!R2C1:R12C7" \a \f 4 \h </w:instrText>
      </w:r>
      <w:r>
        <w:fldChar w:fldCharType="separate"/>
      </w:r>
    </w:p>
    <w:p w14:paraId="4C62044D" w14:textId="6669B481" w:rsidR="0099711A" w:rsidRDefault="00D62394" w:rsidP="00FC2AB3">
      <w:pPr>
        <w:jc w:val="both"/>
        <w:rPr>
          <w:rFonts w:ascii="Calibri" w:hAnsi="Calibri"/>
          <w:sz w:val="20"/>
          <w:szCs w:val="20"/>
          <w:lang w:eastAsia="en-AU"/>
        </w:rPr>
      </w:pPr>
      <w:r>
        <w:rPr>
          <w:rFonts w:eastAsia="Times New Roman" w:cs="Arial"/>
          <w:sz w:val="20"/>
          <w:szCs w:val="20"/>
        </w:rPr>
        <w:fldChar w:fldCharType="end"/>
      </w:r>
      <w:r w:rsidR="0099711A">
        <w:rPr>
          <w:rFonts w:eastAsia="Times New Roman" w:cs="Arial"/>
          <w:sz w:val="20"/>
          <w:szCs w:val="20"/>
        </w:rPr>
        <w:fldChar w:fldCharType="begin"/>
      </w:r>
      <w:r w:rsidR="0099711A">
        <w:rPr>
          <w:rFonts w:eastAsia="Times New Roman" w:cs="Arial"/>
          <w:sz w:val="20"/>
          <w:szCs w:val="20"/>
        </w:rPr>
        <w:instrText xml:space="preserve"> LINK Excel.Sheet.12 "C:\\Users\\clim\\AppData\\Local\\Micro Focus\\Content Manager\\Offline Records (MP)\\Budget Document ~ Finance   Financial - Budgeting\\Budget Document 2021 - 22 Tables CURRENT.XLSX" "S6.4.5!R2C1:R12C7" \a \f 4 \h  \* MERGEFORMAT </w:instrText>
      </w:r>
      <w:r w:rsidR="0099711A">
        <w:rPr>
          <w:rFonts w:eastAsia="Times New Roman" w:cs="Arial"/>
          <w:sz w:val="20"/>
          <w:szCs w:val="20"/>
        </w:rPr>
        <w:fldChar w:fldCharType="separate"/>
      </w:r>
    </w:p>
    <w:tbl>
      <w:tblPr>
        <w:tblW w:w="5359" w:type="pct"/>
        <w:tblLook w:val="04A0" w:firstRow="1" w:lastRow="0" w:firstColumn="1" w:lastColumn="0" w:noHBand="0" w:noVBand="1"/>
      </w:tblPr>
      <w:tblGrid>
        <w:gridCol w:w="4764"/>
        <w:gridCol w:w="844"/>
        <w:gridCol w:w="1356"/>
        <w:gridCol w:w="1356"/>
        <w:gridCol w:w="1355"/>
      </w:tblGrid>
      <w:tr w:rsidR="0099711A" w:rsidRPr="0099711A" w14:paraId="058B00AA" w14:textId="77777777" w:rsidTr="0099711A">
        <w:trPr>
          <w:trHeight w:val="304"/>
        </w:trPr>
        <w:tc>
          <w:tcPr>
            <w:tcW w:w="2462" w:type="pct"/>
            <w:tcBorders>
              <w:top w:val="nil"/>
              <w:left w:val="nil"/>
              <w:bottom w:val="nil"/>
              <w:right w:val="nil"/>
            </w:tcBorders>
            <w:shd w:val="clear" w:color="000000" w:fill="629DD1"/>
            <w:vAlign w:val="center"/>
            <w:hideMark/>
          </w:tcPr>
          <w:p w14:paraId="4DB8EBCC" w14:textId="2168CBE0" w:rsidR="0099711A" w:rsidRPr="0099711A" w:rsidRDefault="0099711A">
            <w:pPr>
              <w:rPr>
                <w:rFonts w:eastAsia="Times New Roman" w:cs="Arial"/>
                <w:color w:val="000000"/>
                <w:sz w:val="20"/>
                <w:szCs w:val="20"/>
                <w:lang w:eastAsia="en-AU"/>
              </w:rPr>
            </w:pPr>
            <w:r w:rsidRPr="0099711A">
              <w:rPr>
                <w:rFonts w:eastAsia="Times New Roman" w:cs="Arial"/>
                <w:color w:val="000000"/>
                <w:sz w:val="20"/>
                <w:szCs w:val="20"/>
                <w:lang w:eastAsia="en-AU"/>
              </w:rPr>
              <w:t> </w:t>
            </w:r>
          </w:p>
        </w:tc>
        <w:tc>
          <w:tcPr>
            <w:tcW w:w="436" w:type="pct"/>
            <w:tcBorders>
              <w:top w:val="nil"/>
              <w:left w:val="nil"/>
              <w:bottom w:val="nil"/>
              <w:right w:val="nil"/>
            </w:tcBorders>
            <w:shd w:val="clear" w:color="000000" w:fill="629DD1"/>
            <w:vAlign w:val="center"/>
            <w:hideMark/>
          </w:tcPr>
          <w:p w14:paraId="4A3AC3C1" w14:textId="77777777" w:rsidR="0099711A" w:rsidRPr="0099711A" w:rsidRDefault="0099711A" w:rsidP="0099711A">
            <w:pPr>
              <w:rPr>
                <w:rFonts w:eastAsia="Times New Roman" w:cs="Arial"/>
                <w:color w:val="FFFFFF"/>
                <w:sz w:val="20"/>
                <w:szCs w:val="20"/>
                <w:lang w:eastAsia="en-AU"/>
              </w:rPr>
            </w:pPr>
            <w:r w:rsidRPr="0099711A">
              <w:rPr>
                <w:rFonts w:eastAsia="Times New Roman" w:cs="Arial"/>
                <w:color w:val="FFFFFF"/>
                <w:sz w:val="20"/>
                <w:szCs w:val="20"/>
                <w:lang w:eastAsia="en-AU"/>
              </w:rPr>
              <w:t> </w:t>
            </w:r>
          </w:p>
        </w:tc>
        <w:tc>
          <w:tcPr>
            <w:tcW w:w="701" w:type="pct"/>
            <w:tcBorders>
              <w:top w:val="nil"/>
              <w:left w:val="nil"/>
              <w:bottom w:val="nil"/>
              <w:right w:val="nil"/>
            </w:tcBorders>
            <w:shd w:val="clear" w:color="000000" w:fill="629DD1"/>
            <w:vAlign w:val="center"/>
            <w:hideMark/>
          </w:tcPr>
          <w:p w14:paraId="4B74AA5D"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Forecast</w:t>
            </w:r>
          </w:p>
        </w:tc>
        <w:tc>
          <w:tcPr>
            <w:tcW w:w="701" w:type="pct"/>
            <w:tcBorders>
              <w:top w:val="nil"/>
              <w:left w:val="nil"/>
              <w:bottom w:val="nil"/>
              <w:right w:val="nil"/>
            </w:tcBorders>
            <w:shd w:val="clear" w:color="000000" w:fill="629DD1"/>
            <w:vAlign w:val="center"/>
            <w:hideMark/>
          </w:tcPr>
          <w:p w14:paraId="55B8972A"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 </w:t>
            </w:r>
          </w:p>
        </w:tc>
        <w:tc>
          <w:tcPr>
            <w:tcW w:w="700" w:type="pct"/>
            <w:tcBorders>
              <w:top w:val="nil"/>
              <w:left w:val="nil"/>
              <w:bottom w:val="nil"/>
              <w:right w:val="nil"/>
            </w:tcBorders>
            <w:shd w:val="clear" w:color="000000" w:fill="629DD1"/>
            <w:vAlign w:val="center"/>
            <w:hideMark/>
          </w:tcPr>
          <w:p w14:paraId="258BF6E2"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 </w:t>
            </w:r>
          </w:p>
        </w:tc>
      </w:tr>
      <w:tr w:rsidR="0099711A" w:rsidRPr="0099711A" w14:paraId="1F6BD0EB" w14:textId="77777777" w:rsidTr="0099711A">
        <w:trPr>
          <w:trHeight w:val="304"/>
        </w:trPr>
        <w:tc>
          <w:tcPr>
            <w:tcW w:w="2462" w:type="pct"/>
            <w:tcBorders>
              <w:top w:val="nil"/>
              <w:left w:val="nil"/>
              <w:bottom w:val="nil"/>
              <w:right w:val="nil"/>
            </w:tcBorders>
            <w:shd w:val="clear" w:color="000000" w:fill="629DD1"/>
            <w:vAlign w:val="center"/>
            <w:hideMark/>
          </w:tcPr>
          <w:p w14:paraId="40A534F4" w14:textId="77777777" w:rsidR="0099711A" w:rsidRPr="0099711A" w:rsidRDefault="0099711A" w:rsidP="0099711A">
            <w:pPr>
              <w:rPr>
                <w:rFonts w:eastAsia="Times New Roman" w:cs="Arial"/>
                <w:color w:val="000000"/>
                <w:sz w:val="20"/>
                <w:szCs w:val="20"/>
                <w:lang w:eastAsia="en-AU"/>
              </w:rPr>
            </w:pPr>
            <w:r w:rsidRPr="0099711A">
              <w:rPr>
                <w:rFonts w:eastAsia="Times New Roman" w:cs="Arial"/>
                <w:color w:val="000000"/>
                <w:sz w:val="20"/>
                <w:szCs w:val="20"/>
                <w:lang w:eastAsia="en-AU"/>
              </w:rPr>
              <w:t> </w:t>
            </w:r>
          </w:p>
        </w:tc>
        <w:tc>
          <w:tcPr>
            <w:tcW w:w="436" w:type="pct"/>
            <w:tcBorders>
              <w:top w:val="nil"/>
              <w:left w:val="nil"/>
              <w:bottom w:val="nil"/>
              <w:right w:val="nil"/>
            </w:tcBorders>
            <w:shd w:val="clear" w:color="000000" w:fill="629DD1"/>
            <w:vAlign w:val="center"/>
            <w:hideMark/>
          </w:tcPr>
          <w:p w14:paraId="1CED3B27" w14:textId="77777777" w:rsidR="0099711A" w:rsidRPr="0099711A" w:rsidRDefault="0099711A" w:rsidP="0099711A">
            <w:pPr>
              <w:rPr>
                <w:rFonts w:eastAsia="Times New Roman" w:cs="Arial"/>
                <w:b/>
                <w:bCs/>
                <w:color w:val="FFFFFF"/>
                <w:sz w:val="20"/>
                <w:szCs w:val="20"/>
                <w:lang w:eastAsia="en-AU"/>
              </w:rPr>
            </w:pPr>
            <w:r w:rsidRPr="0099711A">
              <w:rPr>
                <w:rFonts w:eastAsia="Times New Roman" w:cs="Arial"/>
                <w:b/>
                <w:bCs/>
                <w:color w:val="FFFFFF"/>
                <w:sz w:val="20"/>
                <w:szCs w:val="20"/>
                <w:lang w:eastAsia="en-AU"/>
              </w:rPr>
              <w:t> </w:t>
            </w:r>
          </w:p>
        </w:tc>
        <w:tc>
          <w:tcPr>
            <w:tcW w:w="701" w:type="pct"/>
            <w:tcBorders>
              <w:top w:val="nil"/>
              <w:left w:val="nil"/>
              <w:bottom w:val="nil"/>
              <w:right w:val="nil"/>
            </w:tcBorders>
            <w:shd w:val="clear" w:color="000000" w:fill="629DD1"/>
            <w:vAlign w:val="center"/>
            <w:hideMark/>
          </w:tcPr>
          <w:p w14:paraId="5402F7B8"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Actual</w:t>
            </w:r>
          </w:p>
        </w:tc>
        <w:tc>
          <w:tcPr>
            <w:tcW w:w="701" w:type="pct"/>
            <w:tcBorders>
              <w:top w:val="nil"/>
              <w:left w:val="nil"/>
              <w:bottom w:val="nil"/>
              <w:right w:val="nil"/>
            </w:tcBorders>
            <w:shd w:val="clear" w:color="000000" w:fill="629DD1"/>
            <w:vAlign w:val="center"/>
            <w:hideMark/>
          </w:tcPr>
          <w:p w14:paraId="10E642A9"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Budget</w:t>
            </w:r>
          </w:p>
        </w:tc>
        <w:tc>
          <w:tcPr>
            <w:tcW w:w="700" w:type="pct"/>
            <w:tcBorders>
              <w:top w:val="nil"/>
              <w:left w:val="nil"/>
              <w:bottom w:val="nil"/>
              <w:right w:val="nil"/>
            </w:tcBorders>
            <w:shd w:val="clear" w:color="000000" w:fill="629DD1"/>
            <w:vAlign w:val="center"/>
            <w:hideMark/>
          </w:tcPr>
          <w:p w14:paraId="6C9807B0"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Variance</w:t>
            </w:r>
          </w:p>
        </w:tc>
      </w:tr>
      <w:tr w:rsidR="0099711A" w:rsidRPr="0099711A" w14:paraId="4825CBAF" w14:textId="77777777" w:rsidTr="0099711A">
        <w:trPr>
          <w:trHeight w:val="304"/>
        </w:trPr>
        <w:tc>
          <w:tcPr>
            <w:tcW w:w="2462" w:type="pct"/>
            <w:tcBorders>
              <w:top w:val="nil"/>
              <w:left w:val="nil"/>
              <w:bottom w:val="nil"/>
              <w:right w:val="nil"/>
            </w:tcBorders>
            <w:shd w:val="clear" w:color="000000" w:fill="629DD1"/>
            <w:vAlign w:val="center"/>
            <w:hideMark/>
          </w:tcPr>
          <w:p w14:paraId="063A8318" w14:textId="77777777" w:rsidR="0099711A" w:rsidRPr="0099711A" w:rsidRDefault="0099711A" w:rsidP="0099711A">
            <w:pPr>
              <w:rPr>
                <w:rFonts w:eastAsia="Times New Roman" w:cs="Arial"/>
                <w:color w:val="000000"/>
                <w:sz w:val="20"/>
                <w:szCs w:val="20"/>
                <w:lang w:eastAsia="en-AU"/>
              </w:rPr>
            </w:pPr>
            <w:r w:rsidRPr="0099711A">
              <w:rPr>
                <w:rFonts w:eastAsia="Times New Roman" w:cs="Arial"/>
                <w:color w:val="000000"/>
                <w:sz w:val="20"/>
                <w:szCs w:val="20"/>
                <w:lang w:eastAsia="en-AU"/>
              </w:rPr>
              <w:t> </w:t>
            </w:r>
          </w:p>
        </w:tc>
        <w:tc>
          <w:tcPr>
            <w:tcW w:w="436" w:type="pct"/>
            <w:tcBorders>
              <w:top w:val="nil"/>
              <w:left w:val="nil"/>
              <w:bottom w:val="nil"/>
              <w:right w:val="nil"/>
            </w:tcBorders>
            <w:shd w:val="clear" w:color="000000" w:fill="629DD1"/>
            <w:vAlign w:val="center"/>
            <w:hideMark/>
          </w:tcPr>
          <w:p w14:paraId="0DC3DA48" w14:textId="77777777" w:rsidR="0099711A" w:rsidRPr="0099711A" w:rsidRDefault="0099711A" w:rsidP="0099711A">
            <w:pPr>
              <w:jc w:val="center"/>
              <w:rPr>
                <w:rFonts w:eastAsia="Times New Roman" w:cs="Arial"/>
                <w:b/>
                <w:bCs/>
                <w:color w:val="FFFFFF"/>
                <w:sz w:val="20"/>
                <w:szCs w:val="20"/>
                <w:lang w:eastAsia="en-AU"/>
              </w:rPr>
            </w:pPr>
            <w:r w:rsidRPr="0099711A">
              <w:rPr>
                <w:rFonts w:eastAsia="Times New Roman" w:cs="Arial"/>
                <w:b/>
                <w:bCs/>
                <w:color w:val="FFFFFF"/>
                <w:sz w:val="20"/>
                <w:szCs w:val="20"/>
                <w:lang w:eastAsia="en-AU"/>
              </w:rPr>
              <w:t>Ref</w:t>
            </w:r>
          </w:p>
        </w:tc>
        <w:tc>
          <w:tcPr>
            <w:tcW w:w="701" w:type="pct"/>
            <w:tcBorders>
              <w:top w:val="nil"/>
              <w:left w:val="nil"/>
              <w:bottom w:val="nil"/>
              <w:right w:val="nil"/>
            </w:tcBorders>
            <w:shd w:val="clear" w:color="000000" w:fill="629DD1"/>
            <w:vAlign w:val="center"/>
            <w:hideMark/>
          </w:tcPr>
          <w:p w14:paraId="2D99B63A" w14:textId="0C92737A"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202</w:t>
            </w:r>
            <w:r w:rsidR="00F01506">
              <w:rPr>
                <w:rFonts w:eastAsia="Times New Roman" w:cs="Arial"/>
                <w:b/>
                <w:bCs/>
                <w:color w:val="FFFFFF"/>
                <w:sz w:val="20"/>
                <w:szCs w:val="20"/>
                <w:lang w:eastAsia="en-AU"/>
              </w:rPr>
              <w:t>1</w:t>
            </w:r>
            <w:r w:rsidRPr="0099711A">
              <w:rPr>
                <w:rFonts w:eastAsia="Times New Roman" w:cs="Arial"/>
                <w:b/>
                <w:bCs/>
                <w:color w:val="FFFFFF"/>
                <w:sz w:val="20"/>
                <w:szCs w:val="20"/>
                <w:lang w:eastAsia="en-AU"/>
              </w:rPr>
              <w:t>/2</w:t>
            </w:r>
            <w:r w:rsidR="00F01506">
              <w:rPr>
                <w:rFonts w:eastAsia="Times New Roman" w:cs="Arial"/>
                <w:b/>
                <w:bCs/>
                <w:color w:val="FFFFFF"/>
                <w:sz w:val="20"/>
                <w:szCs w:val="20"/>
                <w:lang w:eastAsia="en-AU"/>
              </w:rPr>
              <w:t>2</w:t>
            </w:r>
          </w:p>
        </w:tc>
        <w:tc>
          <w:tcPr>
            <w:tcW w:w="701" w:type="pct"/>
            <w:tcBorders>
              <w:top w:val="nil"/>
              <w:left w:val="nil"/>
              <w:bottom w:val="nil"/>
              <w:right w:val="nil"/>
            </w:tcBorders>
            <w:shd w:val="clear" w:color="000000" w:fill="629DD1"/>
            <w:vAlign w:val="center"/>
            <w:hideMark/>
          </w:tcPr>
          <w:p w14:paraId="7CF0A024" w14:textId="7A975CAE"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202</w:t>
            </w:r>
            <w:r w:rsidR="00F01506">
              <w:rPr>
                <w:rFonts w:eastAsia="Times New Roman" w:cs="Arial"/>
                <w:b/>
                <w:bCs/>
                <w:color w:val="FFFFFF"/>
                <w:sz w:val="20"/>
                <w:szCs w:val="20"/>
                <w:lang w:eastAsia="en-AU"/>
              </w:rPr>
              <w:t>2</w:t>
            </w:r>
            <w:r w:rsidRPr="0099711A">
              <w:rPr>
                <w:rFonts w:eastAsia="Times New Roman" w:cs="Arial"/>
                <w:b/>
                <w:bCs/>
                <w:color w:val="FFFFFF"/>
                <w:sz w:val="20"/>
                <w:szCs w:val="20"/>
                <w:lang w:eastAsia="en-AU"/>
              </w:rPr>
              <w:t>/2</w:t>
            </w:r>
            <w:r w:rsidR="00F01506">
              <w:rPr>
                <w:rFonts w:eastAsia="Times New Roman" w:cs="Arial"/>
                <w:b/>
                <w:bCs/>
                <w:color w:val="FFFFFF"/>
                <w:sz w:val="20"/>
                <w:szCs w:val="20"/>
                <w:lang w:eastAsia="en-AU"/>
              </w:rPr>
              <w:t>3</w:t>
            </w:r>
          </w:p>
        </w:tc>
        <w:tc>
          <w:tcPr>
            <w:tcW w:w="700" w:type="pct"/>
            <w:tcBorders>
              <w:top w:val="nil"/>
              <w:left w:val="nil"/>
              <w:bottom w:val="nil"/>
              <w:right w:val="nil"/>
            </w:tcBorders>
            <w:shd w:val="clear" w:color="000000" w:fill="629DD1"/>
            <w:vAlign w:val="center"/>
            <w:hideMark/>
          </w:tcPr>
          <w:p w14:paraId="363C7373"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 </w:t>
            </w:r>
          </w:p>
        </w:tc>
      </w:tr>
      <w:tr w:rsidR="0099711A" w:rsidRPr="0099711A" w14:paraId="5BD6A0F8" w14:textId="77777777" w:rsidTr="0099711A">
        <w:trPr>
          <w:trHeight w:val="304"/>
        </w:trPr>
        <w:tc>
          <w:tcPr>
            <w:tcW w:w="2462" w:type="pct"/>
            <w:tcBorders>
              <w:top w:val="nil"/>
              <w:left w:val="nil"/>
              <w:bottom w:val="nil"/>
              <w:right w:val="nil"/>
            </w:tcBorders>
            <w:shd w:val="clear" w:color="000000" w:fill="629DD1"/>
            <w:vAlign w:val="center"/>
            <w:hideMark/>
          </w:tcPr>
          <w:p w14:paraId="6D03C84C" w14:textId="77777777" w:rsidR="0099711A" w:rsidRPr="0099711A" w:rsidRDefault="0099711A" w:rsidP="0099711A">
            <w:pPr>
              <w:rPr>
                <w:rFonts w:eastAsia="Times New Roman" w:cs="Arial"/>
                <w:color w:val="000000"/>
                <w:sz w:val="20"/>
                <w:szCs w:val="20"/>
                <w:lang w:eastAsia="en-AU"/>
              </w:rPr>
            </w:pPr>
            <w:r w:rsidRPr="0099711A">
              <w:rPr>
                <w:rFonts w:eastAsia="Times New Roman" w:cs="Arial"/>
                <w:color w:val="000000"/>
                <w:sz w:val="20"/>
                <w:szCs w:val="20"/>
                <w:lang w:eastAsia="en-AU"/>
              </w:rPr>
              <w:t> </w:t>
            </w:r>
          </w:p>
        </w:tc>
        <w:tc>
          <w:tcPr>
            <w:tcW w:w="436" w:type="pct"/>
            <w:tcBorders>
              <w:top w:val="nil"/>
              <w:left w:val="nil"/>
              <w:bottom w:val="nil"/>
              <w:right w:val="nil"/>
            </w:tcBorders>
            <w:shd w:val="clear" w:color="000000" w:fill="629DD1"/>
            <w:vAlign w:val="center"/>
            <w:hideMark/>
          </w:tcPr>
          <w:p w14:paraId="4527EFA3" w14:textId="77777777" w:rsidR="0099711A" w:rsidRPr="0099711A" w:rsidRDefault="0099711A" w:rsidP="0099711A">
            <w:pPr>
              <w:rPr>
                <w:rFonts w:eastAsia="Times New Roman" w:cs="Arial"/>
                <w:b/>
                <w:bCs/>
                <w:i/>
                <w:iCs/>
                <w:color w:val="FFFFFF"/>
                <w:sz w:val="20"/>
                <w:szCs w:val="20"/>
                <w:lang w:eastAsia="en-AU"/>
              </w:rPr>
            </w:pPr>
            <w:r w:rsidRPr="0099711A">
              <w:rPr>
                <w:rFonts w:eastAsia="Times New Roman" w:cs="Arial"/>
                <w:b/>
                <w:bCs/>
                <w:i/>
                <w:iCs/>
                <w:color w:val="FFFFFF"/>
                <w:sz w:val="20"/>
                <w:szCs w:val="20"/>
                <w:lang w:eastAsia="en-AU"/>
              </w:rPr>
              <w:t> </w:t>
            </w:r>
          </w:p>
        </w:tc>
        <w:tc>
          <w:tcPr>
            <w:tcW w:w="701" w:type="pct"/>
            <w:tcBorders>
              <w:top w:val="nil"/>
              <w:left w:val="nil"/>
              <w:bottom w:val="nil"/>
              <w:right w:val="nil"/>
            </w:tcBorders>
            <w:shd w:val="clear" w:color="000000" w:fill="629DD1"/>
            <w:vAlign w:val="center"/>
            <w:hideMark/>
          </w:tcPr>
          <w:p w14:paraId="28212CF0"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$’000</w:t>
            </w:r>
          </w:p>
        </w:tc>
        <w:tc>
          <w:tcPr>
            <w:tcW w:w="701" w:type="pct"/>
            <w:tcBorders>
              <w:top w:val="nil"/>
              <w:left w:val="nil"/>
              <w:bottom w:val="nil"/>
              <w:right w:val="nil"/>
            </w:tcBorders>
            <w:shd w:val="clear" w:color="000000" w:fill="629DD1"/>
            <w:vAlign w:val="center"/>
            <w:hideMark/>
          </w:tcPr>
          <w:p w14:paraId="1BC5BC2C"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$’000</w:t>
            </w:r>
          </w:p>
        </w:tc>
        <w:tc>
          <w:tcPr>
            <w:tcW w:w="700" w:type="pct"/>
            <w:tcBorders>
              <w:top w:val="nil"/>
              <w:left w:val="nil"/>
              <w:bottom w:val="nil"/>
              <w:right w:val="nil"/>
            </w:tcBorders>
            <w:shd w:val="clear" w:color="000000" w:fill="629DD1"/>
            <w:vAlign w:val="center"/>
            <w:hideMark/>
          </w:tcPr>
          <w:p w14:paraId="0BD09451" w14:textId="77777777" w:rsidR="0099711A" w:rsidRPr="0099711A" w:rsidRDefault="0099711A" w:rsidP="0099711A">
            <w:pPr>
              <w:jc w:val="right"/>
              <w:rPr>
                <w:rFonts w:eastAsia="Times New Roman" w:cs="Arial"/>
                <w:b/>
                <w:bCs/>
                <w:color w:val="FFFFFF"/>
                <w:sz w:val="20"/>
                <w:szCs w:val="20"/>
                <w:lang w:eastAsia="en-AU"/>
              </w:rPr>
            </w:pPr>
            <w:r w:rsidRPr="0099711A">
              <w:rPr>
                <w:rFonts w:eastAsia="Times New Roman" w:cs="Arial"/>
                <w:b/>
                <w:bCs/>
                <w:color w:val="FFFFFF"/>
                <w:sz w:val="20"/>
                <w:szCs w:val="20"/>
                <w:lang w:eastAsia="en-AU"/>
              </w:rPr>
              <w:t>$’000</w:t>
            </w:r>
          </w:p>
        </w:tc>
      </w:tr>
      <w:tr w:rsidR="002214B9" w:rsidRPr="0099711A" w14:paraId="0137A552" w14:textId="77777777" w:rsidTr="0099711A">
        <w:trPr>
          <w:trHeight w:val="518"/>
        </w:trPr>
        <w:tc>
          <w:tcPr>
            <w:tcW w:w="2462" w:type="pct"/>
            <w:tcBorders>
              <w:top w:val="nil"/>
              <w:left w:val="nil"/>
              <w:bottom w:val="nil"/>
              <w:right w:val="nil"/>
            </w:tcBorders>
            <w:shd w:val="clear" w:color="000000" w:fill="FFFFFF"/>
            <w:vAlign w:val="center"/>
            <w:hideMark/>
          </w:tcPr>
          <w:p w14:paraId="53EA371D" w14:textId="77777777" w:rsidR="002214B9" w:rsidRPr="0099711A" w:rsidRDefault="002214B9" w:rsidP="002214B9">
            <w:pPr>
              <w:rPr>
                <w:rFonts w:eastAsia="Times New Roman" w:cs="Arial"/>
                <w:b/>
                <w:bCs/>
                <w:color w:val="000000"/>
                <w:sz w:val="20"/>
                <w:szCs w:val="20"/>
                <w:lang w:eastAsia="en-AU"/>
              </w:rPr>
            </w:pPr>
            <w:r w:rsidRPr="0099711A">
              <w:rPr>
                <w:rFonts w:eastAsia="Times New Roman" w:cs="Arial"/>
                <w:b/>
                <w:bCs/>
                <w:color w:val="000000"/>
                <w:sz w:val="20"/>
                <w:szCs w:val="20"/>
                <w:lang w:eastAsia="en-AU"/>
              </w:rPr>
              <w:t>Total cash and investments including financial assets</w:t>
            </w:r>
          </w:p>
        </w:tc>
        <w:tc>
          <w:tcPr>
            <w:tcW w:w="436" w:type="pct"/>
            <w:tcBorders>
              <w:top w:val="nil"/>
              <w:left w:val="nil"/>
              <w:bottom w:val="nil"/>
              <w:right w:val="nil"/>
            </w:tcBorders>
            <w:shd w:val="clear" w:color="000000" w:fill="FFFFFF"/>
            <w:vAlign w:val="center"/>
            <w:hideMark/>
          </w:tcPr>
          <w:p w14:paraId="5B513863" w14:textId="38367203" w:rsidR="002214B9" w:rsidRPr="0099711A" w:rsidRDefault="002214B9" w:rsidP="002214B9">
            <w:pPr>
              <w:jc w:val="right"/>
              <w:rPr>
                <w:rFonts w:eastAsia="Times New Roman" w:cs="Arial"/>
                <w:color w:val="000000"/>
                <w:sz w:val="20"/>
                <w:szCs w:val="20"/>
                <w:lang w:eastAsia="en-AU"/>
              </w:rPr>
            </w:pPr>
            <w:r>
              <w:rPr>
                <w:rFonts w:cs="Arial"/>
                <w:color w:val="000000"/>
                <w:sz w:val="20"/>
                <w:szCs w:val="20"/>
              </w:rPr>
              <w:t> </w:t>
            </w:r>
          </w:p>
        </w:tc>
        <w:tc>
          <w:tcPr>
            <w:tcW w:w="701" w:type="pct"/>
            <w:tcBorders>
              <w:top w:val="nil"/>
              <w:left w:val="nil"/>
              <w:bottom w:val="nil"/>
              <w:right w:val="nil"/>
            </w:tcBorders>
            <w:shd w:val="clear" w:color="000000" w:fill="FFFFFF"/>
            <w:vAlign w:val="center"/>
            <w:hideMark/>
          </w:tcPr>
          <w:p w14:paraId="55ED1A89" w14:textId="7B2EECBC"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34,494</w:t>
            </w:r>
          </w:p>
        </w:tc>
        <w:tc>
          <w:tcPr>
            <w:tcW w:w="701" w:type="pct"/>
            <w:tcBorders>
              <w:top w:val="nil"/>
              <w:left w:val="nil"/>
              <w:bottom w:val="nil"/>
              <w:right w:val="nil"/>
            </w:tcBorders>
            <w:shd w:val="clear" w:color="000000" w:fill="DDEBF7"/>
            <w:vAlign w:val="center"/>
            <w:hideMark/>
          </w:tcPr>
          <w:p w14:paraId="041FDB2E" w14:textId="049C54AA"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32,850</w:t>
            </w:r>
          </w:p>
        </w:tc>
        <w:tc>
          <w:tcPr>
            <w:tcW w:w="700" w:type="pct"/>
            <w:tcBorders>
              <w:top w:val="nil"/>
              <w:left w:val="nil"/>
              <w:bottom w:val="nil"/>
              <w:right w:val="nil"/>
            </w:tcBorders>
            <w:shd w:val="clear" w:color="000000" w:fill="FFFFFF"/>
            <w:vAlign w:val="center"/>
            <w:hideMark/>
          </w:tcPr>
          <w:p w14:paraId="55282C48" w14:textId="5A2A1C86"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(1,644)</w:t>
            </w:r>
          </w:p>
        </w:tc>
      </w:tr>
      <w:tr w:rsidR="002214B9" w:rsidRPr="0099711A" w14:paraId="6B191223" w14:textId="77777777" w:rsidTr="0099711A">
        <w:trPr>
          <w:trHeight w:val="304"/>
        </w:trPr>
        <w:tc>
          <w:tcPr>
            <w:tcW w:w="2462" w:type="pct"/>
            <w:tcBorders>
              <w:top w:val="nil"/>
              <w:left w:val="nil"/>
              <w:bottom w:val="nil"/>
              <w:right w:val="nil"/>
            </w:tcBorders>
            <w:shd w:val="clear" w:color="000000" w:fill="FFFFFF"/>
            <w:vAlign w:val="center"/>
            <w:hideMark/>
          </w:tcPr>
          <w:p w14:paraId="4ECDE220" w14:textId="77777777" w:rsidR="002214B9" w:rsidRPr="0099711A" w:rsidRDefault="002214B9" w:rsidP="002214B9">
            <w:pPr>
              <w:rPr>
                <w:rFonts w:eastAsia="Times New Roman" w:cs="Arial"/>
                <w:color w:val="000000"/>
                <w:sz w:val="20"/>
                <w:szCs w:val="20"/>
                <w:lang w:eastAsia="en-AU"/>
              </w:rPr>
            </w:pPr>
            <w:r w:rsidRPr="0099711A">
              <w:rPr>
                <w:rFonts w:eastAsia="Times New Roman" w:cs="Arial"/>
                <w:color w:val="000000"/>
                <w:sz w:val="20"/>
                <w:szCs w:val="20"/>
                <w:lang w:eastAsia="en-AU"/>
              </w:rPr>
              <w:t>Restricted cash and investments</w:t>
            </w:r>
          </w:p>
        </w:tc>
        <w:tc>
          <w:tcPr>
            <w:tcW w:w="436" w:type="pct"/>
            <w:tcBorders>
              <w:top w:val="nil"/>
              <w:left w:val="nil"/>
              <w:bottom w:val="nil"/>
              <w:right w:val="nil"/>
            </w:tcBorders>
            <w:shd w:val="clear" w:color="000000" w:fill="FFFFFF"/>
            <w:vAlign w:val="center"/>
            <w:hideMark/>
          </w:tcPr>
          <w:p w14:paraId="4B68CD54" w14:textId="77A5508D" w:rsidR="002214B9" w:rsidRPr="0099711A" w:rsidRDefault="002214B9" w:rsidP="002214B9">
            <w:pPr>
              <w:jc w:val="right"/>
              <w:rPr>
                <w:rFonts w:eastAsia="Times New Roman" w:cs="Arial"/>
                <w:sz w:val="20"/>
                <w:szCs w:val="20"/>
                <w:lang w:eastAsia="en-AU"/>
              </w:rPr>
            </w:pPr>
            <w:r>
              <w:rPr>
                <w:rFonts w:cs="Arial"/>
                <w:sz w:val="20"/>
                <w:szCs w:val="20"/>
              </w:rPr>
              <w:t>6.4.5.1</w:t>
            </w:r>
          </w:p>
        </w:tc>
        <w:tc>
          <w:tcPr>
            <w:tcW w:w="701" w:type="pct"/>
            <w:tcBorders>
              <w:top w:val="nil"/>
              <w:left w:val="nil"/>
              <w:bottom w:val="nil"/>
              <w:right w:val="nil"/>
            </w:tcBorders>
            <w:shd w:val="clear" w:color="000000" w:fill="FFFFFF"/>
            <w:vAlign w:val="center"/>
            <w:hideMark/>
          </w:tcPr>
          <w:p w14:paraId="0E99DD72" w14:textId="21C7D3BA" w:rsidR="002214B9" w:rsidRPr="0099711A" w:rsidRDefault="002214B9" w:rsidP="002214B9">
            <w:pPr>
              <w:jc w:val="right"/>
              <w:rPr>
                <w:rFonts w:eastAsia="Times New Roman" w:cs="Arial"/>
                <w:color w:val="FF0000"/>
                <w:sz w:val="20"/>
                <w:szCs w:val="20"/>
                <w:lang w:eastAsia="en-AU"/>
              </w:rPr>
            </w:pPr>
            <w:r>
              <w:rPr>
                <w:rFonts w:cs="Arial"/>
                <w:color w:val="FF0000"/>
                <w:sz w:val="20"/>
                <w:szCs w:val="20"/>
              </w:rPr>
              <w:t> </w:t>
            </w:r>
          </w:p>
        </w:tc>
        <w:tc>
          <w:tcPr>
            <w:tcW w:w="701" w:type="pct"/>
            <w:tcBorders>
              <w:top w:val="nil"/>
              <w:left w:val="nil"/>
              <w:bottom w:val="nil"/>
              <w:right w:val="nil"/>
            </w:tcBorders>
            <w:shd w:val="clear" w:color="000000" w:fill="DDEBF7"/>
            <w:vAlign w:val="center"/>
            <w:hideMark/>
          </w:tcPr>
          <w:p w14:paraId="3FD10E4B" w14:textId="7D2EF7A4" w:rsidR="002214B9" w:rsidRPr="0099711A" w:rsidRDefault="002214B9" w:rsidP="002214B9">
            <w:pPr>
              <w:jc w:val="right"/>
              <w:rPr>
                <w:rFonts w:eastAsia="Times New Roman" w:cs="Arial"/>
                <w:b/>
                <w:bCs/>
                <w:color w:val="FF0000"/>
                <w:sz w:val="20"/>
                <w:szCs w:val="20"/>
                <w:lang w:eastAsia="en-AU"/>
              </w:rPr>
            </w:pPr>
            <w:r>
              <w:rPr>
                <w:rFonts w:cs="Arial"/>
                <w:b/>
                <w:bCs/>
                <w:color w:val="FF0000"/>
                <w:sz w:val="20"/>
                <w:szCs w:val="20"/>
              </w:rPr>
              <w:t> </w:t>
            </w:r>
          </w:p>
        </w:tc>
        <w:tc>
          <w:tcPr>
            <w:tcW w:w="700" w:type="pct"/>
            <w:tcBorders>
              <w:top w:val="nil"/>
              <w:left w:val="nil"/>
              <w:bottom w:val="nil"/>
              <w:right w:val="nil"/>
            </w:tcBorders>
            <w:shd w:val="clear" w:color="000000" w:fill="FFFFFF"/>
            <w:vAlign w:val="center"/>
            <w:hideMark/>
          </w:tcPr>
          <w:p w14:paraId="521E2FB5" w14:textId="4BBE5651" w:rsidR="002214B9" w:rsidRPr="0099711A" w:rsidRDefault="002214B9" w:rsidP="002214B9">
            <w:pPr>
              <w:jc w:val="right"/>
              <w:rPr>
                <w:rFonts w:eastAsia="Times New Roman" w:cs="Arial"/>
                <w:color w:val="FF0000"/>
                <w:sz w:val="20"/>
                <w:szCs w:val="20"/>
                <w:lang w:eastAsia="en-AU"/>
              </w:rPr>
            </w:pPr>
            <w:r>
              <w:rPr>
                <w:rFonts w:cs="Arial"/>
                <w:color w:val="FF0000"/>
                <w:sz w:val="20"/>
                <w:szCs w:val="20"/>
              </w:rPr>
              <w:t> </w:t>
            </w:r>
          </w:p>
        </w:tc>
      </w:tr>
      <w:tr w:rsidR="002214B9" w:rsidRPr="0099711A" w14:paraId="3A7B2E64" w14:textId="77777777" w:rsidTr="0099711A">
        <w:trPr>
          <w:trHeight w:val="304"/>
        </w:trPr>
        <w:tc>
          <w:tcPr>
            <w:tcW w:w="2462" w:type="pct"/>
            <w:tcBorders>
              <w:top w:val="nil"/>
              <w:left w:val="nil"/>
              <w:bottom w:val="nil"/>
              <w:right w:val="nil"/>
            </w:tcBorders>
            <w:shd w:val="clear" w:color="000000" w:fill="FFFFFF"/>
            <w:vAlign w:val="center"/>
            <w:hideMark/>
          </w:tcPr>
          <w:p w14:paraId="3BD9AB52" w14:textId="77777777" w:rsidR="002214B9" w:rsidRPr="0099711A" w:rsidRDefault="002214B9" w:rsidP="002214B9">
            <w:pPr>
              <w:rPr>
                <w:rFonts w:eastAsia="Times New Roman" w:cs="Arial"/>
                <w:color w:val="000000"/>
                <w:sz w:val="20"/>
                <w:szCs w:val="20"/>
                <w:lang w:eastAsia="en-AU"/>
              </w:rPr>
            </w:pPr>
            <w:r w:rsidRPr="0099711A">
              <w:rPr>
                <w:rFonts w:eastAsia="Times New Roman" w:cs="Arial"/>
                <w:color w:val="000000"/>
                <w:sz w:val="20"/>
                <w:szCs w:val="20"/>
                <w:lang w:eastAsia="en-AU"/>
              </w:rPr>
              <w:t>- Trust funds and deposits</w:t>
            </w:r>
          </w:p>
        </w:tc>
        <w:tc>
          <w:tcPr>
            <w:tcW w:w="436" w:type="pct"/>
            <w:tcBorders>
              <w:top w:val="nil"/>
              <w:left w:val="nil"/>
              <w:bottom w:val="nil"/>
              <w:right w:val="nil"/>
            </w:tcBorders>
            <w:shd w:val="clear" w:color="auto" w:fill="auto"/>
            <w:vAlign w:val="center"/>
            <w:hideMark/>
          </w:tcPr>
          <w:p w14:paraId="288E4421" w14:textId="77777777" w:rsidR="002214B9" w:rsidRPr="0099711A" w:rsidRDefault="002214B9" w:rsidP="002214B9">
            <w:pPr>
              <w:rPr>
                <w:rFonts w:eastAsia="Times New Roman" w:cs="Arial"/>
                <w:color w:val="000000"/>
                <w:sz w:val="20"/>
                <w:szCs w:val="20"/>
                <w:lang w:eastAsia="en-AU"/>
              </w:rPr>
            </w:pPr>
          </w:p>
        </w:tc>
        <w:tc>
          <w:tcPr>
            <w:tcW w:w="701" w:type="pct"/>
            <w:tcBorders>
              <w:top w:val="nil"/>
              <w:left w:val="nil"/>
              <w:bottom w:val="nil"/>
              <w:right w:val="nil"/>
            </w:tcBorders>
            <w:shd w:val="clear" w:color="auto" w:fill="auto"/>
            <w:vAlign w:val="center"/>
            <w:hideMark/>
          </w:tcPr>
          <w:p w14:paraId="74D86992" w14:textId="4F74DF36" w:rsidR="002214B9" w:rsidRPr="0099711A" w:rsidRDefault="002214B9" w:rsidP="002214B9">
            <w:pPr>
              <w:jc w:val="right"/>
              <w:rPr>
                <w:rFonts w:eastAsia="Times New Roman" w:cs="Arial"/>
                <w:sz w:val="20"/>
                <w:szCs w:val="20"/>
                <w:lang w:eastAsia="en-AU"/>
              </w:rPr>
            </w:pPr>
            <w:r>
              <w:rPr>
                <w:rFonts w:cs="Arial"/>
                <w:sz w:val="20"/>
                <w:szCs w:val="20"/>
              </w:rPr>
              <w:t>(6,796)</w:t>
            </w:r>
          </w:p>
        </w:tc>
        <w:tc>
          <w:tcPr>
            <w:tcW w:w="701" w:type="pct"/>
            <w:tcBorders>
              <w:top w:val="nil"/>
              <w:left w:val="nil"/>
              <w:bottom w:val="nil"/>
              <w:right w:val="nil"/>
            </w:tcBorders>
            <w:shd w:val="clear" w:color="000000" w:fill="DDEBF7"/>
            <w:vAlign w:val="center"/>
            <w:hideMark/>
          </w:tcPr>
          <w:p w14:paraId="2D570019" w14:textId="1CABFE3C"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(6,796)</w:t>
            </w:r>
          </w:p>
        </w:tc>
        <w:tc>
          <w:tcPr>
            <w:tcW w:w="700" w:type="pct"/>
            <w:tcBorders>
              <w:top w:val="nil"/>
              <w:left w:val="nil"/>
              <w:bottom w:val="nil"/>
              <w:right w:val="nil"/>
            </w:tcBorders>
            <w:shd w:val="clear" w:color="auto" w:fill="auto"/>
            <w:vAlign w:val="center"/>
            <w:hideMark/>
          </w:tcPr>
          <w:p w14:paraId="7DAB94DF" w14:textId="2C6CCBF8" w:rsidR="002214B9" w:rsidRPr="0099711A" w:rsidRDefault="002214B9" w:rsidP="002214B9">
            <w:pPr>
              <w:jc w:val="right"/>
              <w:rPr>
                <w:rFonts w:eastAsia="Times New Roman" w:cs="Arial"/>
                <w:color w:val="000000"/>
                <w:sz w:val="20"/>
                <w:szCs w:val="20"/>
                <w:lang w:eastAsia="en-AU"/>
              </w:rPr>
            </w:pPr>
            <w:r>
              <w:rPr>
                <w:rFonts w:cs="Arial"/>
                <w:color w:val="000000"/>
                <w:sz w:val="20"/>
                <w:szCs w:val="20"/>
              </w:rPr>
              <w:t>0</w:t>
            </w:r>
          </w:p>
        </w:tc>
      </w:tr>
      <w:tr w:rsidR="002214B9" w:rsidRPr="0099711A" w14:paraId="09E612EC" w14:textId="77777777" w:rsidTr="0099711A">
        <w:trPr>
          <w:trHeight w:val="304"/>
        </w:trPr>
        <w:tc>
          <w:tcPr>
            <w:tcW w:w="2462" w:type="pct"/>
            <w:tcBorders>
              <w:top w:val="nil"/>
              <w:left w:val="nil"/>
              <w:bottom w:val="nil"/>
              <w:right w:val="nil"/>
            </w:tcBorders>
            <w:shd w:val="clear" w:color="000000" w:fill="FFFFFF"/>
            <w:vAlign w:val="center"/>
            <w:hideMark/>
          </w:tcPr>
          <w:p w14:paraId="22AF8414" w14:textId="77777777" w:rsidR="002214B9" w:rsidRPr="0099711A" w:rsidRDefault="002214B9" w:rsidP="002214B9">
            <w:pPr>
              <w:rPr>
                <w:rFonts w:eastAsia="Times New Roman" w:cs="Arial"/>
                <w:color w:val="000000"/>
                <w:sz w:val="20"/>
                <w:szCs w:val="20"/>
                <w:lang w:eastAsia="en-AU"/>
              </w:rPr>
            </w:pPr>
            <w:r w:rsidRPr="0099711A">
              <w:rPr>
                <w:rFonts w:eastAsia="Times New Roman" w:cs="Arial"/>
                <w:color w:val="000000"/>
                <w:sz w:val="20"/>
                <w:szCs w:val="20"/>
                <w:lang w:eastAsia="en-AU"/>
              </w:rPr>
              <w:t>- Unexpended grants and contributions</w:t>
            </w:r>
          </w:p>
        </w:tc>
        <w:tc>
          <w:tcPr>
            <w:tcW w:w="436" w:type="pct"/>
            <w:tcBorders>
              <w:top w:val="nil"/>
              <w:left w:val="nil"/>
              <w:bottom w:val="nil"/>
              <w:right w:val="nil"/>
            </w:tcBorders>
            <w:shd w:val="clear" w:color="auto" w:fill="auto"/>
            <w:vAlign w:val="center"/>
            <w:hideMark/>
          </w:tcPr>
          <w:p w14:paraId="426AAD43" w14:textId="77777777" w:rsidR="002214B9" w:rsidRPr="0099711A" w:rsidRDefault="002214B9" w:rsidP="002214B9">
            <w:pPr>
              <w:rPr>
                <w:rFonts w:eastAsia="Times New Roman" w:cs="Arial"/>
                <w:color w:val="000000"/>
                <w:sz w:val="20"/>
                <w:szCs w:val="20"/>
                <w:lang w:eastAsia="en-AU"/>
              </w:rPr>
            </w:pPr>
          </w:p>
        </w:tc>
        <w:tc>
          <w:tcPr>
            <w:tcW w:w="701" w:type="pct"/>
            <w:tcBorders>
              <w:top w:val="nil"/>
              <w:left w:val="nil"/>
              <w:bottom w:val="nil"/>
              <w:right w:val="nil"/>
            </w:tcBorders>
            <w:shd w:val="clear" w:color="auto" w:fill="auto"/>
            <w:vAlign w:val="center"/>
            <w:hideMark/>
          </w:tcPr>
          <w:p w14:paraId="1185AD72" w14:textId="10DBBF37" w:rsidR="002214B9" w:rsidRPr="0099711A" w:rsidRDefault="002214B9" w:rsidP="002214B9">
            <w:pPr>
              <w:jc w:val="right"/>
              <w:rPr>
                <w:rFonts w:eastAsia="Times New Roman" w:cs="Arial"/>
                <w:sz w:val="20"/>
                <w:szCs w:val="20"/>
                <w:lang w:eastAsia="en-AU"/>
              </w:rPr>
            </w:pPr>
            <w:r>
              <w:rPr>
                <w:rFonts w:cs="Arial"/>
                <w:sz w:val="20"/>
                <w:szCs w:val="20"/>
              </w:rPr>
              <w:t>(2,500)</w:t>
            </w:r>
          </w:p>
        </w:tc>
        <w:tc>
          <w:tcPr>
            <w:tcW w:w="701" w:type="pct"/>
            <w:tcBorders>
              <w:top w:val="nil"/>
              <w:left w:val="nil"/>
              <w:bottom w:val="nil"/>
              <w:right w:val="nil"/>
            </w:tcBorders>
            <w:shd w:val="clear" w:color="000000" w:fill="DDEBF7"/>
            <w:vAlign w:val="center"/>
            <w:hideMark/>
          </w:tcPr>
          <w:p w14:paraId="505BBA8A" w14:textId="08732E04"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(2,500)</w:t>
            </w:r>
          </w:p>
        </w:tc>
        <w:tc>
          <w:tcPr>
            <w:tcW w:w="700" w:type="pct"/>
            <w:tcBorders>
              <w:top w:val="nil"/>
              <w:left w:val="nil"/>
              <w:bottom w:val="nil"/>
              <w:right w:val="nil"/>
            </w:tcBorders>
            <w:shd w:val="clear" w:color="auto" w:fill="auto"/>
            <w:vAlign w:val="center"/>
            <w:hideMark/>
          </w:tcPr>
          <w:p w14:paraId="6A102EF3" w14:textId="632B733B" w:rsidR="002214B9" w:rsidRPr="0099711A" w:rsidRDefault="002214B9" w:rsidP="002214B9">
            <w:pPr>
              <w:jc w:val="right"/>
              <w:rPr>
                <w:rFonts w:eastAsia="Times New Roman" w:cs="Arial"/>
                <w:color w:val="000000"/>
                <w:sz w:val="20"/>
                <w:szCs w:val="20"/>
                <w:lang w:eastAsia="en-AU"/>
              </w:rPr>
            </w:pPr>
            <w:r>
              <w:rPr>
                <w:rFonts w:cs="Arial"/>
                <w:color w:val="000000"/>
                <w:sz w:val="20"/>
                <w:szCs w:val="20"/>
              </w:rPr>
              <w:t>0</w:t>
            </w:r>
          </w:p>
        </w:tc>
      </w:tr>
      <w:tr w:rsidR="002214B9" w:rsidRPr="0099711A" w14:paraId="7BEB485F" w14:textId="77777777" w:rsidTr="0099711A">
        <w:trPr>
          <w:trHeight w:val="375"/>
        </w:trPr>
        <w:tc>
          <w:tcPr>
            <w:tcW w:w="2462" w:type="pct"/>
            <w:tcBorders>
              <w:top w:val="nil"/>
              <w:left w:val="nil"/>
              <w:bottom w:val="nil"/>
              <w:right w:val="nil"/>
            </w:tcBorders>
            <w:shd w:val="clear" w:color="000000" w:fill="FFFFFF"/>
            <w:vAlign w:val="center"/>
            <w:hideMark/>
          </w:tcPr>
          <w:p w14:paraId="5A7097C3" w14:textId="77777777" w:rsidR="002214B9" w:rsidRPr="0099711A" w:rsidRDefault="002214B9" w:rsidP="002214B9">
            <w:pPr>
              <w:rPr>
                <w:rFonts w:eastAsia="Times New Roman" w:cs="Arial"/>
                <w:color w:val="000000"/>
                <w:sz w:val="20"/>
                <w:szCs w:val="20"/>
                <w:lang w:eastAsia="en-AU"/>
              </w:rPr>
            </w:pPr>
            <w:r w:rsidRPr="0099711A">
              <w:rPr>
                <w:rFonts w:eastAsia="Times New Roman" w:cs="Arial"/>
                <w:color w:val="000000"/>
                <w:sz w:val="20"/>
                <w:szCs w:val="20"/>
                <w:lang w:eastAsia="en-AU"/>
              </w:rPr>
              <w:t>- Unexpended specific purpose investments other</w:t>
            </w:r>
          </w:p>
        </w:tc>
        <w:tc>
          <w:tcPr>
            <w:tcW w:w="436" w:type="pct"/>
            <w:tcBorders>
              <w:top w:val="nil"/>
              <w:left w:val="nil"/>
              <w:bottom w:val="nil"/>
              <w:right w:val="nil"/>
            </w:tcBorders>
            <w:shd w:val="clear" w:color="auto" w:fill="auto"/>
            <w:vAlign w:val="center"/>
            <w:hideMark/>
          </w:tcPr>
          <w:p w14:paraId="2C7AFE3D" w14:textId="77777777" w:rsidR="002214B9" w:rsidRPr="0099711A" w:rsidRDefault="002214B9" w:rsidP="002214B9">
            <w:pPr>
              <w:rPr>
                <w:rFonts w:eastAsia="Times New Roman" w:cs="Arial"/>
                <w:color w:val="000000"/>
                <w:sz w:val="20"/>
                <w:szCs w:val="20"/>
                <w:lang w:eastAsia="en-AU"/>
              </w:rPr>
            </w:pPr>
          </w:p>
        </w:tc>
        <w:tc>
          <w:tcPr>
            <w:tcW w:w="701" w:type="pct"/>
            <w:tcBorders>
              <w:top w:val="nil"/>
              <w:left w:val="nil"/>
              <w:bottom w:val="nil"/>
              <w:right w:val="nil"/>
            </w:tcBorders>
            <w:shd w:val="clear" w:color="auto" w:fill="auto"/>
            <w:vAlign w:val="center"/>
            <w:hideMark/>
          </w:tcPr>
          <w:p w14:paraId="0578414E" w14:textId="692BBCA0" w:rsidR="002214B9" w:rsidRPr="0099711A" w:rsidRDefault="002214B9" w:rsidP="002214B9">
            <w:pPr>
              <w:jc w:val="right"/>
              <w:rPr>
                <w:rFonts w:eastAsia="Times New Roman" w:cs="Arial"/>
                <w:sz w:val="20"/>
                <w:szCs w:val="20"/>
                <w:lang w:eastAsia="en-AU"/>
              </w:rPr>
            </w:pPr>
            <w:r>
              <w:rPr>
                <w:rFonts w:cs="Arial"/>
                <w:sz w:val="20"/>
                <w:szCs w:val="20"/>
              </w:rPr>
              <w:t>(14,074)</w:t>
            </w:r>
          </w:p>
        </w:tc>
        <w:tc>
          <w:tcPr>
            <w:tcW w:w="701" w:type="pct"/>
            <w:tcBorders>
              <w:top w:val="nil"/>
              <w:left w:val="nil"/>
              <w:bottom w:val="nil"/>
              <w:right w:val="nil"/>
            </w:tcBorders>
            <w:shd w:val="clear" w:color="000000" w:fill="DDEBF7"/>
            <w:vAlign w:val="center"/>
            <w:hideMark/>
          </w:tcPr>
          <w:p w14:paraId="716E0A53" w14:textId="11ADA565"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(11,526)</w:t>
            </w:r>
          </w:p>
        </w:tc>
        <w:tc>
          <w:tcPr>
            <w:tcW w:w="700" w:type="pct"/>
            <w:tcBorders>
              <w:top w:val="nil"/>
              <w:left w:val="nil"/>
              <w:bottom w:val="nil"/>
              <w:right w:val="nil"/>
            </w:tcBorders>
            <w:shd w:val="clear" w:color="auto" w:fill="auto"/>
            <w:vAlign w:val="center"/>
            <w:hideMark/>
          </w:tcPr>
          <w:p w14:paraId="258F0CD0" w14:textId="463DE13B" w:rsidR="002214B9" w:rsidRPr="0099711A" w:rsidRDefault="002214B9" w:rsidP="002214B9">
            <w:pPr>
              <w:jc w:val="right"/>
              <w:rPr>
                <w:rFonts w:eastAsia="Times New Roman" w:cs="Arial"/>
                <w:color w:val="000000"/>
                <w:sz w:val="20"/>
                <w:szCs w:val="20"/>
                <w:lang w:eastAsia="en-AU"/>
              </w:rPr>
            </w:pPr>
            <w:r>
              <w:rPr>
                <w:rFonts w:cs="Arial"/>
                <w:color w:val="000000"/>
                <w:sz w:val="20"/>
                <w:szCs w:val="20"/>
              </w:rPr>
              <w:t>2,548</w:t>
            </w:r>
          </w:p>
        </w:tc>
      </w:tr>
      <w:tr w:rsidR="002214B9" w:rsidRPr="0099711A" w14:paraId="1E666797" w14:textId="77777777" w:rsidTr="0099711A">
        <w:trPr>
          <w:trHeight w:val="319"/>
        </w:trPr>
        <w:tc>
          <w:tcPr>
            <w:tcW w:w="2462" w:type="pct"/>
            <w:tcBorders>
              <w:top w:val="nil"/>
              <w:left w:val="nil"/>
              <w:bottom w:val="nil"/>
              <w:right w:val="nil"/>
            </w:tcBorders>
            <w:shd w:val="clear" w:color="000000" w:fill="FFFFFF"/>
            <w:vAlign w:val="center"/>
            <w:hideMark/>
          </w:tcPr>
          <w:p w14:paraId="0C44694A" w14:textId="77777777" w:rsidR="002214B9" w:rsidRPr="0099711A" w:rsidRDefault="002214B9" w:rsidP="002214B9">
            <w:pPr>
              <w:rPr>
                <w:rFonts w:eastAsia="Times New Roman" w:cs="Arial"/>
                <w:color w:val="000000"/>
                <w:sz w:val="20"/>
                <w:szCs w:val="20"/>
                <w:lang w:eastAsia="en-AU"/>
              </w:rPr>
            </w:pPr>
            <w:r w:rsidRPr="0099711A">
              <w:rPr>
                <w:rFonts w:eastAsia="Times New Roman" w:cs="Arial"/>
                <w:color w:val="000000"/>
                <w:sz w:val="20"/>
                <w:szCs w:val="20"/>
                <w:lang w:eastAsia="en-AU"/>
              </w:rPr>
              <w:t>- Cash backed reserve</w:t>
            </w:r>
          </w:p>
        </w:tc>
        <w:tc>
          <w:tcPr>
            <w:tcW w:w="436" w:type="pct"/>
            <w:tcBorders>
              <w:top w:val="nil"/>
              <w:left w:val="nil"/>
              <w:bottom w:val="nil"/>
              <w:right w:val="nil"/>
            </w:tcBorders>
            <w:shd w:val="clear" w:color="000000" w:fill="FFFFFF"/>
            <w:vAlign w:val="center"/>
            <w:hideMark/>
          </w:tcPr>
          <w:p w14:paraId="3787EA44" w14:textId="6FBB0000" w:rsidR="002214B9" w:rsidRPr="0099711A" w:rsidRDefault="002214B9" w:rsidP="002214B9">
            <w:pPr>
              <w:jc w:val="right"/>
              <w:rPr>
                <w:rFonts w:eastAsia="Times New Roman" w:cs="Arial"/>
                <w:color w:val="000000"/>
                <w:sz w:val="20"/>
                <w:szCs w:val="20"/>
                <w:lang w:eastAsia="en-AU"/>
              </w:rPr>
            </w:pPr>
            <w:r>
              <w:rPr>
                <w:rFonts w:cs="Arial"/>
                <w:color w:val="000000"/>
                <w:sz w:val="20"/>
                <w:szCs w:val="20"/>
              </w:rPr>
              <w:t> </w:t>
            </w:r>
          </w:p>
        </w:tc>
        <w:tc>
          <w:tcPr>
            <w:tcW w:w="701" w:type="pct"/>
            <w:tcBorders>
              <w:top w:val="nil"/>
              <w:left w:val="nil"/>
              <w:bottom w:val="nil"/>
              <w:right w:val="nil"/>
            </w:tcBorders>
            <w:shd w:val="clear" w:color="000000" w:fill="FFFFFF"/>
            <w:vAlign w:val="center"/>
            <w:hideMark/>
          </w:tcPr>
          <w:p w14:paraId="7432F6E3" w14:textId="5FBD5BEB" w:rsidR="002214B9" w:rsidRPr="0099711A" w:rsidRDefault="002214B9" w:rsidP="002214B9">
            <w:pPr>
              <w:jc w:val="right"/>
              <w:rPr>
                <w:rFonts w:eastAsia="Times New Roman" w:cs="Arial"/>
                <w:sz w:val="20"/>
                <w:szCs w:val="20"/>
                <w:lang w:eastAsia="en-AU"/>
              </w:rPr>
            </w:pPr>
            <w:r>
              <w:rPr>
                <w:rFonts w:cs="Arial"/>
                <w:sz w:val="20"/>
                <w:szCs w:val="20"/>
              </w:rPr>
              <w:t>0</w:t>
            </w:r>
          </w:p>
        </w:tc>
        <w:tc>
          <w:tcPr>
            <w:tcW w:w="701" w:type="pct"/>
            <w:tcBorders>
              <w:top w:val="nil"/>
              <w:left w:val="nil"/>
              <w:bottom w:val="nil"/>
              <w:right w:val="nil"/>
            </w:tcBorders>
            <w:shd w:val="clear" w:color="000000" w:fill="DDEBF7"/>
            <w:vAlign w:val="center"/>
            <w:hideMark/>
          </w:tcPr>
          <w:p w14:paraId="6236478B" w14:textId="7D00515C" w:rsidR="002214B9" w:rsidRPr="0099711A" w:rsidRDefault="002214B9" w:rsidP="002214B9">
            <w:pPr>
              <w:jc w:val="right"/>
              <w:rPr>
                <w:rFonts w:eastAsia="Times New Roman" w:cs="Arial"/>
                <w:b/>
                <w:bCs/>
                <w:sz w:val="20"/>
                <w:szCs w:val="20"/>
                <w:lang w:eastAsia="en-AU"/>
              </w:rPr>
            </w:pPr>
            <w:r>
              <w:rPr>
                <w:rFonts w:cs="Arial"/>
                <w:b/>
                <w:bCs/>
                <w:sz w:val="20"/>
                <w:szCs w:val="20"/>
              </w:rPr>
              <w:t>(500)</w:t>
            </w:r>
          </w:p>
        </w:tc>
        <w:tc>
          <w:tcPr>
            <w:tcW w:w="700" w:type="pct"/>
            <w:tcBorders>
              <w:top w:val="nil"/>
              <w:left w:val="nil"/>
              <w:bottom w:val="nil"/>
              <w:right w:val="nil"/>
            </w:tcBorders>
            <w:shd w:val="clear" w:color="000000" w:fill="FFFFFF"/>
            <w:vAlign w:val="center"/>
            <w:hideMark/>
          </w:tcPr>
          <w:p w14:paraId="57637AAF" w14:textId="3E6EE21D" w:rsidR="002214B9" w:rsidRPr="0099711A" w:rsidRDefault="002214B9" w:rsidP="002214B9">
            <w:pPr>
              <w:jc w:val="right"/>
              <w:rPr>
                <w:rFonts w:eastAsia="Times New Roman" w:cs="Arial"/>
                <w:color w:val="000000"/>
                <w:sz w:val="20"/>
                <w:szCs w:val="20"/>
                <w:lang w:eastAsia="en-AU"/>
              </w:rPr>
            </w:pPr>
            <w:r>
              <w:rPr>
                <w:rFonts w:cs="Arial"/>
                <w:color w:val="000000"/>
                <w:sz w:val="20"/>
                <w:szCs w:val="20"/>
              </w:rPr>
              <w:t>(500)</w:t>
            </w:r>
          </w:p>
        </w:tc>
      </w:tr>
      <w:tr w:rsidR="002214B9" w:rsidRPr="0099711A" w14:paraId="6FA4D413" w14:textId="77777777" w:rsidTr="0099711A">
        <w:trPr>
          <w:trHeight w:val="319"/>
        </w:trPr>
        <w:tc>
          <w:tcPr>
            <w:tcW w:w="2462" w:type="pct"/>
            <w:tcBorders>
              <w:top w:val="nil"/>
              <w:left w:val="nil"/>
              <w:bottom w:val="single" w:sz="8" w:space="0" w:color="auto"/>
              <w:right w:val="nil"/>
            </w:tcBorders>
            <w:shd w:val="clear" w:color="000000" w:fill="FFFFFF"/>
            <w:vAlign w:val="center"/>
            <w:hideMark/>
          </w:tcPr>
          <w:p w14:paraId="59A0C16E" w14:textId="77777777" w:rsidR="002214B9" w:rsidRPr="0099711A" w:rsidRDefault="002214B9" w:rsidP="002214B9">
            <w:pPr>
              <w:rPr>
                <w:rFonts w:eastAsia="Times New Roman" w:cs="Arial"/>
                <w:b/>
                <w:bCs/>
                <w:color w:val="000000"/>
                <w:sz w:val="20"/>
                <w:szCs w:val="20"/>
                <w:lang w:eastAsia="en-AU"/>
              </w:rPr>
            </w:pPr>
            <w:r w:rsidRPr="0099711A">
              <w:rPr>
                <w:rFonts w:eastAsia="Times New Roman" w:cs="Arial"/>
                <w:b/>
                <w:bCs/>
                <w:color w:val="000000"/>
                <w:sz w:val="20"/>
                <w:szCs w:val="20"/>
                <w:lang w:eastAsia="en-AU"/>
              </w:rPr>
              <w:t>Unrestricted cash and investments</w:t>
            </w:r>
          </w:p>
        </w:tc>
        <w:tc>
          <w:tcPr>
            <w:tcW w:w="436" w:type="pct"/>
            <w:tcBorders>
              <w:top w:val="nil"/>
              <w:left w:val="nil"/>
              <w:bottom w:val="single" w:sz="8" w:space="0" w:color="auto"/>
              <w:right w:val="nil"/>
            </w:tcBorders>
            <w:shd w:val="clear" w:color="000000" w:fill="FFFFFF"/>
            <w:vAlign w:val="center"/>
            <w:hideMark/>
          </w:tcPr>
          <w:p w14:paraId="07296DEF" w14:textId="36E7C32F" w:rsidR="002214B9" w:rsidRPr="0099711A" w:rsidRDefault="002214B9" w:rsidP="002214B9">
            <w:pPr>
              <w:jc w:val="right"/>
              <w:rPr>
                <w:rFonts w:eastAsia="Times New Roman" w:cs="Arial"/>
                <w:sz w:val="20"/>
                <w:szCs w:val="20"/>
                <w:lang w:eastAsia="en-AU"/>
              </w:rPr>
            </w:pPr>
            <w:r>
              <w:rPr>
                <w:rFonts w:cs="Arial"/>
                <w:sz w:val="20"/>
                <w:szCs w:val="20"/>
              </w:rPr>
              <w:t>6.4.5.2</w:t>
            </w:r>
          </w:p>
        </w:tc>
        <w:tc>
          <w:tcPr>
            <w:tcW w:w="701" w:type="pct"/>
            <w:tcBorders>
              <w:top w:val="single" w:sz="8" w:space="0" w:color="auto"/>
              <w:left w:val="nil"/>
              <w:bottom w:val="single" w:sz="8" w:space="0" w:color="auto"/>
              <w:right w:val="nil"/>
            </w:tcBorders>
            <w:shd w:val="clear" w:color="000000" w:fill="FFFFFF"/>
            <w:vAlign w:val="center"/>
            <w:hideMark/>
          </w:tcPr>
          <w:p w14:paraId="5B6B1C8D" w14:textId="7C1A82C7"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11,124</w:t>
            </w:r>
          </w:p>
        </w:tc>
        <w:tc>
          <w:tcPr>
            <w:tcW w:w="701" w:type="pct"/>
            <w:tcBorders>
              <w:top w:val="single" w:sz="8" w:space="0" w:color="auto"/>
              <w:left w:val="nil"/>
              <w:bottom w:val="single" w:sz="8" w:space="0" w:color="auto"/>
              <w:right w:val="nil"/>
            </w:tcBorders>
            <w:shd w:val="clear" w:color="000000" w:fill="DDEBF7"/>
            <w:vAlign w:val="center"/>
            <w:hideMark/>
          </w:tcPr>
          <w:p w14:paraId="373325F0" w14:textId="566A8CE2"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11,528</w:t>
            </w:r>
          </w:p>
        </w:tc>
        <w:tc>
          <w:tcPr>
            <w:tcW w:w="700" w:type="pct"/>
            <w:tcBorders>
              <w:top w:val="single" w:sz="8" w:space="0" w:color="auto"/>
              <w:left w:val="nil"/>
              <w:bottom w:val="single" w:sz="8" w:space="0" w:color="auto"/>
              <w:right w:val="nil"/>
            </w:tcBorders>
            <w:shd w:val="clear" w:color="000000" w:fill="FFFFFF"/>
            <w:vAlign w:val="center"/>
            <w:hideMark/>
          </w:tcPr>
          <w:p w14:paraId="4043446D" w14:textId="64A75012" w:rsidR="002214B9" w:rsidRPr="0099711A" w:rsidRDefault="002214B9" w:rsidP="002214B9">
            <w:pPr>
              <w:jc w:val="right"/>
              <w:rPr>
                <w:rFonts w:eastAsia="Times New Roman" w:cs="Arial"/>
                <w:b/>
                <w:bCs/>
                <w:color w:val="000000"/>
                <w:sz w:val="20"/>
                <w:szCs w:val="20"/>
                <w:lang w:eastAsia="en-AU"/>
              </w:rPr>
            </w:pPr>
            <w:r>
              <w:rPr>
                <w:rFonts w:cs="Arial"/>
                <w:b/>
                <w:bCs/>
                <w:color w:val="000000"/>
                <w:sz w:val="20"/>
                <w:szCs w:val="20"/>
              </w:rPr>
              <w:t>404</w:t>
            </w:r>
          </w:p>
        </w:tc>
      </w:tr>
    </w:tbl>
    <w:p w14:paraId="162442E8" w14:textId="5CB782BE" w:rsidR="00FC2AB3" w:rsidRPr="0029462D" w:rsidRDefault="0099711A" w:rsidP="00FC2AB3">
      <w:pPr>
        <w:jc w:val="both"/>
        <w:rPr>
          <w:rFonts w:eastAsia="Times New Roman" w:cs="Arial"/>
          <w:sz w:val="20"/>
          <w:szCs w:val="20"/>
        </w:rPr>
      </w:pPr>
      <w:r>
        <w:rPr>
          <w:rFonts w:eastAsia="Times New Roman" w:cs="Arial"/>
          <w:sz w:val="20"/>
          <w:szCs w:val="20"/>
        </w:rPr>
        <w:fldChar w:fldCharType="end"/>
      </w:r>
    </w:p>
    <w:p w14:paraId="4B9E3CFE" w14:textId="77777777" w:rsidR="00FC2AB3" w:rsidRPr="0029462D" w:rsidRDefault="00FC2AB3" w:rsidP="00FC2AB3">
      <w:pPr>
        <w:rPr>
          <w:rFonts w:eastAsia="Times New Roman" w:cs="Arial"/>
          <w:b/>
          <w:bCs/>
          <w:color w:val="CC0000"/>
          <w:lang w:eastAsia="en-AU"/>
        </w:rPr>
      </w:pPr>
    </w:p>
    <w:p w14:paraId="1096AA47" w14:textId="77777777" w:rsidR="00D728BA" w:rsidRDefault="001E7276" w:rsidP="001728BF">
      <w:pPr>
        <w:rPr>
          <w:rFonts w:eastAsia="Times New Roman" w:cs="Arial"/>
          <w:b/>
          <w:bCs/>
          <w:color w:val="4A66AC" w:themeColor="accent1"/>
          <w:lang w:eastAsia="en-AU"/>
        </w:rPr>
      </w:pPr>
      <w:r w:rsidRPr="007F2EDC">
        <w:rPr>
          <w:rFonts w:eastAsia="Times New Roman" w:cs="Arial"/>
          <w:b/>
          <w:bCs/>
          <w:color w:val="4A66AC" w:themeColor="accent1"/>
          <w:lang w:eastAsia="en-AU"/>
        </w:rPr>
        <w:t>6</w:t>
      </w:r>
      <w:r w:rsidR="001728BF" w:rsidRPr="007F2EDC">
        <w:rPr>
          <w:rFonts w:eastAsia="Times New Roman" w:cs="Arial"/>
          <w:b/>
          <w:bCs/>
          <w:color w:val="4A66AC" w:themeColor="accent1"/>
          <w:lang w:eastAsia="en-AU"/>
        </w:rPr>
        <w:t>.4.5.1</w:t>
      </w:r>
      <w:r w:rsidR="00FC2AB3" w:rsidRPr="007F2EDC">
        <w:rPr>
          <w:rFonts w:eastAsia="Times New Roman" w:cs="Arial"/>
          <w:b/>
          <w:bCs/>
          <w:color w:val="4A66AC" w:themeColor="accent1"/>
          <w:lang w:eastAsia="en-AU"/>
        </w:rPr>
        <w:t xml:space="preserve"> Restricted cash and investments</w:t>
      </w:r>
    </w:p>
    <w:p w14:paraId="7F0F1CA3" w14:textId="77777777" w:rsidR="001728BF" w:rsidRDefault="00FC2AB3" w:rsidP="001728BF">
      <w:pPr>
        <w:rPr>
          <w:rFonts w:eastAsia="Times New Roman" w:cs="Arial"/>
          <w:b/>
          <w:bCs/>
          <w:color w:val="4A66AC" w:themeColor="accent1"/>
          <w:lang w:eastAsia="en-AU"/>
        </w:rPr>
      </w:pPr>
      <w:r w:rsidRPr="005661A5">
        <w:rPr>
          <w:rFonts w:eastAsia="Times New Roman" w:cs="Arial"/>
          <w:b/>
          <w:bCs/>
          <w:color w:val="4A66AC" w:themeColor="accent1"/>
          <w:lang w:eastAsia="en-AU"/>
        </w:rPr>
        <w:t xml:space="preserve"> </w:t>
      </w:r>
    </w:p>
    <w:p w14:paraId="01CA97EC" w14:textId="211A26F1" w:rsidR="00FC2AB3" w:rsidRPr="0029462D" w:rsidRDefault="00640A0C" w:rsidP="000B6E5F">
      <w:pPr>
        <w:jc w:val="both"/>
        <w:rPr>
          <w:rFonts w:eastAsia="Times New Roman" w:cs="Arial"/>
        </w:rPr>
      </w:pPr>
      <w:r>
        <w:rPr>
          <w:rFonts w:eastAsia="Times New Roman" w:cs="Arial"/>
        </w:rPr>
        <w:t>Council</w:t>
      </w:r>
      <w:r w:rsidR="00FC2AB3" w:rsidRPr="0029462D">
        <w:rPr>
          <w:rFonts w:eastAsia="Times New Roman" w:cs="Arial"/>
        </w:rPr>
        <w:t xml:space="preserve"> has cash and cash equivalents that are subject to restrictions, </w:t>
      </w:r>
      <w:r>
        <w:rPr>
          <w:rFonts w:eastAsia="Times New Roman" w:cs="Arial"/>
        </w:rPr>
        <w:t>Council</w:t>
      </w:r>
      <w:r w:rsidR="00FC2AB3" w:rsidRPr="0029462D">
        <w:rPr>
          <w:rFonts w:eastAsia="Times New Roman" w:cs="Arial"/>
        </w:rPr>
        <w:t xml:space="preserve"> has restrictions in relation to unexpended specific purpose investments other which relate mainly to monies received by </w:t>
      </w:r>
      <w:r>
        <w:rPr>
          <w:rFonts w:eastAsia="Times New Roman" w:cs="Arial"/>
        </w:rPr>
        <w:t>Council</w:t>
      </w:r>
      <w:r w:rsidR="00FC2AB3" w:rsidRPr="0029462D">
        <w:rPr>
          <w:rFonts w:eastAsia="Times New Roman" w:cs="Arial"/>
        </w:rPr>
        <w:t xml:space="preserve"> for Public Open Space and Waste</w:t>
      </w:r>
      <w:r w:rsidR="00074856">
        <w:rPr>
          <w:rFonts w:eastAsia="Times New Roman" w:cs="Arial"/>
        </w:rPr>
        <w:t>;</w:t>
      </w:r>
      <w:r w:rsidR="00FC2AB3" w:rsidRPr="0029462D">
        <w:rPr>
          <w:rFonts w:eastAsia="Times New Roman" w:cs="Arial"/>
        </w:rPr>
        <w:t xml:space="preserve"> trust funds and deposits</w:t>
      </w:r>
      <w:r w:rsidR="00074856">
        <w:rPr>
          <w:rFonts w:eastAsia="Times New Roman" w:cs="Arial"/>
        </w:rPr>
        <w:t xml:space="preserve">; </w:t>
      </w:r>
      <w:r w:rsidR="00FC2AB3" w:rsidRPr="0029462D">
        <w:rPr>
          <w:rFonts w:eastAsia="Times New Roman" w:cs="Arial"/>
        </w:rPr>
        <w:t>unexpended grants and contributions and cash backed reserves.</w:t>
      </w:r>
    </w:p>
    <w:p w14:paraId="5432F234" w14:textId="77777777" w:rsidR="00FC2AB3" w:rsidRPr="0029462D" w:rsidRDefault="00FC2AB3" w:rsidP="00FC2AB3">
      <w:pPr>
        <w:jc w:val="both"/>
        <w:rPr>
          <w:rFonts w:eastAsia="Times New Roman" w:cs="Arial"/>
          <w:b/>
          <w:color w:val="FF0000"/>
        </w:rPr>
      </w:pPr>
    </w:p>
    <w:p w14:paraId="41829AF2" w14:textId="77777777" w:rsidR="004C45A1" w:rsidRDefault="001E7276" w:rsidP="00FC2AB3">
      <w:pPr>
        <w:jc w:val="both"/>
        <w:rPr>
          <w:rFonts w:eastAsia="Times New Roman" w:cs="Arial"/>
          <w:b/>
          <w:bCs/>
          <w:color w:val="4A66AC" w:themeColor="accent1"/>
          <w:lang w:eastAsia="en-AU"/>
        </w:rPr>
      </w:pPr>
      <w:r w:rsidRPr="007F2EDC">
        <w:rPr>
          <w:rFonts w:eastAsia="Times New Roman" w:cs="Arial"/>
          <w:b/>
          <w:bCs/>
          <w:color w:val="4A66AC" w:themeColor="accent1"/>
          <w:lang w:eastAsia="en-AU"/>
        </w:rPr>
        <w:t>6</w:t>
      </w:r>
      <w:r w:rsidR="001728BF" w:rsidRPr="007F2EDC">
        <w:rPr>
          <w:rFonts w:eastAsia="Times New Roman" w:cs="Arial"/>
          <w:b/>
          <w:bCs/>
          <w:color w:val="4A66AC" w:themeColor="accent1"/>
          <w:lang w:eastAsia="en-AU"/>
        </w:rPr>
        <w:t>.4.5.2</w:t>
      </w:r>
      <w:r w:rsidR="00FC2AB3" w:rsidRPr="007F2EDC">
        <w:rPr>
          <w:rFonts w:eastAsia="Times New Roman" w:cs="Arial"/>
          <w:b/>
          <w:bCs/>
          <w:color w:val="4A66AC" w:themeColor="accent1"/>
          <w:lang w:eastAsia="en-AU"/>
        </w:rPr>
        <w:t xml:space="preserve"> Unrestricted cash and investments</w:t>
      </w:r>
    </w:p>
    <w:p w14:paraId="4A7F0F87" w14:textId="77777777" w:rsidR="00D728BA" w:rsidRDefault="00D728BA" w:rsidP="00FC2AB3">
      <w:pPr>
        <w:jc w:val="both"/>
        <w:rPr>
          <w:rFonts w:eastAsia="Times New Roman" w:cs="Arial"/>
          <w:b/>
          <w:bCs/>
          <w:color w:val="4A66AC" w:themeColor="accent1"/>
          <w:lang w:eastAsia="en-AU"/>
        </w:rPr>
      </w:pPr>
    </w:p>
    <w:p w14:paraId="0783912D" w14:textId="5CA5A4ED" w:rsidR="00FC2AB3" w:rsidRPr="0029462D" w:rsidRDefault="00FC2AB3" w:rsidP="00FC2AB3">
      <w:pPr>
        <w:jc w:val="both"/>
        <w:rPr>
          <w:rFonts w:eastAsia="Times New Roman" w:cs="Arial"/>
        </w:rPr>
      </w:pPr>
      <w:r w:rsidRPr="0029462D">
        <w:rPr>
          <w:rFonts w:eastAsia="Times New Roman" w:cs="Arial"/>
        </w:rPr>
        <w:t xml:space="preserve">These funds are free of all specific </w:t>
      </w:r>
      <w:r w:rsidR="00640A0C">
        <w:rPr>
          <w:rFonts w:eastAsia="Times New Roman" w:cs="Arial"/>
        </w:rPr>
        <w:t>Council</w:t>
      </w:r>
      <w:r w:rsidRPr="0029462D">
        <w:rPr>
          <w:rFonts w:eastAsia="Times New Roman" w:cs="Arial"/>
        </w:rPr>
        <w:t xml:space="preserve"> commitments and represent funds available to meet daily cash flow requirements, unexpected short term needs and any budget commitments which will be expended in the following year such as grants and contributions.  </w:t>
      </w:r>
      <w:r w:rsidR="00640A0C">
        <w:rPr>
          <w:rFonts w:eastAsia="Times New Roman" w:cs="Arial"/>
        </w:rPr>
        <w:t>Council</w:t>
      </w:r>
      <w:r w:rsidRPr="0029462D">
        <w:rPr>
          <w:rFonts w:eastAsia="Times New Roman" w:cs="Arial"/>
        </w:rPr>
        <w:t xml:space="preserve"> regards these funds as the minimum necessary to ensure that it can meet its commitments as and when they fall due without borrowing further funds.</w:t>
      </w:r>
    </w:p>
    <w:p w14:paraId="5D652ABC" w14:textId="77777777" w:rsidR="00FC2AB3" w:rsidRPr="0029462D" w:rsidRDefault="00FC2AB3" w:rsidP="00FC2AB3">
      <w:pPr>
        <w:jc w:val="both"/>
        <w:rPr>
          <w:rFonts w:eastAsia="Times New Roman" w:cs="Arial"/>
        </w:rPr>
      </w:pPr>
    </w:p>
    <w:p w14:paraId="0D2561C4" w14:textId="77777777" w:rsidR="00E92F9F" w:rsidRDefault="00E92F9F">
      <w:pPr>
        <w:rPr>
          <w:rFonts w:eastAsia="Times New Roman" w:cs="Arial"/>
        </w:rPr>
        <w:sectPr w:rsidR="00E92F9F" w:rsidSect="00CA2DC0">
          <w:pgSz w:w="11907" w:h="16840" w:code="9"/>
          <w:pgMar w:top="993" w:right="1440" w:bottom="993" w:left="1440" w:header="567" w:footer="567" w:gutter="0"/>
          <w:cols w:space="720"/>
        </w:sectPr>
      </w:pPr>
    </w:p>
    <w:p w14:paraId="6E244C28" w14:textId="77777777" w:rsidR="0029462D" w:rsidRPr="006D5E17" w:rsidRDefault="001E7276" w:rsidP="009646FE">
      <w:pPr>
        <w:spacing w:after="20"/>
        <w:rPr>
          <w:rFonts w:eastAsia="Times New Roman" w:cs="Arial"/>
        </w:rPr>
      </w:pPr>
      <w:r w:rsidRPr="00403251">
        <w:rPr>
          <w:rFonts w:eastAsia="Times New Roman" w:cs="Arial"/>
          <w:b/>
          <w:bCs/>
          <w:color w:val="4A66AC" w:themeColor="accent1"/>
          <w:lang w:eastAsia="en-AU"/>
        </w:rPr>
        <w:lastRenderedPageBreak/>
        <w:t>6</w:t>
      </w:r>
      <w:r w:rsidR="009646FE" w:rsidRPr="00403251">
        <w:rPr>
          <w:rFonts w:eastAsia="Times New Roman" w:cs="Arial"/>
          <w:b/>
          <w:bCs/>
          <w:color w:val="4A66AC" w:themeColor="accent1"/>
          <w:lang w:eastAsia="en-AU"/>
        </w:rPr>
        <w:t>.</w:t>
      </w:r>
      <w:r w:rsidR="00D95D53" w:rsidRPr="00403251">
        <w:rPr>
          <w:rFonts w:eastAsia="Times New Roman" w:cs="Arial"/>
          <w:b/>
          <w:bCs/>
          <w:color w:val="4A66AC" w:themeColor="accent1"/>
          <w:lang w:eastAsia="en-AU"/>
        </w:rPr>
        <w:t>5</w:t>
      </w:r>
      <w:r w:rsidR="009646FE" w:rsidRPr="00403251">
        <w:rPr>
          <w:rFonts w:eastAsia="Times New Roman" w:cs="Arial"/>
          <w:b/>
          <w:bCs/>
          <w:color w:val="4A66AC" w:themeColor="accent1"/>
          <w:lang w:eastAsia="en-AU"/>
        </w:rPr>
        <w:t xml:space="preserve"> Capital works program</w:t>
      </w:r>
    </w:p>
    <w:p w14:paraId="018A7DF7" w14:textId="77777777" w:rsidR="0029462D" w:rsidRPr="006D5E17" w:rsidRDefault="0029462D" w:rsidP="0029462D">
      <w:pPr>
        <w:rPr>
          <w:rFonts w:eastAsia="Times New Roman" w:cs="Arial"/>
        </w:rPr>
      </w:pPr>
    </w:p>
    <w:p w14:paraId="390F21B5" w14:textId="77777777" w:rsidR="00D95D53" w:rsidRPr="005661A5" w:rsidRDefault="001E7276" w:rsidP="00D95D53">
      <w:pPr>
        <w:jc w:val="both"/>
        <w:rPr>
          <w:rFonts w:eastAsia="Times New Roman" w:cs="Arial"/>
          <w:color w:val="4A66AC" w:themeColor="accent1"/>
        </w:rPr>
      </w:pPr>
      <w:r w:rsidRPr="006D5E17">
        <w:rPr>
          <w:rFonts w:eastAsia="Times New Roman" w:cs="Arial"/>
          <w:b/>
          <w:bCs/>
          <w:color w:val="4A66AC" w:themeColor="accent1"/>
          <w:lang w:eastAsia="en-AU"/>
        </w:rPr>
        <w:t>6</w:t>
      </w:r>
      <w:r w:rsidR="00D95D53" w:rsidRPr="006D5E17">
        <w:rPr>
          <w:rFonts w:eastAsia="Times New Roman" w:cs="Arial"/>
          <w:b/>
          <w:bCs/>
          <w:color w:val="4A66AC" w:themeColor="accent1"/>
          <w:lang w:eastAsia="en-AU"/>
        </w:rPr>
        <w:t>.5.1 Summary</w:t>
      </w:r>
    </w:p>
    <w:p w14:paraId="148CE058" w14:textId="77777777" w:rsidR="00D95D53" w:rsidRDefault="00D95D53" w:rsidP="0029462D">
      <w:pPr>
        <w:jc w:val="both"/>
        <w:rPr>
          <w:rFonts w:eastAsia="Times New Roman" w:cs="Arial"/>
        </w:rPr>
      </w:pPr>
    </w:p>
    <w:p w14:paraId="7B8748C3" w14:textId="3C511451" w:rsidR="00E92F9F" w:rsidRDefault="00E92F9F" w:rsidP="0029462D">
      <w:pPr>
        <w:jc w:val="both"/>
        <w:rPr>
          <w:rFonts w:eastAsia="Times New Roman" w:cs="Arial"/>
        </w:rPr>
      </w:pPr>
      <w:r w:rsidRPr="00E92F9F">
        <w:rPr>
          <w:rFonts w:eastAsia="Times New Roman" w:cs="Arial"/>
        </w:rPr>
        <w:t>This section presents a listing of the capital works projects that will be undertaken for the 20</w:t>
      </w:r>
      <w:r w:rsidR="00CD1DAA">
        <w:rPr>
          <w:rFonts w:eastAsia="Times New Roman" w:cs="Arial"/>
        </w:rPr>
        <w:t>2</w:t>
      </w:r>
      <w:r w:rsidR="002856A7">
        <w:rPr>
          <w:rFonts w:eastAsia="Times New Roman" w:cs="Arial"/>
        </w:rPr>
        <w:t>2/23</w:t>
      </w:r>
      <w:r w:rsidRPr="00E92F9F">
        <w:rPr>
          <w:rFonts w:eastAsia="Times New Roman" w:cs="Arial"/>
        </w:rPr>
        <w:t xml:space="preserve"> year, classified by expenditure type and funding source.</w:t>
      </w:r>
    </w:p>
    <w:p w14:paraId="0D853F65" w14:textId="4BDDC29C" w:rsidR="002856A7" w:rsidRDefault="002856A7" w:rsidP="0029462D">
      <w:pPr>
        <w:jc w:val="both"/>
        <w:rPr>
          <w:rFonts w:eastAsia="Times New Roman" w:cs="Arial"/>
        </w:rPr>
      </w:pPr>
    </w:p>
    <w:p w14:paraId="33FE85FF" w14:textId="77777777" w:rsidR="002856A7" w:rsidRDefault="002856A7" w:rsidP="0029462D">
      <w:pPr>
        <w:jc w:val="both"/>
        <w:rPr>
          <w:rFonts w:ascii="Calibri" w:hAnsi="Calibri"/>
          <w:sz w:val="20"/>
          <w:szCs w:val="20"/>
          <w:lang w:eastAsia="en-AU"/>
        </w:rPr>
      </w:pPr>
      <w:r>
        <w:fldChar w:fldCharType="begin"/>
      </w:r>
      <w:r>
        <w:instrText xml:space="preserve"> LINK Excel.Sheet.12 "C:\\Users\\clim\\AppData\\Local\\Micro Focus\\Content Manager\\Offline Records (MP)\\Budget Document ~ Finance   Financial - Budgeting\\Budget Document 2022 - 23 - CWP Section 6.5.1 CWP summary CURRENT.XLSX" "S6.5!R6C1:R12C6" \a \f 4 \h </w:instrText>
      </w:r>
      <w:r>
        <w:fldChar w:fldCharType="separate"/>
      </w:r>
    </w:p>
    <w:tbl>
      <w:tblPr>
        <w:tblW w:w="3138" w:type="pct"/>
        <w:tblLook w:val="04A0" w:firstRow="1" w:lastRow="0" w:firstColumn="1" w:lastColumn="0" w:noHBand="0" w:noVBand="1"/>
      </w:tblPr>
      <w:tblGrid>
        <w:gridCol w:w="3682"/>
        <w:gridCol w:w="1278"/>
        <w:gridCol w:w="1136"/>
        <w:gridCol w:w="1419"/>
        <w:gridCol w:w="1274"/>
      </w:tblGrid>
      <w:tr w:rsidR="002856A7" w:rsidRPr="002856A7" w14:paraId="1DA07FCE" w14:textId="77777777" w:rsidTr="002856A7">
        <w:trPr>
          <w:trHeight w:val="480"/>
        </w:trPr>
        <w:tc>
          <w:tcPr>
            <w:tcW w:w="2094" w:type="pct"/>
            <w:tcBorders>
              <w:top w:val="nil"/>
              <w:left w:val="nil"/>
              <w:bottom w:val="nil"/>
              <w:right w:val="nil"/>
            </w:tcBorders>
            <w:shd w:val="clear" w:color="000000" w:fill="5B9BD5"/>
            <w:vAlign w:val="center"/>
            <w:hideMark/>
          </w:tcPr>
          <w:p w14:paraId="6F2FD8A6" w14:textId="79830FB5"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 </w:t>
            </w:r>
          </w:p>
        </w:tc>
        <w:tc>
          <w:tcPr>
            <w:tcW w:w="727" w:type="pct"/>
            <w:tcBorders>
              <w:top w:val="nil"/>
              <w:left w:val="nil"/>
              <w:bottom w:val="nil"/>
              <w:right w:val="nil"/>
            </w:tcBorders>
            <w:shd w:val="clear" w:color="000000" w:fill="5B9BD5"/>
            <w:vAlign w:val="center"/>
            <w:hideMark/>
          </w:tcPr>
          <w:p w14:paraId="19974EEB"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Forecast Actual</w:t>
            </w:r>
          </w:p>
        </w:tc>
        <w:tc>
          <w:tcPr>
            <w:tcW w:w="646" w:type="pct"/>
            <w:tcBorders>
              <w:top w:val="nil"/>
              <w:left w:val="nil"/>
              <w:bottom w:val="nil"/>
              <w:right w:val="nil"/>
            </w:tcBorders>
            <w:shd w:val="clear" w:color="000000" w:fill="5B9BD5"/>
            <w:vAlign w:val="center"/>
            <w:hideMark/>
          </w:tcPr>
          <w:p w14:paraId="5CBB5587"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Budget</w:t>
            </w:r>
          </w:p>
        </w:tc>
        <w:tc>
          <w:tcPr>
            <w:tcW w:w="807" w:type="pct"/>
            <w:vMerge w:val="restart"/>
            <w:tcBorders>
              <w:top w:val="nil"/>
              <w:left w:val="nil"/>
              <w:bottom w:val="nil"/>
              <w:right w:val="nil"/>
            </w:tcBorders>
            <w:shd w:val="clear" w:color="000000" w:fill="5B9BD5"/>
            <w:vAlign w:val="center"/>
            <w:hideMark/>
          </w:tcPr>
          <w:p w14:paraId="19CCF2D0"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Change</w:t>
            </w:r>
          </w:p>
        </w:tc>
        <w:tc>
          <w:tcPr>
            <w:tcW w:w="725" w:type="pct"/>
            <w:vMerge w:val="restart"/>
            <w:tcBorders>
              <w:top w:val="nil"/>
              <w:left w:val="nil"/>
              <w:bottom w:val="nil"/>
              <w:right w:val="nil"/>
            </w:tcBorders>
            <w:shd w:val="clear" w:color="000000" w:fill="5B9BD5"/>
            <w:vAlign w:val="center"/>
            <w:hideMark/>
          </w:tcPr>
          <w:p w14:paraId="668BD613"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w:t>
            </w:r>
          </w:p>
        </w:tc>
      </w:tr>
      <w:tr w:rsidR="002856A7" w:rsidRPr="002856A7" w14:paraId="785FB3BC" w14:textId="77777777" w:rsidTr="002856A7">
        <w:trPr>
          <w:trHeight w:val="300"/>
        </w:trPr>
        <w:tc>
          <w:tcPr>
            <w:tcW w:w="2094" w:type="pct"/>
            <w:tcBorders>
              <w:top w:val="nil"/>
              <w:left w:val="nil"/>
              <w:bottom w:val="nil"/>
              <w:right w:val="nil"/>
            </w:tcBorders>
            <w:shd w:val="clear" w:color="000000" w:fill="5B9BD5"/>
            <w:vAlign w:val="center"/>
            <w:hideMark/>
          </w:tcPr>
          <w:p w14:paraId="3153C0B4"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 </w:t>
            </w:r>
          </w:p>
        </w:tc>
        <w:tc>
          <w:tcPr>
            <w:tcW w:w="727" w:type="pct"/>
            <w:tcBorders>
              <w:top w:val="nil"/>
              <w:left w:val="nil"/>
              <w:bottom w:val="nil"/>
              <w:right w:val="nil"/>
            </w:tcBorders>
            <w:shd w:val="clear" w:color="000000" w:fill="5B9BD5"/>
            <w:vAlign w:val="center"/>
            <w:hideMark/>
          </w:tcPr>
          <w:p w14:paraId="75147C13"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2021/22</w:t>
            </w:r>
          </w:p>
        </w:tc>
        <w:tc>
          <w:tcPr>
            <w:tcW w:w="646" w:type="pct"/>
            <w:tcBorders>
              <w:top w:val="nil"/>
              <w:left w:val="nil"/>
              <w:bottom w:val="nil"/>
              <w:right w:val="nil"/>
            </w:tcBorders>
            <w:shd w:val="clear" w:color="000000" w:fill="5B9BD5"/>
            <w:vAlign w:val="center"/>
            <w:hideMark/>
          </w:tcPr>
          <w:p w14:paraId="2DE8D812"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2022/23</w:t>
            </w:r>
          </w:p>
        </w:tc>
        <w:tc>
          <w:tcPr>
            <w:tcW w:w="807" w:type="pct"/>
            <w:vMerge/>
            <w:tcBorders>
              <w:top w:val="nil"/>
              <w:left w:val="nil"/>
              <w:bottom w:val="nil"/>
              <w:right w:val="nil"/>
            </w:tcBorders>
            <w:vAlign w:val="center"/>
            <w:hideMark/>
          </w:tcPr>
          <w:p w14:paraId="58B5E50F" w14:textId="77777777" w:rsidR="002856A7" w:rsidRPr="002856A7" w:rsidRDefault="002856A7" w:rsidP="002856A7">
            <w:pPr>
              <w:rPr>
                <w:rFonts w:eastAsia="Times New Roman" w:cs="Arial"/>
                <w:b/>
                <w:bCs/>
                <w:color w:val="FFFFFF"/>
                <w:sz w:val="18"/>
                <w:szCs w:val="18"/>
                <w:lang w:eastAsia="en-AU"/>
              </w:rPr>
            </w:pPr>
          </w:p>
        </w:tc>
        <w:tc>
          <w:tcPr>
            <w:tcW w:w="725" w:type="pct"/>
            <w:vMerge/>
            <w:tcBorders>
              <w:top w:val="nil"/>
              <w:left w:val="nil"/>
              <w:bottom w:val="nil"/>
              <w:right w:val="nil"/>
            </w:tcBorders>
            <w:vAlign w:val="center"/>
            <w:hideMark/>
          </w:tcPr>
          <w:p w14:paraId="552144F8" w14:textId="77777777" w:rsidR="002856A7" w:rsidRPr="002856A7" w:rsidRDefault="002856A7" w:rsidP="002856A7">
            <w:pPr>
              <w:rPr>
                <w:rFonts w:eastAsia="Times New Roman" w:cs="Arial"/>
                <w:b/>
                <w:bCs/>
                <w:color w:val="FFFFFF"/>
                <w:sz w:val="18"/>
                <w:szCs w:val="18"/>
                <w:lang w:eastAsia="en-AU"/>
              </w:rPr>
            </w:pPr>
          </w:p>
        </w:tc>
      </w:tr>
      <w:tr w:rsidR="002856A7" w:rsidRPr="002856A7" w14:paraId="5680D4AC" w14:textId="77777777" w:rsidTr="002856A7">
        <w:trPr>
          <w:trHeight w:val="300"/>
        </w:trPr>
        <w:tc>
          <w:tcPr>
            <w:tcW w:w="2094" w:type="pct"/>
            <w:tcBorders>
              <w:top w:val="nil"/>
              <w:left w:val="nil"/>
              <w:bottom w:val="nil"/>
              <w:right w:val="nil"/>
            </w:tcBorders>
            <w:shd w:val="clear" w:color="000000" w:fill="5B9BD5"/>
            <w:vAlign w:val="center"/>
            <w:hideMark/>
          </w:tcPr>
          <w:p w14:paraId="0A7F24BE"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 </w:t>
            </w:r>
          </w:p>
        </w:tc>
        <w:tc>
          <w:tcPr>
            <w:tcW w:w="727" w:type="pct"/>
            <w:tcBorders>
              <w:top w:val="nil"/>
              <w:left w:val="nil"/>
              <w:bottom w:val="nil"/>
              <w:right w:val="nil"/>
            </w:tcBorders>
            <w:shd w:val="clear" w:color="000000" w:fill="5B9BD5"/>
            <w:vAlign w:val="center"/>
            <w:hideMark/>
          </w:tcPr>
          <w:p w14:paraId="4AB140CC"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$’000</w:t>
            </w:r>
          </w:p>
        </w:tc>
        <w:tc>
          <w:tcPr>
            <w:tcW w:w="646" w:type="pct"/>
            <w:tcBorders>
              <w:top w:val="nil"/>
              <w:left w:val="nil"/>
              <w:bottom w:val="nil"/>
              <w:right w:val="nil"/>
            </w:tcBorders>
            <w:shd w:val="clear" w:color="000000" w:fill="5B9BD5"/>
            <w:vAlign w:val="center"/>
            <w:hideMark/>
          </w:tcPr>
          <w:p w14:paraId="0D0FBFA8"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$’000</w:t>
            </w:r>
          </w:p>
        </w:tc>
        <w:tc>
          <w:tcPr>
            <w:tcW w:w="807" w:type="pct"/>
            <w:tcBorders>
              <w:top w:val="nil"/>
              <w:left w:val="nil"/>
              <w:bottom w:val="nil"/>
              <w:right w:val="nil"/>
            </w:tcBorders>
            <w:shd w:val="clear" w:color="000000" w:fill="5B9BD5"/>
            <w:vAlign w:val="center"/>
            <w:hideMark/>
          </w:tcPr>
          <w:p w14:paraId="303858F0"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$’000</w:t>
            </w:r>
          </w:p>
        </w:tc>
        <w:tc>
          <w:tcPr>
            <w:tcW w:w="725" w:type="pct"/>
            <w:vMerge/>
            <w:tcBorders>
              <w:top w:val="nil"/>
              <w:left w:val="nil"/>
              <w:bottom w:val="nil"/>
              <w:right w:val="nil"/>
            </w:tcBorders>
            <w:vAlign w:val="center"/>
            <w:hideMark/>
          </w:tcPr>
          <w:p w14:paraId="7CB8BEE8" w14:textId="77777777" w:rsidR="002856A7" w:rsidRPr="002856A7" w:rsidRDefault="002856A7" w:rsidP="002856A7">
            <w:pPr>
              <w:rPr>
                <w:rFonts w:eastAsia="Times New Roman" w:cs="Arial"/>
                <w:b/>
                <w:bCs/>
                <w:color w:val="FFFFFF"/>
                <w:sz w:val="18"/>
                <w:szCs w:val="18"/>
                <w:lang w:eastAsia="en-AU"/>
              </w:rPr>
            </w:pPr>
          </w:p>
        </w:tc>
      </w:tr>
      <w:tr w:rsidR="002856A7" w:rsidRPr="002856A7" w14:paraId="70C3E644" w14:textId="77777777" w:rsidTr="002856A7">
        <w:trPr>
          <w:trHeight w:val="300"/>
        </w:trPr>
        <w:tc>
          <w:tcPr>
            <w:tcW w:w="2094" w:type="pct"/>
            <w:tcBorders>
              <w:top w:val="nil"/>
              <w:left w:val="nil"/>
              <w:bottom w:val="nil"/>
              <w:right w:val="nil"/>
            </w:tcBorders>
            <w:shd w:val="clear" w:color="auto" w:fill="auto"/>
            <w:vAlign w:val="center"/>
            <w:hideMark/>
          </w:tcPr>
          <w:p w14:paraId="276BB735" w14:textId="77777777" w:rsidR="002856A7" w:rsidRPr="002856A7" w:rsidRDefault="002856A7" w:rsidP="002856A7">
            <w:pPr>
              <w:jc w:val="both"/>
              <w:rPr>
                <w:rFonts w:eastAsia="Times New Roman" w:cs="Arial"/>
                <w:sz w:val="20"/>
                <w:szCs w:val="20"/>
                <w:lang w:eastAsia="en-AU"/>
              </w:rPr>
            </w:pPr>
            <w:r w:rsidRPr="002856A7">
              <w:rPr>
                <w:rFonts w:eastAsia="Times New Roman" w:cs="Arial"/>
                <w:sz w:val="20"/>
                <w:szCs w:val="20"/>
                <w:lang w:eastAsia="en-AU"/>
              </w:rPr>
              <w:t>Property</w:t>
            </w:r>
          </w:p>
        </w:tc>
        <w:tc>
          <w:tcPr>
            <w:tcW w:w="727" w:type="pct"/>
            <w:tcBorders>
              <w:top w:val="nil"/>
              <w:left w:val="nil"/>
              <w:bottom w:val="nil"/>
              <w:right w:val="nil"/>
            </w:tcBorders>
            <w:shd w:val="clear" w:color="auto" w:fill="auto"/>
            <w:vAlign w:val="center"/>
            <w:hideMark/>
          </w:tcPr>
          <w:p w14:paraId="6A60353B" w14:textId="2FB50AE6"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53,035 </w:t>
            </w:r>
          </w:p>
        </w:tc>
        <w:tc>
          <w:tcPr>
            <w:tcW w:w="646" w:type="pct"/>
            <w:tcBorders>
              <w:top w:val="nil"/>
              <w:left w:val="nil"/>
              <w:bottom w:val="nil"/>
              <w:right w:val="nil"/>
            </w:tcBorders>
            <w:shd w:val="clear" w:color="auto" w:fill="auto"/>
            <w:vAlign w:val="center"/>
            <w:hideMark/>
          </w:tcPr>
          <w:p w14:paraId="07E7157E" w14:textId="0D381B6E" w:rsidR="002856A7" w:rsidRPr="002856A7" w:rsidRDefault="002856A7" w:rsidP="002856A7">
            <w:pPr>
              <w:jc w:val="right"/>
              <w:rPr>
                <w:rFonts w:eastAsia="Times New Roman" w:cs="Arial"/>
                <w:b/>
                <w:bCs/>
                <w:sz w:val="20"/>
                <w:szCs w:val="20"/>
                <w:lang w:eastAsia="en-AU"/>
              </w:rPr>
            </w:pPr>
            <w:r w:rsidRPr="002856A7">
              <w:rPr>
                <w:rFonts w:eastAsia="Times New Roman" w:cs="Arial"/>
                <w:b/>
                <w:bCs/>
                <w:sz w:val="20"/>
                <w:szCs w:val="20"/>
                <w:lang w:eastAsia="en-AU"/>
              </w:rPr>
              <w:t xml:space="preserve">30,137 </w:t>
            </w:r>
          </w:p>
        </w:tc>
        <w:tc>
          <w:tcPr>
            <w:tcW w:w="807" w:type="pct"/>
            <w:tcBorders>
              <w:top w:val="nil"/>
              <w:left w:val="nil"/>
              <w:bottom w:val="nil"/>
              <w:right w:val="nil"/>
            </w:tcBorders>
            <w:shd w:val="clear" w:color="auto" w:fill="auto"/>
            <w:vAlign w:val="center"/>
            <w:hideMark/>
          </w:tcPr>
          <w:p w14:paraId="47303C51" w14:textId="77777777"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(22,898)</w:t>
            </w:r>
          </w:p>
        </w:tc>
        <w:tc>
          <w:tcPr>
            <w:tcW w:w="725" w:type="pct"/>
            <w:tcBorders>
              <w:top w:val="nil"/>
              <w:left w:val="nil"/>
              <w:bottom w:val="nil"/>
              <w:right w:val="nil"/>
            </w:tcBorders>
            <w:shd w:val="clear" w:color="auto" w:fill="auto"/>
            <w:vAlign w:val="center"/>
            <w:hideMark/>
          </w:tcPr>
          <w:p w14:paraId="2086DC73" w14:textId="77777777" w:rsidR="002856A7" w:rsidRPr="002856A7" w:rsidRDefault="002856A7" w:rsidP="002856A7">
            <w:pPr>
              <w:jc w:val="right"/>
              <w:rPr>
                <w:rFonts w:eastAsia="Times New Roman" w:cs="Arial"/>
                <w:b/>
                <w:bCs/>
                <w:sz w:val="20"/>
                <w:szCs w:val="20"/>
                <w:lang w:eastAsia="en-AU"/>
              </w:rPr>
            </w:pPr>
            <w:r w:rsidRPr="002856A7">
              <w:rPr>
                <w:rFonts w:eastAsia="Times New Roman" w:cs="Arial"/>
                <w:b/>
                <w:bCs/>
                <w:sz w:val="20"/>
                <w:szCs w:val="20"/>
                <w:lang w:eastAsia="en-AU"/>
              </w:rPr>
              <w:t>(43.2%)</w:t>
            </w:r>
          </w:p>
        </w:tc>
      </w:tr>
      <w:tr w:rsidR="002856A7" w:rsidRPr="002856A7" w14:paraId="39686FAB" w14:textId="77777777" w:rsidTr="002856A7">
        <w:trPr>
          <w:trHeight w:val="300"/>
        </w:trPr>
        <w:tc>
          <w:tcPr>
            <w:tcW w:w="2094" w:type="pct"/>
            <w:tcBorders>
              <w:top w:val="nil"/>
              <w:left w:val="nil"/>
              <w:bottom w:val="nil"/>
              <w:right w:val="nil"/>
            </w:tcBorders>
            <w:shd w:val="clear" w:color="auto" w:fill="auto"/>
            <w:vAlign w:val="center"/>
            <w:hideMark/>
          </w:tcPr>
          <w:p w14:paraId="2665AB47" w14:textId="77777777" w:rsidR="002856A7" w:rsidRPr="002856A7" w:rsidRDefault="002856A7" w:rsidP="002856A7">
            <w:pPr>
              <w:jc w:val="both"/>
              <w:rPr>
                <w:rFonts w:eastAsia="Times New Roman" w:cs="Arial"/>
                <w:sz w:val="20"/>
                <w:szCs w:val="20"/>
                <w:lang w:eastAsia="en-AU"/>
              </w:rPr>
            </w:pPr>
            <w:r w:rsidRPr="002856A7">
              <w:rPr>
                <w:rFonts w:eastAsia="Times New Roman" w:cs="Arial"/>
                <w:sz w:val="20"/>
                <w:szCs w:val="20"/>
                <w:lang w:eastAsia="en-AU"/>
              </w:rPr>
              <w:t xml:space="preserve">Plant and equipment </w:t>
            </w:r>
          </w:p>
        </w:tc>
        <w:tc>
          <w:tcPr>
            <w:tcW w:w="727" w:type="pct"/>
            <w:tcBorders>
              <w:top w:val="nil"/>
              <w:left w:val="nil"/>
              <w:bottom w:val="nil"/>
              <w:right w:val="nil"/>
            </w:tcBorders>
            <w:shd w:val="clear" w:color="auto" w:fill="auto"/>
            <w:vAlign w:val="center"/>
            <w:hideMark/>
          </w:tcPr>
          <w:p w14:paraId="25687DEA" w14:textId="0BD10746"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4,791 </w:t>
            </w:r>
          </w:p>
        </w:tc>
        <w:tc>
          <w:tcPr>
            <w:tcW w:w="646" w:type="pct"/>
            <w:tcBorders>
              <w:top w:val="nil"/>
              <w:left w:val="nil"/>
              <w:bottom w:val="nil"/>
              <w:right w:val="nil"/>
            </w:tcBorders>
            <w:shd w:val="clear" w:color="auto" w:fill="auto"/>
            <w:vAlign w:val="center"/>
            <w:hideMark/>
          </w:tcPr>
          <w:p w14:paraId="34B3398C" w14:textId="7F096B06" w:rsidR="002856A7" w:rsidRPr="002856A7" w:rsidRDefault="002856A7" w:rsidP="002856A7">
            <w:pPr>
              <w:jc w:val="right"/>
              <w:rPr>
                <w:rFonts w:eastAsia="Times New Roman" w:cs="Arial"/>
                <w:b/>
                <w:bCs/>
                <w:sz w:val="20"/>
                <w:szCs w:val="20"/>
                <w:lang w:eastAsia="en-AU"/>
              </w:rPr>
            </w:pPr>
            <w:r w:rsidRPr="002856A7">
              <w:rPr>
                <w:rFonts w:eastAsia="Times New Roman" w:cs="Arial"/>
                <w:b/>
                <w:bCs/>
                <w:sz w:val="20"/>
                <w:szCs w:val="20"/>
                <w:lang w:eastAsia="en-AU"/>
              </w:rPr>
              <w:t xml:space="preserve">3,692 </w:t>
            </w:r>
          </w:p>
        </w:tc>
        <w:tc>
          <w:tcPr>
            <w:tcW w:w="807" w:type="pct"/>
            <w:tcBorders>
              <w:top w:val="nil"/>
              <w:left w:val="nil"/>
              <w:bottom w:val="nil"/>
              <w:right w:val="nil"/>
            </w:tcBorders>
            <w:shd w:val="clear" w:color="auto" w:fill="auto"/>
            <w:vAlign w:val="center"/>
            <w:hideMark/>
          </w:tcPr>
          <w:p w14:paraId="5AB38AE5" w14:textId="77777777"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(1,099)</w:t>
            </w:r>
          </w:p>
        </w:tc>
        <w:tc>
          <w:tcPr>
            <w:tcW w:w="725" w:type="pct"/>
            <w:tcBorders>
              <w:top w:val="nil"/>
              <w:left w:val="nil"/>
              <w:bottom w:val="nil"/>
              <w:right w:val="nil"/>
            </w:tcBorders>
            <w:shd w:val="clear" w:color="auto" w:fill="auto"/>
            <w:vAlign w:val="center"/>
            <w:hideMark/>
          </w:tcPr>
          <w:p w14:paraId="34E467A2" w14:textId="77777777" w:rsidR="002856A7" w:rsidRPr="002856A7" w:rsidRDefault="002856A7" w:rsidP="002856A7">
            <w:pPr>
              <w:jc w:val="right"/>
              <w:rPr>
                <w:rFonts w:eastAsia="Times New Roman" w:cs="Arial"/>
                <w:b/>
                <w:bCs/>
                <w:sz w:val="20"/>
                <w:szCs w:val="20"/>
                <w:lang w:eastAsia="en-AU"/>
              </w:rPr>
            </w:pPr>
            <w:r w:rsidRPr="002856A7">
              <w:rPr>
                <w:rFonts w:eastAsia="Times New Roman" w:cs="Arial"/>
                <w:b/>
                <w:bCs/>
                <w:sz w:val="20"/>
                <w:szCs w:val="20"/>
                <w:lang w:eastAsia="en-AU"/>
              </w:rPr>
              <w:t>(22.9%)</w:t>
            </w:r>
          </w:p>
        </w:tc>
      </w:tr>
      <w:tr w:rsidR="002856A7" w:rsidRPr="002856A7" w14:paraId="0A7912F8" w14:textId="77777777" w:rsidTr="002856A7">
        <w:trPr>
          <w:trHeight w:val="315"/>
        </w:trPr>
        <w:tc>
          <w:tcPr>
            <w:tcW w:w="2094" w:type="pct"/>
            <w:tcBorders>
              <w:top w:val="nil"/>
              <w:left w:val="nil"/>
              <w:bottom w:val="nil"/>
              <w:right w:val="nil"/>
            </w:tcBorders>
            <w:shd w:val="clear" w:color="auto" w:fill="auto"/>
            <w:vAlign w:val="center"/>
            <w:hideMark/>
          </w:tcPr>
          <w:p w14:paraId="7690C756" w14:textId="77777777" w:rsidR="002856A7" w:rsidRPr="002856A7" w:rsidRDefault="002856A7" w:rsidP="002856A7">
            <w:pPr>
              <w:jc w:val="both"/>
              <w:rPr>
                <w:rFonts w:eastAsia="Times New Roman" w:cs="Arial"/>
                <w:sz w:val="20"/>
                <w:szCs w:val="20"/>
                <w:lang w:eastAsia="en-AU"/>
              </w:rPr>
            </w:pPr>
            <w:r w:rsidRPr="002856A7">
              <w:rPr>
                <w:rFonts w:eastAsia="Times New Roman" w:cs="Arial"/>
                <w:sz w:val="20"/>
                <w:szCs w:val="20"/>
                <w:lang w:eastAsia="en-AU"/>
              </w:rPr>
              <w:t>Infrastructure</w:t>
            </w:r>
          </w:p>
        </w:tc>
        <w:tc>
          <w:tcPr>
            <w:tcW w:w="727" w:type="pct"/>
            <w:tcBorders>
              <w:top w:val="nil"/>
              <w:left w:val="nil"/>
              <w:bottom w:val="nil"/>
              <w:right w:val="nil"/>
            </w:tcBorders>
            <w:shd w:val="clear" w:color="auto" w:fill="auto"/>
            <w:vAlign w:val="center"/>
            <w:hideMark/>
          </w:tcPr>
          <w:p w14:paraId="2B3C34BD" w14:textId="692BFBFE"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20,446 </w:t>
            </w:r>
          </w:p>
        </w:tc>
        <w:tc>
          <w:tcPr>
            <w:tcW w:w="646" w:type="pct"/>
            <w:tcBorders>
              <w:top w:val="nil"/>
              <w:left w:val="nil"/>
              <w:bottom w:val="nil"/>
              <w:right w:val="nil"/>
            </w:tcBorders>
            <w:shd w:val="clear" w:color="auto" w:fill="auto"/>
            <w:vAlign w:val="center"/>
            <w:hideMark/>
          </w:tcPr>
          <w:p w14:paraId="3FC0124C" w14:textId="2A4A65D2" w:rsidR="002856A7" w:rsidRPr="002856A7" w:rsidRDefault="002856A7" w:rsidP="002856A7">
            <w:pPr>
              <w:jc w:val="right"/>
              <w:rPr>
                <w:rFonts w:eastAsia="Times New Roman" w:cs="Arial"/>
                <w:b/>
                <w:bCs/>
                <w:sz w:val="20"/>
                <w:szCs w:val="20"/>
                <w:lang w:eastAsia="en-AU"/>
              </w:rPr>
            </w:pPr>
            <w:r w:rsidRPr="002856A7">
              <w:rPr>
                <w:rFonts w:eastAsia="Times New Roman" w:cs="Arial"/>
                <w:b/>
                <w:bCs/>
                <w:sz w:val="20"/>
                <w:szCs w:val="20"/>
                <w:lang w:eastAsia="en-AU"/>
              </w:rPr>
              <w:t xml:space="preserve">17,869 </w:t>
            </w:r>
          </w:p>
        </w:tc>
        <w:tc>
          <w:tcPr>
            <w:tcW w:w="807" w:type="pct"/>
            <w:tcBorders>
              <w:top w:val="nil"/>
              <w:left w:val="nil"/>
              <w:bottom w:val="nil"/>
              <w:right w:val="nil"/>
            </w:tcBorders>
            <w:shd w:val="clear" w:color="auto" w:fill="auto"/>
            <w:vAlign w:val="center"/>
            <w:hideMark/>
          </w:tcPr>
          <w:p w14:paraId="468ACD11" w14:textId="77777777"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(2,577)</w:t>
            </w:r>
          </w:p>
        </w:tc>
        <w:tc>
          <w:tcPr>
            <w:tcW w:w="725" w:type="pct"/>
            <w:tcBorders>
              <w:top w:val="nil"/>
              <w:left w:val="nil"/>
              <w:bottom w:val="single" w:sz="8" w:space="0" w:color="auto"/>
              <w:right w:val="nil"/>
            </w:tcBorders>
            <w:shd w:val="clear" w:color="auto" w:fill="auto"/>
            <w:vAlign w:val="center"/>
            <w:hideMark/>
          </w:tcPr>
          <w:p w14:paraId="55E9EEC0" w14:textId="77777777" w:rsidR="002856A7" w:rsidRPr="002856A7" w:rsidRDefault="002856A7" w:rsidP="002856A7">
            <w:pPr>
              <w:jc w:val="right"/>
              <w:rPr>
                <w:rFonts w:eastAsia="Times New Roman" w:cs="Arial"/>
                <w:b/>
                <w:bCs/>
                <w:sz w:val="20"/>
                <w:szCs w:val="20"/>
                <w:lang w:eastAsia="en-AU"/>
              </w:rPr>
            </w:pPr>
            <w:r w:rsidRPr="002856A7">
              <w:rPr>
                <w:rFonts w:eastAsia="Times New Roman" w:cs="Arial"/>
                <w:b/>
                <w:bCs/>
                <w:sz w:val="20"/>
                <w:szCs w:val="20"/>
                <w:lang w:eastAsia="en-AU"/>
              </w:rPr>
              <w:t>(12.6%)</w:t>
            </w:r>
          </w:p>
        </w:tc>
      </w:tr>
      <w:tr w:rsidR="002856A7" w:rsidRPr="002856A7" w14:paraId="3913F87A" w14:textId="77777777" w:rsidTr="002856A7">
        <w:trPr>
          <w:trHeight w:val="315"/>
        </w:trPr>
        <w:tc>
          <w:tcPr>
            <w:tcW w:w="2094" w:type="pct"/>
            <w:tcBorders>
              <w:top w:val="nil"/>
              <w:left w:val="nil"/>
              <w:bottom w:val="single" w:sz="8" w:space="0" w:color="auto"/>
              <w:right w:val="nil"/>
            </w:tcBorders>
            <w:shd w:val="clear" w:color="auto" w:fill="auto"/>
            <w:vAlign w:val="center"/>
            <w:hideMark/>
          </w:tcPr>
          <w:p w14:paraId="61D9780D" w14:textId="77777777" w:rsidR="002856A7" w:rsidRPr="002856A7" w:rsidRDefault="002856A7" w:rsidP="002856A7">
            <w:pPr>
              <w:jc w:val="both"/>
              <w:rPr>
                <w:rFonts w:eastAsia="Times New Roman" w:cs="Arial"/>
                <w:b/>
                <w:bCs/>
                <w:sz w:val="20"/>
                <w:szCs w:val="20"/>
                <w:lang w:eastAsia="en-AU"/>
              </w:rPr>
            </w:pPr>
            <w:r w:rsidRPr="002856A7">
              <w:rPr>
                <w:rFonts w:eastAsia="Times New Roman" w:cs="Arial"/>
                <w:b/>
                <w:bCs/>
                <w:sz w:val="20"/>
                <w:szCs w:val="20"/>
                <w:lang w:eastAsia="en-AU"/>
              </w:rPr>
              <w:t>Total</w:t>
            </w:r>
          </w:p>
        </w:tc>
        <w:tc>
          <w:tcPr>
            <w:tcW w:w="727" w:type="pct"/>
            <w:tcBorders>
              <w:top w:val="single" w:sz="8" w:space="0" w:color="auto"/>
              <w:left w:val="nil"/>
              <w:bottom w:val="single" w:sz="8" w:space="0" w:color="auto"/>
              <w:right w:val="nil"/>
            </w:tcBorders>
            <w:shd w:val="clear" w:color="auto" w:fill="auto"/>
            <w:vAlign w:val="center"/>
            <w:hideMark/>
          </w:tcPr>
          <w:p w14:paraId="6EDF8142" w14:textId="5EA8AF10"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78,272 </w:t>
            </w:r>
          </w:p>
        </w:tc>
        <w:tc>
          <w:tcPr>
            <w:tcW w:w="646" w:type="pct"/>
            <w:tcBorders>
              <w:top w:val="single" w:sz="8" w:space="0" w:color="auto"/>
              <w:left w:val="nil"/>
              <w:bottom w:val="single" w:sz="8" w:space="0" w:color="auto"/>
              <w:right w:val="nil"/>
            </w:tcBorders>
            <w:shd w:val="clear" w:color="auto" w:fill="auto"/>
            <w:vAlign w:val="center"/>
            <w:hideMark/>
          </w:tcPr>
          <w:p w14:paraId="0F6EA875" w14:textId="159396F9" w:rsidR="002856A7" w:rsidRPr="002856A7" w:rsidRDefault="002856A7" w:rsidP="002856A7">
            <w:pPr>
              <w:jc w:val="right"/>
              <w:rPr>
                <w:rFonts w:eastAsia="Times New Roman" w:cs="Arial"/>
                <w:b/>
                <w:bCs/>
                <w:sz w:val="20"/>
                <w:szCs w:val="20"/>
                <w:lang w:eastAsia="en-AU"/>
              </w:rPr>
            </w:pPr>
            <w:r w:rsidRPr="002856A7">
              <w:rPr>
                <w:rFonts w:eastAsia="Times New Roman" w:cs="Arial"/>
                <w:b/>
                <w:bCs/>
                <w:sz w:val="20"/>
                <w:szCs w:val="20"/>
                <w:lang w:eastAsia="en-AU"/>
              </w:rPr>
              <w:t xml:space="preserve">51,698 </w:t>
            </w:r>
          </w:p>
        </w:tc>
        <w:tc>
          <w:tcPr>
            <w:tcW w:w="807" w:type="pct"/>
            <w:tcBorders>
              <w:top w:val="single" w:sz="8" w:space="0" w:color="auto"/>
              <w:left w:val="nil"/>
              <w:bottom w:val="single" w:sz="8" w:space="0" w:color="auto"/>
              <w:right w:val="nil"/>
            </w:tcBorders>
            <w:shd w:val="clear" w:color="auto" w:fill="auto"/>
            <w:vAlign w:val="center"/>
            <w:hideMark/>
          </w:tcPr>
          <w:p w14:paraId="23413E23" w14:textId="77777777"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(26,574)</w:t>
            </w:r>
          </w:p>
        </w:tc>
        <w:tc>
          <w:tcPr>
            <w:tcW w:w="725" w:type="pct"/>
            <w:tcBorders>
              <w:top w:val="nil"/>
              <w:left w:val="nil"/>
              <w:bottom w:val="single" w:sz="8" w:space="0" w:color="auto"/>
              <w:right w:val="nil"/>
            </w:tcBorders>
            <w:shd w:val="clear" w:color="auto" w:fill="auto"/>
            <w:vAlign w:val="center"/>
            <w:hideMark/>
          </w:tcPr>
          <w:p w14:paraId="18F98FF2" w14:textId="77777777" w:rsidR="002856A7" w:rsidRPr="002856A7" w:rsidRDefault="002856A7" w:rsidP="002856A7">
            <w:pPr>
              <w:jc w:val="right"/>
              <w:rPr>
                <w:rFonts w:eastAsia="Times New Roman" w:cs="Arial"/>
                <w:b/>
                <w:bCs/>
                <w:sz w:val="20"/>
                <w:szCs w:val="20"/>
                <w:lang w:eastAsia="en-AU"/>
              </w:rPr>
            </w:pPr>
            <w:r w:rsidRPr="002856A7">
              <w:rPr>
                <w:rFonts w:eastAsia="Times New Roman" w:cs="Arial"/>
                <w:b/>
                <w:bCs/>
                <w:sz w:val="20"/>
                <w:szCs w:val="20"/>
                <w:lang w:eastAsia="en-AU"/>
              </w:rPr>
              <w:t>(34.0%)</w:t>
            </w:r>
          </w:p>
        </w:tc>
      </w:tr>
    </w:tbl>
    <w:p w14:paraId="157FA800" w14:textId="4E3037B0" w:rsidR="002856A7" w:rsidRDefault="002856A7" w:rsidP="0029462D">
      <w:pPr>
        <w:jc w:val="both"/>
        <w:rPr>
          <w:rFonts w:eastAsia="Times New Roman" w:cs="Arial"/>
        </w:rPr>
      </w:pPr>
      <w:r>
        <w:rPr>
          <w:rFonts w:eastAsia="Times New Roman" w:cs="Arial"/>
        </w:rPr>
        <w:fldChar w:fldCharType="end"/>
      </w:r>
    </w:p>
    <w:tbl>
      <w:tblPr>
        <w:tblW w:w="13440" w:type="dxa"/>
        <w:tblLook w:val="04A0" w:firstRow="1" w:lastRow="0" w:firstColumn="1" w:lastColumn="0" w:noHBand="0" w:noVBand="1"/>
      </w:tblPr>
      <w:tblGrid>
        <w:gridCol w:w="3493"/>
        <w:gridCol w:w="1334"/>
        <w:gridCol w:w="1334"/>
        <w:gridCol w:w="1334"/>
        <w:gridCol w:w="1334"/>
        <w:gridCol w:w="1026"/>
        <w:gridCol w:w="1195"/>
        <w:gridCol w:w="1195"/>
        <w:gridCol w:w="1195"/>
      </w:tblGrid>
      <w:tr w:rsidR="002856A7" w:rsidRPr="002856A7" w14:paraId="1B5BAD0B" w14:textId="77777777" w:rsidTr="002856A7">
        <w:trPr>
          <w:trHeight w:val="300"/>
        </w:trPr>
        <w:tc>
          <w:tcPr>
            <w:tcW w:w="3520" w:type="dxa"/>
            <w:tcBorders>
              <w:top w:val="nil"/>
              <w:left w:val="nil"/>
              <w:bottom w:val="nil"/>
              <w:right w:val="nil"/>
            </w:tcBorders>
            <w:shd w:val="clear" w:color="000000" w:fill="5B9BD5"/>
            <w:vAlign w:val="center"/>
            <w:hideMark/>
          </w:tcPr>
          <w:p w14:paraId="1F9D439C"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 </w:t>
            </w:r>
          </w:p>
        </w:tc>
        <w:tc>
          <w:tcPr>
            <w:tcW w:w="1340" w:type="dxa"/>
            <w:vMerge w:val="restart"/>
            <w:tcBorders>
              <w:top w:val="nil"/>
              <w:left w:val="nil"/>
              <w:bottom w:val="nil"/>
              <w:right w:val="single" w:sz="8" w:space="0" w:color="auto"/>
            </w:tcBorders>
            <w:shd w:val="clear" w:color="000000" w:fill="5B9BD5"/>
            <w:vAlign w:val="center"/>
            <w:hideMark/>
          </w:tcPr>
          <w:p w14:paraId="6F378C57"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Project Cost</w:t>
            </w:r>
          </w:p>
        </w:tc>
        <w:tc>
          <w:tcPr>
            <w:tcW w:w="4980" w:type="dxa"/>
            <w:gridSpan w:val="4"/>
            <w:tcBorders>
              <w:top w:val="nil"/>
              <w:left w:val="nil"/>
              <w:bottom w:val="nil"/>
              <w:right w:val="single" w:sz="8" w:space="0" w:color="000000"/>
            </w:tcBorders>
            <w:shd w:val="clear" w:color="000000" w:fill="5B9BD5"/>
            <w:vAlign w:val="center"/>
            <w:hideMark/>
          </w:tcPr>
          <w:p w14:paraId="410FC92F"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Asset expenditure types</w:t>
            </w:r>
          </w:p>
        </w:tc>
        <w:tc>
          <w:tcPr>
            <w:tcW w:w="3600" w:type="dxa"/>
            <w:gridSpan w:val="3"/>
            <w:tcBorders>
              <w:top w:val="nil"/>
              <w:left w:val="nil"/>
              <w:bottom w:val="nil"/>
              <w:right w:val="nil"/>
            </w:tcBorders>
            <w:shd w:val="clear" w:color="000000" w:fill="5B9BD5"/>
            <w:vAlign w:val="center"/>
            <w:hideMark/>
          </w:tcPr>
          <w:p w14:paraId="15A5F95A"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Summary of Funding Sources</w:t>
            </w:r>
          </w:p>
        </w:tc>
      </w:tr>
      <w:tr w:rsidR="002856A7" w:rsidRPr="002856A7" w14:paraId="2D324F88" w14:textId="77777777" w:rsidTr="002856A7">
        <w:trPr>
          <w:trHeight w:val="450"/>
        </w:trPr>
        <w:tc>
          <w:tcPr>
            <w:tcW w:w="3520" w:type="dxa"/>
            <w:tcBorders>
              <w:top w:val="nil"/>
              <w:left w:val="nil"/>
              <w:bottom w:val="nil"/>
              <w:right w:val="nil"/>
            </w:tcBorders>
            <w:shd w:val="clear" w:color="000000" w:fill="5B9BD5"/>
            <w:vAlign w:val="center"/>
            <w:hideMark/>
          </w:tcPr>
          <w:p w14:paraId="270A2D14"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 </w:t>
            </w:r>
          </w:p>
        </w:tc>
        <w:tc>
          <w:tcPr>
            <w:tcW w:w="1340" w:type="dxa"/>
            <w:vMerge/>
            <w:tcBorders>
              <w:top w:val="nil"/>
              <w:left w:val="nil"/>
              <w:bottom w:val="nil"/>
              <w:right w:val="single" w:sz="8" w:space="0" w:color="auto"/>
            </w:tcBorders>
            <w:vAlign w:val="center"/>
            <w:hideMark/>
          </w:tcPr>
          <w:p w14:paraId="4C7026F1" w14:textId="77777777" w:rsidR="002856A7" w:rsidRPr="002856A7" w:rsidRDefault="002856A7" w:rsidP="002856A7">
            <w:pPr>
              <w:rPr>
                <w:rFonts w:eastAsia="Times New Roman" w:cs="Arial"/>
                <w:b/>
                <w:bCs/>
                <w:color w:val="FFFFFF"/>
                <w:sz w:val="18"/>
                <w:szCs w:val="18"/>
                <w:lang w:eastAsia="en-AU"/>
              </w:rPr>
            </w:pPr>
          </w:p>
        </w:tc>
        <w:tc>
          <w:tcPr>
            <w:tcW w:w="1340" w:type="dxa"/>
            <w:tcBorders>
              <w:top w:val="nil"/>
              <w:left w:val="nil"/>
              <w:bottom w:val="nil"/>
              <w:right w:val="nil"/>
            </w:tcBorders>
            <w:shd w:val="clear" w:color="000000" w:fill="5B9BD5"/>
            <w:vAlign w:val="center"/>
            <w:hideMark/>
          </w:tcPr>
          <w:p w14:paraId="0592BAC1"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New</w:t>
            </w:r>
          </w:p>
        </w:tc>
        <w:tc>
          <w:tcPr>
            <w:tcW w:w="1340" w:type="dxa"/>
            <w:tcBorders>
              <w:top w:val="nil"/>
              <w:left w:val="nil"/>
              <w:bottom w:val="nil"/>
              <w:right w:val="nil"/>
            </w:tcBorders>
            <w:shd w:val="clear" w:color="000000" w:fill="5B9BD5"/>
            <w:vAlign w:val="center"/>
            <w:hideMark/>
          </w:tcPr>
          <w:p w14:paraId="6913315D"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Renewal</w:t>
            </w:r>
          </w:p>
        </w:tc>
        <w:tc>
          <w:tcPr>
            <w:tcW w:w="1340" w:type="dxa"/>
            <w:tcBorders>
              <w:top w:val="nil"/>
              <w:left w:val="nil"/>
              <w:bottom w:val="nil"/>
              <w:right w:val="nil"/>
            </w:tcBorders>
            <w:shd w:val="clear" w:color="000000" w:fill="5B9BD5"/>
            <w:vAlign w:val="center"/>
            <w:hideMark/>
          </w:tcPr>
          <w:p w14:paraId="20599FEB"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Upgrade</w:t>
            </w:r>
          </w:p>
        </w:tc>
        <w:tc>
          <w:tcPr>
            <w:tcW w:w="960" w:type="dxa"/>
            <w:tcBorders>
              <w:top w:val="nil"/>
              <w:left w:val="nil"/>
              <w:bottom w:val="nil"/>
              <w:right w:val="single" w:sz="8" w:space="0" w:color="auto"/>
            </w:tcBorders>
            <w:shd w:val="clear" w:color="000000" w:fill="5B9BD5"/>
            <w:vAlign w:val="center"/>
            <w:hideMark/>
          </w:tcPr>
          <w:p w14:paraId="2958B9C3"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Expansion</w:t>
            </w:r>
          </w:p>
        </w:tc>
        <w:tc>
          <w:tcPr>
            <w:tcW w:w="1200" w:type="dxa"/>
            <w:tcBorders>
              <w:top w:val="nil"/>
              <w:left w:val="nil"/>
              <w:bottom w:val="nil"/>
              <w:right w:val="nil"/>
            </w:tcBorders>
            <w:shd w:val="clear" w:color="000000" w:fill="5B9BD5"/>
            <w:vAlign w:val="center"/>
            <w:hideMark/>
          </w:tcPr>
          <w:p w14:paraId="4BDB3AF1"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Grants</w:t>
            </w:r>
          </w:p>
        </w:tc>
        <w:tc>
          <w:tcPr>
            <w:tcW w:w="1200" w:type="dxa"/>
            <w:tcBorders>
              <w:top w:val="nil"/>
              <w:left w:val="nil"/>
              <w:bottom w:val="nil"/>
              <w:right w:val="nil"/>
            </w:tcBorders>
            <w:shd w:val="clear" w:color="000000" w:fill="5B9BD5"/>
            <w:vAlign w:val="center"/>
            <w:hideMark/>
          </w:tcPr>
          <w:p w14:paraId="347105DF"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Contrib.</w:t>
            </w:r>
          </w:p>
        </w:tc>
        <w:tc>
          <w:tcPr>
            <w:tcW w:w="1200" w:type="dxa"/>
            <w:tcBorders>
              <w:top w:val="nil"/>
              <w:left w:val="nil"/>
              <w:bottom w:val="nil"/>
              <w:right w:val="nil"/>
            </w:tcBorders>
            <w:shd w:val="clear" w:color="000000" w:fill="5B9BD5"/>
            <w:vAlign w:val="center"/>
            <w:hideMark/>
          </w:tcPr>
          <w:p w14:paraId="6EFAF913"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Council cash</w:t>
            </w:r>
          </w:p>
        </w:tc>
      </w:tr>
      <w:tr w:rsidR="002856A7" w:rsidRPr="002856A7" w14:paraId="152C42FB" w14:textId="77777777" w:rsidTr="002856A7">
        <w:trPr>
          <w:trHeight w:val="300"/>
        </w:trPr>
        <w:tc>
          <w:tcPr>
            <w:tcW w:w="3520" w:type="dxa"/>
            <w:tcBorders>
              <w:top w:val="nil"/>
              <w:left w:val="nil"/>
              <w:bottom w:val="nil"/>
              <w:right w:val="nil"/>
            </w:tcBorders>
            <w:shd w:val="clear" w:color="000000" w:fill="5B9BD5"/>
            <w:vAlign w:val="center"/>
            <w:hideMark/>
          </w:tcPr>
          <w:p w14:paraId="7E21D12B" w14:textId="77777777" w:rsidR="002856A7" w:rsidRPr="002856A7" w:rsidRDefault="002856A7" w:rsidP="002856A7">
            <w:pPr>
              <w:jc w:val="center"/>
              <w:rPr>
                <w:rFonts w:eastAsia="Times New Roman" w:cs="Arial"/>
                <w:color w:val="FFFFFF"/>
                <w:sz w:val="16"/>
                <w:szCs w:val="16"/>
                <w:lang w:eastAsia="en-AU"/>
              </w:rPr>
            </w:pPr>
            <w:r w:rsidRPr="002856A7">
              <w:rPr>
                <w:rFonts w:eastAsia="Times New Roman" w:cs="Arial"/>
                <w:color w:val="FFFFFF"/>
                <w:sz w:val="16"/>
                <w:szCs w:val="16"/>
                <w:lang w:eastAsia="en-AU"/>
              </w:rPr>
              <w:t> </w:t>
            </w:r>
          </w:p>
        </w:tc>
        <w:tc>
          <w:tcPr>
            <w:tcW w:w="1340" w:type="dxa"/>
            <w:tcBorders>
              <w:top w:val="nil"/>
              <w:left w:val="nil"/>
              <w:bottom w:val="nil"/>
              <w:right w:val="single" w:sz="8" w:space="0" w:color="auto"/>
            </w:tcBorders>
            <w:shd w:val="clear" w:color="000000" w:fill="5B9BD5"/>
            <w:vAlign w:val="center"/>
            <w:hideMark/>
          </w:tcPr>
          <w:p w14:paraId="72626ABC"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$’000</w:t>
            </w:r>
          </w:p>
        </w:tc>
        <w:tc>
          <w:tcPr>
            <w:tcW w:w="1340" w:type="dxa"/>
            <w:tcBorders>
              <w:top w:val="nil"/>
              <w:left w:val="nil"/>
              <w:bottom w:val="nil"/>
              <w:right w:val="nil"/>
            </w:tcBorders>
            <w:shd w:val="clear" w:color="000000" w:fill="5B9BD5"/>
            <w:vAlign w:val="center"/>
            <w:hideMark/>
          </w:tcPr>
          <w:p w14:paraId="44A5A1E9"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$’000</w:t>
            </w:r>
          </w:p>
        </w:tc>
        <w:tc>
          <w:tcPr>
            <w:tcW w:w="1340" w:type="dxa"/>
            <w:tcBorders>
              <w:top w:val="nil"/>
              <w:left w:val="nil"/>
              <w:bottom w:val="nil"/>
              <w:right w:val="nil"/>
            </w:tcBorders>
            <w:shd w:val="clear" w:color="000000" w:fill="5B9BD5"/>
            <w:vAlign w:val="center"/>
            <w:hideMark/>
          </w:tcPr>
          <w:p w14:paraId="21414BFA"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$’000</w:t>
            </w:r>
          </w:p>
        </w:tc>
        <w:tc>
          <w:tcPr>
            <w:tcW w:w="1340" w:type="dxa"/>
            <w:tcBorders>
              <w:top w:val="nil"/>
              <w:left w:val="nil"/>
              <w:bottom w:val="nil"/>
              <w:right w:val="nil"/>
            </w:tcBorders>
            <w:shd w:val="clear" w:color="000000" w:fill="5B9BD5"/>
            <w:vAlign w:val="center"/>
            <w:hideMark/>
          </w:tcPr>
          <w:p w14:paraId="610C719D"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$’000</w:t>
            </w:r>
          </w:p>
        </w:tc>
        <w:tc>
          <w:tcPr>
            <w:tcW w:w="960" w:type="dxa"/>
            <w:tcBorders>
              <w:top w:val="nil"/>
              <w:left w:val="nil"/>
              <w:bottom w:val="nil"/>
              <w:right w:val="single" w:sz="8" w:space="0" w:color="auto"/>
            </w:tcBorders>
            <w:shd w:val="clear" w:color="000000" w:fill="5B9BD5"/>
            <w:vAlign w:val="center"/>
            <w:hideMark/>
          </w:tcPr>
          <w:p w14:paraId="356F6BED"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$’000</w:t>
            </w:r>
          </w:p>
        </w:tc>
        <w:tc>
          <w:tcPr>
            <w:tcW w:w="1200" w:type="dxa"/>
            <w:tcBorders>
              <w:top w:val="nil"/>
              <w:left w:val="nil"/>
              <w:bottom w:val="nil"/>
              <w:right w:val="nil"/>
            </w:tcBorders>
            <w:shd w:val="clear" w:color="000000" w:fill="5B9BD5"/>
            <w:vAlign w:val="center"/>
            <w:hideMark/>
          </w:tcPr>
          <w:p w14:paraId="0E8C3F6A"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$’000</w:t>
            </w:r>
          </w:p>
        </w:tc>
        <w:tc>
          <w:tcPr>
            <w:tcW w:w="1200" w:type="dxa"/>
            <w:tcBorders>
              <w:top w:val="nil"/>
              <w:left w:val="nil"/>
              <w:bottom w:val="nil"/>
              <w:right w:val="nil"/>
            </w:tcBorders>
            <w:shd w:val="clear" w:color="000000" w:fill="5B9BD5"/>
            <w:vAlign w:val="center"/>
            <w:hideMark/>
          </w:tcPr>
          <w:p w14:paraId="35697098"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$’000</w:t>
            </w:r>
          </w:p>
        </w:tc>
        <w:tc>
          <w:tcPr>
            <w:tcW w:w="1200" w:type="dxa"/>
            <w:tcBorders>
              <w:top w:val="nil"/>
              <w:left w:val="nil"/>
              <w:bottom w:val="nil"/>
              <w:right w:val="nil"/>
            </w:tcBorders>
            <w:shd w:val="clear" w:color="000000" w:fill="5B9BD5"/>
            <w:vAlign w:val="center"/>
            <w:hideMark/>
          </w:tcPr>
          <w:p w14:paraId="29113BB4"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$'000</w:t>
            </w:r>
          </w:p>
        </w:tc>
      </w:tr>
      <w:tr w:rsidR="002856A7" w:rsidRPr="002856A7" w14:paraId="579D7622" w14:textId="77777777" w:rsidTr="002856A7">
        <w:trPr>
          <w:trHeight w:val="300"/>
        </w:trPr>
        <w:tc>
          <w:tcPr>
            <w:tcW w:w="3520" w:type="dxa"/>
            <w:tcBorders>
              <w:top w:val="nil"/>
              <w:left w:val="nil"/>
              <w:bottom w:val="nil"/>
              <w:right w:val="nil"/>
            </w:tcBorders>
            <w:shd w:val="clear" w:color="auto" w:fill="auto"/>
            <w:vAlign w:val="center"/>
            <w:hideMark/>
          </w:tcPr>
          <w:p w14:paraId="5E1261D0" w14:textId="77777777" w:rsidR="002856A7" w:rsidRPr="002856A7" w:rsidRDefault="002856A7" w:rsidP="002856A7">
            <w:pPr>
              <w:jc w:val="center"/>
              <w:rPr>
                <w:rFonts w:eastAsia="Times New Roman" w:cs="Arial"/>
                <w:b/>
                <w:bCs/>
                <w:color w:val="FFFFFF"/>
                <w:sz w:val="16"/>
                <w:szCs w:val="16"/>
                <w:lang w:eastAsia="en-AU"/>
              </w:rPr>
            </w:pPr>
          </w:p>
        </w:tc>
        <w:tc>
          <w:tcPr>
            <w:tcW w:w="1340" w:type="dxa"/>
            <w:tcBorders>
              <w:top w:val="nil"/>
              <w:left w:val="nil"/>
              <w:bottom w:val="nil"/>
              <w:right w:val="single" w:sz="8" w:space="0" w:color="auto"/>
            </w:tcBorders>
            <w:shd w:val="clear" w:color="auto" w:fill="auto"/>
            <w:vAlign w:val="center"/>
            <w:hideMark/>
          </w:tcPr>
          <w:p w14:paraId="023F3F1C" w14:textId="77777777"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w:t>
            </w:r>
          </w:p>
        </w:tc>
        <w:tc>
          <w:tcPr>
            <w:tcW w:w="1340" w:type="dxa"/>
            <w:tcBorders>
              <w:top w:val="nil"/>
              <w:left w:val="nil"/>
              <w:bottom w:val="nil"/>
              <w:right w:val="nil"/>
            </w:tcBorders>
            <w:shd w:val="clear" w:color="auto" w:fill="auto"/>
            <w:vAlign w:val="center"/>
            <w:hideMark/>
          </w:tcPr>
          <w:p w14:paraId="4F64C0C8" w14:textId="77777777" w:rsidR="002856A7" w:rsidRPr="002856A7" w:rsidRDefault="002856A7" w:rsidP="002856A7">
            <w:pPr>
              <w:jc w:val="right"/>
              <w:rPr>
                <w:rFonts w:eastAsia="Times New Roman" w:cs="Arial"/>
                <w:sz w:val="20"/>
                <w:szCs w:val="20"/>
                <w:lang w:eastAsia="en-AU"/>
              </w:rPr>
            </w:pPr>
          </w:p>
        </w:tc>
        <w:tc>
          <w:tcPr>
            <w:tcW w:w="1340" w:type="dxa"/>
            <w:tcBorders>
              <w:top w:val="nil"/>
              <w:left w:val="nil"/>
              <w:bottom w:val="nil"/>
              <w:right w:val="nil"/>
            </w:tcBorders>
            <w:shd w:val="clear" w:color="auto" w:fill="auto"/>
            <w:vAlign w:val="center"/>
            <w:hideMark/>
          </w:tcPr>
          <w:p w14:paraId="6744878E" w14:textId="77777777" w:rsidR="002856A7" w:rsidRPr="002856A7" w:rsidRDefault="002856A7" w:rsidP="002856A7">
            <w:pPr>
              <w:jc w:val="right"/>
              <w:rPr>
                <w:rFonts w:ascii="Times New Roman" w:eastAsia="Times New Roman" w:hAnsi="Times New Roman"/>
                <w:sz w:val="20"/>
                <w:szCs w:val="20"/>
                <w:lang w:eastAsia="en-AU"/>
              </w:rPr>
            </w:pPr>
          </w:p>
        </w:tc>
        <w:tc>
          <w:tcPr>
            <w:tcW w:w="1340" w:type="dxa"/>
            <w:tcBorders>
              <w:top w:val="nil"/>
              <w:left w:val="nil"/>
              <w:bottom w:val="nil"/>
              <w:right w:val="nil"/>
            </w:tcBorders>
            <w:shd w:val="clear" w:color="auto" w:fill="auto"/>
            <w:vAlign w:val="center"/>
            <w:hideMark/>
          </w:tcPr>
          <w:p w14:paraId="4B114DB1" w14:textId="77777777" w:rsidR="002856A7" w:rsidRPr="002856A7" w:rsidRDefault="002856A7" w:rsidP="002856A7">
            <w:pPr>
              <w:jc w:val="right"/>
              <w:rPr>
                <w:rFonts w:ascii="Times New Roman" w:eastAsia="Times New Roman" w:hAnsi="Times New Roman"/>
                <w:sz w:val="20"/>
                <w:szCs w:val="20"/>
                <w:lang w:eastAsia="en-AU"/>
              </w:rPr>
            </w:pPr>
          </w:p>
        </w:tc>
        <w:tc>
          <w:tcPr>
            <w:tcW w:w="960" w:type="dxa"/>
            <w:tcBorders>
              <w:top w:val="nil"/>
              <w:left w:val="nil"/>
              <w:bottom w:val="nil"/>
              <w:right w:val="single" w:sz="8" w:space="0" w:color="auto"/>
            </w:tcBorders>
            <w:shd w:val="clear" w:color="auto" w:fill="auto"/>
            <w:vAlign w:val="center"/>
            <w:hideMark/>
          </w:tcPr>
          <w:p w14:paraId="71DE69D9" w14:textId="77777777"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w:t>
            </w:r>
          </w:p>
        </w:tc>
        <w:tc>
          <w:tcPr>
            <w:tcW w:w="1200" w:type="dxa"/>
            <w:tcBorders>
              <w:top w:val="nil"/>
              <w:left w:val="nil"/>
              <w:bottom w:val="nil"/>
              <w:right w:val="nil"/>
            </w:tcBorders>
            <w:shd w:val="clear" w:color="auto" w:fill="auto"/>
            <w:vAlign w:val="center"/>
            <w:hideMark/>
          </w:tcPr>
          <w:p w14:paraId="7C8F8EE8" w14:textId="77777777" w:rsidR="002856A7" w:rsidRPr="002856A7" w:rsidRDefault="002856A7" w:rsidP="002856A7">
            <w:pPr>
              <w:jc w:val="right"/>
              <w:rPr>
                <w:rFonts w:eastAsia="Times New Roman" w:cs="Arial"/>
                <w:sz w:val="20"/>
                <w:szCs w:val="20"/>
                <w:lang w:eastAsia="en-AU"/>
              </w:rPr>
            </w:pPr>
          </w:p>
        </w:tc>
        <w:tc>
          <w:tcPr>
            <w:tcW w:w="1200" w:type="dxa"/>
            <w:tcBorders>
              <w:top w:val="nil"/>
              <w:left w:val="nil"/>
              <w:bottom w:val="nil"/>
              <w:right w:val="nil"/>
            </w:tcBorders>
            <w:shd w:val="clear" w:color="auto" w:fill="auto"/>
            <w:vAlign w:val="center"/>
            <w:hideMark/>
          </w:tcPr>
          <w:p w14:paraId="2A6A5BD5" w14:textId="77777777" w:rsidR="002856A7" w:rsidRPr="002856A7" w:rsidRDefault="002856A7" w:rsidP="002856A7">
            <w:pPr>
              <w:jc w:val="right"/>
              <w:rPr>
                <w:rFonts w:ascii="Times New Roman" w:eastAsia="Times New Roman" w:hAnsi="Times New Roman"/>
                <w:sz w:val="20"/>
                <w:szCs w:val="20"/>
                <w:lang w:eastAsia="en-AU"/>
              </w:rPr>
            </w:pPr>
          </w:p>
        </w:tc>
        <w:tc>
          <w:tcPr>
            <w:tcW w:w="1200" w:type="dxa"/>
            <w:tcBorders>
              <w:top w:val="nil"/>
              <w:left w:val="nil"/>
              <w:bottom w:val="nil"/>
              <w:right w:val="nil"/>
            </w:tcBorders>
            <w:shd w:val="clear" w:color="auto" w:fill="auto"/>
            <w:vAlign w:val="center"/>
            <w:hideMark/>
          </w:tcPr>
          <w:p w14:paraId="4D51D677" w14:textId="77777777" w:rsidR="002856A7" w:rsidRPr="002856A7" w:rsidRDefault="002856A7" w:rsidP="002856A7">
            <w:pPr>
              <w:jc w:val="right"/>
              <w:rPr>
                <w:rFonts w:ascii="Times New Roman" w:eastAsia="Times New Roman" w:hAnsi="Times New Roman"/>
                <w:sz w:val="20"/>
                <w:szCs w:val="20"/>
                <w:lang w:eastAsia="en-AU"/>
              </w:rPr>
            </w:pPr>
          </w:p>
        </w:tc>
      </w:tr>
      <w:tr w:rsidR="002856A7" w:rsidRPr="002856A7" w14:paraId="27C402C4" w14:textId="77777777" w:rsidTr="002856A7">
        <w:trPr>
          <w:trHeight w:val="300"/>
        </w:trPr>
        <w:tc>
          <w:tcPr>
            <w:tcW w:w="3520" w:type="dxa"/>
            <w:tcBorders>
              <w:top w:val="nil"/>
              <w:left w:val="nil"/>
              <w:bottom w:val="nil"/>
              <w:right w:val="nil"/>
            </w:tcBorders>
            <w:shd w:val="clear" w:color="auto" w:fill="auto"/>
            <w:vAlign w:val="center"/>
            <w:hideMark/>
          </w:tcPr>
          <w:p w14:paraId="4EC9ED90" w14:textId="77777777" w:rsidR="002856A7" w:rsidRPr="002856A7" w:rsidRDefault="002856A7" w:rsidP="002856A7">
            <w:pPr>
              <w:jc w:val="both"/>
              <w:rPr>
                <w:rFonts w:eastAsia="Times New Roman" w:cs="Arial"/>
                <w:sz w:val="20"/>
                <w:szCs w:val="20"/>
                <w:lang w:eastAsia="en-AU"/>
              </w:rPr>
            </w:pPr>
            <w:r w:rsidRPr="002856A7">
              <w:rPr>
                <w:rFonts w:eastAsia="Times New Roman" w:cs="Arial"/>
                <w:sz w:val="20"/>
                <w:szCs w:val="20"/>
                <w:lang w:eastAsia="en-AU"/>
              </w:rPr>
              <w:t>Property</w:t>
            </w:r>
          </w:p>
        </w:tc>
        <w:tc>
          <w:tcPr>
            <w:tcW w:w="1340" w:type="dxa"/>
            <w:tcBorders>
              <w:top w:val="nil"/>
              <w:left w:val="nil"/>
              <w:bottom w:val="nil"/>
              <w:right w:val="single" w:sz="8" w:space="0" w:color="auto"/>
            </w:tcBorders>
            <w:shd w:val="clear" w:color="auto" w:fill="auto"/>
            <w:vAlign w:val="center"/>
            <w:hideMark/>
          </w:tcPr>
          <w:p w14:paraId="33AB86C7" w14:textId="0970718F" w:rsidR="002856A7" w:rsidRPr="002856A7" w:rsidRDefault="002856A7" w:rsidP="002856A7">
            <w:pPr>
              <w:jc w:val="right"/>
              <w:rPr>
                <w:rFonts w:eastAsia="Times New Roman" w:cs="Arial"/>
                <w:b/>
                <w:bCs/>
                <w:sz w:val="20"/>
                <w:szCs w:val="20"/>
                <w:lang w:eastAsia="en-AU"/>
              </w:rPr>
            </w:pPr>
            <w:r w:rsidRPr="002856A7">
              <w:rPr>
                <w:rFonts w:eastAsia="Times New Roman" w:cs="Arial"/>
                <w:b/>
                <w:bCs/>
                <w:sz w:val="20"/>
                <w:szCs w:val="20"/>
                <w:lang w:eastAsia="en-AU"/>
              </w:rPr>
              <w:t xml:space="preserve">        30,137 </w:t>
            </w:r>
          </w:p>
        </w:tc>
        <w:tc>
          <w:tcPr>
            <w:tcW w:w="1340" w:type="dxa"/>
            <w:tcBorders>
              <w:top w:val="nil"/>
              <w:left w:val="nil"/>
              <w:bottom w:val="nil"/>
              <w:right w:val="nil"/>
            </w:tcBorders>
            <w:shd w:val="clear" w:color="auto" w:fill="auto"/>
            <w:vAlign w:val="center"/>
            <w:hideMark/>
          </w:tcPr>
          <w:p w14:paraId="565E557C" w14:textId="43E2547A"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23,050 </w:t>
            </w:r>
          </w:p>
        </w:tc>
        <w:tc>
          <w:tcPr>
            <w:tcW w:w="1340" w:type="dxa"/>
            <w:tcBorders>
              <w:top w:val="nil"/>
              <w:left w:val="nil"/>
              <w:bottom w:val="nil"/>
              <w:right w:val="nil"/>
            </w:tcBorders>
            <w:shd w:val="clear" w:color="auto" w:fill="auto"/>
            <w:vAlign w:val="center"/>
            <w:hideMark/>
          </w:tcPr>
          <w:p w14:paraId="7C02640A" w14:textId="5CCF9A05"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4,861 </w:t>
            </w:r>
          </w:p>
        </w:tc>
        <w:tc>
          <w:tcPr>
            <w:tcW w:w="1340" w:type="dxa"/>
            <w:tcBorders>
              <w:top w:val="nil"/>
              <w:left w:val="nil"/>
              <w:bottom w:val="nil"/>
              <w:right w:val="nil"/>
            </w:tcBorders>
            <w:shd w:val="clear" w:color="auto" w:fill="auto"/>
            <w:vAlign w:val="center"/>
            <w:hideMark/>
          </w:tcPr>
          <w:p w14:paraId="02C4C65A" w14:textId="7F9245C6"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2,226 </w:t>
            </w:r>
          </w:p>
        </w:tc>
        <w:tc>
          <w:tcPr>
            <w:tcW w:w="960" w:type="dxa"/>
            <w:tcBorders>
              <w:top w:val="nil"/>
              <w:left w:val="nil"/>
              <w:bottom w:val="nil"/>
              <w:right w:val="single" w:sz="8" w:space="0" w:color="auto"/>
            </w:tcBorders>
            <w:shd w:val="clear" w:color="auto" w:fill="auto"/>
            <w:vAlign w:val="center"/>
            <w:hideMark/>
          </w:tcPr>
          <w:p w14:paraId="51FA21C4" w14:textId="6BD3CD28"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   </w:t>
            </w:r>
          </w:p>
        </w:tc>
        <w:tc>
          <w:tcPr>
            <w:tcW w:w="1200" w:type="dxa"/>
            <w:tcBorders>
              <w:top w:val="nil"/>
              <w:left w:val="nil"/>
              <w:bottom w:val="nil"/>
              <w:right w:val="nil"/>
            </w:tcBorders>
            <w:shd w:val="clear" w:color="auto" w:fill="auto"/>
            <w:vAlign w:val="center"/>
            <w:hideMark/>
          </w:tcPr>
          <w:p w14:paraId="03EE4974" w14:textId="3B1AF3A2"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23,050 </w:t>
            </w:r>
          </w:p>
        </w:tc>
        <w:tc>
          <w:tcPr>
            <w:tcW w:w="1200" w:type="dxa"/>
            <w:tcBorders>
              <w:top w:val="nil"/>
              <w:left w:val="nil"/>
              <w:bottom w:val="nil"/>
              <w:right w:val="nil"/>
            </w:tcBorders>
            <w:shd w:val="clear" w:color="auto" w:fill="auto"/>
            <w:vAlign w:val="center"/>
            <w:hideMark/>
          </w:tcPr>
          <w:p w14:paraId="6784AB2C" w14:textId="11590C7D"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175 </w:t>
            </w:r>
          </w:p>
        </w:tc>
        <w:tc>
          <w:tcPr>
            <w:tcW w:w="1200" w:type="dxa"/>
            <w:tcBorders>
              <w:top w:val="nil"/>
              <w:left w:val="nil"/>
              <w:bottom w:val="nil"/>
              <w:right w:val="nil"/>
            </w:tcBorders>
            <w:shd w:val="clear" w:color="auto" w:fill="auto"/>
            <w:vAlign w:val="center"/>
            <w:hideMark/>
          </w:tcPr>
          <w:p w14:paraId="67A7B47D" w14:textId="2040DCF2"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6,912 </w:t>
            </w:r>
          </w:p>
        </w:tc>
      </w:tr>
      <w:tr w:rsidR="002856A7" w:rsidRPr="002856A7" w14:paraId="56999C1D" w14:textId="77777777" w:rsidTr="002856A7">
        <w:trPr>
          <w:trHeight w:val="300"/>
        </w:trPr>
        <w:tc>
          <w:tcPr>
            <w:tcW w:w="3520" w:type="dxa"/>
            <w:tcBorders>
              <w:top w:val="nil"/>
              <w:left w:val="nil"/>
              <w:bottom w:val="nil"/>
              <w:right w:val="nil"/>
            </w:tcBorders>
            <w:shd w:val="clear" w:color="auto" w:fill="auto"/>
            <w:vAlign w:val="center"/>
            <w:hideMark/>
          </w:tcPr>
          <w:p w14:paraId="25AAED80" w14:textId="77777777" w:rsidR="002856A7" w:rsidRPr="002856A7" w:rsidRDefault="002856A7" w:rsidP="002856A7">
            <w:pPr>
              <w:jc w:val="both"/>
              <w:rPr>
                <w:rFonts w:eastAsia="Times New Roman" w:cs="Arial"/>
                <w:sz w:val="20"/>
                <w:szCs w:val="20"/>
                <w:lang w:eastAsia="en-AU"/>
              </w:rPr>
            </w:pPr>
            <w:r w:rsidRPr="002856A7">
              <w:rPr>
                <w:rFonts w:eastAsia="Times New Roman" w:cs="Arial"/>
                <w:sz w:val="20"/>
                <w:szCs w:val="20"/>
                <w:lang w:eastAsia="en-AU"/>
              </w:rPr>
              <w:t xml:space="preserve">Plant and equipment </w:t>
            </w:r>
          </w:p>
        </w:tc>
        <w:tc>
          <w:tcPr>
            <w:tcW w:w="1340" w:type="dxa"/>
            <w:tcBorders>
              <w:top w:val="nil"/>
              <w:left w:val="nil"/>
              <w:bottom w:val="nil"/>
              <w:right w:val="single" w:sz="8" w:space="0" w:color="auto"/>
            </w:tcBorders>
            <w:shd w:val="clear" w:color="auto" w:fill="auto"/>
            <w:vAlign w:val="center"/>
            <w:hideMark/>
          </w:tcPr>
          <w:p w14:paraId="2966083D" w14:textId="280FCE0C" w:rsidR="002856A7" w:rsidRPr="002856A7" w:rsidRDefault="002856A7" w:rsidP="002856A7">
            <w:pPr>
              <w:jc w:val="right"/>
              <w:rPr>
                <w:rFonts w:eastAsia="Times New Roman" w:cs="Arial"/>
                <w:b/>
                <w:bCs/>
                <w:sz w:val="20"/>
                <w:szCs w:val="20"/>
                <w:lang w:eastAsia="en-AU"/>
              </w:rPr>
            </w:pPr>
            <w:r w:rsidRPr="002856A7">
              <w:rPr>
                <w:rFonts w:eastAsia="Times New Roman" w:cs="Arial"/>
                <w:b/>
                <w:bCs/>
                <w:sz w:val="20"/>
                <w:szCs w:val="20"/>
                <w:lang w:eastAsia="en-AU"/>
              </w:rPr>
              <w:t xml:space="preserve">           3,692 </w:t>
            </w:r>
          </w:p>
        </w:tc>
        <w:tc>
          <w:tcPr>
            <w:tcW w:w="1340" w:type="dxa"/>
            <w:tcBorders>
              <w:top w:val="nil"/>
              <w:left w:val="nil"/>
              <w:bottom w:val="nil"/>
              <w:right w:val="nil"/>
            </w:tcBorders>
            <w:shd w:val="clear" w:color="auto" w:fill="auto"/>
            <w:vAlign w:val="center"/>
            <w:hideMark/>
          </w:tcPr>
          <w:p w14:paraId="4A56E39A" w14:textId="77777777"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158 </w:t>
            </w:r>
          </w:p>
        </w:tc>
        <w:tc>
          <w:tcPr>
            <w:tcW w:w="1340" w:type="dxa"/>
            <w:tcBorders>
              <w:top w:val="nil"/>
              <w:left w:val="nil"/>
              <w:bottom w:val="nil"/>
              <w:right w:val="nil"/>
            </w:tcBorders>
            <w:shd w:val="clear" w:color="auto" w:fill="auto"/>
            <w:vAlign w:val="center"/>
            <w:hideMark/>
          </w:tcPr>
          <w:p w14:paraId="026663D0" w14:textId="5C724D64"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3,425 </w:t>
            </w:r>
          </w:p>
        </w:tc>
        <w:tc>
          <w:tcPr>
            <w:tcW w:w="1340" w:type="dxa"/>
            <w:tcBorders>
              <w:top w:val="nil"/>
              <w:left w:val="nil"/>
              <w:bottom w:val="nil"/>
              <w:right w:val="nil"/>
            </w:tcBorders>
            <w:shd w:val="clear" w:color="auto" w:fill="auto"/>
            <w:vAlign w:val="center"/>
            <w:hideMark/>
          </w:tcPr>
          <w:p w14:paraId="2D0FE660" w14:textId="77777777"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109 </w:t>
            </w:r>
          </w:p>
        </w:tc>
        <w:tc>
          <w:tcPr>
            <w:tcW w:w="960" w:type="dxa"/>
            <w:tcBorders>
              <w:top w:val="nil"/>
              <w:left w:val="nil"/>
              <w:bottom w:val="nil"/>
              <w:right w:val="single" w:sz="8" w:space="0" w:color="auto"/>
            </w:tcBorders>
            <w:shd w:val="clear" w:color="auto" w:fill="auto"/>
            <w:vAlign w:val="center"/>
            <w:hideMark/>
          </w:tcPr>
          <w:p w14:paraId="5605B31D" w14:textId="5A2BC6B1"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   </w:t>
            </w:r>
          </w:p>
        </w:tc>
        <w:tc>
          <w:tcPr>
            <w:tcW w:w="1200" w:type="dxa"/>
            <w:tcBorders>
              <w:top w:val="nil"/>
              <w:left w:val="nil"/>
              <w:bottom w:val="nil"/>
              <w:right w:val="nil"/>
            </w:tcBorders>
            <w:shd w:val="clear" w:color="auto" w:fill="auto"/>
            <w:vAlign w:val="center"/>
            <w:hideMark/>
          </w:tcPr>
          <w:p w14:paraId="33B53FE5" w14:textId="0DE30B0E"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   </w:t>
            </w:r>
          </w:p>
        </w:tc>
        <w:tc>
          <w:tcPr>
            <w:tcW w:w="1200" w:type="dxa"/>
            <w:tcBorders>
              <w:top w:val="nil"/>
              <w:left w:val="nil"/>
              <w:bottom w:val="nil"/>
              <w:right w:val="nil"/>
            </w:tcBorders>
            <w:shd w:val="clear" w:color="auto" w:fill="auto"/>
            <w:vAlign w:val="center"/>
            <w:hideMark/>
          </w:tcPr>
          <w:p w14:paraId="4B60FE4C" w14:textId="1D241FC2"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734 </w:t>
            </w:r>
          </w:p>
        </w:tc>
        <w:tc>
          <w:tcPr>
            <w:tcW w:w="1200" w:type="dxa"/>
            <w:tcBorders>
              <w:top w:val="nil"/>
              <w:left w:val="nil"/>
              <w:bottom w:val="nil"/>
              <w:right w:val="nil"/>
            </w:tcBorders>
            <w:shd w:val="clear" w:color="auto" w:fill="auto"/>
            <w:vAlign w:val="center"/>
            <w:hideMark/>
          </w:tcPr>
          <w:p w14:paraId="630875BC" w14:textId="7368F8F7"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2,958 </w:t>
            </w:r>
          </w:p>
        </w:tc>
      </w:tr>
      <w:tr w:rsidR="002856A7" w:rsidRPr="002856A7" w14:paraId="3ED34AE9" w14:textId="77777777" w:rsidTr="002856A7">
        <w:trPr>
          <w:trHeight w:val="315"/>
        </w:trPr>
        <w:tc>
          <w:tcPr>
            <w:tcW w:w="3520" w:type="dxa"/>
            <w:tcBorders>
              <w:top w:val="nil"/>
              <w:left w:val="nil"/>
              <w:bottom w:val="single" w:sz="8" w:space="0" w:color="auto"/>
              <w:right w:val="nil"/>
            </w:tcBorders>
            <w:shd w:val="clear" w:color="auto" w:fill="auto"/>
            <w:vAlign w:val="center"/>
            <w:hideMark/>
          </w:tcPr>
          <w:p w14:paraId="5E06F72D" w14:textId="77777777" w:rsidR="002856A7" w:rsidRPr="002856A7" w:rsidRDefault="002856A7" w:rsidP="002856A7">
            <w:pPr>
              <w:jc w:val="both"/>
              <w:rPr>
                <w:rFonts w:eastAsia="Times New Roman" w:cs="Arial"/>
                <w:sz w:val="20"/>
                <w:szCs w:val="20"/>
                <w:lang w:eastAsia="en-AU"/>
              </w:rPr>
            </w:pPr>
            <w:r w:rsidRPr="002856A7">
              <w:rPr>
                <w:rFonts w:eastAsia="Times New Roman" w:cs="Arial"/>
                <w:sz w:val="20"/>
                <w:szCs w:val="20"/>
                <w:lang w:eastAsia="en-AU"/>
              </w:rPr>
              <w:t>Infrastructure</w:t>
            </w:r>
          </w:p>
        </w:tc>
        <w:tc>
          <w:tcPr>
            <w:tcW w:w="1340" w:type="dxa"/>
            <w:tcBorders>
              <w:top w:val="nil"/>
              <w:left w:val="nil"/>
              <w:bottom w:val="single" w:sz="8" w:space="0" w:color="auto"/>
              <w:right w:val="single" w:sz="8" w:space="0" w:color="auto"/>
            </w:tcBorders>
            <w:shd w:val="clear" w:color="auto" w:fill="auto"/>
            <w:vAlign w:val="center"/>
            <w:hideMark/>
          </w:tcPr>
          <w:p w14:paraId="4C454FBD" w14:textId="0160583D" w:rsidR="002856A7" w:rsidRPr="002856A7" w:rsidRDefault="002856A7" w:rsidP="002856A7">
            <w:pPr>
              <w:jc w:val="right"/>
              <w:rPr>
                <w:rFonts w:eastAsia="Times New Roman" w:cs="Arial"/>
                <w:b/>
                <w:bCs/>
                <w:sz w:val="20"/>
                <w:szCs w:val="20"/>
                <w:lang w:eastAsia="en-AU"/>
              </w:rPr>
            </w:pPr>
            <w:r w:rsidRPr="002856A7">
              <w:rPr>
                <w:rFonts w:eastAsia="Times New Roman" w:cs="Arial"/>
                <w:b/>
                <w:bCs/>
                <w:sz w:val="20"/>
                <w:szCs w:val="20"/>
                <w:lang w:eastAsia="en-AU"/>
              </w:rPr>
              <w:t xml:space="preserve">         17,869 </w:t>
            </w:r>
          </w:p>
        </w:tc>
        <w:tc>
          <w:tcPr>
            <w:tcW w:w="1340" w:type="dxa"/>
            <w:tcBorders>
              <w:top w:val="nil"/>
              <w:left w:val="nil"/>
              <w:bottom w:val="single" w:sz="8" w:space="0" w:color="auto"/>
              <w:right w:val="nil"/>
            </w:tcBorders>
            <w:shd w:val="clear" w:color="auto" w:fill="auto"/>
            <w:vAlign w:val="center"/>
            <w:hideMark/>
          </w:tcPr>
          <w:p w14:paraId="1A10F010" w14:textId="6825C046"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4,637 </w:t>
            </w:r>
          </w:p>
        </w:tc>
        <w:tc>
          <w:tcPr>
            <w:tcW w:w="1340" w:type="dxa"/>
            <w:tcBorders>
              <w:top w:val="nil"/>
              <w:left w:val="nil"/>
              <w:bottom w:val="single" w:sz="8" w:space="0" w:color="auto"/>
              <w:right w:val="nil"/>
            </w:tcBorders>
            <w:shd w:val="clear" w:color="auto" w:fill="auto"/>
            <w:vAlign w:val="center"/>
            <w:hideMark/>
          </w:tcPr>
          <w:p w14:paraId="16D64698" w14:textId="0B4E2C67"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10,634 </w:t>
            </w:r>
          </w:p>
        </w:tc>
        <w:tc>
          <w:tcPr>
            <w:tcW w:w="1340" w:type="dxa"/>
            <w:tcBorders>
              <w:top w:val="nil"/>
              <w:left w:val="nil"/>
              <w:bottom w:val="single" w:sz="8" w:space="0" w:color="auto"/>
              <w:right w:val="nil"/>
            </w:tcBorders>
            <w:shd w:val="clear" w:color="auto" w:fill="auto"/>
            <w:vAlign w:val="center"/>
            <w:hideMark/>
          </w:tcPr>
          <w:p w14:paraId="355EF236" w14:textId="510A2ABB"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2,598 </w:t>
            </w:r>
          </w:p>
        </w:tc>
        <w:tc>
          <w:tcPr>
            <w:tcW w:w="960" w:type="dxa"/>
            <w:tcBorders>
              <w:top w:val="nil"/>
              <w:left w:val="nil"/>
              <w:bottom w:val="single" w:sz="8" w:space="0" w:color="auto"/>
              <w:right w:val="single" w:sz="8" w:space="0" w:color="auto"/>
            </w:tcBorders>
            <w:shd w:val="clear" w:color="auto" w:fill="auto"/>
            <w:vAlign w:val="center"/>
            <w:hideMark/>
          </w:tcPr>
          <w:p w14:paraId="167ED5EA" w14:textId="0E16346F"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   </w:t>
            </w:r>
          </w:p>
        </w:tc>
        <w:tc>
          <w:tcPr>
            <w:tcW w:w="1200" w:type="dxa"/>
            <w:tcBorders>
              <w:top w:val="nil"/>
              <w:left w:val="nil"/>
              <w:bottom w:val="single" w:sz="8" w:space="0" w:color="auto"/>
              <w:right w:val="nil"/>
            </w:tcBorders>
            <w:shd w:val="clear" w:color="auto" w:fill="auto"/>
            <w:vAlign w:val="center"/>
            <w:hideMark/>
          </w:tcPr>
          <w:p w14:paraId="1AE132C0" w14:textId="04E63A67"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324 </w:t>
            </w:r>
          </w:p>
        </w:tc>
        <w:tc>
          <w:tcPr>
            <w:tcW w:w="1200" w:type="dxa"/>
            <w:tcBorders>
              <w:top w:val="nil"/>
              <w:left w:val="nil"/>
              <w:bottom w:val="single" w:sz="8" w:space="0" w:color="auto"/>
              <w:right w:val="nil"/>
            </w:tcBorders>
            <w:shd w:val="clear" w:color="auto" w:fill="auto"/>
            <w:vAlign w:val="center"/>
            <w:hideMark/>
          </w:tcPr>
          <w:p w14:paraId="4C64A0D4" w14:textId="0F5B3E1D"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36 </w:t>
            </w:r>
          </w:p>
        </w:tc>
        <w:tc>
          <w:tcPr>
            <w:tcW w:w="1200" w:type="dxa"/>
            <w:tcBorders>
              <w:top w:val="nil"/>
              <w:left w:val="nil"/>
              <w:bottom w:val="single" w:sz="8" w:space="0" w:color="auto"/>
              <w:right w:val="nil"/>
            </w:tcBorders>
            <w:shd w:val="clear" w:color="auto" w:fill="auto"/>
            <w:vAlign w:val="center"/>
            <w:hideMark/>
          </w:tcPr>
          <w:p w14:paraId="4B7ABDE1" w14:textId="262E063A"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17,509 </w:t>
            </w:r>
          </w:p>
        </w:tc>
      </w:tr>
      <w:tr w:rsidR="002856A7" w:rsidRPr="002856A7" w14:paraId="177A98E2" w14:textId="77777777" w:rsidTr="002856A7">
        <w:trPr>
          <w:trHeight w:val="315"/>
        </w:trPr>
        <w:tc>
          <w:tcPr>
            <w:tcW w:w="3520" w:type="dxa"/>
            <w:tcBorders>
              <w:top w:val="nil"/>
              <w:left w:val="nil"/>
              <w:bottom w:val="single" w:sz="8" w:space="0" w:color="auto"/>
              <w:right w:val="nil"/>
            </w:tcBorders>
            <w:shd w:val="clear" w:color="auto" w:fill="auto"/>
            <w:vAlign w:val="center"/>
            <w:hideMark/>
          </w:tcPr>
          <w:p w14:paraId="4AEDB53E" w14:textId="77777777" w:rsidR="002856A7" w:rsidRPr="002856A7" w:rsidRDefault="002856A7" w:rsidP="002856A7">
            <w:pPr>
              <w:jc w:val="both"/>
              <w:rPr>
                <w:rFonts w:eastAsia="Times New Roman" w:cs="Arial"/>
                <w:b/>
                <w:bCs/>
                <w:sz w:val="20"/>
                <w:szCs w:val="20"/>
                <w:lang w:eastAsia="en-AU"/>
              </w:rPr>
            </w:pPr>
            <w:r w:rsidRPr="002856A7">
              <w:rPr>
                <w:rFonts w:eastAsia="Times New Roman" w:cs="Arial"/>
                <w:b/>
                <w:bCs/>
                <w:sz w:val="20"/>
                <w:szCs w:val="20"/>
                <w:lang w:eastAsia="en-AU"/>
              </w:rPr>
              <w:t>Total</w:t>
            </w:r>
          </w:p>
        </w:tc>
        <w:tc>
          <w:tcPr>
            <w:tcW w:w="1340" w:type="dxa"/>
            <w:tcBorders>
              <w:top w:val="nil"/>
              <w:left w:val="nil"/>
              <w:bottom w:val="single" w:sz="8" w:space="0" w:color="auto"/>
              <w:right w:val="single" w:sz="8" w:space="0" w:color="auto"/>
            </w:tcBorders>
            <w:shd w:val="clear" w:color="auto" w:fill="auto"/>
            <w:vAlign w:val="center"/>
            <w:hideMark/>
          </w:tcPr>
          <w:p w14:paraId="1C4EFB3E" w14:textId="4EB1B503" w:rsidR="002856A7" w:rsidRPr="002856A7" w:rsidRDefault="002856A7" w:rsidP="002856A7">
            <w:pPr>
              <w:jc w:val="right"/>
              <w:rPr>
                <w:rFonts w:eastAsia="Times New Roman" w:cs="Arial"/>
                <w:b/>
                <w:bCs/>
                <w:sz w:val="20"/>
                <w:szCs w:val="20"/>
                <w:lang w:eastAsia="en-AU"/>
              </w:rPr>
            </w:pPr>
            <w:r w:rsidRPr="002856A7">
              <w:rPr>
                <w:rFonts w:eastAsia="Times New Roman" w:cs="Arial"/>
                <w:b/>
                <w:bCs/>
                <w:sz w:val="20"/>
                <w:szCs w:val="20"/>
                <w:lang w:eastAsia="en-AU"/>
              </w:rPr>
              <w:t xml:space="preserve">         51,698 </w:t>
            </w:r>
          </w:p>
        </w:tc>
        <w:tc>
          <w:tcPr>
            <w:tcW w:w="1340" w:type="dxa"/>
            <w:tcBorders>
              <w:top w:val="nil"/>
              <w:left w:val="nil"/>
              <w:bottom w:val="single" w:sz="8" w:space="0" w:color="auto"/>
              <w:right w:val="nil"/>
            </w:tcBorders>
            <w:shd w:val="clear" w:color="auto" w:fill="auto"/>
            <w:vAlign w:val="center"/>
            <w:hideMark/>
          </w:tcPr>
          <w:p w14:paraId="1D094CB2" w14:textId="127A1B0B"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27,845 </w:t>
            </w:r>
          </w:p>
        </w:tc>
        <w:tc>
          <w:tcPr>
            <w:tcW w:w="1340" w:type="dxa"/>
            <w:tcBorders>
              <w:top w:val="nil"/>
              <w:left w:val="nil"/>
              <w:bottom w:val="single" w:sz="8" w:space="0" w:color="auto"/>
              <w:right w:val="nil"/>
            </w:tcBorders>
            <w:shd w:val="clear" w:color="auto" w:fill="auto"/>
            <w:vAlign w:val="center"/>
            <w:hideMark/>
          </w:tcPr>
          <w:p w14:paraId="08D013F8" w14:textId="716C3E80"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18,919 </w:t>
            </w:r>
          </w:p>
        </w:tc>
        <w:tc>
          <w:tcPr>
            <w:tcW w:w="1340" w:type="dxa"/>
            <w:tcBorders>
              <w:top w:val="nil"/>
              <w:left w:val="nil"/>
              <w:bottom w:val="single" w:sz="8" w:space="0" w:color="auto"/>
              <w:right w:val="nil"/>
            </w:tcBorders>
            <w:shd w:val="clear" w:color="auto" w:fill="auto"/>
            <w:vAlign w:val="center"/>
            <w:hideMark/>
          </w:tcPr>
          <w:p w14:paraId="319AD9A0" w14:textId="60A6959B"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4,934 </w:t>
            </w:r>
          </w:p>
        </w:tc>
        <w:tc>
          <w:tcPr>
            <w:tcW w:w="960" w:type="dxa"/>
            <w:tcBorders>
              <w:top w:val="nil"/>
              <w:left w:val="nil"/>
              <w:bottom w:val="single" w:sz="8" w:space="0" w:color="auto"/>
              <w:right w:val="single" w:sz="8" w:space="0" w:color="auto"/>
            </w:tcBorders>
            <w:shd w:val="clear" w:color="auto" w:fill="auto"/>
            <w:vAlign w:val="center"/>
            <w:hideMark/>
          </w:tcPr>
          <w:p w14:paraId="1C9BA25F" w14:textId="71C644BB"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   </w:t>
            </w:r>
          </w:p>
        </w:tc>
        <w:tc>
          <w:tcPr>
            <w:tcW w:w="1200" w:type="dxa"/>
            <w:tcBorders>
              <w:top w:val="nil"/>
              <w:left w:val="nil"/>
              <w:bottom w:val="single" w:sz="8" w:space="0" w:color="auto"/>
              <w:right w:val="nil"/>
            </w:tcBorders>
            <w:shd w:val="clear" w:color="auto" w:fill="auto"/>
            <w:vAlign w:val="center"/>
            <w:hideMark/>
          </w:tcPr>
          <w:p w14:paraId="19B0E8C9" w14:textId="7E415F1D"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23,374 </w:t>
            </w:r>
          </w:p>
        </w:tc>
        <w:tc>
          <w:tcPr>
            <w:tcW w:w="1200" w:type="dxa"/>
            <w:tcBorders>
              <w:top w:val="nil"/>
              <w:left w:val="nil"/>
              <w:bottom w:val="single" w:sz="8" w:space="0" w:color="auto"/>
              <w:right w:val="nil"/>
            </w:tcBorders>
            <w:shd w:val="clear" w:color="auto" w:fill="auto"/>
            <w:vAlign w:val="center"/>
            <w:hideMark/>
          </w:tcPr>
          <w:p w14:paraId="32DF2B6E" w14:textId="2CEADF43"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945 </w:t>
            </w:r>
          </w:p>
        </w:tc>
        <w:tc>
          <w:tcPr>
            <w:tcW w:w="1200" w:type="dxa"/>
            <w:tcBorders>
              <w:top w:val="nil"/>
              <w:left w:val="nil"/>
              <w:bottom w:val="single" w:sz="8" w:space="0" w:color="auto"/>
              <w:right w:val="nil"/>
            </w:tcBorders>
            <w:shd w:val="clear" w:color="auto" w:fill="auto"/>
            <w:vAlign w:val="center"/>
            <w:hideMark/>
          </w:tcPr>
          <w:p w14:paraId="3691EE95" w14:textId="606BCDDF"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27,379 </w:t>
            </w:r>
          </w:p>
        </w:tc>
      </w:tr>
    </w:tbl>
    <w:p w14:paraId="76138DCE" w14:textId="263DC5E5" w:rsidR="00510C15" w:rsidRDefault="00510C15" w:rsidP="0029462D">
      <w:pPr>
        <w:jc w:val="both"/>
        <w:rPr>
          <w:rFonts w:ascii="Calibri" w:hAnsi="Calibri"/>
          <w:sz w:val="20"/>
          <w:szCs w:val="20"/>
          <w:lang w:eastAsia="en-AU"/>
        </w:rPr>
      </w:pPr>
      <w:r>
        <w:rPr>
          <w:rFonts w:eastAsia="Times New Roman" w:cs="Arial"/>
        </w:rPr>
        <w:fldChar w:fldCharType="begin"/>
      </w:r>
      <w:r>
        <w:rPr>
          <w:rFonts w:eastAsia="Times New Roman" w:cs="Arial"/>
        </w:rPr>
        <w:instrText xml:space="preserve"> LINK Excel.Sheet.12 "C:\\Users\\clim\\AppData\\Local\\Micro Focus\\Content Manager\\Offline Records (MP)\\Budget Document ~ Finance   Financial - Budgeting\\Budget Document 2021 - 22 - CWP Section 6.5.1 CWP summary CURRENT.XLSX" "S6.5!R8C1:R14C6" \a \f 4 \h  \* MERGEFORMAT </w:instrText>
      </w:r>
      <w:r>
        <w:rPr>
          <w:rFonts w:eastAsia="Times New Roman" w:cs="Arial"/>
        </w:rPr>
        <w:fldChar w:fldCharType="separate"/>
      </w:r>
    </w:p>
    <w:p w14:paraId="441C1955" w14:textId="54932B29" w:rsidR="0048742A" w:rsidRDefault="00510C15" w:rsidP="0029462D">
      <w:pPr>
        <w:jc w:val="both"/>
        <w:rPr>
          <w:rFonts w:eastAsia="Times New Roman" w:cs="Arial"/>
        </w:rPr>
      </w:pPr>
      <w:r>
        <w:rPr>
          <w:rFonts w:eastAsia="Times New Roman" w:cs="Arial"/>
        </w:rPr>
        <w:fldChar w:fldCharType="end"/>
      </w:r>
    </w:p>
    <w:p w14:paraId="0504A966" w14:textId="296444C6" w:rsidR="005E48DC" w:rsidRDefault="0029462D" w:rsidP="0029462D">
      <w:pPr>
        <w:jc w:val="both"/>
        <w:rPr>
          <w:rFonts w:eastAsia="Times New Roman" w:cs="Arial"/>
        </w:rPr>
      </w:pPr>
      <w:r w:rsidRPr="0029462D">
        <w:rPr>
          <w:rFonts w:eastAsia="Times New Roman" w:cs="Arial"/>
        </w:rPr>
        <w:t xml:space="preserve">This </w:t>
      </w:r>
      <w:r w:rsidR="00A75746">
        <w:rPr>
          <w:rFonts w:eastAsia="Times New Roman" w:cs="Arial"/>
        </w:rPr>
        <w:t xml:space="preserve">following </w:t>
      </w:r>
      <w:r w:rsidRPr="0029462D">
        <w:rPr>
          <w:rFonts w:eastAsia="Times New Roman" w:cs="Arial"/>
        </w:rPr>
        <w:t>section</w:t>
      </w:r>
      <w:r w:rsidR="00813675">
        <w:rPr>
          <w:rFonts w:eastAsia="Times New Roman" w:cs="Arial"/>
        </w:rPr>
        <w:t>s</w:t>
      </w:r>
      <w:r w:rsidRPr="0029462D">
        <w:rPr>
          <w:rFonts w:eastAsia="Times New Roman" w:cs="Arial"/>
        </w:rPr>
        <w:t xml:space="preserve"> present the </w:t>
      </w:r>
      <w:r w:rsidR="00F9501A" w:rsidRPr="00955864">
        <w:rPr>
          <w:rFonts w:eastAsia="Times New Roman" w:cs="Arial"/>
        </w:rPr>
        <w:t>four</w:t>
      </w:r>
      <w:r w:rsidRPr="00955864">
        <w:rPr>
          <w:rFonts w:eastAsia="Times New Roman" w:cs="Arial"/>
        </w:rPr>
        <w:t>-year capital</w:t>
      </w:r>
      <w:r w:rsidRPr="0029462D">
        <w:rPr>
          <w:rFonts w:eastAsia="Times New Roman" w:cs="Arial"/>
        </w:rPr>
        <w:t xml:space="preserve"> expenditure program for the period 20</w:t>
      </w:r>
      <w:r w:rsidR="00CD1DAA">
        <w:rPr>
          <w:rFonts w:eastAsia="Times New Roman" w:cs="Arial"/>
        </w:rPr>
        <w:t>21</w:t>
      </w:r>
      <w:r w:rsidR="00813675">
        <w:rPr>
          <w:rFonts w:eastAsia="Times New Roman" w:cs="Arial"/>
        </w:rPr>
        <w:t>/22</w:t>
      </w:r>
      <w:r w:rsidRPr="0029462D">
        <w:rPr>
          <w:rFonts w:eastAsia="Times New Roman" w:cs="Arial"/>
        </w:rPr>
        <w:t xml:space="preserve"> to </w:t>
      </w:r>
      <w:r w:rsidRPr="00955864">
        <w:rPr>
          <w:rFonts w:eastAsia="Times New Roman" w:cs="Arial"/>
        </w:rPr>
        <w:t>20</w:t>
      </w:r>
      <w:r w:rsidR="00F9501A" w:rsidRPr="00955864">
        <w:rPr>
          <w:rFonts w:eastAsia="Times New Roman" w:cs="Arial"/>
        </w:rPr>
        <w:t>2</w:t>
      </w:r>
      <w:r w:rsidR="00CD1DAA">
        <w:rPr>
          <w:rFonts w:eastAsia="Times New Roman" w:cs="Arial"/>
        </w:rPr>
        <w:t>4</w:t>
      </w:r>
      <w:r w:rsidR="00813675">
        <w:rPr>
          <w:rFonts w:eastAsia="Times New Roman" w:cs="Arial"/>
        </w:rPr>
        <w:t>/25</w:t>
      </w:r>
      <w:r w:rsidRPr="00955864">
        <w:rPr>
          <w:rFonts w:eastAsia="Times New Roman" w:cs="Arial"/>
        </w:rPr>
        <w:t>.</w:t>
      </w:r>
      <w:r w:rsidRPr="0029462D">
        <w:rPr>
          <w:rFonts w:eastAsia="Times New Roman" w:cs="Arial"/>
        </w:rPr>
        <w:t xml:space="preserve"> </w:t>
      </w:r>
      <w:r w:rsidR="00640A0C">
        <w:rPr>
          <w:rFonts w:eastAsia="Times New Roman" w:cs="Arial"/>
        </w:rPr>
        <w:t>Council</w:t>
      </w:r>
      <w:r w:rsidRPr="00AD2556">
        <w:rPr>
          <w:rFonts w:eastAsia="Times New Roman" w:cs="Arial"/>
        </w:rPr>
        <w:t xml:space="preserve"> has already </w:t>
      </w:r>
      <w:r w:rsidR="005E48DC">
        <w:rPr>
          <w:rFonts w:eastAsia="Times New Roman" w:cs="Arial"/>
        </w:rPr>
        <w:t>made prior budget commitments to a number of projects to ensure timely completion consistent with expectations.</w:t>
      </w:r>
    </w:p>
    <w:p w14:paraId="1EE36787" w14:textId="77777777" w:rsidR="00F61AB5" w:rsidRDefault="00F61AB5" w:rsidP="0029462D">
      <w:pPr>
        <w:jc w:val="both"/>
        <w:rPr>
          <w:rFonts w:eastAsia="Times New Roman" w:cs="Arial"/>
        </w:rPr>
      </w:pPr>
    </w:p>
    <w:p w14:paraId="150765BC" w14:textId="0942A385" w:rsidR="0029462D" w:rsidRDefault="0029462D" w:rsidP="0029462D">
      <w:pPr>
        <w:jc w:val="both"/>
        <w:rPr>
          <w:rFonts w:eastAsia="Times New Roman" w:cs="Arial"/>
        </w:rPr>
      </w:pPr>
      <w:r w:rsidRPr="0029462D">
        <w:rPr>
          <w:rFonts w:eastAsia="Times New Roman" w:cs="Arial"/>
        </w:rPr>
        <w:t xml:space="preserve">The capital projects are grouped by class and include detail of both </w:t>
      </w:r>
      <w:r w:rsidR="00640A0C">
        <w:rPr>
          <w:rFonts w:eastAsia="Times New Roman" w:cs="Arial"/>
        </w:rPr>
        <w:t>Council</w:t>
      </w:r>
      <w:r w:rsidRPr="0029462D">
        <w:rPr>
          <w:rFonts w:eastAsia="Times New Roman" w:cs="Arial"/>
        </w:rPr>
        <w:t xml:space="preserve"> and Other contributions to individual projects. Further detail is also provided on asset renewal, new assets, asset upgrade and asset expansion projects.</w:t>
      </w:r>
    </w:p>
    <w:p w14:paraId="57D69FE8" w14:textId="77777777" w:rsidR="00F61AB5" w:rsidRDefault="00F61AB5">
      <w:pPr>
        <w:rPr>
          <w:rFonts w:eastAsia="Times New Roman" w:cs="Arial"/>
        </w:rPr>
      </w:pPr>
      <w:r>
        <w:rPr>
          <w:rFonts w:eastAsia="Times New Roman" w:cs="Arial"/>
        </w:rPr>
        <w:br w:type="page"/>
      </w:r>
    </w:p>
    <w:p w14:paraId="5FC1737A" w14:textId="77777777" w:rsidR="000812B6" w:rsidRDefault="000812B6" w:rsidP="0029462D">
      <w:pPr>
        <w:rPr>
          <w:rFonts w:eastAsia="Times New Roman" w:cs="Arial"/>
        </w:rPr>
      </w:pPr>
    </w:p>
    <w:p w14:paraId="1B77F440" w14:textId="77777777" w:rsidR="00813675" w:rsidRDefault="00813675" w:rsidP="00813675">
      <w:pPr>
        <w:jc w:val="both"/>
        <w:rPr>
          <w:rFonts w:eastAsia="Times New Roman" w:cs="Arial"/>
          <w:b/>
          <w:bCs/>
          <w:color w:val="4A66AC" w:themeColor="accent1"/>
          <w:lang w:eastAsia="en-AU"/>
        </w:rPr>
      </w:pPr>
      <w:r w:rsidRPr="006D5E17">
        <w:rPr>
          <w:rFonts w:eastAsia="Times New Roman" w:cs="Arial"/>
          <w:b/>
          <w:bCs/>
          <w:color w:val="4A66AC" w:themeColor="accent1"/>
          <w:lang w:eastAsia="en-AU"/>
        </w:rPr>
        <w:t>6.5.</w:t>
      </w:r>
      <w:r>
        <w:rPr>
          <w:rFonts w:eastAsia="Times New Roman" w:cs="Arial"/>
          <w:b/>
          <w:bCs/>
          <w:color w:val="4A66AC" w:themeColor="accent1"/>
          <w:lang w:eastAsia="en-AU"/>
        </w:rPr>
        <w:t>2</w:t>
      </w:r>
      <w:r w:rsidRPr="006D5E17">
        <w:rPr>
          <w:rFonts w:eastAsia="Times New Roman" w:cs="Arial"/>
          <w:b/>
          <w:bCs/>
          <w:color w:val="4A66AC" w:themeColor="accent1"/>
          <w:lang w:eastAsia="en-AU"/>
        </w:rPr>
        <w:t xml:space="preserve"> Summary</w:t>
      </w:r>
      <w:r>
        <w:rPr>
          <w:rFonts w:eastAsia="Times New Roman" w:cs="Arial"/>
          <w:b/>
          <w:bCs/>
          <w:color w:val="4A66AC" w:themeColor="accent1"/>
          <w:lang w:eastAsia="en-AU"/>
        </w:rPr>
        <w:t xml:space="preserve"> of Planned Capital Works Expenditure</w:t>
      </w:r>
    </w:p>
    <w:p w14:paraId="63E2086D" w14:textId="752F3664" w:rsidR="00813675" w:rsidRDefault="00813675" w:rsidP="00813675">
      <w:pPr>
        <w:jc w:val="both"/>
        <w:rPr>
          <w:rFonts w:eastAsia="Times New Roman" w:cs="Arial"/>
          <w:color w:val="4A66AC" w:themeColor="accent1"/>
        </w:rPr>
      </w:pPr>
    </w:p>
    <w:tbl>
      <w:tblPr>
        <w:tblW w:w="5099" w:type="pct"/>
        <w:tblLook w:val="04A0" w:firstRow="1" w:lastRow="0" w:firstColumn="1" w:lastColumn="0" w:noHBand="0" w:noVBand="1"/>
      </w:tblPr>
      <w:tblGrid>
        <w:gridCol w:w="3452"/>
        <w:gridCol w:w="272"/>
        <w:gridCol w:w="1076"/>
        <w:gridCol w:w="979"/>
        <w:gridCol w:w="1304"/>
        <w:gridCol w:w="1228"/>
        <w:gridCol w:w="1028"/>
        <w:gridCol w:w="12"/>
        <w:gridCol w:w="816"/>
        <w:gridCol w:w="861"/>
        <w:gridCol w:w="1528"/>
        <w:gridCol w:w="1494"/>
        <w:gridCol w:w="9"/>
        <w:gridCol w:w="222"/>
      </w:tblGrid>
      <w:tr w:rsidR="00B223E6" w:rsidRPr="00B223E6" w14:paraId="01B370D3" w14:textId="77777777" w:rsidTr="00B223E6">
        <w:trPr>
          <w:trHeight w:val="247"/>
        </w:trPr>
        <w:tc>
          <w:tcPr>
            <w:tcW w:w="2024" w:type="pct"/>
            <w:gridSpan w:val="4"/>
            <w:tcBorders>
              <w:top w:val="nil"/>
              <w:left w:val="nil"/>
              <w:bottom w:val="nil"/>
              <w:right w:val="nil"/>
            </w:tcBorders>
            <w:shd w:val="clear" w:color="auto" w:fill="auto"/>
            <w:noWrap/>
            <w:vAlign w:val="center"/>
            <w:hideMark/>
          </w:tcPr>
          <w:p w14:paraId="528ED4C6" w14:textId="77777777" w:rsidR="00B223E6" w:rsidRPr="00B223E6" w:rsidRDefault="00B223E6" w:rsidP="00B223E6">
            <w:pPr>
              <w:rPr>
                <w:rFonts w:eastAsia="Times New Roman" w:cs="Arial"/>
                <w:b/>
                <w:bCs/>
                <w:color w:val="4A66AC"/>
                <w:lang w:eastAsia="en-AU"/>
              </w:rPr>
            </w:pPr>
            <w:r w:rsidRPr="00B223E6">
              <w:rPr>
                <w:rFonts w:eastAsia="Times New Roman" w:cs="Arial"/>
                <w:b/>
                <w:bCs/>
                <w:color w:val="4A66AC"/>
                <w:lang w:eastAsia="en-AU"/>
              </w:rPr>
              <w:t>Summary of planned capital works expenditure</w:t>
            </w:r>
          </w:p>
        </w:tc>
        <w:tc>
          <w:tcPr>
            <w:tcW w:w="457" w:type="pct"/>
            <w:tcBorders>
              <w:top w:val="nil"/>
              <w:left w:val="nil"/>
              <w:bottom w:val="nil"/>
              <w:right w:val="nil"/>
            </w:tcBorders>
            <w:shd w:val="clear" w:color="auto" w:fill="auto"/>
            <w:noWrap/>
            <w:vAlign w:val="bottom"/>
            <w:hideMark/>
          </w:tcPr>
          <w:p w14:paraId="4C85863F" w14:textId="77777777" w:rsidR="00B223E6" w:rsidRPr="00B223E6" w:rsidRDefault="00B223E6" w:rsidP="00B223E6">
            <w:pPr>
              <w:rPr>
                <w:rFonts w:eastAsia="Times New Roman" w:cs="Arial"/>
                <w:b/>
                <w:bCs/>
                <w:color w:val="4A66AC"/>
                <w:lang w:eastAsia="en-AU"/>
              </w:rPr>
            </w:pPr>
          </w:p>
        </w:tc>
        <w:tc>
          <w:tcPr>
            <w:tcW w:w="430" w:type="pct"/>
            <w:tcBorders>
              <w:top w:val="nil"/>
              <w:left w:val="nil"/>
              <w:bottom w:val="nil"/>
              <w:right w:val="nil"/>
            </w:tcBorders>
            <w:shd w:val="clear" w:color="auto" w:fill="auto"/>
            <w:noWrap/>
            <w:vAlign w:val="bottom"/>
            <w:hideMark/>
          </w:tcPr>
          <w:p w14:paraId="397C0251" w14:textId="77777777" w:rsidR="00B223E6" w:rsidRPr="00B223E6" w:rsidRDefault="00B223E6" w:rsidP="00B223E6">
            <w:pPr>
              <w:rPr>
                <w:rFonts w:ascii="Times New Roman" w:eastAsia="Times New Roman" w:hAnsi="Times New Roman"/>
                <w:sz w:val="20"/>
                <w:szCs w:val="20"/>
                <w:lang w:eastAsia="en-AU"/>
              </w:rPr>
            </w:pPr>
          </w:p>
        </w:tc>
        <w:tc>
          <w:tcPr>
            <w:tcW w:w="360" w:type="pct"/>
            <w:tcBorders>
              <w:top w:val="nil"/>
              <w:left w:val="nil"/>
              <w:bottom w:val="nil"/>
              <w:right w:val="nil"/>
            </w:tcBorders>
            <w:shd w:val="clear" w:color="auto" w:fill="auto"/>
            <w:noWrap/>
            <w:vAlign w:val="bottom"/>
            <w:hideMark/>
          </w:tcPr>
          <w:p w14:paraId="6571B8B0" w14:textId="77777777" w:rsidR="00B223E6" w:rsidRPr="00B223E6" w:rsidRDefault="00B223E6" w:rsidP="00B223E6">
            <w:pPr>
              <w:rPr>
                <w:rFonts w:ascii="Times New Roman" w:eastAsia="Times New Roman" w:hAnsi="Times New Roman"/>
                <w:sz w:val="20"/>
                <w:szCs w:val="20"/>
                <w:lang w:eastAsia="en-AU"/>
              </w:rPr>
            </w:pPr>
          </w:p>
        </w:tc>
        <w:tc>
          <w:tcPr>
            <w:tcW w:w="290" w:type="pct"/>
            <w:gridSpan w:val="2"/>
            <w:tcBorders>
              <w:top w:val="nil"/>
              <w:left w:val="nil"/>
              <w:bottom w:val="nil"/>
              <w:right w:val="nil"/>
            </w:tcBorders>
            <w:shd w:val="clear" w:color="auto" w:fill="auto"/>
            <w:noWrap/>
            <w:vAlign w:val="bottom"/>
            <w:hideMark/>
          </w:tcPr>
          <w:p w14:paraId="56C71AEB" w14:textId="77777777" w:rsidR="00B223E6" w:rsidRPr="00B223E6" w:rsidRDefault="00B223E6" w:rsidP="00B223E6">
            <w:pPr>
              <w:rPr>
                <w:rFonts w:ascii="Times New Roman" w:eastAsia="Times New Roman" w:hAnsi="Times New Roman"/>
                <w:sz w:val="20"/>
                <w:szCs w:val="20"/>
                <w:lang w:eastAsia="en-AU"/>
              </w:rPr>
            </w:pPr>
          </w:p>
        </w:tc>
        <w:tc>
          <w:tcPr>
            <w:tcW w:w="301" w:type="pct"/>
            <w:tcBorders>
              <w:top w:val="nil"/>
              <w:left w:val="nil"/>
              <w:bottom w:val="nil"/>
              <w:right w:val="nil"/>
            </w:tcBorders>
            <w:shd w:val="clear" w:color="auto" w:fill="auto"/>
            <w:noWrap/>
            <w:vAlign w:val="bottom"/>
            <w:hideMark/>
          </w:tcPr>
          <w:p w14:paraId="2F608130" w14:textId="77777777" w:rsidR="00B223E6" w:rsidRPr="00B223E6" w:rsidRDefault="00B223E6" w:rsidP="00B223E6">
            <w:pPr>
              <w:rPr>
                <w:rFonts w:ascii="Times New Roman" w:eastAsia="Times New Roman" w:hAnsi="Times New Roman"/>
                <w:sz w:val="20"/>
                <w:szCs w:val="20"/>
                <w:lang w:eastAsia="en-AU"/>
              </w:rPr>
            </w:pPr>
          </w:p>
        </w:tc>
        <w:tc>
          <w:tcPr>
            <w:tcW w:w="535" w:type="pct"/>
            <w:tcBorders>
              <w:top w:val="nil"/>
              <w:left w:val="nil"/>
              <w:bottom w:val="nil"/>
              <w:right w:val="nil"/>
            </w:tcBorders>
            <w:shd w:val="clear" w:color="auto" w:fill="auto"/>
            <w:noWrap/>
            <w:vAlign w:val="bottom"/>
            <w:hideMark/>
          </w:tcPr>
          <w:p w14:paraId="2448E3C8" w14:textId="77777777" w:rsidR="00B223E6" w:rsidRPr="00B223E6" w:rsidRDefault="00B223E6" w:rsidP="00B223E6">
            <w:pPr>
              <w:rPr>
                <w:rFonts w:ascii="Times New Roman" w:eastAsia="Times New Roman" w:hAnsi="Times New Roman"/>
                <w:sz w:val="20"/>
                <w:szCs w:val="20"/>
                <w:lang w:eastAsia="en-AU"/>
              </w:rPr>
            </w:pPr>
          </w:p>
        </w:tc>
        <w:tc>
          <w:tcPr>
            <w:tcW w:w="523" w:type="pct"/>
            <w:tcBorders>
              <w:top w:val="nil"/>
              <w:left w:val="nil"/>
              <w:bottom w:val="nil"/>
              <w:right w:val="nil"/>
            </w:tcBorders>
            <w:shd w:val="clear" w:color="auto" w:fill="auto"/>
            <w:noWrap/>
            <w:vAlign w:val="bottom"/>
            <w:hideMark/>
          </w:tcPr>
          <w:p w14:paraId="1B57453A" w14:textId="77777777" w:rsidR="00B223E6" w:rsidRPr="00B223E6" w:rsidRDefault="00B223E6" w:rsidP="00B223E6">
            <w:pPr>
              <w:rPr>
                <w:rFonts w:ascii="Times New Roman" w:eastAsia="Times New Roman" w:hAnsi="Times New Roman"/>
                <w:sz w:val="20"/>
                <w:szCs w:val="20"/>
                <w:lang w:eastAsia="en-AU"/>
              </w:rPr>
            </w:pPr>
          </w:p>
        </w:tc>
        <w:tc>
          <w:tcPr>
            <w:tcW w:w="78" w:type="pct"/>
            <w:gridSpan w:val="2"/>
            <w:tcBorders>
              <w:top w:val="nil"/>
              <w:left w:val="nil"/>
              <w:bottom w:val="nil"/>
              <w:right w:val="nil"/>
            </w:tcBorders>
            <w:shd w:val="clear" w:color="auto" w:fill="auto"/>
            <w:noWrap/>
            <w:vAlign w:val="bottom"/>
            <w:hideMark/>
          </w:tcPr>
          <w:p w14:paraId="7E07862D"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5C37D88F" w14:textId="77777777" w:rsidTr="00B223E6">
        <w:trPr>
          <w:trHeight w:val="247"/>
        </w:trPr>
        <w:tc>
          <w:tcPr>
            <w:tcW w:w="2024" w:type="pct"/>
            <w:gridSpan w:val="4"/>
            <w:tcBorders>
              <w:top w:val="nil"/>
              <w:left w:val="nil"/>
              <w:bottom w:val="nil"/>
              <w:right w:val="nil"/>
            </w:tcBorders>
            <w:shd w:val="clear" w:color="auto" w:fill="auto"/>
            <w:noWrap/>
            <w:vAlign w:val="center"/>
            <w:hideMark/>
          </w:tcPr>
          <w:p w14:paraId="5BFC0786" w14:textId="77777777" w:rsidR="00B223E6" w:rsidRPr="00B223E6" w:rsidRDefault="00B223E6" w:rsidP="00B223E6">
            <w:pPr>
              <w:rPr>
                <w:rFonts w:eastAsia="Times New Roman" w:cs="Arial"/>
                <w:b/>
                <w:bCs/>
                <w:color w:val="4A66AC"/>
                <w:lang w:eastAsia="en-AU"/>
              </w:rPr>
            </w:pPr>
            <w:r w:rsidRPr="00B223E6">
              <w:rPr>
                <w:rFonts w:eastAsia="Times New Roman" w:cs="Arial"/>
                <w:b/>
                <w:bCs/>
                <w:color w:val="4A66AC"/>
                <w:lang w:eastAsia="en-AU"/>
              </w:rPr>
              <w:t>For the years ending 30 June 2024, 2025 &amp; 2026</w:t>
            </w:r>
          </w:p>
        </w:tc>
        <w:tc>
          <w:tcPr>
            <w:tcW w:w="457" w:type="pct"/>
            <w:tcBorders>
              <w:top w:val="nil"/>
              <w:left w:val="nil"/>
              <w:bottom w:val="nil"/>
              <w:right w:val="nil"/>
            </w:tcBorders>
            <w:shd w:val="clear" w:color="auto" w:fill="auto"/>
            <w:noWrap/>
            <w:vAlign w:val="bottom"/>
            <w:hideMark/>
          </w:tcPr>
          <w:p w14:paraId="6EB97459" w14:textId="77777777" w:rsidR="00B223E6" w:rsidRPr="00B223E6" w:rsidRDefault="00B223E6" w:rsidP="00B223E6">
            <w:pPr>
              <w:rPr>
                <w:rFonts w:eastAsia="Times New Roman" w:cs="Arial"/>
                <w:b/>
                <w:bCs/>
                <w:color w:val="4A66AC"/>
                <w:lang w:eastAsia="en-AU"/>
              </w:rPr>
            </w:pPr>
          </w:p>
        </w:tc>
        <w:tc>
          <w:tcPr>
            <w:tcW w:w="430" w:type="pct"/>
            <w:tcBorders>
              <w:top w:val="nil"/>
              <w:left w:val="nil"/>
              <w:bottom w:val="nil"/>
              <w:right w:val="nil"/>
            </w:tcBorders>
            <w:shd w:val="clear" w:color="auto" w:fill="auto"/>
            <w:noWrap/>
            <w:vAlign w:val="bottom"/>
            <w:hideMark/>
          </w:tcPr>
          <w:p w14:paraId="5BB174EA" w14:textId="77777777" w:rsidR="00B223E6" w:rsidRPr="00B223E6" w:rsidRDefault="00B223E6" w:rsidP="00B223E6">
            <w:pPr>
              <w:rPr>
                <w:rFonts w:ascii="Times New Roman" w:eastAsia="Times New Roman" w:hAnsi="Times New Roman"/>
                <w:sz w:val="20"/>
                <w:szCs w:val="20"/>
                <w:lang w:eastAsia="en-AU"/>
              </w:rPr>
            </w:pPr>
          </w:p>
        </w:tc>
        <w:tc>
          <w:tcPr>
            <w:tcW w:w="360" w:type="pct"/>
            <w:tcBorders>
              <w:top w:val="nil"/>
              <w:left w:val="nil"/>
              <w:bottom w:val="nil"/>
              <w:right w:val="nil"/>
            </w:tcBorders>
            <w:shd w:val="clear" w:color="auto" w:fill="auto"/>
            <w:noWrap/>
            <w:vAlign w:val="bottom"/>
            <w:hideMark/>
          </w:tcPr>
          <w:p w14:paraId="41DF1524" w14:textId="77777777" w:rsidR="00B223E6" w:rsidRPr="00B223E6" w:rsidRDefault="00B223E6" w:rsidP="00B223E6">
            <w:pPr>
              <w:rPr>
                <w:rFonts w:ascii="Times New Roman" w:eastAsia="Times New Roman" w:hAnsi="Times New Roman"/>
                <w:sz w:val="20"/>
                <w:szCs w:val="20"/>
                <w:lang w:eastAsia="en-AU"/>
              </w:rPr>
            </w:pPr>
          </w:p>
        </w:tc>
        <w:tc>
          <w:tcPr>
            <w:tcW w:w="290" w:type="pct"/>
            <w:gridSpan w:val="2"/>
            <w:tcBorders>
              <w:top w:val="nil"/>
              <w:left w:val="nil"/>
              <w:bottom w:val="nil"/>
              <w:right w:val="nil"/>
            </w:tcBorders>
            <w:shd w:val="clear" w:color="auto" w:fill="auto"/>
            <w:noWrap/>
            <w:vAlign w:val="bottom"/>
            <w:hideMark/>
          </w:tcPr>
          <w:p w14:paraId="263AE1A4" w14:textId="77777777" w:rsidR="00B223E6" w:rsidRPr="00B223E6" w:rsidRDefault="00B223E6" w:rsidP="00B223E6">
            <w:pPr>
              <w:rPr>
                <w:rFonts w:ascii="Times New Roman" w:eastAsia="Times New Roman" w:hAnsi="Times New Roman"/>
                <w:sz w:val="20"/>
                <w:szCs w:val="20"/>
                <w:lang w:eastAsia="en-AU"/>
              </w:rPr>
            </w:pPr>
          </w:p>
        </w:tc>
        <w:tc>
          <w:tcPr>
            <w:tcW w:w="301" w:type="pct"/>
            <w:tcBorders>
              <w:top w:val="nil"/>
              <w:left w:val="nil"/>
              <w:bottom w:val="nil"/>
              <w:right w:val="nil"/>
            </w:tcBorders>
            <w:shd w:val="clear" w:color="auto" w:fill="auto"/>
            <w:noWrap/>
            <w:vAlign w:val="bottom"/>
            <w:hideMark/>
          </w:tcPr>
          <w:p w14:paraId="3BEF2912" w14:textId="77777777" w:rsidR="00B223E6" w:rsidRPr="00B223E6" w:rsidRDefault="00B223E6" w:rsidP="00B223E6">
            <w:pPr>
              <w:rPr>
                <w:rFonts w:ascii="Times New Roman" w:eastAsia="Times New Roman" w:hAnsi="Times New Roman"/>
                <w:sz w:val="20"/>
                <w:szCs w:val="20"/>
                <w:lang w:eastAsia="en-AU"/>
              </w:rPr>
            </w:pPr>
          </w:p>
        </w:tc>
        <w:tc>
          <w:tcPr>
            <w:tcW w:w="535" w:type="pct"/>
            <w:tcBorders>
              <w:top w:val="nil"/>
              <w:left w:val="nil"/>
              <w:bottom w:val="nil"/>
              <w:right w:val="nil"/>
            </w:tcBorders>
            <w:shd w:val="clear" w:color="auto" w:fill="auto"/>
            <w:noWrap/>
            <w:vAlign w:val="bottom"/>
            <w:hideMark/>
          </w:tcPr>
          <w:p w14:paraId="61075EDE" w14:textId="77777777" w:rsidR="00B223E6" w:rsidRPr="00B223E6" w:rsidRDefault="00B223E6" w:rsidP="00B223E6">
            <w:pPr>
              <w:rPr>
                <w:rFonts w:ascii="Times New Roman" w:eastAsia="Times New Roman" w:hAnsi="Times New Roman"/>
                <w:sz w:val="20"/>
                <w:szCs w:val="20"/>
                <w:lang w:eastAsia="en-AU"/>
              </w:rPr>
            </w:pPr>
          </w:p>
        </w:tc>
        <w:tc>
          <w:tcPr>
            <w:tcW w:w="523" w:type="pct"/>
            <w:tcBorders>
              <w:top w:val="nil"/>
              <w:left w:val="nil"/>
              <w:bottom w:val="nil"/>
              <w:right w:val="nil"/>
            </w:tcBorders>
            <w:shd w:val="clear" w:color="auto" w:fill="auto"/>
            <w:noWrap/>
            <w:vAlign w:val="bottom"/>
            <w:hideMark/>
          </w:tcPr>
          <w:p w14:paraId="72CF67DA" w14:textId="77777777" w:rsidR="00B223E6" w:rsidRPr="00B223E6" w:rsidRDefault="00B223E6" w:rsidP="00B223E6">
            <w:pPr>
              <w:rPr>
                <w:rFonts w:ascii="Times New Roman" w:eastAsia="Times New Roman" w:hAnsi="Times New Roman"/>
                <w:sz w:val="20"/>
                <w:szCs w:val="20"/>
                <w:lang w:eastAsia="en-AU"/>
              </w:rPr>
            </w:pPr>
          </w:p>
        </w:tc>
        <w:tc>
          <w:tcPr>
            <w:tcW w:w="78" w:type="pct"/>
            <w:gridSpan w:val="2"/>
            <w:tcBorders>
              <w:top w:val="nil"/>
              <w:left w:val="nil"/>
              <w:bottom w:val="nil"/>
              <w:right w:val="nil"/>
            </w:tcBorders>
            <w:shd w:val="clear" w:color="auto" w:fill="auto"/>
            <w:noWrap/>
            <w:vAlign w:val="bottom"/>
            <w:hideMark/>
          </w:tcPr>
          <w:p w14:paraId="19D0040B"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4E4C2532" w14:textId="77777777" w:rsidTr="00B223E6">
        <w:trPr>
          <w:trHeight w:val="247"/>
        </w:trPr>
        <w:tc>
          <w:tcPr>
            <w:tcW w:w="1209" w:type="pct"/>
            <w:tcBorders>
              <w:top w:val="nil"/>
              <w:left w:val="nil"/>
              <w:bottom w:val="nil"/>
              <w:right w:val="nil"/>
            </w:tcBorders>
            <w:shd w:val="clear" w:color="auto" w:fill="auto"/>
            <w:noWrap/>
            <w:vAlign w:val="center"/>
            <w:hideMark/>
          </w:tcPr>
          <w:p w14:paraId="657BD97D" w14:textId="77777777" w:rsidR="00B223E6" w:rsidRPr="00B223E6" w:rsidRDefault="00B223E6" w:rsidP="00B223E6">
            <w:pPr>
              <w:rPr>
                <w:rFonts w:ascii="Times New Roman" w:eastAsia="Times New Roman" w:hAnsi="Times New Roman"/>
                <w:sz w:val="20"/>
                <w:szCs w:val="20"/>
                <w:lang w:eastAsia="en-AU"/>
              </w:rPr>
            </w:pPr>
          </w:p>
        </w:tc>
        <w:tc>
          <w:tcPr>
            <w:tcW w:w="95" w:type="pct"/>
            <w:tcBorders>
              <w:top w:val="nil"/>
              <w:left w:val="nil"/>
              <w:bottom w:val="nil"/>
              <w:right w:val="nil"/>
            </w:tcBorders>
            <w:shd w:val="clear" w:color="auto" w:fill="auto"/>
            <w:noWrap/>
            <w:vAlign w:val="bottom"/>
            <w:hideMark/>
          </w:tcPr>
          <w:p w14:paraId="5B536DB2" w14:textId="77777777" w:rsidR="00B223E6" w:rsidRPr="00B223E6" w:rsidRDefault="00B223E6" w:rsidP="00B223E6">
            <w:pPr>
              <w:ind w:firstLineChars="200" w:firstLine="400"/>
              <w:rPr>
                <w:rFonts w:ascii="Times New Roman" w:eastAsia="Times New Roman" w:hAnsi="Times New Roman"/>
                <w:sz w:val="20"/>
                <w:szCs w:val="20"/>
                <w:lang w:eastAsia="en-AU"/>
              </w:rPr>
            </w:pPr>
          </w:p>
        </w:tc>
        <w:tc>
          <w:tcPr>
            <w:tcW w:w="377" w:type="pct"/>
            <w:tcBorders>
              <w:top w:val="nil"/>
              <w:left w:val="nil"/>
              <w:bottom w:val="nil"/>
              <w:right w:val="nil"/>
            </w:tcBorders>
            <w:shd w:val="clear" w:color="auto" w:fill="auto"/>
            <w:noWrap/>
            <w:vAlign w:val="bottom"/>
            <w:hideMark/>
          </w:tcPr>
          <w:p w14:paraId="2AA424F9" w14:textId="77777777" w:rsidR="00B223E6" w:rsidRPr="00B223E6" w:rsidRDefault="00B223E6" w:rsidP="00B223E6">
            <w:pPr>
              <w:rPr>
                <w:rFonts w:ascii="Times New Roman" w:eastAsia="Times New Roman" w:hAnsi="Times New Roman"/>
                <w:sz w:val="20"/>
                <w:szCs w:val="20"/>
                <w:lang w:eastAsia="en-AU"/>
              </w:rPr>
            </w:pPr>
          </w:p>
        </w:tc>
        <w:tc>
          <w:tcPr>
            <w:tcW w:w="343" w:type="pct"/>
            <w:tcBorders>
              <w:top w:val="nil"/>
              <w:left w:val="nil"/>
              <w:bottom w:val="nil"/>
              <w:right w:val="nil"/>
            </w:tcBorders>
            <w:shd w:val="clear" w:color="auto" w:fill="auto"/>
            <w:noWrap/>
            <w:vAlign w:val="bottom"/>
            <w:hideMark/>
          </w:tcPr>
          <w:p w14:paraId="762B4017" w14:textId="77777777" w:rsidR="00B223E6" w:rsidRPr="00B223E6" w:rsidRDefault="00B223E6" w:rsidP="00B223E6">
            <w:pPr>
              <w:rPr>
                <w:rFonts w:ascii="Times New Roman" w:eastAsia="Times New Roman" w:hAnsi="Times New Roman"/>
                <w:sz w:val="20"/>
                <w:szCs w:val="20"/>
                <w:lang w:eastAsia="en-AU"/>
              </w:rPr>
            </w:pPr>
          </w:p>
        </w:tc>
        <w:tc>
          <w:tcPr>
            <w:tcW w:w="457" w:type="pct"/>
            <w:tcBorders>
              <w:top w:val="nil"/>
              <w:left w:val="nil"/>
              <w:bottom w:val="nil"/>
              <w:right w:val="nil"/>
            </w:tcBorders>
            <w:shd w:val="clear" w:color="auto" w:fill="auto"/>
            <w:noWrap/>
            <w:vAlign w:val="bottom"/>
            <w:hideMark/>
          </w:tcPr>
          <w:p w14:paraId="7446B82D" w14:textId="77777777" w:rsidR="00B223E6" w:rsidRPr="00B223E6" w:rsidRDefault="00B223E6" w:rsidP="00B223E6">
            <w:pPr>
              <w:rPr>
                <w:rFonts w:ascii="Times New Roman" w:eastAsia="Times New Roman" w:hAnsi="Times New Roman"/>
                <w:sz w:val="20"/>
                <w:szCs w:val="20"/>
                <w:lang w:eastAsia="en-AU"/>
              </w:rPr>
            </w:pPr>
          </w:p>
        </w:tc>
        <w:tc>
          <w:tcPr>
            <w:tcW w:w="430" w:type="pct"/>
            <w:tcBorders>
              <w:top w:val="nil"/>
              <w:left w:val="nil"/>
              <w:bottom w:val="nil"/>
              <w:right w:val="nil"/>
            </w:tcBorders>
            <w:shd w:val="clear" w:color="auto" w:fill="auto"/>
            <w:noWrap/>
            <w:vAlign w:val="bottom"/>
            <w:hideMark/>
          </w:tcPr>
          <w:p w14:paraId="58148012" w14:textId="77777777" w:rsidR="00B223E6" w:rsidRPr="00B223E6" w:rsidRDefault="00B223E6" w:rsidP="00B223E6">
            <w:pPr>
              <w:rPr>
                <w:rFonts w:ascii="Times New Roman" w:eastAsia="Times New Roman" w:hAnsi="Times New Roman"/>
                <w:sz w:val="20"/>
                <w:szCs w:val="20"/>
                <w:lang w:eastAsia="en-AU"/>
              </w:rPr>
            </w:pPr>
          </w:p>
        </w:tc>
        <w:tc>
          <w:tcPr>
            <w:tcW w:w="360" w:type="pct"/>
            <w:tcBorders>
              <w:top w:val="nil"/>
              <w:left w:val="nil"/>
              <w:bottom w:val="nil"/>
              <w:right w:val="nil"/>
            </w:tcBorders>
            <w:shd w:val="clear" w:color="auto" w:fill="auto"/>
            <w:noWrap/>
            <w:vAlign w:val="bottom"/>
            <w:hideMark/>
          </w:tcPr>
          <w:p w14:paraId="258217C5" w14:textId="77777777" w:rsidR="00B223E6" w:rsidRPr="00B223E6" w:rsidRDefault="00B223E6" w:rsidP="00B223E6">
            <w:pPr>
              <w:rPr>
                <w:rFonts w:ascii="Times New Roman" w:eastAsia="Times New Roman" w:hAnsi="Times New Roman"/>
                <w:sz w:val="20"/>
                <w:szCs w:val="20"/>
                <w:lang w:eastAsia="en-AU"/>
              </w:rPr>
            </w:pPr>
          </w:p>
        </w:tc>
        <w:tc>
          <w:tcPr>
            <w:tcW w:w="290" w:type="pct"/>
            <w:gridSpan w:val="2"/>
            <w:tcBorders>
              <w:top w:val="nil"/>
              <w:left w:val="nil"/>
              <w:bottom w:val="nil"/>
              <w:right w:val="nil"/>
            </w:tcBorders>
            <w:shd w:val="clear" w:color="auto" w:fill="auto"/>
            <w:noWrap/>
            <w:vAlign w:val="bottom"/>
            <w:hideMark/>
          </w:tcPr>
          <w:p w14:paraId="0AD6A342" w14:textId="77777777" w:rsidR="00B223E6" w:rsidRPr="00B223E6" w:rsidRDefault="00B223E6" w:rsidP="00B223E6">
            <w:pPr>
              <w:rPr>
                <w:rFonts w:ascii="Times New Roman" w:eastAsia="Times New Roman" w:hAnsi="Times New Roman"/>
                <w:sz w:val="20"/>
                <w:szCs w:val="20"/>
                <w:lang w:eastAsia="en-AU"/>
              </w:rPr>
            </w:pPr>
          </w:p>
        </w:tc>
        <w:tc>
          <w:tcPr>
            <w:tcW w:w="301" w:type="pct"/>
            <w:tcBorders>
              <w:top w:val="nil"/>
              <w:left w:val="nil"/>
              <w:bottom w:val="nil"/>
              <w:right w:val="nil"/>
            </w:tcBorders>
            <w:shd w:val="clear" w:color="auto" w:fill="auto"/>
            <w:noWrap/>
            <w:vAlign w:val="bottom"/>
            <w:hideMark/>
          </w:tcPr>
          <w:p w14:paraId="6741C16A" w14:textId="77777777" w:rsidR="00B223E6" w:rsidRPr="00B223E6" w:rsidRDefault="00B223E6" w:rsidP="00B223E6">
            <w:pPr>
              <w:rPr>
                <w:rFonts w:ascii="Times New Roman" w:eastAsia="Times New Roman" w:hAnsi="Times New Roman"/>
                <w:sz w:val="20"/>
                <w:szCs w:val="20"/>
                <w:lang w:eastAsia="en-AU"/>
              </w:rPr>
            </w:pPr>
          </w:p>
        </w:tc>
        <w:tc>
          <w:tcPr>
            <w:tcW w:w="535" w:type="pct"/>
            <w:tcBorders>
              <w:top w:val="nil"/>
              <w:left w:val="nil"/>
              <w:bottom w:val="nil"/>
              <w:right w:val="nil"/>
            </w:tcBorders>
            <w:shd w:val="clear" w:color="auto" w:fill="auto"/>
            <w:noWrap/>
            <w:vAlign w:val="bottom"/>
            <w:hideMark/>
          </w:tcPr>
          <w:p w14:paraId="60A5E050" w14:textId="77777777" w:rsidR="00B223E6" w:rsidRPr="00B223E6" w:rsidRDefault="00B223E6" w:rsidP="00B223E6">
            <w:pPr>
              <w:rPr>
                <w:rFonts w:ascii="Times New Roman" w:eastAsia="Times New Roman" w:hAnsi="Times New Roman"/>
                <w:sz w:val="20"/>
                <w:szCs w:val="20"/>
                <w:lang w:eastAsia="en-AU"/>
              </w:rPr>
            </w:pPr>
          </w:p>
        </w:tc>
        <w:tc>
          <w:tcPr>
            <w:tcW w:w="523" w:type="pct"/>
            <w:tcBorders>
              <w:top w:val="nil"/>
              <w:left w:val="nil"/>
              <w:bottom w:val="nil"/>
              <w:right w:val="nil"/>
            </w:tcBorders>
            <w:shd w:val="clear" w:color="auto" w:fill="auto"/>
            <w:noWrap/>
            <w:vAlign w:val="bottom"/>
            <w:hideMark/>
          </w:tcPr>
          <w:p w14:paraId="569B50FA" w14:textId="77777777" w:rsidR="00B223E6" w:rsidRPr="00B223E6" w:rsidRDefault="00B223E6" w:rsidP="00B223E6">
            <w:pPr>
              <w:rPr>
                <w:rFonts w:ascii="Times New Roman" w:eastAsia="Times New Roman" w:hAnsi="Times New Roman"/>
                <w:sz w:val="20"/>
                <w:szCs w:val="20"/>
                <w:lang w:eastAsia="en-AU"/>
              </w:rPr>
            </w:pPr>
          </w:p>
        </w:tc>
        <w:tc>
          <w:tcPr>
            <w:tcW w:w="78" w:type="pct"/>
            <w:gridSpan w:val="2"/>
            <w:vAlign w:val="center"/>
            <w:hideMark/>
          </w:tcPr>
          <w:p w14:paraId="1F7E6096"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0992955A" w14:textId="77777777" w:rsidTr="00B223E6">
        <w:trPr>
          <w:trHeight w:val="247"/>
        </w:trPr>
        <w:tc>
          <w:tcPr>
            <w:tcW w:w="1209" w:type="pct"/>
            <w:vMerge w:val="restart"/>
            <w:tcBorders>
              <w:top w:val="nil"/>
              <w:left w:val="nil"/>
              <w:bottom w:val="nil"/>
              <w:right w:val="nil"/>
            </w:tcBorders>
            <w:shd w:val="clear" w:color="000000" w:fill="629DD1"/>
            <w:noWrap/>
            <w:vAlign w:val="center"/>
            <w:hideMark/>
          </w:tcPr>
          <w:p w14:paraId="5A3BCCAC" w14:textId="77777777" w:rsidR="00B223E6" w:rsidRPr="00B223E6" w:rsidRDefault="00B223E6" w:rsidP="00B223E6">
            <w:pPr>
              <w:rPr>
                <w:rFonts w:eastAsia="Times New Roman" w:cs="Arial"/>
                <w:b/>
                <w:bCs/>
                <w:color w:val="FFFFFF"/>
                <w:sz w:val="20"/>
                <w:szCs w:val="20"/>
                <w:lang w:eastAsia="en-AU"/>
              </w:rPr>
            </w:pPr>
            <w:r w:rsidRPr="00B223E6">
              <w:rPr>
                <w:rFonts w:eastAsia="Times New Roman" w:cs="Arial"/>
                <w:b/>
                <w:bCs/>
                <w:color w:val="FFFFFF"/>
                <w:sz w:val="20"/>
                <w:szCs w:val="20"/>
                <w:lang w:eastAsia="en-AU"/>
              </w:rPr>
              <w:t>2023/24</w:t>
            </w:r>
          </w:p>
        </w:tc>
        <w:tc>
          <w:tcPr>
            <w:tcW w:w="95" w:type="pct"/>
            <w:tcBorders>
              <w:top w:val="nil"/>
              <w:left w:val="nil"/>
              <w:bottom w:val="nil"/>
              <w:right w:val="nil"/>
            </w:tcBorders>
            <w:shd w:val="clear" w:color="000000" w:fill="629DD1"/>
            <w:noWrap/>
            <w:vAlign w:val="center"/>
            <w:hideMark/>
          </w:tcPr>
          <w:p w14:paraId="4327D6B3" w14:textId="77777777" w:rsidR="00B223E6" w:rsidRPr="00B223E6" w:rsidRDefault="00B223E6" w:rsidP="00B223E6">
            <w:pPr>
              <w:rPr>
                <w:rFonts w:eastAsia="Times New Roman" w:cs="Arial"/>
                <w:b/>
                <w:bCs/>
                <w:color w:val="FFFFFF"/>
                <w:sz w:val="20"/>
                <w:szCs w:val="20"/>
                <w:lang w:eastAsia="en-AU"/>
              </w:rPr>
            </w:pPr>
            <w:r w:rsidRPr="00B223E6">
              <w:rPr>
                <w:rFonts w:eastAsia="Times New Roman" w:cs="Arial"/>
                <w:b/>
                <w:bCs/>
                <w:color w:val="FFFFFF"/>
                <w:sz w:val="20"/>
                <w:szCs w:val="20"/>
                <w:lang w:eastAsia="en-AU"/>
              </w:rPr>
              <w:t> </w:t>
            </w:r>
          </w:p>
        </w:tc>
        <w:tc>
          <w:tcPr>
            <w:tcW w:w="1971" w:type="pct"/>
            <w:gridSpan w:val="6"/>
            <w:tcBorders>
              <w:top w:val="nil"/>
              <w:left w:val="nil"/>
              <w:bottom w:val="nil"/>
              <w:right w:val="single" w:sz="4" w:space="0" w:color="000000"/>
            </w:tcBorders>
            <w:shd w:val="clear" w:color="000000" w:fill="629DD1"/>
            <w:noWrap/>
            <w:vAlign w:val="center"/>
            <w:hideMark/>
          </w:tcPr>
          <w:p w14:paraId="6A64604D" w14:textId="77777777" w:rsidR="00B223E6" w:rsidRPr="00B223E6" w:rsidRDefault="00B223E6" w:rsidP="00B223E6">
            <w:pPr>
              <w:jc w:val="center"/>
              <w:rPr>
                <w:rFonts w:eastAsia="Times New Roman" w:cs="Arial"/>
                <w:b/>
                <w:bCs/>
                <w:color w:val="FFFFFF"/>
                <w:sz w:val="20"/>
                <w:szCs w:val="20"/>
                <w:lang w:eastAsia="en-AU"/>
              </w:rPr>
            </w:pPr>
            <w:r w:rsidRPr="00B223E6">
              <w:rPr>
                <w:rFonts w:eastAsia="Times New Roman" w:cs="Arial"/>
                <w:b/>
                <w:bCs/>
                <w:color w:val="FFFFFF"/>
                <w:sz w:val="20"/>
                <w:szCs w:val="20"/>
                <w:lang w:eastAsia="en-AU"/>
              </w:rPr>
              <w:t>Asset Expenditure Types</w:t>
            </w:r>
          </w:p>
        </w:tc>
        <w:tc>
          <w:tcPr>
            <w:tcW w:w="1648" w:type="pct"/>
            <w:gridSpan w:val="5"/>
            <w:tcBorders>
              <w:top w:val="nil"/>
              <w:left w:val="nil"/>
              <w:bottom w:val="nil"/>
              <w:right w:val="nil"/>
            </w:tcBorders>
            <w:shd w:val="clear" w:color="000000" w:fill="629DD1"/>
            <w:noWrap/>
            <w:vAlign w:val="center"/>
            <w:hideMark/>
          </w:tcPr>
          <w:p w14:paraId="27CF4A8F" w14:textId="77777777" w:rsidR="00B223E6" w:rsidRPr="00B223E6" w:rsidRDefault="00B223E6" w:rsidP="00B223E6">
            <w:pPr>
              <w:jc w:val="center"/>
              <w:rPr>
                <w:rFonts w:eastAsia="Times New Roman" w:cs="Arial"/>
                <w:b/>
                <w:bCs/>
                <w:color w:val="FFFFFF"/>
                <w:sz w:val="20"/>
                <w:szCs w:val="20"/>
                <w:lang w:eastAsia="en-AU"/>
              </w:rPr>
            </w:pPr>
            <w:r w:rsidRPr="00B223E6">
              <w:rPr>
                <w:rFonts w:eastAsia="Times New Roman" w:cs="Arial"/>
                <w:b/>
                <w:bCs/>
                <w:color w:val="FFFFFF"/>
                <w:sz w:val="20"/>
                <w:szCs w:val="20"/>
                <w:lang w:eastAsia="en-AU"/>
              </w:rPr>
              <w:t>Funding Sources</w:t>
            </w:r>
          </w:p>
        </w:tc>
        <w:tc>
          <w:tcPr>
            <w:tcW w:w="77" w:type="pct"/>
            <w:vAlign w:val="center"/>
            <w:hideMark/>
          </w:tcPr>
          <w:p w14:paraId="566C0898"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23EDC78E" w14:textId="77777777" w:rsidTr="00B223E6">
        <w:trPr>
          <w:trHeight w:val="247"/>
        </w:trPr>
        <w:tc>
          <w:tcPr>
            <w:tcW w:w="1209" w:type="pct"/>
            <w:vMerge/>
            <w:tcBorders>
              <w:top w:val="nil"/>
              <w:left w:val="nil"/>
              <w:bottom w:val="nil"/>
              <w:right w:val="nil"/>
            </w:tcBorders>
            <w:vAlign w:val="center"/>
            <w:hideMark/>
          </w:tcPr>
          <w:p w14:paraId="577840E9" w14:textId="77777777" w:rsidR="00B223E6" w:rsidRPr="00B223E6" w:rsidRDefault="00B223E6" w:rsidP="00B223E6">
            <w:pPr>
              <w:rPr>
                <w:rFonts w:eastAsia="Times New Roman" w:cs="Arial"/>
                <w:b/>
                <w:bCs/>
                <w:color w:val="FFFFFF"/>
                <w:sz w:val="20"/>
                <w:szCs w:val="20"/>
                <w:lang w:eastAsia="en-AU"/>
              </w:rPr>
            </w:pPr>
          </w:p>
        </w:tc>
        <w:tc>
          <w:tcPr>
            <w:tcW w:w="95" w:type="pct"/>
            <w:tcBorders>
              <w:top w:val="nil"/>
              <w:left w:val="nil"/>
              <w:bottom w:val="nil"/>
              <w:right w:val="nil"/>
            </w:tcBorders>
            <w:shd w:val="clear" w:color="000000" w:fill="629DD1"/>
            <w:noWrap/>
            <w:vAlign w:val="center"/>
            <w:hideMark/>
          </w:tcPr>
          <w:p w14:paraId="3B5F12B8" w14:textId="77777777" w:rsidR="00B223E6" w:rsidRPr="00B223E6" w:rsidRDefault="00B223E6" w:rsidP="00B223E6">
            <w:pPr>
              <w:rPr>
                <w:rFonts w:eastAsia="Times New Roman" w:cs="Arial"/>
                <w:b/>
                <w:bCs/>
                <w:color w:val="FFFFFF"/>
                <w:sz w:val="20"/>
                <w:szCs w:val="20"/>
                <w:lang w:eastAsia="en-AU"/>
              </w:rPr>
            </w:pPr>
            <w:r w:rsidRPr="00B223E6">
              <w:rPr>
                <w:rFonts w:eastAsia="Times New Roman" w:cs="Arial"/>
                <w:b/>
                <w:bCs/>
                <w:color w:val="FFFFFF"/>
                <w:sz w:val="20"/>
                <w:szCs w:val="20"/>
                <w:lang w:eastAsia="en-AU"/>
              </w:rPr>
              <w:t> </w:t>
            </w:r>
          </w:p>
        </w:tc>
        <w:tc>
          <w:tcPr>
            <w:tcW w:w="377" w:type="pct"/>
            <w:tcBorders>
              <w:top w:val="nil"/>
              <w:left w:val="nil"/>
              <w:bottom w:val="nil"/>
              <w:right w:val="nil"/>
            </w:tcBorders>
            <w:shd w:val="clear" w:color="000000" w:fill="629DD1"/>
            <w:noWrap/>
            <w:vAlign w:val="center"/>
            <w:hideMark/>
          </w:tcPr>
          <w:p w14:paraId="495E0226"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Total</w:t>
            </w:r>
          </w:p>
        </w:tc>
        <w:tc>
          <w:tcPr>
            <w:tcW w:w="343" w:type="pct"/>
            <w:tcBorders>
              <w:top w:val="nil"/>
              <w:left w:val="nil"/>
              <w:bottom w:val="nil"/>
              <w:right w:val="nil"/>
            </w:tcBorders>
            <w:shd w:val="clear" w:color="000000" w:fill="629DD1"/>
            <w:noWrap/>
            <w:vAlign w:val="center"/>
            <w:hideMark/>
          </w:tcPr>
          <w:p w14:paraId="36853576"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New</w:t>
            </w:r>
          </w:p>
        </w:tc>
        <w:tc>
          <w:tcPr>
            <w:tcW w:w="457" w:type="pct"/>
            <w:tcBorders>
              <w:top w:val="nil"/>
              <w:left w:val="nil"/>
              <w:bottom w:val="nil"/>
              <w:right w:val="nil"/>
            </w:tcBorders>
            <w:shd w:val="clear" w:color="000000" w:fill="629DD1"/>
            <w:noWrap/>
            <w:vAlign w:val="center"/>
            <w:hideMark/>
          </w:tcPr>
          <w:p w14:paraId="2F60B88D"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Renewal</w:t>
            </w:r>
          </w:p>
        </w:tc>
        <w:tc>
          <w:tcPr>
            <w:tcW w:w="430" w:type="pct"/>
            <w:tcBorders>
              <w:top w:val="nil"/>
              <w:left w:val="nil"/>
              <w:bottom w:val="nil"/>
              <w:right w:val="nil"/>
            </w:tcBorders>
            <w:shd w:val="clear" w:color="000000" w:fill="629DD1"/>
            <w:noWrap/>
            <w:vAlign w:val="center"/>
            <w:hideMark/>
          </w:tcPr>
          <w:p w14:paraId="2C94B40B"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Expansion</w:t>
            </w:r>
          </w:p>
        </w:tc>
        <w:tc>
          <w:tcPr>
            <w:tcW w:w="360" w:type="pct"/>
            <w:tcBorders>
              <w:top w:val="nil"/>
              <w:left w:val="nil"/>
              <w:bottom w:val="nil"/>
              <w:right w:val="single" w:sz="4" w:space="0" w:color="auto"/>
            </w:tcBorders>
            <w:shd w:val="clear" w:color="000000" w:fill="629DD1"/>
            <w:noWrap/>
            <w:vAlign w:val="center"/>
            <w:hideMark/>
          </w:tcPr>
          <w:p w14:paraId="5FCBD406"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Upgrade</w:t>
            </w:r>
          </w:p>
        </w:tc>
        <w:tc>
          <w:tcPr>
            <w:tcW w:w="290" w:type="pct"/>
            <w:gridSpan w:val="2"/>
            <w:tcBorders>
              <w:top w:val="nil"/>
              <w:left w:val="nil"/>
              <w:bottom w:val="nil"/>
              <w:right w:val="nil"/>
            </w:tcBorders>
            <w:shd w:val="clear" w:color="000000" w:fill="629DD1"/>
            <w:noWrap/>
            <w:vAlign w:val="center"/>
            <w:hideMark/>
          </w:tcPr>
          <w:p w14:paraId="2991D5B4"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Total</w:t>
            </w:r>
          </w:p>
        </w:tc>
        <w:tc>
          <w:tcPr>
            <w:tcW w:w="301" w:type="pct"/>
            <w:tcBorders>
              <w:top w:val="nil"/>
              <w:left w:val="nil"/>
              <w:bottom w:val="nil"/>
              <w:right w:val="nil"/>
            </w:tcBorders>
            <w:shd w:val="clear" w:color="000000" w:fill="629DD1"/>
            <w:noWrap/>
            <w:vAlign w:val="center"/>
            <w:hideMark/>
          </w:tcPr>
          <w:p w14:paraId="5AC026F7"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Grants</w:t>
            </w:r>
          </w:p>
        </w:tc>
        <w:tc>
          <w:tcPr>
            <w:tcW w:w="535" w:type="pct"/>
            <w:tcBorders>
              <w:top w:val="nil"/>
              <w:left w:val="nil"/>
              <w:bottom w:val="nil"/>
              <w:right w:val="nil"/>
            </w:tcBorders>
            <w:shd w:val="clear" w:color="000000" w:fill="629DD1"/>
            <w:noWrap/>
            <w:vAlign w:val="center"/>
            <w:hideMark/>
          </w:tcPr>
          <w:p w14:paraId="18A3C400"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Contributions</w:t>
            </w:r>
          </w:p>
        </w:tc>
        <w:tc>
          <w:tcPr>
            <w:tcW w:w="523" w:type="pct"/>
            <w:tcBorders>
              <w:top w:val="nil"/>
              <w:left w:val="nil"/>
              <w:bottom w:val="nil"/>
              <w:right w:val="nil"/>
            </w:tcBorders>
            <w:shd w:val="clear" w:color="000000" w:fill="629DD1"/>
            <w:noWrap/>
            <w:vAlign w:val="center"/>
            <w:hideMark/>
          </w:tcPr>
          <w:p w14:paraId="5DA2E78D"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Council Cash</w:t>
            </w:r>
          </w:p>
        </w:tc>
        <w:tc>
          <w:tcPr>
            <w:tcW w:w="78" w:type="pct"/>
            <w:gridSpan w:val="2"/>
            <w:vAlign w:val="center"/>
            <w:hideMark/>
          </w:tcPr>
          <w:p w14:paraId="4D99E4DD"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280763CB" w14:textId="77777777" w:rsidTr="00B223E6">
        <w:trPr>
          <w:trHeight w:val="247"/>
        </w:trPr>
        <w:tc>
          <w:tcPr>
            <w:tcW w:w="1209" w:type="pct"/>
            <w:vMerge/>
            <w:tcBorders>
              <w:top w:val="nil"/>
              <w:left w:val="nil"/>
              <w:bottom w:val="nil"/>
              <w:right w:val="nil"/>
            </w:tcBorders>
            <w:vAlign w:val="center"/>
            <w:hideMark/>
          </w:tcPr>
          <w:p w14:paraId="740D612F" w14:textId="77777777" w:rsidR="00B223E6" w:rsidRPr="00B223E6" w:rsidRDefault="00B223E6" w:rsidP="00B223E6">
            <w:pPr>
              <w:rPr>
                <w:rFonts w:eastAsia="Times New Roman" w:cs="Arial"/>
                <w:b/>
                <w:bCs/>
                <w:color w:val="FFFFFF"/>
                <w:sz w:val="20"/>
                <w:szCs w:val="20"/>
                <w:lang w:eastAsia="en-AU"/>
              </w:rPr>
            </w:pPr>
          </w:p>
        </w:tc>
        <w:tc>
          <w:tcPr>
            <w:tcW w:w="95" w:type="pct"/>
            <w:tcBorders>
              <w:top w:val="nil"/>
              <w:left w:val="nil"/>
              <w:bottom w:val="nil"/>
              <w:right w:val="nil"/>
            </w:tcBorders>
            <w:shd w:val="clear" w:color="000000" w:fill="629DD1"/>
            <w:noWrap/>
            <w:vAlign w:val="center"/>
            <w:hideMark/>
          </w:tcPr>
          <w:p w14:paraId="405636AB" w14:textId="77777777" w:rsidR="00B223E6" w:rsidRPr="00B223E6" w:rsidRDefault="00B223E6" w:rsidP="00B223E6">
            <w:pPr>
              <w:rPr>
                <w:rFonts w:eastAsia="Times New Roman" w:cs="Arial"/>
                <w:b/>
                <w:bCs/>
                <w:color w:val="FFFFFF"/>
                <w:sz w:val="20"/>
                <w:szCs w:val="20"/>
                <w:lang w:eastAsia="en-AU"/>
              </w:rPr>
            </w:pPr>
            <w:r w:rsidRPr="00B223E6">
              <w:rPr>
                <w:rFonts w:eastAsia="Times New Roman" w:cs="Arial"/>
                <w:b/>
                <w:bCs/>
                <w:color w:val="FFFFFF"/>
                <w:sz w:val="20"/>
                <w:szCs w:val="20"/>
                <w:lang w:eastAsia="en-AU"/>
              </w:rPr>
              <w:t> </w:t>
            </w:r>
          </w:p>
        </w:tc>
        <w:tc>
          <w:tcPr>
            <w:tcW w:w="377" w:type="pct"/>
            <w:tcBorders>
              <w:top w:val="nil"/>
              <w:left w:val="nil"/>
              <w:bottom w:val="nil"/>
              <w:right w:val="nil"/>
            </w:tcBorders>
            <w:shd w:val="clear" w:color="000000" w:fill="629DD1"/>
            <w:noWrap/>
            <w:vAlign w:val="center"/>
            <w:hideMark/>
          </w:tcPr>
          <w:p w14:paraId="467C1BDB"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$'000</w:t>
            </w:r>
          </w:p>
        </w:tc>
        <w:tc>
          <w:tcPr>
            <w:tcW w:w="343" w:type="pct"/>
            <w:tcBorders>
              <w:top w:val="nil"/>
              <w:left w:val="nil"/>
              <w:bottom w:val="nil"/>
              <w:right w:val="nil"/>
            </w:tcBorders>
            <w:shd w:val="clear" w:color="000000" w:fill="629DD1"/>
            <w:noWrap/>
            <w:vAlign w:val="center"/>
            <w:hideMark/>
          </w:tcPr>
          <w:p w14:paraId="22458351"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$'000</w:t>
            </w:r>
          </w:p>
        </w:tc>
        <w:tc>
          <w:tcPr>
            <w:tcW w:w="457" w:type="pct"/>
            <w:tcBorders>
              <w:top w:val="nil"/>
              <w:left w:val="nil"/>
              <w:bottom w:val="nil"/>
              <w:right w:val="nil"/>
            </w:tcBorders>
            <w:shd w:val="clear" w:color="000000" w:fill="629DD1"/>
            <w:noWrap/>
            <w:vAlign w:val="center"/>
            <w:hideMark/>
          </w:tcPr>
          <w:p w14:paraId="5FCB7D56"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$'000</w:t>
            </w:r>
          </w:p>
        </w:tc>
        <w:tc>
          <w:tcPr>
            <w:tcW w:w="430" w:type="pct"/>
            <w:tcBorders>
              <w:top w:val="nil"/>
              <w:left w:val="nil"/>
              <w:bottom w:val="nil"/>
              <w:right w:val="nil"/>
            </w:tcBorders>
            <w:shd w:val="clear" w:color="000000" w:fill="629DD1"/>
            <w:noWrap/>
            <w:vAlign w:val="center"/>
            <w:hideMark/>
          </w:tcPr>
          <w:p w14:paraId="1C942DF3"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$'000</w:t>
            </w:r>
          </w:p>
        </w:tc>
        <w:tc>
          <w:tcPr>
            <w:tcW w:w="360" w:type="pct"/>
            <w:tcBorders>
              <w:top w:val="nil"/>
              <w:left w:val="nil"/>
              <w:bottom w:val="nil"/>
              <w:right w:val="single" w:sz="4" w:space="0" w:color="auto"/>
            </w:tcBorders>
            <w:shd w:val="clear" w:color="000000" w:fill="629DD1"/>
            <w:noWrap/>
            <w:vAlign w:val="center"/>
            <w:hideMark/>
          </w:tcPr>
          <w:p w14:paraId="7BB397B8"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$'000</w:t>
            </w:r>
          </w:p>
        </w:tc>
        <w:tc>
          <w:tcPr>
            <w:tcW w:w="290" w:type="pct"/>
            <w:gridSpan w:val="2"/>
            <w:tcBorders>
              <w:top w:val="nil"/>
              <w:left w:val="nil"/>
              <w:bottom w:val="nil"/>
              <w:right w:val="nil"/>
            </w:tcBorders>
            <w:shd w:val="clear" w:color="000000" w:fill="629DD1"/>
            <w:noWrap/>
            <w:vAlign w:val="center"/>
            <w:hideMark/>
          </w:tcPr>
          <w:p w14:paraId="33D062E2"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$'000</w:t>
            </w:r>
          </w:p>
        </w:tc>
        <w:tc>
          <w:tcPr>
            <w:tcW w:w="301" w:type="pct"/>
            <w:tcBorders>
              <w:top w:val="nil"/>
              <w:left w:val="nil"/>
              <w:bottom w:val="nil"/>
              <w:right w:val="nil"/>
            </w:tcBorders>
            <w:shd w:val="clear" w:color="000000" w:fill="629DD1"/>
            <w:noWrap/>
            <w:vAlign w:val="center"/>
            <w:hideMark/>
          </w:tcPr>
          <w:p w14:paraId="5C6E4773"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$'000</w:t>
            </w:r>
          </w:p>
        </w:tc>
        <w:tc>
          <w:tcPr>
            <w:tcW w:w="535" w:type="pct"/>
            <w:tcBorders>
              <w:top w:val="nil"/>
              <w:left w:val="nil"/>
              <w:bottom w:val="nil"/>
              <w:right w:val="nil"/>
            </w:tcBorders>
            <w:shd w:val="clear" w:color="000000" w:fill="629DD1"/>
            <w:noWrap/>
            <w:vAlign w:val="center"/>
            <w:hideMark/>
          </w:tcPr>
          <w:p w14:paraId="0DB7EE55"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$'000</w:t>
            </w:r>
          </w:p>
        </w:tc>
        <w:tc>
          <w:tcPr>
            <w:tcW w:w="523" w:type="pct"/>
            <w:tcBorders>
              <w:top w:val="nil"/>
              <w:left w:val="nil"/>
              <w:bottom w:val="nil"/>
              <w:right w:val="nil"/>
            </w:tcBorders>
            <w:shd w:val="clear" w:color="000000" w:fill="629DD1"/>
            <w:noWrap/>
            <w:vAlign w:val="center"/>
            <w:hideMark/>
          </w:tcPr>
          <w:p w14:paraId="643EE767" w14:textId="77777777" w:rsidR="00B223E6" w:rsidRPr="00B223E6" w:rsidRDefault="00B223E6" w:rsidP="00B223E6">
            <w:pPr>
              <w:jc w:val="right"/>
              <w:rPr>
                <w:rFonts w:eastAsia="Times New Roman" w:cs="Arial"/>
                <w:b/>
                <w:bCs/>
                <w:color w:val="FFFFFF"/>
                <w:sz w:val="20"/>
                <w:szCs w:val="20"/>
                <w:lang w:eastAsia="en-AU"/>
              </w:rPr>
            </w:pPr>
            <w:r w:rsidRPr="00B223E6">
              <w:rPr>
                <w:rFonts w:eastAsia="Times New Roman" w:cs="Arial"/>
                <w:b/>
                <w:bCs/>
                <w:color w:val="FFFFFF"/>
                <w:sz w:val="20"/>
                <w:szCs w:val="20"/>
                <w:lang w:eastAsia="en-AU"/>
              </w:rPr>
              <w:t>$'000</w:t>
            </w:r>
          </w:p>
        </w:tc>
        <w:tc>
          <w:tcPr>
            <w:tcW w:w="78" w:type="pct"/>
            <w:gridSpan w:val="2"/>
            <w:vAlign w:val="center"/>
            <w:hideMark/>
          </w:tcPr>
          <w:p w14:paraId="5C4040EB"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6D2AB3B5" w14:textId="77777777" w:rsidTr="00B223E6">
        <w:trPr>
          <w:trHeight w:val="247"/>
        </w:trPr>
        <w:tc>
          <w:tcPr>
            <w:tcW w:w="1209" w:type="pct"/>
            <w:tcBorders>
              <w:top w:val="nil"/>
              <w:left w:val="nil"/>
              <w:bottom w:val="nil"/>
              <w:right w:val="nil"/>
            </w:tcBorders>
            <w:shd w:val="clear" w:color="auto" w:fill="auto"/>
            <w:noWrap/>
            <w:vAlign w:val="bottom"/>
            <w:hideMark/>
          </w:tcPr>
          <w:p w14:paraId="3E8C3637" w14:textId="77777777" w:rsidR="00B223E6" w:rsidRPr="00B223E6" w:rsidRDefault="00B223E6" w:rsidP="00B223E6">
            <w:pPr>
              <w:jc w:val="right"/>
              <w:rPr>
                <w:rFonts w:eastAsia="Times New Roman" w:cs="Arial"/>
                <w:b/>
                <w:bCs/>
                <w:color w:val="FFFFFF"/>
                <w:sz w:val="20"/>
                <w:szCs w:val="20"/>
                <w:lang w:eastAsia="en-AU"/>
              </w:rPr>
            </w:pPr>
          </w:p>
        </w:tc>
        <w:tc>
          <w:tcPr>
            <w:tcW w:w="95" w:type="pct"/>
            <w:tcBorders>
              <w:top w:val="nil"/>
              <w:left w:val="nil"/>
              <w:bottom w:val="nil"/>
              <w:right w:val="nil"/>
            </w:tcBorders>
            <w:shd w:val="clear" w:color="auto" w:fill="auto"/>
            <w:noWrap/>
            <w:vAlign w:val="bottom"/>
            <w:hideMark/>
          </w:tcPr>
          <w:p w14:paraId="2408C329" w14:textId="77777777" w:rsidR="00B223E6" w:rsidRPr="00B223E6" w:rsidRDefault="00B223E6" w:rsidP="00B223E6">
            <w:pPr>
              <w:rPr>
                <w:rFonts w:ascii="Times New Roman" w:eastAsia="Times New Roman" w:hAnsi="Times New Roman"/>
                <w:sz w:val="20"/>
                <w:szCs w:val="20"/>
                <w:lang w:eastAsia="en-AU"/>
              </w:rPr>
            </w:pPr>
          </w:p>
        </w:tc>
        <w:tc>
          <w:tcPr>
            <w:tcW w:w="377" w:type="pct"/>
            <w:tcBorders>
              <w:top w:val="nil"/>
              <w:left w:val="nil"/>
              <w:bottom w:val="nil"/>
              <w:right w:val="nil"/>
            </w:tcBorders>
            <w:shd w:val="clear" w:color="auto" w:fill="auto"/>
            <w:noWrap/>
            <w:vAlign w:val="bottom"/>
            <w:hideMark/>
          </w:tcPr>
          <w:p w14:paraId="7F33B3F0" w14:textId="77777777" w:rsidR="00B223E6" w:rsidRPr="00B223E6" w:rsidRDefault="00B223E6" w:rsidP="00B223E6">
            <w:pPr>
              <w:rPr>
                <w:rFonts w:ascii="Times New Roman" w:eastAsia="Times New Roman" w:hAnsi="Times New Roman"/>
                <w:sz w:val="20"/>
                <w:szCs w:val="20"/>
                <w:lang w:eastAsia="en-AU"/>
              </w:rPr>
            </w:pPr>
          </w:p>
        </w:tc>
        <w:tc>
          <w:tcPr>
            <w:tcW w:w="343" w:type="pct"/>
            <w:tcBorders>
              <w:top w:val="nil"/>
              <w:left w:val="nil"/>
              <w:bottom w:val="nil"/>
              <w:right w:val="nil"/>
            </w:tcBorders>
            <w:shd w:val="clear" w:color="auto" w:fill="auto"/>
            <w:noWrap/>
            <w:vAlign w:val="bottom"/>
            <w:hideMark/>
          </w:tcPr>
          <w:p w14:paraId="7D8AF94B" w14:textId="77777777" w:rsidR="00B223E6" w:rsidRPr="00B223E6" w:rsidRDefault="00B223E6" w:rsidP="00B223E6">
            <w:pPr>
              <w:rPr>
                <w:rFonts w:ascii="Times New Roman" w:eastAsia="Times New Roman" w:hAnsi="Times New Roman"/>
                <w:sz w:val="20"/>
                <w:szCs w:val="20"/>
                <w:lang w:eastAsia="en-AU"/>
              </w:rPr>
            </w:pPr>
          </w:p>
        </w:tc>
        <w:tc>
          <w:tcPr>
            <w:tcW w:w="457" w:type="pct"/>
            <w:tcBorders>
              <w:top w:val="nil"/>
              <w:left w:val="nil"/>
              <w:bottom w:val="nil"/>
              <w:right w:val="nil"/>
            </w:tcBorders>
            <w:shd w:val="clear" w:color="auto" w:fill="auto"/>
            <w:noWrap/>
            <w:vAlign w:val="bottom"/>
            <w:hideMark/>
          </w:tcPr>
          <w:p w14:paraId="578A9CDE" w14:textId="77777777" w:rsidR="00B223E6" w:rsidRPr="00B223E6" w:rsidRDefault="00B223E6" w:rsidP="00B223E6">
            <w:pPr>
              <w:rPr>
                <w:rFonts w:ascii="Times New Roman" w:eastAsia="Times New Roman" w:hAnsi="Times New Roman"/>
                <w:sz w:val="20"/>
                <w:szCs w:val="20"/>
                <w:lang w:eastAsia="en-AU"/>
              </w:rPr>
            </w:pPr>
          </w:p>
        </w:tc>
        <w:tc>
          <w:tcPr>
            <w:tcW w:w="430" w:type="pct"/>
            <w:tcBorders>
              <w:top w:val="nil"/>
              <w:left w:val="nil"/>
              <w:bottom w:val="nil"/>
              <w:right w:val="nil"/>
            </w:tcBorders>
            <w:shd w:val="clear" w:color="auto" w:fill="auto"/>
            <w:noWrap/>
            <w:vAlign w:val="bottom"/>
            <w:hideMark/>
          </w:tcPr>
          <w:p w14:paraId="7BB0DCC4" w14:textId="77777777" w:rsidR="00B223E6" w:rsidRPr="00B223E6" w:rsidRDefault="00B223E6" w:rsidP="00B223E6">
            <w:pPr>
              <w:rPr>
                <w:rFonts w:ascii="Times New Roman" w:eastAsia="Times New Roman" w:hAnsi="Times New Roman"/>
                <w:sz w:val="20"/>
                <w:szCs w:val="20"/>
                <w:lang w:eastAsia="en-AU"/>
              </w:rPr>
            </w:pPr>
          </w:p>
        </w:tc>
        <w:tc>
          <w:tcPr>
            <w:tcW w:w="360" w:type="pct"/>
            <w:tcBorders>
              <w:top w:val="nil"/>
              <w:left w:val="nil"/>
              <w:bottom w:val="nil"/>
              <w:right w:val="single" w:sz="4" w:space="0" w:color="auto"/>
            </w:tcBorders>
            <w:shd w:val="clear" w:color="auto" w:fill="auto"/>
            <w:noWrap/>
            <w:vAlign w:val="bottom"/>
            <w:hideMark/>
          </w:tcPr>
          <w:p w14:paraId="4B124F87" w14:textId="77777777" w:rsidR="00B223E6" w:rsidRPr="00B223E6" w:rsidRDefault="00B223E6" w:rsidP="00B223E6">
            <w:pPr>
              <w:rPr>
                <w:rFonts w:eastAsia="Times New Roman" w:cs="Arial"/>
                <w:color w:val="000000"/>
                <w:sz w:val="20"/>
                <w:szCs w:val="20"/>
                <w:lang w:eastAsia="en-AU"/>
              </w:rPr>
            </w:pPr>
            <w:r w:rsidRPr="00B223E6">
              <w:rPr>
                <w:rFonts w:eastAsia="Times New Roman" w:cs="Arial"/>
                <w:color w:val="000000"/>
                <w:sz w:val="20"/>
                <w:szCs w:val="20"/>
                <w:lang w:eastAsia="en-AU"/>
              </w:rPr>
              <w:t> </w:t>
            </w:r>
          </w:p>
        </w:tc>
        <w:tc>
          <w:tcPr>
            <w:tcW w:w="290" w:type="pct"/>
            <w:gridSpan w:val="2"/>
            <w:tcBorders>
              <w:top w:val="nil"/>
              <w:left w:val="nil"/>
              <w:bottom w:val="nil"/>
              <w:right w:val="nil"/>
            </w:tcBorders>
            <w:shd w:val="clear" w:color="auto" w:fill="auto"/>
            <w:noWrap/>
            <w:vAlign w:val="bottom"/>
            <w:hideMark/>
          </w:tcPr>
          <w:p w14:paraId="1881BF7E" w14:textId="77777777" w:rsidR="00B223E6" w:rsidRPr="00B223E6" w:rsidRDefault="00B223E6" w:rsidP="00B223E6">
            <w:pPr>
              <w:rPr>
                <w:rFonts w:eastAsia="Times New Roman" w:cs="Arial"/>
                <w:color w:val="000000"/>
                <w:sz w:val="20"/>
                <w:szCs w:val="20"/>
                <w:lang w:eastAsia="en-AU"/>
              </w:rPr>
            </w:pPr>
          </w:p>
        </w:tc>
        <w:tc>
          <w:tcPr>
            <w:tcW w:w="301" w:type="pct"/>
            <w:tcBorders>
              <w:top w:val="nil"/>
              <w:left w:val="nil"/>
              <w:bottom w:val="nil"/>
              <w:right w:val="nil"/>
            </w:tcBorders>
            <w:shd w:val="clear" w:color="auto" w:fill="auto"/>
            <w:noWrap/>
            <w:vAlign w:val="bottom"/>
            <w:hideMark/>
          </w:tcPr>
          <w:p w14:paraId="449C0942" w14:textId="77777777" w:rsidR="00B223E6" w:rsidRPr="00B223E6" w:rsidRDefault="00B223E6" w:rsidP="00B223E6">
            <w:pPr>
              <w:rPr>
                <w:rFonts w:ascii="Times New Roman" w:eastAsia="Times New Roman" w:hAnsi="Times New Roman"/>
                <w:sz w:val="20"/>
                <w:szCs w:val="20"/>
                <w:lang w:eastAsia="en-AU"/>
              </w:rPr>
            </w:pPr>
          </w:p>
        </w:tc>
        <w:tc>
          <w:tcPr>
            <w:tcW w:w="535" w:type="pct"/>
            <w:tcBorders>
              <w:top w:val="nil"/>
              <w:left w:val="nil"/>
              <w:bottom w:val="nil"/>
              <w:right w:val="nil"/>
            </w:tcBorders>
            <w:shd w:val="clear" w:color="auto" w:fill="auto"/>
            <w:noWrap/>
            <w:vAlign w:val="bottom"/>
            <w:hideMark/>
          </w:tcPr>
          <w:p w14:paraId="311C0391" w14:textId="77777777" w:rsidR="00B223E6" w:rsidRPr="00B223E6" w:rsidRDefault="00B223E6" w:rsidP="00B223E6">
            <w:pPr>
              <w:rPr>
                <w:rFonts w:ascii="Times New Roman" w:eastAsia="Times New Roman" w:hAnsi="Times New Roman"/>
                <w:sz w:val="20"/>
                <w:szCs w:val="20"/>
                <w:lang w:eastAsia="en-AU"/>
              </w:rPr>
            </w:pPr>
          </w:p>
        </w:tc>
        <w:tc>
          <w:tcPr>
            <w:tcW w:w="523" w:type="pct"/>
            <w:tcBorders>
              <w:top w:val="nil"/>
              <w:left w:val="nil"/>
              <w:bottom w:val="nil"/>
              <w:right w:val="nil"/>
            </w:tcBorders>
            <w:shd w:val="clear" w:color="auto" w:fill="auto"/>
            <w:noWrap/>
            <w:vAlign w:val="bottom"/>
            <w:hideMark/>
          </w:tcPr>
          <w:p w14:paraId="1AC19C4F" w14:textId="77777777" w:rsidR="00B223E6" w:rsidRPr="00B223E6" w:rsidRDefault="00B223E6" w:rsidP="00B223E6">
            <w:pPr>
              <w:rPr>
                <w:rFonts w:ascii="Times New Roman" w:eastAsia="Times New Roman" w:hAnsi="Times New Roman"/>
                <w:sz w:val="20"/>
                <w:szCs w:val="20"/>
                <w:lang w:eastAsia="en-AU"/>
              </w:rPr>
            </w:pPr>
          </w:p>
        </w:tc>
        <w:tc>
          <w:tcPr>
            <w:tcW w:w="78" w:type="pct"/>
            <w:gridSpan w:val="2"/>
            <w:vAlign w:val="center"/>
            <w:hideMark/>
          </w:tcPr>
          <w:p w14:paraId="109632E2"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2BAEE758" w14:textId="77777777" w:rsidTr="00B223E6">
        <w:trPr>
          <w:trHeight w:val="247"/>
        </w:trPr>
        <w:tc>
          <w:tcPr>
            <w:tcW w:w="1209" w:type="pct"/>
            <w:tcBorders>
              <w:top w:val="nil"/>
              <w:left w:val="nil"/>
              <w:bottom w:val="nil"/>
              <w:right w:val="nil"/>
            </w:tcBorders>
            <w:shd w:val="clear" w:color="auto" w:fill="auto"/>
            <w:noWrap/>
            <w:vAlign w:val="bottom"/>
            <w:hideMark/>
          </w:tcPr>
          <w:p w14:paraId="1A3D1C05" w14:textId="77777777" w:rsidR="00B223E6" w:rsidRPr="00B223E6" w:rsidRDefault="00B223E6" w:rsidP="00B223E6">
            <w:pPr>
              <w:rPr>
                <w:rFonts w:eastAsia="Times New Roman" w:cs="Arial"/>
                <w:b/>
                <w:bCs/>
                <w:sz w:val="20"/>
                <w:szCs w:val="20"/>
                <w:lang w:eastAsia="en-AU"/>
              </w:rPr>
            </w:pPr>
            <w:r w:rsidRPr="00B223E6">
              <w:rPr>
                <w:rFonts w:eastAsia="Times New Roman" w:cs="Arial"/>
                <w:b/>
                <w:bCs/>
                <w:sz w:val="20"/>
                <w:szCs w:val="20"/>
                <w:lang w:eastAsia="en-AU"/>
              </w:rPr>
              <w:t>Property</w:t>
            </w:r>
          </w:p>
        </w:tc>
        <w:tc>
          <w:tcPr>
            <w:tcW w:w="95" w:type="pct"/>
            <w:tcBorders>
              <w:top w:val="nil"/>
              <w:left w:val="nil"/>
              <w:bottom w:val="nil"/>
              <w:right w:val="nil"/>
            </w:tcBorders>
            <w:shd w:val="clear" w:color="auto" w:fill="auto"/>
            <w:noWrap/>
            <w:vAlign w:val="bottom"/>
            <w:hideMark/>
          </w:tcPr>
          <w:p w14:paraId="3568A9A2" w14:textId="77777777" w:rsidR="00B223E6" w:rsidRPr="00B223E6" w:rsidRDefault="00B223E6" w:rsidP="00B223E6">
            <w:pPr>
              <w:rPr>
                <w:rFonts w:eastAsia="Times New Roman" w:cs="Arial"/>
                <w:b/>
                <w:bCs/>
                <w:sz w:val="20"/>
                <w:szCs w:val="20"/>
                <w:lang w:eastAsia="en-AU"/>
              </w:rPr>
            </w:pPr>
          </w:p>
        </w:tc>
        <w:tc>
          <w:tcPr>
            <w:tcW w:w="377" w:type="pct"/>
            <w:tcBorders>
              <w:top w:val="nil"/>
              <w:left w:val="nil"/>
              <w:bottom w:val="nil"/>
              <w:right w:val="nil"/>
            </w:tcBorders>
            <w:shd w:val="clear" w:color="auto" w:fill="auto"/>
            <w:noWrap/>
            <w:vAlign w:val="bottom"/>
            <w:hideMark/>
          </w:tcPr>
          <w:p w14:paraId="0B408013" w14:textId="77777777" w:rsidR="00B223E6" w:rsidRPr="00B223E6" w:rsidRDefault="00B223E6" w:rsidP="00B223E6">
            <w:pPr>
              <w:rPr>
                <w:rFonts w:ascii="Times New Roman" w:eastAsia="Times New Roman" w:hAnsi="Times New Roman"/>
                <w:sz w:val="20"/>
                <w:szCs w:val="20"/>
                <w:lang w:eastAsia="en-AU"/>
              </w:rPr>
            </w:pPr>
          </w:p>
        </w:tc>
        <w:tc>
          <w:tcPr>
            <w:tcW w:w="343" w:type="pct"/>
            <w:tcBorders>
              <w:top w:val="nil"/>
              <w:left w:val="nil"/>
              <w:bottom w:val="nil"/>
              <w:right w:val="nil"/>
            </w:tcBorders>
            <w:shd w:val="clear" w:color="auto" w:fill="auto"/>
            <w:noWrap/>
            <w:vAlign w:val="bottom"/>
            <w:hideMark/>
          </w:tcPr>
          <w:p w14:paraId="447E12AC" w14:textId="77777777" w:rsidR="00B223E6" w:rsidRPr="00B223E6" w:rsidRDefault="00B223E6" w:rsidP="00B223E6">
            <w:pPr>
              <w:rPr>
                <w:rFonts w:ascii="Times New Roman" w:eastAsia="Times New Roman" w:hAnsi="Times New Roman"/>
                <w:sz w:val="20"/>
                <w:szCs w:val="20"/>
                <w:lang w:eastAsia="en-AU"/>
              </w:rPr>
            </w:pPr>
          </w:p>
        </w:tc>
        <w:tc>
          <w:tcPr>
            <w:tcW w:w="457" w:type="pct"/>
            <w:tcBorders>
              <w:top w:val="nil"/>
              <w:left w:val="nil"/>
              <w:bottom w:val="nil"/>
              <w:right w:val="nil"/>
            </w:tcBorders>
            <w:shd w:val="clear" w:color="auto" w:fill="auto"/>
            <w:noWrap/>
            <w:vAlign w:val="bottom"/>
            <w:hideMark/>
          </w:tcPr>
          <w:p w14:paraId="339F2C0C" w14:textId="77777777" w:rsidR="00B223E6" w:rsidRPr="00B223E6" w:rsidRDefault="00B223E6" w:rsidP="00B223E6">
            <w:pPr>
              <w:rPr>
                <w:rFonts w:ascii="Times New Roman" w:eastAsia="Times New Roman" w:hAnsi="Times New Roman"/>
                <w:sz w:val="20"/>
                <w:szCs w:val="20"/>
                <w:lang w:eastAsia="en-AU"/>
              </w:rPr>
            </w:pPr>
          </w:p>
        </w:tc>
        <w:tc>
          <w:tcPr>
            <w:tcW w:w="430" w:type="pct"/>
            <w:tcBorders>
              <w:top w:val="nil"/>
              <w:left w:val="nil"/>
              <w:bottom w:val="nil"/>
              <w:right w:val="nil"/>
            </w:tcBorders>
            <w:shd w:val="clear" w:color="auto" w:fill="auto"/>
            <w:noWrap/>
            <w:vAlign w:val="bottom"/>
            <w:hideMark/>
          </w:tcPr>
          <w:p w14:paraId="7C69A0D9" w14:textId="77777777" w:rsidR="00B223E6" w:rsidRPr="00B223E6" w:rsidRDefault="00B223E6" w:rsidP="00B223E6">
            <w:pPr>
              <w:rPr>
                <w:rFonts w:ascii="Times New Roman" w:eastAsia="Times New Roman" w:hAnsi="Times New Roman"/>
                <w:sz w:val="20"/>
                <w:szCs w:val="20"/>
                <w:lang w:eastAsia="en-AU"/>
              </w:rPr>
            </w:pPr>
          </w:p>
        </w:tc>
        <w:tc>
          <w:tcPr>
            <w:tcW w:w="360" w:type="pct"/>
            <w:tcBorders>
              <w:top w:val="nil"/>
              <w:left w:val="nil"/>
              <w:bottom w:val="nil"/>
              <w:right w:val="single" w:sz="4" w:space="0" w:color="auto"/>
            </w:tcBorders>
            <w:shd w:val="clear" w:color="auto" w:fill="auto"/>
            <w:noWrap/>
            <w:vAlign w:val="bottom"/>
            <w:hideMark/>
          </w:tcPr>
          <w:p w14:paraId="7B4C9286" w14:textId="77777777" w:rsidR="00B223E6" w:rsidRPr="00B223E6" w:rsidRDefault="00B223E6" w:rsidP="00B223E6">
            <w:pPr>
              <w:rPr>
                <w:rFonts w:eastAsia="Times New Roman" w:cs="Arial"/>
                <w:b/>
                <w:bCs/>
                <w:sz w:val="20"/>
                <w:szCs w:val="20"/>
                <w:lang w:eastAsia="en-AU"/>
              </w:rPr>
            </w:pPr>
            <w:r w:rsidRPr="00B223E6">
              <w:rPr>
                <w:rFonts w:eastAsia="Times New Roman" w:cs="Arial"/>
                <w:b/>
                <w:bCs/>
                <w:sz w:val="20"/>
                <w:szCs w:val="20"/>
                <w:lang w:eastAsia="en-AU"/>
              </w:rPr>
              <w:t> </w:t>
            </w:r>
          </w:p>
        </w:tc>
        <w:tc>
          <w:tcPr>
            <w:tcW w:w="290" w:type="pct"/>
            <w:gridSpan w:val="2"/>
            <w:tcBorders>
              <w:top w:val="nil"/>
              <w:left w:val="nil"/>
              <w:bottom w:val="nil"/>
              <w:right w:val="nil"/>
            </w:tcBorders>
            <w:shd w:val="clear" w:color="auto" w:fill="auto"/>
            <w:noWrap/>
            <w:vAlign w:val="bottom"/>
            <w:hideMark/>
          </w:tcPr>
          <w:p w14:paraId="439E1BE3" w14:textId="77777777" w:rsidR="00B223E6" w:rsidRPr="00B223E6" w:rsidRDefault="00B223E6" w:rsidP="00B223E6">
            <w:pPr>
              <w:rPr>
                <w:rFonts w:eastAsia="Times New Roman" w:cs="Arial"/>
                <w:b/>
                <w:bCs/>
                <w:sz w:val="20"/>
                <w:szCs w:val="20"/>
                <w:lang w:eastAsia="en-AU"/>
              </w:rPr>
            </w:pPr>
          </w:p>
        </w:tc>
        <w:tc>
          <w:tcPr>
            <w:tcW w:w="301" w:type="pct"/>
            <w:tcBorders>
              <w:top w:val="nil"/>
              <w:left w:val="nil"/>
              <w:bottom w:val="nil"/>
              <w:right w:val="nil"/>
            </w:tcBorders>
            <w:shd w:val="clear" w:color="auto" w:fill="auto"/>
            <w:noWrap/>
            <w:vAlign w:val="bottom"/>
            <w:hideMark/>
          </w:tcPr>
          <w:p w14:paraId="23A09B06" w14:textId="77777777" w:rsidR="00B223E6" w:rsidRPr="00B223E6" w:rsidRDefault="00B223E6" w:rsidP="00B223E6">
            <w:pPr>
              <w:rPr>
                <w:rFonts w:ascii="Times New Roman" w:eastAsia="Times New Roman" w:hAnsi="Times New Roman"/>
                <w:sz w:val="20"/>
                <w:szCs w:val="20"/>
                <w:lang w:eastAsia="en-AU"/>
              </w:rPr>
            </w:pPr>
          </w:p>
        </w:tc>
        <w:tc>
          <w:tcPr>
            <w:tcW w:w="535" w:type="pct"/>
            <w:tcBorders>
              <w:top w:val="nil"/>
              <w:left w:val="nil"/>
              <w:bottom w:val="nil"/>
              <w:right w:val="nil"/>
            </w:tcBorders>
            <w:shd w:val="clear" w:color="auto" w:fill="auto"/>
            <w:noWrap/>
            <w:vAlign w:val="bottom"/>
            <w:hideMark/>
          </w:tcPr>
          <w:p w14:paraId="6367FA90" w14:textId="77777777" w:rsidR="00B223E6" w:rsidRPr="00B223E6" w:rsidRDefault="00B223E6" w:rsidP="00B223E6">
            <w:pPr>
              <w:rPr>
                <w:rFonts w:ascii="Times New Roman" w:eastAsia="Times New Roman" w:hAnsi="Times New Roman"/>
                <w:sz w:val="20"/>
                <w:szCs w:val="20"/>
                <w:lang w:eastAsia="en-AU"/>
              </w:rPr>
            </w:pPr>
          </w:p>
        </w:tc>
        <w:tc>
          <w:tcPr>
            <w:tcW w:w="523" w:type="pct"/>
            <w:tcBorders>
              <w:top w:val="nil"/>
              <w:left w:val="nil"/>
              <w:bottom w:val="nil"/>
              <w:right w:val="nil"/>
            </w:tcBorders>
            <w:shd w:val="clear" w:color="auto" w:fill="auto"/>
            <w:noWrap/>
            <w:vAlign w:val="bottom"/>
            <w:hideMark/>
          </w:tcPr>
          <w:p w14:paraId="270447CC" w14:textId="77777777" w:rsidR="00B223E6" w:rsidRPr="00B223E6" w:rsidRDefault="00B223E6" w:rsidP="00B223E6">
            <w:pPr>
              <w:rPr>
                <w:rFonts w:ascii="Times New Roman" w:eastAsia="Times New Roman" w:hAnsi="Times New Roman"/>
                <w:sz w:val="20"/>
                <w:szCs w:val="20"/>
                <w:lang w:eastAsia="en-AU"/>
              </w:rPr>
            </w:pPr>
          </w:p>
        </w:tc>
        <w:tc>
          <w:tcPr>
            <w:tcW w:w="78" w:type="pct"/>
            <w:gridSpan w:val="2"/>
            <w:vAlign w:val="center"/>
            <w:hideMark/>
          </w:tcPr>
          <w:p w14:paraId="6A431CA5"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58F85711" w14:textId="77777777" w:rsidTr="00B223E6">
        <w:trPr>
          <w:trHeight w:val="247"/>
        </w:trPr>
        <w:tc>
          <w:tcPr>
            <w:tcW w:w="1209" w:type="pct"/>
            <w:tcBorders>
              <w:top w:val="nil"/>
              <w:left w:val="nil"/>
              <w:bottom w:val="nil"/>
              <w:right w:val="nil"/>
            </w:tcBorders>
            <w:shd w:val="clear" w:color="auto" w:fill="auto"/>
            <w:noWrap/>
            <w:vAlign w:val="bottom"/>
            <w:hideMark/>
          </w:tcPr>
          <w:p w14:paraId="6FEDE90B" w14:textId="77777777" w:rsidR="00B223E6" w:rsidRPr="00B223E6" w:rsidRDefault="00B223E6" w:rsidP="00B223E6">
            <w:pPr>
              <w:rPr>
                <w:rFonts w:eastAsia="Times New Roman" w:cs="Arial"/>
                <w:sz w:val="20"/>
                <w:szCs w:val="20"/>
                <w:lang w:eastAsia="en-AU"/>
              </w:rPr>
            </w:pPr>
            <w:r w:rsidRPr="00B223E6">
              <w:rPr>
                <w:rFonts w:eastAsia="Times New Roman" w:cs="Arial"/>
                <w:sz w:val="20"/>
                <w:szCs w:val="20"/>
                <w:lang w:eastAsia="en-AU"/>
              </w:rPr>
              <w:t>Land</w:t>
            </w:r>
          </w:p>
        </w:tc>
        <w:tc>
          <w:tcPr>
            <w:tcW w:w="95" w:type="pct"/>
            <w:tcBorders>
              <w:top w:val="nil"/>
              <w:left w:val="nil"/>
              <w:bottom w:val="nil"/>
              <w:right w:val="nil"/>
            </w:tcBorders>
            <w:shd w:val="clear" w:color="auto" w:fill="auto"/>
            <w:noWrap/>
            <w:vAlign w:val="bottom"/>
            <w:hideMark/>
          </w:tcPr>
          <w:p w14:paraId="15122F2E" w14:textId="77777777" w:rsidR="00B223E6" w:rsidRPr="00B223E6" w:rsidRDefault="00B223E6" w:rsidP="00B223E6">
            <w:pPr>
              <w:rPr>
                <w:rFonts w:eastAsia="Times New Roman" w:cs="Arial"/>
                <w:sz w:val="20"/>
                <w:szCs w:val="20"/>
                <w:lang w:eastAsia="en-AU"/>
              </w:rPr>
            </w:pPr>
          </w:p>
        </w:tc>
        <w:tc>
          <w:tcPr>
            <w:tcW w:w="377" w:type="pct"/>
            <w:tcBorders>
              <w:top w:val="nil"/>
              <w:left w:val="nil"/>
              <w:bottom w:val="nil"/>
              <w:right w:val="nil"/>
            </w:tcBorders>
            <w:shd w:val="clear" w:color="auto" w:fill="auto"/>
            <w:noWrap/>
            <w:vAlign w:val="bottom"/>
            <w:hideMark/>
          </w:tcPr>
          <w:p w14:paraId="75A8A5A4"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43" w:type="pct"/>
            <w:tcBorders>
              <w:top w:val="nil"/>
              <w:left w:val="nil"/>
              <w:bottom w:val="nil"/>
              <w:right w:val="nil"/>
            </w:tcBorders>
            <w:shd w:val="clear" w:color="auto" w:fill="auto"/>
            <w:noWrap/>
            <w:vAlign w:val="bottom"/>
            <w:hideMark/>
          </w:tcPr>
          <w:p w14:paraId="61E76BAD"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457" w:type="pct"/>
            <w:tcBorders>
              <w:top w:val="nil"/>
              <w:left w:val="nil"/>
              <w:bottom w:val="nil"/>
              <w:right w:val="nil"/>
            </w:tcBorders>
            <w:shd w:val="clear" w:color="auto" w:fill="auto"/>
            <w:noWrap/>
            <w:vAlign w:val="bottom"/>
            <w:hideMark/>
          </w:tcPr>
          <w:p w14:paraId="061AC9A8"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430" w:type="pct"/>
            <w:tcBorders>
              <w:top w:val="nil"/>
              <w:left w:val="nil"/>
              <w:bottom w:val="nil"/>
              <w:right w:val="nil"/>
            </w:tcBorders>
            <w:shd w:val="clear" w:color="auto" w:fill="auto"/>
            <w:noWrap/>
            <w:vAlign w:val="bottom"/>
            <w:hideMark/>
          </w:tcPr>
          <w:p w14:paraId="4CB6E488"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60" w:type="pct"/>
            <w:tcBorders>
              <w:top w:val="nil"/>
              <w:left w:val="nil"/>
              <w:bottom w:val="nil"/>
              <w:right w:val="single" w:sz="4" w:space="0" w:color="auto"/>
            </w:tcBorders>
            <w:shd w:val="clear" w:color="auto" w:fill="auto"/>
            <w:noWrap/>
            <w:vAlign w:val="bottom"/>
            <w:hideMark/>
          </w:tcPr>
          <w:p w14:paraId="1F6A1F95"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290" w:type="pct"/>
            <w:gridSpan w:val="2"/>
            <w:tcBorders>
              <w:top w:val="nil"/>
              <w:left w:val="nil"/>
              <w:bottom w:val="nil"/>
              <w:right w:val="nil"/>
            </w:tcBorders>
            <w:shd w:val="clear" w:color="auto" w:fill="auto"/>
            <w:noWrap/>
            <w:vAlign w:val="bottom"/>
            <w:hideMark/>
          </w:tcPr>
          <w:p w14:paraId="454A595E"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01" w:type="pct"/>
            <w:tcBorders>
              <w:top w:val="nil"/>
              <w:left w:val="nil"/>
              <w:bottom w:val="nil"/>
              <w:right w:val="nil"/>
            </w:tcBorders>
            <w:shd w:val="clear" w:color="auto" w:fill="auto"/>
            <w:noWrap/>
            <w:vAlign w:val="bottom"/>
            <w:hideMark/>
          </w:tcPr>
          <w:p w14:paraId="50533481"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35" w:type="pct"/>
            <w:tcBorders>
              <w:top w:val="nil"/>
              <w:left w:val="nil"/>
              <w:bottom w:val="nil"/>
              <w:right w:val="nil"/>
            </w:tcBorders>
            <w:shd w:val="clear" w:color="auto" w:fill="auto"/>
            <w:noWrap/>
            <w:vAlign w:val="bottom"/>
            <w:hideMark/>
          </w:tcPr>
          <w:p w14:paraId="23120C09"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23" w:type="pct"/>
            <w:tcBorders>
              <w:top w:val="nil"/>
              <w:left w:val="nil"/>
              <w:bottom w:val="nil"/>
              <w:right w:val="nil"/>
            </w:tcBorders>
            <w:shd w:val="clear" w:color="auto" w:fill="auto"/>
            <w:noWrap/>
            <w:vAlign w:val="bottom"/>
            <w:hideMark/>
          </w:tcPr>
          <w:p w14:paraId="06648094"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78" w:type="pct"/>
            <w:gridSpan w:val="2"/>
            <w:vAlign w:val="center"/>
            <w:hideMark/>
          </w:tcPr>
          <w:p w14:paraId="58A54FEF"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704A267F" w14:textId="77777777" w:rsidTr="00B223E6">
        <w:trPr>
          <w:trHeight w:val="247"/>
        </w:trPr>
        <w:tc>
          <w:tcPr>
            <w:tcW w:w="1209" w:type="pct"/>
            <w:tcBorders>
              <w:top w:val="nil"/>
              <w:left w:val="nil"/>
              <w:bottom w:val="nil"/>
              <w:right w:val="nil"/>
            </w:tcBorders>
            <w:shd w:val="clear" w:color="auto" w:fill="auto"/>
            <w:noWrap/>
            <w:vAlign w:val="bottom"/>
            <w:hideMark/>
          </w:tcPr>
          <w:p w14:paraId="4A311FCF" w14:textId="77777777" w:rsidR="00B223E6" w:rsidRPr="00B223E6" w:rsidRDefault="00B223E6" w:rsidP="00B223E6">
            <w:pPr>
              <w:rPr>
                <w:rFonts w:eastAsia="Times New Roman" w:cs="Arial"/>
                <w:sz w:val="20"/>
                <w:szCs w:val="20"/>
                <w:lang w:eastAsia="en-AU"/>
              </w:rPr>
            </w:pPr>
            <w:r w:rsidRPr="00B223E6">
              <w:rPr>
                <w:rFonts w:eastAsia="Times New Roman" w:cs="Arial"/>
                <w:sz w:val="20"/>
                <w:szCs w:val="20"/>
                <w:lang w:eastAsia="en-AU"/>
              </w:rPr>
              <w:t>Land improvements</w:t>
            </w:r>
          </w:p>
        </w:tc>
        <w:tc>
          <w:tcPr>
            <w:tcW w:w="95" w:type="pct"/>
            <w:tcBorders>
              <w:top w:val="nil"/>
              <w:left w:val="nil"/>
              <w:bottom w:val="nil"/>
              <w:right w:val="nil"/>
            </w:tcBorders>
            <w:shd w:val="clear" w:color="auto" w:fill="auto"/>
            <w:noWrap/>
            <w:vAlign w:val="bottom"/>
            <w:hideMark/>
          </w:tcPr>
          <w:p w14:paraId="599E32F9" w14:textId="77777777" w:rsidR="00B223E6" w:rsidRPr="00B223E6" w:rsidRDefault="00B223E6" w:rsidP="00B223E6">
            <w:pPr>
              <w:rPr>
                <w:rFonts w:eastAsia="Times New Roman" w:cs="Arial"/>
                <w:sz w:val="20"/>
                <w:szCs w:val="20"/>
                <w:lang w:eastAsia="en-AU"/>
              </w:rPr>
            </w:pPr>
          </w:p>
        </w:tc>
        <w:tc>
          <w:tcPr>
            <w:tcW w:w="377" w:type="pct"/>
            <w:tcBorders>
              <w:top w:val="nil"/>
              <w:left w:val="nil"/>
              <w:bottom w:val="nil"/>
              <w:right w:val="nil"/>
            </w:tcBorders>
            <w:shd w:val="clear" w:color="auto" w:fill="auto"/>
            <w:noWrap/>
            <w:vAlign w:val="bottom"/>
            <w:hideMark/>
          </w:tcPr>
          <w:p w14:paraId="25164E14"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43" w:type="pct"/>
            <w:tcBorders>
              <w:top w:val="nil"/>
              <w:left w:val="nil"/>
              <w:bottom w:val="nil"/>
              <w:right w:val="nil"/>
            </w:tcBorders>
            <w:shd w:val="clear" w:color="auto" w:fill="auto"/>
            <w:noWrap/>
            <w:vAlign w:val="bottom"/>
            <w:hideMark/>
          </w:tcPr>
          <w:p w14:paraId="63BE2403"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457" w:type="pct"/>
            <w:tcBorders>
              <w:top w:val="nil"/>
              <w:left w:val="nil"/>
              <w:bottom w:val="nil"/>
              <w:right w:val="nil"/>
            </w:tcBorders>
            <w:shd w:val="clear" w:color="auto" w:fill="auto"/>
            <w:noWrap/>
            <w:vAlign w:val="bottom"/>
            <w:hideMark/>
          </w:tcPr>
          <w:p w14:paraId="107883A0"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430" w:type="pct"/>
            <w:tcBorders>
              <w:top w:val="nil"/>
              <w:left w:val="nil"/>
              <w:bottom w:val="nil"/>
              <w:right w:val="nil"/>
            </w:tcBorders>
            <w:shd w:val="clear" w:color="auto" w:fill="auto"/>
            <w:noWrap/>
            <w:vAlign w:val="bottom"/>
            <w:hideMark/>
          </w:tcPr>
          <w:p w14:paraId="7A5E4040"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60" w:type="pct"/>
            <w:tcBorders>
              <w:top w:val="nil"/>
              <w:left w:val="nil"/>
              <w:bottom w:val="nil"/>
              <w:right w:val="single" w:sz="4" w:space="0" w:color="auto"/>
            </w:tcBorders>
            <w:shd w:val="clear" w:color="auto" w:fill="auto"/>
            <w:noWrap/>
            <w:vAlign w:val="bottom"/>
            <w:hideMark/>
          </w:tcPr>
          <w:p w14:paraId="0CD3E11F"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290" w:type="pct"/>
            <w:gridSpan w:val="2"/>
            <w:tcBorders>
              <w:top w:val="nil"/>
              <w:left w:val="nil"/>
              <w:bottom w:val="nil"/>
              <w:right w:val="nil"/>
            </w:tcBorders>
            <w:shd w:val="clear" w:color="auto" w:fill="auto"/>
            <w:noWrap/>
            <w:vAlign w:val="bottom"/>
            <w:hideMark/>
          </w:tcPr>
          <w:p w14:paraId="37701E21"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01" w:type="pct"/>
            <w:tcBorders>
              <w:top w:val="nil"/>
              <w:left w:val="nil"/>
              <w:bottom w:val="nil"/>
              <w:right w:val="nil"/>
            </w:tcBorders>
            <w:shd w:val="clear" w:color="auto" w:fill="auto"/>
            <w:noWrap/>
            <w:vAlign w:val="bottom"/>
            <w:hideMark/>
          </w:tcPr>
          <w:p w14:paraId="6340B6D8"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35" w:type="pct"/>
            <w:tcBorders>
              <w:top w:val="nil"/>
              <w:left w:val="nil"/>
              <w:bottom w:val="nil"/>
              <w:right w:val="nil"/>
            </w:tcBorders>
            <w:shd w:val="clear" w:color="auto" w:fill="auto"/>
            <w:noWrap/>
            <w:vAlign w:val="bottom"/>
            <w:hideMark/>
          </w:tcPr>
          <w:p w14:paraId="44B37B06"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23" w:type="pct"/>
            <w:tcBorders>
              <w:top w:val="nil"/>
              <w:left w:val="nil"/>
              <w:bottom w:val="nil"/>
              <w:right w:val="nil"/>
            </w:tcBorders>
            <w:shd w:val="clear" w:color="auto" w:fill="auto"/>
            <w:noWrap/>
            <w:vAlign w:val="bottom"/>
            <w:hideMark/>
          </w:tcPr>
          <w:p w14:paraId="34836701"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78" w:type="pct"/>
            <w:gridSpan w:val="2"/>
            <w:vAlign w:val="center"/>
            <w:hideMark/>
          </w:tcPr>
          <w:p w14:paraId="30135254"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68D34776" w14:textId="77777777" w:rsidTr="00B223E6">
        <w:trPr>
          <w:trHeight w:val="247"/>
        </w:trPr>
        <w:tc>
          <w:tcPr>
            <w:tcW w:w="1209" w:type="pct"/>
            <w:tcBorders>
              <w:top w:val="nil"/>
              <w:left w:val="nil"/>
              <w:bottom w:val="nil"/>
              <w:right w:val="nil"/>
            </w:tcBorders>
            <w:shd w:val="clear" w:color="auto" w:fill="auto"/>
            <w:noWrap/>
            <w:vAlign w:val="bottom"/>
            <w:hideMark/>
          </w:tcPr>
          <w:p w14:paraId="67B3C900" w14:textId="77777777" w:rsidR="00B223E6" w:rsidRPr="00B223E6" w:rsidRDefault="00B223E6" w:rsidP="00B223E6">
            <w:pPr>
              <w:rPr>
                <w:rFonts w:eastAsia="Times New Roman" w:cs="Arial"/>
                <w:b/>
                <w:bCs/>
                <w:sz w:val="20"/>
                <w:szCs w:val="20"/>
                <w:lang w:eastAsia="en-AU"/>
              </w:rPr>
            </w:pPr>
            <w:r w:rsidRPr="00B223E6">
              <w:rPr>
                <w:rFonts w:eastAsia="Times New Roman" w:cs="Arial"/>
                <w:b/>
                <w:bCs/>
                <w:sz w:val="20"/>
                <w:szCs w:val="20"/>
                <w:lang w:eastAsia="en-AU"/>
              </w:rPr>
              <w:t>Total Land</w:t>
            </w:r>
          </w:p>
        </w:tc>
        <w:tc>
          <w:tcPr>
            <w:tcW w:w="95" w:type="pct"/>
            <w:tcBorders>
              <w:top w:val="nil"/>
              <w:left w:val="nil"/>
              <w:bottom w:val="nil"/>
              <w:right w:val="nil"/>
            </w:tcBorders>
            <w:shd w:val="clear" w:color="auto" w:fill="auto"/>
            <w:noWrap/>
            <w:vAlign w:val="bottom"/>
            <w:hideMark/>
          </w:tcPr>
          <w:p w14:paraId="7732F05F" w14:textId="77777777" w:rsidR="00B223E6" w:rsidRPr="00B223E6" w:rsidRDefault="00B223E6" w:rsidP="00B223E6">
            <w:pPr>
              <w:rPr>
                <w:rFonts w:eastAsia="Times New Roman" w:cs="Arial"/>
                <w:b/>
                <w:bCs/>
                <w:sz w:val="20"/>
                <w:szCs w:val="20"/>
                <w:lang w:eastAsia="en-AU"/>
              </w:rPr>
            </w:pPr>
          </w:p>
        </w:tc>
        <w:tc>
          <w:tcPr>
            <w:tcW w:w="377" w:type="pct"/>
            <w:tcBorders>
              <w:top w:val="single" w:sz="4" w:space="0" w:color="auto"/>
              <w:left w:val="nil"/>
              <w:bottom w:val="single" w:sz="4" w:space="0" w:color="auto"/>
              <w:right w:val="nil"/>
            </w:tcBorders>
            <w:shd w:val="clear" w:color="auto" w:fill="auto"/>
            <w:noWrap/>
            <w:vAlign w:val="bottom"/>
            <w:hideMark/>
          </w:tcPr>
          <w:p w14:paraId="783C5183"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43" w:type="pct"/>
            <w:tcBorders>
              <w:top w:val="single" w:sz="4" w:space="0" w:color="auto"/>
              <w:left w:val="nil"/>
              <w:bottom w:val="single" w:sz="4" w:space="0" w:color="auto"/>
              <w:right w:val="nil"/>
            </w:tcBorders>
            <w:shd w:val="clear" w:color="auto" w:fill="auto"/>
            <w:noWrap/>
            <w:vAlign w:val="bottom"/>
            <w:hideMark/>
          </w:tcPr>
          <w:p w14:paraId="3D100919"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457" w:type="pct"/>
            <w:tcBorders>
              <w:top w:val="single" w:sz="4" w:space="0" w:color="auto"/>
              <w:left w:val="nil"/>
              <w:bottom w:val="single" w:sz="4" w:space="0" w:color="auto"/>
              <w:right w:val="nil"/>
            </w:tcBorders>
            <w:shd w:val="clear" w:color="auto" w:fill="auto"/>
            <w:noWrap/>
            <w:vAlign w:val="bottom"/>
            <w:hideMark/>
          </w:tcPr>
          <w:p w14:paraId="2B39DD53"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430" w:type="pct"/>
            <w:tcBorders>
              <w:top w:val="single" w:sz="4" w:space="0" w:color="auto"/>
              <w:left w:val="nil"/>
              <w:bottom w:val="single" w:sz="4" w:space="0" w:color="auto"/>
              <w:right w:val="nil"/>
            </w:tcBorders>
            <w:shd w:val="clear" w:color="auto" w:fill="auto"/>
            <w:noWrap/>
            <w:vAlign w:val="bottom"/>
            <w:hideMark/>
          </w:tcPr>
          <w:p w14:paraId="65EC7970"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60" w:type="pct"/>
            <w:tcBorders>
              <w:top w:val="single" w:sz="4" w:space="0" w:color="auto"/>
              <w:left w:val="nil"/>
              <w:bottom w:val="single" w:sz="4" w:space="0" w:color="auto"/>
              <w:right w:val="single" w:sz="4" w:space="0" w:color="auto"/>
            </w:tcBorders>
            <w:shd w:val="clear" w:color="auto" w:fill="auto"/>
            <w:noWrap/>
            <w:vAlign w:val="bottom"/>
            <w:hideMark/>
          </w:tcPr>
          <w:p w14:paraId="3BFBB80C"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290" w:type="pct"/>
            <w:gridSpan w:val="2"/>
            <w:tcBorders>
              <w:top w:val="single" w:sz="4" w:space="0" w:color="auto"/>
              <w:left w:val="nil"/>
              <w:bottom w:val="single" w:sz="4" w:space="0" w:color="auto"/>
              <w:right w:val="nil"/>
            </w:tcBorders>
            <w:shd w:val="clear" w:color="auto" w:fill="auto"/>
            <w:noWrap/>
            <w:vAlign w:val="bottom"/>
            <w:hideMark/>
          </w:tcPr>
          <w:p w14:paraId="42D06F96"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01" w:type="pct"/>
            <w:tcBorders>
              <w:top w:val="single" w:sz="4" w:space="0" w:color="auto"/>
              <w:left w:val="nil"/>
              <w:bottom w:val="single" w:sz="4" w:space="0" w:color="auto"/>
              <w:right w:val="nil"/>
            </w:tcBorders>
            <w:shd w:val="clear" w:color="auto" w:fill="auto"/>
            <w:noWrap/>
            <w:vAlign w:val="bottom"/>
            <w:hideMark/>
          </w:tcPr>
          <w:p w14:paraId="5155B56B"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35" w:type="pct"/>
            <w:tcBorders>
              <w:top w:val="single" w:sz="4" w:space="0" w:color="auto"/>
              <w:left w:val="nil"/>
              <w:bottom w:val="single" w:sz="4" w:space="0" w:color="auto"/>
              <w:right w:val="nil"/>
            </w:tcBorders>
            <w:shd w:val="clear" w:color="auto" w:fill="auto"/>
            <w:noWrap/>
            <w:vAlign w:val="bottom"/>
            <w:hideMark/>
          </w:tcPr>
          <w:p w14:paraId="601DA13C"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23" w:type="pct"/>
            <w:tcBorders>
              <w:top w:val="single" w:sz="4" w:space="0" w:color="auto"/>
              <w:left w:val="nil"/>
              <w:bottom w:val="single" w:sz="4" w:space="0" w:color="auto"/>
              <w:right w:val="nil"/>
            </w:tcBorders>
            <w:shd w:val="clear" w:color="auto" w:fill="auto"/>
            <w:noWrap/>
            <w:vAlign w:val="bottom"/>
            <w:hideMark/>
          </w:tcPr>
          <w:p w14:paraId="6BBF730E"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78" w:type="pct"/>
            <w:gridSpan w:val="2"/>
            <w:vAlign w:val="center"/>
            <w:hideMark/>
          </w:tcPr>
          <w:p w14:paraId="2AADCE62"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1187A86F" w14:textId="77777777" w:rsidTr="00B223E6">
        <w:trPr>
          <w:trHeight w:val="247"/>
        </w:trPr>
        <w:tc>
          <w:tcPr>
            <w:tcW w:w="1209" w:type="pct"/>
            <w:tcBorders>
              <w:top w:val="nil"/>
              <w:left w:val="nil"/>
              <w:bottom w:val="nil"/>
              <w:right w:val="nil"/>
            </w:tcBorders>
            <w:shd w:val="clear" w:color="auto" w:fill="auto"/>
            <w:noWrap/>
            <w:vAlign w:val="bottom"/>
            <w:hideMark/>
          </w:tcPr>
          <w:p w14:paraId="0C696D1C" w14:textId="77777777" w:rsidR="00B223E6" w:rsidRPr="00B223E6" w:rsidRDefault="00B223E6" w:rsidP="00B223E6">
            <w:pPr>
              <w:rPr>
                <w:rFonts w:eastAsia="Times New Roman" w:cs="Arial"/>
                <w:sz w:val="20"/>
                <w:szCs w:val="20"/>
                <w:lang w:eastAsia="en-AU"/>
              </w:rPr>
            </w:pPr>
            <w:r w:rsidRPr="00B223E6">
              <w:rPr>
                <w:rFonts w:eastAsia="Times New Roman" w:cs="Arial"/>
                <w:sz w:val="20"/>
                <w:szCs w:val="20"/>
                <w:lang w:eastAsia="en-AU"/>
              </w:rPr>
              <w:t>Buildings</w:t>
            </w:r>
          </w:p>
        </w:tc>
        <w:tc>
          <w:tcPr>
            <w:tcW w:w="95" w:type="pct"/>
            <w:tcBorders>
              <w:top w:val="nil"/>
              <w:left w:val="nil"/>
              <w:bottom w:val="nil"/>
              <w:right w:val="nil"/>
            </w:tcBorders>
            <w:shd w:val="clear" w:color="auto" w:fill="auto"/>
            <w:noWrap/>
            <w:vAlign w:val="bottom"/>
            <w:hideMark/>
          </w:tcPr>
          <w:p w14:paraId="438B8C96" w14:textId="77777777" w:rsidR="00B223E6" w:rsidRPr="00B223E6" w:rsidRDefault="00B223E6" w:rsidP="00B223E6">
            <w:pPr>
              <w:rPr>
                <w:rFonts w:eastAsia="Times New Roman" w:cs="Arial"/>
                <w:sz w:val="20"/>
                <w:szCs w:val="20"/>
                <w:lang w:eastAsia="en-AU"/>
              </w:rPr>
            </w:pPr>
          </w:p>
        </w:tc>
        <w:tc>
          <w:tcPr>
            <w:tcW w:w="377" w:type="pct"/>
            <w:tcBorders>
              <w:top w:val="nil"/>
              <w:left w:val="nil"/>
              <w:bottom w:val="nil"/>
              <w:right w:val="nil"/>
            </w:tcBorders>
            <w:shd w:val="clear" w:color="auto" w:fill="auto"/>
            <w:noWrap/>
            <w:vAlign w:val="bottom"/>
            <w:hideMark/>
          </w:tcPr>
          <w:p w14:paraId="5B9D1FEC"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16,641</w:t>
            </w:r>
          </w:p>
        </w:tc>
        <w:tc>
          <w:tcPr>
            <w:tcW w:w="343" w:type="pct"/>
            <w:tcBorders>
              <w:top w:val="nil"/>
              <w:left w:val="nil"/>
              <w:bottom w:val="nil"/>
              <w:right w:val="nil"/>
            </w:tcBorders>
            <w:shd w:val="clear" w:color="auto" w:fill="auto"/>
            <w:noWrap/>
            <w:vAlign w:val="bottom"/>
            <w:hideMark/>
          </w:tcPr>
          <w:p w14:paraId="35DE7AE0"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3,000</w:t>
            </w:r>
          </w:p>
        </w:tc>
        <w:tc>
          <w:tcPr>
            <w:tcW w:w="457" w:type="pct"/>
            <w:tcBorders>
              <w:top w:val="nil"/>
              <w:left w:val="nil"/>
              <w:bottom w:val="nil"/>
              <w:right w:val="nil"/>
            </w:tcBorders>
            <w:shd w:val="clear" w:color="auto" w:fill="auto"/>
            <w:noWrap/>
            <w:vAlign w:val="bottom"/>
            <w:hideMark/>
          </w:tcPr>
          <w:p w14:paraId="331CAA8F"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10,585</w:t>
            </w:r>
          </w:p>
        </w:tc>
        <w:tc>
          <w:tcPr>
            <w:tcW w:w="430" w:type="pct"/>
            <w:tcBorders>
              <w:top w:val="nil"/>
              <w:left w:val="nil"/>
              <w:bottom w:val="nil"/>
              <w:right w:val="nil"/>
            </w:tcBorders>
            <w:shd w:val="clear" w:color="auto" w:fill="auto"/>
            <w:noWrap/>
            <w:vAlign w:val="bottom"/>
            <w:hideMark/>
          </w:tcPr>
          <w:p w14:paraId="6DC7F8DA"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60" w:type="pct"/>
            <w:tcBorders>
              <w:top w:val="nil"/>
              <w:left w:val="nil"/>
              <w:bottom w:val="nil"/>
              <w:right w:val="single" w:sz="4" w:space="0" w:color="auto"/>
            </w:tcBorders>
            <w:shd w:val="clear" w:color="auto" w:fill="auto"/>
            <w:noWrap/>
            <w:vAlign w:val="bottom"/>
            <w:hideMark/>
          </w:tcPr>
          <w:p w14:paraId="2BA2B949"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3,056</w:t>
            </w:r>
          </w:p>
        </w:tc>
        <w:tc>
          <w:tcPr>
            <w:tcW w:w="290" w:type="pct"/>
            <w:gridSpan w:val="2"/>
            <w:tcBorders>
              <w:top w:val="nil"/>
              <w:left w:val="nil"/>
              <w:bottom w:val="nil"/>
              <w:right w:val="nil"/>
            </w:tcBorders>
            <w:shd w:val="clear" w:color="auto" w:fill="auto"/>
            <w:noWrap/>
            <w:vAlign w:val="bottom"/>
            <w:hideMark/>
          </w:tcPr>
          <w:p w14:paraId="1CAAE330"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16,641</w:t>
            </w:r>
          </w:p>
        </w:tc>
        <w:tc>
          <w:tcPr>
            <w:tcW w:w="301" w:type="pct"/>
            <w:tcBorders>
              <w:top w:val="nil"/>
              <w:left w:val="nil"/>
              <w:bottom w:val="nil"/>
              <w:right w:val="nil"/>
            </w:tcBorders>
            <w:shd w:val="clear" w:color="auto" w:fill="auto"/>
            <w:noWrap/>
            <w:vAlign w:val="bottom"/>
            <w:hideMark/>
          </w:tcPr>
          <w:p w14:paraId="62DA6EB8"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3,000</w:t>
            </w:r>
          </w:p>
        </w:tc>
        <w:tc>
          <w:tcPr>
            <w:tcW w:w="535" w:type="pct"/>
            <w:tcBorders>
              <w:top w:val="nil"/>
              <w:left w:val="nil"/>
              <w:bottom w:val="nil"/>
              <w:right w:val="nil"/>
            </w:tcBorders>
            <w:shd w:val="clear" w:color="auto" w:fill="auto"/>
            <w:noWrap/>
            <w:vAlign w:val="bottom"/>
            <w:hideMark/>
          </w:tcPr>
          <w:p w14:paraId="70D67137"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180</w:t>
            </w:r>
          </w:p>
        </w:tc>
        <w:tc>
          <w:tcPr>
            <w:tcW w:w="523" w:type="pct"/>
            <w:tcBorders>
              <w:top w:val="nil"/>
              <w:left w:val="nil"/>
              <w:bottom w:val="nil"/>
              <w:right w:val="nil"/>
            </w:tcBorders>
            <w:shd w:val="clear" w:color="auto" w:fill="auto"/>
            <w:noWrap/>
            <w:vAlign w:val="bottom"/>
            <w:hideMark/>
          </w:tcPr>
          <w:p w14:paraId="6DC24C28"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13,461</w:t>
            </w:r>
          </w:p>
        </w:tc>
        <w:tc>
          <w:tcPr>
            <w:tcW w:w="78" w:type="pct"/>
            <w:gridSpan w:val="2"/>
            <w:vAlign w:val="center"/>
            <w:hideMark/>
          </w:tcPr>
          <w:p w14:paraId="51F07A10"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2FC50AE7" w14:textId="77777777" w:rsidTr="00B223E6">
        <w:trPr>
          <w:trHeight w:val="247"/>
        </w:trPr>
        <w:tc>
          <w:tcPr>
            <w:tcW w:w="1209" w:type="pct"/>
            <w:tcBorders>
              <w:top w:val="nil"/>
              <w:left w:val="nil"/>
              <w:bottom w:val="nil"/>
              <w:right w:val="nil"/>
            </w:tcBorders>
            <w:shd w:val="clear" w:color="auto" w:fill="auto"/>
            <w:noWrap/>
            <w:vAlign w:val="bottom"/>
            <w:hideMark/>
          </w:tcPr>
          <w:p w14:paraId="1C555E07" w14:textId="77777777" w:rsidR="00B223E6" w:rsidRPr="00B223E6" w:rsidRDefault="00B223E6" w:rsidP="00B223E6">
            <w:pPr>
              <w:rPr>
                <w:rFonts w:eastAsia="Times New Roman" w:cs="Arial"/>
                <w:b/>
                <w:bCs/>
                <w:sz w:val="20"/>
                <w:szCs w:val="20"/>
                <w:lang w:eastAsia="en-AU"/>
              </w:rPr>
            </w:pPr>
            <w:r w:rsidRPr="00B223E6">
              <w:rPr>
                <w:rFonts w:eastAsia="Times New Roman" w:cs="Arial"/>
                <w:b/>
                <w:bCs/>
                <w:sz w:val="20"/>
                <w:szCs w:val="20"/>
                <w:lang w:eastAsia="en-AU"/>
              </w:rPr>
              <w:t>Total Buildings</w:t>
            </w:r>
          </w:p>
        </w:tc>
        <w:tc>
          <w:tcPr>
            <w:tcW w:w="95" w:type="pct"/>
            <w:tcBorders>
              <w:top w:val="nil"/>
              <w:left w:val="nil"/>
              <w:bottom w:val="nil"/>
              <w:right w:val="nil"/>
            </w:tcBorders>
            <w:shd w:val="clear" w:color="auto" w:fill="auto"/>
            <w:noWrap/>
            <w:vAlign w:val="bottom"/>
            <w:hideMark/>
          </w:tcPr>
          <w:p w14:paraId="1204F2C2" w14:textId="77777777" w:rsidR="00B223E6" w:rsidRPr="00B223E6" w:rsidRDefault="00B223E6" w:rsidP="00B223E6">
            <w:pPr>
              <w:rPr>
                <w:rFonts w:eastAsia="Times New Roman" w:cs="Arial"/>
                <w:b/>
                <w:bCs/>
                <w:sz w:val="20"/>
                <w:szCs w:val="20"/>
                <w:lang w:eastAsia="en-AU"/>
              </w:rPr>
            </w:pPr>
          </w:p>
        </w:tc>
        <w:tc>
          <w:tcPr>
            <w:tcW w:w="377" w:type="pct"/>
            <w:tcBorders>
              <w:top w:val="single" w:sz="4" w:space="0" w:color="auto"/>
              <w:left w:val="nil"/>
              <w:bottom w:val="single" w:sz="4" w:space="0" w:color="auto"/>
              <w:right w:val="nil"/>
            </w:tcBorders>
            <w:shd w:val="clear" w:color="auto" w:fill="auto"/>
            <w:noWrap/>
            <w:vAlign w:val="bottom"/>
            <w:hideMark/>
          </w:tcPr>
          <w:p w14:paraId="62E1C980"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16,641</w:t>
            </w:r>
          </w:p>
        </w:tc>
        <w:tc>
          <w:tcPr>
            <w:tcW w:w="343" w:type="pct"/>
            <w:tcBorders>
              <w:top w:val="single" w:sz="4" w:space="0" w:color="auto"/>
              <w:left w:val="nil"/>
              <w:bottom w:val="single" w:sz="4" w:space="0" w:color="auto"/>
              <w:right w:val="nil"/>
            </w:tcBorders>
            <w:shd w:val="clear" w:color="auto" w:fill="auto"/>
            <w:noWrap/>
            <w:vAlign w:val="bottom"/>
            <w:hideMark/>
          </w:tcPr>
          <w:p w14:paraId="0AFC2937"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3,000</w:t>
            </w:r>
          </w:p>
        </w:tc>
        <w:tc>
          <w:tcPr>
            <w:tcW w:w="457" w:type="pct"/>
            <w:tcBorders>
              <w:top w:val="single" w:sz="4" w:space="0" w:color="auto"/>
              <w:left w:val="nil"/>
              <w:bottom w:val="single" w:sz="4" w:space="0" w:color="auto"/>
              <w:right w:val="nil"/>
            </w:tcBorders>
            <w:shd w:val="clear" w:color="auto" w:fill="auto"/>
            <w:noWrap/>
            <w:vAlign w:val="bottom"/>
            <w:hideMark/>
          </w:tcPr>
          <w:p w14:paraId="06C5E42C"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10,585</w:t>
            </w:r>
          </w:p>
        </w:tc>
        <w:tc>
          <w:tcPr>
            <w:tcW w:w="430" w:type="pct"/>
            <w:tcBorders>
              <w:top w:val="single" w:sz="4" w:space="0" w:color="auto"/>
              <w:left w:val="nil"/>
              <w:bottom w:val="single" w:sz="4" w:space="0" w:color="auto"/>
              <w:right w:val="nil"/>
            </w:tcBorders>
            <w:shd w:val="clear" w:color="auto" w:fill="auto"/>
            <w:noWrap/>
            <w:vAlign w:val="bottom"/>
            <w:hideMark/>
          </w:tcPr>
          <w:p w14:paraId="70CF2082"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60" w:type="pct"/>
            <w:tcBorders>
              <w:top w:val="single" w:sz="4" w:space="0" w:color="auto"/>
              <w:left w:val="nil"/>
              <w:bottom w:val="single" w:sz="4" w:space="0" w:color="auto"/>
              <w:right w:val="single" w:sz="4" w:space="0" w:color="auto"/>
            </w:tcBorders>
            <w:shd w:val="clear" w:color="auto" w:fill="auto"/>
            <w:noWrap/>
            <w:vAlign w:val="bottom"/>
            <w:hideMark/>
          </w:tcPr>
          <w:p w14:paraId="551F01BA"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3,056</w:t>
            </w:r>
          </w:p>
        </w:tc>
        <w:tc>
          <w:tcPr>
            <w:tcW w:w="290" w:type="pct"/>
            <w:gridSpan w:val="2"/>
            <w:tcBorders>
              <w:top w:val="single" w:sz="4" w:space="0" w:color="auto"/>
              <w:left w:val="nil"/>
              <w:bottom w:val="single" w:sz="4" w:space="0" w:color="auto"/>
              <w:right w:val="nil"/>
            </w:tcBorders>
            <w:shd w:val="clear" w:color="auto" w:fill="auto"/>
            <w:noWrap/>
            <w:vAlign w:val="bottom"/>
            <w:hideMark/>
          </w:tcPr>
          <w:p w14:paraId="219228FE"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16,641</w:t>
            </w:r>
          </w:p>
        </w:tc>
        <w:tc>
          <w:tcPr>
            <w:tcW w:w="301" w:type="pct"/>
            <w:tcBorders>
              <w:top w:val="single" w:sz="4" w:space="0" w:color="auto"/>
              <w:left w:val="nil"/>
              <w:bottom w:val="single" w:sz="4" w:space="0" w:color="auto"/>
              <w:right w:val="nil"/>
            </w:tcBorders>
            <w:shd w:val="clear" w:color="auto" w:fill="auto"/>
            <w:noWrap/>
            <w:vAlign w:val="bottom"/>
            <w:hideMark/>
          </w:tcPr>
          <w:p w14:paraId="7F3B6BBD"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3,000</w:t>
            </w:r>
          </w:p>
        </w:tc>
        <w:tc>
          <w:tcPr>
            <w:tcW w:w="535" w:type="pct"/>
            <w:tcBorders>
              <w:top w:val="single" w:sz="4" w:space="0" w:color="auto"/>
              <w:left w:val="nil"/>
              <w:bottom w:val="single" w:sz="4" w:space="0" w:color="auto"/>
              <w:right w:val="nil"/>
            </w:tcBorders>
            <w:shd w:val="clear" w:color="auto" w:fill="auto"/>
            <w:noWrap/>
            <w:vAlign w:val="bottom"/>
            <w:hideMark/>
          </w:tcPr>
          <w:p w14:paraId="25A13F34"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180</w:t>
            </w:r>
          </w:p>
        </w:tc>
        <w:tc>
          <w:tcPr>
            <w:tcW w:w="523" w:type="pct"/>
            <w:tcBorders>
              <w:top w:val="single" w:sz="4" w:space="0" w:color="auto"/>
              <w:left w:val="nil"/>
              <w:bottom w:val="single" w:sz="4" w:space="0" w:color="auto"/>
              <w:right w:val="nil"/>
            </w:tcBorders>
            <w:shd w:val="clear" w:color="auto" w:fill="auto"/>
            <w:noWrap/>
            <w:vAlign w:val="bottom"/>
            <w:hideMark/>
          </w:tcPr>
          <w:p w14:paraId="36026603"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13,461</w:t>
            </w:r>
          </w:p>
        </w:tc>
        <w:tc>
          <w:tcPr>
            <w:tcW w:w="78" w:type="pct"/>
            <w:gridSpan w:val="2"/>
            <w:vAlign w:val="center"/>
            <w:hideMark/>
          </w:tcPr>
          <w:p w14:paraId="15105CCE"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1E6260F2" w14:textId="77777777" w:rsidTr="00B223E6">
        <w:trPr>
          <w:trHeight w:val="247"/>
        </w:trPr>
        <w:tc>
          <w:tcPr>
            <w:tcW w:w="1209" w:type="pct"/>
            <w:tcBorders>
              <w:top w:val="nil"/>
              <w:left w:val="nil"/>
              <w:bottom w:val="nil"/>
              <w:right w:val="nil"/>
            </w:tcBorders>
            <w:shd w:val="clear" w:color="auto" w:fill="auto"/>
            <w:noWrap/>
            <w:vAlign w:val="bottom"/>
            <w:hideMark/>
          </w:tcPr>
          <w:p w14:paraId="353FFF02" w14:textId="77777777" w:rsidR="00B223E6" w:rsidRPr="00B223E6" w:rsidRDefault="00B223E6" w:rsidP="00B223E6">
            <w:pPr>
              <w:rPr>
                <w:rFonts w:eastAsia="Times New Roman" w:cs="Arial"/>
                <w:b/>
                <w:bCs/>
                <w:sz w:val="20"/>
                <w:szCs w:val="20"/>
                <w:lang w:eastAsia="en-AU"/>
              </w:rPr>
            </w:pPr>
            <w:r w:rsidRPr="00B223E6">
              <w:rPr>
                <w:rFonts w:eastAsia="Times New Roman" w:cs="Arial"/>
                <w:b/>
                <w:bCs/>
                <w:sz w:val="20"/>
                <w:szCs w:val="20"/>
                <w:lang w:eastAsia="en-AU"/>
              </w:rPr>
              <w:t>Total Property</w:t>
            </w:r>
          </w:p>
        </w:tc>
        <w:tc>
          <w:tcPr>
            <w:tcW w:w="95" w:type="pct"/>
            <w:tcBorders>
              <w:top w:val="nil"/>
              <w:left w:val="nil"/>
              <w:bottom w:val="nil"/>
              <w:right w:val="nil"/>
            </w:tcBorders>
            <w:shd w:val="clear" w:color="auto" w:fill="auto"/>
            <w:noWrap/>
            <w:vAlign w:val="bottom"/>
            <w:hideMark/>
          </w:tcPr>
          <w:p w14:paraId="7326C751" w14:textId="77777777" w:rsidR="00B223E6" w:rsidRPr="00B223E6" w:rsidRDefault="00B223E6" w:rsidP="00B223E6">
            <w:pPr>
              <w:rPr>
                <w:rFonts w:eastAsia="Times New Roman" w:cs="Arial"/>
                <w:b/>
                <w:bCs/>
                <w:sz w:val="20"/>
                <w:szCs w:val="20"/>
                <w:lang w:eastAsia="en-AU"/>
              </w:rPr>
            </w:pPr>
          </w:p>
        </w:tc>
        <w:tc>
          <w:tcPr>
            <w:tcW w:w="377" w:type="pct"/>
            <w:tcBorders>
              <w:top w:val="nil"/>
              <w:left w:val="nil"/>
              <w:bottom w:val="single" w:sz="4" w:space="0" w:color="auto"/>
              <w:right w:val="nil"/>
            </w:tcBorders>
            <w:shd w:val="clear" w:color="auto" w:fill="auto"/>
            <w:noWrap/>
            <w:vAlign w:val="bottom"/>
            <w:hideMark/>
          </w:tcPr>
          <w:p w14:paraId="31B9553B"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16,641</w:t>
            </w:r>
          </w:p>
        </w:tc>
        <w:tc>
          <w:tcPr>
            <w:tcW w:w="343" w:type="pct"/>
            <w:tcBorders>
              <w:top w:val="nil"/>
              <w:left w:val="nil"/>
              <w:bottom w:val="single" w:sz="4" w:space="0" w:color="auto"/>
              <w:right w:val="nil"/>
            </w:tcBorders>
            <w:shd w:val="clear" w:color="auto" w:fill="auto"/>
            <w:noWrap/>
            <w:vAlign w:val="bottom"/>
            <w:hideMark/>
          </w:tcPr>
          <w:p w14:paraId="2E077401"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3,000</w:t>
            </w:r>
          </w:p>
        </w:tc>
        <w:tc>
          <w:tcPr>
            <w:tcW w:w="457" w:type="pct"/>
            <w:tcBorders>
              <w:top w:val="nil"/>
              <w:left w:val="nil"/>
              <w:bottom w:val="single" w:sz="4" w:space="0" w:color="auto"/>
              <w:right w:val="nil"/>
            </w:tcBorders>
            <w:shd w:val="clear" w:color="auto" w:fill="auto"/>
            <w:noWrap/>
            <w:vAlign w:val="bottom"/>
            <w:hideMark/>
          </w:tcPr>
          <w:p w14:paraId="6EFA0D59"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10,585</w:t>
            </w:r>
          </w:p>
        </w:tc>
        <w:tc>
          <w:tcPr>
            <w:tcW w:w="430" w:type="pct"/>
            <w:tcBorders>
              <w:top w:val="nil"/>
              <w:left w:val="nil"/>
              <w:bottom w:val="single" w:sz="4" w:space="0" w:color="auto"/>
              <w:right w:val="nil"/>
            </w:tcBorders>
            <w:shd w:val="clear" w:color="auto" w:fill="auto"/>
            <w:noWrap/>
            <w:vAlign w:val="bottom"/>
            <w:hideMark/>
          </w:tcPr>
          <w:p w14:paraId="09DEF803"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0</w:t>
            </w:r>
          </w:p>
        </w:tc>
        <w:tc>
          <w:tcPr>
            <w:tcW w:w="360" w:type="pct"/>
            <w:tcBorders>
              <w:top w:val="nil"/>
              <w:left w:val="nil"/>
              <w:bottom w:val="single" w:sz="4" w:space="0" w:color="auto"/>
              <w:right w:val="single" w:sz="4" w:space="0" w:color="auto"/>
            </w:tcBorders>
            <w:shd w:val="clear" w:color="auto" w:fill="auto"/>
            <w:noWrap/>
            <w:vAlign w:val="bottom"/>
            <w:hideMark/>
          </w:tcPr>
          <w:p w14:paraId="49DD3520"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3,056</w:t>
            </w:r>
          </w:p>
        </w:tc>
        <w:tc>
          <w:tcPr>
            <w:tcW w:w="290" w:type="pct"/>
            <w:gridSpan w:val="2"/>
            <w:tcBorders>
              <w:top w:val="nil"/>
              <w:left w:val="nil"/>
              <w:bottom w:val="single" w:sz="4" w:space="0" w:color="auto"/>
              <w:right w:val="nil"/>
            </w:tcBorders>
            <w:shd w:val="clear" w:color="auto" w:fill="auto"/>
            <w:noWrap/>
            <w:vAlign w:val="bottom"/>
            <w:hideMark/>
          </w:tcPr>
          <w:p w14:paraId="464BE2A5"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16,641</w:t>
            </w:r>
          </w:p>
        </w:tc>
        <w:tc>
          <w:tcPr>
            <w:tcW w:w="301" w:type="pct"/>
            <w:tcBorders>
              <w:top w:val="nil"/>
              <w:left w:val="nil"/>
              <w:bottom w:val="single" w:sz="4" w:space="0" w:color="auto"/>
              <w:right w:val="nil"/>
            </w:tcBorders>
            <w:shd w:val="clear" w:color="auto" w:fill="auto"/>
            <w:noWrap/>
            <w:vAlign w:val="bottom"/>
            <w:hideMark/>
          </w:tcPr>
          <w:p w14:paraId="68429B7F"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3,000</w:t>
            </w:r>
          </w:p>
        </w:tc>
        <w:tc>
          <w:tcPr>
            <w:tcW w:w="535" w:type="pct"/>
            <w:tcBorders>
              <w:top w:val="nil"/>
              <w:left w:val="nil"/>
              <w:bottom w:val="single" w:sz="4" w:space="0" w:color="auto"/>
              <w:right w:val="nil"/>
            </w:tcBorders>
            <w:shd w:val="clear" w:color="auto" w:fill="auto"/>
            <w:noWrap/>
            <w:vAlign w:val="bottom"/>
            <w:hideMark/>
          </w:tcPr>
          <w:p w14:paraId="5E5442E2"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180</w:t>
            </w:r>
          </w:p>
        </w:tc>
        <w:tc>
          <w:tcPr>
            <w:tcW w:w="523" w:type="pct"/>
            <w:tcBorders>
              <w:top w:val="nil"/>
              <w:left w:val="nil"/>
              <w:bottom w:val="single" w:sz="4" w:space="0" w:color="auto"/>
              <w:right w:val="nil"/>
            </w:tcBorders>
            <w:shd w:val="clear" w:color="auto" w:fill="auto"/>
            <w:noWrap/>
            <w:vAlign w:val="bottom"/>
            <w:hideMark/>
          </w:tcPr>
          <w:p w14:paraId="6196B995"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13,461</w:t>
            </w:r>
          </w:p>
        </w:tc>
        <w:tc>
          <w:tcPr>
            <w:tcW w:w="78" w:type="pct"/>
            <w:gridSpan w:val="2"/>
            <w:vAlign w:val="center"/>
            <w:hideMark/>
          </w:tcPr>
          <w:p w14:paraId="6E5A6F07"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114C30B0" w14:textId="77777777" w:rsidTr="00B223E6">
        <w:trPr>
          <w:trHeight w:val="247"/>
        </w:trPr>
        <w:tc>
          <w:tcPr>
            <w:tcW w:w="1209" w:type="pct"/>
            <w:tcBorders>
              <w:top w:val="nil"/>
              <w:left w:val="nil"/>
              <w:bottom w:val="nil"/>
              <w:right w:val="nil"/>
            </w:tcBorders>
            <w:shd w:val="clear" w:color="auto" w:fill="auto"/>
            <w:noWrap/>
            <w:vAlign w:val="bottom"/>
            <w:hideMark/>
          </w:tcPr>
          <w:p w14:paraId="3F2DF211" w14:textId="77777777" w:rsidR="00B223E6" w:rsidRPr="00B223E6" w:rsidRDefault="00B223E6" w:rsidP="00B223E6">
            <w:pPr>
              <w:jc w:val="right"/>
              <w:rPr>
                <w:rFonts w:eastAsia="Times New Roman" w:cs="Arial"/>
                <w:b/>
                <w:bCs/>
                <w:sz w:val="20"/>
                <w:szCs w:val="20"/>
                <w:lang w:eastAsia="en-AU"/>
              </w:rPr>
            </w:pPr>
          </w:p>
        </w:tc>
        <w:tc>
          <w:tcPr>
            <w:tcW w:w="95" w:type="pct"/>
            <w:tcBorders>
              <w:top w:val="nil"/>
              <w:left w:val="nil"/>
              <w:bottom w:val="nil"/>
              <w:right w:val="nil"/>
            </w:tcBorders>
            <w:shd w:val="clear" w:color="auto" w:fill="auto"/>
            <w:noWrap/>
            <w:vAlign w:val="bottom"/>
            <w:hideMark/>
          </w:tcPr>
          <w:p w14:paraId="60AC3AF5" w14:textId="77777777" w:rsidR="00B223E6" w:rsidRPr="00B223E6" w:rsidRDefault="00B223E6" w:rsidP="00B223E6">
            <w:pPr>
              <w:rPr>
                <w:rFonts w:ascii="Times New Roman" w:eastAsia="Times New Roman" w:hAnsi="Times New Roman"/>
                <w:sz w:val="20"/>
                <w:szCs w:val="20"/>
                <w:lang w:eastAsia="en-AU"/>
              </w:rPr>
            </w:pPr>
          </w:p>
        </w:tc>
        <w:tc>
          <w:tcPr>
            <w:tcW w:w="377" w:type="pct"/>
            <w:tcBorders>
              <w:top w:val="nil"/>
              <w:left w:val="nil"/>
              <w:bottom w:val="nil"/>
              <w:right w:val="nil"/>
            </w:tcBorders>
            <w:shd w:val="clear" w:color="auto" w:fill="auto"/>
            <w:noWrap/>
            <w:vAlign w:val="bottom"/>
            <w:hideMark/>
          </w:tcPr>
          <w:p w14:paraId="4A5EBF77" w14:textId="77777777" w:rsidR="00B223E6" w:rsidRPr="00B223E6" w:rsidRDefault="00B223E6" w:rsidP="00B223E6">
            <w:pPr>
              <w:rPr>
                <w:rFonts w:ascii="Times New Roman" w:eastAsia="Times New Roman" w:hAnsi="Times New Roman"/>
                <w:sz w:val="20"/>
                <w:szCs w:val="20"/>
                <w:lang w:eastAsia="en-AU"/>
              </w:rPr>
            </w:pPr>
          </w:p>
        </w:tc>
        <w:tc>
          <w:tcPr>
            <w:tcW w:w="343" w:type="pct"/>
            <w:tcBorders>
              <w:top w:val="nil"/>
              <w:left w:val="nil"/>
              <w:bottom w:val="nil"/>
              <w:right w:val="nil"/>
            </w:tcBorders>
            <w:shd w:val="clear" w:color="auto" w:fill="auto"/>
            <w:noWrap/>
            <w:vAlign w:val="bottom"/>
            <w:hideMark/>
          </w:tcPr>
          <w:p w14:paraId="2FE418BD" w14:textId="77777777" w:rsidR="00B223E6" w:rsidRPr="00B223E6" w:rsidRDefault="00B223E6" w:rsidP="00B223E6">
            <w:pPr>
              <w:rPr>
                <w:rFonts w:ascii="Times New Roman" w:eastAsia="Times New Roman" w:hAnsi="Times New Roman"/>
                <w:sz w:val="20"/>
                <w:szCs w:val="20"/>
                <w:lang w:eastAsia="en-AU"/>
              </w:rPr>
            </w:pPr>
          </w:p>
        </w:tc>
        <w:tc>
          <w:tcPr>
            <w:tcW w:w="457" w:type="pct"/>
            <w:tcBorders>
              <w:top w:val="nil"/>
              <w:left w:val="nil"/>
              <w:bottom w:val="nil"/>
              <w:right w:val="nil"/>
            </w:tcBorders>
            <w:shd w:val="clear" w:color="auto" w:fill="auto"/>
            <w:noWrap/>
            <w:vAlign w:val="bottom"/>
            <w:hideMark/>
          </w:tcPr>
          <w:p w14:paraId="5C95E2B3" w14:textId="77777777" w:rsidR="00B223E6" w:rsidRPr="00B223E6" w:rsidRDefault="00B223E6" w:rsidP="00B223E6">
            <w:pPr>
              <w:rPr>
                <w:rFonts w:ascii="Times New Roman" w:eastAsia="Times New Roman" w:hAnsi="Times New Roman"/>
                <w:sz w:val="20"/>
                <w:szCs w:val="20"/>
                <w:lang w:eastAsia="en-AU"/>
              </w:rPr>
            </w:pPr>
          </w:p>
        </w:tc>
        <w:tc>
          <w:tcPr>
            <w:tcW w:w="430" w:type="pct"/>
            <w:tcBorders>
              <w:top w:val="nil"/>
              <w:left w:val="nil"/>
              <w:bottom w:val="nil"/>
              <w:right w:val="nil"/>
            </w:tcBorders>
            <w:shd w:val="clear" w:color="auto" w:fill="auto"/>
            <w:noWrap/>
            <w:vAlign w:val="bottom"/>
            <w:hideMark/>
          </w:tcPr>
          <w:p w14:paraId="7D26D746" w14:textId="77777777" w:rsidR="00B223E6" w:rsidRPr="00B223E6" w:rsidRDefault="00B223E6" w:rsidP="00B223E6">
            <w:pPr>
              <w:rPr>
                <w:rFonts w:ascii="Times New Roman" w:eastAsia="Times New Roman" w:hAnsi="Times New Roman"/>
                <w:sz w:val="20"/>
                <w:szCs w:val="20"/>
                <w:lang w:eastAsia="en-AU"/>
              </w:rPr>
            </w:pPr>
          </w:p>
        </w:tc>
        <w:tc>
          <w:tcPr>
            <w:tcW w:w="360" w:type="pct"/>
            <w:tcBorders>
              <w:top w:val="nil"/>
              <w:left w:val="nil"/>
              <w:bottom w:val="nil"/>
              <w:right w:val="single" w:sz="4" w:space="0" w:color="auto"/>
            </w:tcBorders>
            <w:shd w:val="clear" w:color="auto" w:fill="auto"/>
            <w:noWrap/>
            <w:vAlign w:val="bottom"/>
            <w:hideMark/>
          </w:tcPr>
          <w:p w14:paraId="561D87FF" w14:textId="77777777" w:rsidR="00B223E6" w:rsidRPr="00B223E6" w:rsidRDefault="00B223E6" w:rsidP="00B223E6">
            <w:pPr>
              <w:rPr>
                <w:rFonts w:eastAsia="Times New Roman" w:cs="Arial"/>
                <w:sz w:val="20"/>
                <w:szCs w:val="20"/>
                <w:lang w:eastAsia="en-AU"/>
              </w:rPr>
            </w:pPr>
            <w:r w:rsidRPr="00B223E6">
              <w:rPr>
                <w:rFonts w:eastAsia="Times New Roman" w:cs="Arial"/>
                <w:sz w:val="20"/>
                <w:szCs w:val="20"/>
                <w:lang w:eastAsia="en-AU"/>
              </w:rPr>
              <w:t> </w:t>
            </w:r>
          </w:p>
        </w:tc>
        <w:tc>
          <w:tcPr>
            <w:tcW w:w="290" w:type="pct"/>
            <w:gridSpan w:val="2"/>
            <w:tcBorders>
              <w:top w:val="nil"/>
              <w:left w:val="nil"/>
              <w:bottom w:val="nil"/>
              <w:right w:val="nil"/>
            </w:tcBorders>
            <w:shd w:val="clear" w:color="auto" w:fill="auto"/>
            <w:noWrap/>
            <w:vAlign w:val="bottom"/>
            <w:hideMark/>
          </w:tcPr>
          <w:p w14:paraId="45F72D4F" w14:textId="77777777" w:rsidR="00B223E6" w:rsidRPr="00B223E6" w:rsidRDefault="00B223E6" w:rsidP="00B223E6">
            <w:pPr>
              <w:rPr>
                <w:rFonts w:eastAsia="Times New Roman" w:cs="Arial"/>
                <w:sz w:val="20"/>
                <w:szCs w:val="20"/>
                <w:lang w:eastAsia="en-AU"/>
              </w:rPr>
            </w:pPr>
          </w:p>
        </w:tc>
        <w:tc>
          <w:tcPr>
            <w:tcW w:w="301" w:type="pct"/>
            <w:tcBorders>
              <w:top w:val="nil"/>
              <w:left w:val="nil"/>
              <w:bottom w:val="nil"/>
              <w:right w:val="nil"/>
            </w:tcBorders>
            <w:shd w:val="clear" w:color="auto" w:fill="auto"/>
            <w:noWrap/>
            <w:vAlign w:val="bottom"/>
            <w:hideMark/>
          </w:tcPr>
          <w:p w14:paraId="36920A37" w14:textId="77777777" w:rsidR="00B223E6" w:rsidRPr="00B223E6" w:rsidRDefault="00B223E6" w:rsidP="00B223E6">
            <w:pPr>
              <w:rPr>
                <w:rFonts w:ascii="Times New Roman" w:eastAsia="Times New Roman" w:hAnsi="Times New Roman"/>
                <w:sz w:val="20"/>
                <w:szCs w:val="20"/>
                <w:lang w:eastAsia="en-AU"/>
              </w:rPr>
            </w:pPr>
          </w:p>
        </w:tc>
        <w:tc>
          <w:tcPr>
            <w:tcW w:w="535" w:type="pct"/>
            <w:tcBorders>
              <w:top w:val="nil"/>
              <w:left w:val="nil"/>
              <w:bottom w:val="nil"/>
              <w:right w:val="nil"/>
            </w:tcBorders>
            <w:shd w:val="clear" w:color="auto" w:fill="auto"/>
            <w:noWrap/>
            <w:vAlign w:val="bottom"/>
            <w:hideMark/>
          </w:tcPr>
          <w:p w14:paraId="1B9EA3A5" w14:textId="77777777" w:rsidR="00B223E6" w:rsidRPr="00B223E6" w:rsidRDefault="00B223E6" w:rsidP="00B223E6">
            <w:pPr>
              <w:rPr>
                <w:rFonts w:ascii="Times New Roman" w:eastAsia="Times New Roman" w:hAnsi="Times New Roman"/>
                <w:sz w:val="20"/>
                <w:szCs w:val="20"/>
                <w:lang w:eastAsia="en-AU"/>
              </w:rPr>
            </w:pPr>
          </w:p>
        </w:tc>
        <w:tc>
          <w:tcPr>
            <w:tcW w:w="523" w:type="pct"/>
            <w:tcBorders>
              <w:top w:val="nil"/>
              <w:left w:val="nil"/>
              <w:bottom w:val="nil"/>
              <w:right w:val="nil"/>
            </w:tcBorders>
            <w:shd w:val="clear" w:color="auto" w:fill="auto"/>
            <w:noWrap/>
            <w:vAlign w:val="bottom"/>
            <w:hideMark/>
          </w:tcPr>
          <w:p w14:paraId="2FF8A53E" w14:textId="77777777" w:rsidR="00B223E6" w:rsidRPr="00B223E6" w:rsidRDefault="00B223E6" w:rsidP="00B223E6">
            <w:pPr>
              <w:rPr>
                <w:rFonts w:ascii="Times New Roman" w:eastAsia="Times New Roman" w:hAnsi="Times New Roman"/>
                <w:sz w:val="20"/>
                <w:szCs w:val="20"/>
                <w:lang w:eastAsia="en-AU"/>
              </w:rPr>
            </w:pPr>
          </w:p>
        </w:tc>
        <w:tc>
          <w:tcPr>
            <w:tcW w:w="78" w:type="pct"/>
            <w:gridSpan w:val="2"/>
            <w:vAlign w:val="center"/>
            <w:hideMark/>
          </w:tcPr>
          <w:p w14:paraId="70E80D1E"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3B05515D" w14:textId="77777777" w:rsidTr="00B223E6">
        <w:trPr>
          <w:trHeight w:val="247"/>
        </w:trPr>
        <w:tc>
          <w:tcPr>
            <w:tcW w:w="1209" w:type="pct"/>
            <w:tcBorders>
              <w:top w:val="nil"/>
              <w:left w:val="nil"/>
              <w:bottom w:val="nil"/>
              <w:right w:val="nil"/>
            </w:tcBorders>
            <w:shd w:val="clear" w:color="auto" w:fill="auto"/>
            <w:noWrap/>
            <w:vAlign w:val="bottom"/>
            <w:hideMark/>
          </w:tcPr>
          <w:p w14:paraId="32F47BEC" w14:textId="77777777" w:rsidR="00B223E6" w:rsidRPr="00B223E6" w:rsidRDefault="00B223E6" w:rsidP="00B223E6">
            <w:pPr>
              <w:rPr>
                <w:rFonts w:eastAsia="Times New Roman" w:cs="Arial"/>
                <w:b/>
                <w:bCs/>
                <w:sz w:val="20"/>
                <w:szCs w:val="20"/>
                <w:lang w:eastAsia="en-AU"/>
              </w:rPr>
            </w:pPr>
            <w:r w:rsidRPr="00B223E6">
              <w:rPr>
                <w:rFonts w:eastAsia="Times New Roman" w:cs="Arial"/>
                <w:b/>
                <w:bCs/>
                <w:sz w:val="20"/>
                <w:szCs w:val="20"/>
                <w:lang w:eastAsia="en-AU"/>
              </w:rPr>
              <w:t>Plant and Equipment</w:t>
            </w:r>
          </w:p>
        </w:tc>
        <w:tc>
          <w:tcPr>
            <w:tcW w:w="95" w:type="pct"/>
            <w:tcBorders>
              <w:top w:val="nil"/>
              <w:left w:val="nil"/>
              <w:bottom w:val="nil"/>
              <w:right w:val="nil"/>
            </w:tcBorders>
            <w:shd w:val="clear" w:color="auto" w:fill="auto"/>
            <w:noWrap/>
            <w:vAlign w:val="bottom"/>
            <w:hideMark/>
          </w:tcPr>
          <w:p w14:paraId="6842D81C" w14:textId="77777777" w:rsidR="00B223E6" w:rsidRPr="00B223E6" w:rsidRDefault="00B223E6" w:rsidP="00B223E6">
            <w:pPr>
              <w:rPr>
                <w:rFonts w:eastAsia="Times New Roman" w:cs="Arial"/>
                <w:b/>
                <w:bCs/>
                <w:sz w:val="20"/>
                <w:szCs w:val="20"/>
                <w:lang w:eastAsia="en-AU"/>
              </w:rPr>
            </w:pPr>
          </w:p>
        </w:tc>
        <w:tc>
          <w:tcPr>
            <w:tcW w:w="377" w:type="pct"/>
            <w:tcBorders>
              <w:top w:val="nil"/>
              <w:left w:val="nil"/>
              <w:bottom w:val="nil"/>
              <w:right w:val="nil"/>
            </w:tcBorders>
            <w:shd w:val="clear" w:color="auto" w:fill="auto"/>
            <w:noWrap/>
            <w:vAlign w:val="bottom"/>
            <w:hideMark/>
          </w:tcPr>
          <w:p w14:paraId="6769A008" w14:textId="77777777" w:rsidR="00B223E6" w:rsidRPr="00B223E6" w:rsidRDefault="00B223E6" w:rsidP="00B223E6">
            <w:pPr>
              <w:rPr>
                <w:rFonts w:ascii="Times New Roman" w:eastAsia="Times New Roman" w:hAnsi="Times New Roman"/>
                <w:sz w:val="20"/>
                <w:szCs w:val="20"/>
                <w:lang w:eastAsia="en-AU"/>
              </w:rPr>
            </w:pPr>
          </w:p>
        </w:tc>
        <w:tc>
          <w:tcPr>
            <w:tcW w:w="343" w:type="pct"/>
            <w:tcBorders>
              <w:top w:val="nil"/>
              <w:left w:val="nil"/>
              <w:bottom w:val="nil"/>
              <w:right w:val="nil"/>
            </w:tcBorders>
            <w:shd w:val="clear" w:color="auto" w:fill="auto"/>
            <w:noWrap/>
            <w:vAlign w:val="bottom"/>
            <w:hideMark/>
          </w:tcPr>
          <w:p w14:paraId="5A2D4864" w14:textId="77777777" w:rsidR="00B223E6" w:rsidRPr="00B223E6" w:rsidRDefault="00B223E6" w:rsidP="00B223E6">
            <w:pPr>
              <w:rPr>
                <w:rFonts w:ascii="Times New Roman" w:eastAsia="Times New Roman" w:hAnsi="Times New Roman"/>
                <w:sz w:val="20"/>
                <w:szCs w:val="20"/>
                <w:lang w:eastAsia="en-AU"/>
              </w:rPr>
            </w:pPr>
          </w:p>
        </w:tc>
        <w:tc>
          <w:tcPr>
            <w:tcW w:w="457" w:type="pct"/>
            <w:tcBorders>
              <w:top w:val="nil"/>
              <w:left w:val="nil"/>
              <w:bottom w:val="nil"/>
              <w:right w:val="nil"/>
            </w:tcBorders>
            <w:shd w:val="clear" w:color="auto" w:fill="auto"/>
            <w:noWrap/>
            <w:vAlign w:val="bottom"/>
            <w:hideMark/>
          </w:tcPr>
          <w:p w14:paraId="163F1D57" w14:textId="77777777" w:rsidR="00B223E6" w:rsidRPr="00B223E6" w:rsidRDefault="00B223E6" w:rsidP="00B223E6">
            <w:pPr>
              <w:rPr>
                <w:rFonts w:ascii="Times New Roman" w:eastAsia="Times New Roman" w:hAnsi="Times New Roman"/>
                <w:sz w:val="20"/>
                <w:szCs w:val="20"/>
                <w:lang w:eastAsia="en-AU"/>
              </w:rPr>
            </w:pPr>
          </w:p>
        </w:tc>
        <w:tc>
          <w:tcPr>
            <w:tcW w:w="430" w:type="pct"/>
            <w:tcBorders>
              <w:top w:val="nil"/>
              <w:left w:val="nil"/>
              <w:bottom w:val="nil"/>
              <w:right w:val="nil"/>
            </w:tcBorders>
            <w:shd w:val="clear" w:color="auto" w:fill="auto"/>
            <w:noWrap/>
            <w:vAlign w:val="bottom"/>
            <w:hideMark/>
          </w:tcPr>
          <w:p w14:paraId="0E55537F" w14:textId="77777777" w:rsidR="00B223E6" w:rsidRPr="00B223E6" w:rsidRDefault="00B223E6" w:rsidP="00B223E6">
            <w:pPr>
              <w:rPr>
                <w:rFonts w:ascii="Times New Roman" w:eastAsia="Times New Roman" w:hAnsi="Times New Roman"/>
                <w:sz w:val="20"/>
                <w:szCs w:val="20"/>
                <w:lang w:eastAsia="en-AU"/>
              </w:rPr>
            </w:pPr>
          </w:p>
        </w:tc>
        <w:tc>
          <w:tcPr>
            <w:tcW w:w="360" w:type="pct"/>
            <w:tcBorders>
              <w:top w:val="nil"/>
              <w:left w:val="nil"/>
              <w:bottom w:val="nil"/>
              <w:right w:val="single" w:sz="4" w:space="0" w:color="auto"/>
            </w:tcBorders>
            <w:shd w:val="clear" w:color="auto" w:fill="auto"/>
            <w:noWrap/>
            <w:vAlign w:val="bottom"/>
            <w:hideMark/>
          </w:tcPr>
          <w:p w14:paraId="7A70EE26" w14:textId="77777777" w:rsidR="00B223E6" w:rsidRPr="00B223E6" w:rsidRDefault="00B223E6" w:rsidP="00B223E6">
            <w:pPr>
              <w:rPr>
                <w:rFonts w:eastAsia="Times New Roman" w:cs="Arial"/>
                <w:b/>
                <w:bCs/>
                <w:sz w:val="20"/>
                <w:szCs w:val="20"/>
                <w:lang w:eastAsia="en-AU"/>
              </w:rPr>
            </w:pPr>
            <w:r w:rsidRPr="00B223E6">
              <w:rPr>
                <w:rFonts w:eastAsia="Times New Roman" w:cs="Arial"/>
                <w:b/>
                <w:bCs/>
                <w:sz w:val="20"/>
                <w:szCs w:val="20"/>
                <w:lang w:eastAsia="en-AU"/>
              </w:rPr>
              <w:t> </w:t>
            </w:r>
          </w:p>
        </w:tc>
        <w:tc>
          <w:tcPr>
            <w:tcW w:w="290" w:type="pct"/>
            <w:gridSpan w:val="2"/>
            <w:tcBorders>
              <w:top w:val="nil"/>
              <w:left w:val="nil"/>
              <w:bottom w:val="nil"/>
              <w:right w:val="nil"/>
            </w:tcBorders>
            <w:shd w:val="clear" w:color="auto" w:fill="auto"/>
            <w:noWrap/>
            <w:vAlign w:val="bottom"/>
            <w:hideMark/>
          </w:tcPr>
          <w:p w14:paraId="596D1ECA" w14:textId="77777777" w:rsidR="00B223E6" w:rsidRPr="00B223E6" w:rsidRDefault="00B223E6" w:rsidP="00B223E6">
            <w:pPr>
              <w:rPr>
                <w:rFonts w:eastAsia="Times New Roman" w:cs="Arial"/>
                <w:b/>
                <w:bCs/>
                <w:sz w:val="20"/>
                <w:szCs w:val="20"/>
                <w:lang w:eastAsia="en-AU"/>
              </w:rPr>
            </w:pPr>
          </w:p>
        </w:tc>
        <w:tc>
          <w:tcPr>
            <w:tcW w:w="301" w:type="pct"/>
            <w:tcBorders>
              <w:top w:val="nil"/>
              <w:left w:val="nil"/>
              <w:bottom w:val="nil"/>
              <w:right w:val="nil"/>
            </w:tcBorders>
            <w:shd w:val="clear" w:color="auto" w:fill="auto"/>
            <w:noWrap/>
            <w:vAlign w:val="bottom"/>
            <w:hideMark/>
          </w:tcPr>
          <w:p w14:paraId="4A43164E" w14:textId="77777777" w:rsidR="00B223E6" w:rsidRPr="00B223E6" w:rsidRDefault="00B223E6" w:rsidP="00B223E6">
            <w:pPr>
              <w:rPr>
                <w:rFonts w:ascii="Times New Roman" w:eastAsia="Times New Roman" w:hAnsi="Times New Roman"/>
                <w:sz w:val="20"/>
                <w:szCs w:val="20"/>
                <w:lang w:eastAsia="en-AU"/>
              </w:rPr>
            </w:pPr>
          </w:p>
        </w:tc>
        <w:tc>
          <w:tcPr>
            <w:tcW w:w="535" w:type="pct"/>
            <w:tcBorders>
              <w:top w:val="nil"/>
              <w:left w:val="nil"/>
              <w:bottom w:val="nil"/>
              <w:right w:val="nil"/>
            </w:tcBorders>
            <w:shd w:val="clear" w:color="auto" w:fill="auto"/>
            <w:noWrap/>
            <w:vAlign w:val="bottom"/>
            <w:hideMark/>
          </w:tcPr>
          <w:p w14:paraId="0ABB8FE5" w14:textId="77777777" w:rsidR="00B223E6" w:rsidRPr="00B223E6" w:rsidRDefault="00B223E6" w:rsidP="00B223E6">
            <w:pPr>
              <w:rPr>
                <w:rFonts w:ascii="Times New Roman" w:eastAsia="Times New Roman" w:hAnsi="Times New Roman"/>
                <w:sz w:val="20"/>
                <w:szCs w:val="20"/>
                <w:lang w:eastAsia="en-AU"/>
              </w:rPr>
            </w:pPr>
          </w:p>
        </w:tc>
        <w:tc>
          <w:tcPr>
            <w:tcW w:w="523" w:type="pct"/>
            <w:tcBorders>
              <w:top w:val="nil"/>
              <w:left w:val="nil"/>
              <w:bottom w:val="nil"/>
              <w:right w:val="nil"/>
            </w:tcBorders>
            <w:shd w:val="clear" w:color="auto" w:fill="auto"/>
            <w:noWrap/>
            <w:vAlign w:val="bottom"/>
            <w:hideMark/>
          </w:tcPr>
          <w:p w14:paraId="588C0AB3" w14:textId="77777777" w:rsidR="00B223E6" w:rsidRPr="00B223E6" w:rsidRDefault="00B223E6" w:rsidP="00B223E6">
            <w:pPr>
              <w:rPr>
                <w:rFonts w:ascii="Times New Roman" w:eastAsia="Times New Roman" w:hAnsi="Times New Roman"/>
                <w:sz w:val="20"/>
                <w:szCs w:val="20"/>
                <w:lang w:eastAsia="en-AU"/>
              </w:rPr>
            </w:pPr>
          </w:p>
        </w:tc>
        <w:tc>
          <w:tcPr>
            <w:tcW w:w="78" w:type="pct"/>
            <w:gridSpan w:val="2"/>
            <w:vAlign w:val="center"/>
            <w:hideMark/>
          </w:tcPr>
          <w:p w14:paraId="0F834BF3"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4E6D3485" w14:textId="77777777" w:rsidTr="00B223E6">
        <w:trPr>
          <w:trHeight w:val="247"/>
        </w:trPr>
        <w:tc>
          <w:tcPr>
            <w:tcW w:w="1209" w:type="pct"/>
            <w:tcBorders>
              <w:top w:val="nil"/>
              <w:left w:val="nil"/>
              <w:bottom w:val="nil"/>
              <w:right w:val="nil"/>
            </w:tcBorders>
            <w:shd w:val="clear" w:color="auto" w:fill="auto"/>
            <w:noWrap/>
            <w:vAlign w:val="bottom"/>
            <w:hideMark/>
          </w:tcPr>
          <w:p w14:paraId="560F3D71" w14:textId="77777777" w:rsidR="00B223E6" w:rsidRPr="00B223E6" w:rsidRDefault="00B223E6" w:rsidP="00B223E6">
            <w:pPr>
              <w:rPr>
                <w:rFonts w:eastAsia="Times New Roman" w:cs="Arial"/>
                <w:sz w:val="20"/>
                <w:szCs w:val="20"/>
                <w:lang w:eastAsia="en-AU"/>
              </w:rPr>
            </w:pPr>
            <w:r w:rsidRPr="00B223E6">
              <w:rPr>
                <w:rFonts w:eastAsia="Times New Roman" w:cs="Arial"/>
                <w:sz w:val="20"/>
                <w:szCs w:val="20"/>
                <w:lang w:eastAsia="en-AU"/>
              </w:rPr>
              <w:t>Plant, machinery and equipment</w:t>
            </w:r>
          </w:p>
        </w:tc>
        <w:tc>
          <w:tcPr>
            <w:tcW w:w="95" w:type="pct"/>
            <w:tcBorders>
              <w:top w:val="nil"/>
              <w:left w:val="nil"/>
              <w:bottom w:val="nil"/>
              <w:right w:val="nil"/>
            </w:tcBorders>
            <w:shd w:val="clear" w:color="auto" w:fill="auto"/>
            <w:noWrap/>
            <w:vAlign w:val="bottom"/>
            <w:hideMark/>
          </w:tcPr>
          <w:p w14:paraId="21B4FE08" w14:textId="77777777" w:rsidR="00B223E6" w:rsidRPr="00B223E6" w:rsidRDefault="00B223E6" w:rsidP="00B223E6">
            <w:pPr>
              <w:rPr>
                <w:rFonts w:eastAsia="Times New Roman" w:cs="Arial"/>
                <w:sz w:val="20"/>
                <w:szCs w:val="20"/>
                <w:lang w:eastAsia="en-AU"/>
              </w:rPr>
            </w:pPr>
          </w:p>
        </w:tc>
        <w:tc>
          <w:tcPr>
            <w:tcW w:w="377" w:type="pct"/>
            <w:tcBorders>
              <w:top w:val="nil"/>
              <w:left w:val="nil"/>
              <w:bottom w:val="nil"/>
              <w:right w:val="nil"/>
            </w:tcBorders>
            <w:shd w:val="clear" w:color="auto" w:fill="auto"/>
            <w:noWrap/>
            <w:vAlign w:val="bottom"/>
            <w:hideMark/>
          </w:tcPr>
          <w:p w14:paraId="3782348D"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2,196</w:t>
            </w:r>
          </w:p>
        </w:tc>
        <w:tc>
          <w:tcPr>
            <w:tcW w:w="343" w:type="pct"/>
            <w:tcBorders>
              <w:top w:val="nil"/>
              <w:left w:val="nil"/>
              <w:bottom w:val="nil"/>
              <w:right w:val="nil"/>
            </w:tcBorders>
            <w:shd w:val="clear" w:color="auto" w:fill="auto"/>
            <w:noWrap/>
            <w:vAlign w:val="bottom"/>
            <w:hideMark/>
          </w:tcPr>
          <w:p w14:paraId="1926CF2E"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457" w:type="pct"/>
            <w:tcBorders>
              <w:top w:val="nil"/>
              <w:left w:val="nil"/>
              <w:bottom w:val="nil"/>
              <w:right w:val="nil"/>
            </w:tcBorders>
            <w:shd w:val="clear" w:color="auto" w:fill="auto"/>
            <w:noWrap/>
            <w:vAlign w:val="bottom"/>
            <w:hideMark/>
          </w:tcPr>
          <w:p w14:paraId="00E6D5E8"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2,196</w:t>
            </w:r>
          </w:p>
        </w:tc>
        <w:tc>
          <w:tcPr>
            <w:tcW w:w="430" w:type="pct"/>
            <w:tcBorders>
              <w:top w:val="nil"/>
              <w:left w:val="nil"/>
              <w:bottom w:val="nil"/>
              <w:right w:val="nil"/>
            </w:tcBorders>
            <w:shd w:val="clear" w:color="auto" w:fill="auto"/>
            <w:noWrap/>
            <w:vAlign w:val="bottom"/>
            <w:hideMark/>
          </w:tcPr>
          <w:p w14:paraId="32A8CF9E"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60" w:type="pct"/>
            <w:tcBorders>
              <w:top w:val="nil"/>
              <w:left w:val="nil"/>
              <w:bottom w:val="nil"/>
              <w:right w:val="single" w:sz="4" w:space="0" w:color="auto"/>
            </w:tcBorders>
            <w:shd w:val="clear" w:color="auto" w:fill="auto"/>
            <w:noWrap/>
            <w:vAlign w:val="bottom"/>
            <w:hideMark/>
          </w:tcPr>
          <w:p w14:paraId="1131ABEE"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290" w:type="pct"/>
            <w:gridSpan w:val="2"/>
            <w:tcBorders>
              <w:top w:val="nil"/>
              <w:left w:val="nil"/>
              <w:bottom w:val="nil"/>
              <w:right w:val="nil"/>
            </w:tcBorders>
            <w:shd w:val="clear" w:color="auto" w:fill="auto"/>
            <w:noWrap/>
            <w:vAlign w:val="bottom"/>
            <w:hideMark/>
          </w:tcPr>
          <w:p w14:paraId="399D8C09"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2,196</w:t>
            </w:r>
          </w:p>
        </w:tc>
        <w:tc>
          <w:tcPr>
            <w:tcW w:w="301" w:type="pct"/>
            <w:tcBorders>
              <w:top w:val="nil"/>
              <w:left w:val="nil"/>
              <w:bottom w:val="nil"/>
              <w:right w:val="nil"/>
            </w:tcBorders>
            <w:shd w:val="clear" w:color="auto" w:fill="auto"/>
            <w:noWrap/>
            <w:vAlign w:val="bottom"/>
            <w:hideMark/>
          </w:tcPr>
          <w:p w14:paraId="6C120ACC"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35" w:type="pct"/>
            <w:tcBorders>
              <w:top w:val="nil"/>
              <w:left w:val="nil"/>
              <w:bottom w:val="nil"/>
              <w:right w:val="nil"/>
            </w:tcBorders>
            <w:shd w:val="clear" w:color="auto" w:fill="auto"/>
            <w:noWrap/>
            <w:vAlign w:val="bottom"/>
            <w:hideMark/>
          </w:tcPr>
          <w:p w14:paraId="0B352E3F"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589</w:t>
            </w:r>
          </w:p>
        </w:tc>
        <w:tc>
          <w:tcPr>
            <w:tcW w:w="523" w:type="pct"/>
            <w:tcBorders>
              <w:top w:val="nil"/>
              <w:left w:val="nil"/>
              <w:bottom w:val="nil"/>
              <w:right w:val="nil"/>
            </w:tcBorders>
            <w:shd w:val="clear" w:color="auto" w:fill="auto"/>
            <w:noWrap/>
            <w:vAlign w:val="bottom"/>
            <w:hideMark/>
          </w:tcPr>
          <w:p w14:paraId="123BDD5D"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1,607</w:t>
            </w:r>
          </w:p>
        </w:tc>
        <w:tc>
          <w:tcPr>
            <w:tcW w:w="78" w:type="pct"/>
            <w:gridSpan w:val="2"/>
            <w:vAlign w:val="center"/>
            <w:hideMark/>
          </w:tcPr>
          <w:p w14:paraId="1DA7EE49"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7BA562AB" w14:textId="77777777" w:rsidTr="00B223E6">
        <w:trPr>
          <w:trHeight w:val="247"/>
        </w:trPr>
        <w:tc>
          <w:tcPr>
            <w:tcW w:w="1209" w:type="pct"/>
            <w:tcBorders>
              <w:top w:val="nil"/>
              <w:left w:val="nil"/>
              <w:bottom w:val="nil"/>
              <w:right w:val="nil"/>
            </w:tcBorders>
            <w:shd w:val="clear" w:color="auto" w:fill="auto"/>
            <w:noWrap/>
            <w:vAlign w:val="bottom"/>
            <w:hideMark/>
          </w:tcPr>
          <w:p w14:paraId="4E84AF87" w14:textId="77777777" w:rsidR="00B223E6" w:rsidRPr="00B223E6" w:rsidRDefault="00B223E6" w:rsidP="00B223E6">
            <w:pPr>
              <w:rPr>
                <w:rFonts w:eastAsia="Times New Roman" w:cs="Arial"/>
                <w:sz w:val="20"/>
                <w:szCs w:val="20"/>
                <w:lang w:eastAsia="en-AU"/>
              </w:rPr>
            </w:pPr>
            <w:r w:rsidRPr="00B223E6">
              <w:rPr>
                <w:rFonts w:eastAsia="Times New Roman" w:cs="Arial"/>
                <w:sz w:val="20"/>
                <w:szCs w:val="20"/>
                <w:lang w:eastAsia="en-AU"/>
              </w:rPr>
              <w:t>Fixtures, fittings and furniture</w:t>
            </w:r>
          </w:p>
        </w:tc>
        <w:tc>
          <w:tcPr>
            <w:tcW w:w="95" w:type="pct"/>
            <w:tcBorders>
              <w:top w:val="nil"/>
              <w:left w:val="nil"/>
              <w:bottom w:val="nil"/>
              <w:right w:val="nil"/>
            </w:tcBorders>
            <w:shd w:val="clear" w:color="auto" w:fill="auto"/>
            <w:noWrap/>
            <w:vAlign w:val="bottom"/>
            <w:hideMark/>
          </w:tcPr>
          <w:p w14:paraId="534EA662" w14:textId="77777777" w:rsidR="00B223E6" w:rsidRPr="00B223E6" w:rsidRDefault="00B223E6" w:rsidP="00B223E6">
            <w:pPr>
              <w:rPr>
                <w:rFonts w:eastAsia="Times New Roman" w:cs="Arial"/>
                <w:sz w:val="20"/>
                <w:szCs w:val="20"/>
                <w:lang w:eastAsia="en-AU"/>
              </w:rPr>
            </w:pPr>
          </w:p>
        </w:tc>
        <w:tc>
          <w:tcPr>
            <w:tcW w:w="377" w:type="pct"/>
            <w:tcBorders>
              <w:top w:val="nil"/>
              <w:left w:val="nil"/>
              <w:bottom w:val="nil"/>
              <w:right w:val="nil"/>
            </w:tcBorders>
            <w:shd w:val="clear" w:color="auto" w:fill="auto"/>
            <w:noWrap/>
            <w:vAlign w:val="bottom"/>
            <w:hideMark/>
          </w:tcPr>
          <w:p w14:paraId="0B51DD5D"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810</w:t>
            </w:r>
          </w:p>
        </w:tc>
        <w:tc>
          <w:tcPr>
            <w:tcW w:w="343" w:type="pct"/>
            <w:tcBorders>
              <w:top w:val="nil"/>
              <w:left w:val="nil"/>
              <w:bottom w:val="nil"/>
              <w:right w:val="nil"/>
            </w:tcBorders>
            <w:shd w:val="clear" w:color="auto" w:fill="auto"/>
            <w:noWrap/>
            <w:vAlign w:val="bottom"/>
            <w:hideMark/>
          </w:tcPr>
          <w:p w14:paraId="5EA5F181"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50</w:t>
            </w:r>
          </w:p>
        </w:tc>
        <w:tc>
          <w:tcPr>
            <w:tcW w:w="457" w:type="pct"/>
            <w:tcBorders>
              <w:top w:val="nil"/>
              <w:left w:val="nil"/>
              <w:bottom w:val="nil"/>
              <w:right w:val="nil"/>
            </w:tcBorders>
            <w:shd w:val="clear" w:color="auto" w:fill="auto"/>
            <w:noWrap/>
            <w:vAlign w:val="bottom"/>
            <w:hideMark/>
          </w:tcPr>
          <w:p w14:paraId="1F2ECEF6"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718</w:t>
            </w:r>
          </w:p>
        </w:tc>
        <w:tc>
          <w:tcPr>
            <w:tcW w:w="430" w:type="pct"/>
            <w:tcBorders>
              <w:top w:val="nil"/>
              <w:left w:val="nil"/>
              <w:bottom w:val="nil"/>
              <w:right w:val="nil"/>
            </w:tcBorders>
            <w:shd w:val="clear" w:color="auto" w:fill="auto"/>
            <w:noWrap/>
            <w:vAlign w:val="bottom"/>
            <w:hideMark/>
          </w:tcPr>
          <w:p w14:paraId="61C678D3"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60" w:type="pct"/>
            <w:tcBorders>
              <w:top w:val="nil"/>
              <w:left w:val="nil"/>
              <w:bottom w:val="nil"/>
              <w:right w:val="single" w:sz="4" w:space="0" w:color="auto"/>
            </w:tcBorders>
            <w:shd w:val="clear" w:color="auto" w:fill="auto"/>
            <w:noWrap/>
            <w:vAlign w:val="bottom"/>
            <w:hideMark/>
          </w:tcPr>
          <w:p w14:paraId="16161F1B"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43</w:t>
            </w:r>
          </w:p>
        </w:tc>
        <w:tc>
          <w:tcPr>
            <w:tcW w:w="290" w:type="pct"/>
            <w:gridSpan w:val="2"/>
            <w:tcBorders>
              <w:top w:val="nil"/>
              <w:left w:val="nil"/>
              <w:bottom w:val="nil"/>
              <w:right w:val="nil"/>
            </w:tcBorders>
            <w:shd w:val="clear" w:color="auto" w:fill="auto"/>
            <w:noWrap/>
            <w:vAlign w:val="bottom"/>
            <w:hideMark/>
          </w:tcPr>
          <w:p w14:paraId="69B40A39"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810</w:t>
            </w:r>
          </w:p>
        </w:tc>
        <w:tc>
          <w:tcPr>
            <w:tcW w:w="301" w:type="pct"/>
            <w:tcBorders>
              <w:top w:val="nil"/>
              <w:left w:val="nil"/>
              <w:bottom w:val="nil"/>
              <w:right w:val="nil"/>
            </w:tcBorders>
            <w:shd w:val="clear" w:color="auto" w:fill="auto"/>
            <w:noWrap/>
            <w:vAlign w:val="bottom"/>
            <w:hideMark/>
          </w:tcPr>
          <w:p w14:paraId="3AF92E7C"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35" w:type="pct"/>
            <w:tcBorders>
              <w:top w:val="nil"/>
              <w:left w:val="nil"/>
              <w:bottom w:val="nil"/>
              <w:right w:val="nil"/>
            </w:tcBorders>
            <w:shd w:val="clear" w:color="auto" w:fill="auto"/>
            <w:noWrap/>
            <w:vAlign w:val="bottom"/>
            <w:hideMark/>
          </w:tcPr>
          <w:p w14:paraId="0479159B"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23" w:type="pct"/>
            <w:tcBorders>
              <w:top w:val="nil"/>
              <w:left w:val="nil"/>
              <w:bottom w:val="nil"/>
              <w:right w:val="nil"/>
            </w:tcBorders>
            <w:shd w:val="clear" w:color="auto" w:fill="auto"/>
            <w:noWrap/>
            <w:vAlign w:val="bottom"/>
            <w:hideMark/>
          </w:tcPr>
          <w:p w14:paraId="343E8485"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810</w:t>
            </w:r>
          </w:p>
        </w:tc>
        <w:tc>
          <w:tcPr>
            <w:tcW w:w="78" w:type="pct"/>
            <w:gridSpan w:val="2"/>
            <w:vAlign w:val="center"/>
            <w:hideMark/>
          </w:tcPr>
          <w:p w14:paraId="5D6EB868"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1CB5CF69" w14:textId="77777777" w:rsidTr="00B223E6">
        <w:trPr>
          <w:trHeight w:val="247"/>
        </w:trPr>
        <w:tc>
          <w:tcPr>
            <w:tcW w:w="1209" w:type="pct"/>
            <w:tcBorders>
              <w:top w:val="nil"/>
              <w:left w:val="nil"/>
              <w:bottom w:val="nil"/>
              <w:right w:val="nil"/>
            </w:tcBorders>
            <w:shd w:val="clear" w:color="auto" w:fill="auto"/>
            <w:noWrap/>
            <w:vAlign w:val="bottom"/>
            <w:hideMark/>
          </w:tcPr>
          <w:p w14:paraId="12C721C0" w14:textId="77777777" w:rsidR="00B223E6" w:rsidRPr="00B223E6" w:rsidRDefault="00B223E6" w:rsidP="00B223E6">
            <w:pPr>
              <w:rPr>
                <w:rFonts w:eastAsia="Times New Roman" w:cs="Arial"/>
                <w:sz w:val="20"/>
                <w:szCs w:val="20"/>
                <w:lang w:eastAsia="en-AU"/>
              </w:rPr>
            </w:pPr>
            <w:r w:rsidRPr="00B223E6">
              <w:rPr>
                <w:rFonts w:eastAsia="Times New Roman" w:cs="Arial"/>
                <w:sz w:val="20"/>
                <w:szCs w:val="20"/>
                <w:lang w:eastAsia="en-AU"/>
              </w:rPr>
              <w:t>Computers and telecommunications</w:t>
            </w:r>
          </w:p>
        </w:tc>
        <w:tc>
          <w:tcPr>
            <w:tcW w:w="95" w:type="pct"/>
            <w:tcBorders>
              <w:top w:val="nil"/>
              <w:left w:val="nil"/>
              <w:bottom w:val="nil"/>
              <w:right w:val="nil"/>
            </w:tcBorders>
            <w:shd w:val="clear" w:color="auto" w:fill="auto"/>
            <w:noWrap/>
            <w:vAlign w:val="bottom"/>
            <w:hideMark/>
          </w:tcPr>
          <w:p w14:paraId="7C667E51" w14:textId="77777777" w:rsidR="00B223E6" w:rsidRPr="00B223E6" w:rsidRDefault="00B223E6" w:rsidP="00B223E6">
            <w:pPr>
              <w:rPr>
                <w:rFonts w:eastAsia="Times New Roman" w:cs="Arial"/>
                <w:sz w:val="20"/>
                <w:szCs w:val="20"/>
                <w:lang w:eastAsia="en-AU"/>
              </w:rPr>
            </w:pPr>
          </w:p>
        </w:tc>
        <w:tc>
          <w:tcPr>
            <w:tcW w:w="377" w:type="pct"/>
            <w:tcBorders>
              <w:top w:val="nil"/>
              <w:left w:val="nil"/>
              <w:bottom w:val="nil"/>
              <w:right w:val="nil"/>
            </w:tcBorders>
            <w:shd w:val="clear" w:color="auto" w:fill="auto"/>
            <w:noWrap/>
            <w:vAlign w:val="bottom"/>
            <w:hideMark/>
          </w:tcPr>
          <w:p w14:paraId="0308D2C7"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316</w:t>
            </w:r>
          </w:p>
        </w:tc>
        <w:tc>
          <w:tcPr>
            <w:tcW w:w="343" w:type="pct"/>
            <w:tcBorders>
              <w:top w:val="nil"/>
              <w:left w:val="nil"/>
              <w:bottom w:val="nil"/>
              <w:right w:val="nil"/>
            </w:tcBorders>
            <w:shd w:val="clear" w:color="auto" w:fill="auto"/>
            <w:noWrap/>
            <w:vAlign w:val="bottom"/>
            <w:hideMark/>
          </w:tcPr>
          <w:p w14:paraId="048ADEC2"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95</w:t>
            </w:r>
          </w:p>
        </w:tc>
        <w:tc>
          <w:tcPr>
            <w:tcW w:w="457" w:type="pct"/>
            <w:tcBorders>
              <w:top w:val="nil"/>
              <w:left w:val="nil"/>
              <w:bottom w:val="nil"/>
              <w:right w:val="nil"/>
            </w:tcBorders>
            <w:shd w:val="clear" w:color="auto" w:fill="auto"/>
            <w:noWrap/>
            <w:vAlign w:val="bottom"/>
            <w:hideMark/>
          </w:tcPr>
          <w:p w14:paraId="5E907060"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158</w:t>
            </w:r>
          </w:p>
        </w:tc>
        <w:tc>
          <w:tcPr>
            <w:tcW w:w="430" w:type="pct"/>
            <w:tcBorders>
              <w:top w:val="nil"/>
              <w:left w:val="nil"/>
              <w:bottom w:val="nil"/>
              <w:right w:val="nil"/>
            </w:tcBorders>
            <w:shd w:val="clear" w:color="auto" w:fill="auto"/>
            <w:noWrap/>
            <w:vAlign w:val="bottom"/>
            <w:hideMark/>
          </w:tcPr>
          <w:p w14:paraId="6633F0AD"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60" w:type="pct"/>
            <w:tcBorders>
              <w:top w:val="nil"/>
              <w:left w:val="nil"/>
              <w:bottom w:val="nil"/>
              <w:right w:val="single" w:sz="4" w:space="0" w:color="auto"/>
            </w:tcBorders>
            <w:shd w:val="clear" w:color="auto" w:fill="auto"/>
            <w:noWrap/>
            <w:vAlign w:val="bottom"/>
            <w:hideMark/>
          </w:tcPr>
          <w:p w14:paraId="71A4F749"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63</w:t>
            </w:r>
          </w:p>
        </w:tc>
        <w:tc>
          <w:tcPr>
            <w:tcW w:w="290" w:type="pct"/>
            <w:gridSpan w:val="2"/>
            <w:tcBorders>
              <w:top w:val="nil"/>
              <w:left w:val="nil"/>
              <w:bottom w:val="nil"/>
              <w:right w:val="nil"/>
            </w:tcBorders>
            <w:shd w:val="clear" w:color="auto" w:fill="auto"/>
            <w:noWrap/>
            <w:vAlign w:val="bottom"/>
            <w:hideMark/>
          </w:tcPr>
          <w:p w14:paraId="60AF8E93"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316</w:t>
            </w:r>
          </w:p>
        </w:tc>
        <w:tc>
          <w:tcPr>
            <w:tcW w:w="301" w:type="pct"/>
            <w:tcBorders>
              <w:top w:val="nil"/>
              <w:left w:val="nil"/>
              <w:bottom w:val="nil"/>
              <w:right w:val="nil"/>
            </w:tcBorders>
            <w:shd w:val="clear" w:color="auto" w:fill="auto"/>
            <w:noWrap/>
            <w:vAlign w:val="bottom"/>
            <w:hideMark/>
          </w:tcPr>
          <w:p w14:paraId="49FD7C56"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35" w:type="pct"/>
            <w:tcBorders>
              <w:top w:val="nil"/>
              <w:left w:val="nil"/>
              <w:bottom w:val="nil"/>
              <w:right w:val="nil"/>
            </w:tcBorders>
            <w:shd w:val="clear" w:color="auto" w:fill="auto"/>
            <w:noWrap/>
            <w:vAlign w:val="bottom"/>
            <w:hideMark/>
          </w:tcPr>
          <w:p w14:paraId="1C97CE67"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23" w:type="pct"/>
            <w:tcBorders>
              <w:top w:val="nil"/>
              <w:left w:val="nil"/>
              <w:bottom w:val="nil"/>
              <w:right w:val="nil"/>
            </w:tcBorders>
            <w:shd w:val="clear" w:color="auto" w:fill="auto"/>
            <w:noWrap/>
            <w:vAlign w:val="bottom"/>
            <w:hideMark/>
          </w:tcPr>
          <w:p w14:paraId="06D6131F"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316</w:t>
            </w:r>
          </w:p>
        </w:tc>
        <w:tc>
          <w:tcPr>
            <w:tcW w:w="78" w:type="pct"/>
            <w:gridSpan w:val="2"/>
            <w:vAlign w:val="center"/>
            <w:hideMark/>
          </w:tcPr>
          <w:p w14:paraId="5DA84D99"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52632F10" w14:textId="77777777" w:rsidTr="00B223E6">
        <w:trPr>
          <w:trHeight w:val="247"/>
        </w:trPr>
        <w:tc>
          <w:tcPr>
            <w:tcW w:w="1209" w:type="pct"/>
            <w:tcBorders>
              <w:top w:val="nil"/>
              <w:left w:val="nil"/>
              <w:bottom w:val="nil"/>
              <w:right w:val="nil"/>
            </w:tcBorders>
            <w:shd w:val="clear" w:color="auto" w:fill="auto"/>
            <w:noWrap/>
            <w:vAlign w:val="bottom"/>
            <w:hideMark/>
          </w:tcPr>
          <w:p w14:paraId="05E2A70B" w14:textId="77777777" w:rsidR="00B223E6" w:rsidRPr="00B223E6" w:rsidRDefault="00B223E6" w:rsidP="00B223E6">
            <w:pPr>
              <w:rPr>
                <w:rFonts w:eastAsia="Times New Roman" w:cs="Arial"/>
                <w:b/>
                <w:bCs/>
                <w:sz w:val="20"/>
                <w:szCs w:val="20"/>
                <w:lang w:eastAsia="en-AU"/>
              </w:rPr>
            </w:pPr>
            <w:r w:rsidRPr="00B223E6">
              <w:rPr>
                <w:rFonts w:eastAsia="Times New Roman" w:cs="Arial"/>
                <w:b/>
                <w:bCs/>
                <w:sz w:val="20"/>
                <w:szCs w:val="20"/>
                <w:lang w:eastAsia="en-AU"/>
              </w:rPr>
              <w:t>Total Plant and Equipment</w:t>
            </w:r>
          </w:p>
        </w:tc>
        <w:tc>
          <w:tcPr>
            <w:tcW w:w="95" w:type="pct"/>
            <w:tcBorders>
              <w:top w:val="nil"/>
              <w:left w:val="nil"/>
              <w:bottom w:val="nil"/>
              <w:right w:val="nil"/>
            </w:tcBorders>
            <w:shd w:val="clear" w:color="auto" w:fill="auto"/>
            <w:noWrap/>
            <w:vAlign w:val="bottom"/>
            <w:hideMark/>
          </w:tcPr>
          <w:p w14:paraId="632F17CD" w14:textId="77777777" w:rsidR="00B223E6" w:rsidRPr="00B223E6" w:rsidRDefault="00B223E6" w:rsidP="00B223E6">
            <w:pPr>
              <w:rPr>
                <w:rFonts w:eastAsia="Times New Roman" w:cs="Arial"/>
                <w:b/>
                <w:bCs/>
                <w:sz w:val="20"/>
                <w:szCs w:val="20"/>
                <w:lang w:eastAsia="en-AU"/>
              </w:rPr>
            </w:pPr>
          </w:p>
        </w:tc>
        <w:tc>
          <w:tcPr>
            <w:tcW w:w="377" w:type="pct"/>
            <w:tcBorders>
              <w:top w:val="single" w:sz="4" w:space="0" w:color="auto"/>
              <w:left w:val="nil"/>
              <w:bottom w:val="single" w:sz="4" w:space="0" w:color="auto"/>
              <w:right w:val="nil"/>
            </w:tcBorders>
            <w:shd w:val="clear" w:color="auto" w:fill="auto"/>
            <w:noWrap/>
            <w:vAlign w:val="bottom"/>
            <w:hideMark/>
          </w:tcPr>
          <w:p w14:paraId="20B10644"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3,322</w:t>
            </w:r>
          </w:p>
        </w:tc>
        <w:tc>
          <w:tcPr>
            <w:tcW w:w="343" w:type="pct"/>
            <w:tcBorders>
              <w:top w:val="single" w:sz="4" w:space="0" w:color="auto"/>
              <w:left w:val="nil"/>
              <w:bottom w:val="single" w:sz="4" w:space="0" w:color="auto"/>
              <w:right w:val="nil"/>
            </w:tcBorders>
            <w:shd w:val="clear" w:color="auto" w:fill="auto"/>
            <w:noWrap/>
            <w:vAlign w:val="bottom"/>
            <w:hideMark/>
          </w:tcPr>
          <w:p w14:paraId="424A1CAB"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145</w:t>
            </w:r>
          </w:p>
        </w:tc>
        <w:tc>
          <w:tcPr>
            <w:tcW w:w="457" w:type="pct"/>
            <w:tcBorders>
              <w:top w:val="single" w:sz="4" w:space="0" w:color="auto"/>
              <w:left w:val="nil"/>
              <w:bottom w:val="single" w:sz="4" w:space="0" w:color="auto"/>
              <w:right w:val="nil"/>
            </w:tcBorders>
            <w:shd w:val="clear" w:color="auto" w:fill="auto"/>
            <w:noWrap/>
            <w:vAlign w:val="bottom"/>
            <w:hideMark/>
          </w:tcPr>
          <w:p w14:paraId="303AAE47"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3,072</w:t>
            </w:r>
          </w:p>
        </w:tc>
        <w:tc>
          <w:tcPr>
            <w:tcW w:w="430" w:type="pct"/>
            <w:tcBorders>
              <w:top w:val="single" w:sz="4" w:space="0" w:color="auto"/>
              <w:left w:val="nil"/>
              <w:bottom w:val="single" w:sz="4" w:space="0" w:color="auto"/>
              <w:right w:val="nil"/>
            </w:tcBorders>
            <w:shd w:val="clear" w:color="auto" w:fill="auto"/>
            <w:noWrap/>
            <w:vAlign w:val="bottom"/>
            <w:hideMark/>
          </w:tcPr>
          <w:p w14:paraId="563CB1AF"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0</w:t>
            </w:r>
          </w:p>
        </w:tc>
        <w:tc>
          <w:tcPr>
            <w:tcW w:w="360" w:type="pct"/>
            <w:tcBorders>
              <w:top w:val="single" w:sz="4" w:space="0" w:color="auto"/>
              <w:left w:val="nil"/>
              <w:bottom w:val="single" w:sz="4" w:space="0" w:color="auto"/>
              <w:right w:val="single" w:sz="4" w:space="0" w:color="auto"/>
            </w:tcBorders>
            <w:shd w:val="clear" w:color="auto" w:fill="auto"/>
            <w:noWrap/>
            <w:vAlign w:val="bottom"/>
            <w:hideMark/>
          </w:tcPr>
          <w:p w14:paraId="717962E2"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106</w:t>
            </w:r>
          </w:p>
        </w:tc>
        <w:tc>
          <w:tcPr>
            <w:tcW w:w="290" w:type="pct"/>
            <w:gridSpan w:val="2"/>
            <w:tcBorders>
              <w:top w:val="single" w:sz="4" w:space="0" w:color="auto"/>
              <w:left w:val="nil"/>
              <w:bottom w:val="single" w:sz="4" w:space="0" w:color="auto"/>
              <w:right w:val="nil"/>
            </w:tcBorders>
            <w:shd w:val="clear" w:color="auto" w:fill="auto"/>
            <w:noWrap/>
            <w:vAlign w:val="bottom"/>
            <w:hideMark/>
          </w:tcPr>
          <w:p w14:paraId="58D36FE9"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3,322</w:t>
            </w:r>
          </w:p>
        </w:tc>
        <w:tc>
          <w:tcPr>
            <w:tcW w:w="301" w:type="pct"/>
            <w:tcBorders>
              <w:top w:val="single" w:sz="4" w:space="0" w:color="auto"/>
              <w:left w:val="nil"/>
              <w:bottom w:val="single" w:sz="4" w:space="0" w:color="auto"/>
              <w:right w:val="nil"/>
            </w:tcBorders>
            <w:shd w:val="clear" w:color="auto" w:fill="auto"/>
            <w:noWrap/>
            <w:vAlign w:val="bottom"/>
            <w:hideMark/>
          </w:tcPr>
          <w:p w14:paraId="42792891"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0</w:t>
            </w:r>
          </w:p>
        </w:tc>
        <w:tc>
          <w:tcPr>
            <w:tcW w:w="535" w:type="pct"/>
            <w:tcBorders>
              <w:top w:val="single" w:sz="4" w:space="0" w:color="auto"/>
              <w:left w:val="nil"/>
              <w:bottom w:val="single" w:sz="4" w:space="0" w:color="auto"/>
              <w:right w:val="nil"/>
            </w:tcBorders>
            <w:shd w:val="clear" w:color="auto" w:fill="auto"/>
            <w:noWrap/>
            <w:vAlign w:val="bottom"/>
            <w:hideMark/>
          </w:tcPr>
          <w:p w14:paraId="3D16243C"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589</w:t>
            </w:r>
          </w:p>
        </w:tc>
        <w:tc>
          <w:tcPr>
            <w:tcW w:w="523" w:type="pct"/>
            <w:tcBorders>
              <w:top w:val="single" w:sz="4" w:space="0" w:color="auto"/>
              <w:left w:val="nil"/>
              <w:bottom w:val="single" w:sz="4" w:space="0" w:color="auto"/>
              <w:right w:val="nil"/>
            </w:tcBorders>
            <w:shd w:val="clear" w:color="auto" w:fill="auto"/>
            <w:noWrap/>
            <w:vAlign w:val="bottom"/>
            <w:hideMark/>
          </w:tcPr>
          <w:p w14:paraId="1578D84F"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2,733</w:t>
            </w:r>
          </w:p>
        </w:tc>
        <w:tc>
          <w:tcPr>
            <w:tcW w:w="78" w:type="pct"/>
            <w:gridSpan w:val="2"/>
            <w:vAlign w:val="center"/>
            <w:hideMark/>
          </w:tcPr>
          <w:p w14:paraId="580EFF40"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296F0F29" w14:textId="77777777" w:rsidTr="00B223E6">
        <w:trPr>
          <w:trHeight w:val="247"/>
        </w:trPr>
        <w:tc>
          <w:tcPr>
            <w:tcW w:w="1209" w:type="pct"/>
            <w:tcBorders>
              <w:top w:val="nil"/>
              <w:left w:val="nil"/>
              <w:bottom w:val="nil"/>
              <w:right w:val="nil"/>
            </w:tcBorders>
            <w:shd w:val="clear" w:color="auto" w:fill="auto"/>
            <w:noWrap/>
            <w:vAlign w:val="bottom"/>
            <w:hideMark/>
          </w:tcPr>
          <w:p w14:paraId="42115978" w14:textId="77777777" w:rsidR="00B223E6" w:rsidRPr="00B223E6" w:rsidRDefault="00B223E6" w:rsidP="00B223E6">
            <w:pPr>
              <w:jc w:val="right"/>
              <w:rPr>
                <w:rFonts w:eastAsia="Times New Roman" w:cs="Arial"/>
                <w:b/>
                <w:bCs/>
                <w:sz w:val="20"/>
                <w:szCs w:val="20"/>
                <w:lang w:eastAsia="en-AU"/>
              </w:rPr>
            </w:pPr>
          </w:p>
        </w:tc>
        <w:tc>
          <w:tcPr>
            <w:tcW w:w="95" w:type="pct"/>
            <w:tcBorders>
              <w:top w:val="nil"/>
              <w:left w:val="nil"/>
              <w:bottom w:val="nil"/>
              <w:right w:val="nil"/>
            </w:tcBorders>
            <w:shd w:val="clear" w:color="auto" w:fill="auto"/>
            <w:noWrap/>
            <w:vAlign w:val="bottom"/>
            <w:hideMark/>
          </w:tcPr>
          <w:p w14:paraId="2EA23693" w14:textId="77777777" w:rsidR="00B223E6" w:rsidRPr="00B223E6" w:rsidRDefault="00B223E6" w:rsidP="00B223E6">
            <w:pPr>
              <w:rPr>
                <w:rFonts w:ascii="Times New Roman" w:eastAsia="Times New Roman" w:hAnsi="Times New Roman"/>
                <w:sz w:val="20"/>
                <w:szCs w:val="20"/>
                <w:lang w:eastAsia="en-AU"/>
              </w:rPr>
            </w:pPr>
          </w:p>
        </w:tc>
        <w:tc>
          <w:tcPr>
            <w:tcW w:w="377" w:type="pct"/>
            <w:tcBorders>
              <w:top w:val="nil"/>
              <w:left w:val="nil"/>
              <w:bottom w:val="nil"/>
              <w:right w:val="nil"/>
            </w:tcBorders>
            <w:shd w:val="clear" w:color="auto" w:fill="auto"/>
            <w:noWrap/>
            <w:vAlign w:val="bottom"/>
            <w:hideMark/>
          </w:tcPr>
          <w:p w14:paraId="2014610C" w14:textId="77777777" w:rsidR="00B223E6" w:rsidRPr="00B223E6" w:rsidRDefault="00B223E6" w:rsidP="00B223E6">
            <w:pPr>
              <w:rPr>
                <w:rFonts w:ascii="Times New Roman" w:eastAsia="Times New Roman" w:hAnsi="Times New Roman"/>
                <w:sz w:val="20"/>
                <w:szCs w:val="20"/>
                <w:lang w:eastAsia="en-AU"/>
              </w:rPr>
            </w:pPr>
          </w:p>
        </w:tc>
        <w:tc>
          <w:tcPr>
            <w:tcW w:w="343" w:type="pct"/>
            <w:tcBorders>
              <w:top w:val="nil"/>
              <w:left w:val="nil"/>
              <w:bottom w:val="nil"/>
              <w:right w:val="nil"/>
            </w:tcBorders>
            <w:shd w:val="clear" w:color="auto" w:fill="auto"/>
            <w:noWrap/>
            <w:vAlign w:val="bottom"/>
            <w:hideMark/>
          </w:tcPr>
          <w:p w14:paraId="48DBD350" w14:textId="77777777" w:rsidR="00B223E6" w:rsidRPr="00B223E6" w:rsidRDefault="00B223E6" w:rsidP="00B223E6">
            <w:pPr>
              <w:rPr>
                <w:rFonts w:ascii="Times New Roman" w:eastAsia="Times New Roman" w:hAnsi="Times New Roman"/>
                <w:sz w:val="20"/>
                <w:szCs w:val="20"/>
                <w:lang w:eastAsia="en-AU"/>
              </w:rPr>
            </w:pPr>
          </w:p>
        </w:tc>
        <w:tc>
          <w:tcPr>
            <w:tcW w:w="457" w:type="pct"/>
            <w:tcBorders>
              <w:top w:val="nil"/>
              <w:left w:val="nil"/>
              <w:bottom w:val="nil"/>
              <w:right w:val="nil"/>
            </w:tcBorders>
            <w:shd w:val="clear" w:color="auto" w:fill="auto"/>
            <w:noWrap/>
            <w:vAlign w:val="bottom"/>
            <w:hideMark/>
          </w:tcPr>
          <w:p w14:paraId="3446889E" w14:textId="77777777" w:rsidR="00B223E6" w:rsidRPr="00B223E6" w:rsidRDefault="00B223E6" w:rsidP="00B223E6">
            <w:pPr>
              <w:rPr>
                <w:rFonts w:ascii="Times New Roman" w:eastAsia="Times New Roman" w:hAnsi="Times New Roman"/>
                <w:sz w:val="20"/>
                <w:szCs w:val="20"/>
                <w:lang w:eastAsia="en-AU"/>
              </w:rPr>
            </w:pPr>
          </w:p>
        </w:tc>
        <w:tc>
          <w:tcPr>
            <w:tcW w:w="430" w:type="pct"/>
            <w:tcBorders>
              <w:top w:val="nil"/>
              <w:left w:val="nil"/>
              <w:bottom w:val="nil"/>
              <w:right w:val="nil"/>
            </w:tcBorders>
            <w:shd w:val="clear" w:color="auto" w:fill="auto"/>
            <w:noWrap/>
            <w:vAlign w:val="bottom"/>
            <w:hideMark/>
          </w:tcPr>
          <w:p w14:paraId="10F3E619" w14:textId="77777777" w:rsidR="00B223E6" w:rsidRPr="00B223E6" w:rsidRDefault="00B223E6" w:rsidP="00B223E6">
            <w:pPr>
              <w:rPr>
                <w:rFonts w:ascii="Times New Roman" w:eastAsia="Times New Roman" w:hAnsi="Times New Roman"/>
                <w:sz w:val="20"/>
                <w:szCs w:val="20"/>
                <w:lang w:eastAsia="en-AU"/>
              </w:rPr>
            </w:pPr>
          </w:p>
        </w:tc>
        <w:tc>
          <w:tcPr>
            <w:tcW w:w="360" w:type="pct"/>
            <w:tcBorders>
              <w:top w:val="nil"/>
              <w:left w:val="nil"/>
              <w:bottom w:val="nil"/>
              <w:right w:val="single" w:sz="4" w:space="0" w:color="auto"/>
            </w:tcBorders>
            <w:shd w:val="clear" w:color="auto" w:fill="auto"/>
            <w:noWrap/>
            <w:vAlign w:val="bottom"/>
            <w:hideMark/>
          </w:tcPr>
          <w:p w14:paraId="77CF189B" w14:textId="77777777" w:rsidR="00B223E6" w:rsidRPr="00B223E6" w:rsidRDefault="00B223E6" w:rsidP="00B223E6">
            <w:pPr>
              <w:rPr>
                <w:rFonts w:eastAsia="Times New Roman" w:cs="Arial"/>
                <w:b/>
                <w:bCs/>
                <w:sz w:val="20"/>
                <w:szCs w:val="20"/>
                <w:lang w:eastAsia="en-AU"/>
              </w:rPr>
            </w:pPr>
            <w:r w:rsidRPr="00B223E6">
              <w:rPr>
                <w:rFonts w:eastAsia="Times New Roman" w:cs="Arial"/>
                <w:b/>
                <w:bCs/>
                <w:sz w:val="20"/>
                <w:szCs w:val="20"/>
                <w:lang w:eastAsia="en-AU"/>
              </w:rPr>
              <w:t> </w:t>
            </w:r>
          </w:p>
        </w:tc>
        <w:tc>
          <w:tcPr>
            <w:tcW w:w="290" w:type="pct"/>
            <w:gridSpan w:val="2"/>
            <w:tcBorders>
              <w:top w:val="nil"/>
              <w:left w:val="nil"/>
              <w:bottom w:val="nil"/>
              <w:right w:val="nil"/>
            </w:tcBorders>
            <w:shd w:val="clear" w:color="auto" w:fill="auto"/>
            <w:noWrap/>
            <w:vAlign w:val="bottom"/>
            <w:hideMark/>
          </w:tcPr>
          <w:p w14:paraId="5EEFF61B" w14:textId="77777777" w:rsidR="00B223E6" w:rsidRPr="00B223E6" w:rsidRDefault="00B223E6" w:rsidP="00B223E6">
            <w:pPr>
              <w:rPr>
                <w:rFonts w:eastAsia="Times New Roman" w:cs="Arial"/>
                <w:b/>
                <w:bCs/>
                <w:sz w:val="20"/>
                <w:szCs w:val="20"/>
                <w:lang w:eastAsia="en-AU"/>
              </w:rPr>
            </w:pPr>
          </w:p>
        </w:tc>
        <w:tc>
          <w:tcPr>
            <w:tcW w:w="301" w:type="pct"/>
            <w:tcBorders>
              <w:top w:val="nil"/>
              <w:left w:val="nil"/>
              <w:bottom w:val="nil"/>
              <w:right w:val="nil"/>
            </w:tcBorders>
            <w:shd w:val="clear" w:color="auto" w:fill="auto"/>
            <w:noWrap/>
            <w:vAlign w:val="bottom"/>
            <w:hideMark/>
          </w:tcPr>
          <w:p w14:paraId="36C15721" w14:textId="77777777" w:rsidR="00B223E6" w:rsidRPr="00B223E6" w:rsidRDefault="00B223E6" w:rsidP="00B223E6">
            <w:pPr>
              <w:rPr>
                <w:rFonts w:ascii="Times New Roman" w:eastAsia="Times New Roman" w:hAnsi="Times New Roman"/>
                <w:sz w:val="20"/>
                <w:szCs w:val="20"/>
                <w:lang w:eastAsia="en-AU"/>
              </w:rPr>
            </w:pPr>
          </w:p>
        </w:tc>
        <w:tc>
          <w:tcPr>
            <w:tcW w:w="535" w:type="pct"/>
            <w:tcBorders>
              <w:top w:val="nil"/>
              <w:left w:val="nil"/>
              <w:bottom w:val="nil"/>
              <w:right w:val="nil"/>
            </w:tcBorders>
            <w:shd w:val="clear" w:color="auto" w:fill="auto"/>
            <w:noWrap/>
            <w:vAlign w:val="bottom"/>
            <w:hideMark/>
          </w:tcPr>
          <w:p w14:paraId="3238675A" w14:textId="77777777" w:rsidR="00B223E6" w:rsidRPr="00B223E6" w:rsidRDefault="00B223E6" w:rsidP="00B223E6">
            <w:pPr>
              <w:rPr>
                <w:rFonts w:ascii="Times New Roman" w:eastAsia="Times New Roman" w:hAnsi="Times New Roman"/>
                <w:sz w:val="20"/>
                <w:szCs w:val="20"/>
                <w:lang w:eastAsia="en-AU"/>
              </w:rPr>
            </w:pPr>
          </w:p>
        </w:tc>
        <w:tc>
          <w:tcPr>
            <w:tcW w:w="523" w:type="pct"/>
            <w:tcBorders>
              <w:top w:val="nil"/>
              <w:left w:val="nil"/>
              <w:bottom w:val="nil"/>
              <w:right w:val="nil"/>
            </w:tcBorders>
            <w:shd w:val="clear" w:color="auto" w:fill="auto"/>
            <w:noWrap/>
            <w:vAlign w:val="bottom"/>
            <w:hideMark/>
          </w:tcPr>
          <w:p w14:paraId="38E1C3C8" w14:textId="77777777" w:rsidR="00B223E6" w:rsidRPr="00B223E6" w:rsidRDefault="00B223E6" w:rsidP="00B223E6">
            <w:pPr>
              <w:rPr>
                <w:rFonts w:ascii="Times New Roman" w:eastAsia="Times New Roman" w:hAnsi="Times New Roman"/>
                <w:sz w:val="20"/>
                <w:szCs w:val="20"/>
                <w:lang w:eastAsia="en-AU"/>
              </w:rPr>
            </w:pPr>
          </w:p>
        </w:tc>
        <w:tc>
          <w:tcPr>
            <w:tcW w:w="78" w:type="pct"/>
            <w:gridSpan w:val="2"/>
            <w:vAlign w:val="center"/>
            <w:hideMark/>
          </w:tcPr>
          <w:p w14:paraId="4820B290"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5A4C84C5" w14:textId="77777777" w:rsidTr="00B223E6">
        <w:trPr>
          <w:trHeight w:val="247"/>
        </w:trPr>
        <w:tc>
          <w:tcPr>
            <w:tcW w:w="1209" w:type="pct"/>
            <w:tcBorders>
              <w:top w:val="nil"/>
              <w:left w:val="nil"/>
              <w:bottom w:val="nil"/>
              <w:right w:val="nil"/>
            </w:tcBorders>
            <w:shd w:val="clear" w:color="auto" w:fill="auto"/>
            <w:noWrap/>
            <w:vAlign w:val="bottom"/>
            <w:hideMark/>
          </w:tcPr>
          <w:p w14:paraId="24A5715C" w14:textId="77777777" w:rsidR="00B223E6" w:rsidRPr="00B223E6" w:rsidRDefault="00B223E6" w:rsidP="00B223E6">
            <w:pPr>
              <w:rPr>
                <w:rFonts w:eastAsia="Times New Roman" w:cs="Arial"/>
                <w:b/>
                <w:bCs/>
                <w:sz w:val="20"/>
                <w:szCs w:val="20"/>
                <w:lang w:eastAsia="en-AU"/>
              </w:rPr>
            </w:pPr>
            <w:r w:rsidRPr="00B223E6">
              <w:rPr>
                <w:rFonts w:eastAsia="Times New Roman" w:cs="Arial"/>
                <w:b/>
                <w:bCs/>
                <w:sz w:val="20"/>
                <w:szCs w:val="20"/>
                <w:lang w:eastAsia="en-AU"/>
              </w:rPr>
              <w:t>Infrastructure</w:t>
            </w:r>
          </w:p>
        </w:tc>
        <w:tc>
          <w:tcPr>
            <w:tcW w:w="95" w:type="pct"/>
            <w:tcBorders>
              <w:top w:val="nil"/>
              <w:left w:val="nil"/>
              <w:bottom w:val="nil"/>
              <w:right w:val="nil"/>
            </w:tcBorders>
            <w:shd w:val="clear" w:color="auto" w:fill="auto"/>
            <w:noWrap/>
            <w:vAlign w:val="bottom"/>
            <w:hideMark/>
          </w:tcPr>
          <w:p w14:paraId="79FAAB9D" w14:textId="77777777" w:rsidR="00B223E6" w:rsidRPr="00B223E6" w:rsidRDefault="00B223E6" w:rsidP="00B223E6">
            <w:pPr>
              <w:rPr>
                <w:rFonts w:eastAsia="Times New Roman" w:cs="Arial"/>
                <w:b/>
                <w:bCs/>
                <w:sz w:val="20"/>
                <w:szCs w:val="20"/>
                <w:lang w:eastAsia="en-AU"/>
              </w:rPr>
            </w:pPr>
          </w:p>
        </w:tc>
        <w:tc>
          <w:tcPr>
            <w:tcW w:w="377" w:type="pct"/>
            <w:tcBorders>
              <w:top w:val="nil"/>
              <w:left w:val="nil"/>
              <w:bottom w:val="nil"/>
              <w:right w:val="nil"/>
            </w:tcBorders>
            <w:shd w:val="clear" w:color="auto" w:fill="auto"/>
            <w:noWrap/>
            <w:vAlign w:val="bottom"/>
            <w:hideMark/>
          </w:tcPr>
          <w:p w14:paraId="20969408" w14:textId="77777777" w:rsidR="00B223E6" w:rsidRPr="00B223E6" w:rsidRDefault="00B223E6" w:rsidP="00B223E6">
            <w:pPr>
              <w:rPr>
                <w:rFonts w:ascii="Times New Roman" w:eastAsia="Times New Roman" w:hAnsi="Times New Roman"/>
                <w:sz w:val="20"/>
                <w:szCs w:val="20"/>
                <w:lang w:eastAsia="en-AU"/>
              </w:rPr>
            </w:pPr>
          </w:p>
        </w:tc>
        <w:tc>
          <w:tcPr>
            <w:tcW w:w="343" w:type="pct"/>
            <w:tcBorders>
              <w:top w:val="nil"/>
              <w:left w:val="nil"/>
              <w:bottom w:val="nil"/>
              <w:right w:val="nil"/>
            </w:tcBorders>
            <w:shd w:val="clear" w:color="auto" w:fill="auto"/>
            <w:noWrap/>
            <w:vAlign w:val="bottom"/>
            <w:hideMark/>
          </w:tcPr>
          <w:p w14:paraId="4BB9C342" w14:textId="77777777" w:rsidR="00B223E6" w:rsidRPr="00B223E6" w:rsidRDefault="00B223E6" w:rsidP="00B223E6">
            <w:pPr>
              <w:rPr>
                <w:rFonts w:ascii="Times New Roman" w:eastAsia="Times New Roman" w:hAnsi="Times New Roman"/>
                <w:sz w:val="20"/>
                <w:szCs w:val="20"/>
                <w:lang w:eastAsia="en-AU"/>
              </w:rPr>
            </w:pPr>
          </w:p>
        </w:tc>
        <w:tc>
          <w:tcPr>
            <w:tcW w:w="457" w:type="pct"/>
            <w:tcBorders>
              <w:top w:val="nil"/>
              <w:left w:val="nil"/>
              <w:bottom w:val="nil"/>
              <w:right w:val="nil"/>
            </w:tcBorders>
            <w:shd w:val="clear" w:color="auto" w:fill="auto"/>
            <w:noWrap/>
            <w:vAlign w:val="bottom"/>
            <w:hideMark/>
          </w:tcPr>
          <w:p w14:paraId="30849857" w14:textId="77777777" w:rsidR="00B223E6" w:rsidRPr="00B223E6" w:rsidRDefault="00B223E6" w:rsidP="00B223E6">
            <w:pPr>
              <w:rPr>
                <w:rFonts w:ascii="Times New Roman" w:eastAsia="Times New Roman" w:hAnsi="Times New Roman"/>
                <w:sz w:val="20"/>
                <w:szCs w:val="20"/>
                <w:lang w:eastAsia="en-AU"/>
              </w:rPr>
            </w:pPr>
          </w:p>
        </w:tc>
        <w:tc>
          <w:tcPr>
            <w:tcW w:w="430" w:type="pct"/>
            <w:tcBorders>
              <w:top w:val="nil"/>
              <w:left w:val="nil"/>
              <w:bottom w:val="nil"/>
              <w:right w:val="nil"/>
            </w:tcBorders>
            <w:shd w:val="clear" w:color="auto" w:fill="auto"/>
            <w:noWrap/>
            <w:vAlign w:val="bottom"/>
            <w:hideMark/>
          </w:tcPr>
          <w:p w14:paraId="69D50184" w14:textId="77777777" w:rsidR="00B223E6" w:rsidRPr="00B223E6" w:rsidRDefault="00B223E6" w:rsidP="00B223E6">
            <w:pPr>
              <w:rPr>
                <w:rFonts w:ascii="Times New Roman" w:eastAsia="Times New Roman" w:hAnsi="Times New Roman"/>
                <w:sz w:val="20"/>
                <w:szCs w:val="20"/>
                <w:lang w:eastAsia="en-AU"/>
              </w:rPr>
            </w:pPr>
          </w:p>
        </w:tc>
        <w:tc>
          <w:tcPr>
            <w:tcW w:w="360" w:type="pct"/>
            <w:tcBorders>
              <w:top w:val="nil"/>
              <w:left w:val="nil"/>
              <w:bottom w:val="nil"/>
              <w:right w:val="single" w:sz="4" w:space="0" w:color="auto"/>
            </w:tcBorders>
            <w:shd w:val="clear" w:color="auto" w:fill="auto"/>
            <w:noWrap/>
            <w:vAlign w:val="bottom"/>
            <w:hideMark/>
          </w:tcPr>
          <w:p w14:paraId="2BA822D6" w14:textId="77777777" w:rsidR="00B223E6" w:rsidRPr="00B223E6" w:rsidRDefault="00B223E6" w:rsidP="00B223E6">
            <w:pPr>
              <w:rPr>
                <w:rFonts w:eastAsia="Times New Roman" w:cs="Arial"/>
                <w:b/>
                <w:bCs/>
                <w:sz w:val="20"/>
                <w:szCs w:val="20"/>
                <w:lang w:eastAsia="en-AU"/>
              </w:rPr>
            </w:pPr>
            <w:r w:rsidRPr="00B223E6">
              <w:rPr>
                <w:rFonts w:eastAsia="Times New Roman" w:cs="Arial"/>
                <w:b/>
                <w:bCs/>
                <w:sz w:val="20"/>
                <w:szCs w:val="20"/>
                <w:lang w:eastAsia="en-AU"/>
              </w:rPr>
              <w:t> </w:t>
            </w:r>
          </w:p>
        </w:tc>
        <w:tc>
          <w:tcPr>
            <w:tcW w:w="290" w:type="pct"/>
            <w:gridSpan w:val="2"/>
            <w:tcBorders>
              <w:top w:val="nil"/>
              <w:left w:val="nil"/>
              <w:bottom w:val="nil"/>
              <w:right w:val="nil"/>
            </w:tcBorders>
            <w:shd w:val="clear" w:color="auto" w:fill="auto"/>
            <w:noWrap/>
            <w:vAlign w:val="bottom"/>
            <w:hideMark/>
          </w:tcPr>
          <w:p w14:paraId="6C4D2536" w14:textId="77777777" w:rsidR="00B223E6" w:rsidRPr="00B223E6" w:rsidRDefault="00B223E6" w:rsidP="00B223E6">
            <w:pPr>
              <w:rPr>
                <w:rFonts w:eastAsia="Times New Roman" w:cs="Arial"/>
                <w:b/>
                <w:bCs/>
                <w:sz w:val="20"/>
                <w:szCs w:val="20"/>
                <w:lang w:eastAsia="en-AU"/>
              </w:rPr>
            </w:pPr>
          </w:p>
        </w:tc>
        <w:tc>
          <w:tcPr>
            <w:tcW w:w="301" w:type="pct"/>
            <w:tcBorders>
              <w:top w:val="nil"/>
              <w:left w:val="nil"/>
              <w:bottom w:val="nil"/>
              <w:right w:val="nil"/>
            </w:tcBorders>
            <w:shd w:val="clear" w:color="auto" w:fill="auto"/>
            <w:noWrap/>
            <w:vAlign w:val="bottom"/>
            <w:hideMark/>
          </w:tcPr>
          <w:p w14:paraId="66996EAB" w14:textId="77777777" w:rsidR="00B223E6" w:rsidRPr="00B223E6" w:rsidRDefault="00B223E6" w:rsidP="00B223E6">
            <w:pPr>
              <w:rPr>
                <w:rFonts w:ascii="Times New Roman" w:eastAsia="Times New Roman" w:hAnsi="Times New Roman"/>
                <w:sz w:val="20"/>
                <w:szCs w:val="20"/>
                <w:lang w:eastAsia="en-AU"/>
              </w:rPr>
            </w:pPr>
          </w:p>
        </w:tc>
        <w:tc>
          <w:tcPr>
            <w:tcW w:w="535" w:type="pct"/>
            <w:tcBorders>
              <w:top w:val="nil"/>
              <w:left w:val="nil"/>
              <w:bottom w:val="nil"/>
              <w:right w:val="nil"/>
            </w:tcBorders>
            <w:shd w:val="clear" w:color="auto" w:fill="auto"/>
            <w:noWrap/>
            <w:vAlign w:val="bottom"/>
            <w:hideMark/>
          </w:tcPr>
          <w:p w14:paraId="27377F3F" w14:textId="77777777" w:rsidR="00B223E6" w:rsidRPr="00B223E6" w:rsidRDefault="00B223E6" w:rsidP="00B223E6">
            <w:pPr>
              <w:rPr>
                <w:rFonts w:ascii="Times New Roman" w:eastAsia="Times New Roman" w:hAnsi="Times New Roman"/>
                <w:sz w:val="20"/>
                <w:szCs w:val="20"/>
                <w:lang w:eastAsia="en-AU"/>
              </w:rPr>
            </w:pPr>
          </w:p>
        </w:tc>
        <w:tc>
          <w:tcPr>
            <w:tcW w:w="523" w:type="pct"/>
            <w:tcBorders>
              <w:top w:val="nil"/>
              <w:left w:val="nil"/>
              <w:bottom w:val="nil"/>
              <w:right w:val="nil"/>
            </w:tcBorders>
            <w:shd w:val="clear" w:color="auto" w:fill="auto"/>
            <w:noWrap/>
            <w:vAlign w:val="bottom"/>
            <w:hideMark/>
          </w:tcPr>
          <w:p w14:paraId="171967A9" w14:textId="77777777" w:rsidR="00B223E6" w:rsidRPr="00B223E6" w:rsidRDefault="00B223E6" w:rsidP="00B223E6">
            <w:pPr>
              <w:rPr>
                <w:rFonts w:ascii="Times New Roman" w:eastAsia="Times New Roman" w:hAnsi="Times New Roman"/>
                <w:sz w:val="20"/>
                <w:szCs w:val="20"/>
                <w:lang w:eastAsia="en-AU"/>
              </w:rPr>
            </w:pPr>
          </w:p>
        </w:tc>
        <w:tc>
          <w:tcPr>
            <w:tcW w:w="78" w:type="pct"/>
            <w:gridSpan w:val="2"/>
            <w:vAlign w:val="center"/>
            <w:hideMark/>
          </w:tcPr>
          <w:p w14:paraId="44AA74B8"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78A66B35" w14:textId="77777777" w:rsidTr="00B223E6">
        <w:trPr>
          <w:trHeight w:val="247"/>
        </w:trPr>
        <w:tc>
          <w:tcPr>
            <w:tcW w:w="1209" w:type="pct"/>
            <w:tcBorders>
              <w:top w:val="nil"/>
              <w:left w:val="nil"/>
              <w:bottom w:val="nil"/>
              <w:right w:val="nil"/>
            </w:tcBorders>
            <w:shd w:val="clear" w:color="auto" w:fill="auto"/>
            <w:noWrap/>
            <w:vAlign w:val="bottom"/>
            <w:hideMark/>
          </w:tcPr>
          <w:p w14:paraId="448E4FCF" w14:textId="77777777" w:rsidR="00B223E6" w:rsidRPr="00B223E6" w:rsidRDefault="00B223E6" w:rsidP="00B223E6">
            <w:pPr>
              <w:rPr>
                <w:rFonts w:eastAsia="Times New Roman" w:cs="Arial"/>
                <w:sz w:val="20"/>
                <w:szCs w:val="20"/>
                <w:lang w:eastAsia="en-AU"/>
              </w:rPr>
            </w:pPr>
            <w:r w:rsidRPr="00B223E6">
              <w:rPr>
                <w:rFonts w:eastAsia="Times New Roman" w:cs="Arial"/>
                <w:sz w:val="20"/>
                <w:szCs w:val="20"/>
                <w:lang w:eastAsia="en-AU"/>
              </w:rPr>
              <w:t>Roads</w:t>
            </w:r>
          </w:p>
        </w:tc>
        <w:tc>
          <w:tcPr>
            <w:tcW w:w="95" w:type="pct"/>
            <w:tcBorders>
              <w:top w:val="nil"/>
              <w:left w:val="nil"/>
              <w:bottom w:val="nil"/>
              <w:right w:val="nil"/>
            </w:tcBorders>
            <w:shd w:val="clear" w:color="auto" w:fill="auto"/>
            <w:noWrap/>
            <w:vAlign w:val="bottom"/>
            <w:hideMark/>
          </w:tcPr>
          <w:p w14:paraId="229894AA" w14:textId="77777777" w:rsidR="00B223E6" w:rsidRPr="00B223E6" w:rsidRDefault="00B223E6" w:rsidP="00B223E6">
            <w:pPr>
              <w:rPr>
                <w:rFonts w:eastAsia="Times New Roman" w:cs="Arial"/>
                <w:sz w:val="20"/>
                <w:szCs w:val="20"/>
                <w:lang w:eastAsia="en-AU"/>
              </w:rPr>
            </w:pPr>
          </w:p>
        </w:tc>
        <w:tc>
          <w:tcPr>
            <w:tcW w:w="377" w:type="pct"/>
            <w:tcBorders>
              <w:top w:val="nil"/>
              <w:left w:val="nil"/>
              <w:bottom w:val="nil"/>
              <w:right w:val="nil"/>
            </w:tcBorders>
            <w:shd w:val="clear" w:color="auto" w:fill="auto"/>
            <w:noWrap/>
            <w:vAlign w:val="bottom"/>
            <w:hideMark/>
          </w:tcPr>
          <w:p w14:paraId="528BF6C7"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3,652</w:t>
            </w:r>
          </w:p>
        </w:tc>
        <w:tc>
          <w:tcPr>
            <w:tcW w:w="343" w:type="pct"/>
            <w:tcBorders>
              <w:top w:val="nil"/>
              <w:left w:val="nil"/>
              <w:bottom w:val="nil"/>
              <w:right w:val="nil"/>
            </w:tcBorders>
            <w:shd w:val="clear" w:color="auto" w:fill="auto"/>
            <w:noWrap/>
            <w:vAlign w:val="bottom"/>
            <w:hideMark/>
          </w:tcPr>
          <w:p w14:paraId="5E8712E6"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457" w:type="pct"/>
            <w:tcBorders>
              <w:top w:val="nil"/>
              <w:left w:val="nil"/>
              <w:bottom w:val="nil"/>
              <w:right w:val="nil"/>
            </w:tcBorders>
            <w:shd w:val="clear" w:color="auto" w:fill="auto"/>
            <w:noWrap/>
            <w:vAlign w:val="bottom"/>
            <w:hideMark/>
          </w:tcPr>
          <w:p w14:paraId="7EECDCE4"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3,460</w:t>
            </w:r>
          </w:p>
        </w:tc>
        <w:tc>
          <w:tcPr>
            <w:tcW w:w="430" w:type="pct"/>
            <w:tcBorders>
              <w:top w:val="nil"/>
              <w:left w:val="nil"/>
              <w:bottom w:val="nil"/>
              <w:right w:val="nil"/>
            </w:tcBorders>
            <w:shd w:val="clear" w:color="auto" w:fill="auto"/>
            <w:noWrap/>
            <w:vAlign w:val="bottom"/>
            <w:hideMark/>
          </w:tcPr>
          <w:p w14:paraId="5FE300C6"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60" w:type="pct"/>
            <w:tcBorders>
              <w:top w:val="nil"/>
              <w:left w:val="nil"/>
              <w:bottom w:val="nil"/>
              <w:right w:val="single" w:sz="4" w:space="0" w:color="auto"/>
            </w:tcBorders>
            <w:shd w:val="clear" w:color="auto" w:fill="auto"/>
            <w:noWrap/>
            <w:vAlign w:val="bottom"/>
            <w:hideMark/>
          </w:tcPr>
          <w:p w14:paraId="22A1A624"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192</w:t>
            </w:r>
          </w:p>
        </w:tc>
        <w:tc>
          <w:tcPr>
            <w:tcW w:w="290" w:type="pct"/>
            <w:gridSpan w:val="2"/>
            <w:tcBorders>
              <w:top w:val="nil"/>
              <w:left w:val="nil"/>
              <w:bottom w:val="nil"/>
              <w:right w:val="nil"/>
            </w:tcBorders>
            <w:shd w:val="clear" w:color="auto" w:fill="auto"/>
            <w:noWrap/>
            <w:vAlign w:val="bottom"/>
            <w:hideMark/>
          </w:tcPr>
          <w:p w14:paraId="2E6F705F"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3,652</w:t>
            </w:r>
          </w:p>
        </w:tc>
        <w:tc>
          <w:tcPr>
            <w:tcW w:w="301" w:type="pct"/>
            <w:tcBorders>
              <w:top w:val="nil"/>
              <w:left w:val="nil"/>
              <w:bottom w:val="nil"/>
              <w:right w:val="nil"/>
            </w:tcBorders>
            <w:shd w:val="clear" w:color="auto" w:fill="auto"/>
            <w:noWrap/>
            <w:vAlign w:val="bottom"/>
            <w:hideMark/>
          </w:tcPr>
          <w:p w14:paraId="0436B652"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637</w:t>
            </w:r>
          </w:p>
        </w:tc>
        <w:tc>
          <w:tcPr>
            <w:tcW w:w="535" w:type="pct"/>
            <w:tcBorders>
              <w:top w:val="nil"/>
              <w:left w:val="nil"/>
              <w:bottom w:val="nil"/>
              <w:right w:val="nil"/>
            </w:tcBorders>
            <w:shd w:val="clear" w:color="auto" w:fill="auto"/>
            <w:noWrap/>
            <w:vAlign w:val="bottom"/>
            <w:hideMark/>
          </w:tcPr>
          <w:p w14:paraId="41FD180B"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23" w:type="pct"/>
            <w:tcBorders>
              <w:top w:val="nil"/>
              <w:left w:val="nil"/>
              <w:bottom w:val="nil"/>
              <w:right w:val="nil"/>
            </w:tcBorders>
            <w:shd w:val="clear" w:color="auto" w:fill="auto"/>
            <w:noWrap/>
            <w:vAlign w:val="bottom"/>
            <w:hideMark/>
          </w:tcPr>
          <w:p w14:paraId="259036F0"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3,015</w:t>
            </w:r>
          </w:p>
        </w:tc>
        <w:tc>
          <w:tcPr>
            <w:tcW w:w="78" w:type="pct"/>
            <w:gridSpan w:val="2"/>
            <w:vAlign w:val="center"/>
            <w:hideMark/>
          </w:tcPr>
          <w:p w14:paraId="28985FF8"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786B0CF6" w14:textId="77777777" w:rsidTr="00B223E6">
        <w:trPr>
          <w:trHeight w:val="247"/>
        </w:trPr>
        <w:tc>
          <w:tcPr>
            <w:tcW w:w="1209" w:type="pct"/>
            <w:tcBorders>
              <w:top w:val="nil"/>
              <w:left w:val="nil"/>
              <w:bottom w:val="nil"/>
              <w:right w:val="nil"/>
            </w:tcBorders>
            <w:shd w:val="clear" w:color="auto" w:fill="auto"/>
            <w:noWrap/>
            <w:vAlign w:val="bottom"/>
            <w:hideMark/>
          </w:tcPr>
          <w:p w14:paraId="236BC059" w14:textId="77777777" w:rsidR="00B223E6" w:rsidRPr="00B223E6" w:rsidRDefault="00B223E6" w:rsidP="00B223E6">
            <w:pPr>
              <w:rPr>
                <w:rFonts w:eastAsia="Times New Roman" w:cs="Arial"/>
                <w:sz w:val="20"/>
                <w:szCs w:val="20"/>
                <w:lang w:eastAsia="en-AU"/>
              </w:rPr>
            </w:pPr>
            <w:r w:rsidRPr="00B223E6">
              <w:rPr>
                <w:rFonts w:eastAsia="Times New Roman" w:cs="Arial"/>
                <w:sz w:val="20"/>
                <w:szCs w:val="20"/>
                <w:lang w:eastAsia="en-AU"/>
              </w:rPr>
              <w:t>Footpaths and cycleways</w:t>
            </w:r>
          </w:p>
        </w:tc>
        <w:tc>
          <w:tcPr>
            <w:tcW w:w="95" w:type="pct"/>
            <w:tcBorders>
              <w:top w:val="nil"/>
              <w:left w:val="nil"/>
              <w:bottom w:val="nil"/>
              <w:right w:val="nil"/>
            </w:tcBorders>
            <w:shd w:val="clear" w:color="auto" w:fill="auto"/>
            <w:noWrap/>
            <w:vAlign w:val="bottom"/>
            <w:hideMark/>
          </w:tcPr>
          <w:p w14:paraId="77BEE5FA" w14:textId="77777777" w:rsidR="00B223E6" w:rsidRPr="00B223E6" w:rsidRDefault="00B223E6" w:rsidP="00B223E6">
            <w:pPr>
              <w:rPr>
                <w:rFonts w:eastAsia="Times New Roman" w:cs="Arial"/>
                <w:sz w:val="20"/>
                <w:szCs w:val="20"/>
                <w:lang w:eastAsia="en-AU"/>
              </w:rPr>
            </w:pPr>
          </w:p>
        </w:tc>
        <w:tc>
          <w:tcPr>
            <w:tcW w:w="377" w:type="pct"/>
            <w:tcBorders>
              <w:top w:val="nil"/>
              <w:left w:val="nil"/>
              <w:bottom w:val="nil"/>
              <w:right w:val="nil"/>
            </w:tcBorders>
            <w:shd w:val="clear" w:color="auto" w:fill="auto"/>
            <w:noWrap/>
            <w:vAlign w:val="bottom"/>
            <w:hideMark/>
          </w:tcPr>
          <w:p w14:paraId="7189AB3E"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3,440</w:t>
            </w:r>
          </w:p>
        </w:tc>
        <w:tc>
          <w:tcPr>
            <w:tcW w:w="343" w:type="pct"/>
            <w:tcBorders>
              <w:top w:val="nil"/>
              <w:left w:val="nil"/>
              <w:bottom w:val="nil"/>
              <w:right w:val="nil"/>
            </w:tcBorders>
            <w:shd w:val="clear" w:color="auto" w:fill="auto"/>
            <w:noWrap/>
            <w:vAlign w:val="bottom"/>
            <w:hideMark/>
          </w:tcPr>
          <w:p w14:paraId="497B5A71"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1,447</w:t>
            </w:r>
          </w:p>
        </w:tc>
        <w:tc>
          <w:tcPr>
            <w:tcW w:w="457" w:type="pct"/>
            <w:tcBorders>
              <w:top w:val="nil"/>
              <w:left w:val="nil"/>
              <w:bottom w:val="nil"/>
              <w:right w:val="nil"/>
            </w:tcBorders>
            <w:shd w:val="clear" w:color="auto" w:fill="auto"/>
            <w:noWrap/>
            <w:vAlign w:val="bottom"/>
            <w:hideMark/>
          </w:tcPr>
          <w:p w14:paraId="1C4970B4"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1,752</w:t>
            </w:r>
          </w:p>
        </w:tc>
        <w:tc>
          <w:tcPr>
            <w:tcW w:w="430" w:type="pct"/>
            <w:tcBorders>
              <w:top w:val="nil"/>
              <w:left w:val="nil"/>
              <w:bottom w:val="nil"/>
              <w:right w:val="nil"/>
            </w:tcBorders>
            <w:shd w:val="clear" w:color="auto" w:fill="auto"/>
            <w:noWrap/>
            <w:vAlign w:val="bottom"/>
            <w:hideMark/>
          </w:tcPr>
          <w:p w14:paraId="48756017"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60" w:type="pct"/>
            <w:tcBorders>
              <w:top w:val="nil"/>
              <w:left w:val="nil"/>
              <w:bottom w:val="nil"/>
              <w:right w:val="single" w:sz="4" w:space="0" w:color="auto"/>
            </w:tcBorders>
            <w:shd w:val="clear" w:color="auto" w:fill="auto"/>
            <w:noWrap/>
            <w:vAlign w:val="bottom"/>
            <w:hideMark/>
          </w:tcPr>
          <w:p w14:paraId="59F41CC2"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241</w:t>
            </w:r>
          </w:p>
        </w:tc>
        <w:tc>
          <w:tcPr>
            <w:tcW w:w="290" w:type="pct"/>
            <w:gridSpan w:val="2"/>
            <w:tcBorders>
              <w:top w:val="nil"/>
              <w:left w:val="nil"/>
              <w:bottom w:val="nil"/>
              <w:right w:val="nil"/>
            </w:tcBorders>
            <w:shd w:val="clear" w:color="auto" w:fill="auto"/>
            <w:noWrap/>
            <w:vAlign w:val="bottom"/>
            <w:hideMark/>
          </w:tcPr>
          <w:p w14:paraId="0500267B"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3,440</w:t>
            </w:r>
          </w:p>
        </w:tc>
        <w:tc>
          <w:tcPr>
            <w:tcW w:w="301" w:type="pct"/>
            <w:tcBorders>
              <w:top w:val="nil"/>
              <w:left w:val="nil"/>
              <w:bottom w:val="nil"/>
              <w:right w:val="nil"/>
            </w:tcBorders>
            <w:shd w:val="clear" w:color="auto" w:fill="auto"/>
            <w:noWrap/>
            <w:vAlign w:val="bottom"/>
            <w:hideMark/>
          </w:tcPr>
          <w:p w14:paraId="71D0F4A7"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35" w:type="pct"/>
            <w:tcBorders>
              <w:top w:val="nil"/>
              <w:left w:val="nil"/>
              <w:bottom w:val="nil"/>
              <w:right w:val="nil"/>
            </w:tcBorders>
            <w:shd w:val="clear" w:color="auto" w:fill="auto"/>
            <w:noWrap/>
            <w:vAlign w:val="bottom"/>
            <w:hideMark/>
          </w:tcPr>
          <w:p w14:paraId="78469ECE"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23" w:type="pct"/>
            <w:tcBorders>
              <w:top w:val="nil"/>
              <w:left w:val="nil"/>
              <w:bottom w:val="nil"/>
              <w:right w:val="nil"/>
            </w:tcBorders>
            <w:shd w:val="clear" w:color="auto" w:fill="auto"/>
            <w:noWrap/>
            <w:vAlign w:val="bottom"/>
            <w:hideMark/>
          </w:tcPr>
          <w:p w14:paraId="484733A8"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3,440</w:t>
            </w:r>
          </w:p>
        </w:tc>
        <w:tc>
          <w:tcPr>
            <w:tcW w:w="78" w:type="pct"/>
            <w:gridSpan w:val="2"/>
            <w:vAlign w:val="center"/>
            <w:hideMark/>
          </w:tcPr>
          <w:p w14:paraId="6E958061"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0615E087" w14:textId="77777777" w:rsidTr="00B223E6">
        <w:trPr>
          <w:trHeight w:val="247"/>
        </w:trPr>
        <w:tc>
          <w:tcPr>
            <w:tcW w:w="1209" w:type="pct"/>
            <w:tcBorders>
              <w:top w:val="nil"/>
              <w:left w:val="nil"/>
              <w:bottom w:val="nil"/>
              <w:right w:val="nil"/>
            </w:tcBorders>
            <w:shd w:val="clear" w:color="auto" w:fill="auto"/>
            <w:noWrap/>
            <w:vAlign w:val="bottom"/>
            <w:hideMark/>
          </w:tcPr>
          <w:p w14:paraId="3DDD1FCB" w14:textId="77777777" w:rsidR="00B223E6" w:rsidRPr="00B223E6" w:rsidRDefault="00B223E6" w:rsidP="00B223E6">
            <w:pPr>
              <w:rPr>
                <w:rFonts w:eastAsia="Times New Roman" w:cs="Arial"/>
                <w:sz w:val="20"/>
                <w:szCs w:val="20"/>
                <w:lang w:eastAsia="en-AU"/>
              </w:rPr>
            </w:pPr>
            <w:r w:rsidRPr="00B223E6">
              <w:rPr>
                <w:rFonts w:eastAsia="Times New Roman" w:cs="Arial"/>
                <w:sz w:val="20"/>
                <w:szCs w:val="20"/>
                <w:lang w:eastAsia="en-AU"/>
              </w:rPr>
              <w:t>Drainage</w:t>
            </w:r>
          </w:p>
        </w:tc>
        <w:tc>
          <w:tcPr>
            <w:tcW w:w="95" w:type="pct"/>
            <w:tcBorders>
              <w:top w:val="nil"/>
              <w:left w:val="nil"/>
              <w:bottom w:val="nil"/>
              <w:right w:val="nil"/>
            </w:tcBorders>
            <w:shd w:val="clear" w:color="auto" w:fill="auto"/>
            <w:noWrap/>
            <w:vAlign w:val="bottom"/>
            <w:hideMark/>
          </w:tcPr>
          <w:p w14:paraId="67199446" w14:textId="77777777" w:rsidR="00B223E6" w:rsidRPr="00B223E6" w:rsidRDefault="00B223E6" w:rsidP="00B223E6">
            <w:pPr>
              <w:rPr>
                <w:rFonts w:eastAsia="Times New Roman" w:cs="Arial"/>
                <w:sz w:val="20"/>
                <w:szCs w:val="20"/>
                <w:lang w:eastAsia="en-AU"/>
              </w:rPr>
            </w:pPr>
          </w:p>
        </w:tc>
        <w:tc>
          <w:tcPr>
            <w:tcW w:w="377" w:type="pct"/>
            <w:tcBorders>
              <w:top w:val="nil"/>
              <w:left w:val="nil"/>
              <w:bottom w:val="nil"/>
              <w:right w:val="nil"/>
            </w:tcBorders>
            <w:shd w:val="clear" w:color="auto" w:fill="auto"/>
            <w:noWrap/>
            <w:vAlign w:val="bottom"/>
            <w:hideMark/>
          </w:tcPr>
          <w:p w14:paraId="5B5A1FFD"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4,925</w:t>
            </w:r>
          </w:p>
        </w:tc>
        <w:tc>
          <w:tcPr>
            <w:tcW w:w="343" w:type="pct"/>
            <w:tcBorders>
              <w:top w:val="nil"/>
              <w:left w:val="nil"/>
              <w:bottom w:val="nil"/>
              <w:right w:val="nil"/>
            </w:tcBorders>
            <w:shd w:val="clear" w:color="auto" w:fill="auto"/>
            <w:noWrap/>
            <w:vAlign w:val="bottom"/>
            <w:hideMark/>
          </w:tcPr>
          <w:p w14:paraId="2B8A0F98"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457" w:type="pct"/>
            <w:tcBorders>
              <w:top w:val="nil"/>
              <w:left w:val="nil"/>
              <w:bottom w:val="nil"/>
              <w:right w:val="nil"/>
            </w:tcBorders>
            <w:shd w:val="clear" w:color="auto" w:fill="auto"/>
            <w:noWrap/>
            <w:vAlign w:val="bottom"/>
            <w:hideMark/>
          </w:tcPr>
          <w:p w14:paraId="6A84F629"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4,108</w:t>
            </w:r>
          </w:p>
        </w:tc>
        <w:tc>
          <w:tcPr>
            <w:tcW w:w="430" w:type="pct"/>
            <w:tcBorders>
              <w:top w:val="nil"/>
              <w:left w:val="nil"/>
              <w:bottom w:val="nil"/>
              <w:right w:val="nil"/>
            </w:tcBorders>
            <w:shd w:val="clear" w:color="auto" w:fill="auto"/>
            <w:noWrap/>
            <w:vAlign w:val="bottom"/>
            <w:hideMark/>
          </w:tcPr>
          <w:p w14:paraId="09E468BA"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60" w:type="pct"/>
            <w:tcBorders>
              <w:top w:val="nil"/>
              <w:left w:val="nil"/>
              <w:bottom w:val="nil"/>
              <w:right w:val="single" w:sz="4" w:space="0" w:color="auto"/>
            </w:tcBorders>
            <w:shd w:val="clear" w:color="auto" w:fill="auto"/>
            <w:noWrap/>
            <w:vAlign w:val="bottom"/>
            <w:hideMark/>
          </w:tcPr>
          <w:p w14:paraId="1A925547"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817</w:t>
            </w:r>
          </w:p>
        </w:tc>
        <w:tc>
          <w:tcPr>
            <w:tcW w:w="290" w:type="pct"/>
            <w:gridSpan w:val="2"/>
            <w:tcBorders>
              <w:top w:val="nil"/>
              <w:left w:val="nil"/>
              <w:bottom w:val="nil"/>
              <w:right w:val="nil"/>
            </w:tcBorders>
            <w:shd w:val="clear" w:color="auto" w:fill="auto"/>
            <w:noWrap/>
            <w:vAlign w:val="bottom"/>
            <w:hideMark/>
          </w:tcPr>
          <w:p w14:paraId="7ADE56FC"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4,925</w:t>
            </w:r>
          </w:p>
        </w:tc>
        <w:tc>
          <w:tcPr>
            <w:tcW w:w="301" w:type="pct"/>
            <w:tcBorders>
              <w:top w:val="nil"/>
              <w:left w:val="nil"/>
              <w:bottom w:val="nil"/>
              <w:right w:val="nil"/>
            </w:tcBorders>
            <w:shd w:val="clear" w:color="auto" w:fill="auto"/>
            <w:noWrap/>
            <w:vAlign w:val="bottom"/>
            <w:hideMark/>
          </w:tcPr>
          <w:p w14:paraId="3EBC0BB7"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35" w:type="pct"/>
            <w:tcBorders>
              <w:top w:val="nil"/>
              <w:left w:val="nil"/>
              <w:bottom w:val="nil"/>
              <w:right w:val="nil"/>
            </w:tcBorders>
            <w:shd w:val="clear" w:color="auto" w:fill="auto"/>
            <w:noWrap/>
            <w:vAlign w:val="bottom"/>
            <w:hideMark/>
          </w:tcPr>
          <w:p w14:paraId="4F1A4339"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23" w:type="pct"/>
            <w:tcBorders>
              <w:top w:val="nil"/>
              <w:left w:val="nil"/>
              <w:bottom w:val="nil"/>
              <w:right w:val="nil"/>
            </w:tcBorders>
            <w:shd w:val="clear" w:color="auto" w:fill="auto"/>
            <w:noWrap/>
            <w:vAlign w:val="bottom"/>
            <w:hideMark/>
          </w:tcPr>
          <w:p w14:paraId="3D91B015"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4,925</w:t>
            </w:r>
          </w:p>
        </w:tc>
        <w:tc>
          <w:tcPr>
            <w:tcW w:w="78" w:type="pct"/>
            <w:gridSpan w:val="2"/>
            <w:vAlign w:val="center"/>
            <w:hideMark/>
          </w:tcPr>
          <w:p w14:paraId="191CEF52"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30E73498" w14:textId="77777777" w:rsidTr="00B223E6">
        <w:trPr>
          <w:trHeight w:val="247"/>
        </w:trPr>
        <w:tc>
          <w:tcPr>
            <w:tcW w:w="1209" w:type="pct"/>
            <w:tcBorders>
              <w:top w:val="nil"/>
              <w:left w:val="nil"/>
              <w:bottom w:val="nil"/>
              <w:right w:val="nil"/>
            </w:tcBorders>
            <w:shd w:val="clear" w:color="auto" w:fill="auto"/>
            <w:vAlign w:val="bottom"/>
            <w:hideMark/>
          </w:tcPr>
          <w:p w14:paraId="10535651" w14:textId="77777777" w:rsidR="00B223E6" w:rsidRPr="00B223E6" w:rsidRDefault="00B223E6" w:rsidP="00B223E6">
            <w:pPr>
              <w:rPr>
                <w:rFonts w:eastAsia="Times New Roman" w:cs="Arial"/>
                <w:sz w:val="20"/>
                <w:szCs w:val="20"/>
                <w:lang w:eastAsia="en-AU"/>
              </w:rPr>
            </w:pPr>
            <w:r w:rsidRPr="00B223E6">
              <w:rPr>
                <w:rFonts w:eastAsia="Times New Roman" w:cs="Arial"/>
                <w:sz w:val="20"/>
                <w:szCs w:val="20"/>
                <w:lang w:eastAsia="en-AU"/>
              </w:rPr>
              <w:t>Recreational, leisure and community facilities</w:t>
            </w:r>
          </w:p>
        </w:tc>
        <w:tc>
          <w:tcPr>
            <w:tcW w:w="95" w:type="pct"/>
            <w:tcBorders>
              <w:top w:val="nil"/>
              <w:left w:val="nil"/>
              <w:bottom w:val="nil"/>
              <w:right w:val="nil"/>
            </w:tcBorders>
            <w:shd w:val="clear" w:color="auto" w:fill="auto"/>
            <w:noWrap/>
            <w:vAlign w:val="bottom"/>
            <w:hideMark/>
          </w:tcPr>
          <w:p w14:paraId="68230889" w14:textId="77777777" w:rsidR="00B223E6" w:rsidRPr="00B223E6" w:rsidRDefault="00B223E6" w:rsidP="00B223E6">
            <w:pPr>
              <w:rPr>
                <w:rFonts w:eastAsia="Times New Roman" w:cs="Arial"/>
                <w:sz w:val="20"/>
                <w:szCs w:val="20"/>
                <w:lang w:eastAsia="en-AU"/>
              </w:rPr>
            </w:pPr>
          </w:p>
        </w:tc>
        <w:tc>
          <w:tcPr>
            <w:tcW w:w="377" w:type="pct"/>
            <w:tcBorders>
              <w:top w:val="nil"/>
              <w:left w:val="nil"/>
              <w:bottom w:val="nil"/>
              <w:right w:val="nil"/>
            </w:tcBorders>
            <w:shd w:val="clear" w:color="auto" w:fill="auto"/>
            <w:noWrap/>
            <w:vAlign w:val="bottom"/>
            <w:hideMark/>
          </w:tcPr>
          <w:p w14:paraId="230B68EE"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1,901</w:t>
            </w:r>
          </w:p>
        </w:tc>
        <w:tc>
          <w:tcPr>
            <w:tcW w:w="343" w:type="pct"/>
            <w:tcBorders>
              <w:top w:val="nil"/>
              <w:left w:val="nil"/>
              <w:bottom w:val="nil"/>
              <w:right w:val="nil"/>
            </w:tcBorders>
            <w:shd w:val="clear" w:color="auto" w:fill="auto"/>
            <w:noWrap/>
            <w:vAlign w:val="bottom"/>
            <w:hideMark/>
          </w:tcPr>
          <w:p w14:paraId="07C5414A"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457" w:type="pct"/>
            <w:tcBorders>
              <w:top w:val="nil"/>
              <w:left w:val="nil"/>
              <w:bottom w:val="nil"/>
              <w:right w:val="nil"/>
            </w:tcBorders>
            <w:shd w:val="clear" w:color="auto" w:fill="auto"/>
            <w:noWrap/>
            <w:vAlign w:val="bottom"/>
            <w:hideMark/>
          </w:tcPr>
          <w:p w14:paraId="35666AA8"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1,599</w:t>
            </w:r>
          </w:p>
        </w:tc>
        <w:tc>
          <w:tcPr>
            <w:tcW w:w="430" w:type="pct"/>
            <w:tcBorders>
              <w:top w:val="nil"/>
              <w:left w:val="nil"/>
              <w:bottom w:val="nil"/>
              <w:right w:val="nil"/>
            </w:tcBorders>
            <w:shd w:val="clear" w:color="auto" w:fill="auto"/>
            <w:noWrap/>
            <w:vAlign w:val="bottom"/>
            <w:hideMark/>
          </w:tcPr>
          <w:p w14:paraId="35168068"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60" w:type="pct"/>
            <w:tcBorders>
              <w:top w:val="nil"/>
              <w:left w:val="nil"/>
              <w:bottom w:val="nil"/>
              <w:right w:val="single" w:sz="4" w:space="0" w:color="auto"/>
            </w:tcBorders>
            <w:shd w:val="clear" w:color="auto" w:fill="auto"/>
            <w:noWrap/>
            <w:vAlign w:val="bottom"/>
            <w:hideMark/>
          </w:tcPr>
          <w:p w14:paraId="3B48D34C"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302</w:t>
            </w:r>
          </w:p>
        </w:tc>
        <w:tc>
          <w:tcPr>
            <w:tcW w:w="290" w:type="pct"/>
            <w:gridSpan w:val="2"/>
            <w:tcBorders>
              <w:top w:val="nil"/>
              <w:left w:val="nil"/>
              <w:bottom w:val="nil"/>
              <w:right w:val="nil"/>
            </w:tcBorders>
            <w:shd w:val="clear" w:color="auto" w:fill="auto"/>
            <w:noWrap/>
            <w:vAlign w:val="bottom"/>
            <w:hideMark/>
          </w:tcPr>
          <w:p w14:paraId="73DEE951"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1,901</w:t>
            </w:r>
          </w:p>
        </w:tc>
        <w:tc>
          <w:tcPr>
            <w:tcW w:w="301" w:type="pct"/>
            <w:tcBorders>
              <w:top w:val="nil"/>
              <w:left w:val="nil"/>
              <w:bottom w:val="nil"/>
              <w:right w:val="nil"/>
            </w:tcBorders>
            <w:shd w:val="clear" w:color="auto" w:fill="auto"/>
            <w:noWrap/>
            <w:vAlign w:val="bottom"/>
            <w:hideMark/>
          </w:tcPr>
          <w:p w14:paraId="49A9B90B"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35" w:type="pct"/>
            <w:tcBorders>
              <w:top w:val="nil"/>
              <w:left w:val="nil"/>
              <w:bottom w:val="nil"/>
              <w:right w:val="nil"/>
            </w:tcBorders>
            <w:shd w:val="clear" w:color="auto" w:fill="auto"/>
            <w:noWrap/>
            <w:vAlign w:val="bottom"/>
            <w:hideMark/>
          </w:tcPr>
          <w:p w14:paraId="0F2CB523"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36</w:t>
            </w:r>
          </w:p>
        </w:tc>
        <w:tc>
          <w:tcPr>
            <w:tcW w:w="523" w:type="pct"/>
            <w:tcBorders>
              <w:top w:val="nil"/>
              <w:left w:val="nil"/>
              <w:bottom w:val="nil"/>
              <w:right w:val="nil"/>
            </w:tcBorders>
            <w:shd w:val="clear" w:color="auto" w:fill="auto"/>
            <w:noWrap/>
            <w:vAlign w:val="bottom"/>
            <w:hideMark/>
          </w:tcPr>
          <w:p w14:paraId="412DC6E6"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1,865</w:t>
            </w:r>
          </w:p>
        </w:tc>
        <w:tc>
          <w:tcPr>
            <w:tcW w:w="78" w:type="pct"/>
            <w:gridSpan w:val="2"/>
            <w:vAlign w:val="center"/>
            <w:hideMark/>
          </w:tcPr>
          <w:p w14:paraId="14342E77"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42867299" w14:textId="77777777" w:rsidTr="00B223E6">
        <w:trPr>
          <w:trHeight w:val="247"/>
        </w:trPr>
        <w:tc>
          <w:tcPr>
            <w:tcW w:w="1209" w:type="pct"/>
            <w:tcBorders>
              <w:top w:val="nil"/>
              <w:left w:val="nil"/>
              <w:bottom w:val="nil"/>
              <w:right w:val="nil"/>
            </w:tcBorders>
            <w:shd w:val="clear" w:color="auto" w:fill="auto"/>
            <w:noWrap/>
            <w:vAlign w:val="bottom"/>
            <w:hideMark/>
          </w:tcPr>
          <w:p w14:paraId="30D968E3" w14:textId="77777777" w:rsidR="00B223E6" w:rsidRPr="00B223E6" w:rsidRDefault="00B223E6" w:rsidP="00B223E6">
            <w:pPr>
              <w:rPr>
                <w:rFonts w:eastAsia="Times New Roman" w:cs="Arial"/>
                <w:sz w:val="20"/>
                <w:szCs w:val="20"/>
                <w:lang w:eastAsia="en-AU"/>
              </w:rPr>
            </w:pPr>
            <w:r w:rsidRPr="00B223E6">
              <w:rPr>
                <w:rFonts w:eastAsia="Times New Roman" w:cs="Arial"/>
                <w:sz w:val="20"/>
                <w:szCs w:val="20"/>
                <w:lang w:eastAsia="en-AU"/>
              </w:rPr>
              <w:t>Waste management</w:t>
            </w:r>
          </w:p>
        </w:tc>
        <w:tc>
          <w:tcPr>
            <w:tcW w:w="95" w:type="pct"/>
            <w:tcBorders>
              <w:top w:val="nil"/>
              <w:left w:val="nil"/>
              <w:bottom w:val="nil"/>
              <w:right w:val="nil"/>
            </w:tcBorders>
            <w:shd w:val="clear" w:color="auto" w:fill="auto"/>
            <w:noWrap/>
            <w:vAlign w:val="bottom"/>
            <w:hideMark/>
          </w:tcPr>
          <w:p w14:paraId="1F9992C0" w14:textId="77777777" w:rsidR="00B223E6" w:rsidRPr="00B223E6" w:rsidRDefault="00B223E6" w:rsidP="00B223E6">
            <w:pPr>
              <w:rPr>
                <w:rFonts w:eastAsia="Times New Roman" w:cs="Arial"/>
                <w:sz w:val="20"/>
                <w:szCs w:val="20"/>
                <w:lang w:eastAsia="en-AU"/>
              </w:rPr>
            </w:pPr>
          </w:p>
        </w:tc>
        <w:tc>
          <w:tcPr>
            <w:tcW w:w="377" w:type="pct"/>
            <w:tcBorders>
              <w:top w:val="nil"/>
              <w:left w:val="nil"/>
              <w:bottom w:val="nil"/>
              <w:right w:val="nil"/>
            </w:tcBorders>
            <w:shd w:val="clear" w:color="auto" w:fill="auto"/>
            <w:noWrap/>
            <w:vAlign w:val="bottom"/>
            <w:hideMark/>
          </w:tcPr>
          <w:p w14:paraId="619F91C3"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50</w:t>
            </w:r>
          </w:p>
        </w:tc>
        <w:tc>
          <w:tcPr>
            <w:tcW w:w="343" w:type="pct"/>
            <w:tcBorders>
              <w:top w:val="nil"/>
              <w:left w:val="nil"/>
              <w:bottom w:val="nil"/>
              <w:right w:val="nil"/>
            </w:tcBorders>
            <w:shd w:val="clear" w:color="auto" w:fill="auto"/>
            <w:noWrap/>
            <w:vAlign w:val="bottom"/>
            <w:hideMark/>
          </w:tcPr>
          <w:p w14:paraId="41A7C0A7"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457" w:type="pct"/>
            <w:tcBorders>
              <w:top w:val="nil"/>
              <w:left w:val="nil"/>
              <w:bottom w:val="nil"/>
              <w:right w:val="nil"/>
            </w:tcBorders>
            <w:shd w:val="clear" w:color="auto" w:fill="auto"/>
            <w:noWrap/>
            <w:vAlign w:val="bottom"/>
            <w:hideMark/>
          </w:tcPr>
          <w:p w14:paraId="5B96A633"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430" w:type="pct"/>
            <w:tcBorders>
              <w:top w:val="nil"/>
              <w:left w:val="nil"/>
              <w:bottom w:val="nil"/>
              <w:right w:val="nil"/>
            </w:tcBorders>
            <w:shd w:val="clear" w:color="auto" w:fill="auto"/>
            <w:noWrap/>
            <w:vAlign w:val="bottom"/>
            <w:hideMark/>
          </w:tcPr>
          <w:p w14:paraId="3D72E312"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60" w:type="pct"/>
            <w:tcBorders>
              <w:top w:val="nil"/>
              <w:left w:val="nil"/>
              <w:bottom w:val="nil"/>
              <w:right w:val="single" w:sz="4" w:space="0" w:color="auto"/>
            </w:tcBorders>
            <w:shd w:val="clear" w:color="auto" w:fill="auto"/>
            <w:noWrap/>
            <w:vAlign w:val="bottom"/>
            <w:hideMark/>
          </w:tcPr>
          <w:p w14:paraId="7B7DFCA2"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50</w:t>
            </w:r>
          </w:p>
        </w:tc>
        <w:tc>
          <w:tcPr>
            <w:tcW w:w="290" w:type="pct"/>
            <w:gridSpan w:val="2"/>
            <w:tcBorders>
              <w:top w:val="nil"/>
              <w:left w:val="nil"/>
              <w:bottom w:val="nil"/>
              <w:right w:val="nil"/>
            </w:tcBorders>
            <w:shd w:val="clear" w:color="auto" w:fill="auto"/>
            <w:noWrap/>
            <w:vAlign w:val="bottom"/>
            <w:hideMark/>
          </w:tcPr>
          <w:p w14:paraId="2B51BD8D"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50</w:t>
            </w:r>
          </w:p>
        </w:tc>
        <w:tc>
          <w:tcPr>
            <w:tcW w:w="301" w:type="pct"/>
            <w:tcBorders>
              <w:top w:val="nil"/>
              <w:left w:val="nil"/>
              <w:bottom w:val="nil"/>
              <w:right w:val="nil"/>
            </w:tcBorders>
            <w:shd w:val="clear" w:color="auto" w:fill="auto"/>
            <w:noWrap/>
            <w:vAlign w:val="bottom"/>
            <w:hideMark/>
          </w:tcPr>
          <w:p w14:paraId="79E196DF"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35" w:type="pct"/>
            <w:tcBorders>
              <w:top w:val="nil"/>
              <w:left w:val="nil"/>
              <w:bottom w:val="nil"/>
              <w:right w:val="nil"/>
            </w:tcBorders>
            <w:shd w:val="clear" w:color="auto" w:fill="auto"/>
            <w:noWrap/>
            <w:vAlign w:val="bottom"/>
            <w:hideMark/>
          </w:tcPr>
          <w:p w14:paraId="5E65E23F"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23" w:type="pct"/>
            <w:tcBorders>
              <w:top w:val="nil"/>
              <w:left w:val="nil"/>
              <w:bottom w:val="nil"/>
              <w:right w:val="nil"/>
            </w:tcBorders>
            <w:shd w:val="clear" w:color="auto" w:fill="auto"/>
            <w:noWrap/>
            <w:vAlign w:val="bottom"/>
            <w:hideMark/>
          </w:tcPr>
          <w:p w14:paraId="05A560D5"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50</w:t>
            </w:r>
          </w:p>
        </w:tc>
        <w:tc>
          <w:tcPr>
            <w:tcW w:w="78" w:type="pct"/>
            <w:gridSpan w:val="2"/>
            <w:vAlign w:val="center"/>
            <w:hideMark/>
          </w:tcPr>
          <w:p w14:paraId="34808BF8"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0DB74C1C" w14:textId="77777777" w:rsidTr="00B223E6">
        <w:trPr>
          <w:trHeight w:val="247"/>
        </w:trPr>
        <w:tc>
          <w:tcPr>
            <w:tcW w:w="1209" w:type="pct"/>
            <w:tcBorders>
              <w:top w:val="nil"/>
              <w:left w:val="nil"/>
              <w:bottom w:val="nil"/>
              <w:right w:val="nil"/>
            </w:tcBorders>
            <w:shd w:val="clear" w:color="auto" w:fill="auto"/>
            <w:noWrap/>
            <w:vAlign w:val="bottom"/>
            <w:hideMark/>
          </w:tcPr>
          <w:p w14:paraId="3AE738B1" w14:textId="77777777" w:rsidR="00B223E6" w:rsidRPr="00B223E6" w:rsidRDefault="00B223E6" w:rsidP="00B223E6">
            <w:pPr>
              <w:rPr>
                <w:rFonts w:eastAsia="Times New Roman" w:cs="Arial"/>
                <w:sz w:val="20"/>
                <w:szCs w:val="20"/>
                <w:lang w:eastAsia="en-AU"/>
              </w:rPr>
            </w:pPr>
            <w:r w:rsidRPr="00B223E6">
              <w:rPr>
                <w:rFonts w:eastAsia="Times New Roman" w:cs="Arial"/>
                <w:sz w:val="20"/>
                <w:szCs w:val="20"/>
                <w:lang w:eastAsia="en-AU"/>
              </w:rPr>
              <w:t>Parks, open space and streetscapes</w:t>
            </w:r>
          </w:p>
        </w:tc>
        <w:tc>
          <w:tcPr>
            <w:tcW w:w="95" w:type="pct"/>
            <w:tcBorders>
              <w:top w:val="nil"/>
              <w:left w:val="nil"/>
              <w:bottom w:val="nil"/>
              <w:right w:val="nil"/>
            </w:tcBorders>
            <w:shd w:val="clear" w:color="auto" w:fill="auto"/>
            <w:noWrap/>
            <w:vAlign w:val="bottom"/>
            <w:hideMark/>
          </w:tcPr>
          <w:p w14:paraId="5376A15C" w14:textId="77777777" w:rsidR="00B223E6" w:rsidRPr="00B223E6" w:rsidRDefault="00B223E6" w:rsidP="00B223E6">
            <w:pPr>
              <w:rPr>
                <w:rFonts w:eastAsia="Times New Roman" w:cs="Arial"/>
                <w:sz w:val="20"/>
                <w:szCs w:val="20"/>
                <w:lang w:eastAsia="en-AU"/>
              </w:rPr>
            </w:pPr>
          </w:p>
        </w:tc>
        <w:tc>
          <w:tcPr>
            <w:tcW w:w="377" w:type="pct"/>
            <w:tcBorders>
              <w:top w:val="nil"/>
              <w:left w:val="nil"/>
              <w:bottom w:val="nil"/>
              <w:right w:val="nil"/>
            </w:tcBorders>
            <w:shd w:val="clear" w:color="auto" w:fill="auto"/>
            <w:noWrap/>
            <w:vAlign w:val="bottom"/>
            <w:hideMark/>
          </w:tcPr>
          <w:p w14:paraId="09193612"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1,416</w:t>
            </w:r>
          </w:p>
        </w:tc>
        <w:tc>
          <w:tcPr>
            <w:tcW w:w="343" w:type="pct"/>
            <w:tcBorders>
              <w:top w:val="nil"/>
              <w:left w:val="nil"/>
              <w:bottom w:val="nil"/>
              <w:right w:val="nil"/>
            </w:tcBorders>
            <w:shd w:val="clear" w:color="auto" w:fill="auto"/>
            <w:noWrap/>
            <w:vAlign w:val="bottom"/>
            <w:hideMark/>
          </w:tcPr>
          <w:p w14:paraId="273BF661"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745</w:t>
            </w:r>
          </w:p>
        </w:tc>
        <w:tc>
          <w:tcPr>
            <w:tcW w:w="457" w:type="pct"/>
            <w:tcBorders>
              <w:top w:val="nil"/>
              <w:left w:val="nil"/>
              <w:bottom w:val="nil"/>
              <w:right w:val="nil"/>
            </w:tcBorders>
            <w:shd w:val="clear" w:color="auto" w:fill="auto"/>
            <w:noWrap/>
            <w:vAlign w:val="bottom"/>
            <w:hideMark/>
          </w:tcPr>
          <w:p w14:paraId="4267B6AA"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494</w:t>
            </w:r>
          </w:p>
        </w:tc>
        <w:tc>
          <w:tcPr>
            <w:tcW w:w="430" w:type="pct"/>
            <w:tcBorders>
              <w:top w:val="nil"/>
              <w:left w:val="nil"/>
              <w:bottom w:val="nil"/>
              <w:right w:val="nil"/>
            </w:tcBorders>
            <w:shd w:val="clear" w:color="auto" w:fill="auto"/>
            <w:noWrap/>
            <w:vAlign w:val="bottom"/>
            <w:hideMark/>
          </w:tcPr>
          <w:p w14:paraId="1FD75FEB"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60" w:type="pct"/>
            <w:tcBorders>
              <w:top w:val="nil"/>
              <w:left w:val="nil"/>
              <w:bottom w:val="nil"/>
              <w:right w:val="single" w:sz="4" w:space="0" w:color="auto"/>
            </w:tcBorders>
            <w:shd w:val="clear" w:color="auto" w:fill="auto"/>
            <w:noWrap/>
            <w:vAlign w:val="bottom"/>
            <w:hideMark/>
          </w:tcPr>
          <w:p w14:paraId="24876AC7"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177</w:t>
            </w:r>
          </w:p>
        </w:tc>
        <w:tc>
          <w:tcPr>
            <w:tcW w:w="290" w:type="pct"/>
            <w:gridSpan w:val="2"/>
            <w:tcBorders>
              <w:top w:val="nil"/>
              <w:left w:val="nil"/>
              <w:bottom w:val="nil"/>
              <w:right w:val="nil"/>
            </w:tcBorders>
            <w:shd w:val="clear" w:color="auto" w:fill="auto"/>
            <w:noWrap/>
            <w:vAlign w:val="bottom"/>
            <w:hideMark/>
          </w:tcPr>
          <w:p w14:paraId="7A1814CE"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1,416</w:t>
            </w:r>
          </w:p>
        </w:tc>
        <w:tc>
          <w:tcPr>
            <w:tcW w:w="301" w:type="pct"/>
            <w:tcBorders>
              <w:top w:val="nil"/>
              <w:left w:val="nil"/>
              <w:bottom w:val="nil"/>
              <w:right w:val="nil"/>
            </w:tcBorders>
            <w:shd w:val="clear" w:color="auto" w:fill="auto"/>
            <w:noWrap/>
            <w:vAlign w:val="bottom"/>
            <w:hideMark/>
          </w:tcPr>
          <w:p w14:paraId="08E30BBD"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35" w:type="pct"/>
            <w:tcBorders>
              <w:top w:val="nil"/>
              <w:left w:val="nil"/>
              <w:bottom w:val="nil"/>
              <w:right w:val="nil"/>
            </w:tcBorders>
            <w:shd w:val="clear" w:color="auto" w:fill="auto"/>
            <w:noWrap/>
            <w:vAlign w:val="bottom"/>
            <w:hideMark/>
          </w:tcPr>
          <w:p w14:paraId="09461087"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23" w:type="pct"/>
            <w:tcBorders>
              <w:top w:val="nil"/>
              <w:left w:val="nil"/>
              <w:bottom w:val="nil"/>
              <w:right w:val="nil"/>
            </w:tcBorders>
            <w:shd w:val="clear" w:color="auto" w:fill="auto"/>
            <w:noWrap/>
            <w:vAlign w:val="bottom"/>
            <w:hideMark/>
          </w:tcPr>
          <w:p w14:paraId="5FF4CDBA"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1,416</w:t>
            </w:r>
          </w:p>
        </w:tc>
        <w:tc>
          <w:tcPr>
            <w:tcW w:w="78" w:type="pct"/>
            <w:gridSpan w:val="2"/>
            <w:vAlign w:val="center"/>
            <w:hideMark/>
          </w:tcPr>
          <w:p w14:paraId="4D854BBC"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0D3052D3" w14:textId="77777777" w:rsidTr="00B223E6">
        <w:trPr>
          <w:trHeight w:val="247"/>
        </w:trPr>
        <w:tc>
          <w:tcPr>
            <w:tcW w:w="1209" w:type="pct"/>
            <w:tcBorders>
              <w:top w:val="nil"/>
              <w:left w:val="nil"/>
              <w:bottom w:val="nil"/>
              <w:right w:val="nil"/>
            </w:tcBorders>
            <w:shd w:val="clear" w:color="auto" w:fill="auto"/>
            <w:noWrap/>
            <w:vAlign w:val="bottom"/>
            <w:hideMark/>
          </w:tcPr>
          <w:p w14:paraId="4BEF755C" w14:textId="77777777" w:rsidR="00B223E6" w:rsidRPr="00B223E6" w:rsidRDefault="00B223E6" w:rsidP="00B223E6">
            <w:pPr>
              <w:rPr>
                <w:rFonts w:eastAsia="Times New Roman" w:cs="Arial"/>
                <w:sz w:val="20"/>
                <w:szCs w:val="20"/>
                <w:lang w:eastAsia="en-AU"/>
              </w:rPr>
            </w:pPr>
            <w:r w:rsidRPr="00B223E6">
              <w:rPr>
                <w:rFonts w:eastAsia="Times New Roman" w:cs="Arial"/>
                <w:sz w:val="20"/>
                <w:szCs w:val="20"/>
                <w:lang w:eastAsia="en-AU"/>
              </w:rPr>
              <w:t>Off street car parks</w:t>
            </w:r>
          </w:p>
        </w:tc>
        <w:tc>
          <w:tcPr>
            <w:tcW w:w="95" w:type="pct"/>
            <w:tcBorders>
              <w:top w:val="nil"/>
              <w:left w:val="nil"/>
              <w:bottom w:val="nil"/>
              <w:right w:val="nil"/>
            </w:tcBorders>
            <w:shd w:val="clear" w:color="auto" w:fill="auto"/>
            <w:noWrap/>
            <w:vAlign w:val="bottom"/>
            <w:hideMark/>
          </w:tcPr>
          <w:p w14:paraId="3C762430" w14:textId="77777777" w:rsidR="00B223E6" w:rsidRPr="00B223E6" w:rsidRDefault="00B223E6" w:rsidP="00B223E6">
            <w:pPr>
              <w:rPr>
                <w:rFonts w:eastAsia="Times New Roman" w:cs="Arial"/>
                <w:sz w:val="20"/>
                <w:szCs w:val="20"/>
                <w:lang w:eastAsia="en-AU"/>
              </w:rPr>
            </w:pPr>
          </w:p>
        </w:tc>
        <w:tc>
          <w:tcPr>
            <w:tcW w:w="377" w:type="pct"/>
            <w:tcBorders>
              <w:top w:val="nil"/>
              <w:left w:val="nil"/>
              <w:bottom w:val="nil"/>
              <w:right w:val="nil"/>
            </w:tcBorders>
            <w:shd w:val="clear" w:color="auto" w:fill="auto"/>
            <w:noWrap/>
            <w:vAlign w:val="bottom"/>
            <w:hideMark/>
          </w:tcPr>
          <w:p w14:paraId="1B571025"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520</w:t>
            </w:r>
          </w:p>
        </w:tc>
        <w:tc>
          <w:tcPr>
            <w:tcW w:w="343" w:type="pct"/>
            <w:tcBorders>
              <w:top w:val="nil"/>
              <w:left w:val="nil"/>
              <w:bottom w:val="nil"/>
              <w:right w:val="nil"/>
            </w:tcBorders>
            <w:shd w:val="clear" w:color="auto" w:fill="auto"/>
            <w:noWrap/>
            <w:vAlign w:val="bottom"/>
            <w:hideMark/>
          </w:tcPr>
          <w:p w14:paraId="76131296"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457" w:type="pct"/>
            <w:tcBorders>
              <w:top w:val="nil"/>
              <w:left w:val="nil"/>
              <w:bottom w:val="nil"/>
              <w:right w:val="nil"/>
            </w:tcBorders>
            <w:shd w:val="clear" w:color="auto" w:fill="auto"/>
            <w:noWrap/>
            <w:vAlign w:val="bottom"/>
            <w:hideMark/>
          </w:tcPr>
          <w:p w14:paraId="54BCF8B4"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260</w:t>
            </w:r>
          </w:p>
        </w:tc>
        <w:tc>
          <w:tcPr>
            <w:tcW w:w="430" w:type="pct"/>
            <w:tcBorders>
              <w:top w:val="nil"/>
              <w:left w:val="nil"/>
              <w:bottom w:val="nil"/>
              <w:right w:val="nil"/>
            </w:tcBorders>
            <w:shd w:val="clear" w:color="auto" w:fill="auto"/>
            <w:noWrap/>
            <w:vAlign w:val="bottom"/>
            <w:hideMark/>
          </w:tcPr>
          <w:p w14:paraId="709E071A"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60" w:type="pct"/>
            <w:tcBorders>
              <w:top w:val="nil"/>
              <w:left w:val="nil"/>
              <w:bottom w:val="nil"/>
              <w:right w:val="single" w:sz="4" w:space="0" w:color="auto"/>
            </w:tcBorders>
            <w:shd w:val="clear" w:color="auto" w:fill="auto"/>
            <w:noWrap/>
            <w:vAlign w:val="bottom"/>
            <w:hideMark/>
          </w:tcPr>
          <w:p w14:paraId="798357FE"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260</w:t>
            </w:r>
          </w:p>
        </w:tc>
        <w:tc>
          <w:tcPr>
            <w:tcW w:w="290" w:type="pct"/>
            <w:gridSpan w:val="2"/>
            <w:tcBorders>
              <w:top w:val="nil"/>
              <w:left w:val="nil"/>
              <w:bottom w:val="nil"/>
              <w:right w:val="nil"/>
            </w:tcBorders>
            <w:shd w:val="clear" w:color="auto" w:fill="auto"/>
            <w:noWrap/>
            <w:vAlign w:val="bottom"/>
            <w:hideMark/>
          </w:tcPr>
          <w:p w14:paraId="3ED3ACAD"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520</w:t>
            </w:r>
          </w:p>
        </w:tc>
        <w:tc>
          <w:tcPr>
            <w:tcW w:w="301" w:type="pct"/>
            <w:tcBorders>
              <w:top w:val="nil"/>
              <w:left w:val="nil"/>
              <w:bottom w:val="nil"/>
              <w:right w:val="nil"/>
            </w:tcBorders>
            <w:shd w:val="clear" w:color="auto" w:fill="auto"/>
            <w:noWrap/>
            <w:vAlign w:val="bottom"/>
            <w:hideMark/>
          </w:tcPr>
          <w:p w14:paraId="599436FF"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35" w:type="pct"/>
            <w:tcBorders>
              <w:top w:val="nil"/>
              <w:left w:val="nil"/>
              <w:bottom w:val="nil"/>
              <w:right w:val="nil"/>
            </w:tcBorders>
            <w:shd w:val="clear" w:color="auto" w:fill="auto"/>
            <w:noWrap/>
            <w:vAlign w:val="bottom"/>
            <w:hideMark/>
          </w:tcPr>
          <w:p w14:paraId="260EBFC9"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23" w:type="pct"/>
            <w:tcBorders>
              <w:top w:val="nil"/>
              <w:left w:val="nil"/>
              <w:bottom w:val="nil"/>
              <w:right w:val="nil"/>
            </w:tcBorders>
            <w:shd w:val="clear" w:color="auto" w:fill="auto"/>
            <w:noWrap/>
            <w:vAlign w:val="bottom"/>
            <w:hideMark/>
          </w:tcPr>
          <w:p w14:paraId="1EE0521F"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520</w:t>
            </w:r>
          </w:p>
        </w:tc>
        <w:tc>
          <w:tcPr>
            <w:tcW w:w="78" w:type="pct"/>
            <w:gridSpan w:val="2"/>
            <w:vAlign w:val="center"/>
            <w:hideMark/>
          </w:tcPr>
          <w:p w14:paraId="1EBB2969"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093D3C54" w14:textId="77777777" w:rsidTr="00B223E6">
        <w:trPr>
          <w:trHeight w:val="247"/>
        </w:trPr>
        <w:tc>
          <w:tcPr>
            <w:tcW w:w="1209" w:type="pct"/>
            <w:tcBorders>
              <w:top w:val="nil"/>
              <w:left w:val="nil"/>
              <w:bottom w:val="nil"/>
              <w:right w:val="nil"/>
            </w:tcBorders>
            <w:shd w:val="clear" w:color="auto" w:fill="auto"/>
            <w:noWrap/>
            <w:vAlign w:val="bottom"/>
            <w:hideMark/>
          </w:tcPr>
          <w:p w14:paraId="11E62C8A" w14:textId="77777777" w:rsidR="00B223E6" w:rsidRPr="00B223E6" w:rsidRDefault="00B223E6" w:rsidP="00B223E6">
            <w:pPr>
              <w:rPr>
                <w:rFonts w:eastAsia="Times New Roman" w:cs="Arial"/>
                <w:sz w:val="20"/>
                <w:szCs w:val="20"/>
                <w:lang w:eastAsia="en-AU"/>
              </w:rPr>
            </w:pPr>
            <w:r w:rsidRPr="00B223E6">
              <w:rPr>
                <w:rFonts w:eastAsia="Times New Roman" w:cs="Arial"/>
                <w:sz w:val="20"/>
                <w:szCs w:val="20"/>
                <w:lang w:eastAsia="en-AU"/>
              </w:rPr>
              <w:t>Other infrastructure</w:t>
            </w:r>
          </w:p>
        </w:tc>
        <w:tc>
          <w:tcPr>
            <w:tcW w:w="95" w:type="pct"/>
            <w:tcBorders>
              <w:top w:val="nil"/>
              <w:left w:val="nil"/>
              <w:bottom w:val="nil"/>
              <w:right w:val="nil"/>
            </w:tcBorders>
            <w:shd w:val="clear" w:color="auto" w:fill="auto"/>
            <w:noWrap/>
            <w:vAlign w:val="bottom"/>
            <w:hideMark/>
          </w:tcPr>
          <w:p w14:paraId="46477356" w14:textId="77777777" w:rsidR="00B223E6" w:rsidRPr="00B223E6" w:rsidRDefault="00B223E6" w:rsidP="00B223E6">
            <w:pPr>
              <w:rPr>
                <w:rFonts w:eastAsia="Times New Roman" w:cs="Arial"/>
                <w:sz w:val="20"/>
                <w:szCs w:val="20"/>
                <w:lang w:eastAsia="en-AU"/>
              </w:rPr>
            </w:pPr>
          </w:p>
        </w:tc>
        <w:tc>
          <w:tcPr>
            <w:tcW w:w="377" w:type="pct"/>
            <w:tcBorders>
              <w:top w:val="nil"/>
              <w:left w:val="nil"/>
              <w:bottom w:val="nil"/>
              <w:right w:val="nil"/>
            </w:tcBorders>
            <w:shd w:val="clear" w:color="auto" w:fill="auto"/>
            <w:noWrap/>
            <w:vAlign w:val="bottom"/>
            <w:hideMark/>
          </w:tcPr>
          <w:p w14:paraId="3E2095D7"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1,075</w:t>
            </w:r>
          </w:p>
        </w:tc>
        <w:tc>
          <w:tcPr>
            <w:tcW w:w="343" w:type="pct"/>
            <w:tcBorders>
              <w:top w:val="nil"/>
              <w:left w:val="nil"/>
              <w:bottom w:val="nil"/>
              <w:right w:val="nil"/>
            </w:tcBorders>
            <w:shd w:val="clear" w:color="auto" w:fill="auto"/>
            <w:noWrap/>
            <w:vAlign w:val="bottom"/>
            <w:hideMark/>
          </w:tcPr>
          <w:p w14:paraId="03212CA8"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100</w:t>
            </w:r>
          </w:p>
        </w:tc>
        <w:tc>
          <w:tcPr>
            <w:tcW w:w="457" w:type="pct"/>
            <w:tcBorders>
              <w:top w:val="nil"/>
              <w:left w:val="nil"/>
              <w:bottom w:val="nil"/>
              <w:right w:val="nil"/>
            </w:tcBorders>
            <w:shd w:val="clear" w:color="auto" w:fill="auto"/>
            <w:noWrap/>
            <w:vAlign w:val="bottom"/>
            <w:hideMark/>
          </w:tcPr>
          <w:p w14:paraId="2ABACA73"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185</w:t>
            </w:r>
          </w:p>
        </w:tc>
        <w:tc>
          <w:tcPr>
            <w:tcW w:w="430" w:type="pct"/>
            <w:tcBorders>
              <w:top w:val="nil"/>
              <w:left w:val="nil"/>
              <w:bottom w:val="nil"/>
              <w:right w:val="nil"/>
            </w:tcBorders>
            <w:shd w:val="clear" w:color="auto" w:fill="auto"/>
            <w:noWrap/>
            <w:vAlign w:val="bottom"/>
            <w:hideMark/>
          </w:tcPr>
          <w:p w14:paraId="5AF57811"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360" w:type="pct"/>
            <w:tcBorders>
              <w:top w:val="nil"/>
              <w:left w:val="nil"/>
              <w:bottom w:val="nil"/>
              <w:right w:val="single" w:sz="4" w:space="0" w:color="auto"/>
            </w:tcBorders>
            <w:shd w:val="clear" w:color="auto" w:fill="auto"/>
            <w:noWrap/>
            <w:vAlign w:val="bottom"/>
            <w:hideMark/>
          </w:tcPr>
          <w:p w14:paraId="160C104D"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790</w:t>
            </w:r>
          </w:p>
        </w:tc>
        <w:tc>
          <w:tcPr>
            <w:tcW w:w="290" w:type="pct"/>
            <w:gridSpan w:val="2"/>
            <w:tcBorders>
              <w:top w:val="nil"/>
              <w:left w:val="nil"/>
              <w:bottom w:val="nil"/>
              <w:right w:val="nil"/>
            </w:tcBorders>
            <w:shd w:val="clear" w:color="auto" w:fill="auto"/>
            <w:noWrap/>
            <w:vAlign w:val="bottom"/>
            <w:hideMark/>
          </w:tcPr>
          <w:p w14:paraId="67DA1191"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1,075</w:t>
            </w:r>
          </w:p>
        </w:tc>
        <w:tc>
          <w:tcPr>
            <w:tcW w:w="301" w:type="pct"/>
            <w:tcBorders>
              <w:top w:val="nil"/>
              <w:left w:val="nil"/>
              <w:bottom w:val="nil"/>
              <w:right w:val="nil"/>
            </w:tcBorders>
            <w:shd w:val="clear" w:color="auto" w:fill="auto"/>
            <w:noWrap/>
            <w:vAlign w:val="bottom"/>
            <w:hideMark/>
          </w:tcPr>
          <w:p w14:paraId="33E0DF56"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35" w:type="pct"/>
            <w:tcBorders>
              <w:top w:val="nil"/>
              <w:left w:val="nil"/>
              <w:bottom w:val="nil"/>
              <w:right w:val="nil"/>
            </w:tcBorders>
            <w:shd w:val="clear" w:color="auto" w:fill="auto"/>
            <w:noWrap/>
            <w:vAlign w:val="bottom"/>
            <w:hideMark/>
          </w:tcPr>
          <w:p w14:paraId="54E4C327"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0</w:t>
            </w:r>
          </w:p>
        </w:tc>
        <w:tc>
          <w:tcPr>
            <w:tcW w:w="523" w:type="pct"/>
            <w:tcBorders>
              <w:top w:val="nil"/>
              <w:left w:val="nil"/>
              <w:bottom w:val="nil"/>
              <w:right w:val="nil"/>
            </w:tcBorders>
            <w:shd w:val="clear" w:color="auto" w:fill="auto"/>
            <w:noWrap/>
            <w:vAlign w:val="bottom"/>
            <w:hideMark/>
          </w:tcPr>
          <w:p w14:paraId="671F91FF" w14:textId="77777777" w:rsidR="00B223E6" w:rsidRPr="00B223E6" w:rsidRDefault="00B223E6" w:rsidP="00B223E6">
            <w:pPr>
              <w:jc w:val="right"/>
              <w:rPr>
                <w:rFonts w:eastAsia="Times New Roman" w:cs="Arial"/>
                <w:sz w:val="20"/>
                <w:szCs w:val="20"/>
                <w:lang w:eastAsia="en-AU"/>
              </w:rPr>
            </w:pPr>
            <w:r w:rsidRPr="00B223E6">
              <w:rPr>
                <w:rFonts w:eastAsia="Times New Roman" w:cs="Arial"/>
                <w:sz w:val="20"/>
                <w:szCs w:val="20"/>
                <w:lang w:eastAsia="en-AU"/>
              </w:rPr>
              <w:t>1,075</w:t>
            </w:r>
          </w:p>
        </w:tc>
        <w:tc>
          <w:tcPr>
            <w:tcW w:w="78" w:type="pct"/>
            <w:gridSpan w:val="2"/>
            <w:vAlign w:val="center"/>
            <w:hideMark/>
          </w:tcPr>
          <w:p w14:paraId="4130D3E1"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54D3A4FE" w14:textId="77777777" w:rsidTr="00B223E6">
        <w:trPr>
          <w:trHeight w:val="247"/>
        </w:trPr>
        <w:tc>
          <w:tcPr>
            <w:tcW w:w="1209" w:type="pct"/>
            <w:tcBorders>
              <w:top w:val="nil"/>
              <w:left w:val="nil"/>
              <w:bottom w:val="nil"/>
              <w:right w:val="nil"/>
            </w:tcBorders>
            <w:shd w:val="clear" w:color="auto" w:fill="auto"/>
            <w:noWrap/>
            <w:vAlign w:val="bottom"/>
            <w:hideMark/>
          </w:tcPr>
          <w:p w14:paraId="0D4010F9" w14:textId="77777777" w:rsidR="00B223E6" w:rsidRPr="00B223E6" w:rsidRDefault="00B223E6" w:rsidP="00B223E6">
            <w:pPr>
              <w:rPr>
                <w:rFonts w:eastAsia="Times New Roman" w:cs="Arial"/>
                <w:b/>
                <w:bCs/>
                <w:sz w:val="20"/>
                <w:szCs w:val="20"/>
                <w:lang w:eastAsia="en-AU"/>
              </w:rPr>
            </w:pPr>
            <w:r w:rsidRPr="00B223E6">
              <w:rPr>
                <w:rFonts w:eastAsia="Times New Roman" w:cs="Arial"/>
                <w:b/>
                <w:bCs/>
                <w:sz w:val="20"/>
                <w:szCs w:val="20"/>
                <w:lang w:eastAsia="en-AU"/>
              </w:rPr>
              <w:t>Total Infrastructure</w:t>
            </w:r>
          </w:p>
        </w:tc>
        <w:tc>
          <w:tcPr>
            <w:tcW w:w="95" w:type="pct"/>
            <w:tcBorders>
              <w:top w:val="nil"/>
              <w:left w:val="nil"/>
              <w:bottom w:val="nil"/>
              <w:right w:val="nil"/>
            </w:tcBorders>
            <w:shd w:val="clear" w:color="auto" w:fill="auto"/>
            <w:noWrap/>
            <w:vAlign w:val="bottom"/>
            <w:hideMark/>
          </w:tcPr>
          <w:p w14:paraId="6DD7EB9C" w14:textId="77777777" w:rsidR="00B223E6" w:rsidRPr="00B223E6" w:rsidRDefault="00B223E6" w:rsidP="00B223E6">
            <w:pPr>
              <w:rPr>
                <w:rFonts w:eastAsia="Times New Roman" w:cs="Arial"/>
                <w:b/>
                <w:bCs/>
                <w:sz w:val="20"/>
                <w:szCs w:val="20"/>
                <w:lang w:eastAsia="en-AU"/>
              </w:rPr>
            </w:pPr>
          </w:p>
        </w:tc>
        <w:tc>
          <w:tcPr>
            <w:tcW w:w="377" w:type="pct"/>
            <w:tcBorders>
              <w:top w:val="single" w:sz="4" w:space="0" w:color="auto"/>
              <w:left w:val="nil"/>
              <w:bottom w:val="single" w:sz="4" w:space="0" w:color="auto"/>
              <w:right w:val="nil"/>
            </w:tcBorders>
            <w:shd w:val="clear" w:color="auto" w:fill="auto"/>
            <w:noWrap/>
            <w:vAlign w:val="bottom"/>
            <w:hideMark/>
          </w:tcPr>
          <w:p w14:paraId="0F76A0A2"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16,979</w:t>
            </w:r>
          </w:p>
        </w:tc>
        <w:tc>
          <w:tcPr>
            <w:tcW w:w="343" w:type="pct"/>
            <w:tcBorders>
              <w:top w:val="single" w:sz="4" w:space="0" w:color="auto"/>
              <w:left w:val="nil"/>
              <w:bottom w:val="single" w:sz="4" w:space="0" w:color="auto"/>
              <w:right w:val="nil"/>
            </w:tcBorders>
            <w:shd w:val="clear" w:color="auto" w:fill="auto"/>
            <w:noWrap/>
            <w:vAlign w:val="bottom"/>
            <w:hideMark/>
          </w:tcPr>
          <w:p w14:paraId="54FD1C20"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2,292</w:t>
            </w:r>
          </w:p>
        </w:tc>
        <w:tc>
          <w:tcPr>
            <w:tcW w:w="457" w:type="pct"/>
            <w:tcBorders>
              <w:top w:val="single" w:sz="4" w:space="0" w:color="auto"/>
              <w:left w:val="nil"/>
              <w:bottom w:val="single" w:sz="4" w:space="0" w:color="auto"/>
              <w:right w:val="nil"/>
            </w:tcBorders>
            <w:shd w:val="clear" w:color="auto" w:fill="auto"/>
            <w:noWrap/>
            <w:vAlign w:val="bottom"/>
            <w:hideMark/>
          </w:tcPr>
          <w:p w14:paraId="0D2CD716"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11,858</w:t>
            </w:r>
          </w:p>
        </w:tc>
        <w:tc>
          <w:tcPr>
            <w:tcW w:w="430" w:type="pct"/>
            <w:tcBorders>
              <w:top w:val="single" w:sz="4" w:space="0" w:color="auto"/>
              <w:left w:val="nil"/>
              <w:bottom w:val="single" w:sz="4" w:space="0" w:color="auto"/>
              <w:right w:val="nil"/>
            </w:tcBorders>
            <w:shd w:val="clear" w:color="auto" w:fill="auto"/>
            <w:noWrap/>
            <w:vAlign w:val="bottom"/>
            <w:hideMark/>
          </w:tcPr>
          <w:p w14:paraId="0C442A35"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0</w:t>
            </w:r>
          </w:p>
        </w:tc>
        <w:tc>
          <w:tcPr>
            <w:tcW w:w="360" w:type="pct"/>
            <w:tcBorders>
              <w:top w:val="single" w:sz="4" w:space="0" w:color="auto"/>
              <w:left w:val="nil"/>
              <w:bottom w:val="single" w:sz="4" w:space="0" w:color="auto"/>
              <w:right w:val="single" w:sz="4" w:space="0" w:color="auto"/>
            </w:tcBorders>
            <w:shd w:val="clear" w:color="auto" w:fill="auto"/>
            <w:noWrap/>
            <w:vAlign w:val="bottom"/>
            <w:hideMark/>
          </w:tcPr>
          <w:p w14:paraId="2E13E41C"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2,829</w:t>
            </w:r>
          </w:p>
        </w:tc>
        <w:tc>
          <w:tcPr>
            <w:tcW w:w="290" w:type="pct"/>
            <w:gridSpan w:val="2"/>
            <w:tcBorders>
              <w:top w:val="single" w:sz="4" w:space="0" w:color="auto"/>
              <w:left w:val="nil"/>
              <w:bottom w:val="single" w:sz="4" w:space="0" w:color="auto"/>
              <w:right w:val="nil"/>
            </w:tcBorders>
            <w:shd w:val="clear" w:color="auto" w:fill="auto"/>
            <w:noWrap/>
            <w:vAlign w:val="bottom"/>
            <w:hideMark/>
          </w:tcPr>
          <w:p w14:paraId="4C22CA22"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16,979</w:t>
            </w:r>
          </w:p>
        </w:tc>
        <w:tc>
          <w:tcPr>
            <w:tcW w:w="301" w:type="pct"/>
            <w:tcBorders>
              <w:top w:val="single" w:sz="4" w:space="0" w:color="auto"/>
              <w:left w:val="nil"/>
              <w:bottom w:val="single" w:sz="4" w:space="0" w:color="auto"/>
              <w:right w:val="nil"/>
            </w:tcBorders>
            <w:shd w:val="clear" w:color="auto" w:fill="auto"/>
            <w:noWrap/>
            <w:vAlign w:val="bottom"/>
            <w:hideMark/>
          </w:tcPr>
          <w:p w14:paraId="6DB14A86"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637</w:t>
            </w:r>
          </w:p>
        </w:tc>
        <w:tc>
          <w:tcPr>
            <w:tcW w:w="535" w:type="pct"/>
            <w:tcBorders>
              <w:top w:val="single" w:sz="4" w:space="0" w:color="auto"/>
              <w:left w:val="nil"/>
              <w:bottom w:val="single" w:sz="4" w:space="0" w:color="auto"/>
              <w:right w:val="nil"/>
            </w:tcBorders>
            <w:shd w:val="clear" w:color="auto" w:fill="auto"/>
            <w:noWrap/>
            <w:vAlign w:val="bottom"/>
            <w:hideMark/>
          </w:tcPr>
          <w:p w14:paraId="4584DE28"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36</w:t>
            </w:r>
          </w:p>
        </w:tc>
        <w:tc>
          <w:tcPr>
            <w:tcW w:w="523" w:type="pct"/>
            <w:tcBorders>
              <w:top w:val="single" w:sz="4" w:space="0" w:color="auto"/>
              <w:left w:val="nil"/>
              <w:bottom w:val="single" w:sz="4" w:space="0" w:color="auto"/>
              <w:right w:val="nil"/>
            </w:tcBorders>
            <w:shd w:val="clear" w:color="auto" w:fill="auto"/>
            <w:noWrap/>
            <w:vAlign w:val="bottom"/>
            <w:hideMark/>
          </w:tcPr>
          <w:p w14:paraId="154B7887"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16,306</w:t>
            </w:r>
          </w:p>
        </w:tc>
        <w:tc>
          <w:tcPr>
            <w:tcW w:w="78" w:type="pct"/>
            <w:gridSpan w:val="2"/>
            <w:vAlign w:val="center"/>
            <w:hideMark/>
          </w:tcPr>
          <w:p w14:paraId="0B5B9E46" w14:textId="77777777" w:rsidR="00B223E6" w:rsidRPr="00B223E6" w:rsidRDefault="00B223E6" w:rsidP="00B223E6">
            <w:pPr>
              <w:rPr>
                <w:rFonts w:ascii="Times New Roman" w:eastAsia="Times New Roman" w:hAnsi="Times New Roman"/>
                <w:sz w:val="20"/>
                <w:szCs w:val="20"/>
                <w:lang w:eastAsia="en-AU"/>
              </w:rPr>
            </w:pPr>
          </w:p>
        </w:tc>
      </w:tr>
      <w:tr w:rsidR="00B223E6" w:rsidRPr="00B223E6" w14:paraId="417E5710" w14:textId="77777777" w:rsidTr="00B223E6">
        <w:trPr>
          <w:trHeight w:val="247"/>
        </w:trPr>
        <w:tc>
          <w:tcPr>
            <w:tcW w:w="1209" w:type="pct"/>
            <w:tcBorders>
              <w:top w:val="nil"/>
              <w:left w:val="nil"/>
              <w:bottom w:val="nil"/>
              <w:right w:val="nil"/>
            </w:tcBorders>
            <w:shd w:val="clear" w:color="auto" w:fill="auto"/>
            <w:noWrap/>
            <w:vAlign w:val="bottom"/>
            <w:hideMark/>
          </w:tcPr>
          <w:p w14:paraId="566D7BA4" w14:textId="77777777" w:rsidR="00B223E6" w:rsidRPr="00B223E6" w:rsidRDefault="00B223E6" w:rsidP="00B223E6">
            <w:pPr>
              <w:rPr>
                <w:rFonts w:eastAsia="Times New Roman" w:cs="Arial"/>
                <w:b/>
                <w:bCs/>
                <w:sz w:val="20"/>
                <w:szCs w:val="20"/>
                <w:lang w:eastAsia="en-AU"/>
              </w:rPr>
            </w:pPr>
            <w:r w:rsidRPr="00B223E6">
              <w:rPr>
                <w:rFonts w:eastAsia="Times New Roman" w:cs="Arial"/>
                <w:b/>
                <w:bCs/>
                <w:sz w:val="20"/>
                <w:szCs w:val="20"/>
                <w:lang w:eastAsia="en-AU"/>
              </w:rPr>
              <w:t>Total Capital Works Expenditure</w:t>
            </w:r>
          </w:p>
        </w:tc>
        <w:tc>
          <w:tcPr>
            <w:tcW w:w="95" w:type="pct"/>
            <w:tcBorders>
              <w:top w:val="nil"/>
              <w:left w:val="nil"/>
              <w:bottom w:val="nil"/>
              <w:right w:val="nil"/>
            </w:tcBorders>
            <w:shd w:val="clear" w:color="auto" w:fill="auto"/>
            <w:noWrap/>
            <w:vAlign w:val="bottom"/>
            <w:hideMark/>
          </w:tcPr>
          <w:p w14:paraId="412D147A" w14:textId="77777777" w:rsidR="00B223E6" w:rsidRPr="00B223E6" w:rsidRDefault="00B223E6" w:rsidP="00B223E6">
            <w:pPr>
              <w:rPr>
                <w:rFonts w:eastAsia="Times New Roman" w:cs="Arial"/>
                <w:b/>
                <w:bCs/>
                <w:sz w:val="20"/>
                <w:szCs w:val="20"/>
                <w:lang w:eastAsia="en-AU"/>
              </w:rPr>
            </w:pPr>
          </w:p>
        </w:tc>
        <w:tc>
          <w:tcPr>
            <w:tcW w:w="377" w:type="pct"/>
            <w:tcBorders>
              <w:top w:val="nil"/>
              <w:left w:val="nil"/>
              <w:bottom w:val="single" w:sz="4" w:space="0" w:color="auto"/>
              <w:right w:val="nil"/>
            </w:tcBorders>
            <w:shd w:val="clear" w:color="auto" w:fill="auto"/>
            <w:noWrap/>
            <w:vAlign w:val="bottom"/>
            <w:hideMark/>
          </w:tcPr>
          <w:p w14:paraId="79775440"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36,942</w:t>
            </w:r>
          </w:p>
        </w:tc>
        <w:tc>
          <w:tcPr>
            <w:tcW w:w="343" w:type="pct"/>
            <w:tcBorders>
              <w:top w:val="nil"/>
              <w:left w:val="nil"/>
              <w:bottom w:val="single" w:sz="4" w:space="0" w:color="auto"/>
              <w:right w:val="nil"/>
            </w:tcBorders>
            <w:shd w:val="clear" w:color="auto" w:fill="auto"/>
            <w:noWrap/>
            <w:vAlign w:val="bottom"/>
            <w:hideMark/>
          </w:tcPr>
          <w:p w14:paraId="71E80379"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5,437</w:t>
            </w:r>
          </w:p>
        </w:tc>
        <w:tc>
          <w:tcPr>
            <w:tcW w:w="457" w:type="pct"/>
            <w:tcBorders>
              <w:top w:val="nil"/>
              <w:left w:val="nil"/>
              <w:bottom w:val="single" w:sz="4" w:space="0" w:color="auto"/>
              <w:right w:val="nil"/>
            </w:tcBorders>
            <w:shd w:val="clear" w:color="auto" w:fill="auto"/>
            <w:noWrap/>
            <w:vAlign w:val="bottom"/>
            <w:hideMark/>
          </w:tcPr>
          <w:p w14:paraId="6CDA2C45"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25,514</w:t>
            </w:r>
          </w:p>
        </w:tc>
        <w:tc>
          <w:tcPr>
            <w:tcW w:w="430" w:type="pct"/>
            <w:tcBorders>
              <w:top w:val="nil"/>
              <w:left w:val="nil"/>
              <w:bottom w:val="single" w:sz="4" w:space="0" w:color="auto"/>
              <w:right w:val="nil"/>
            </w:tcBorders>
            <w:shd w:val="clear" w:color="auto" w:fill="auto"/>
            <w:noWrap/>
            <w:vAlign w:val="bottom"/>
            <w:hideMark/>
          </w:tcPr>
          <w:p w14:paraId="08E141E4"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0</w:t>
            </w:r>
          </w:p>
        </w:tc>
        <w:tc>
          <w:tcPr>
            <w:tcW w:w="360" w:type="pct"/>
            <w:tcBorders>
              <w:top w:val="nil"/>
              <w:left w:val="nil"/>
              <w:bottom w:val="single" w:sz="4" w:space="0" w:color="auto"/>
              <w:right w:val="single" w:sz="4" w:space="0" w:color="auto"/>
            </w:tcBorders>
            <w:shd w:val="clear" w:color="auto" w:fill="auto"/>
            <w:noWrap/>
            <w:vAlign w:val="bottom"/>
            <w:hideMark/>
          </w:tcPr>
          <w:p w14:paraId="44A96DD1"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5,991</w:t>
            </w:r>
          </w:p>
        </w:tc>
        <w:tc>
          <w:tcPr>
            <w:tcW w:w="290" w:type="pct"/>
            <w:gridSpan w:val="2"/>
            <w:tcBorders>
              <w:top w:val="nil"/>
              <w:left w:val="nil"/>
              <w:bottom w:val="single" w:sz="4" w:space="0" w:color="auto"/>
              <w:right w:val="nil"/>
            </w:tcBorders>
            <w:shd w:val="clear" w:color="auto" w:fill="auto"/>
            <w:noWrap/>
            <w:vAlign w:val="bottom"/>
            <w:hideMark/>
          </w:tcPr>
          <w:p w14:paraId="32E6C84A"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36,942</w:t>
            </w:r>
          </w:p>
        </w:tc>
        <w:tc>
          <w:tcPr>
            <w:tcW w:w="301" w:type="pct"/>
            <w:tcBorders>
              <w:top w:val="nil"/>
              <w:left w:val="nil"/>
              <w:bottom w:val="single" w:sz="4" w:space="0" w:color="auto"/>
              <w:right w:val="nil"/>
            </w:tcBorders>
            <w:shd w:val="clear" w:color="auto" w:fill="auto"/>
            <w:noWrap/>
            <w:vAlign w:val="bottom"/>
            <w:hideMark/>
          </w:tcPr>
          <w:p w14:paraId="5A9E7ECC"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3,637</w:t>
            </w:r>
          </w:p>
        </w:tc>
        <w:tc>
          <w:tcPr>
            <w:tcW w:w="535" w:type="pct"/>
            <w:tcBorders>
              <w:top w:val="nil"/>
              <w:left w:val="nil"/>
              <w:bottom w:val="single" w:sz="4" w:space="0" w:color="auto"/>
              <w:right w:val="nil"/>
            </w:tcBorders>
            <w:shd w:val="clear" w:color="auto" w:fill="auto"/>
            <w:noWrap/>
            <w:vAlign w:val="bottom"/>
            <w:hideMark/>
          </w:tcPr>
          <w:p w14:paraId="0D732FA1"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805</w:t>
            </w:r>
          </w:p>
        </w:tc>
        <w:tc>
          <w:tcPr>
            <w:tcW w:w="523" w:type="pct"/>
            <w:tcBorders>
              <w:top w:val="nil"/>
              <w:left w:val="nil"/>
              <w:bottom w:val="single" w:sz="4" w:space="0" w:color="auto"/>
              <w:right w:val="nil"/>
            </w:tcBorders>
            <w:shd w:val="clear" w:color="auto" w:fill="auto"/>
            <w:noWrap/>
            <w:vAlign w:val="bottom"/>
            <w:hideMark/>
          </w:tcPr>
          <w:p w14:paraId="16F6ECF6" w14:textId="77777777" w:rsidR="00B223E6" w:rsidRPr="00B223E6" w:rsidRDefault="00B223E6" w:rsidP="00B223E6">
            <w:pPr>
              <w:jc w:val="right"/>
              <w:rPr>
                <w:rFonts w:eastAsia="Times New Roman" w:cs="Arial"/>
                <w:b/>
                <w:bCs/>
                <w:sz w:val="20"/>
                <w:szCs w:val="20"/>
                <w:lang w:eastAsia="en-AU"/>
              </w:rPr>
            </w:pPr>
            <w:r w:rsidRPr="00B223E6">
              <w:rPr>
                <w:rFonts w:eastAsia="Times New Roman" w:cs="Arial"/>
                <w:b/>
                <w:bCs/>
                <w:sz w:val="20"/>
                <w:szCs w:val="20"/>
                <w:lang w:eastAsia="en-AU"/>
              </w:rPr>
              <w:t>32,500</w:t>
            </w:r>
          </w:p>
        </w:tc>
        <w:tc>
          <w:tcPr>
            <w:tcW w:w="78" w:type="pct"/>
            <w:gridSpan w:val="2"/>
            <w:vAlign w:val="center"/>
            <w:hideMark/>
          </w:tcPr>
          <w:p w14:paraId="19ED590F" w14:textId="77777777" w:rsidR="00B223E6" w:rsidRPr="00B223E6" w:rsidRDefault="00B223E6" w:rsidP="00B223E6">
            <w:pPr>
              <w:rPr>
                <w:rFonts w:ascii="Times New Roman" w:eastAsia="Times New Roman" w:hAnsi="Times New Roman"/>
                <w:sz w:val="20"/>
                <w:szCs w:val="20"/>
                <w:lang w:eastAsia="en-AU"/>
              </w:rPr>
            </w:pPr>
          </w:p>
        </w:tc>
      </w:tr>
    </w:tbl>
    <w:p w14:paraId="2F468687" w14:textId="77777777" w:rsidR="00B223E6" w:rsidRDefault="00B223E6" w:rsidP="00813675">
      <w:pPr>
        <w:jc w:val="both"/>
        <w:rPr>
          <w:rFonts w:eastAsia="Times New Roman" w:cs="Arial"/>
          <w:color w:val="4A66AC" w:themeColor="accent1"/>
        </w:rPr>
      </w:pPr>
    </w:p>
    <w:p w14:paraId="24EAF5CA" w14:textId="58D772DD" w:rsidR="00DE2183" w:rsidRDefault="00B223E6" w:rsidP="00813675">
      <w:pPr>
        <w:jc w:val="both"/>
        <w:rPr>
          <w:rFonts w:ascii="Calibri" w:hAnsi="Calibri"/>
          <w:sz w:val="20"/>
          <w:szCs w:val="20"/>
          <w:lang w:eastAsia="en-AU"/>
        </w:rPr>
      </w:pPr>
      <w:r>
        <w:lastRenderedPageBreak/>
        <w:fldChar w:fldCharType="begin"/>
      </w:r>
      <w:r>
        <w:instrText xml:space="preserve"> LINK </w:instrText>
      </w:r>
      <w:r w:rsidR="00DE2183">
        <w:instrText xml:space="preserve">Excel.Sheet.12 "C:\\Users\\asomers\\AppData\\Local\\Micro Focus\\Content Manager\\Offline Records (MP)\\Budget ~ Finance   Financial - Budgeting(3)\\Budget Document 2022 - 23 Tables CURRENT.XLSX" "Capex SRP 260422!R36C1:R64C12" </w:instrText>
      </w:r>
      <w:r>
        <w:instrText xml:space="preserve">\a \f 4 \h  \* MERGEFORMAT </w:instrText>
      </w:r>
      <w:r w:rsidR="00DE2183">
        <w:fldChar w:fldCharType="separate"/>
      </w:r>
    </w:p>
    <w:tbl>
      <w:tblPr>
        <w:tblW w:w="5047" w:type="pct"/>
        <w:tblLook w:val="04A0" w:firstRow="1" w:lastRow="0" w:firstColumn="1" w:lastColumn="0" w:noHBand="0" w:noVBand="1"/>
      </w:tblPr>
      <w:tblGrid>
        <w:gridCol w:w="3724"/>
        <w:gridCol w:w="272"/>
        <w:gridCol w:w="931"/>
        <w:gridCol w:w="972"/>
        <w:gridCol w:w="1226"/>
        <w:gridCol w:w="1228"/>
        <w:gridCol w:w="1028"/>
        <w:gridCol w:w="873"/>
        <w:gridCol w:w="861"/>
        <w:gridCol w:w="1527"/>
        <w:gridCol w:w="1483"/>
        <w:gridCol w:w="11"/>
      </w:tblGrid>
      <w:tr w:rsidR="00DE2183" w:rsidRPr="00DE2183" w14:paraId="13BDE6F9" w14:textId="77777777" w:rsidTr="00DE2183">
        <w:trPr>
          <w:gridAfter w:val="1"/>
          <w:divId w:val="1992253542"/>
          <w:wAfter w:w="4" w:type="pct"/>
          <w:trHeight w:val="300"/>
        </w:trPr>
        <w:tc>
          <w:tcPr>
            <w:tcW w:w="1323" w:type="pct"/>
            <w:vMerge w:val="restart"/>
            <w:tcBorders>
              <w:top w:val="nil"/>
              <w:left w:val="nil"/>
              <w:bottom w:val="nil"/>
              <w:right w:val="nil"/>
            </w:tcBorders>
            <w:shd w:val="clear" w:color="000000" w:fill="629DD1"/>
            <w:noWrap/>
            <w:vAlign w:val="center"/>
            <w:hideMark/>
          </w:tcPr>
          <w:p w14:paraId="5E840394" w14:textId="5F3C3C8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2024/25</w:t>
            </w:r>
          </w:p>
        </w:tc>
        <w:tc>
          <w:tcPr>
            <w:tcW w:w="96" w:type="pct"/>
            <w:tcBorders>
              <w:top w:val="nil"/>
              <w:left w:val="nil"/>
              <w:bottom w:val="nil"/>
              <w:right w:val="nil"/>
            </w:tcBorders>
            <w:shd w:val="clear" w:color="000000" w:fill="629DD1"/>
            <w:noWrap/>
            <w:vAlign w:val="center"/>
            <w:hideMark/>
          </w:tcPr>
          <w:p w14:paraId="098A226E" w14:textId="7777777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1889" w:type="pct"/>
            <w:gridSpan w:val="5"/>
            <w:tcBorders>
              <w:top w:val="nil"/>
              <w:left w:val="nil"/>
              <w:bottom w:val="nil"/>
              <w:right w:val="single" w:sz="4" w:space="0" w:color="000000"/>
            </w:tcBorders>
            <w:shd w:val="clear" w:color="000000" w:fill="629DD1"/>
            <w:noWrap/>
            <w:vAlign w:val="center"/>
            <w:hideMark/>
          </w:tcPr>
          <w:p w14:paraId="13578B63"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Asset Expenditure Types</w:t>
            </w:r>
          </w:p>
        </w:tc>
        <w:tc>
          <w:tcPr>
            <w:tcW w:w="1687" w:type="pct"/>
            <w:gridSpan w:val="4"/>
            <w:tcBorders>
              <w:top w:val="nil"/>
              <w:left w:val="nil"/>
              <w:bottom w:val="nil"/>
              <w:right w:val="nil"/>
            </w:tcBorders>
            <w:shd w:val="clear" w:color="000000" w:fill="629DD1"/>
            <w:noWrap/>
            <w:vAlign w:val="center"/>
            <w:hideMark/>
          </w:tcPr>
          <w:p w14:paraId="208B1C00"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Funding Sources</w:t>
            </w:r>
          </w:p>
        </w:tc>
      </w:tr>
      <w:tr w:rsidR="00DE2183" w:rsidRPr="00DE2183" w14:paraId="7A8C132D" w14:textId="77777777" w:rsidTr="00DE2183">
        <w:trPr>
          <w:divId w:val="1992253542"/>
          <w:trHeight w:val="300"/>
        </w:trPr>
        <w:tc>
          <w:tcPr>
            <w:tcW w:w="1323" w:type="pct"/>
            <w:vMerge/>
            <w:tcBorders>
              <w:top w:val="nil"/>
              <w:left w:val="nil"/>
              <w:bottom w:val="nil"/>
              <w:right w:val="nil"/>
            </w:tcBorders>
            <w:vAlign w:val="center"/>
            <w:hideMark/>
          </w:tcPr>
          <w:p w14:paraId="7752900E" w14:textId="77777777" w:rsidR="00DE2183" w:rsidRPr="00DE2183" w:rsidRDefault="00DE2183" w:rsidP="00DE2183">
            <w:pPr>
              <w:rPr>
                <w:rFonts w:eastAsia="Times New Roman" w:cs="Arial"/>
                <w:b/>
                <w:bCs/>
                <w:color w:val="FFFFFF"/>
                <w:sz w:val="20"/>
                <w:szCs w:val="20"/>
                <w:lang w:eastAsia="en-AU"/>
              </w:rPr>
            </w:pPr>
          </w:p>
        </w:tc>
        <w:tc>
          <w:tcPr>
            <w:tcW w:w="96" w:type="pct"/>
            <w:tcBorders>
              <w:top w:val="nil"/>
              <w:left w:val="nil"/>
              <w:bottom w:val="nil"/>
              <w:right w:val="nil"/>
            </w:tcBorders>
            <w:shd w:val="clear" w:color="000000" w:fill="629DD1"/>
            <w:noWrap/>
            <w:vAlign w:val="center"/>
            <w:hideMark/>
          </w:tcPr>
          <w:p w14:paraId="356D72BB" w14:textId="7777777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335" w:type="pct"/>
            <w:tcBorders>
              <w:top w:val="nil"/>
              <w:left w:val="nil"/>
              <w:bottom w:val="nil"/>
              <w:right w:val="nil"/>
            </w:tcBorders>
            <w:shd w:val="clear" w:color="000000" w:fill="629DD1"/>
            <w:noWrap/>
            <w:vAlign w:val="center"/>
            <w:hideMark/>
          </w:tcPr>
          <w:p w14:paraId="42D73D56"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Total</w:t>
            </w:r>
          </w:p>
        </w:tc>
        <w:tc>
          <w:tcPr>
            <w:tcW w:w="349" w:type="pct"/>
            <w:tcBorders>
              <w:top w:val="nil"/>
              <w:left w:val="nil"/>
              <w:bottom w:val="nil"/>
              <w:right w:val="nil"/>
            </w:tcBorders>
            <w:shd w:val="clear" w:color="000000" w:fill="629DD1"/>
            <w:noWrap/>
            <w:vAlign w:val="center"/>
            <w:hideMark/>
          </w:tcPr>
          <w:p w14:paraId="5658D812"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New</w:t>
            </w:r>
          </w:p>
        </w:tc>
        <w:tc>
          <w:tcPr>
            <w:tcW w:w="439" w:type="pct"/>
            <w:tcBorders>
              <w:top w:val="nil"/>
              <w:left w:val="nil"/>
              <w:bottom w:val="nil"/>
              <w:right w:val="nil"/>
            </w:tcBorders>
            <w:shd w:val="clear" w:color="000000" w:fill="629DD1"/>
            <w:noWrap/>
            <w:vAlign w:val="center"/>
            <w:hideMark/>
          </w:tcPr>
          <w:p w14:paraId="2965FD7D"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Renewal</w:t>
            </w:r>
          </w:p>
        </w:tc>
        <w:tc>
          <w:tcPr>
            <w:tcW w:w="436" w:type="pct"/>
            <w:tcBorders>
              <w:top w:val="nil"/>
              <w:left w:val="nil"/>
              <w:bottom w:val="nil"/>
              <w:right w:val="nil"/>
            </w:tcBorders>
            <w:shd w:val="clear" w:color="000000" w:fill="629DD1"/>
            <w:noWrap/>
            <w:vAlign w:val="center"/>
            <w:hideMark/>
          </w:tcPr>
          <w:p w14:paraId="48BA5ACF"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Expansion</w:t>
            </w:r>
          </w:p>
        </w:tc>
        <w:tc>
          <w:tcPr>
            <w:tcW w:w="330" w:type="pct"/>
            <w:tcBorders>
              <w:top w:val="nil"/>
              <w:left w:val="nil"/>
              <w:bottom w:val="nil"/>
              <w:right w:val="single" w:sz="4" w:space="0" w:color="auto"/>
            </w:tcBorders>
            <w:shd w:val="clear" w:color="000000" w:fill="629DD1"/>
            <w:noWrap/>
            <w:vAlign w:val="center"/>
            <w:hideMark/>
          </w:tcPr>
          <w:p w14:paraId="303A8C18"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Upgrade</w:t>
            </w:r>
          </w:p>
        </w:tc>
        <w:tc>
          <w:tcPr>
            <w:tcW w:w="316" w:type="pct"/>
            <w:tcBorders>
              <w:top w:val="nil"/>
              <w:left w:val="nil"/>
              <w:bottom w:val="nil"/>
              <w:right w:val="nil"/>
            </w:tcBorders>
            <w:shd w:val="clear" w:color="000000" w:fill="629DD1"/>
            <w:noWrap/>
            <w:vAlign w:val="center"/>
            <w:hideMark/>
          </w:tcPr>
          <w:p w14:paraId="511D46D7"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Total</w:t>
            </w:r>
          </w:p>
        </w:tc>
        <w:tc>
          <w:tcPr>
            <w:tcW w:w="305" w:type="pct"/>
            <w:tcBorders>
              <w:top w:val="nil"/>
              <w:left w:val="nil"/>
              <w:bottom w:val="nil"/>
              <w:right w:val="nil"/>
            </w:tcBorders>
            <w:shd w:val="clear" w:color="000000" w:fill="629DD1"/>
            <w:noWrap/>
            <w:vAlign w:val="center"/>
            <w:hideMark/>
          </w:tcPr>
          <w:p w14:paraId="6B3382F0"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Grants</w:t>
            </w:r>
          </w:p>
        </w:tc>
        <w:tc>
          <w:tcPr>
            <w:tcW w:w="540" w:type="pct"/>
            <w:tcBorders>
              <w:top w:val="nil"/>
              <w:left w:val="nil"/>
              <w:bottom w:val="nil"/>
              <w:right w:val="nil"/>
            </w:tcBorders>
            <w:shd w:val="clear" w:color="000000" w:fill="629DD1"/>
            <w:noWrap/>
            <w:vAlign w:val="center"/>
            <w:hideMark/>
          </w:tcPr>
          <w:p w14:paraId="3233336A"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Contributions</w:t>
            </w:r>
          </w:p>
        </w:tc>
        <w:tc>
          <w:tcPr>
            <w:tcW w:w="530" w:type="pct"/>
            <w:gridSpan w:val="2"/>
            <w:tcBorders>
              <w:top w:val="nil"/>
              <w:left w:val="nil"/>
              <w:bottom w:val="nil"/>
              <w:right w:val="nil"/>
            </w:tcBorders>
            <w:shd w:val="clear" w:color="000000" w:fill="629DD1"/>
            <w:noWrap/>
            <w:vAlign w:val="center"/>
            <w:hideMark/>
          </w:tcPr>
          <w:p w14:paraId="714837A8"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Council Cash</w:t>
            </w:r>
          </w:p>
        </w:tc>
      </w:tr>
      <w:tr w:rsidR="00DE2183" w:rsidRPr="00DE2183" w14:paraId="04DB3E73" w14:textId="77777777" w:rsidTr="00DE2183">
        <w:trPr>
          <w:divId w:val="1992253542"/>
          <w:trHeight w:val="300"/>
        </w:trPr>
        <w:tc>
          <w:tcPr>
            <w:tcW w:w="1323" w:type="pct"/>
            <w:vMerge/>
            <w:tcBorders>
              <w:top w:val="nil"/>
              <w:left w:val="nil"/>
              <w:bottom w:val="nil"/>
              <w:right w:val="nil"/>
            </w:tcBorders>
            <w:vAlign w:val="center"/>
            <w:hideMark/>
          </w:tcPr>
          <w:p w14:paraId="6AC89BF5" w14:textId="77777777" w:rsidR="00DE2183" w:rsidRPr="00DE2183" w:rsidRDefault="00DE2183" w:rsidP="00DE2183">
            <w:pPr>
              <w:rPr>
                <w:rFonts w:eastAsia="Times New Roman" w:cs="Arial"/>
                <w:b/>
                <w:bCs/>
                <w:color w:val="FFFFFF"/>
                <w:sz w:val="20"/>
                <w:szCs w:val="20"/>
                <w:lang w:eastAsia="en-AU"/>
              </w:rPr>
            </w:pPr>
          </w:p>
        </w:tc>
        <w:tc>
          <w:tcPr>
            <w:tcW w:w="96" w:type="pct"/>
            <w:tcBorders>
              <w:top w:val="nil"/>
              <w:left w:val="nil"/>
              <w:bottom w:val="nil"/>
              <w:right w:val="nil"/>
            </w:tcBorders>
            <w:shd w:val="clear" w:color="000000" w:fill="629DD1"/>
            <w:noWrap/>
            <w:vAlign w:val="center"/>
            <w:hideMark/>
          </w:tcPr>
          <w:p w14:paraId="2D13F486" w14:textId="7777777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335" w:type="pct"/>
            <w:tcBorders>
              <w:top w:val="nil"/>
              <w:left w:val="nil"/>
              <w:bottom w:val="nil"/>
              <w:right w:val="nil"/>
            </w:tcBorders>
            <w:shd w:val="clear" w:color="000000" w:fill="629DD1"/>
            <w:noWrap/>
            <w:vAlign w:val="center"/>
            <w:hideMark/>
          </w:tcPr>
          <w:p w14:paraId="71988F85"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349" w:type="pct"/>
            <w:tcBorders>
              <w:top w:val="nil"/>
              <w:left w:val="nil"/>
              <w:bottom w:val="nil"/>
              <w:right w:val="nil"/>
            </w:tcBorders>
            <w:shd w:val="clear" w:color="000000" w:fill="629DD1"/>
            <w:noWrap/>
            <w:vAlign w:val="center"/>
            <w:hideMark/>
          </w:tcPr>
          <w:p w14:paraId="04C6CF2A"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439" w:type="pct"/>
            <w:tcBorders>
              <w:top w:val="nil"/>
              <w:left w:val="nil"/>
              <w:bottom w:val="nil"/>
              <w:right w:val="nil"/>
            </w:tcBorders>
            <w:shd w:val="clear" w:color="000000" w:fill="629DD1"/>
            <w:noWrap/>
            <w:vAlign w:val="center"/>
            <w:hideMark/>
          </w:tcPr>
          <w:p w14:paraId="5A063CD2"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436" w:type="pct"/>
            <w:tcBorders>
              <w:top w:val="nil"/>
              <w:left w:val="nil"/>
              <w:bottom w:val="nil"/>
              <w:right w:val="nil"/>
            </w:tcBorders>
            <w:shd w:val="clear" w:color="000000" w:fill="629DD1"/>
            <w:noWrap/>
            <w:vAlign w:val="center"/>
            <w:hideMark/>
          </w:tcPr>
          <w:p w14:paraId="3C5837D4"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330" w:type="pct"/>
            <w:tcBorders>
              <w:top w:val="nil"/>
              <w:left w:val="nil"/>
              <w:bottom w:val="nil"/>
              <w:right w:val="single" w:sz="4" w:space="0" w:color="auto"/>
            </w:tcBorders>
            <w:shd w:val="clear" w:color="000000" w:fill="629DD1"/>
            <w:noWrap/>
            <w:vAlign w:val="center"/>
            <w:hideMark/>
          </w:tcPr>
          <w:p w14:paraId="1F629D4E"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316" w:type="pct"/>
            <w:tcBorders>
              <w:top w:val="nil"/>
              <w:left w:val="nil"/>
              <w:bottom w:val="nil"/>
              <w:right w:val="nil"/>
            </w:tcBorders>
            <w:shd w:val="clear" w:color="000000" w:fill="629DD1"/>
            <w:noWrap/>
            <w:vAlign w:val="center"/>
            <w:hideMark/>
          </w:tcPr>
          <w:p w14:paraId="25397249"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305" w:type="pct"/>
            <w:tcBorders>
              <w:top w:val="nil"/>
              <w:left w:val="nil"/>
              <w:bottom w:val="nil"/>
              <w:right w:val="nil"/>
            </w:tcBorders>
            <w:shd w:val="clear" w:color="000000" w:fill="629DD1"/>
            <w:noWrap/>
            <w:vAlign w:val="center"/>
            <w:hideMark/>
          </w:tcPr>
          <w:p w14:paraId="27E20FCC"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540" w:type="pct"/>
            <w:tcBorders>
              <w:top w:val="nil"/>
              <w:left w:val="nil"/>
              <w:bottom w:val="nil"/>
              <w:right w:val="nil"/>
            </w:tcBorders>
            <w:shd w:val="clear" w:color="000000" w:fill="629DD1"/>
            <w:noWrap/>
            <w:vAlign w:val="center"/>
            <w:hideMark/>
          </w:tcPr>
          <w:p w14:paraId="2684BE35"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530" w:type="pct"/>
            <w:gridSpan w:val="2"/>
            <w:tcBorders>
              <w:top w:val="nil"/>
              <w:left w:val="nil"/>
              <w:bottom w:val="nil"/>
              <w:right w:val="nil"/>
            </w:tcBorders>
            <w:shd w:val="clear" w:color="000000" w:fill="629DD1"/>
            <w:noWrap/>
            <w:vAlign w:val="center"/>
            <w:hideMark/>
          </w:tcPr>
          <w:p w14:paraId="4D81BA77"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r>
      <w:tr w:rsidR="00DE2183" w:rsidRPr="00DE2183" w14:paraId="6082B44E"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69F785BC" w14:textId="77777777" w:rsidR="00DE2183" w:rsidRPr="00DE2183" w:rsidRDefault="00DE2183" w:rsidP="00DE2183">
            <w:pPr>
              <w:jc w:val="right"/>
              <w:rPr>
                <w:rFonts w:eastAsia="Times New Roman" w:cs="Arial"/>
                <w:b/>
                <w:bCs/>
                <w:color w:val="FFFFFF"/>
                <w:sz w:val="20"/>
                <w:szCs w:val="20"/>
                <w:lang w:eastAsia="en-AU"/>
              </w:rPr>
            </w:pPr>
          </w:p>
        </w:tc>
        <w:tc>
          <w:tcPr>
            <w:tcW w:w="96" w:type="pct"/>
            <w:tcBorders>
              <w:top w:val="nil"/>
              <w:left w:val="nil"/>
              <w:bottom w:val="nil"/>
              <w:right w:val="nil"/>
            </w:tcBorders>
            <w:shd w:val="clear" w:color="auto" w:fill="auto"/>
            <w:noWrap/>
            <w:vAlign w:val="bottom"/>
            <w:hideMark/>
          </w:tcPr>
          <w:p w14:paraId="57D273D5" w14:textId="77777777" w:rsidR="00DE2183" w:rsidRPr="00DE2183" w:rsidRDefault="00DE2183" w:rsidP="00DE2183">
            <w:pPr>
              <w:rPr>
                <w:rFonts w:ascii="Times New Roman" w:eastAsia="Times New Roman" w:hAnsi="Times New Roman"/>
                <w:sz w:val="20"/>
                <w:szCs w:val="20"/>
                <w:lang w:eastAsia="en-AU"/>
              </w:rPr>
            </w:pPr>
          </w:p>
        </w:tc>
        <w:tc>
          <w:tcPr>
            <w:tcW w:w="335" w:type="pct"/>
            <w:tcBorders>
              <w:top w:val="nil"/>
              <w:left w:val="nil"/>
              <w:bottom w:val="nil"/>
              <w:right w:val="nil"/>
            </w:tcBorders>
            <w:shd w:val="clear" w:color="auto" w:fill="auto"/>
            <w:noWrap/>
            <w:vAlign w:val="bottom"/>
            <w:hideMark/>
          </w:tcPr>
          <w:p w14:paraId="3FB299DB" w14:textId="77777777" w:rsidR="00DE2183" w:rsidRPr="00DE2183" w:rsidRDefault="00DE2183" w:rsidP="00DE2183">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41C53A7A" w14:textId="77777777" w:rsidR="00DE2183" w:rsidRPr="00DE2183" w:rsidRDefault="00DE2183" w:rsidP="00DE2183">
            <w:pPr>
              <w:rPr>
                <w:rFonts w:ascii="Times New Roman" w:eastAsia="Times New Roman" w:hAnsi="Times New Roman"/>
                <w:sz w:val="20"/>
                <w:szCs w:val="20"/>
                <w:lang w:eastAsia="en-AU"/>
              </w:rPr>
            </w:pPr>
          </w:p>
        </w:tc>
        <w:tc>
          <w:tcPr>
            <w:tcW w:w="439" w:type="pct"/>
            <w:tcBorders>
              <w:top w:val="nil"/>
              <w:left w:val="nil"/>
              <w:bottom w:val="nil"/>
              <w:right w:val="nil"/>
            </w:tcBorders>
            <w:shd w:val="clear" w:color="auto" w:fill="auto"/>
            <w:noWrap/>
            <w:vAlign w:val="bottom"/>
            <w:hideMark/>
          </w:tcPr>
          <w:p w14:paraId="466144F1" w14:textId="77777777" w:rsidR="00DE2183" w:rsidRPr="00DE2183" w:rsidRDefault="00DE2183" w:rsidP="00DE2183">
            <w:pPr>
              <w:rPr>
                <w:rFonts w:ascii="Times New Roman" w:eastAsia="Times New Roman" w:hAnsi="Times New Roman"/>
                <w:sz w:val="20"/>
                <w:szCs w:val="20"/>
                <w:lang w:eastAsia="en-AU"/>
              </w:rPr>
            </w:pPr>
          </w:p>
        </w:tc>
        <w:tc>
          <w:tcPr>
            <w:tcW w:w="436" w:type="pct"/>
            <w:tcBorders>
              <w:top w:val="nil"/>
              <w:left w:val="nil"/>
              <w:bottom w:val="nil"/>
              <w:right w:val="nil"/>
            </w:tcBorders>
            <w:shd w:val="clear" w:color="auto" w:fill="auto"/>
            <w:noWrap/>
            <w:vAlign w:val="bottom"/>
            <w:hideMark/>
          </w:tcPr>
          <w:p w14:paraId="1C9EBD9A" w14:textId="77777777" w:rsidR="00DE2183" w:rsidRPr="00DE2183" w:rsidRDefault="00DE2183" w:rsidP="00DE2183">
            <w:pPr>
              <w:rPr>
                <w:rFonts w:ascii="Times New Roman" w:eastAsia="Times New Roman" w:hAnsi="Times New Roman"/>
                <w:sz w:val="20"/>
                <w:szCs w:val="20"/>
                <w:lang w:eastAsia="en-AU"/>
              </w:rPr>
            </w:pPr>
          </w:p>
        </w:tc>
        <w:tc>
          <w:tcPr>
            <w:tcW w:w="330" w:type="pct"/>
            <w:tcBorders>
              <w:top w:val="nil"/>
              <w:left w:val="nil"/>
              <w:bottom w:val="nil"/>
              <w:right w:val="single" w:sz="4" w:space="0" w:color="auto"/>
            </w:tcBorders>
            <w:shd w:val="clear" w:color="auto" w:fill="auto"/>
            <w:noWrap/>
            <w:vAlign w:val="bottom"/>
            <w:hideMark/>
          </w:tcPr>
          <w:p w14:paraId="10DC6D94" w14:textId="77777777" w:rsidR="00DE2183" w:rsidRPr="00DE2183" w:rsidRDefault="00DE2183" w:rsidP="00DE2183">
            <w:pPr>
              <w:rPr>
                <w:rFonts w:eastAsia="Times New Roman" w:cs="Arial"/>
                <w:color w:val="000000"/>
                <w:sz w:val="20"/>
                <w:szCs w:val="20"/>
                <w:lang w:eastAsia="en-AU"/>
              </w:rPr>
            </w:pPr>
            <w:r w:rsidRPr="00DE2183">
              <w:rPr>
                <w:rFonts w:eastAsia="Times New Roman" w:cs="Arial"/>
                <w:color w:val="000000"/>
                <w:sz w:val="20"/>
                <w:szCs w:val="20"/>
                <w:lang w:eastAsia="en-AU"/>
              </w:rPr>
              <w:t> </w:t>
            </w:r>
          </w:p>
        </w:tc>
        <w:tc>
          <w:tcPr>
            <w:tcW w:w="316" w:type="pct"/>
            <w:tcBorders>
              <w:top w:val="nil"/>
              <w:left w:val="nil"/>
              <w:bottom w:val="nil"/>
              <w:right w:val="nil"/>
            </w:tcBorders>
            <w:shd w:val="clear" w:color="auto" w:fill="auto"/>
            <w:noWrap/>
            <w:vAlign w:val="bottom"/>
            <w:hideMark/>
          </w:tcPr>
          <w:p w14:paraId="736475D1" w14:textId="77777777" w:rsidR="00DE2183" w:rsidRPr="00DE2183" w:rsidRDefault="00DE2183" w:rsidP="00DE2183">
            <w:pPr>
              <w:rPr>
                <w:rFonts w:eastAsia="Times New Roman" w:cs="Arial"/>
                <w:color w:val="000000"/>
                <w:sz w:val="20"/>
                <w:szCs w:val="20"/>
                <w:lang w:eastAsia="en-AU"/>
              </w:rPr>
            </w:pPr>
          </w:p>
        </w:tc>
        <w:tc>
          <w:tcPr>
            <w:tcW w:w="305" w:type="pct"/>
            <w:tcBorders>
              <w:top w:val="nil"/>
              <w:left w:val="nil"/>
              <w:bottom w:val="nil"/>
              <w:right w:val="nil"/>
            </w:tcBorders>
            <w:shd w:val="clear" w:color="auto" w:fill="auto"/>
            <w:noWrap/>
            <w:vAlign w:val="bottom"/>
            <w:hideMark/>
          </w:tcPr>
          <w:p w14:paraId="7008D5D3" w14:textId="77777777" w:rsidR="00DE2183" w:rsidRPr="00DE2183" w:rsidRDefault="00DE2183" w:rsidP="00DE2183">
            <w:pPr>
              <w:rPr>
                <w:rFonts w:ascii="Times New Roman" w:eastAsia="Times New Roman" w:hAnsi="Times New Roman"/>
                <w:sz w:val="20"/>
                <w:szCs w:val="20"/>
                <w:lang w:eastAsia="en-AU"/>
              </w:rPr>
            </w:pPr>
          </w:p>
        </w:tc>
        <w:tc>
          <w:tcPr>
            <w:tcW w:w="540" w:type="pct"/>
            <w:tcBorders>
              <w:top w:val="nil"/>
              <w:left w:val="nil"/>
              <w:bottom w:val="nil"/>
              <w:right w:val="nil"/>
            </w:tcBorders>
            <w:shd w:val="clear" w:color="auto" w:fill="auto"/>
            <w:noWrap/>
            <w:vAlign w:val="bottom"/>
            <w:hideMark/>
          </w:tcPr>
          <w:p w14:paraId="1DFFE615" w14:textId="77777777" w:rsidR="00DE2183" w:rsidRPr="00DE2183" w:rsidRDefault="00DE2183" w:rsidP="00DE2183">
            <w:pPr>
              <w:rPr>
                <w:rFonts w:ascii="Times New Roman" w:eastAsia="Times New Roman" w:hAnsi="Times New Roman"/>
                <w:sz w:val="20"/>
                <w:szCs w:val="20"/>
                <w:lang w:eastAsia="en-AU"/>
              </w:rPr>
            </w:pPr>
          </w:p>
        </w:tc>
        <w:tc>
          <w:tcPr>
            <w:tcW w:w="530" w:type="pct"/>
            <w:gridSpan w:val="2"/>
            <w:tcBorders>
              <w:top w:val="nil"/>
              <w:left w:val="nil"/>
              <w:bottom w:val="nil"/>
              <w:right w:val="nil"/>
            </w:tcBorders>
            <w:shd w:val="clear" w:color="auto" w:fill="auto"/>
            <w:noWrap/>
            <w:vAlign w:val="bottom"/>
            <w:hideMark/>
          </w:tcPr>
          <w:p w14:paraId="7D2A72CA" w14:textId="77777777" w:rsidR="00DE2183" w:rsidRPr="00DE2183" w:rsidRDefault="00DE2183" w:rsidP="00DE2183">
            <w:pPr>
              <w:rPr>
                <w:rFonts w:ascii="Times New Roman" w:eastAsia="Times New Roman" w:hAnsi="Times New Roman"/>
                <w:sz w:val="20"/>
                <w:szCs w:val="20"/>
                <w:lang w:eastAsia="en-AU"/>
              </w:rPr>
            </w:pPr>
          </w:p>
        </w:tc>
      </w:tr>
      <w:tr w:rsidR="00DE2183" w:rsidRPr="00DE2183" w14:paraId="37DFE810"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114BF72B"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Property</w:t>
            </w:r>
          </w:p>
        </w:tc>
        <w:tc>
          <w:tcPr>
            <w:tcW w:w="96" w:type="pct"/>
            <w:tcBorders>
              <w:top w:val="nil"/>
              <w:left w:val="nil"/>
              <w:bottom w:val="nil"/>
              <w:right w:val="nil"/>
            </w:tcBorders>
            <w:shd w:val="clear" w:color="auto" w:fill="auto"/>
            <w:noWrap/>
            <w:vAlign w:val="bottom"/>
            <w:hideMark/>
          </w:tcPr>
          <w:p w14:paraId="2A55F681" w14:textId="77777777" w:rsidR="00DE2183" w:rsidRPr="00DE2183" w:rsidRDefault="00DE2183" w:rsidP="00DE2183">
            <w:pPr>
              <w:rPr>
                <w:rFonts w:eastAsia="Times New Roman" w:cs="Arial"/>
                <w:b/>
                <w:bCs/>
                <w:sz w:val="20"/>
                <w:szCs w:val="20"/>
                <w:lang w:eastAsia="en-AU"/>
              </w:rPr>
            </w:pPr>
          </w:p>
        </w:tc>
        <w:tc>
          <w:tcPr>
            <w:tcW w:w="335" w:type="pct"/>
            <w:tcBorders>
              <w:top w:val="nil"/>
              <w:left w:val="nil"/>
              <w:bottom w:val="nil"/>
              <w:right w:val="nil"/>
            </w:tcBorders>
            <w:shd w:val="clear" w:color="auto" w:fill="auto"/>
            <w:noWrap/>
            <w:vAlign w:val="bottom"/>
            <w:hideMark/>
          </w:tcPr>
          <w:p w14:paraId="3EDE6A16" w14:textId="77777777" w:rsidR="00DE2183" w:rsidRPr="00DE2183" w:rsidRDefault="00DE2183" w:rsidP="00DE2183">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7598A2CF" w14:textId="77777777" w:rsidR="00DE2183" w:rsidRPr="00DE2183" w:rsidRDefault="00DE2183" w:rsidP="00DE2183">
            <w:pPr>
              <w:rPr>
                <w:rFonts w:ascii="Times New Roman" w:eastAsia="Times New Roman" w:hAnsi="Times New Roman"/>
                <w:sz w:val="20"/>
                <w:szCs w:val="20"/>
                <w:lang w:eastAsia="en-AU"/>
              </w:rPr>
            </w:pPr>
          </w:p>
        </w:tc>
        <w:tc>
          <w:tcPr>
            <w:tcW w:w="439" w:type="pct"/>
            <w:tcBorders>
              <w:top w:val="nil"/>
              <w:left w:val="nil"/>
              <w:bottom w:val="nil"/>
              <w:right w:val="nil"/>
            </w:tcBorders>
            <w:shd w:val="clear" w:color="auto" w:fill="auto"/>
            <w:noWrap/>
            <w:vAlign w:val="bottom"/>
            <w:hideMark/>
          </w:tcPr>
          <w:p w14:paraId="7BAAD0B6" w14:textId="77777777" w:rsidR="00DE2183" w:rsidRPr="00DE2183" w:rsidRDefault="00DE2183" w:rsidP="00DE2183">
            <w:pPr>
              <w:rPr>
                <w:rFonts w:ascii="Times New Roman" w:eastAsia="Times New Roman" w:hAnsi="Times New Roman"/>
                <w:sz w:val="20"/>
                <w:szCs w:val="20"/>
                <w:lang w:eastAsia="en-AU"/>
              </w:rPr>
            </w:pPr>
          </w:p>
        </w:tc>
        <w:tc>
          <w:tcPr>
            <w:tcW w:w="436" w:type="pct"/>
            <w:tcBorders>
              <w:top w:val="nil"/>
              <w:left w:val="nil"/>
              <w:bottom w:val="nil"/>
              <w:right w:val="nil"/>
            </w:tcBorders>
            <w:shd w:val="clear" w:color="auto" w:fill="auto"/>
            <w:noWrap/>
            <w:vAlign w:val="bottom"/>
            <w:hideMark/>
          </w:tcPr>
          <w:p w14:paraId="6315DD83" w14:textId="77777777" w:rsidR="00DE2183" w:rsidRPr="00DE2183" w:rsidRDefault="00DE2183" w:rsidP="00DE2183">
            <w:pPr>
              <w:rPr>
                <w:rFonts w:ascii="Times New Roman" w:eastAsia="Times New Roman" w:hAnsi="Times New Roman"/>
                <w:sz w:val="20"/>
                <w:szCs w:val="20"/>
                <w:lang w:eastAsia="en-AU"/>
              </w:rPr>
            </w:pPr>
          </w:p>
        </w:tc>
        <w:tc>
          <w:tcPr>
            <w:tcW w:w="330" w:type="pct"/>
            <w:tcBorders>
              <w:top w:val="nil"/>
              <w:left w:val="nil"/>
              <w:bottom w:val="nil"/>
              <w:right w:val="single" w:sz="4" w:space="0" w:color="auto"/>
            </w:tcBorders>
            <w:shd w:val="clear" w:color="auto" w:fill="auto"/>
            <w:noWrap/>
            <w:vAlign w:val="bottom"/>
            <w:hideMark/>
          </w:tcPr>
          <w:p w14:paraId="58DFCD1F"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316" w:type="pct"/>
            <w:tcBorders>
              <w:top w:val="nil"/>
              <w:left w:val="nil"/>
              <w:bottom w:val="nil"/>
              <w:right w:val="nil"/>
            </w:tcBorders>
            <w:shd w:val="clear" w:color="auto" w:fill="auto"/>
            <w:noWrap/>
            <w:vAlign w:val="bottom"/>
            <w:hideMark/>
          </w:tcPr>
          <w:p w14:paraId="1CCCF2A2" w14:textId="77777777" w:rsidR="00DE2183" w:rsidRPr="00DE2183" w:rsidRDefault="00DE2183" w:rsidP="00DE2183">
            <w:pPr>
              <w:rPr>
                <w:rFonts w:eastAsia="Times New Roman" w:cs="Arial"/>
                <w:b/>
                <w:bCs/>
                <w:sz w:val="20"/>
                <w:szCs w:val="20"/>
                <w:lang w:eastAsia="en-AU"/>
              </w:rPr>
            </w:pPr>
          </w:p>
        </w:tc>
        <w:tc>
          <w:tcPr>
            <w:tcW w:w="305" w:type="pct"/>
            <w:tcBorders>
              <w:top w:val="nil"/>
              <w:left w:val="nil"/>
              <w:bottom w:val="nil"/>
              <w:right w:val="nil"/>
            </w:tcBorders>
            <w:shd w:val="clear" w:color="auto" w:fill="auto"/>
            <w:noWrap/>
            <w:vAlign w:val="bottom"/>
            <w:hideMark/>
          </w:tcPr>
          <w:p w14:paraId="7D84F88E" w14:textId="77777777" w:rsidR="00DE2183" w:rsidRPr="00DE2183" w:rsidRDefault="00DE2183" w:rsidP="00DE2183">
            <w:pPr>
              <w:rPr>
                <w:rFonts w:ascii="Times New Roman" w:eastAsia="Times New Roman" w:hAnsi="Times New Roman"/>
                <w:sz w:val="20"/>
                <w:szCs w:val="20"/>
                <w:lang w:eastAsia="en-AU"/>
              </w:rPr>
            </w:pPr>
          </w:p>
        </w:tc>
        <w:tc>
          <w:tcPr>
            <w:tcW w:w="540" w:type="pct"/>
            <w:tcBorders>
              <w:top w:val="nil"/>
              <w:left w:val="nil"/>
              <w:bottom w:val="nil"/>
              <w:right w:val="nil"/>
            </w:tcBorders>
            <w:shd w:val="clear" w:color="auto" w:fill="auto"/>
            <w:noWrap/>
            <w:vAlign w:val="bottom"/>
            <w:hideMark/>
          </w:tcPr>
          <w:p w14:paraId="71405944" w14:textId="77777777" w:rsidR="00DE2183" w:rsidRPr="00DE2183" w:rsidRDefault="00DE2183" w:rsidP="00DE2183">
            <w:pPr>
              <w:rPr>
                <w:rFonts w:ascii="Times New Roman" w:eastAsia="Times New Roman" w:hAnsi="Times New Roman"/>
                <w:sz w:val="20"/>
                <w:szCs w:val="20"/>
                <w:lang w:eastAsia="en-AU"/>
              </w:rPr>
            </w:pPr>
          </w:p>
        </w:tc>
        <w:tc>
          <w:tcPr>
            <w:tcW w:w="530" w:type="pct"/>
            <w:gridSpan w:val="2"/>
            <w:tcBorders>
              <w:top w:val="nil"/>
              <w:left w:val="nil"/>
              <w:bottom w:val="nil"/>
              <w:right w:val="nil"/>
            </w:tcBorders>
            <w:shd w:val="clear" w:color="auto" w:fill="auto"/>
            <w:noWrap/>
            <w:vAlign w:val="bottom"/>
            <w:hideMark/>
          </w:tcPr>
          <w:p w14:paraId="4CAD854E" w14:textId="77777777" w:rsidR="00DE2183" w:rsidRPr="00DE2183" w:rsidRDefault="00DE2183" w:rsidP="00DE2183">
            <w:pPr>
              <w:rPr>
                <w:rFonts w:ascii="Times New Roman" w:eastAsia="Times New Roman" w:hAnsi="Times New Roman"/>
                <w:sz w:val="20"/>
                <w:szCs w:val="20"/>
                <w:lang w:eastAsia="en-AU"/>
              </w:rPr>
            </w:pPr>
          </w:p>
        </w:tc>
      </w:tr>
      <w:tr w:rsidR="00DE2183" w:rsidRPr="00DE2183" w14:paraId="0198164C"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23D688C7"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Land</w:t>
            </w:r>
          </w:p>
        </w:tc>
        <w:tc>
          <w:tcPr>
            <w:tcW w:w="96" w:type="pct"/>
            <w:tcBorders>
              <w:top w:val="nil"/>
              <w:left w:val="nil"/>
              <w:bottom w:val="nil"/>
              <w:right w:val="nil"/>
            </w:tcBorders>
            <w:shd w:val="clear" w:color="auto" w:fill="auto"/>
            <w:noWrap/>
            <w:vAlign w:val="bottom"/>
            <w:hideMark/>
          </w:tcPr>
          <w:p w14:paraId="784A0166" w14:textId="77777777" w:rsidR="00DE2183" w:rsidRPr="00DE2183" w:rsidRDefault="00DE2183" w:rsidP="00DE2183">
            <w:pPr>
              <w:rPr>
                <w:rFonts w:eastAsia="Times New Roman" w:cs="Arial"/>
                <w:sz w:val="20"/>
                <w:szCs w:val="20"/>
                <w:lang w:eastAsia="en-AU"/>
              </w:rPr>
            </w:pPr>
          </w:p>
        </w:tc>
        <w:tc>
          <w:tcPr>
            <w:tcW w:w="335" w:type="pct"/>
            <w:tcBorders>
              <w:top w:val="nil"/>
              <w:left w:val="nil"/>
              <w:bottom w:val="nil"/>
              <w:right w:val="nil"/>
            </w:tcBorders>
            <w:shd w:val="clear" w:color="auto" w:fill="auto"/>
            <w:noWrap/>
            <w:vAlign w:val="bottom"/>
            <w:hideMark/>
          </w:tcPr>
          <w:p w14:paraId="4A248E5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77760CE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439" w:type="pct"/>
            <w:tcBorders>
              <w:top w:val="nil"/>
              <w:left w:val="nil"/>
              <w:bottom w:val="nil"/>
              <w:right w:val="nil"/>
            </w:tcBorders>
            <w:shd w:val="clear" w:color="auto" w:fill="auto"/>
            <w:noWrap/>
            <w:vAlign w:val="bottom"/>
            <w:hideMark/>
          </w:tcPr>
          <w:p w14:paraId="06D9DD9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436" w:type="pct"/>
            <w:tcBorders>
              <w:top w:val="nil"/>
              <w:left w:val="nil"/>
              <w:bottom w:val="nil"/>
              <w:right w:val="nil"/>
            </w:tcBorders>
            <w:shd w:val="clear" w:color="auto" w:fill="auto"/>
            <w:noWrap/>
            <w:vAlign w:val="bottom"/>
            <w:hideMark/>
          </w:tcPr>
          <w:p w14:paraId="6F161A5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30" w:type="pct"/>
            <w:tcBorders>
              <w:top w:val="nil"/>
              <w:left w:val="nil"/>
              <w:bottom w:val="nil"/>
              <w:right w:val="single" w:sz="4" w:space="0" w:color="auto"/>
            </w:tcBorders>
            <w:shd w:val="clear" w:color="auto" w:fill="auto"/>
            <w:noWrap/>
            <w:vAlign w:val="bottom"/>
            <w:hideMark/>
          </w:tcPr>
          <w:p w14:paraId="3DFDF99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16" w:type="pct"/>
            <w:tcBorders>
              <w:top w:val="nil"/>
              <w:left w:val="nil"/>
              <w:bottom w:val="nil"/>
              <w:right w:val="nil"/>
            </w:tcBorders>
            <w:shd w:val="clear" w:color="auto" w:fill="auto"/>
            <w:noWrap/>
            <w:vAlign w:val="bottom"/>
            <w:hideMark/>
          </w:tcPr>
          <w:p w14:paraId="535DCCE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05" w:type="pct"/>
            <w:tcBorders>
              <w:top w:val="nil"/>
              <w:left w:val="nil"/>
              <w:bottom w:val="nil"/>
              <w:right w:val="nil"/>
            </w:tcBorders>
            <w:shd w:val="clear" w:color="auto" w:fill="auto"/>
            <w:noWrap/>
            <w:vAlign w:val="bottom"/>
            <w:hideMark/>
          </w:tcPr>
          <w:p w14:paraId="5089D39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40" w:type="pct"/>
            <w:tcBorders>
              <w:top w:val="nil"/>
              <w:left w:val="nil"/>
              <w:bottom w:val="nil"/>
              <w:right w:val="nil"/>
            </w:tcBorders>
            <w:shd w:val="clear" w:color="auto" w:fill="auto"/>
            <w:noWrap/>
            <w:vAlign w:val="bottom"/>
            <w:hideMark/>
          </w:tcPr>
          <w:p w14:paraId="528636D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30" w:type="pct"/>
            <w:gridSpan w:val="2"/>
            <w:tcBorders>
              <w:top w:val="nil"/>
              <w:left w:val="nil"/>
              <w:bottom w:val="nil"/>
              <w:right w:val="nil"/>
            </w:tcBorders>
            <w:shd w:val="clear" w:color="auto" w:fill="auto"/>
            <w:noWrap/>
            <w:vAlign w:val="bottom"/>
            <w:hideMark/>
          </w:tcPr>
          <w:p w14:paraId="01F3D0A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r>
      <w:tr w:rsidR="00DE2183" w:rsidRPr="00DE2183" w14:paraId="014CEBB1"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429C189C"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Land improvements</w:t>
            </w:r>
          </w:p>
        </w:tc>
        <w:tc>
          <w:tcPr>
            <w:tcW w:w="96" w:type="pct"/>
            <w:tcBorders>
              <w:top w:val="nil"/>
              <w:left w:val="nil"/>
              <w:bottom w:val="nil"/>
              <w:right w:val="nil"/>
            </w:tcBorders>
            <w:shd w:val="clear" w:color="auto" w:fill="auto"/>
            <w:noWrap/>
            <w:vAlign w:val="bottom"/>
            <w:hideMark/>
          </w:tcPr>
          <w:p w14:paraId="7968EF94" w14:textId="77777777" w:rsidR="00DE2183" w:rsidRPr="00DE2183" w:rsidRDefault="00DE2183" w:rsidP="00DE2183">
            <w:pPr>
              <w:rPr>
                <w:rFonts w:eastAsia="Times New Roman" w:cs="Arial"/>
                <w:sz w:val="20"/>
                <w:szCs w:val="20"/>
                <w:lang w:eastAsia="en-AU"/>
              </w:rPr>
            </w:pPr>
          </w:p>
        </w:tc>
        <w:tc>
          <w:tcPr>
            <w:tcW w:w="335" w:type="pct"/>
            <w:tcBorders>
              <w:top w:val="nil"/>
              <w:left w:val="nil"/>
              <w:bottom w:val="nil"/>
              <w:right w:val="nil"/>
            </w:tcBorders>
            <w:shd w:val="clear" w:color="auto" w:fill="auto"/>
            <w:noWrap/>
            <w:vAlign w:val="bottom"/>
            <w:hideMark/>
          </w:tcPr>
          <w:p w14:paraId="49BC08D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4DABCE3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439" w:type="pct"/>
            <w:tcBorders>
              <w:top w:val="nil"/>
              <w:left w:val="nil"/>
              <w:bottom w:val="nil"/>
              <w:right w:val="nil"/>
            </w:tcBorders>
            <w:shd w:val="clear" w:color="auto" w:fill="auto"/>
            <w:noWrap/>
            <w:vAlign w:val="bottom"/>
            <w:hideMark/>
          </w:tcPr>
          <w:p w14:paraId="5311D61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436" w:type="pct"/>
            <w:tcBorders>
              <w:top w:val="nil"/>
              <w:left w:val="nil"/>
              <w:bottom w:val="nil"/>
              <w:right w:val="nil"/>
            </w:tcBorders>
            <w:shd w:val="clear" w:color="auto" w:fill="auto"/>
            <w:noWrap/>
            <w:vAlign w:val="bottom"/>
            <w:hideMark/>
          </w:tcPr>
          <w:p w14:paraId="6E4FE5B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30" w:type="pct"/>
            <w:tcBorders>
              <w:top w:val="nil"/>
              <w:left w:val="nil"/>
              <w:bottom w:val="nil"/>
              <w:right w:val="single" w:sz="4" w:space="0" w:color="auto"/>
            </w:tcBorders>
            <w:shd w:val="clear" w:color="auto" w:fill="auto"/>
            <w:noWrap/>
            <w:vAlign w:val="bottom"/>
            <w:hideMark/>
          </w:tcPr>
          <w:p w14:paraId="0A2D36E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16" w:type="pct"/>
            <w:tcBorders>
              <w:top w:val="nil"/>
              <w:left w:val="nil"/>
              <w:bottom w:val="nil"/>
              <w:right w:val="nil"/>
            </w:tcBorders>
            <w:shd w:val="clear" w:color="auto" w:fill="auto"/>
            <w:noWrap/>
            <w:vAlign w:val="bottom"/>
            <w:hideMark/>
          </w:tcPr>
          <w:p w14:paraId="03A06BC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05" w:type="pct"/>
            <w:tcBorders>
              <w:top w:val="nil"/>
              <w:left w:val="nil"/>
              <w:bottom w:val="nil"/>
              <w:right w:val="nil"/>
            </w:tcBorders>
            <w:shd w:val="clear" w:color="auto" w:fill="auto"/>
            <w:noWrap/>
            <w:vAlign w:val="bottom"/>
            <w:hideMark/>
          </w:tcPr>
          <w:p w14:paraId="3C5370A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40" w:type="pct"/>
            <w:tcBorders>
              <w:top w:val="nil"/>
              <w:left w:val="nil"/>
              <w:bottom w:val="nil"/>
              <w:right w:val="nil"/>
            </w:tcBorders>
            <w:shd w:val="clear" w:color="auto" w:fill="auto"/>
            <w:noWrap/>
            <w:vAlign w:val="bottom"/>
            <w:hideMark/>
          </w:tcPr>
          <w:p w14:paraId="6816B6A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30" w:type="pct"/>
            <w:gridSpan w:val="2"/>
            <w:tcBorders>
              <w:top w:val="nil"/>
              <w:left w:val="nil"/>
              <w:bottom w:val="nil"/>
              <w:right w:val="nil"/>
            </w:tcBorders>
            <w:shd w:val="clear" w:color="auto" w:fill="auto"/>
            <w:noWrap/>
            <w:vAlign w:val="bottom"/>
            <w:hideMark/>
          </w:tcPr>
          <w:p w14:paraId="4A6AE12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r>
      <w:tr w:rsidR="00DE2183" w:rsidRPr="00DE2183" w14:paraId="00BEB9A2"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7EFA9A32"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Land</w:t>
            </w:r>
          </w:p>
        </w:tc>
        <w:tc>
          <w:tcPr>
            <w:tcW w:w="96" w:type="pct"/>
            <w:tcBorders>
              <w:top w:val="nil"/>
              <w:left w:val="nil"/>
              <w:bottom w:val="nil"/>
              <w:right w:val="nil"/>
            </w:tcBorders>
            <w:shd w:val="clear" w:color="auto" w:fill="auto"/>
            <w:noWrap/>
            <w:vAlign w:val="bottom"/>
            <w:hideMark/>
          </w:tcPr>
          <w:p w14:paraId="6EFA7982" w14:textId="77777777" w:rsidR="00DE2183" w:rsidRPr="00DE2183" w:rsidRDefault="00DE2183" w:rsidP="00DE2183">
            <w:pPr>
              <w:rPr>
                <w:rFonts w:eastAsia="Times New Roman" w:cs="Arial"/>
                <w:b/>
                <w:bCs/>
                <w:sz w:val="20"/>
                <w:szCs w:val="20"/>
                <w:lang w:eastAsia="en-AU"/>
              </w:rPr>
            </w:pPr>
          </w:p>
        </w:tc>
        <w:tc>
          <w:tcPr>
            <w:tcW w:w="335" w:type="pct"/>
            <w:tcBorders>
              <w:top w:val="single" w:sz="4" w:space="0" w:color="auto"/>
              <w:left w:val="nil"/>
              <w:bottom w:val="single" w:sz="4" w:space="0" w:color="auto"/>
              <w:right w:val="nil"/>
            </w:tcBorders>
            <w:shd w:val="clear" w:color="auto" w:fill="auto"/>
            <w:noWrap/>
            <w:vAlign w:val="bottom"/>
            <w:hideMark/>
          </w:tcPr>
          <w:p w14:paraId="1A1453A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49" w:type="pct"/>
            <w:tcBorders>
              <w:top w:val="single" w:sz="4" w:space="0" w:color="auto"/>
              <w:left w:val="nil"/>
              <w:bottom w:val="single" w:sz="4" w:space="0" w:color="auto"/>
              <w:right w:val="nil"/>
            </w:tcBorders>
            <w:shd w:val="clear" w:color="auto" w:fill="auto"/>
            <w:noWrap/>
            <w:vAlign w:val="bottom"/>
            <w:hideMark/>
          </w:tcPr>
          <w:p w14:paraId="18DA2F5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439" w:type="pct"/>
            <w:tcBorders>
              <w:top w:val="single" w:sz="4" w:space="0" w:color="auto"/>
              <w:left w:val="nil"/>
              <w:bottom w:val="single" w:sz="4" w:space="0" w:color="auto"/>
              <w:right w:val="nil"/>
            </w:tcBorders>
            <w:shd w:val="clear" w:color="auto" w:fill="auto"/>
            <w:noWrap/>
            <w:vAlign w:val="bottom"/>
            <w:hideMark/>
          </w:tcPr>
          <w:p w14:paraId="0558131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436" w:type="pct"/>
            <w:tcBorders>
              <w:top w:val="single" w:sz="4" w:space="0" w:color="auto"/>
              <w:left w:val="nil"/>
              <w:bottom w:val="single" w:sz="4" w:space="0" w:color="auto"/>
              <w:right w:val="nil"/>
            </w:tcBorders>
            <w:shd w:val="clear" w:color="auto" w:fill="auto"/>
            <w:noWrap/>
            <w:vAlign w:val="bottom"/>
            <w:hideMark/>
          </w:tcPr>
          <w:p w14:paraId="1EE179C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30" w:type="pct"/>
            <w:tcBorders>
              <w:top w:val="single" w:sz="4" w:space="0" w:color="auto"/>
              <w:left w:val="nil"/>
              <w:bottom w:val="single" w:sz="4" w:space="0" w:color="auto"/>
              <w:right w:val="single" w:sz="4" w:space="0" w:color="auto"/>
            </w:tcBorders>
            <w:shd w:val="clear" w:color="auto" w:fill="auto"/>
            <w:noWrap/>
            <w:vAlign w:val="bottom"/>
            <w:hideMark/>
          </w:tcPr>
          <w:p w14:paraId="4B099D0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16" w:type="pct"/>
            <w:tcBorders>
              <w:top w:val="single" w:sz="4" w:space="0" w:color="auto"/>
              <w:left w:val="nil"/>
              <w:bottom w:val="single" w:sz="4" w:space="0" w:color="auto"/>
              <w:right w:val="nil"/>
            </w:tcBorders>
            <w:shd w:val="clear" w:color="auto" w:fill="auto"/>
            <w:noWrap/>
            <w:vAlign w:val="bottom"/>
            <w:hideMark/>
          </w:tcPr>
          <w:p w14:paraId="4AD94E2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05" w:type="pct"/>
            <w:tcBorders>
              <w:top w:val="single" w:sz="4" w:space="0" w:color="auto"/>
              <w:left w:val="nil"/>
              <w:bottom w:val="single" w:sz="4" w:space="0" w:color="auto"/>
              <w:right w:val="nil"/>
            </w:tcBorders>
            <w:shd w:val="clear" w:color="auto" w:fill="auto"/>
            <w:noWrap/>
            <w:vAlign w:val="bottom"/>
            <w:hideMark/>
          </w:tcPr>
          <w:p w14:paraId="0D976A9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40" w:type="pct"/>
            <w:tcBorders>
              <w:top w:val="single" w:sz="4" w:space="0" w:color="auto"/>
              <w:left w:val="nil"/>
              <w:bottom w:val="single" w:sz="4" w:space="0" w:color="auto"/>
              <w:right w:val="nil"/>
            </w:tcBorders>
            <w:shd w:val="clear" w:color="auto" w:fill="auto"/>
            <w:noWrap/>
            <w:vAlign w:val="bottom"/>
            <w:hideMark/>
          </w:tcPr>
          <w:p w14:paraId="04E0B61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30" w:type="pct"/>
            <w:gridSpan w:val="2"/>
            <w:tcBorders>
              <w:top w:val="single" w:sz="4" w:space="0" w:color="auto"/>
              <w:left w:val="nil"/>
              <w:bottom w:val="single" w:sz="4" w:space="0" w:color="auto"/>
              <w:right w:val="nil"/>
            </w:tcBorders>
            <w:shd w:val="clear" w:color="auto" w:fill="auto"/>
            <w:noWrap/>
            <w:vAlign w:val="bottom"/>
            <w:hideMark/>
          </w:tcPr>
          <w:p w14:paraId="3BB7442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r>
      <w:tr w:rsidR="00DE2183" w:rsidRPr="00DE2183" w14:paraId="78B20C6F"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2FE41C12"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Buildings</w:t>
            </w:r>
          </w:p>
        </w:tc>
        <w:tc>
          <w:tcPr>
            <w:tcW w:w="96" w:type="pct"/>
            <w:tcBorders>
              <w:top w:val="nil"/>
              <w:left w:val="nil"/>
              <w:bottom w:val="nil"/>
              <w:right w:val="nil"/>
            </w:tcBorders>
            <w:shd w:val="clear" w:color="auto" w:fill="auto"/>
            <w:noWrap/>
            <w:vAlign w:val="bottom"/>
            <w:hideMark/>
          </w:tcPr>
          <w:p w14:paraId="5D15BC6D" w14:textId="77777777" w:rsidR="00DE2183" w:rsidRPr="00DE2183" w:rsidRDefault="00DE2183" w:rsidP="00DE2183">
            <w:pPr>
              <w:rPr>
                <w:rFonts w:eastAsia="Times New Roman" w:cs="Arial"/>
                <w:sz w:val="20"/>
                <w:szCs w:val="20"/>
                <w:lang w:eastAsia="en-AU"/>
              </w:rPr>
            </w:pPr>
          </w:p>
        </w:tc>
        <w:tc>
          <w:tcPr>
            <w:tcW w:w="335" w:type="pct"/>
            <w:tcBorders>
              <w:top w:val="nil"/>
              <w:left w:val="nil"/>
              <w:bottom w:val="nil"/>
              <w:right w:val="nil"/>
            </w:tcBorders>
            <w:shd w:val="clear" w:color="auto" w:fill="auto"/>
            <w:noWrap/>
            <w:vAlign w:val="bottom"/>
            <w:hideMark/>
          </w:tcPr>
          <w:p w14:paraId="25EA776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13,536</w:t>
            </w:r>
          </w:p>
        </w:tc>
        <w:tc>
          <w:tcPr>
            <w:tcW w:w="349" w:type="pct"/>
            <w:tcBorders>
              <w:top w:val="nil"/>
              <w:left w:val="nil"/>
              <w:bottom w:val="nil"/>
              <w:right w:val="nil"/>
            </w:tcBorders>
            <w:shd w:val="clear" w:color="auto" w:fill="auto"/>
            <w:noWrap/>
            <w:vAlign w:val="bottom"/>
            <w:hideMark/>
          </w:tcPr>
          <w:p w14:paraId="2EF4803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439" w:type="pct"/>
            <w:tcBorders>
              <w:top w:val="nil"/>
              <w:left w:val="nil"/>
              <w:bottom w:val="nil"/>
              <w:right w:val="nil"/>
            </w:tcBorders>
            <w:shd w:val="clear" w:color="auto" w:fill="auto"/>
            <w:noWrap/>
            <w:vAlign w:val="bottom"/>
            <w:hideMark/>
          </w:tcPr>
          <w:p w14:paraId="74E896B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10,455</w:t>
            </w:r>
          </w:p>
        </w:tc>
        <w:tc>
          <w:tcPr>
            <w:tcW w:w="436" w:type="pct"/>
            <w:tcBorders>
              <w:top w:val="nil"/>
              <w:left w:val="nil"/>
              <w:bottom w:val="nil"/>
              <w:right w:val="nil"/>
            </w:tcBorders>
            <w:shd w:val="clear" w:color="auto" w:fill="auto"/>
            <w:noWrap/>
            <w:vAlign w:val="bottom"/>
            <w:hideMark/>
          </w:tcPr>
          <w:p w14:paraId="19EB2CF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30" w:type="pct"/>
            <w:tcBorders>
              <w:top w:val="nil"/>
              <w:left w:val="nil"/>
              <w:bottom w:val="nil"/>
              <w:right w:val="single" w:sz="4" w:space="0" w:color="auto"/>
            </w:tcBorders>
            <w:shd w:val="clear" w:color="auto" w:fill="auto"/>
            <w:noWrap/>
            <w:vAlign w:val="bottom"/>
            <w:hideMark/>
          </w:tcPr>
          <w:p w14:paraId="6E29FAC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3,081</w:t>
            </w:r>
          </w:p>
        </w:tc>
        <w:tc>
          <w:tcPr>
            <w:tcW w:w="316" w:type="pct"/>
            <w:tcBorders>
              <w:top w:val="nil"/>
              <w:left w:val="nil"/>
              <w:bottom w:val="nil"/>
              <w:right w:val="nil"/>
            </w:tcBorders>
            <w:shd w:val="clear" w:color="auto" w:fill="auto"/>
            <w:noWrap/>
            <w:vAlign w:val="bottom"/>
            <w:hideMark/>
          </w:tcPr>
          <w:p w14:paraId="5B87148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13,536</w:t>
            </w:r>
          </w:p>
        </w:tc>
        <w:tc>
          <w:tcPr>
            <w:tcW w:w="305" w:type="pct"/>
            <w:tcBorders>
              <w:top w:val="nil"/>
              <w:left w:val="nil"/>
              <w:bottom w:val="nil"/>
              <w:right w:val="nil"/>
            </w:tcBorders>
            <w:shd w:val="clear" w:color="auto" w:fill="auto"/>
            <w:noWrap/>
            <w:vAlign w:val="bottom"/>
            <w:hideMark/>
          </w:tcPr>
          <w:p w14:paraId="682ACC9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2,000</w:t>
            </w:r>
          </w:p>
        </w:tc>
        <w:tc>
          <w:tcPr>
            <w:tcW w:w="540" w:type="pct"/>
            <w:tcBorders>
              <w:top w:val="nil"/>
              <w:left w:val="nil"/>
              <w:bottom w:val="nil"/>
              <w:right w:val="nil"/>
            </w:tcBorders>
            <w:shd w:val="clear" w:color="auto" w:fill="auto"/>
            <w:noWrap/>
            <w:vAlign w:val="bottom"/>
            <w:hideMark/>
          </w:tcPr>
          <w:p w14:paraId="4CF899D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190</w:t>
            </w:r>
          </w:p>
        </w:tc>
        <w:tc>
          <w:tcPr>
            <w:tcW w:w="530" w:type="pct"/>
            <w:gridSpan w:val="2"/>
            <w:tcBorders>
              <w:top w:val="nil"/>
              <w:left w:val="nil"/>
              <w:bottom w:val="nil"/>
              <w:right w:val="nil"/>
            </w:tcBorders>
            <w:shd w:val="clear" w:color="auto" w:fill="auto"/>
            <w:noWrap/>
            <w:vAlign w:val="bottom"/>
            <w:hideMark/>
          </w:tcPr>
          <w:p w14:paraId="7833DCF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11,346</w:t>
            </w:r>
          </w:p>
        </w:tc>
      </w:tr>
      <w:tr w:rsidR="00DE2183" w:rsidRPr="00DE2183" w14:paraId="0B24D9AB"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6193EA72"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Buildings</w:t>
            </w:r>
          </w:p>
        </w:tc>
        <w:tc>
          <w:tcPr>
            <w:tcW w:w="96" w:type="pct"/>
            <w:tcBorders>
              <w:top w:val="nil"/>
              <w:left w:val="nil"/>
              <w:bottom w:val="nil"/>
              <w:right w:val="nil"/>
            </w:tcBorders>
            <w:shd w:val="clear" w:color="auto" w:fill="auto"/>
            <w:noWrap/>
            <w:vAlign w:val="bottom"/>
            <w:hideMark/>
          </w:tcPr>
          <w:p w14:paraId="0295F574" w14:textId="77777777" w:rsidR="00DE2183" w:rsidRPr="00DE2183" w:rsidRDefault="00DE2183" w:rsidP="00DE2183">
            <w:pPr>
              <w:rPr>
                <w:rFonts w:eastAsia="Times New Roman" w:cs="Arial"/>
                <w:b/>
                <w:bCs/>
                <w:sz w:val="20"/>
                <w:szCs w:val="20"/>
                <w:lang w:eastAsia="en-AU"/>
              </w:rPr>
            </w:pPr>
          </w:p>
        </w:tc>
        <w:tc>
          <w:tcPr>
            <w:tcW w:w="335" w:type="pct"/>
            <w:tcBorders>
              <w:top w:val="single" w:sz="4" w:space="0" w:color="auto"/>
              <w:left w:val="nil"/>
              <w:bottom w:val="single" w:sz="4" w:space="0" w:color="auto"/>
              <w:right w:val="nil"/>
            </w:tcBorders>
            <w:shd w:val="clear" w:color="auto" w:fill="auto"/>
            <w:noWrap/>
            <w:vAlign w:val="bottom"/>
            <w:hideMark/>
          </w:tcPr>
          <w:p w14:paraId="4DF6150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13,536</w:t>
            </w:r>
          </w:p>
        </w:tc>
        <w:tc>
          <w:tcPr>
            <w:tcW w:w="349" w:type="pct"/>
            <w:tcBorders>
              <w:top w:val="single" w:sz="4" w:space="0" w:color="auto"/>
              <w:left w:val="nil"/>
              <w:bottom w:val="single" w:sz="4" w:space="0" w:color="auto"/>
              <w:right w:val="nil"/>
            </w:tcBorders>
            <w:shd w:val="clear" w:color="auto" w:fill="auto"/>
            <w:noWrap/>
            <w:vAlign w:val="bottom"/>
            <w:hideMark/>
          </w:tcPr>
          <w:p w14:paraId="74921FC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439" w:type="pct"/>
            <w:tcBorders>
              <w:top w:val="single" w:sz="4" w:space="0" w:color="auto"/>
              <w:left w:val="nil"/>
              <w:bottom w:val="single" w:sz="4" w:space="0" w:color="auto"/>
              <w:right w:val="nil"/>
            </w:tcBorders>
            <w:shd w:val="clear" w:color="auto" w:fill="auto"/>
            <w:noWrap/>
            <w:vAlign w:val="bottom"/>
            <w:hideMark/>
          </w:tcPr>
          <w:p w14:paraId="24DA5C3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10,455</w:t>
            </w:r>
          </w:p>
        </w:tc>
        <w:tc>
          <w:tcPr>
            <w:tcW w:w="436" w:type="pct"/>
            <w:tcBorders>
              <w:top w:val="single" w:sz="4" w:space="0" w:color="auto"/>
              <w:left w:val="nil"/>
              <w:bottom w:val="single" w:sz="4" w:space="0" w:color="auto"/>
              <w:right w:val="nil"/>
            </w:tcBorders>
            <w:shd w:val="clear" w:color="auto" w:fill="auto"/>
            <w:noWrap/>
            <w:vAlign w:val="bottom"/>
            <w:hideMark/>
          </w:tcPr>
          <w:p w14:paraId="681100C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30" w:type="pct"/>
            <w:tcBorders>
              <w:top w:val="single" w:sz="4" w:space="0" w:color="auto"/>
              <w:left w:val="nil"/>
              <w:bottom w:val="single" w:sz="4" w:space="0" w:color="auto"/>
              <w:right w:val="single" w:sz="4" w:space="0" w:color="auto"/>
            </w:tcBorders>
            <w:shd w:val="clear" w:color="auto" w:fill="auto"/>
            <w:noWrap/>
            <w:vAlign w:val="bottom"/>
            <w:hideMark/>
          </w:tcPr>
          <w:p w14:paraId="6F58893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3,081</w:t>
            </w:r>
          </w:p>
        </w:tc>
        <w:tc>
          <w:tcPr>
            <w:tcW w:w="316" w:type="pct"/>
            <w:tcBorders>
              <w:top w:val="single" w:sz="4" w:space="0" w:color="auto"/>
              <w:left w:val="nil"/>
              <w:bottom w:val="single" w:sz="4" w:space="0" w:color="auto"/>
              <w:right w:val="nil"/>
            </w:tcBorders>
            <w:shd w:val="clear" w:color="auto" w:fill="auto"/>
            <w:noWrap/>
            <w:vAlign w:val="bottom"/>
            <w:hideMark/>
          </w:tcPr>
          <w:p w14:paraId="3296086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13,536</w:t>
            </w:r>
          </w:p>
        </w:tc>
        <w:tc>
          <w:tcPr>
            <w:tcW w:w="305" w:type="pct"/>
            <w:tcBorders>
              <w:top w:val="single" w:sz="4" w:space="0" w:color="auto"/>
              <w:left w:val="nil"/>
              <w:bottom w:val="single" w:sz="4" w:space="0" w:color="auto"/>
              <w:right w:val="nil"/>
            </w:tcBorders>
            <w:shd w:val="clear" w:color="auto" w:fill="auto"/>
            <w:noWrap/>
            <w:vAlign w:val="bottom"/>
            <w:hideMark/>
          </w:tcPr>
          <w:p w14:paraId="40CC70F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2,000</w:t>
            </w:r>
          </w:p>
        </w:tc>
        <w:tc>
          <w:tcPr>
            <w:tcW w:w="540" w:type="pct"/>
            <w:tcBorders>
              <w:top w:val="single" w:sz="4" w:space="0" w:color="auto"/>
              <w:left w:val="nil"/>
              <w:bottom w:val="single" w:sz="4" w:space="0" w:color="auto"/>
              <w:right w:val="nil"/>
            </w:tcBorders>
            <w:shd w:val="clear" w:color="auto" w:fill="auto"/>
            <w:noWrap/>
            <w:vAlign w:val="bottom"/>
            <w:hideMark/>
          </w:tcPr>
          <w:p w14:paraId="7E178E7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190</w:t>
            </w:r>
          </w:p>
        </w:tc>
        <w:tc>
          <w:tcPr>
            <w:tcW w:w="530" w:type="pct"/>
            <w:gridSpan w:val="2"/>
            <w:tcBorders>
              <w:top w:val="single" w:sz="4" w:space="0" w:color="auto"/>
              <w:left w:val="nil"/>
              <w:bottom w:val="single" w:sz="4" w:space="0" w:color="auto"/>
              <w:right w:val="nil"/>
            </w:tcBorders>
            <w:shd w:val="clear" w:color="auto" w:fill="auto"/>
            <w:noWrap/>
            <w:vAlign w:val="bottom"/>
            <w:hideMark/>
          </w:tcPr>
          <w:p w14:paraId="68C2904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11,346</w:t>
            </w:r>
          </w:p>
        </w:tc>
      </w:tr>
      <w:tr w:rsidR="00DE2183" w:rsidRPr="00DE2183" w14:paraId="18419F3B"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1FBF369C"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Property</w:t>
            </w:r>
          </w:p>
        </w:tc>
        <w:tc>
          <w:tcPr>
            <w:tcW w:w="96" w:type="pct"/>
            <w:tcBorders>
              <w:top w:val="nil"/>
              <w:left w:val="nil"/>
              <w:bottom w:val="nil"/>
              <w:right w:val="nil"/>
            </w:tcBorders>
            <w:shd w:val="clear" w:color="auto" w:fill="auto"/>
            <w:noWrap/>
            <w:vAlign w:val="bottom"/>
            <w:hideMark/>
          </w:tcPr>
          <w:p w14:paraId="059ECF13" w14:textId="77777777" w:rsidR="00DE2183" w:rsidRPr="00DE2183" w:rsidRDefault="00DE2183" w:rsidP="00DE2183">
            <w:pPr>
              <w:rPr>
                <w:rFonts w:eastAsia="Times New Roman" w:cs="Arial"/>
                <w:b/>
                <w:bCs/>
                <w:sz w:val="20"/>
                <w:szCs w:val="20"/>
                <w:lang w:eastAsia="en-AU"/>
              </w:rPr>
            </w:pPr>
          </w:p>
        </w:tc>
        <w:tc>
          <w:tcPr>
            <w:tcW w:w="335" w:type="pct"/>
            <w:tcBorders>
              <w:top w:val="nil"/>
              <w:left w:val="nil"/>
              <w:bottom w:val="single" w:sz="4" w:space="0" w:color="auto"/>
              <w:right w:val="nil"/>
            </w:tcBorders>
            <w:shd w:val="clear" w:color="auto" w:fill="auto"/>
            <w:noWrap/>
            <w:vAlign w:val="bottom"/>
            <w:hideMark/>
          </w:tcPr>
          <w:p w14:paraId="387ABB8F"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13,536</w:t>
            </w:r>
          </w:p>
        </w:tc>
        <w:tc>
          <w:tcPr>
            <w:tcW w:w="349" w:type="pct"/>
            <w:tcBorders>
              <w:top w:val="nil"/>
              <w:left w:val="nil"/>
              <w:bottom w:val="single" w:sz="4" w:space="0" w:color="auto"/>
              <w:right w:val="nil"/>
            </w:tcBorders>
            <w:shd w:val="clear" w:color="auto" w:fill="auto"/>
            <w:noWrap/>
            <w:vAlign w:val="bottom"/>
            <w:hideMark/>
          </w:tcPr>
          <w:p w14:paraId="577A2481"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0</w:t>
            </w:r>
          </w:p>
        </w:tc>
        <w:tc>
          <w:tcPr>
            <w:tcW w:w="439" w:type="pct"/>
            <w:tcBorders>
              <w:top w:val="nil"/>
              <w:left w:val="nil"/>
              <w:bottom w:val="single" w:sz="4" w:space="0" w:color="auto"/>
              <w:right w:val="nil"/>
            </w:tcBorders>
            <w:shd w:val="clear" w:color="auto" w:fill="auto"/>
            <w:noWrap/>
            <w:vAlign w:val="bottom"/>
            <w:hideMark/>
          </w:tcPr>
          <w:p w14:paraId="03D7549D"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10,455</w:t>
            </w:r>
          </w:p>
        </w:tc>
        <w:tc>
          <w:tcPr>
            <w:tcW w:w="436" w:type="pct"/>
            <w:tcBorders>
              <w:top w:val="nil"/>
              <w:left w:val="nil"/>
              <w:bottom w:val="single" w:sz="4" w:space="0" w:color="auto"/>
              <w:right w:val="nil"/>
            </w:tcBorders>
            <w:shd w:val="clear" w:color="auto" w:fill="auto"/>
            <w:noWrap/>
            <w:vAlign w:val="bottom"/>
            <w:hideMark/>
          </w:tcPr>
          <w:p w14:paraId="76D5C627"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0</w:t>
            </w:r>
          </w:p>
        </w:tc>
        <w:tc>
          <w:tcPr>
            <w:tcW w:w="330" w:type="pct"/>
            <w:tcBorders>
              <w:top w:val="nil"/>
              <w:left w:val="nil"/>
              <w:bottom w:val="single" w:sz="4" w:space="0" w:color="auto"/>
              <w:right w:val="single" w:sz="4" w:space="0" w:color="auto"/>
            </w:tcBorders>
            <w:shd w:val="clear" w:color="auto" w:fill="auto"/>
            <w:noWrap/>
            <w:vAlign w:val="bottom"/>
            <w:hideMark/>
          </w:tcPr>
          <w:p w14:paraId="021FAC13"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3,081</w:t>
            </w:r>
          </w:p>
        </w:tc>
        <w:tc>
          <w:tcPr>
            <w:tcW w:w="316" w:type="pct"/>
            <w:tcBorders>
              <w:top w:val="nil"/>
              <w:left w:val="nil"/>
              <w:bottom w:val="single" w:sz="4" w:space="0" w:color="auto"/>
              <w:right w:val="nil"/>
            </w:tcBorders>
            <w:shd w:val="clear" w:color="auto" w:fill="auto"/>
            <w:noWrap/>
            <w:vAlign w:val="bottom"/>
            <w:hideMark/>
          </w:tcPr>
          <w:p w14:paraId="14190994"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13,536</w:t>
            </w:r>
          </w:p>
        </w:tc>
        <w:tc>
          <w:tcPr>
            <w:tcW w:w="305" w:type="pct"/>
            <w:tcBorders>
              <w:top w:val="nil"/>
              <w:left w:val="nil"/>
              <w:bottom w:val="single" w:sz="4" w:space="0" w:color="auto"/>
              <w:right w:val="nil"/>
            </w:tcBorders>
            <w:shd w:val="clear" w:color="auto" w:fill="auto"/>
            <w:noWrap/>
            <w:vAlign w:val="bottom"/>
            <w:hideMark/>
          </w:tcPr>
          <w:p w14:paraId="1F9140D8"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2,000</w:t>
            </w:r>
          </w:p>
        </w:tc>
        <w:tc>
          <w:tcPr>
            <w:tcW w:w="540" w:type="pct"/>
            <w:tcBorders>
              <w:top w:val="nil"/>
              <w:left w:val="nil"/>
              <w:bottom w:val="single" w:sz="4" w:space="0" w:color="auto"/>
              <w:right w:val="nil"/>
            </w:tcBorders>
            <w:shd w:val="clear" w:color="auto" w:fill="auto"/>
            <w:noWrap/>
            <w:vAlign w:val="bottom"/>
            <w:hideMark/>
          </w:tcPr>
          <w:p w14:paraId="2271734A"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190</w:t>
            </w:r>
          </w:p>
        </w:tc>
        <w:tc>
          <w:tcPr>
            <w:tcW w:w="530" w:type="pct"/>
            <w:gridSpan w:val="2"/>
            <w:tcBorders>
              <w:top w:val="nil"/>
              <w:left w:val="nil"/>
              <w:bottom w:val="single" w:sz="4" w:space="0" w:color="auto"/>
              <w:right w:val="nil"/>
            </w:tcBorders>
            <w:shd w:val="clear" w:color="auto" w:fill="auto"/>
            <w:noWrap/>
            <w:vAlign w:val="bottom"/>
            <w:hideMark/>
          </w:tcPr>
          <w:p w14:paraId="7560A908"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11,346</w:t>
            </w:r>
          </w:p>
        </w:tc>
      </w:tr>
      <w:tr w:rsidR="00DE2183" w:rsidRPr="00DE2183" w14:paraId="22F68100"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28864FB6" w14:textId="77777777" w:rsidR="00DE2183" w:rsidRPr="00DE2183" w:rsidRDefault="00DE2183" w:rsidP="00DE2183">
            <w:pPr>
              <w:jc w:val="right"/>
              <w:rPr>
                <w:rFonts w:eastAsia="Times New Roman" w:cs="Arial"/>
                <w:b/>
                <w:bCs/>
                <w:sz w:val="20"/>
                <w:szCs w:val="20"/>
                <w:lang w:eastAsia="en-AU"/>
              </w:rPr>
            </w:pPr>
          </w:p>
        </w:tc>
        <w:tc>
          <w:tcPr>
            <w:tcW w:w="96" w:type="pct"/>
            <w:tcBorders>
              <w:top w:val="nil"/>
              <w:left w:val="nil"/>
              <w:bottom w:val="nil"/>
              <w:right w:val="nil"/>
            </w:tcBorders>
            <w:shd w:val="clear" w:color="auto" w:fill="auto"/>
            <w:noWrap/>
            <w:vAlign w:val="bottom"/>
            <w:hideMark/>
          </w:tcPr>
          <w:p w14:paraId="43ACB236" w14:textId="77777777" w:rsidR="00DE2183" w:rsidRPr="00DE2183" w:rsidRDefault="00DE2183" w:rsidP="00DE2183">
            <w:pPr>
              <w:rPr>
                <w:rFonts w:ascii="Times New Roman" w:eastAsia="Times New Roman" w:hAnsi="Times New Roman"/>
                <w:sz w:val="20"/>
                <w:szCs w:val="20"/>
                <w:lang w:eastAsia="en-AU"/>
              </w:rPr>
            </w:pPr>
          </w:p>
        </w:tc>
        <w:tc>
          <w:tcPr>
            <w:tcW w:w="335" w:type="pct"/>
            <w:tcBorders>
              <w:top w:val="nil"/>
              <w:left w:val="nil"/>
              <w:bottom w:val="nil"/>
              <w:right w:val="nil"/>
            </w:tcBorders>
            <w:shd w:val="clear" w:color="auto" w:fill="auto"/>
            <w:noWrap/>
            <w:vAlign w:val="bottom"/>
            <w:hideMark/>
          </w:tcPr>
          <w:p w14:paraId="533DAB31" w14:textId="77777777" w:rsidR="00DE2183" w:rsidRPr="00DE2183" w:rsidRDefault="00DE2183" w:rsidP="00DE2183">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7FDD4E04" w14:textId="77777777" w:rsidR="00DE2183" w:rsidRPr="00DE2183" w:rsidRDefault="00DE2183" w:rsidP="00DE2183">
            <w:pPr>
              <w:rPr>
                <w:rFonts w:ascii="Times New Roman" w:eastAsia="Times New Roman" w:hAnsi="Times New Roman"/>
                <w:sz w:val="20"/>
                <w:szCs w:val="20"/>
                <w:lang w:eastAsia="en-AU"/>
              </w:rPr>
            </w:pPr>
          </w:p>
        </w:tc>
        <w:tc>
          <w:tcPr>
            <w:tcW w:w="439" w:type="pct"/>
            <w:tcBorders>
              <w:top w:val="nil"/>
              <w:left w:val="nil"/>
              <w:bottom w:val="nil"/>
              <w:right w:val="nil"/>
            </w:tcBorders>
            <w:shd w:val="clear" w:color="auto" w:fill="auto"/>
            <w:noWrap/>
            <w:vAlign w:val="bottom"/>
            <w:hideMark/>
          </w:tcPr>
          <w:p w14:paraId="6806D9C6" w14:textId="77777777" w:rsidR="00DE2183" w:rsidRPr="00DE2183" w:rsidRDefault="00DE2183" w:rsidP="00DE2183">
            <w:pPr>
              <w:rPr>
                <w:rFonts w:ascii="Times New Roman" w:eastAsia="Times New Roman" w:hAnsi="Times New Roman"/>
                <w:sz w:val="20"/>
                <w:szCs w:val="20"/>
                <w:lang w:eastAsia="en-AU"/>
              </w:rPr>
            </w:pPr>
          </w:p>
        </w:tc>
        <w:tc>
          <w:tcPr>
            <w:tcW w:w="436" w:type="pct"/>
            <w:tcBorders>
              <w:top w:val="nil"/>
              <w:left w:val="nil"/>
              <w:bottom w:val="nil"/>
              <w:right w:val="nil"/>
            </w:tcBorders>
            <w:shd w:val="clear" w:color="auto" w:fill="auto"/>
            <w:noWrap/>
            <w:vAlign w:val="bottom"/>
            <w:hideMark/>
          </w:tcPr>
          <w:p w14:paraId="69DD778A" w14:textId="77777777" w:rsidR="00DE2183" w:rsidRPr="00DE2183" w:rsidRDefault="00DE2183" w:rsidP="00DE2183">
            <w:pPr>
              <w:rPr>
                <w:rFonts w:ascii="Times New Roman" w:eastAsia="Times New Roman" w:hAnsi="Times New Roman"/>
                <w:sz w:val="20"/>
                <w:szCs w:val="20"/>
                <w:lang w:eastAsia="en-AU"/>
              </w:rPr>
            </w:pPr>
          </w:p>
        </w:tc>
        <w:tc>
          <w:tcPr>
            <w:tcW w:w="330" w:type="pct"/>
            <w:tcBorders>
              <w:top w:val="nil"/>
              <w:left w:val="nil"/>
              <w:bottom w:val="nil"/>
              <w:right w:val="single" w:sz="4" w:space="0" w:color="auto"/>
            </w:tcBorders>
            <w:shd w:val="clear" w:color="auto" w:fill="auto"/>
            <w:noWrap/>
            <w:vAlign w:val="bottom"/>
            <w:hideMark/>
          </w:tcPr>
          <w:p w14:paraId="703FD793"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316" w:type="pct"/>
            <w:tcBorders>
              <w:top w:val="nil"/>
              <w:left w:val="nil"/>
              <w:bottom w:val="nil"/>
              <w:right w:val="nil"/>
            </w:tcBorders>
            <w:shd w:val="clear" w:color="auto" w:fill="auto"/>
            <w:noWrap/>
            <w:vAlign w:val="bottom"/>
            <w:hideMark/>
          </w:tcPr>
          <w:p w14:paraId="5C3E1890" w14:textId="77777777" w:rsidR="00DE2183" w:rsidRPr="00DE2183" w:rsidRDefault="00DE2183" w:rsidP="00DE2183">
            <w:pPr>
              <w:rPr>
                <w:rFonts w:eastAsia="Times New Roman" w:cs="Arial"/>
                <w:sz w:val="20"/>
                <w:szCs w:val="20"/>
                <w:lang w:eastAsia="en-AU"/>
              </w:rPr>
            </w:pPr>
          </w:p>
        </w:tc>
        <w:tc>
          <w:tcPr>
            <w:tcW w:w="305" w:type="pct"/>
            <w:tcBorders>
              <w:top w:val="nil"/>
              <w:left w:val="nil"/>
              <w:bottom w:val="nil"/>
              <w:right w:val="nil"/>
            </w:tcBorders>
            <w:shd w:val="clear" w:color="auto" w:fill="auto"/>
            <w:noWrap/>
            <w:vAlign w:val="bottom"/>
            <w:hideMark/>
          </w:tcPr>
          <w:p w14:paraId="55413762" w14:textId="77777777" w:rsidR="00DE2183" w:rsidRPr="00DE2183" w:rsidRDefault="00DE2183" w:rsidP="00DE2183">
            <w:pPr>
              <w:rPr>
                <w:rFonts w:ascii="Times New Roman" w:eastAsia="Times New Roman" w:hAnsi="Times New Roman"/>
                <w:sz w:val="20"/>
                <w:szCs w:val="20"/>
                <w:lang w:eastAsia="en-AU"/>
              </w:rPr>
            </w:pPr>
          </w:p>
        </w:tc>
        <w:tc>
          <w:tcPr>
            <w:tcW w:w="540" w:type="pct"/>
            <w:tcBorders>
              <w:top w:val="nil"/>
              <w:left w:val="nil"/>
              <w:bottom w:val="nil"/>
              <w:right w:val="nil"/>
            </w:tcBorders>
            <w:shd w:val="clear" w:color="auto" w:fill="auto"/>
            <w:noWrap/>
            <w:vAlign w:val="bottom"/>
            <w:hideMark/>
          </w:tcPr>
          <w:p w14:paraId="41F69A18" w14:textId="77777777" w:rsidR="00DE2183" w:rsidRPr="00DE2183" w:rsidRDefault="00DE2183" w:rsidP="00DE2183">
            <w:pPr>
              <w:rPr>
                <w:rFonts w:ascii="Times New Roman" w:eastAsia="Times New Roman" w:hAnsi="Times New Roman"/>
                <w:sz w:val="20"/>
                <w:szCs w:val="20"/>
                <w:lang w:eastAsia="en-AU"/>
              </w:rPr>
            </w:pPr>
          </w:p>
        </w:tc>
        <w:tc>
          <w:tcPr>
            <w:tcW w:w="530" w:type="pct"/>
            <w:gridSpan w:val="2"/>
            <w:tcBorders>
              <w:top w:val="nil"/>
              <w:left w:val="nil"/>
              <w:bottom w:val="nil"/>
              <w:right w:val="nil"/>
            </w:tcBorders>
            <w:shd w:val="clear" w:color="auto" w:fill="auto"/>
            <w:noWrap/>
            <w:vAlign w:val="bottom"/>
            <w:hideMark/>
          </w:tcPr>
          <w:p w14:paraId="2C826F59" w14:textId="77777777" w:rsidR="00DE2183" w:rsidRPr="00DE2183" w:rsidRDefault="00DE2183" w:rsidP="00DE2183">
            <w:pPr>
              <w:rPr>
                <w:rFonts w:ascii="Times New Roman" w:eastAsia="Times New Roman" w:hAnsi="Times New Roman"/>
                <w:sz w:val="20"/>
                <w:szCs w:val="20"/>
                <w:lang w:eastAsia="en-AU"/>
              </w:rPr>
            </w:pPr>
          </w:p>
        </w:tc>
      </w:tr>
      <w:tr w:rsidR="00DE2183" w:rsidRPr="00DE2183" w14:paraId="0881C1C9"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65BFA468"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Plant and Equipment</w:t>
            </w:r>
          </w:p>
        </w:tc>
        <w:tc>
          <w:tcPr>
            <w:tcW w:w="96" w:type="pct"/>
            <w:tcBorders>
              <w:top w:val="nil"/>
              <w:left w:val="nil"/>
              <w:bottom w:val="nil"/>
              <w:right w:val="nil"/>
            </w:tcBorders>
            <w:shd w:val="clear" w:color="auto" w:fill="auto"/>
            <w:noWrap/>
            <w:vAlign w:val="bottom"/>
            <w:hideMark/>
          </w:tcPr>
          <w:p w14:paraId="04130798" w14:textId="77777777" w:rsidR="00DE2183" w:rsidRPr="00DE2183" w:rsidRDefault="00DE2183" w:rsidP="00DE2183">
            <w:pPr>
              <w:rPr>
                <w:rFonts w:eastAsia="Times New Roman" w:cs="Arial"/>
                <w:b/>
                <w:bCs/>
                <w:sz w:val="20"/>
                <w:szCs w:val="20"/>
                <w:lang w:eastAsia="en-AU"/>
              </w:rPr>
            </w:pPr>
          </w:p>
        </w:tc>
        <w:tc>
          <w:tcPr>
            <w:tcW w:w="335" w:type="pct"/>
            <w:tcBorders>
              <w:top w:val="nil"/>
              <w:left w:val="nil"/>
              <w:bottom w:val="nil"/>
              <w:right w:val="nil"/>
            </w:tcBorders>
            <w:shd w:val="clear" w:color="auto" w:fill="auto"/>
            <w:noWrap/>
            <w:vAlign w:val="bottom"/>
            <w:hideMark/>
          </w:tcPr>
          <w:p w14:paraId="69171594" w14:textId="77777777" w:rsidR="00DE2183" w:rsidRPr="00DE2183" w:rsidRDefault="00DE2183" w:rsidP="00DE2183">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35A3B3EB" w14:textId="77777777" w:rsidR="00DE2183" w:rsidRPr="00DE2183" w:rsidRDefault="00DE2183" w:rsidP="00DE2183">
            <w:pPr>
              <w:rPr>
                <w:rFonts w:ascii="Times New Roman" w:eastAsia="Times New Roman" w:hAnsi="Times New Roman"/>
                <w:sz w:val="20"/>
                <w:szCs w:val="20"/>
                <w:lang w:eastAsia="en-AU"/>
              </w:rPr>
            </w:pPr>
          </w:p>
        </w:tc>
        <w:tc>
          <w:tcPr>
            <w:tcW w:w="439" w:type="pct"/>
            <w:tcBorders>
              <w:top w:val="nil"/>
              <w:left w:val="nil"/>
              <w:bottom w:val="nil"/>
              <w:right w:val="nil"/>
            </w:tcBorders>
            <w:shd w:val="clear" w:color="auto" w:fill="auto"/>
            <w:noWrap/>
            <w:vAlign w:val="bottom"/>
            <w:hideMark/>
          </w:tcPr>
          <w:p w14:paraId="643A2073" w14:textId="77777777" w:rsidR="00DE2183" w:rsidRPr="00DE2183" w:rsidRDefault="00DE2183" w:rsidP="00DE2183">
            <w:pPr>
              <w:rPr>
                <w:rFonts w:ascii="Times New Roman" w:eastAsia="Times New Roman" w:hAnsi="Times New Roman"/>
                <w:sz w:val="20"/>
                <w:szCs w:val="20"/>
                <w:lang w:eastAsia="en-AU"/>
              </w:rPr>
            </w:pPr>
          </w:p>
        </w:tc>
        <w:tc>
          <w:tcPr>
            <w:tcW w:w="436" w:type="pct"/>
            <w:tcBorders>
              <w:top w:val="nil"/>
              <w:left w:val="nil"/>
              <w:bottom w:val="nil"/>
              <w:right w:val="nil"/>
            </w:tcBorders>
            <w:shd w:val="clear" w:color="auto" w:fill="auto"/>
            <w:noWrap/>
            <w:vAlign w:val="bottom"/>
            <w:hideMark/>
          </w:tcPr>
          <w:p w14:paraId="24FBD311" w14:textId="77777777" w:rsidR="00DE2183" w:rsidRPr="00DE2183" w:rsidRDefault="00DE2183" w:rsidP="00DE2183">
            <w:pPr>
              <w:rPr>
                <w:rFonts w:ascii="Times New Roman" w:eastAsia="Times New Roman" w:hAnsi="Times New Roman"/>
                <w:sz w:val="20"/>
                <w:szCs w:val="20"/>
                <w:lang w:eastAsia="en-AU"/>
              </w:rPr>
            </w:pPr>
          </w:p>
        </w:tc>
        <w:tc>
          <w:tcPr>
            <w:tcW w:w="330" w:type="pct"/>
            <w:tcBorders>
              <w:top w:val="nil"/>
              <w:left w:val="nil"/>
              <w:bottom w:val="nil"/>
              <w:right w:val="single" w:sz="4" w:space="0" w:color="auto"/>
            </w:tcBorders>
            <w:shd w:val="clear" w:color="auto" w:fill="auto"/>
            <w:noWrap/>
            <w:vAlign w:val="bottom"/>
            <w:hideMark/>
          </w:tcPr>
          <w:p w14:paraId="6BDCED3E"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316" w:type="pct"/>
            <w:tcBorders>
              <w:top w:val="nil"/>
              <w:left w:val="nil"/>
              <w:bottom w:val="nil"/>
              <w:right w:val="nil"/>
            </w:tcBorders>
            <w:shd w:val="clear" w:color="auto" w:fill="auto"/>
            <w:noWrap/>
            <w:vAlign w:val="bottom"/>
            <w:hideMark/>
          </w:tcPr>
          <w:p w14:paraId="15865AF6" w14:textId="77777777" w:rsidR="00DE2183" w:rsidRPr="00DE2183" w:rsidRDefault="00DE2183" w:rsidP="00DE2183">
            <w:pPr>
              <w:rPr>
                <w:rFonts w:eastAsia="Times New Roman" w:cs="Arial"/>
                <w:b/>
                <w:bCs/>
                <w:sz w:val="20"/>
                <w:szCs w:val="20"/>
                <w:lang w:eastAsia="en-AU"/>
              </w:rPr>
            </w:pPr>
          </w:p>
        </w:tc>
        <w:tc>
          <w:tcPr>
            <w:tcW w:w="305" w:type="pct"/>
            <w:tcBorders>
              <w:top w:val="nil"/>
              <w:left w:val="nil"/>
              <w:bottom w:val="nil"/>
              <w:right w:val="nil"/>
            </w:tcBorders>
            <w:shd w:val="clear" w:color="auto" w:fill="auto"/>
            <w:noWrap/>
            <w:vAlign w:val="bottom"/>
            <w:hideMark/>
          </w:tcPr>
          <w:p w14:paraId="5E5C5786" w14:textId="77777777" w:rsidR="00DE2183" w:rsidRPr="00DE2183" w:rsidRDefault="00DE2183" w:rsidP="00DE2183">
            <w:pPr>
              <w:rPr>
                <w:rFonts w:ascii="Times New Roman" w:eastAsia="Times New Roman" w:hAnsi="Times New Roman"/>
                <w:sz w:val="20"/>
                <w:szCs w:val="20"/>
                <w:lang w:eastAsia="en-AU"/>
              </w:rPr>
            </w:pPr>
          </w:p>
        </w:tc>
        <w:tc>
          <w:tcPr>
            <w:tcW w:w="540" w:type="pct"/>
            <w:tcBorders>
              <w:top w:val="nil"/>
              <w:left w:val="nil"/>
              <w:bottom w:val="nil"/>
              <w:right w:val="nil"/>
            </w:tcBorders>
            <w:shd w:val="clear" w:color="auto" w:fill="auto"/>
            <w:noWrap/>
            <w:vAlign w:val="bottom"/>
            <w:hideMark/>
          </w:tcPr>
          <w:p w14:paraId="17968673" w14:textId="77777777" w:rsidR="00DE2183" w:rsidRPr="00DE2183" w:rsidRDefault="00DE2183" w:rsidP="00DE2183">
            <w:pPr>
              <w:rPr>
                <w:rFonts w:ascii="Times New Roman" w:eastAsia="Times New Roman" w:hAnsi="Times New Roman"/>
                <w:sz w:val="20"/>
                <w:szCs w:val="20"/>
                <w:lang w:eastAsia="en-AU"/>
              </w:rPr>
            </w:pPr>
          </w:p>
        </w:tc>
        <w:tc>
          <w:tcPr>
            <w:tcW w:w="530" w:type="pct"/>
            <w:gridSpan w:val="2"/>
            <w:tcBorders>
              <w:top w:val="nil"/>
              <w:left w:val="nil"/>
              <w:bottom w:val="nil"/>
              <w:right w:val="nil"/>
            </w:tcBorders>
            <w:shd w:val="clear" w:color="auto" w:fill="auto"/>
            <w:noWrap/>
            <w:vAlign w:val="bottom"/>
            <w:hideMark/>
          </w:tcPr>
          <w:p w14:paraId="04B0AA4B" w14:textId="77777777" w:rsidR="00DE2183" w:rsidRPr="00DE2183" w:rsidRDefault="00DE2183" w:rsidP="00DE2183">
            <w:pPr>
              <w:rPr>
                <w:rFonts w:ascii="Times New Roman" w:eastAsia="Times New Roman" w:hAnsi="Times New Roman"/>
                <w:sz w:val="20"/>
                <w:szCs w:val="20"/>
                <w:lang w:eastAsia="en-AU"/>
              </w:rPr>
            </w:pPr>
          </w:p>
        </w:tc>
      </w:tr>
      <w:tr w:rsidR="00DE2183" w:rsidRPr="00DE2183" w14:paraId="2909A278"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74F3FAE2"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Plant, machinery and equipment</w:t>
            </w:r>
          </w:p>
        </w:tc>
        <w:tc>
          <w:tcPr>
            <w:tcW w:w="96" w:type="pct"/>
            <w:tcBorders>
              <w:top w:val="nil"/>
              <w:left w:val="nil"/>
              <w:bottom w:val="nil"/>
              <w:right w:val="nil"/>
            </w:tcBorders>
            <w:shd w:val="clear" w:color="auto" w:fill="auto"/>
            <w:noWrap/>
            <w:vAlign w:val="bottom"/>
            <w:hideMark/>
          </w:tcPr>
          <w:p w14:paraId="4EEC9927" w14:textId="77777777" w:rsidR="00DE2183" w:rsidRPr="00DE2183" w:rsidRDefault="00DE2183" w:rsidP="00DE2183">
            <w:pPr>
              <w:rPr>
                <w:rFonts w:eastAsia="Times New Roman" w:cs="Arial"/>
                <w:sz w:val="20"/>
                <w:szCs w:val="20"/>
                <w:lang w:eastAsia="en-AU"/>
              </w:rPr>
            </w:pPr>
          </w:p>
        </w:tc>
        <w:tc>
          <w:tcPr>
            <w:tcW w:w="335" w:type="pct"/>
            <w:tcBorders>
              <w:top w:val="nil"/>
              <w:left w:val="nil"/>
              <w:bottom w:val="nil"/>
              <w:right w:val="nil"/>
            </w:tcBorders>
            <w:shd w:val="clear" w:color="auto" w:fill="auto"/>
            <w:noWrap/>
            <w:vAlign w:val="bottom"/>
            <w:hideMark/>
          </w:tcPr>
          <w:p w14:paraId="65BC3A1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2,637</w:t>
            </w:r>
          </w:p>
        </w:tc>
        <w:tc>
          <w:tcPr>
            <w:tcW w:w="349" w:type="pct"/>
            <w:tcBorders>
              <w:top w:val="nil"/>
              <w:left w:val="nil"/>
              <w:bottom w:val="nil"/>
              <w:right w:val="nil"/>
            </w:tcBorders>
            <w:shd w:val="clear" w:color="auto" w:fill="auto"/>
            <w:noWrap/>
            <w:vAlign w:val="bottom"/>
            <w:hideMark/>
          </w:tcPr>
          <w:p w14:paraId="010E7FA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439" w:type="pct"/>
            <w:tcBorders>
              <w:top w:val="nil"/>
              <w:left w:val="nil"/>
              <w:bottom w:val="nil"/>
              <w:right w:val="nil"/>
            </w:tcBorders>
            <w:shd w:val="clear" w:color="auto" w:fill="auto"/>
            <w:noWrap/>
            <w:vAlign w:val="bottom"/>
            <w:hideMark/>
          </w:tcPr>
          <w:p w14:paraId="2443A24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2,637</w:t>
            </w:r>
          </w:p>
        </w:tc>
        <w:tc>
          <w:tcPr>
            <w:tcW w:w="436" w:type="pct"/>
            <w:tcBorders>
              <w:top w:val="nil"/>
              <w:left w:val="nil"/>
              <w:bottom w:val="nil"/>
              <w:right w:val="nil"/>
            </w:tcBorders>
            <w:shd w:val="clear" w:color="auto" w:fill="auto"/>
            <w:noWrap/>
            <w:vAlign w:val="bottom"/>
            <w:hideMark/>
          </w:tcPr>
          <w:p w14:paraId="51B44BC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30" w:type="pct"/>
            <w:tcBorders>
              <w:top w:val="nil"/>
              <w:left w:val="nil"/>
              <w:bottom w:val="nil"/>
              <w:right w:val="single" w:sz="4" w:space="0" w:color="auto"/>
            </w:tcBorders>
            <w:shd w:val="clear" w:color="auto" w:fill="auto"/>
            <w:noWrap/>
            <w:vAlign w:val="bottom"/>
            <w:hideMark/>
          </w:tcPr>
          <w:p w14:paraId="0CCB6D5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16" w:type="pct"/>
            <w:tcBorders>
              <w:top w:val="nil"/>
              <w:left w:val="nil"/>
              <w:bottom w:val="nil"/>
              <w:right w:val="nil"/>
            </w:tcBorders>
            <w:shd w:val="clear" w:color="auto" w:fill="auto"/>
            <w:noWrap/>
            <w:vAlign w:val="bottom"/>
            <w:hideMark/>
          </w:tcPr>
          <w:p w14:paraId="732F722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2,637</w:t>
            </w:r>
          </w:p>
        </w:tc>
        <w:tc>
          <w:tcPr>
            <w:tcW w:w="305" w:type="pct"/>
            <w:tcBorders>
              <w:top w:val="nil"/>
              <w:left w:val="nil"/>
              <w:bottom w:val="nil"/>
              <w:right w:val="nil"/>
            </w:tcBorders>
            <w:shd w:val="clear" w:color="auto" w:fill="auto"/>
            <w:noWrap/>
            <w:vAlign w:val="bottom"/>
            <w:hideMark/>
          </w:tcPr>
          <w:p w14:paraId="7E3A6B0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40" w:type="pct"/>
            <w:tcBorders>
              <w:top w:val="nil"/>
              <w:left w:val="nil"/>
              <w:bottom w:val="nil"/>
              <w:right w:val="nil"/>
            </w:tcBorders>
            <w:shd w:val="clear" w:color="auto" w:fill="auto"/>
            <w:noWrap/>
            <w:vAlign w:val="bottom"/>
            <w:hideMark/>
          </w:tcPr>
          <w:p w14:paraId="2228BBF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808</w:t>
            </w:r>
          </w:p>
        </w:tc>
        <w:tc>
          <w:tcPr>
            <w:tcW w:w="530" w:type="pct"/>
            <w:gridSpan w:val="2"/>
            <w:tcBorders>
              <w:top w:val="nil"/>
              <w:left w:val="nil"/>
              <w:bottom w:val="nil"/>
              <w:right w:val="nil"/>
            </w:tcBorders>
            <w:shd w:val="clear" w:color="auto" w:fill="auto"/>
            <w:noWrap/>
            <w:vAlign w:val="bottom"/>
            <w:hideMark/>
          </w:tcPr>
          <w:p w14:paraId="0FBEE2A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1,829</w:t>
            </w:r>
          </w:p>
        </w:tc>
      </w:tr>
      <w:tr w:rsidR="00DE2183" w:rsidRPr="00DE2183" w14:paraId="694CA46F"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71AA96DB"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Fixtures, fittings and furniture</w:t>
            </w:r>
          </w:p>
        </w:tc>
        <w:tc>
          <w:tcPr>
            <w:tcW w:w="96" w:type="pct"/>
            <w:tcBorders>
              <w:top w:val="nil"/>
              <w:left w:val="nil"/>
              <w:bottom w:val="nil"/>
              <w:right w:val="nil"/>
            </w:tcBorders>
            <w:shd w:val="clear" w:color="auto" w:fill="auto"/>
            <w:noWrap/>
            <w:vAlign w:val="bottom"/>
            <w:hideMark/>
          </w:tcPr>
          <w:p w14:paraId="386A316A" w14:textId="77777777" w:rsidR="00DE2183" w:rsidRPr="00DE2183" w:rsidRDefault="00DE2183" w:rsidP="00DE2183">
            <w:pPr>
              <w:rPr>
                <w:rFonts w:eastAsia="Times New Roman" w:cs="Arial"/>
                <w:sz w:val="20"/>
                <w:szCs w:val="20"/>
                <w:lang w:eastAsia="en-AU"/>
              </w:rPr>
            </w:pPr>
          </w:p>
        </w:tc>
        <w:tc>
          <w:tcPr>
            <w:tcW w:w="335" w:type="pct"/>
            <w:tcBorders>
              <w:top w:val="nil"/>
              <w:left w:val="nil"/>
              <w:bottom w:val="nil"/>
              <w:right w:val="nil"/>
            </w:tcBorders>
            <w:shd w:val="clear" w:color="auto" w:fill="auto"/>
            <w:noWrap/>
            <w:vAlign w:val="bottom"/>
            <w:hideMark/>
          </w:tcPr>
          <w:p w14:paraId="5CF6920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810</w:t>
            </w:r>
          </w:p>
        </w:tc>
        <w:tc>
          <w:tcPr>
            <w:tcW w:w="349" w:type="pct"/>
            <w:tcBorders>
              <w:top w:val="nil"/>
              <w:left w:val="nil"/>
              <w:bottom w:val="nil"/>
              <w:right w:val="nil"/>
            </w:tcBorders>
            <w:shd w:val="clear" w:color="auto" w:fill="auto"/>
            <w:noWrap/>
            <w:vAlign w:val="bottom"/>
            <w:hideMark/>
          </w:tcPr>
          <w:p w14:paraId="7A4D5E0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w:t>
            </w:r>
          </w:p>
        </w:tc>
        <w:tc>
          <w:tcPr>
            <w:tcW w:w="439" w:type="pct"/>
            <w:tcBorders>
              <w:top w:val="nil"/>
              <w:left w:val="nil"/>
              <w:bottom w:val="nil"/>
              <w:right w:val="nil"/>
            </w:tcBorders>
            <w:shd w:val="clear" w:color="auto" w:fill="auto"/>
            <w:noWrap/>
            <w:vAlign w:val="bottom"/>
            <w:hideMark/>
          </w:tcPr>
          <w:p w14:paraId="051C141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718</w:t>
            </w:r>
          </w:p>
        </w:tc>
        <w:tc>
          <w:tcPr>
            <w:tcW w:w="436" w:type="pct"/>
            <w:tcBorders>
              <w:top w:val="nil"/>
              <w:left w:val="nil"/>
              <w:bottom w:val="nil"/>
              <w:right w:val="nil"/>
            </w:tcBorders>
            <w:shd w:val="clear" w:color="auto" w:fill="auto"/>
            <w:noWrap/>
            <w:vAlign w:val="bottom"/>
            <w:hideMark/>
          </w:tcPr>
          <w:p w14:paraId="213AC9F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30" w:type="pct"/>
            <w:tcBorders>
              <w:top w:val="nil"/>
              <w:left w:val="nil"/>
              <w:bottom w:val="nil"/>
              <w:right w:val="single" w:sz="4" w:space="0" w:color="auto"/>
            </w:tcBorders>
            <w:shd w:val="clear" w:color="auto" w:fill="auto"/>
            <w:noWrap/>
            <w:vAlign w:val="bottom"/>
            <w:hideMark/>
          </w:tcPr>
          <w:p w14:paraId="6761B60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43</w:t>
            </w:r>
          </w:p>
        </w:tc>
        <w:tc>
          <w:tcPr>
            <w:tcW w:w="316" w:type="pct"/>
            <w:tcBorders>
              <w:top w:val="nil"/>
              <w:left w:val="nil"/>
              <w:bottom w:val="nil"/>
              <w:right w:val="nil"/>
            </w:tcBorders>
            <w:shd w:val="clear" w:color="auto" w:fill="auto"/>
            <w:noWrap/>
            <w:vAlign w:val="bottom"/>
            <w:hideMark/>
          </w:tcPr>
          <w:p w14:paraId="2A91337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810</w:t>
            </w:r>
          </w:p>
        </w:tc>
        <w:tc>
          <w:tcPr>
            <w:tcW w:w="305" w:type="pct"/>
            <w:tcBorders>
              <w:top w:val="nil"/>
              <w:left w:val="nil"/>
              <w:bottom w:val="nil"/>
              <w:right w:val="nil"/>
            </w:tcBorders>
            <w:shd w:val="clear" w:color="auto" w:fill="auto"/>
            <w:noWrap/>
            <w:vAlign w:val="bottom"/>
            <w:hideMark/>
          </w:tcPr>
          <w:p w14:paraId="1F6F240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40" w:type="pct"/>
            <w:tcBorders>
              <w:top w:val="nil"/>
              <w:left w:val="nil"/>
              <w:bottom w:val="nil"/>
              <w:right w:val="nil"/>
            </w:tcBorders>
            <w:shd w:val="clear" w:color="auto" w:fill="auto"/>
            <w:noWrap/>
            <w:vAlign w:val="bottom"/>
            <w:hideMark/>
          </w:tcPr>
          <w:p w14:paraId="05C71B2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30" w:type="pct"/>
            <w:gridSpan w:val="2"/>
            <w:tcBorders>
              <w:top w:val="nil"/>
              <w:left w:val="nil"/>
              <w:bottom w:val="nil"/>
              <w:right w:val="nil"/>
            </w:tcBorders>
            <w:shd w:val="clear" w:color="auto" w:fill="auto"/>
            <w:noWrap/>
            <w:vAlign w:val="bottom"/>
            <w:hideMark/>
          </w:tcPr>
          <w:p w14:paraId="4269A0D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810</w:t>
            </w:r>
          </w:p>
        </w:tc>
      </w:tr>
      <w:tr w:rsidR="00DE2183" w:rsidRPr="00DE2183" w14:paraId="1F02B8AD"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3C4D1CFA"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Computers and telecommunications</w:t>
            </w:r>
          </w:p>
        </w:tc>
        <w:tc>
          <w:tcPr>
            <w:tcW w:w="96" w:type="pct"/>
            <w:tcBorders>
              <w:top w:val="nil"/>
              <w:left w:val="nil"/>
              <w:bottom w:val="nil"/>
              <w:right w:val="nil"/>
            </w:tcBorders>
            <w:shd w:val="clear" w:color="auto" w:fill="auto"/>
            <w:noWrap/>
            <w:vAlign w:val="bottom"/>
            <w:hideMark/>
          </w:tcPr>
          <w:p w14:paraId="755D76D0" w14:textId="77777777" w:rsidR="00DE2183" w:rsidRPr="00DE2183" w:rsidRDefault="00DE2183" w:rsidP="00DE2183">
            <w:pPr>
              <w:rPr>
                <w:rFonts w:eastAsia="Times New Roman" w:cs="Arial"/>
                <w:sz w:val="20"/>
                <w:szCs w:val="20"/>
                <w:lang w:eastAsia="en-AU"/>
              </w:rPr>
            </w:pPr>
          </w:p>
        </w:tc>
        <w:tc>
          <w:tcPr>
            <w:tcW w:w="335" w:type="pct"/>
            <w:tcBorders>
              <w:top w:val="nil"/>
              <w:left w:val="nil"/>
              <w:bottom w:val="nil"/>
              <w:right w:val="nil"/>
            </w:tcBorders>
            <w:shd w:val="clear" w:color="auto" w:fill="auto"/>
            <w:noWrap/>
            <w:vAlign w:val="bottom"/>
            <w:hideMark/>
          </w:tcPr>
          <w:p w14:paraId="1DA3FB2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516</w:t>
            </w:r>
          </w:p>
        </w:tc>
        <w:tc>
          <w:tcPr>
            <w:tcW w:w="349" w:type="pct"/>
            <w:tcBorders>
              <w:top w:val="nil"/>
              <w:left w:val="nil"/>
              <w:bottom w:val="nil"/>
              <w:right w:val="nil"/>
            </w:tcBorders>
            <w:shd w:val="clear" w:color="auto" w:fill="auto"/>
            <w:noWrap/>
            <w:vAlign w:val="bottom"/>
            <w:hideMark/>
          </w:tcPr>
          <w:p w14:paraId="36E6EF1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155</w:t>
            </w:r>
          </w:p>
        </w:tc>
        <w:tc>
          <w:tcPr>
            <w:tcW w:w="439" w:type="pct"/>
            <w:tcBorders>
              <w:top w:val="nil"/>
              <w:left w:val="nil"/>
              <w:bottom w:val="nil"/>
              <w:right w:val="nil"/>
            </w:tcBorders>
            <w:shd w:val="clear" w:color="auto" w:fill="auto"/>
            <w:noWrap/>
            <w:vAlign w:val="bottom"/>
            <w:hideMark/>
          </w:tcPr>
          <w:p w14:paraId="546F431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258</w:t>
            </w:r>
          </w:p>
        </w:tc>
        <w:tc>
          <w:tcPr>
            <w:tcW w:w="436" w:type="pct"/>
            <w:tcBorders>
              <w:top w:val="nil"/>
              <w:left w:val="nil"/>
              <w:bottom w:val="nil"/>
              <w:right w:val="nil"/>
            </w:tcBorders>
            <w:shd w:val="clear" w:color="auto" w:fill="auto"/>
            <w:noWrap/>
            <w:vAlign w:val="bottom"/>
            <w:hideMark/>
          </w:tcPr>
          <w:p w14:paraId="4B6D74E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30" w:type="pct"/>
            <w:tcBorders>
              <w:top w:val="nil"/>
              <w:left w:val="nil"/>
              <w:bottom w:val="nil"/>
              <w:right w:val="single" w:sz="4" w:space="0" w:color="auto"/>
            </w:tcBorders>
            <w:shd w:val="clear" w:color="auto" w:fill="auto"/>
            <w:noWrap/>
            <w:vAlign w:val="bottom"/>
            <w:hideMark/>
          </w:tcPr>
          <w:p w14:paraId="412A16C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103</w:t>
            </w:r>
          </w:p>
        </w:tc>
        <w:tc>
          <w:tcPr>
            <w:tcW w:w="316" w:type="pct"/>
            <w:tcBorders>
              <w:top w:val="nil"/>
              <w:left w:val="nil"/>
              <w:bottom w:val="nil"/>
              <w:right w:val="nil"/>
            </w:tcBorders>
            <w:shd w:val="clear" w:color="auto" w:fill="auto"/>
            <w:noWrap/>
            <w:vAlign w:val="bottom"/>
            <w:hideMark/>
          </w:tcPr>
          <w:p w14:paraId="06B7F8B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516</w:t>
            </w:r>
          </w:p>
        </w:tc>
        <w:tc>
          <w:tcPr>
            <w:tcW w:w="305" w:type="pct"/>
            <w:tcBorders>
              <w:top w:val="nil"/>
              <w:left w:val="nil"/>
              <w:bottom w:val="nil"/>
              <w:right w:val="nil"/>
            </w:tcBorders>
            <w:shd w:val="clear" w:color="auto" w:fill="auto"/>
            <w:noWrap/>
            <w:vAlign w:val="bottom"/>
            <w:hideMark/>
          </w:tcPr>
          <w:p w14:paraId="5ACCDE4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40" w:type="pct"/>
            <w:tcBorders>
              <w:top w:val="nil"/>
              <w:left w:val="nil"/>
              <w:bottom w:val="nil"/>
              <w:right w:val="nil"/>
            </w:tcBorders>
            <w:shd w:val="clear" w:color="auto" w:fill="auto"/>
            <w:noWrap/>
            <w:vAlign w:val="bottom"/>
            <w:hideMark/>
          </w:tcPr>
          <w:p w14:paraId="0077BE7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30" w:type="pct"/>
            <w:gridSpan w:val="2"/>
            <w:tcBorders>
              <w:top w:val="nil"/>
              <w:left w:val="nil"/>
              <w:bottom w:val="nil"/>
              <w:right w:val="nil"/>
            </w:tcBorders>
            <w:shd w:val="clear" w:color="auto" w:fill="auto"/>
            <w:noWrap/>
            <w:vAlign w:val="bottom"/>
            <w:hideMark/>
          </w:tcPr>
          <w:p w14:paraId="0CD33E1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516</w:t>
            </w:r>
          </w:p>
        </w:tc>
      </w:tr>
      <w:tr w:rsidR="00DE2183" w:rsidRPr="00DE2183" w14:paraId="6CB5E318"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46739788"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Plant and Equipment</w:t>
            </w:r>
          </w:p>
        </w:tc>
        <w:tc>
          <w:tcPr>
            <w:tcW w:w="96" w:type="pct"/>
            <w:tcBorders>
              <w:top w:val="nil"/>
              <w:left w:val="nil"/>
              <w:bottom w:val="nil"/>
              <w:right w:val="nil"/>
            </w:tcBorders>
            <w:shd w:val="clear" w:color="auto" w:fill="auto"/>
            <w:noWrap/>
            <w:vAlign w:val="bottom"/>
            <w:hideMark/>
          </w:tcPr>
          <w:p w14:paraId="5B8913F5" w14:textId="77777777" w:rsidR="00DE2183" w:rsidRPr="00DE2183" w:rsidRDefault="00DE2183" w:rsidP="00DE2183">
            <w:pPr>
              <w:rPr>
                <w:rFonts w:eastAsia="Times New Roman" w:cs="Arial"/>
                <w:b/>
                <w:bCs/>
                <w:sz w:val="20"/>
                <w:szCs w:val="20"/>
                <w:lang w:eastAsia="en-AU"/>
              </w:rPr>
            </w:pPr>
          </w:p>
        </w:tc>
        <w:tc>
          <w:tcPr>
            <w:tcW w:w="335" w:type="pct"/>
            <w:tcBorders>
              <w:top w:val="single" w:sz="4" w:space="0" w:color="auto"/>
              <w:left w:val="nil"/>
              <w:bottom w:val="single" w:sz="4" w:space="0" w:color="auto"/>
              <w:right w:val="nil"/>
            </w:tcBorders>
            <w:shd w:val="clear" w:color="auto" w:fill="auto"/>
            <w:noWrap/>
            <w:vAlign w:val="bottom"/>
            <w:hideMark/>
          </w:tcPr>
          <w:p w14:paraId="34CF948B"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3,963</w:t>
            </w:r>
          </w:p>
        </w:tc>
        <w:tc>
          <w:tcPr>
            <w:tcW w:w="349" w:type="pct"/>
            <w:tcBorders>
              <w:top w:val="single" w:sz="4" w:space="0" w:color="auto"/>
              <w:left w:val="nil"/>
              <w:bottom w:val="single" w:sz="4" w:space="0" w:color="auto"/>
              <w:right w:val="nil"/>
            </w:tcBorders>
            <w:shd w:val="clear" w:color="auto" w:fill="auto"/>
            <w:noWrap/>
            <w:vAlign w:val="bottom"/>
            <w:hideMark/>
          </w:tcPr>
          <w:p w14:paraId="1A82599D"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205</w:t>
            </w:r>
          </w:p>
        </w:tc>
        <w:tc>
          <w:tcPr>
            <w:tcW w:w="439" w:type="pct"/>
            <w:tcBorders>
              <w:top w:val="single" w:sz="4" w:space="0" w:color="auto"/>
              <w:left w:val="nil"/>
              <w:bottom w:val="single" w:sz="4" w:space="0" w:color="auto"/>
              <w:right w:val="nil"/>
            </w:tcBorders>
            <w:shd w:val="clear" w:color="auto" w:fill="auto"/>
            <w:noWrap/>
            <w:vAlign w:val="bottom"/>
            <w:hideMark/>
          </w:tcPr>
          <w:p w14:paraId="15B48998"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3,613</w:t>
            </w:r>
          </w:p>
        </w:tc>
        <w:tc>
          <w:tcPr>
            <w:tcW w:w="436" w:type="pct"/>
            <w:tcBorders>
              <w:top w:val="single" w:sz="4" w:space="0" w:color="auto"/>
              <w:left w:val="nil"/>
              <w:bottom w:val="single" w:sz="4" w:space="0" w:color="auto"/>
              <w:right w:val="nil"/>
            </w:tcBorders>
            <w:shd w:val="clear" w:color="auto" w:fill="auto"/>
            <w:noWrap/>
            <w:vAlign w:val="bottom"/>
            <w:hideMark/>
          </w:tcPr>
          <w:p w14:paraId="4A0F507A"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0</w:t>
            </w:r>
          </w:p>
        </w:tc>
        <w:tc>
          <w:tcPr>
            <w:tcW w:w="330" w:type="pct"/>
            <w:tcBorders>
              <w:top w:val="single" w:sz="4" w:space="0" w:color="auto"/>
              <w:left w:val="nil"/>
              <w:bottom w:val="single" w:sz="4" w:space="0" w:color="auto"/>
              <w:right w:val="single" w:sz="4" w:space="0" w:color="auto"/>
            </w:tcBorders>
            <w:shd w:val="clear" w:color="auto" w:fill="auto"/>
            <w:noWrap/>
            <w:vAlign w:val="bottom"/>
            <w:hideMark/>
          </w:tcPr>
          <w:p w14:paraId="488F445E"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146</w:t>
            </w:r>
          </w:p>
        </w:tc>
        <w:tc>
          <w:tcPr>
            <w:tcW w:w="316" w:type="pct"/>
            <w:tcBorders>
              <w:top w:val="single" w:sz="4" w:space="0" w:color="auto"/>
              <w:left w:val="nil"/>
              <w:bottom w:val="single" w:sz="4" w:space="0" w:color="auto"/>
              <w:right w:val="nil"/>
            </w:tcBorders>
            <w:shd w:val="clear" w:color="auto" w:fill="auto"/>
            <w:noWrap/>
            <w:vAlign w:val="bottom"/>
            <w:hideMark/>
          </w:tcPr>
          <w:p w14:paraId="3B3EA124"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3,963</w:t>
            </w:r>
          </w:p>
        </w:tc>
        <w:tc>
          <w:tcPr>
            <w:tcW w:w="305" w:type="pct"/>
            <w:tcBorders>
              <w:top w:val="single" w:sz="4" w:space="0" w:color="auto"/>
              <w:left w:val="nil"/>
              <w:bottom w:val="single" w:sz="4" w:space="0" w:color="auto"/>
              <w:right w:val="nil"/>
            </w:tcBorders>
            <w:shd w:val="clear" w:color="auto" w:fill="auto"/>
            <w:noWrap/>
            <w:vAlign w:val="bottom"/>
            <w:hideMark/>
          </w:tcPr>
          <w:p w14:paraId="6CB8B77E"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0</w:t>
            </w:r>
          </w:p>
        </w:tc>
        <w:tc>
          <w:tcPr>
            <w:tcW w:w="540" w:type="pct"/>
            <w:tcBorders>
              <w:top w:val="single" w:sz="4" w:space="0" w:color="auto"/>
              <w:left w:val="nil"/>
              <w:bottom w:val="single" w:sz="4" w:space="0" w:color="auto"/>
              <w:right w:val="nil"/>
            </w:tcBorders>
            <w:shd w:val="clear" w:color="auto" w:fill="auto"/>
            <w:noWrap/>
            <w:vAlign w:val="bottom"/>
            <w:hideMark/>
          </w:tcPr>
          <w:p w14:paraId="05645FAD"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808</w:t>
            </w:r>
          </w:p>
        </w:tc>
        <w:tc>
          <w:tcPr>
            <w:tcW w:w="530" w:type="pct"/>
            <w:gridSpan w:val="2"/>
            <w:tcBorders>
              <w:top w:val="single" w:sz="4" w:space="0" w:color="auto"/>
              <w:left w:val="nil"/>
              <w:bottom w:val="single" w:sz="4" w:space="0" w:color="auto"/>
              <w:right w:val="nil"/>
            </w:tcBorders>
            <w:shd w:val="clear" w:color="auto" w:fill="auto"/>
            <w:noWrap/>
            <w:vAlign w:val="bottom"/>
            <w:hideMark/>
          </w:tcPr>
          <w:p w14:paraId="76B72FE9"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3,155</w:t>
            </w:r>
          </w:p>
        </w:tc>
      </w:tr>
      <w:tr w:rsidR="00DE2183" w:rsidRPr="00DE2183" w14:paraId="31AA5895"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18D60DD3" w14:textId="77777777" w:rsidR="00DE2183" w:rsidRPr="00DE2183" w:rsidRDefault="00DE2183" w:rsidP="00DE2183">
            <w:pPr>
              <w:jc w:val="right"/>
              <w:rPr>
                <w:rFonts w:eastAsia="Times New Roman" w:cs="Arial"/>
                <w:b/>
                <w:bCs/>
                <w:sz w:val="20"/>
                <w:szCs w:val="20"/>
                <w:lang w:eastAsia="en-AU"/>
              </w:rPr>
            </w:pPr>
          </w:p>
        </w:tc>
        <w:tc>
          <w:tcPr>
            <w:tcW w:w="96" w:type="pct"/>
            <w:tcBorders>
              <w:top w:val="nil"/>
              <w:left w:val="nil"/>
              <w:bottom w:val="nil"/>
              <w:right w:val="nil"/>
            </w:tcBorders>
            <w:shd w:val="clear" w:color="auto" w:fill="auto"/>
            <w:noWrap/>
            <w:vAlign w:val="bottom"/>
            <w:hideMark/>
          </w:tcPr>
          <w:p w14:paraId="66DD261A" w14:textId="77777777" w:rsidR="00DE2183" w:rsidRPr="00DE2183" w:rsidRDefault="00DE2183" w:rsidP="00DE2183">
            <w:pPr>
              <w:rPr>
                <w:rFonts w:ascii="Times New Roman" w:eastAsia="Times New Roman" w:hAnsi="Times New Roman"/>
                <w:sz w:val="20"/>
                <w:szCs w:val="20"/>
                <w:lang w:eastAsia="en-AU"/>
              </w:rPr>
            </w:pPr>
          </w:p>
        </w:tc>
        <w:tc>
          <w:tcPr>
            <w:tcW w:w="335" w:type="pct"/>
            <w:tcBorders>
              <w:top w:val="nil"/>
              <w:left w:val="nil"/>
              <w:bottom w:val="nil"/>
              <w:right w:val="nil"/>
            </w:tcBorders>
            <w:shd w:val="clear" w:color="auto" w:fill="auto"/>
            <w:noWrap/>
            <w:vAlign w:val="bottom"/>
            <w:hideMark/>
          </w:tcPr>
          <w:p w14:paraId="4D0B941A" w14:textId="77777777" w:rsidR="00DE2183" w:rsidRPr="00DE2183" w:rsidRDefault="00DE2183" w:rsidP="00DE2183">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503D8F6C" w14:textId="77777777" w:rsidR="00DE2183" w:rsidRPr="00DE2183" w:rsidRDefault="00DE2183" w:rsidP="00DE2183">
            <w:pPr>
              <w:rPr>
                <w:rFonts w:ascii="Times New Roman" w:eastAsia="Times New Roman" w:hAnsi="Times New Roman"/>
                <w:sz w:val="20"/>
                <w:szCs w:val="20"/>
                <w:lang w:eastAsia="en-AU"/>
              </w:rPr>
            </w:pPr>
          </w:p>
        </w:tc>
        <w:tc>
          <w:tcPr>
            <w:tcW w:w="439" w:type="pct"/>
            <w:tcBorders>
              <w:top w:val="nil"/>
              <w:left w:val="nil"/>
              <w:bottom w:val="nil"/>
              <w:right w:val="nil"/>
            </w:tcBorders>
            <w:shd w:val="clear" w:color="auto" w:fill="auto"/>
            <w:noWrap/>
            <w:vAlign w:val="bottom"/>
            <w:hideMark/>
          </w:tcPr>
          <w:p w14:paraId="64B4043D" w14:textId="77777777" w:rsidR="00DE2183" w:rsidRPr="00DE2183" w:rsidRDefault="00DE2183" w:rsidP="00DE2183">
            <w:pPr>
              <w:rPr>
                <w:rFonts w:ascii="Times New Roman" w:eastAsia="Times New Roman" w:hAnsi="Times New Roman"/>
                <w:sz w:val="20"/>
                <w:szCs w:val="20"/>
                <w:lang w:eastAsia="en-AU"/>
              </w:rPr>
            </w:pPr>
          </w:p>
        </w:tc>
        <w:tc>
          <w:tcPr>
            <w:tcW w:w="436" w:type="pct"/>
            <w:tcBorders>
              <w:top w:val="nil"/>
              <w:left w:val="nil"/>
              <w:bottom w:val="nil"/>
              <w:right w:val="nil"/>
            </w:tcBorders>
            <w:shd w:val="clear" w:color="auto" w:fill="auto"/>
            <w:noWrap/>
            <w:vAlign w:val="bottom"/>
            <w:hideMark/>
          </w:tcPr>
          <w:p w14:paraId="6913887A" w14:textId="77777777" w:rsidR="00DE2183" w:rsidRPr="00DE2183" w:rsidRDefault="00DE2183" w:rsidP="00DE2183">
            <w:pPr>
              <w:rPr>
                <w:rFonts w:ascii="Times New Roman" w:eastAsia="Times New Roman" w:hAnsi="Times New Roman"/>
                <w:sz w:val="20"/>
                <w:szCs w:val="20"/>
                <w:lang w:eastAsia="en-AU"/>
              </w:rPr>
            </w:pPr>
          </w:p>
        </w:tc>
        <w:tc>
          <w:tcPr>
            <w:tcW w:w="330" w:type="pct"/>
            <w:tcBorders>
              <w:top w:val="nil"/>
              <w:left w:val="nil"/>
              <w:bottom w:val="nil"/>
              <w:right w:val="single" w:sz="4" w:space="0" w:color="auto"/>
            </w:tcBorders>
            <w:shd w:val="clear" w:color="auto" w:fill="auto"/>
            <w:noWrap/>
            <w:vAlign w:val="bottom"/>
            <w:hideMark/>
          </w:tcPr>
          <w:p w14:paraId="2D6794E0"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316" w:type="pct"/>
            <w:tcBorders>
              <w:top w:val="nil"/>
              <w:left w:val="nil"/>
              <w:bottom w:val="nil"/>
              <w:right w:val="nil"/>
            </w:tcBorders>
            <w:shd w:val="clear" w:color="auto" w:fill="auto"/>
            <w:noWrap/>
            <w:vAlign w:val="bottom"/>
            <w:hideMark/>
          </w:tcPr>
          <w:p w14:paraId="79C72612" w14:textId="77777777" w:rsidR="00DE2183" w:rsidRPr="00DE2183" w:rsidRDefault="00DE2183" w:rsidP="00DE2183">
            <w:pPr>
              <w:rPr>
                <w:rFonts w:eastAsia="Times New Roman" w:cs="Arial"/>
                <w:b/>
                <w:bCs/>
                <w:sz w:val="20"/>
                <w:szCs w:val="20"/>
                <w:lang w:eastAsia="en-AU"/>
              </w:rPr>
            </w:pPr>
          </w:p>
        </w:tc>
        <w:tc>
          <w:tcPr>
            <w:tcW w:w="305" w:type="pct"/>
            <w:tcBorders>
              <w:top w:val="nil"/>
              <w:left w:val="nil"/>
              <w:bottom w:val="nil"/>
              <w:right w:val="nil"/>
            </w:tcBorders>
            <w:shd w:val="clear" w:color="auto" w:fill="auto"/>
            <w:noWrap/>
            <w:vAlign w:val="bottom"/>
            <w:hideMark/>
          </w:tcPr>
          <w:p w14:paraId="680C726E" w14:textId="77777777" w:rsidR="00DE2183" w:rsidRPr="00DE2183" w:rsidRDefault="00DE2183" w:rsidP="00DE2183">
            <w:pPr>
              <w:rPr>
                <w:rFonts w:ascii="Times New Roman" w:eastAsia="Times New Roman" w:hAnsi="Times New Roman"/>
                <w:sz w:val="20"/>
                <w:szCs w:val="20"/>
                <w:lang w:eastAsia="en-AU"/>
              </w:rPr>
            </w:pPr>
          </w:p>
        </w:tc>
        <w:tc>
          <w:tcPr>
            <w:tcW w:w="540" w:type="pct"/>
            <w:tcBorders>
              <w:top w:val="nil"/>
              <w:left w:val="nil"/>
              <w:bottom w:val="nil"/>
              <w:right w:val="nil"/>
            </w:tcBorders>
            <w:shd w:val="clear" w:color="auto" w:fill="auto"/>
            <w:noWrap/>
            <w:vAlign w:val="bottom"/>
            <w:hideMark/>
          </w:tcPr>
          <w:p w14:paraId="408EC366" w14:textId="77777777" w:rsidR="00DE2183" w:rsidRPr="00DE2183" w:rsidRDefault="00DE2183" w:rsidP="00DE2183">
            <w:pPr>
              <w:rPr>
                <w:rFonts w:ascii="Times New Roman" w:eastAsia="Times New Roman" w:hAnsi="Times New Roman"/>
                <w:sz w:val="20"/>
                <w:szCs w:val="20"/>
                <w:lang w:eastAsia="en-AU"/>
              </w:rPr>
            </w:pPr>
          </w:p>
        </w:tc>
        <w:tc>
          <w:tcPr>
            <w:tcW w:w="530" w:type="pct"/>
            <w:gridSpan w:val="2"/>
            <w:tcBorders>
              <w:top w:val="nil"/>
              <w:left w:val="nil"/>
              <w:bottom w:val="nil"/>
              <w:right w:val="nil"/>
            </w:tcBorders>
            <w:shd w:val="clear" w:color="auto" w:fill="auto"/>
            <w:noWrap/>
            <w:vAlign w:val="bottom"/>
            <w:hideMark/>
          </w:tcPr>
          <w:p w14:paraId="3FEAE6F0" w14:textId="77777777" w:rsidR="00DE2183" w:rsidRPr="00DE2183" w:rsidRDefault="00DE2183" w:rsidP="00DE2183">
            <w:pPr>
              <w:rPr>
                <w:rFonts w:ascii="Times New Roman" w:eastAsia="Times New Roman" w:hAnsi="Times New Roman"/>
                <w:sz w:val="20"/>
                <w:szCs w:val="20"/>
                <w:lang w:eastAsia="en-AU"/>
              </w:rPr>
            </w:pPr>
          </w:p>
        </w:tc>
      </w:tr>
      <w:tr w:rsidR="00DE2183" w:rsidRPr="00DE2183" w14:paraId="120A8E31"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6F152C56"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Infrastructure</w:t>
            </w:r>
          </w:p>
        </w:tc>
        <w:tc>
          <w:tcPr>
            <w:tcW w:w="96" w:type="pct"/>
            <w:tcBorders>
              <w:top w:val="nil"/>
              <w:left w:val="nil"/>
              <w:bottom w:val="nil"/>
              <w:right w:val="nil"/>
            </w:tcBorders>
            <w:shd w:val="clear" w:color="auto" w:fill="auto"/>
            <w:noWrap/>
            <w:vAlign w:val="bottom"/>
            <w:hideMark/>
          </w:tcPr>
          <w:p w14:paraId="1A52C1C7" w14:textId="77777777" w:rsidR="00DE2183" w:rsidRPr="00DE2183" w:rsidRDefault="00DE2183" w:rsidP="00DE2183">
            <w:pPr>
              <w:rPr>
                <w:rFonts w:eastAsia="Times New Roman" w:cs="Arial"/>
                <w:b/>
                <w:bCs/>
                <w:sz w:val="20"/>
                <w:szCs w:val="20"/>
                <w:lang w:eastAsia="en-AU"/>
              </w:rPr>
            </w:pPr>
          </w:p>
        </w:tc>
        <w:tc>
          <w:tcPr>
            <w:tcW w:w="335" w:type="pct"/>
            <w:tcBorders>
              <w:top w:val="nil"/>
              <w:left w:val="nil"/>
              <w:bottom w:val="nil"/>
              <w:right w:val="nil"/>
            </w:tcBorders>
            <w:shd w:val="clear" w:color="auto" w:fill="auto"/>
            <w:noWrap/>
            <w:vAlign w:val="bottom"/>
            <w:hideMark/>
          </w:tcPr>
          <w:p w14:paraId="73E09D5F" w14:textId="77777777" w:rsidR="00DE2183" w:rsidRPr="00DE2183" w:rsidRDefault="00DE2183" w:rsidP="00DE2183">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0B023A8E" w14:textId="77777777" w:rsidR="00DE2183" w:rsidRPr="00DE2183" w:rsidRDefault="00DE2183" w:rsidP="00DE2183">
            <w:pPr>
              <w:rPr>
                <w:rFonts w:ascii="Times New Roman" w:eastAsia="Times New Roman" w:hAnsi="Times New Roman"/>
                <w:sz w:val="20"/>
                <w:szCs w:val="20"/>
                <w:lang w:eastAsia="en-AU"/>
              </w:rPr>
            </w:pPr>
          </w:p>
        </w:tc>
        <w:tc>
          <w:tcPr>
            <w:tcW w:w="439" w:type="pct"/>
            <w:tcBorders>
              <w:top w:val="nil"/>
              <w:left w:val="nil"/>
              <w:bottom w:val="nil"/>
              <w:right w:val="nil"/>
            </w:tcBorders>
            <w:shd w:val="clear" w:color="auto" w:fill="auto"/>
            <w:noWrap/>
            <w:vAlign w:val="bottom"/>
            <w:hideMark/>
          </w:tcPr>
          <w:p w14:paraId="6F8D0292" w14:textId="77777777" w:rsidR="00DE2183" w:rsidRPr="00DE2183" w:rsidRDefault="00DE2183" w:rsidP="00DE2183">
            <w:pPr>
              <w:rPr>
                <w:rFonts w:ascii="Times New Roman" w:eastAsia="Times New Roman" w:hAnsi="Times New Roman"/>
                <w:sz w:val="20"/>
                <w:szCs w:val="20"/>
                <w:lang w:eastAsia="en-AU"/>
              </w:rPr>
            </w:pPr>
          </w:p>
        </w:tc>
        <w:tc>
          <w:tcPr>
            <w:tcW w:w="436" w:type="pct"/>
            <w:tcBorders>
              <w:top w:val="nil"/>
              <w:left w:val="nil"/>
              <w:bottom w:val="nil"/>
              <w:right w:val="nil"/>
            </w:tcBorders>
            <w:shd w:val="clear" w:color="auto" w:fill="auto"/>
            <w:noWrap/>
            <w:vAlign w:val="bottom"/>
            <w:hideMark/>
          </w:tcPr>
          <w:p w14:paraId="0FA88298" w14:textId="77777777" w:rsidR="00DE2183" w:rsidRPr="00DE2183" w:rsidRDefault="00DE2183" w:rsidP="00DE2183">
            <w:pPr>
              <w:rPr>
                <w:rFonts w:ascii="Times New Roman" w:eastAsia="Times New Roman" w:hAnsi="Times New Roman"/>
                <w:sz w:val="20"/>
                <w:szCs w:val="20"/>
                <w:lang w:eastAsia="en-AU"/>
              </w:rPr>
            </w:pPr>
          </w:p>
        </w:tc>
        <w:tc>
          <w:tcPr>
            <w:tcW w:w="330" w:type="pct"/>
            <w:tcBorders>
              <w:top w:val="nil"/>
              <w:left w:val="nil"/>
              <w:bottom w:val="nil"/>
              <w:right w:val="single" w:sz="4" w:space="0" w:color="auto"/>
            </w:tcBorders>
            <w:shd w:val="clear" w:color="auto" w:fill="auto"/>
            <w:noWrap/>
            <w:vAlign w:val="bottom"/>
            <w:hideMark/>
          </w:tcPr>
          <w:p w14:paraId="4EA6B5E5"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316" w:type="pct"/>
            <w:tcBorders>
              <w:top w:val="nil"/>
              <w:left w:val="nil"/>
              <w:bottom w:val="nil"/>
              <w:right w:val="nil"/>
            </w:tcBorders>
            <w:shd w:val="clear" w:color="auto" w:fill="auto"/>
            <w:noWrap/>
            <w:vAlign w:val="bottom"/>
            <w:hideMark/>
          </w:tcPr>
          <w:p w14:paraId="6C9CE044" w14:textId="77777777" w:rsidR="00DE2183" w:rsidRPr="00DE2183" w:rsidRDefault="00DE2183" w:rsidP="00DE2183">
            <w:pPr>
              <w:rPr>
                <w:rFonts w:eastAsia="Times New Roman" w:cs="Arial"/>
                <w:b/>
                <w:bCs/>
                <w:sz w:val="20"/>
                <w:szCs w:val="20"/>
                <w:lang w:eastAsia="en-AU"/>
              </w:rPr>
            </w:pPr>
          </w:p>
        </w:tc>
        <w:tc>
          <w:tcPr>
            <w:tcW w:w="305" w:type="pct"/>
            <w:tcBorders>
              <w:top w:val="nil"/>
              <w:left w:val="nil"/>
              <w:bottom w:val="nil"/>
              <w:right w:val="nil"/>
            </w:tcBorders>
            <w:shd w:val="clear" w:color="auto" w:fill="auto"/>
            <w:noWrap/>
            <w:vAlign w:val="bottom"/>
            <w:hideMark/>
          </w:tcPr>
          <w:p w14:paraId="595474E2" w14:textId="77777777" w:rsidR="00DE2183" w:rsidRPr="00DE2183" w:rsidRDefault="00DE2183" w:rsidP="00DE2183">
            <w:pPr>
              <w:rPr>
                <w:rFonts w:ascii="Times New Roman" w:eastAsia="Times New Roman" w:hAnsi="Times New Roman"/>
                <w:sz w:val="20"/>
                <w:szCs w:val="20"/>
                <w:lang w:eastAsia="en-AU"/>
              </w:rPr>
            </w:pPr>
          </w:p>
        </w:tc>
        <w:tc>
          <w:tcPr>
            <w:tcW w:w="540" w:type="pct"/>
            <w:tcBorders>
              <w:top w:val="nil"/>
              <w:left w:val="nil"/>
              <w:bottom w:val="nil"/>
              <w:right w:val="nil"/>
            </w:tcBorders>
            <w:shd w:val="clear" w:color="auto" w:fill="auto"/>
            <w:noWrap/>
            <w:vAlign w:val="bottom"/>
            <w:hideMark/>
          </w:tcPr>
          <w:p w14:paraId="1814D666" w14:textId="77777777" w:rsidR="00DE2183" w:rsidRPr="00DE2183" w:rsidRDefault="00DE2183" w:rsidP="00DE2183">
            <w:pPr>
              <w:rPr>
                <w:rFonts w:ascii="Times New Roman" w:eastAsia="Times New Roman" w:hAnsi="Times New Roman"/>
                <w:sz w:val="20"/>
                <w:szCs w:val="20"/>
                <w:lang w:eastAsia="en-AU"/>
              </w:rPr>
            </w:pPr>
          </w:p>
        </w:tc>
        <w:tc>
          <w:tcPr>
            <w:tcW w:w="530" w:type="pct"/>
            <w:gridSpan w:val="2"/>
            <w:tcBorders>
              <w:top w:val="nil"/>
              <w:left w:val="nil"/>
              <w:bottom w:val="nil"/>
              <w:right w:val="nil"/>
            </w:tcBorders>
            <w:shd w:val="clear" w:color="auto" w:fill="auto"/>
            <w:noWrap/>
            <w:vAlign w:val="bottom"/>
            <w:hideMark/>
          </w:tcPr>
          <w:p w14:paraId="7271C7CA" w14:textId="77777777" w:rsidR="00DE2183" w:rsidRPr="00DE2183" w:rsidRDefault="00DE2183" w:rsidP="00DE2183">
            <w:pPr>
              <w:rPr>
                <w:rFonts w:ascii="Times New Roman" w:eastAsia="Times New Roman" w:hAnsi="Times New Roman"/>
                <w:sz w:val="20"/>
                <w:szCs w:val="20"/>
                <w:lang w:eastAsia="en-AU"/>
              </w:rPr>
            </w:pPr>
          </w:p>
        </w:tc>
      </w:tr>
      <w:tr w:rsidR="00DE2183" w:rsidRPr="00DE2183" w14:paraId="551A50F2"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39FDA061"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Roads</w:t>
            </w:r>
          </w:p>
        </w:tc>
        <w:tc>
          <w:tcPr>
            <w:tcW w:w="96" w:type="pct"/>
            <w:tcBorders>
              <w:top w:val="nil"/>
              <w:left w:val="nil"/>
              <w:bottom w:val="nil"/>
              <w:right w:val="nil"/>
            </w:tcBorders>
            <w:shd w:val="clear" w:color="auto" w:fill="auto"/>
            <w:noWrap/>
            <w:vAlign w:val="bottom"/>
            <w:hideMark/>
          </w:tcPr>
          <w:p w14:paraId="51FE7404" w14:textId="77777777" w:rsidR="00DE2183" w:rsidRPr="00DE2183" w:rsidRDefault="00DE2183" w:rsidP="00DE2183">
            <w:pPr>
              <w:rPr>
                <w:rFonts w:eastAsia="Times New Roman" w:cs="Arial"/>
                <w:sz w:val="20"/>
                <w:szCs w:val="20"/>
                <w:lang w:eastAsia="en-AU"/>
              </w:rPr>
            </w:pPr>
          </w:p>
        </w:tc>
        <w:tc>
          <w:tcPr>
            <w:tcW w:w="335" w:type="pct"/>
            <w:tcBorders>
              <w:top w:val="nil"/>
              <w:left w:val="nil"/>
              <w:bottom w:val="nil"/>
              <w:right w:val="nil"/>
            </w:tcBorders>
            <w:shd w:val="clear" w:color="auto" w:fill="auto"/>
            <w:noWrap/>
            <w:vAlign w:val="bottom"/>
            <w:hideMark/>
          </w:tcPr>
          <w:p w14:paraId="29B5A1E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4,445</w:t>
            </w:r>
          </w:p>
        </w:tc>
        <w:tc>
          <w:tcPr>
            <w:tcW w:w="349" w:type="pct"/>
            <w:tcBorders>
              <w:top w:val="nil"/>
              <w:left w:val="nil"/>
              <w:bottom w:val="nil"/>
              <w:right w:val="nil"/>
            </w:tcBorders>
            <w:shd w:val="clear" w:color="auto" w:fill="auto"/>
            <w:noWrap/>
            <w:vAlign w:val="bottom"/>
            <w:hideMark/>
          </w:tcPr>
          <w:p w14:paraId="3812178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439" w:type="pct"/>
            <w:tcBorders>
              <w:top w:val="nil"/>
              <w:left w:val="nil"/>
              <w:bottom w:val="nil"/>
              <w:right w:val="nil"/>
            </w:tcBorders>
            <w:shd w:val="clear" w:color="auto" w:fill="auto"/>
            <w:noWrap/>
            <w:vAlign w:val="bottom"/>
            <w:hideMark/>
          </w:tcPr>
          <w:p w14:paraId="291E723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4,218</w:t>
            </w:r>
          </w:p>
        </w:tc>
        <w:tc>
          <w:tcPr>
            <w:tcW w:w="436" w:type="pct"/>
            <w:tcBorders>
              <w:top w:val="nil"/>
              <w:left w:val="nil"/>
              <w:bottom w:val="nil"/>
              <w:right w:val="nil"/>
            </w:tcBorders>
            <w:shd w:val="clear" w:color="auto" w:fill="auto"/>
            <w:noWrap/>
            <w:vAlign w:val="bottom"/>
            <w:hideMark/>
          </w:tcPr>
          <w:p w14:paraId="101144D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30" w:type="pct"/>
            <w:tcBorders>
              <w:top w:val="nil"/>
              <w:left w:val="nil"/>
              <w:bottom w:val="nil"/>
              <w:right w:val="single" w:sz="4" w:space="0" w:color="auto"/>
            </w:tcBorders>
            <w:shd w:val="clear" w:color="auto" w:fill="auto"/>
            <w:noWrap/>
            <w:vAlign w:val="bottom"/>
            <w:hideMark/>
          </w:tcPr>
          <w:p w14:paraId="018B765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227</w:t>
            </w:r>
          </w:p>
        </w:tc>
        <w:tc>
          <w:tcPr>
            <w:tcW w:w="316" w:type="pct"/>
            <w:tcBorders>
              <w:top w:val="nil"/>
              <w:left w:val="nil"/>
              <w:bottom w:val="nil"/>
              <w:right w:val="nil"/>
            </w:tcBorders>
            <w:shd w:val="clear" w:color="auto" w:fill="auto"/>
            <w:noWrap/>
            <w:vAlign w:val="bottom"/>
            <w:hideMark/>
          </w:tcPr>
          <w:p w14:paraId="5E47362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4,445</w:t>
            </w:r>
          </w:p>
        </w:tc>
        <w:tc>
          <w:tcPr>
            <w:tcW w:w="305" w:type="pct"/>
            <w:tcBorders>
              <w:top w:val="nil"/>
              <w:left w:val="nil"/>
              <w:bottom w:val="nil"/>
              <w:right w:val="nil"/>
            </w:tcBorders>
            <w:shd w:val="clear" w:color="auto" w:fill="auto"/>
            <w:noWrap/>
            <w:vAlign w:val="bottom"/>
            <w:hideMark/>
          </w:tcPr>
          <w:p w14:paraId="6CF5548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508</w:t>
            </w:r>
          </w:p>
        </w:tc>
        <w:tc>
          <w:tcPr>
            <w:tcW w:w="540" w:type="pct"/>
            <w:tcBorders>
              <w:top w:val="nil"/>
              <w:left w:val="nil"/>
              <w:bottom w:val="nil"/>
              <w:right w:val="nil"/>
            </w:tcBorders>
            <w:shd w:val="clear" w:color="auto" w:fill="auto"/>
            <w:noWrap/>
            <w:vAlign w:val="bottom"/>
            <w:hideMark/>
          </w:tcPr>
          <w:p w14:paraId="1AB7B21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30" w:type="pct"/>
            <w:gridSpan w:val="2"/>
            <w:tcBorders>
              <w:top w:val="nil"/>
              <w:left w:val="nil"/>
              <w:bottom w:val="nil"/>
              <w:right w:val="nil"/>
            </w:tcBorders>
            <w:shd w:val="clear" w:color="auto" w:fill="auto"/>
            <w:noWrap/>
            <w:vAlign w:val="bottom"/>
            <w:hideMark/>
          </w:tcPr>
          <w:p w14:paraId="1438762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3,937</w:t>
            </w:r>
          </w:p>
        </w:tc>
      </w:tr>
      <w:tr w:rsidR="00DE2183" w:rsidRPr="00DE2183" w14:paraId="0F3EC638"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6DA04162"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Footpaths and cycleways</w:t>
            </w:r>
          </w:p>
        </w:tc>
        <w:tc>
          <w:tcPr>
            <w:tcW w:w="96" w:type="pct"/>
            <w:tcBorders>
              <w:top w:val="nil"/>
              <w:left w:val="nil"/>
              <w:bottom w:val="nil"/>
              <w:right w:val="nil"/>
            </w:tcBorders>
            <w:shd w:val="clear" w:color="auto" w:fill="auto"/>
            <w:noWrap/>
            <w:vAlign w:val="bottom"/>
            <w:hideMark/>
          </w:tcPr>
          <w:p w14:paraId="37F934E7" w14:textId="77777777" w:rsidR="00DE2183" w:rsidRPr="00DE2183" w:rsidRDefault="00DE2183" w:rsidP="00DE2183">
            <w:pPr>
              <w:rPr>
                <w:rFonts w:eastAsia="Times New Roman" w:cs="Arial"/>
                <w:sz w:val="20"/>
                <w:szCs w:val="20"/>
                <w:lang w:eastAsia="en-AU"/>
              </w:rPr>
            </w:pPr>
          </w:p>
        </w:tc>
        <w:tc>
          <w:tcPr>
            <w:tcW w:w="335" w:type="pct"/>
            <w:tcBorders>
              <w:top w:val="nil"/>
              <w:left w:val="nil"/>
              <w:bottom w:val="nil"/>
              <w:right w:val="nil"/>
            </w:tcBorders>
            <w:shd w:val="clear" w:color="auto" w:fill="auto"/>
            <w:noWrap/>
            <w:vAlign w:val="bottom"/>
            <w:hideMark/>
          </w:tcPr>
          <w:p w14:paraId="6E6F55C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3,532</w:t>
            </w:r>
          </w:p>
        </w:tc>
        <w:tc>
          <w:tcPr>
            <w:tcW w:w="349" w:type="pct"/>
            <w:tcBorders>
              <w:top w:val="nil"/>
              <w:left w:val="nil"/>
              <w:bottom w:val="nil"/>
              <w:right w:val="nil"/>
            </w:tcBorders>
            <w:shd w:val="clear" w:color="auto" w:fill="auto"/>
            <w:noWrap/>
            <w:vAlign w:val="bottom"/>
            <w:hideMark/>
          </w:tcPr>
          <w:p w14:paraId="4039FD7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1,487</w:t>
            </w:r>
          </w:p>
        </w:tc>
        <w:tc>
          <w:tcPr>
            <w:tcW w:w="439" w:type="pct"/>
            <w:tcBorders>
              <w:top w:val="nil"/>
              <w:left w:val="nil"/>
              <w:bottom w:val="nil"/>
              <w:right w:val="nil"/>
            </w:tcBorders>
            <w:shd w:val="clear" w:color="auto" w:fill="auto"/>
            <w:noWrap/>
            <w:vAlign w:val="bottom"/>
            <w:hideMark/>
          </w:tcPr>
          <w:p w14:paraId="0BBEBB1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1,800</w:t>
            </w:r>
          </w:p>
        </w:tc>
        <w:tc>
          <w:tcPr>
            <w:tcW w:w="436" w:type="pct"/>
            <w:tcBorders>
              <w:top w:val="nil"/>
              <w:left w:val="nil"/>
              <w:bottom w:val="nil"/>
              <w:right w:val="nil"/>
            </w:tcBorders>
            <w:shd w:val="clear" w:color="auto" w:fill="auto"/>
            <w:noWrap/>
            <w:vAlign w:val="bottom"/>
            <w:hideMark/>
          </w:tcPr>
          <w:p w14:paraId="2F1C45E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30" w:type="pct"/>
            <w:tcBorders>
              <w:top w:val="nil"/>
              <w:left w:val="nil"/>
              <w:bottom w:val="nil"/>
              <w:right w:val="single" w:sz="4" w:space="0" w:color="auto"/>
            </w:tcBorders>
            <w:shd w:val="clear" w:color="auto" w:fill="auto"/>
            <w:noWrap/>
            <w:vAlign w:val="bottom"/>
            <w:hideMark/>
          </w:tcPr>
          <w:p w14:paraId="6AB2CC5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245</w:t>
            </w:r>
          </w:p>
        </w:tc>
        <w:tc>
          <w:tcPr>
            <w:tcW w:w="316" w:type="pct"/>
            <w:tcBorders>
              <w:top w:val="nil"/>
              <w:left w:val="nil"/>
              <w:bottom w:val="nil"/>
              <w:right w:val="nil"/>
            </w:tcBorders>
            <w:shd w:val="clear" w:color="auto" w:fill="auto"/>
            <w:noWrap/>
            <w:vAlign w:val="bottom"/>
            <w:hideMark/>
          </w:tcPr>
          <w:p w14:paraId="6856177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3,532</w:t>
            </w:r>
          </w:p>
        </w:tc>
        <w:tc>
          <w:tcPr>
            <w:tcW w:w="305" w:type="pct"/>
            <w:tcBorders>
              <w:top w:val="nil"/>
              <w:left w:val="nil"/>
              <w:bottom w:val="nil"/>
              <w:right w:val="nil"/>
            </w:tcBorders>
            <w:shd w:val="clear" w:color="auto" w:fill="auto"/>
            <w:noWrap/>
            <w:vAlign w:val="bottom"/>
            <w:hideMark/>
          </w:tcPr>
          <w:p w14:paraId="49D0409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40" w:type="pct"/>
            <w:tcBorders>
              <w:top w:val="nil"/>
              <w:left w:val="nil"/>
              <w:bottom w:val="nil"/>
              <w:right w:val="nil"/>
            </w:tcBorders>
            <w:shd w:val="clear" w:color="auto" w:fill="auto"/>
            <w:noWrap/>
            <w:vAlign w:val="bottom"/>
            <w:hideMark/>
          </w:tcPr>
          <w:p w14:paraId="554A0E4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30" w:type="pct"/>
            <w:gridSpan w:val="2"/>
            <w:tcBorders>
              <w:top w:val="nil"/>
              <w:left w:val="nil"/>
              <w:bottom w:val="nil"/>
              <w:right w:val="nil"/>
            </w:tcBorders>
            <w:shd w:val="clear" w:color="auto" w:fill="auto"/>
            <w:noWrap/>
            <w:vAlign w:val="bottom"/>
            <w:hideMark/>
          </w:tcPr>
          <w:p w14:paraId="1512D9E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3,532</w:t>
            </w:r>
          </w:p>
        </w:tc>
      </w:tr>
      <w:tr w:rsidR="00DE2183" w:rsidRPr="00DE2183" w14:paraId="00F19276"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76470E82"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Drainage</w:t>
            </w:r>
          </w:p>
        </w:tc>
        <w:tc>
          <w:tcPr>
            <w:tcW w:w="96" w:type="pct"/>
            <w:tcBorders>
              <w:top w:val="nil"/>
              <w:left w:val="nil"/>
              <w:bottom w:val="nil"/>
              <w:right w:val="nil"/>
            </w:tcBorders>
            <w:shd w:val="clear" w:color="auto" w:fill="auto"/>
            <w:noWrap/>
            <w:vAlign w:val="bottom"/>
            <w:hideMark/>
          </w:tcPr>
          <w:p w14:paraId="1F048BF6" w14:textId="77777777" w:rsidR="00DE2183" w:rsidRPr="00DE2183" w:rsidRDefault="00DE2183" w:rsidP="00DE2183">
            <w:pPr>
              <w:rPr>
                <w:rFonts w:eastAsia="Times New Roman" w:cs="Arial"/>
                <w:sz w:val="20"/>
                <w:szCs w:val="20"/>
                <w:lang w:eastAsia="en-AU"/>
              </w:rPr>
            </w:pPr>
          </w:p>
        </w:tc>
        <w:tc>
          <w:tcPr>
            <w:tcW w:w="335" w:type="pct"/>
            <w:tcBorders>
              <w:top w:val="nil"/>
              <w:left w:val="nil"/>
              <w:bottom w:val="nil"/>
              <w:right w:val="nil"/>
            </w:tcBorders>
            <w:shd w:val="clear" w:color="auto" w:fill="auto"/>
            <w:noWrap/>
            <w:vAlign w:val="bottom"/>
            <w:hideMark/>
          </w:tcPr>
          <w:p w14:paraId="0C7A243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5,285</w:t>
            </w:r>
          </w:p>
        </w:tc>
        <w:tc>
          <w:tcPr>
            <w:tcW w:w="349" w:type="pct"/>
            <w:tcBorders>
              <w:top w:val="nil"/>
              <w:left w:val="nil"/>
              <w:bottom w:val="nil"/>
              <w:right w:val="nil"/>
            </w:tcBorders>
            <w:shd w:val="clear" w:color="auto" w:fill="auto"/>
            <w:noWrap/>
            <w:vAlign w:val="bottom"/>
            <w:hideMark/>
          </w:tcPr>
          <w:p w14:paraId="44CC7FF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439" w:type="pct"/>
            <w:tcBorders>
              <w:top w:val="nil"/>
              <w:left w:val="nil"/>
              <w:bottom w:val="nil"/>
              <w:right w:val="nil"/>
            </w:tcBorders>
            <w:shd w:val="clear" w:color="auto" w:fill="auto"/>
            <w:noWrap/>
            <w:vAlign w:val="bottom"/>
            <w:hideMark/>
          </w:tcPr>
          <w:p w14:paraId="7455F7B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4,396</w:t>
            </w:r>
          </w:p>
        </w:tc>
        <w:tc>
          <w:tcPr>
            <w:tcW w:w="436" w:type="pct"/>
            <w:tcBorders>
              <w:top w:val="nil"/>
              <w:left w:val="nil"/>
              <w:bottom w:val="nil"/>
              <w:right w:val="nil"/>
            </w:tcBorders>
            <w:shd w:val="clear" w:color="auto" w:fill="auto"/>
            <w:noWrap/>
            <w:vAlign w:val="bottom"/>
            <w:hideMark/>
          </w:tcPr>
          <w:p w14:paraId="210D81F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30" w:type="pct"/>
            <w:tcBorders>
              <w:top w:val="nil"/>
              <w:left w:val="nil"/>
              <w:bottom w:val="nil"/>
              <w:right w:val="single" w:sz="4" w:space="0" w:color="auto"/>
            </w:tcBorders>
            <w:shd w:val="clear" w:color="auto" w:fill="auto"/>
            <w:noWrap/>
            <w:vAlign w:val="bottom"/>
            <w:hideMark/>
          </w:tcPr>
          <w:p w14:paraId="1E3FFA6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889</w:t>
            </w:r>
          </w:p>
        </w:tc>
        <w:tc>
          <w:tcPr>
            <w:tcW w:w="316" w:type="pct"/>
            <w:tcBorders>
              <w:top w:val="nil"/>
              <w:left w:val="nil"/>
              <w:bottom w:val="nil"/>
              <w:right w:val="nil"/>
            </w:tcBorders>
            <w:shd w:val="clear" w:color="auto" w:fill="auto"/>
            <w:noWrap/>
            <w:vAlign w:val="bottom"/>
            <w:hideMark/>
          </w:tcPr>
          <w:p w14:paraId="1776568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5,285</w:t>
            </w:r>
          </w:p>
        </w:tc>
        <w:tc>
          <w:tcPr>
            <w:tcW w:w="305" w:type="pct"/>
            <w:tcBorders>
              <w:top w:val="nil"/>
              <w:left w:val="nil"/>
              <w:bottom w:val="nil"/>
              <w:right w:val="nil"/>
            </w:tcBorders>
            <w:shd w:val="clear" w:color="auto" w:fill="auto"/>
            <w:noWrap/>
            <w:vAlign w:val="bottom"/>
            <w:hideMark/>
          </w:tcPr>
          <w:p w14:paraId="31E23E5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40" w:type="pct"/>
            <w:tcBorders>
              <w:top w:val="nil"/>
              <w:left w:val="nil"/>
              <w:bottom w:val="nil"/>
              <w:right w:val="nil"/>
            </w:tcBorders>
            <w:shd w:val="clear" w:color="auto" w:fill="auto"/>
            <w:noWrap/>
            <w:vAlign w:val="bottom"/>
            <w:hideMark/>
          </w:tcPr>
          <w:p w14:paraId="4F7EDD3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30" w:type="pct"/>
            <w:gridSpan w:val="2"/>
            <w:tcBorders>
              <w:top w:val="nil"/>
              <w:left w:val="nil"/>
              <w:bottom w:val="nil"/>
              <w:right w:val="nil"/>
            </w:tcBorders>
            <w:shd w:val="clear" w:color="auto" w:fill="auto"/>
            <w:noWrap/>
            <w:vAlign w:val="bottom"/>
            <w:hideMark/>
          </w:tcPr>
          <w:p w14:paraId="50F9244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5,285</w:t>
            </w:r>
          </w:p>
        </w:tc>
      </w:tr>
      <w:tr w:rsidR="00DE2183" w:rsidRPr="00DE2183" w14:paraId="6EB0981C" w14:textId="77777777" w:rsidTr="00DE2183">
        <w:trPr>
          <w:divId w:val="1992253542"/>
          <w:trHeight w:val="300"/>
        </w:trPr>
        <w:tc>
          <w:tcPr>
            <w:tcW w:w="1323" w:type="pct"/>
            <w:tcBorders>
              <w:top w:val="nil"/>
              <w:left w:val="nil"/>
              <w:bottom w:val="nil"/>
              <w:right w:val="nil"/>
            </w:tcBorders>
            <w:shd w:val="clear" w:color="auto" w:fill="auto"/>
            <w:vAlign w:val="bottom"/>
            <w:hideMark/>
          </w:tcPr>
          <w:p w14:paraId="4E8C641A"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Recreational, leisure and community facilities</w:t>
            </w:r>
          </w:p>
        </w:tc>
        <w:tc>
          <w:tcPr>
            <w:tcW w:w="96" w:type="pct"/>
            <w:tcBorders>
              <w:top w:val="nil"/>
              <w:left w:val="nil"/>
              <w:bottom w:val="nil"/>
              <w:right w:val="nil"/>
            </w:tcBorders>
            <w:shd w:val="clear" w:color="auto" w:fill="auto"/>
            <w:noWrap/>
            <w:vAlign w:val="bottom"/>
            <w:hideMark/>
          </w:tcPr>
          <w:p w14:paraId="7AE90BDD" w14:textId="77777777" w:rsidR="00DE2183" w:rsidRPr="00DE2183" w:rsidRDefault="00DE2183" w:rsidP="00DE2183">
            <w:pPr>
              <w:rPr>
                <w:rFonts w:eastAsia="Times New Roman" w:cs="Arial"/>
                <w:sz w:val="20"/>
                <w:szCs w:val="20"/>
                <w:lang w:eastAsia="en-AU"/>
              </w:rPr>
            </w:pPr>
          </w:p>
        </w:tc>
        <w:tc>
          <w:tcPr>
            <w:tcW w:w="335" w:type="pct"/>
            <w:tcBorders>
              <w:top w:val="nil"/>
              <w:left w:val="nil"/>
              <w:bottom w:val="nil"/>
              <w:right w:val="nil"/>
            </w:tcBorders>
            <w:shd w:val="clear" w:color="auto" w:fill="auto"/>
            <w:noWrap/>
            <w:vAlign w:val="bottom"/>
            <w:hideMark/>
          </w:tcPr>
          <w:p w14:paraId="5979217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1,971</w:t>
            </w:r>
          </w:p>
        </w:tc>
        <w:tc>
          <w:tcPr>
            <w:tcW w:w="349" w:type="pct"/>
            <w:tcBorders>
              <w:top w:val="nil"/>
              <w:left w:val="nil"/>
              <w:bottom w:val="nil"/>
              <w:right w:val="nil"/>
            </w:tcBorders>
            <w:shd w:val="clear" w:color="auto" w:fill="auto"/>
            <w:noWrap/>
            <w:vAlign w:val="bottom"/>
            <w:hideMark/>
          </w:tcPr>
          <w:p w14:paraId="17056F3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439" w:type="pct"/>
            <w:tcBorders>
              <w:top w:val="nil"/>
              <w:left w:val="nil"/>
              <w:bottom w:val="nil"/>
              <w:right w:val="nil"/>
            </w:tcBorders>
            <w:shd w:val="clear" w:color="auto" w:fill="auto"/>
            <w:noWrap/>
            <w:vAlign w:val="bottom"/>
            <w:hideMark/>
          </w:tcPr>
          <w:p w14:paraId="4688E93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1,704</w:t>
            </w:r>
          </w:p>
        </w:tc>
        <w:tc>
          <w:tcPr>
            <w:tcW w:w="436" w:type="pct"/>
            <w:tcBorders>
              <w:top w:val="nil"/>
              <w:left w:val="nil"/>
              <w:bottom w:val="nil"/>
              <w:right w:val="nil"/>
            </w:tcBorders>
            <w:shd w:val="clear" w:color="auto" w:fill="auto"/>
            <w:noWrap/>
            <w:vAlign w:val="bottom"/>
            <w:hideMark/>
          </w:tcPr>
          <w:p w14:paraId="0D6811C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30" w:type="pct"/>
            <w:tcBorders>
              <w:top w:val="nil"/>
              <w:left w:val="nil"/>
              <w:bottom w:val="nil"/>
              <w:right w:val="single" w:sz="4" w:space="0" w:color="auto"/>
            </w:tcBorders>
            <w:shd w:val="clear" w:color="auto" w:fill="auto"/>
            <w:noWrap/>
            <w:vAlign w:val="bottom"/>
            <w:hideMark/>
          </w:tcPr>
          <w:p w14:paraId="6C7F434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267</w:t>
            </w:r>
          </w:p>
        </w:tc>
        <w:tc>
          <w:tcPr>
            <w:tcW w:w="316" w:type="pct"/>
            <w:tcBorders>
              <w:top w:val="nil"/>
              <w:left w:val="nil"/>
              <w:bottom w:val="nil"/>
              <w:right w:val="nil"/>
            </w:tcBorders>
            <w:shd w:val="clear" w:color="auto" w:fill="auto"/>
            <w:noWrap/>
            <w:vAlign w:val="bottom"/>
            <w:hideMark/>
          </w:tcPr>
          <w:p w14:paraId="6945E7C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1,971</w:t>
            </w:r>
          </w:p>
        </w:tc>
        <w:tc>
          <w:tcPr>
            <w:tcW w:w="305" w:type="pct"/>
            <w:tcBorders>
              <w:top w:val="nil"/>
              <w:left w:val="nil"/>
              <w:bottom w:val="nil"/>
              <w:right w:val="nil"/>
            </w:tcBorders>
            <w:shd w:val="clear" w:color="auto" w:fill="auto"/>
            <w:noWrap/>
            <w:vAlign w:val="bottom"/>
            <w:hideMark/>
          </w:tcPr>
          <w:p w14:paraId="39D941B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40" w:type="pct"/>
            <w:tcBorders>
              <w:top w:val="nil"/>
              <w:left w:val="nil"/>
              <w:bottom w:val="nil"/>
              <w:right w:val="nil"/>
            </w:tcBorders>
            <w:shd w:val="clear" w:color="auto" w:fill="auto"/>
            <w:noWrap/>
            <w:vAlign w:val="bottom"/>
            <w:hideMark/>
          </w:tcPr>
          <w:p w14:paraId="5EBAD87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w:t>
            </w:r>
          </w:p>
        </w:tc>
        <w:tc>
          <w:tcPr>
            <w:tcW w:w="530" w:type="pct"/>
            <w:gridSpan w:val="2"/>
            <w:tcBorders>
              <w:top w:val="nil"/>
              <w:left w:val="nil"/>
              <w:bottom w:val="nil"/>
              <w:right w:val="nil"/>
            </w:tcBorders>
            <w:shd w:val="clear" w:color="auto" w:fill="auto"/>
            <w:noWrap/>
            <w:vAlign w:val="bottom"/>
            <w:hideMark/>
          </w:tcPr>
          <w:p w14:paraId="410EC53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1,935</w:t>
            </w:r>
          </w:p>
        </w:tc>
      </w:tr>
      <w:tr w:rsidR="00DE2183" w:rsidRPr="00DE2183" w14:paraId="5823C77A"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07C84ECE"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Waste management</w:t>
            </w:r>
          </w:p>
        </w:tc>
        <w:tc>
          <w:tcPr>
            <w:tcW w:w="96" w:type="pct"/>
            <w:tcBorders>
              <w:top w:val="nil"/>
              <w:left w:val="nil"/>
              <w:bottom w:val="nil"/>
              <w:right w:val="nil"/>
            </w:tcBorders>
            <w:shd w:val="clear" w:color="auto" w:fill="auto"/>
            <w:noWrap/>
            <w:vAlign w:val="bottom"/>
            <w:hideMark/>
          </w:tcPr>
          <w:p w14:paraId="2A83E637" w14:textId="77777777" w:rsidR="00DE2183" w:rsidRPr="00DE2183" w:rsidRDefault="00DE2183" w:rsidP="00DE2183">
            <w:pPr>
              <w:rPr>
                <w:rFonts w:eastAsia="Times New Roman" w:cs="Arial"/>
                <w:sz w:val="20"/>
                <w:szCs w:val="20"/>
                <w:lang w:eastAsia="en-AU"/>
              </w:rPr>
            </w:pPr>
          </w:p>
        </w:tc>
        <w:tc>
          <w:tcPr>
            <w:tcW w:w="335" w:type="pct"/>
            <w:tcBorders>
              <w:top w:val="nil"/>
              <w:left w:val="nil"/>
              <w:bottom w:val="nil"/>
              <w:right w:val="nil"/>
            </w:tcBorders>
            <w:shd w:val="clear" w:color="auto" w:fill="auto"/>
            <w:noWrap/>
            <w:vAlign w:val="bottom"/>
            <w:hideMark/>
          </w:tcPr>
          <w:p w14:paraId="21239A5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w:t>
            </w:r>
          </w:p>
        </w:tc>
        <w:tc>
          <w:tcPr>
            <w:tcW w:w="349" w:type="pct"/>
            <w:tcBorders>
              <w:top w:val="nil"/>
              <w:left w:val="nil"/>
              <w:bottom w:val="nil"/>
              <w:right w:val="nil"/>
            </w:tcBorders>
            <w:shd w:val="clear" w:color="auto" w:fill="auto"/>
            <w:noWrap/>
            <w:vAlign w:val="bottom"/>
            <w:hideMark/>
          </w:tcPr>
          <w:p w14:paraId="6DE56EB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439" w:type="pct"/>
            <w:tcBorders>
              <w:top w:val="nil"/>
              <w:left w:val="nil"/>
              <w:bottom w:val="nil"/>
              <w:right w:val="nil"/>
            </w:tcBorders>
            <w:shd w:val="clear" w:color="auto" w:fill="auto"/>
            <w:noWrap/>
            <w:vAlign w:val="bottom"/>
            <w:hideMark/>
          </w:tcPr>
          <w:p w14:paraId="15D67F7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436" w:type="pct"/>
            <w:tcBorders>
              <w:top w:val="nil"/>
              <w:left w:val="nil"/>
              <w:bottom w:val="nil"/>
              <w:right w:val="nil"/>
            </w:tcBorders>
            <w:shd w:val="clear" w:color="auto" w:fill="auto"/>
            <w:noWrap/>
            <w:vAlign w:val="bottom"/>
            <w:hideMark/>
          </w:tcPr>
          <w:p w14:paraId="60E599A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30" w:type="pct"/>
            <w:tcBorders>
              <w:top w:val="nil"/>
              <w:left w:val="nil"/>
              <w:bottom w:val="nil"/>
              <w:right w:val="single" w:sz="4" w:space="0" w:color="auto"/>
            </w:tcBorders>
            <w:shd w:val="clear" w:color="auto" w:fill="auto"/>
            <w:noWrap/>
            <w:vAlign w:val="bottom"/>
            <w:hideMark/>
          </w:tcPr>
          <w:p w14:paraId="634575A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w:t>
            </w:r>
          </w:p>
        </w:tc>
        <w:tc>
          <w:tcPr>
            <w:tcW w:w="316" w:type="pct"/>
            <w:tcBorders>
              <w:top w:val="nil"/>
              <w:left w:val="nil"/>
              <w:bottom w:val="nil"/>
              <w:right w:val="nil"/>
            </w:tcBorders>
            <w:shd w:val="clear" w:color="auto" w:fill="auto"/>
            <w:noWrap/>
            <w:vAlign w:val="bottom"/>
            <w:hideMark/>
          </w:tcPr>
          <w:p w14:paraId="7AC0B3B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w:t>
            </w:r>
          </w:p>
        </w:tc>
        <w:tc>
          <w:tcPr>
            <w:tcW w:w="305" w:type="pct"/>
            <w:tcBorders>
              <w:top w:val="nil"/>
              <w:left w:val="nil"/>
              <w:bottom w:val="nil"/>
              <w:right w:val="nil"/>
            </w:tcBorders>
            <w:shd w:val="clear" w:color="auto" w:fill="auto"/>
            <w:noWrap/>
            <w:vAlign w:val="bottom"/>
            <w:hideMark/>
          </w:tcPr>
          <w:p w14:paraId="4DBC021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40" w:type="pct"/>
            <w:tcBorders>
              <w:top w:val="nil"/>
              <w:left w:val="nil"/>
              <w:bottom w:val="nil"/>
              <w:right w:val="nil"/>
            </w:tcBorders>
            <w:shd w:val="clear" w:color="auto" w:fill="auto"/>
            <w:noWrap/>
            <w:vAlign w:val="bottom"/>
            <w:hideMark/>
          </w:tcPr>
          <w:p w14:paraId="40AA3C6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30" w:type="pct"/>
            <w:gridSpan w:val="2"/>
            <w:tcBorders>
              <w:top w:val="nil"/>
              <w:left w:val="nil"/>
              <w:bottom w:val="nil"/>
              <w:right w:val="nil"/>
            </w:tcBorders>
            <w:shd w:val="clear" w:color="auto" w:fill="auto"/>
            <w:noWrap/>
            <w:vAlign w:val="bottom"/>
            <w:hideMark/>
          </w:tcPr>
          <w:p w14:paraId="5DDBE66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w:t>
            </w:r>
          </w:p>
        </w:tc>
      </w:tr>
      <w:tr w:rsidR="00DE2183" w:rsidRPr="00DE2183" w14:paraId="73E77286"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6FA87207"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Parks, open space and streetscapes</w:t>
            </w:r>
          </w:p>
        </w:tc>
        <w:tc>
          <w:tcPr>
            <w:tcW w:w="96" w:type="pct"/>
            <w:tcBorders>
              <w:top w:val="nil"/>
              <w:left w:val="nil"/>
              <w:bottom w:val="nil"/>
              <w:right w:val="nil"/>
            </w:tcBorders>
            <w:shd w:val="clear" w:color="auto" w:fill="auto"/>
            <w:noWrap/>
            <w:vAlign w:val="bottom"/>
            <w:hideMark/>
          </w:tcPr>
          <w:p w14:paraId="2C2B6729" w14:textId="77777777" w:rsidR="00DE2183" w:rsidRPr="00DE2183" w:rsidRDefault="00DE2183" w:rsidP="00DE2183">
            <w:pPr>
              <w:rPr>
                <w:rFonts w:eastAsia="Times New Roman" w:cs="Arial"/>
                <w:sz w:val="20"/>
                <w:szCs w:val="20"/>
                <w:lang w:eastAsia="en-AU"/>
              </w:rPr>
            </w:pPr>
          </w:p>
        </w:tc>
        <w:tc>
          <w:tcPr>
            <w:tcW w:w="335" w:type="pct"/>
            <w:tcBorders>
              <w:top w:val="nil"/>
              <w:left w:val="nil"/>
              <w:bottom w:val="nil"/>
              <w:right w:val="nil"/>
            </w:tcBorders>
            <w:shd w:val="clear" w:color="auto" w:fill="auto"/>
            <w:noWrap/>
            <w:vAlign w:val="bottom"/>
            <w:hideMark/>
          </w:tcPr>
          <w:p w14:paraId="18216A0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1,721</w:t>
            </w:r>
          </w:p>
        </w:tc>
        <w:tc>
          <w:tcPr>
            <w:tcW w:w="349" w:type="pct"/>
            <w:tcBorders>
              <w:top w:val="nil"/>
              <w:left w:val="nil"/>
              <w:bottom w:val="nil"/>
              <w:right w:val="nil"/>
            </w:tcBorders>
            <w:shd w:val="clear" w:color="auto" w:fill="auto"/>
            <w:noWrap/>
            <w:vAlign w:val="bottom"/>
            <w:hideMark/>
          </w:tcPr>
          <w:p w14:paraId="54EDA27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765</w:t>
            </w:r>
          </w:p>
        </w:tc>
        <w:tc>
          <w:tcPr>
            <w:tcW w:w="439" w:type="pct"/>
            <w:tcBorders>
              <w:top w:val="nil"/>
              <w:left w:val="nil"/>
              <w:bottom w:val="nil"/>
              <w:right w:val="nil"/>
            </w:tcBorders>
            <w:shd w:val="clear" w:color="auto" w:fill="auto"/>
            <w:noWrap/>
            <w:vAlign w:val="bottom"/>
            <w:hideMark/>
          </w:tcPr>
          <w:p w14:paraId="3B7E050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759</w:t>
            </w:r>
          </w:p>
        </w:tc>
        <w:tc>
          <w:tcPr>
            <w:tcW w:w="436" w:type="pct"/>
            <w:tcBorders>
              <w:top w:val="nil"/>
              <w:left w:val="nil"/>
              <w:bottom w:val="nil"/>
              <w:right w:val="nil"/>
            </w:tcBorders>
            <w:shd w:val="clear" w:color="auto" w:fill="auto"/>
            <w:noWrap/>
            <w:vAlign w:val="bottom"/>
            <w:hideMark/>
          </w:tcPr>
          <w:p w14:paraId="6C946D1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30" w:type="pct"/>
            <w:tcBorders>
              <w:top w:val="nil"/>
              <w:left w:val="nil"/>
              <w:bottom w:val="nil"/>
              <w:right w:val="single" w:sz="4" w:space="0" w:color="auto"/>
            </w:tcBorders>
            <w:shd w:val="clear" w:color="auto" w:fill="auto"/>
            <w:noWrap/>
            <w:vAlign w:val="bottom"/>
            <w:hideMark/>
          </w:tcPr>
          <w:p w14:paraId="1529A2A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197</w:t>
            </w:r>
          </w:p>
        </w:tc>
        <w:tc>
          <w:tcPr>
            <w:tcW w:w="316" w:type="pct"/>
            <w:tcBorders>
              <w:top w:val="nil"/>
              <w:left w:val="nil"/>
              <w:bottom w:val="nil"/>
              <w:right w:val="nil"/>
            </w:tcBorders>
            <w:shd w:val="clear" w:color="auto" w:fill="auto"/>
            <w:noWrap/>
            <w:vAlign w:val="bottom"/>
            <w:hideMark/>
          </w:tcPr>
          <w:p w14:paraId="7951F3C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1,721</w:t>
            </w:r>
          </w:p>
        </w:tc>
        <w:tc>
          <w:tcPr>
            <w:tcW w:w="305" w:type="pct"/>
            <w:tcBorders>
              <w:top w:val="nil"/>
              <w:left w:val="nil"/>
              <w:bottom w:val="nil"/>
              <w:right w:val="nil"/>
            </w:tcBorders>
            <w:shd w:val="clear" w:color="auto" w:fill="auto"/>
            <w:noWrap/>
            <w:vAlign w:val="bottom"/>
            <w:hideMark/>
          </w:tcPr>
          <w:p w14:paraId="5800FC1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40" w:type="pct"/>
            <w:tcBorders>
              <w:top w:val="nil"/>
              <w:left w:val="nil"/>
              <w:bottom w:val="nil"/>
              <w:right w:val="nil"/>
            </w:tcBorders>
            <w:shd w:val="clear" w:color="auto" w:fill="auto"/>
            <w:noWrap/>
            <w:vAlign w:val="bottom"/>
            <w:hideMark/>
          </w:tcPr>
          <w:p w14:paraId="38D3FB9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30" w:type="pct"/>
            <w:gridSpan w:val="2"/>
            <w:tcBorders>
              <w:top w:val="nil"/>
              <w:left w:val="nil"/>
              <w:bottom w:val="nil"/>
              <w:right w:val="nil"/>
            </w:tcBorders>
            <w:shd w:val="clear" w:color="auto" w:fill="auto"/>
            <w:noWrap/>
            <w:vAlign w:val="bottom"/>
            <w:hideMark/>
          </w:tcPr>
          <w:p w14:paraId="37668AC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1,721</w:t>
            </w:r>
          </w:p>
        </w:tc>
      </w:tr>
      <w:tr w:rsidR="00DE2183" w:rsidRPr="00DE2183" w14:paraId="5BB24C62"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1121644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Off street car parks</w:t>
            </w:r>
          </w:p>
        </w:tc>
        <w:tc>
          <w:tcPr>
            <w:tcW w:w="96" w:type="pct"/>
            <w:tcBorders>
              <w:top w:val="nil"/>
              <w:left w:val="nil"/>
              <w:bottom w:val="nil"/>
              <w:right w:val="nil"/>
            </w:tcBorders>
            <w:shd w:val="clear" w:color="auto" w:fill="auto"/>
            <w:noWrap/>
            <w:vAlign w:val="bottom"/>
            <w:hideMark/>
          </w:tcPr>
          <w:p w14:paraId="491103AF" w14:textId="77777777" w:rsidR="00DE2183" w:rsidRPr="00DE2183" w:rsidRDefault="00DE2183" w:rsidP="00DE2183">
            <w:pPr>
              <w:rPr>
                <w:rFonts w:eastAsia="Times New Roman" w:cs="Arial"/>
                <w:sz w:val="20"/>
                <w:szCs w:val="20"/>
                <w:lang w:eastAsia="en-AU"/>
              </w:rPr>
            </w:pPr>
          </w:p>
        </w:tc>
        <w:tc>
          <w:tcPr>
            <w:tcW w:w="335" w:type="pct"/>
            <w:tcBorders>
              <w:top w:val="nil"/>
              <w:left w:val="nil"/>
              <w:bottom w:val="nil"/>
              <w:right w:val="nil"/>
            </w:tcBorders>
            <w:shd w:val="clear" w:color="auto" w:fill="auto"/>
            <w:noWrap/>
            <w:vAlign w:val="bottom"/>
            <w:hideMark/>
          </w:tcPr>
          <w:p w14:paraId="2CC72F2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540</w:t>
            </w:r>
          </w:p>
        </w:tc>
        <w:tc>
          <w:tcPr>
            <w:tcW w:w="349" w:type="pct"/>
            <w:tcBorders>
              <w:top w:val="nil"/>
              <w:left w:val="nil"/>
              <w:bottom w:val="nil"/>
              <w:right w:val="nil"/>
            </w:tcBorders>
            <w:shd w:val="clear" w:color="auto" w:fill="auto"/>
            <w:noWrap/>
            <w:vAlign w:val="bottom"/>
            <w:hideMark/>
          </w:tcPr>
          <w:p w14:paraId="70680E0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439" w:type="pct"/>
            <w:tcBorders>
              <w:top w:val="nil"/>
              <w:left w:val="nil"/>
              <w:bottom w:val="nil"/>
              <w:right w:val="nil"/>
            </w:tcBorders>
            <w:shd w:val="clear" w:color="auto" w:fill="auto"/>
            <w:noWrap/>
            <w:vAlign w:val="bottom"/>
            <w:hideMark/>
          </w:tcPr>
          <w:p w14:paraId="62EF2B3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270</w:t>
            </w:r>
          </w:p>
        </w:tc>
        <w:tc>
          <w:tcPr>
            <w:tcW w:w="436" w:type="pct"/>
            <w:tcBorders>
              <w:top w:val="nil"/>
              <w:left w:val="nil"/>
              <w:bottom w:val="nil"/>
              <w:right w:val="nil"/>
            </w:tcBorders>
            <w:shd w:val="clear" w:color="auto" w:fill="auto"/>
            <w:noWrap/>
            <w:vAlign w:val="bottom"/>
            <w:hideMark/>
          </w:tcPr>
          <w:p w14:paraId="0C599C7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30" w:type="pct"/>
            <w:tcBorders>
              <w:top w:val="nil"/>
              <w:left w:val="nil"/>
              <w:bottom w:val="nil"/>
              <w:right w:val="single" w:sz="4" w:space="0" w:color="auto"/>
            </w:tcBorders>
            <w:shd w:val="clear" w:color="auto" w:fill="auto"/>
            <w:noWrap/>
            <w:vAlign w:val="bottom"/>
            <w:hideMark/>
          </w:tcPr>
          <w:p w14:paraId="64D3957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270</w:t>
            </w:r>
          </w:p>
        </w:tc>
        <w:tc>
          <w:tcPr>
            <w:tcW w:w="316" w:type="pct"/>
            <w:tcBorders>
              <w:top w:val="nil"/>
              <w:left w:val="nil"/>
              <w:bottom w:val="nil"/>
              <w:right w:val="nil"/>
            </w:tcBorders>
            <w:shd w:val="clear" w:color="auto" w:fill="auto"/>
            <w:noWrap/>
            <w:vAlign w:val="bottom"/>
            <w:hideMark/>
          </w:tcPr>
          <w:p w14:paraId="241A883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540</w:t>
            </w:r>
          </w:p>
        </w:tc>
        <w:tc>
          <w:tcPr>
            <w:tcW w:w="305" w:type="pct"/>
            <w:tcBorders>
              <w:top w:val="nil"/>
              <w:left w:val="nil"/>
              <w:bottom w:val="nil"/>
              <w:right w:val="nil"/>
            </w:tcBorders>
            <w:shd w:val="clear" w:color="auto" w:fill="auto"/>
            <w:noWrap/>
            <w:vAlign w:val="bottom"/>
            <w:hideMark/>
          </w:tcPr>
          <w:p w14:paraId="28E9965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40" w:type="pct"/>
            <w:tcBorders>
              <w:top w:val="nil"/>
              <w:left w:val="nil"/>
              <w:bottom w:val="nil"/>
              <w:right w:val="nil"/>
            </w:tcBorders>
            <w:shd w:val="clear" w:color="auto" w:fill="auto"/>
            <w:noWrap/>
            <w:vAlign w:val="bottom"/>
            <w:hideMark/>
          </w:tcPr>
          <w:p w14:paraId="2438EC4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30" w:type="pct"/>
            <w:gridSpan w:val="2"/>
            <w:tcBorders>
              <w:top w:val="nil"/>
              <w:left w:val="nil"/>
              <w:bottom w:val="nil"/>
              <w:right w:val="nil"/>
            </w:tcBorders>
            <w:shd w:val="clear" w:color="auto" w:fill="auto"/>
            <w:noWrap/>
            <w:vAlign w:val="bottom"/>
            <w:hideMark/>
          </w:tcPr>
          <w:p w14:paraId="36CC6E5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540</w:t>
            </w:r>
          </w:p>
        </w:tc>
      </w:tr>
      <w:tr w:rsidR="00DE2183" w:rsidRPr="00DE2183" w14:paraId="4046D7CE"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622935B3"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Other infrastructure</w:t>
            </w:r>
          </w:p>
        </w:tc>
        <w:tc>
          <w:tcPr>
            <w:tcW w:w="96" w:type="pct"/>
            <w:tcBorders>
              <w:top w:val="nil"/>
              <w:left w:val="nil"/>
              <w:bottom w:val="nil"/>
              <w:right w:val="nil"/>
            </w:tcBorders>
            <w:shd w:val="clear" w:color="auto" w:fill="auto"/>
            <w:noWrap/>
            <w:vAlign w:val="bottom"/>
            <w:hideMark/>
          </w:tcPr>
          <w:p w14:paraId="61FDF5A8" w14:textId="77777777" w:rsidR="00DE2183" w:rsidRPr="00DE2183" w:rsidRDefault="00DE2183" w:rsidP="00DE2183">
            <w:pPr>
              <w:rPr>
                <w:rFonts w:eastAsia="Times New Roman" w:cs="Arial"/>
                <w:sz w:val="20"/>
                <w:szCs w:val="20"/>
                <w:lang w:eastAsia="en-AU"/>
              </w:rPr>
            </w:pPr>
          </w:p>
        </w:tc>
        <w:tc>
          <w:tcPr>
            <w:tcW w:w="335" w:type="pct"/>
            <w:tcBorders>
              <w:top w:val="nil"/>
              <w:left w:val="nil"/>
              <w:bottom w:val="nil"/>
              <w:right w:val="nil"/>
            </w:tcBorders>
            <w:shd w:val="clear" w:color="auto" w:fill="auto"/>
            <w:noWrap/>
            <w:vAlign w:val="bottom"/>
            <w:hideMark/>
          </w:tcPr>
          <w:p w14:paraId="66C621D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1,085</w:t>
            </w:r>
          </w:p>
        </w:tc>
        <w:tc>
          <w:tcPr>
            <w:tcW w:w="349" w:type="pct"/>
            <w:tcBorders>
              <w:top w:val="nil"/>
              <w:left w:val="nil"/>
              <w:bottom w:val="nil"/>
              <w:right w:val="nil"/>
            </w:tcBorders>
            <w:shd w:val="clear" w:color="auto" w:fill="auto"/>
            <w:noWrap/>
            <w:vAlign w:val="bottom"/>
            <w:hideMark/>
          </w:tcPr>
          <w:p w14:paraId="5A0E3AC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100</w:t>
            </w:r>
          </w:p>
        </w:tc>
        <w:tc>
          <w:tcPr>
            <w:tcW w:w="439" w:type="pct"/>
            <w:tcBorders>
              <w:top w:val="nil"/>
              <w:left w:val="nil"/>
              <w:bottom w:val="nil"/>
              <w:right w:val="nil"/>
            </w:tcBorders>
            <w:shd w:val="clear" w:color="auto" w:fill="auto"/>
            <w:noWrap/>
            <w:vAlign w:val="bottom"/>
            <w:hideMark/>
          </w:tcPr>
          <w:p w14:paraId="6EF2E60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190</w:t>
            </w:r>
          </w:p>
        </w:tc>
        <w:tc>
          <w:tcPr>
            <w:tcW w:w="436" w:type="pct"/>
            <w:tcBorders>
              <w:top w:val="nil"/>
              <w:left w:val="nil"/>
              <w:bottom w:val="nil"/>
              <w:right w:val="nil"/>
            </w:tcBorders>
            <w:shd w:val="clear" w:color="auto" w:fill="auto"/>
            <w:noWrap/>
            <w:vAlign w:val="bottom"/>
            <w:hideMark/>
          </w:tcPr>
          <w:p w14:paraId="776F515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330" w:type="pct"/>
            <w:tcBorders>
              <w:top w:val="nil"/>
              <w:left w:val="nil"/>
              <w:bottom w:val="nil"/>
              <w:right w:val="single" w:sz="4" w:space="0" w:color="auto"/>
            </w:tcBorders>
            <w:shd w:val="clear" w:color="auto" w:fill="auto"/>
            <w:noWrap/>
            <w:vAlign w:val="bottom"/>
            <w:hideMark/>
          </w:tcPr>
          <w:p w14:paraId="048F61E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795</w:t>
            </w:r>
          </w:p>
        </w:tc>
        <w:tc>
          <w:tcPr>
            <w:tcW w:w="316" w:type="pct"/>
            <w:tcBorders>
              <w:top w:val="nil"/>
              <w:left w:val="nil"/>
              <w:bottom w:val="nil"/>
              <w:right w:val="nil"/>
            </w:tcBorders>
            <w:shd w:val="clear" w:color="auto" w:fill="auto"/>
            <w:noWrap/>
            <w:vAlign w:val="bottom"/>
            <w:hideMark/>
          </w:tcPr>
          <w:p w14:paraId="0BAA92F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1,085</w:t>
            </w:r>
          </w:p>
        </w:tc>
        <w:tc>
          <w:tcPr>
            <w:tcW w:w="305" w:type="pct"/>
            <w:tcBorders>
              <w:top w:val="nil"/>
              <w:left w:val="nil"/>
              <w:bottom w:val="nil"/>
              <w:right w:val="nil"/>
            </w:tcBorders>
            <w:shd w:val="clear" w:color="auto" w:fill="auto"/>
            <w:noWrap/>
            <w:vAlign w:val="bottom"/>
            <w:hideMark/>
          </w:tcPr>
          <w:p w14:paraId="29D3BC6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40" w:type="pct"/>
            <w:tcBorders>
              <w:top w:val="nil"/>
              <w:left w:val="nil"/>
              <w:bottom w:val="nil"/>
              <w:right w:val="nil"/>
            </w:tcBorders>
            <w:shd w:val="clear" w:color="auto" w:fill="auto"/>
            <w:noWrap/>
            <w:vAlign w:val="bottom"/>
            <w:hideMark/>
          </w:tcPr>
          <w:p w14:paraId="3AEEC21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530" w:type="pct"/>
            <w:gridSpan w:val="2"/>
            <w:tcBorders>
              <w:top w:val="nil"/>
              <w:left w:val="nil"/>
              <w:bottom w:val="nil"/>
              <w:right w:val="nil"/>
            </w:tcBorders>
            <w:shd w:val="clear" w:color="auto" w:fill="auto"/>
            <w:noWrap/>
            <w:vAlign w:val="bottom"/>
            <w:hideMark/>
          </w:tcPr>
          <w:p w14:paraId="7499831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1,085</w:t>
            </w:r>
          </w:p>
        </w:tc>
      </w:tr>
      <w:tr w:rsidR="00DE2183" w:rsidRPr="00DE2183" w14:paraId="2EEB447F"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78D1DA91"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Infrastructure</w:t>
            </w:r>
          </w:p>
        </w:tc>
        <w:tc>
          <w:tcPr>
            <w:tcW w:w="96" w:type="pct"/>
            <w:tcBorders>
              <w:top w:val="nil"/>
              <w:left w:val="nil"/>
              <w:bottom w:val="nil"/>
              <w:right w:val="nil"/>
            </w:tcBorders>
            <w:shd w:val="clear" w:color="auto" w:fill="auto"/>
            <w:noWrap/>
            <w:vAlign w:val="bottom"/>
            <w:hideMark/>
          </w:tcPr>
          <w:p w14:paraId="25BAD9A0" w14:textId="77777777" w:rsidR="00DE2183" w:rsidRPr="00DE2183" w:rsidRDefault="00DE2183" w:rsidP="00DE2183">
            <w:pPr>
              <w:rPr>
                <w:rFonts w:eastAsia="Times New Roman" w:cs="Arial"/>
                <w:b/>
                <w:bCs/>
                <w:sz w:val="20"/>
                <w:szCs w:val="20"/>
                <w:lang w:eastAsia="en-AU"/>
              </w:rPr>
            </w:pPr>
          </w:p>
        </w:tc>
        <w:tc>
          <w:tcPr>
            <w:tcW w:w="335" w:type="pct"/>
            <w:tcBorders>
              <w:top w:val="single" w:sz="4" w:space="0" w:color="auto"/>
              <w:left w:val="nil"/>
              <w:bottom w:val="single" w:sz="4" w:space="0" w:color="auto"/>
              <w:right w:val="nil"/>
            </w:tcBorders>
            <w:shd w:val="clear" w:color="auto" w:fill="auto"/>
            <w:noWrap/>
            <w:vAlign w:val="bottom"/>
            <w:hideMark/>
          </w:tcPr>
          <w:p w14:paraId="0C3B86CD"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18,629</w:t>
            </w:r>
          </w:p>
        </w:tc>
        <w:tc>
          <w:tcPr>
            <w:tcW w:w="349" w:type="pct"/>
            <w:tcBorders>
              <w:top w:val="single" w:sz="4" w:space="0" w:color="auto"/>
              <w:left w:val="nil"/>
              <w:bottom w:val="single" w:sz="4" w:space="0" w:color="auto"/>
              <w:right w:val="nil"/>
            </w:tcBorders>
            <w:shd w:val="clear" w:color="auto" w:fill="auto"/>
            <w:noWrap/>
            <w:vAlign w:val="bottom"/>
            <w:hideMark/>
          </w:tcPr>
          <w:p w14:paraId="62AF1860"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2,352</w:t>
            </w:r>
          </w:p>
        </w:tc>
        <w:tc>
          <w:tcPr>
            <w:tcW w:w="439" w:type="pct"/>
            <w:tcBorders>
              <w:top w:val="single" w:sz="4" w:space="0" w:color="auto"/>
              <w:left w:val="nil"/>
              <w:bottom w:val="single" w:sz="4" w:space="0" w:color="auto"/>
              <w:right w:val="nil"/>
            </w:tcBorders>
            <w:shd w:val="clear" w:color="auto" w:fill="auto"/>
            <w:noWrap/>
            <w:vAlign w:val="bottom"/>
            <w:hideMark/>
          </w:tcPr>
          <w:p w14:paraId="7246F3AA"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13,337</w:t>
            </w:r>
          </w:p>
        </w:tc>
        <w:tc>
          <w:tcPr>
            <w:tcW w:w="436" w:type="pct"/>
            <w:tcBorders>
              <w:top w:val="single" w:sz="4" w:space="0" w:color="auto"/>
              <w:left w:val="nil"/>
              <w:bottom w:val="single" w:sz="4" w:space="0" w:color="auto"/>
              <w:right w:val="nil"/>
            </w:tcBorders>
            <w:shd w:val="clear" w:color="auto" w:fill="auto"/>
            <w:noWrap/>
            <w:vAlign w:val="bottom"/>
            <w:hideMark/>
          </w:tcPr>
          <w:p w14:paraId="26FEA3F7"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0</w:t>
            </w:r>
          </w:p>
        </w:tc>
        <w:tc>
          <w:tcPr>
            <w:tcW w:w="330" w:type="pct"/>
            <w:tcBorders>
              <w:top w:val="single" w:sz="4" w:space="0" w:color="auto"/>
              <w:left w:val="nil"/>
              <w:bottom w:val="single" w:sz="4" w:space="0" w:color="auto"/>
              <w:right w:val="single" w:sz="4" w:space="0" w:color="auto"/>
            </w:tcBorders>
            <w:shd w:val="clear" w:color="auto" w:fill="auto"/>
            <w:noWrap/>
            <w:vAlign w:val="bottom"/>
            <w:hideMark/>
          </w:tcPr>
          <w:p w14:paraId="11E50117"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2,940</w:t>
            </w:r>
          </w:p>
        </w:tc>
        <w:tc>
          <w:tcPr>
            <w:tcW w:w="316" w:type="pct"/>
            <w:tcBorders>
              <w:top w:val="single" w:sz="4" w:space="0" w:color="auto"/>
              <w:left w:val="nil"/>
              <w:bottom w:val="single" w:sz="4" w:space="0" w:color="auto"/>
              <w:right w:val="nil"/>
            </w:tcBorders>
            <w:shd w:val="clear" w:color="auto" w:fill="auto"/>
            <w:noWrap/>
            <w:vAlign w:val="bottom"/>
            <w:hideMark/>
          </w:tcPr>
          <w:p w14:paraId="19679857"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18,629</w:t>
            </w:r>
          </w:p>
        </w:tc>
        <w:tc>
          <w:tcPr>
            <w:tcW w:w="305" w:type="pct"/>
            <w:tcBorders>
              <w:top w:val="single" w:sz="4" w:space="0" w:color="auto"/>
              <w:left w:val="nil"/>
              <w:bottom w:val="single" w:sz="4" w:space="0" w:color="auto"/>
              <w:right w:val="nil"/>
            </w:tcBorders>
            <w:shd w:val="clear" w:color="auto" w:fill="auto"/>
            <w:noWrap/>
            <w:vAlign w:val="bottom"/>
            <w:hideMark/>
          </w:tcPr>
          <w:p w14:paraId="364BF1EF"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508</w:t>
            </w:r>
          </w:p>
        </w:tc>
        <w:tc>
          <w:tcPr>
            <w:tcW w:w="540" w:type="pct"/>
            <w:tcBorders>
              <w:top w:val="single" w:sz="4" w:space="0" w:color="auto"/>
              <w:left w:val="nil"/>
              <w:bottom w:val="single" w:sz="4" w:space="0" w:color="auto"/>
              <w:right w:val="nil"/>
            </w:tcBorders>
            <w:shd w:val="clear" w:color="auto" w:fill="auto"/>
            <w:noWrap/>
            <w:vAlign w:val="bottom"/>
            <w:hideMark/>
          </w:tcPr>
          <w:p w14:paraId="1A8D3DBC"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36</w:t>
            </w:r>
          </w:p>
        </w:tc>
        <w:tc>
          <w:tcPr>
            <w:tcW w:w="530" w:type="pct"/>
            <w:gridSpan w:val="2"/>
            <w:tcBorders>
              <w:top w:val="single" w:sz="4" w:space="0" w:color="auto"/>
              <w:left w:val="nil"/>
              <w:bottom w:val="single" w:sz="4" w:space="0" w:color="auto"/>
              <w:right w:val="nil"/>
            </w:tcBorders>
            <w:shd w:val="clear" w:color="auto" w:fill="auto"/>
            <w:noWrap/>
            <w:vAlign w:val="bottom"/>
            <w:hideMark/>
          </w:tcPr>
          <w:p w14:paraId="37861BF5"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18,085</w:t>
            </w:r>
          </w:p>
        </w:tc>
      </w:tr>
      <w:tr w:rsidR="00DE2183" w:rsidRPr="00DE2183" w14:paraId="330B9B28" w14:textId="77777777" w:rsidTr="00DE2183">
        <w:trPr>
          <w:divId w:val="1992253542"/>
          <w:trHeight w:val="300"/>
        </w:trPr>
        <w:tc>
          <w:tcPr>
            <w:tcW w:w="1323" w:type="pct"/>
            <w:tcBorders>
              <w:top w:val="nil"/>
              <w:left w:val="nil"/>
              <w:bottom w:val="nil"/>
              <w:right w:val="nil"/>
            </w:tcBorders>
            <w:shd w:val="clear" w:color="auto" w:fill="auto"/>
            <w:noWrap/>
            <w:vAlign w:val="bottom"/>
            <w:hideMark/>
          </w:tcPr>
          <w:p w14:paraId="12AF8259"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Capital Works Expenditure</w:t>
            </w:r>
          </w:p>
        </w:tc>
        <w:tc>
          <w:tcPr>
            <w:tcW w:w="96" w:type="pct"/>
            <w:tcBorders>
              <w:top w:val="nil"/>
              <w:left w:val="nil"/>
              <w:bottom w:val="nil"/>
              <w:right w:val="nil"/>
            </w:tcBorders>
            <w:shd w:val="clear" w:color="auto" w:fill="auto"/>
            <w:noWrap/>
            <w:vAlign w:val="bottom"/>
            <w:hideMark/>
          </w:tcPr>
          <w:p w14:paraId="72284B5F" w14:textId="77777777" w:rsidR="00DE2183" w:rsidRPr="00DE2183" w:rsidRDefault="00DE2183" w:rsidP="00DE2183">
            <w:pPr>
              <w:rPr>
                <w:rFonts w:eastAsia="Times New Roman" w:cs="Arial"/>
                <w:b/>
                <w:bCs/>
                <w:sz w:val="20"/>
                <w:szCs w:val="20"/>
                <w:lang w:eastAsia="en-AU"/>
              </w:rPr>
            </w:pPr>
          </w:p>
        </w:tc>
        <w:tc>
          <w:tcPr>
            <w:tcW w:w="335" w:type="pct"/>
            <w:tcBorders>
              <w:top w:val="nil"/>
              <w:left w:val="nil"/>
              <w:bottom w:val="single" w:sz="4" w:space="0" w:color="auto"/>
              <w:right w:val="nil"/>
            </w:tcBorders>
            <w:shd w:val="clear" w:color="auto" w:fill="auto"/>
            <w:noWrap/>
            <w:vAlign w:val="bottom"/>
            <w:hideMark/>
          </w:tcPr>
          <w:p w14:paraId="0EE080D0"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36,128</w:t>
            </w:r>
          </w:p>
        </w:tc>
        <w:tc>
          <w:tcPr>
            <w:tcW w:w="349" w:type="pct"/>
            <w:tcBorders>
              <w:top w:val="nil"/>
              <w:left w:val="nil"/>
              <w:bottom w:val="single" w:sz="4" w:space="0" w:color="auto"/>
              <w:right w:val="nil"/>
            </w:tcBorders>
            <w:shd w:val="clear" w:color="auto" w:fill="auto"/>
            <w:noWrap/>
            <w:vAlign w:val="bottom"/>
            <w:hideMark/>
          </w:tcPr>
          <w:p w14:paraId="55BA646F"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2,557</w:t>
            </w:r>
          </w:p>
        </w:tc>
        <w:tc>
          <w:tcPr>
            <w:tcW w:w="439" w:type="pct"/>
            <w:tcBorders>
              <w:top w:val="nil"/>
              <w:left w:val="nil"/>
              <w:bottom w:val="single" w:sz="4" w:space="0" w:color="auto"/>
              <w:right w:val="nil"/>
            </w:tcBorders>
            <w:shd w:val="clear" w:color="auto" w:fill="auto"/>
            <w:noWrap/>
            <w:vAlign w:val="bottom"/>
            <w:hideMark/>
          </w:tcPr>
          <w:p w14:paraId="6AABCAFE"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27,405</w:t>
            </w:r>
          </w:p>
        </w:tc>
        <w:tc>
          <w:tcPr>
            <w:tcW w:w="436" w:type="pct"/>
            <w:tcBorders>
              <w:top w:val="nil"/>
              <w:left w:val="nil"/>
              <w:bottom w:val="single" w:sz="4" w:space="0" w:color="auto"/>
              <w:right w:val="nil"/>
            </w:tcBorders>
            <w:shd w:val="clear" w:color="auto" w:fill="auto"/>
            <w:noWrap/>
            <w:vAlign w:val="bottom"/>
            <w:hideMark/>
          </w:tcPr>
          <w:p w14:paraId="5B9755DA"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0</w:t>
            </w:r>
          </w:p>
        </w:tc>
        <w:tc>
          <w:tcPr>
            <w:tcW w:w="330" w:type="pct"/>
            <w:tcBorders>
              <w:top w:val="nil"/>
              <w:left w:val="nil"/>
              <w:bottom w:val="single" w:sz="4" w:space="0" w:color="auto"/>
              <w:right w:val="single" w:sz="4" w:space="0" w:color="auto"/>
            </w:tcBorders>
            <w:shd w:val="clear" w:color="auto" w:fill="auto"/>
            <w:noWrap/>
            <w:vAlign w:val="bottom"/>
            <w:hideMark/>
          </w:tcPr>
          <w:p w14:paraId="57C57565"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6,166</w:t>
            </w:r>
          </w:p>
        </w:tc>
        <w:tc>
          <w:tcPr>
            <w:tcW w:w="316" w:type="pct"/>
            <w:tcBorders>
              <w:top w:val="nil"/>
              <w:left w:val="nil"/>
              <w:bottom w:val="single" w:sz="4" w:space="0" w:color="auto"/>
              <w:right w:val="nil"/>
            </w:tcBorders>
            <w:shd w:val="clear" w:color="auto" w:fill="auto"/>
            <w:noWrap/>
            <w:vAlign w:val="bottom"/>
            <w:hideMark/>
          </w:tcPr>
          <w:p w14:paraId="4D357E6E"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36,128</w:t>
            </w:r>
          </w:p>
        </w:tc>
        <w:tc>
          <w:tcPr>
            <w:tcW w:w="305" w:type="pct"/>
            <w:tcBorders>
              <w:top w:val="nil"/>
              <w:left w:val="nil"/>
              <w:bottom w:val="single" w:sz="4" w:space="0" w:color="auto"/>
              <w:right w:val="nil"/>
            </w:tcBorders>
            <w:shd w:val="clear" w:color="auto" w:fill="auto"/>
            <w:noWrap/>
            <w:vAlign w:val="bottom"/>
            <w:hideMark/>
          </w:tcPr>
          <w:p w14:paraId="18401A87"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2,508</w:t>
            </w:r>
          </w:p>
        </w:tc>
        <w:tc>
          <w:tcPr>
            <w:tcW w:w="540" w:type="pct"/>
            <w:tcBorders>
              <w:top w:val="nil"/>
              <w:left w:val="nil"/>
              <w:bottom w:val="single" w:sz="4" w:space="0" w:color="auto"/>
              <w:right w:val="nil"/>
            </w:tcBorders>
            <w:shd w:val="clear" w:color="auto" w:fill="auto"/>
            <w:noWrap/>
            <w:vAlign w:val="bottom"/>
            <w:hideMark/>
          </w:tcPr>
          <w:p w14:paraId="6E467B57"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1,034</w:t>
            </w:r>
          </w:p>
        </w:tc>
        <w:tc>
          <w:tcPr>
            <w:tcW w:w="530" w:type="pct"/>
            <w:gridSpan w:val="2"/>
            <w:tcBorders>
              <w:top w:val="nil"/>
              <w:left w:val="nil"/>
              <w:bottom w:val="single" w:sz="4" w:space="0" w:color="auto"/>
              <w:right w:val="nil"/>
            </w:tcBorders>
            <w:shd w:val="clear" w:color="auto" w:fill="auto"/>
            <w:noWrap/>
            <w:vAlign w:val="bottom"/>
            <w:hideMark/>
          </w:tcPr>
          <w:p w14:paraId="20F6B1B1"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32,586</w:t>
            </w:r>
          </w:p>
        </w:tc>
      </w:tr>
    </w:tbl>
    <w:p w14:paraId="233E234D" w14:textId="5AFD52CD" w:rsidR="00DE2183" w:rsidRDefault="00B223E6" w:rsidP="00813675">
      <w:pPr>
        <w:jc w:val="both"/>
        <w:rPr>
          <w:rFonts w:ascii="Calibri" w:hAnsi="Calibri"/>
          <w:sz w:val="20"/>
          <w:szCs w:val="20"/>
          <w:lang w:eastAsia="en-AU"/>
        </w:rPr>
      </w:pPr>
      <w:r>
        <w:fldChar w:fldCharType="end"/>
      </w:r>
      <w:r>
        <w:fldChar w:fldCharType="begin"/>
      </w:r>
      <w:r>
        <w:instrText xml:space="preserve"> LINK </w:instrText>
      </w:r>
      <w:r w:rsidR="00DE2183">
        <w:instrText xml:space="preserve">Excel.Sheet.12 "C:\\Users\\asomers\\AppData\\Local\\Micro Focus\\Content Manager\\Offline Records (MP)\\Budget ~ Finance   Financial - Budgeting(3)\\Budget Document 2022 - 23 Tables CURRENT.XLSX" "Capex SRP 260422!R67C1:R95C12" </w:instrText>
      </w:r>
      <w:r>
        <w:instrText xml:space="preserve">\a \f 4 \h </w:instrText>
      </w:r>
      <w:r w:rsidR="00EA0FC6">
        <w:instrText xml:space="preserve"> \* MERGEFORMAT </w:instrText>
      </w:r>
      <w:r w:rsidR="00DE2183">
        <w:fldChar w:fldCharType="separate"/>
      </w:r>
    </w:p>
    <w:tbl>
      <w:tblPr>
        <w:tblW w:w="14259" w:type="dxa"/>
        <w:tblLook w:val="04A0" w:firstRow="1" w:lastRow="0" w:firstColumn="1" w:lastColumn="0" w:noHBand="0" w:noVBand="1"/>
      </w:tblPr>
      <w:tblGrid>
        <w:gridCol w:w="3707"/>
        <w:gridCol w:w="955"/>
        <w:gridCol w:w="840"/>
        <w:gridCol w:w="717"/>
        <w:gridCol w:w="1115"/>
        <w:gridCol w:w="1390"/>
        <w:gridCol w:w="1122"/>
        <w:gridCol w:w="828"/>
        <w:gridCol w:w="861"/>
        <w:gridCol w:w="1527"/>
        <w:gridCol w:w="1451"/>
      </w:tblGrid>
      <w:tr w:rsidR="00DE2183" w:rsidRPr="00DE2183" w14:paraId="52AA7BA2" w14:textId="77777777" w:rsidTr="00DE2183">
        <w:trPr>
          <w:divId w:val="2516291"/>
          <w:trHeight w:val="303"/>
        </w:trPr>
        <w:tc>
          <w:tcPr>
            <w:tcW w:w="3707" w:type="dxa"/>
            <w:vMerge w:val="restart"/>
            <w:tcBorders>
              <w:top w:val="nil"/>
              <w:left w:val="nil"/>
              <w:bottom w:val="nil"/>
              <w:right w:val="nil"/>
            </w:tcBorders>
            <w:shd w:val="clear" w:color="000000" w:fill="629DD1"/>
            <w:noWrap/>
            <w:vAlign w:val="center"/>
            <w:hideMark/>
          </w:tcPr>
          <w:p w14:paraId="71BA7D3D" w14:textId="057CE3DC"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lastRenderedPageBreak/>
              <w:t>2025/26</w:t>
            </w:r>
          </w:p>
        </w:tc>
        <w:tc>
          <w:tcPr>
            <w:tcW w:w="955" w:type="dxa"/>
            <w:tcBorders>
              <w:top w:val="nil"/>
              <w:left w:val="nil"/>
              <w:bottom w:val="nil"/>
              <w:right w:val="nil"/>
            </w:tcBorders>
            <w:shd w:val="clear" w:color="000000" w:fill="629DD1"/>
            <w:noWrap/>
            <w:vAlign w:val="center"/>
            <w:hideMark/>
          </w:tcPr>
          <w:p w14:paraId="1A638F3D" w14:textId="7777777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156" w:type="dxa"/>
            <w:gridSpan w:val="5"/>
            <w:tcBorders>
              <w:top w:val="nil"/>
              <w:left w:val="nil"/>
              <w:bottom w:val="nil"/>
              <w:right w:val="single" w:sz="4" w:space="0" w:color="000000"/>
            </w:tcBorders>
            <w:shd w:val="clear" w:color="000000" w:fill="629DD1"/>
            <w:noWrap/>
            <w:vAlign w:val="center"/>
            <w:hideMark/>
          </w:tcPr>
          <w:p w14:paraId="787AD739"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Asset Expenditure Types</w:t>
            </w:r>
          </w:p>
        </w:tc>
        <w:tc>
          <w:tcPr>
            <w:tcW w:w="4441" w:type="dxa"/>
            <w:gridSpan w:val="4"/>
            <w:tcBorders>
              <w:top w:val="nil"/>
              <w:left w:val="nil"/>
              <w:bottom w:val="nil"/>
              <w:right w:val="nil"/>
            </w:tcBorders>
            <w:shd w:val="clear" w:color="000000" w:fill="629DD1"/>
            <w:noWrap/>
            <w:vAlign w:val="center"/>
            <w:hideMark/>
          </w:tcPr>
          <w:p w14:paraId="1B9F8B2A"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Funding Sources</w:t>
            </w:r>
          </w:p>
        </w:tc>
      </w:tr>
      <w:tr w:rsidR="00DE2183" w:rsidRPr="00DE2183" w14:paraId="369657AD" w14:textId="77777777" w:rsidTr="00DE2183">
        <w:trPr>
          <w:divId w:val="2516291"/>
          <w:trHeight w:val="303"/>
        </w:trPr>
        <w:tc>
          <w:tcPr>
            <w:tcW w:w="3707" w:type="dxa"/>
            <w:vMerge/>
            <w:tcBorders>
              <w:top w:val="nil"/>
              <w:left w:val="nil"/>
              <w:bottom w:val="nil"/>
              <w:right w:val="nil"/>
            </w:tcBorders>
            <w:vAlign w:val="center"/>
            <w:hideMark/>
          </w:tcPr>
          <w:p w14:paraId="7155EA96" w14:textId="77777777" w:rsidR="00DE2183" w:rsidRPr="00DE2183" w:rsidRDefault="00DE2183" w:rsidP="00DE2183">
            <w:pPr>
              <w:rPr>
                <w:rFonts w:eastAsia="Times New Roman" w:cs="Arial"/>
                <w:b/>
                <w:bCs/>
                <w:color w:val="FFFFFF"/>
                <w:sz w:val="20"/>
                <w:szCs w:val="20"/>
                <w:lang w:eastAsia="en-AU"/>
              </w:rPr>
            </w:pPr>
          </w:p>
        </w:tc>
        <w:tc>
          <w:tcPr>
            <w:tcW w:w="955" w:type="dxa"/>
            <w:tcBorders>
              <w:top w:val="nil"/>
              <w:left w:val="nil"/>
              <w:bottom w:val="nil"/>
              <w:right w:val="nil"/>
            </w:tcBorders>
            <w:shd w:val="clear" w:color="000000" w:fill="629DD1"/>
            <w:noWrap/>
            <w:vAlign w:val="center"/>
            <w:hideMark/>
          </w:tcPr>
          <w:p w14:paraId="08157C8C" w14:textId="7777777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840" w:type="dxa"/>
            <w:tcBorders>
              <w:top w:val="nil"/>
              <w:left w:val="nil"/>
              <w:bottom w:val="nil"/>
              <w:right w:val="nil"/>
            </w:tcBorders>
            <w:shd w:val="clear" w:color="000000" w:fill="629DD1"/>
            <w:noWrap/>
            <w:vAlign w:val="center"/>
            <w:hideMark/>
          </w:tcPr>
          <w:p w14:paraId="3B57CAAC"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Total</w:t>
            </w:r>
          </w:p>
        </w:tc>
        <w:tc>
          <w:tcPr>
            <w:tcW w:w="688" w:type="dxa"/>
            <w:tcBorders>
              <w:top w:val="nil"/>
              <w:left w:val="nil"/>
              <w:bottom w:val="nil"/>
              <w:right w:val="nil"/>
            </w:tcBorders>
            <w:shd w:val="clear" w:color="000000" w:fill="629DD1"/>
            <w:noWrap/>
            <w:vAlign w:val="center"/>
            <w:hideMark/>
          </w:tcPr>
          <w:p w14:paraId="3206EAB9"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New</w:t>
            </w:r>
          </w:p>
        </w:tc>
        <w:tc>
          <w:tcPr>
            <w:tcW w:w="1115" w:type="dxa"/>
            <w:tcBorders>
              <w:top w:val="nil"/>
              <w:left w:val="nil"/>
              <w:bottom w:val="nil"/>
              <w:right w:val="nil"/>
            </w:tcBorders>
            <w:shd w:val="clear" w:color="000000" w:fill="629DD1"/>
            <w:noWrap/>
            <w:vAlign w:val="center"/>
            <w:hideMark/>
          </w:tcPr>
          <w:p w14:paraId="4E678490"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Renewal</w:t>
            </w:r>
          </w:p>
        </w:tc>
        <w:tc>
          <w:tcPr>
            <w:tcW w:w="1390" w:type="dxa"/>
            <w:tcBorders>
              <w:top w:val="nil"/>
              <w:left w:val="nil"/>
              <w:bottom w:val="nil"/>
              <w:right w:val="nil"/>
            </w:tcBorders>
            <w:shd w:val="clear" w:color="000000" w:fill="629DD1"/>
            <w:noWrap/>
            <w:vAlign w:val="center"/>
            <w:hideMark/>
          </w:tcPr>
          <w:p w14:paraId="74555B7B"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Expansion</w:t>
            </w:r>
          </w:p>
        </w:tc>
        <w:tc>
          <w:tcPr>
            <w:tcW w:w="1122" w:type="dxa"/>
            <w:tcBorders>
              <w:top w:val="nil"/>
              <w:left w:val="nil"/>
              <w:bottom w:val="nil"/>
              <w:right w:val="single" w:sz="4" w:space="0" w:color="auto"/>
            </w:tcBorders>
            <w:shd w:val="clear" w:color="000000" w:fill="629DD1"/>
            <w:noWrap/>
            <w:vAlign w:val="center"/>
            <w:hideMark/>
          </w:tcPr>
          <w:p w14:paraId="09A36F5A"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Upgrade</w:t>
            </w:r>
          </w:p>
        </w:tc>
        <w:tc>
          <w:tcPr>
            <w:tcW w:w="735" w:type="dxa"/>
            <w:tcBorders>
              <w:top w:val="nil"/>
              <w:left w:val="nil"/>
              <w:bottom w:val="nil"/>
              <w:right w:val="nil"/>
            </w:tcBorders>
            <w:shd w:val="clear" w:color="000000" w:fill="629DD1"/>
            <w:noWrap/>
            <w:vAlign w:val="center"/>
            <w:hideMark/>
          </w:tcPr>
          <w:p w14:paraId="5DF3984D"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Total</w:t>
            </w:r>
          </w:p>
        </w:tc>
        <w:tc>
          <w:tcPr>
            <w:tcW w:w="764" w:type="dxa"/>
            <w:tcBorders>
              <w:top w:val="nil"/>
              <w:left w:val="nil"/>
              <w:bottom w:val="nil"/>
              <w:right w:val="nil"/>
            </w:tcBorders>
            <w:shd w:val="clear" w:color="000000" w:fill="629DD1"/>
            <w:noWrap/>
            <w:vAlign w:val="center"/>
            <w:hideMark/>
          </w:tcPr>
          <w:p w14:paraId="65269C2F"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Grants</w:t>
            </w:r>
          </w:p>
        </w:tc>
        <w:tc>
          <w:tcPr>
            <w:tcW w:w="1489" w:type="dxa"/>
            <w:tcBorders>
              <w:top w:val="nil"/>
              <w:left w:val="nil"/>
              <w:bottom w:val="nil"/>
              <w:right w:val="nil"/>
            </w:tcBorders>
            <w:shd w:val="clear" w:color="000000" w:fill="629DD1"/>
            <w:noWrap/>
            <w:vAlign w:val="center"/>
            <w:hideMark/>
          </w:tcPr>
          <w:p w14:paraId="1542AB97"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Contributions</w:t>
            </w:r>
          </w:p>
        </w:tc>
        <w:tc>
          <w:tcPr>
            <w:tcW w:w="1451" w:type="dxa"/>
            <w:tcBorders>
              <w:top w:val="nil"/>
              <w:left w:val="nil"/>
              <w:bottom w:val="nil"/>
              <w:right w:val="nil"/>
            </w:tcBorders>
            <w:shd w:val="clear" w:color="000000" w:fill="629DD1"/>
            <w:noWrap/>
            <w:vAlign w:val="center"/>
            <w:hideMark/>
          </w:tcPr>
          <w:p w14:paraId="39BD84A4"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Council Cash</w:t>
            </w:r>
          </w:p>
        </w:tc>
      </w:tr>
      <w:tr w:rsidR="00DE2183" w:rsidRPr="00DE2183" w14:paraId="3C48BD19" w14:textId="77777777" w:rsidTr="00DE2183">
        <w:trPr>
          <w:divId w:val="2516291"/>
          <w:trHeight w:val="303"/>
        </w:trPr>
        <w:tc>
          <w:tcPr>
            <w:tcW w:w="3707" w:type="dxa"/>
            <w:vMerge/>
            <w:tcBorders>
              <w:top w:val="nil"/>
              <w:left w:val="nil"/>
              <w:bottom w:val="nil"/>
              <w:right w:val="nil"/>
            </w:tcBorders>
            <w:vAlign w:val="center"/>
            <w:hideMark/>
          </w:tcPr>
          <w:p w14:paraId="40AE685B" w14:textId="77777777" w:rsidR="00DE2183" w:rsidRPr="00DE2183" w:rsidRDefault="00DE2183" w:rsidP="00DE2183">
            <w:pPr>
              <w:rPr>
                <w:rFonts w:eastAsia="Times New Roman" w:cs="Arial"/>
                <w:b/>
                <w:bCs/>
                <w:color w:val="FFFFFF"/>
                <w:sz w:val="20"/>
                <w:szCs w:val="20"/>
                <w:lang w:eastAsia="en-AU"/>
              </w:rPr>
            </w:pPr>
          </w:p>
        </w:tc>
        <w:tc>
          <w:tcPr>
            <w:tcW w:w="955" w:type="dxa"/>
            <w:tcBorders>
              <w:top w:val="nil"/>
              <w:left w:val="nil"/>
              <w:bottom w:val="nil"/>
              <w:right w:val="nil"/>
            </w:tcBorders>
            <w:shd w:val="clear" w:color="000000" w:fill="629DD1"/>
            <w:noWrap/>
            <w:vAlign w:val="center"/>
            <w:hideMark/>
          </w:tcPr>
          <w:p w14:paraId="7DE64319" w14:textId="77777777" w:rsidR="00DE2183" w:rsidRPr="00DE2183" w:rsidRDefault="00DE2183" w:rsidP="00DE2183">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840" w:type="dxa"/>
            <w:tcBorders>
              <w:top w:val="nil"/>
              <w:left w:val="nil"/>
              <w:bottom w:val="nil"/>
              <w:right w:val="nil"/>
            </w:tcBorders>
            <w:shd w:val="clear" w:color="000000" w:fill="629DD1"/>
            <w:noWrap/>
            <w:vAlign w:val="center"/>
            <w:hideMark/>
          </w:tcPr>
          <w:p w14:paraId="05A90056"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688" w:type="dxa"/>
            <w:tcBorders>
              <w:top w:val="nil"/>
              <w:left w:val="nil"/>
              <w:bottom w:val="nil"/>
              <w:right w:val="nil"/>
            </w:tcBorders>
            <w:shd w:val="clear" w:color="000000" w:fill="629DD1"/>
            <w:noWrap/>
            <w:vAlign w:val="center"/>
            <w:hideMark/>
          </w:tcPr>
          <w:p w14:paraId="3F7E863C"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1115" w:type="dxa"/>
            <w:tcBorders>
              <w:top w:val="nil"/>
              <w:left w:val="nil"/>
              <w:bottom w:val="nil"/>
              <w:right w:val="nil"/>
            </w:tcBorders>
            <w:shd w:val="clear" w:color="000000" w:fill="629DD1"/>
            <w:noWrap/>
            <w:vAlign w:val="center"/>
            <w:hideMark/>
          </w:tcPr>
          <w:p w14:paraId="73F07EF7"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1390" w:type="dxa"/>
            <w:tcBorders>
              <w:top w:val="nil"/>
              <w:left w:val="nil"/>
              <w:bottom w:val="nil"/>
              <w:right w:val="nil"/>
            </w:tcBorders>
            <w:shd w:val="clear" w:color="000000" w:fill="629DD1"/>
            <w:noWrap/>
            <w:vAlign w:val="center"/>
            <w:hideMark/>
          </w:tcPr>
          <w:p w14:paraId="6C43BB65"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1122" w:type="dxa"/>
            <w:tcBorders>
              <w:top w:val="nil"/>
              <w:left w:val="nil"/>
              <w:bottom w:val="nil"/>
              <w:right w:val="single" w:sz="4" w:space="0" w:color="auto"/>
            </w:tcBorders>
            <w:shd w:val="clear" w:color="000000" w:fill="629DD1"/>
            <w:noWrap/>
            <w:vAlign w:val="center"/>
            <w:hideMark/>
          </w:tcPr>
          <w:p w14:paraId="7D7900A8"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735" w:type="dxa"/>
            <w:tcBorders>
              <w:top w:val="nil"/>
              <w:left w:val="nil"/>
              <w:bottom w:val="nil"/>
              <w:right w:val="nil"/>
            </w:tcBorders>
            <w:shd w:val="clear" w:color="000000" w:fill="629DD1"/>
            <w:noWrap/>
            <w:vAlign w:val="center"/>
            <w:hideMark/>
          </w:tcPr>
          <w:p w14:paraId="261B2DAF"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764" w:type="dxa"/>
            <w:tcBorders>
              <w:top w:val="nil"/>
              <w:left w:val="nil"/>
              <w:bottom w:val="nil"/>
              <w:right w:val="nil"/>
            </w:tcBorders>
            <w:shd w:val="clear" w:color="000000" w:fill="629DD1"/>
            <w:noWrap/>
            <w:vAlign w:val="center"/>
            <w:hideMark/>
          </w:tcPr>
          <w:p w14:paraId="7BB467C4"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1489" w:type="dxa"/>
            <w:tcBorders>
              <w:top w:val="nil"/>
              <w:left w:val="nil"/>
              <w:bottom w:val="nil"/>
              <w:right w:val="nil"/>
            </w:tcBorders>
            <w:shd w:val="clear" w:color="000000" w:fill="629DD1"/>
            <w:noWrap/>
            <w:vAlign w:val="center"/>
            <w:hideMark/>
          </w:tcPr>
          <w:p w14:paraId="52FDB832"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1451" w:type="dxa"/>
            <w:tcBorders>
              <w:top w:val="nil"/>
              <w:left w:val="nil"/>
              <w:bottom w:val="nil"/>
              <w:right w:val="nil"/>
            </w:tcBorders>
            <w:shd w:val="clear" w:color="000000" w:fill="629DD1"/>
            <w:noWrap/>
            <w:vAlign w:val="center"/>
            <w:hideMark/>
          </w:tcPr>
          <w:p w14:paraId="6A9048E1"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r>
      <w:tr w:rsidR="00DE2183" w:rsidRPr="00DE2183" w14:paraId="04823EEE"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4D8B4E5C" w14:textId="77777777" w:rsidR="00DE2183" w:rsidRPr="00DE2183" w:rsidRDefault="00DE2183" w:rsidP="00DE2183">
            <w:pPr>
              <w:jc w:val="right"/>
              <w:rPr>
                <w:rFonts w:eastAsia="Times New Roman" w:cs="Arial"/>
                <w:b/>
                <w:bCs/>
                <w:color w:val="FFFFFF"/>
                <w:sz w:val="20"/>
                <w:szCs w:val="20"/>
                <w:lang w:eastAsia="en-AU"/>
              </w:rPr>
            </w:pPr>
          </w:p>
        </w:tc>
        <w:tc>
          <w:tcPr>
            <w:tcW w:w="955" w:type="dxa"/>
            <w:tcBorders>
              <w:top w:val="nil"/>
              <w:left w:val="nil"/>
              <w:bottom w:val="nil"/>
              <w:right w:val="nil"/>
            </w:tcBorders>
            <w:shd w:val="clear" w:color="auto" w:fill="auto"/>
            <w:noWrap/>
            <w:vAlign w:val="bottom"/>
            <w:hideMark/>
          </w:tcPr>
          <w:p w14:paraId="7449F6EF" w14:textId="77777777" w:rsidR="00DE2183" w:rsidRPr="00DE2183" w:rsidRDefault="00DE2183" w:rsidP="00DE2183">
            <w:pPr>
              <w:rPr>
                <w:rFonts w:ascii="Times New Roman" w:eastAsia="Times New Roman" w:hAnsi="Times New Roman"/>
                <w:sz w:val="20"/>
                <w:szCs w:val="20"/>
                <w:lang w:eastAsia="en-AU"/>
              </w:rPr>
            </w:pPr>
          </w:p>
        </w:tc>
        <w:tc>
          <w:tcPr>
            <w:tcW w:w="840" w:type="dxa"/>
            <w:tcBorders>
              <w:top w:val="nil"/>
              <w:left w:val="nil"/>
              <w:bottom w:val="nil"/>
              <w:right w:val="nil"/>
            </w:tcBorders>
            <w:shd w:val="clear" w:color="auto" w:fill="auto"/>
            <w:noWrap/>
            <w:vAlign w:val="bottom"/>
            <w:hideMark/>
          </w:tcPr>
          <w:p w14:paraId="54933505" w14:textId="77777777" w:rsidR="00DE2183" w:rsidRPr="00DE2183" w:rsidRDefault="00DE2183" w:rsidP="00DE2183">
            <w:pPr>
              <w:rPr>
                <w:rFonts w:ascii="Times New Roman" w:eastAsia="Times New Roman" w:hAnsi="Times New Roman"/>
                <w:sz w:val="20"/>
                <w:szCs w:val="20"/>
                <w:lang w:eastAsia="en-AU"/>
              </w:rPr>
            </w:pPr>
          </w:p>
        </w:tc>
        <w:tc>
          <w:tcPr>
            <w:tcW w:w="688" w:type="dxa"/>
            <w:tcBorders>
              <w:top w:val="nil"/>
              <w:left w:val="nil"/>
              <w:bottom w:val="nil"/>
              <w:right w:val="nil"/>
            </w:tcBorders>
            <w:shd w:val="clear" w:color="auto" w:fill="auto"/>
            <w:noWrap/>
            <w:vAlign w:val="bottom"/>
            <w:hideMark/>
          </w:tcPr>
          <w:p w14:paraId="2E65E6F2" w14:textId="77777777" w:rsidR="00DE2183" w:rsidRPr="00DE2183" w:rsidRDefault="00DE2183" w:rsidP="00DE2183">
            <w:pPr>
              <w:rPr>
                <w:rFonts w:ascii="Times New Roman" w:eastAsia="Times New Roman" w:hAnsi="Times New Roman"/>
                <w:sz w:val="20"/>
                <w:szCs w:val="20"/>
                <w:lang w:eastAsia="en-AU"/>
              </w:rPr>
            </w:pPr>
          </w:p>
        </w:tc>
        <w:tc>
          <w:tcPr>
            <w:tcW w:w="1115" w:type="dxa"/>
            <w:tcBorders>
              <w:top w:val="nil"/>
              <w:left w:val="nil"/>
              <w:bottom w:val="nil"/>
              <w:right w:val="nil"/>
            </w:tcBorders>
            <w:shd w:val="clear" w:color="auto" w:fill="auto"/>
            <w:noWrap/>
            <w:vAlign w:val="bottom"/>
            <w:hideMark/>
          </w:tcPr>
          <w:p w14:paraId="16599B7F" w14:textId="77777777" w:rsidR="00DE2183" w:rsidRPr="00DE2183" w:rsidRDefault="00DE2183" w:rsidP="00DE2183">
            <w:pPr>
              <w:rPr>
                <w:rFonts w:ascii="Times New Roman" w:eastAsia="Times New Roman" w:hAnsi="Times New Roman"/>
                <w:sz w:val="20"/>
                <w:szCs w:val="20"/>
                <w:lang w:eastAsia="en-AU"/>
              </w:rPr>
            </w:pPr>
          </w:p>
        </w:tc>
        <w:tc>
          <w:tcPr>
            <w:tcW w:w="1390" w:type="dxa"/>
            <w:tcBorders>
              <w:top w:val="nil"/>
              <w:left w:val="nil"/>
              <w:bottom w:val="nil"/>
              <w:right w:val="nil"/>
            </w:tcBorders>
            <w:shd w:val="clear" w:color="auto" w:fill="auto"/>
            <w:noWrap/>
            <w:vAlign w:val="bottom"/>
            <w:hideMark/>
          </w:tcPr>
          <w:p w14:paraId="06AF18DA" w14:textId="77777777" w:rsidR="00DE2183" w:rsidRPr="00DE2183" w:rsidRDefault="00DE2183" w:rsidP="00DE2183">
            <w:pPr>
              <w:rPr>
                <w:rFonts w:ascii="Times New Roman" w:eastAsia="Times New Roman" w:hAnsi="Times New Roman"/>
                <w:sz w:val="20"/>
                <w:szCs w:val="20"/>
                <w:lang w:eastAsia="en-AU"/>
              </w:rPr>
            </w:pPr>
          </w:p>
        </w:tc>
        <w:tc>
          <w:tcPr>
            <w:tcW w:w="1122" w:type="dxa"/>
            <w:tcBorders>
              <w:top w:val="nil"/>
              <w:left w:val="nil"/>
              <w:bottom w:val="nil"/>
              <w:right w:val="single" w:sz="4" w:space="0" w:color="auto"/>
            </w:tcBorders>
            <w:shd w:val="clear" w:color="auto" w:fill="auto"/>
            <w:noWrap/>
            <w:vAlign w:val="bottom"/>
            <w:hideMark/>
          </w:tcPr>
          <w:p w14:paraId="06592224" w14:textId="77777777" w:rsidR="00DE2183" w:rsidRPr="00DE2183" w:rsidRDefault="00DE2183" w:rsidP="00DE2183">
            <w:pPr>
              <w:rPr>
                <w:rFonts w:eastAsia="Times New Roman" w:cs="Arial"/>
                <w:color w:val="000000"/>
                <w:sz w:val="20"/>
                <w:szCs w:val="20"/>
                <w:lang w:eastAsia="en-AU"/>
              </w:rPr>
            </w:pPr>
            <w:r w:rsidRPr="00DE2183">
              <w:rPr>
                <w:rFonts w:eastAsia="Times New Roman" w:cs="Arial"/>
                <w:color w:val="000000"/>
                <w:sz w:val="20"/>
                <w:szCs w:val="20"/>
                <w:lang w:eastAsia="en-AU"/>
              </w:rPr>
              <w:t> </w:t>
            </w:r>
          </w:p>
        </w:tc>
        <w:tc>
          <w:tcPr>
            <w:tcW w:w="735" w:type="dxa"/>
            <w:tcBorders>
              <w:top w:val="nil"/>
              <w:left w:val="nil"/>
              <w:bottom w:val="nil"/>
              <w:right w:val="nil"/>
            </w:tcBorders>
            <w:shd w:val="clear" w:color="auto" w:fill="auto"/>
            <w:noWrap/>
            <w:vAlign w:val="bottom"/>
            <w:hideMark/>
          </w:tcPr>
          <w:p w14:paraId="247F625F" w14:textId="77777777" w:rsidR="00DE2183" w:rsidRPr="00DE2183" w:rsidRDefault="00DE2183" w:rsidP="00DE2183">
            <w:pPr>
              <w:rPr>
                <w:rFonts w:eastAsia="Times New Roman" w:cs="Arial"/>
                <w:color w:val="000000"/>
                <w:sz w:val="20"/>
                <w:szCs w:val="20"/>
                <w:lang w:eastAsia="en-AU"/>
              </w:rPr>
            </w:pPr>
          </w:p>
        </w:tc>
        <w:tc>
          <w:tcPr>
            <w:tcW w:w="764" w:type="dxa"/>
            <w:tcBorders>
              <w:top w:val="nil"/>
              <w:left w:val="nil"/>
              <w:bottom w:val="nil"/>
              <w:right w:val="nil"/>
            </w:tcBorders>
            <w:shd w:val="clear" w:color="auto" w:fill="auto"/>
            <w:noWrap/>
            <w:vAlign w:val="bottom"/>
            <w:hideMark/>
          </w:tcPr>
          <w:p w14:paraId="45ED9F31" w14:textId="77777777" w:rsidR="00DE2183" w:rsidRPr="00DE2183" w:rsidRDefault="00DE2183" w:rsidP="00DE2183">
            <w:pPr>
              <w:rPr>
                <w:rFonts w:ascii="Times New Roman" w:eastAsia="Times New Roman" w:hAnsi="Times New Roman"/>
                <w:sz w:val="20"/>
                <w:szCs w:val="20"/>
                <w:lang w:eastAsia="en-AU"/>
              </w:rPr>
            </w:pPr>
          </w:p>
        </w:tc>
        <w:tc>
          <w:tcPr>
            <w:tcW w:w="1489" w:type="dxa"/>
            <w:tcBorders>
              <w:top w:val="nil"/>
              <w:left w:val="nil"/>
              <w:bottom w:val="nil"/>
              <w:right w:val="nil"/>
            </w:tcBorders>
            <w:shd w:val="clear" w:color="auto" w:fill="auto"/>
            <w:noWrap/>
            <w:vAlign w:val="bottom"/>
            <w:hideMark/>
          </w:tcPr>
          <w:p w14:paraId="4800FBFC" w14:textId="77777777" w:rsidR="00DE2183" w:rsidRPr="00DE2183" w:rsidRDefault="00DE2183" w:rsidP="00DE2183">
            <w:pPr>
              <w:rPr>
                <w:rFonts w:ascii="Times New Roman" w:eastAsia="Times New Roman" w:hAnsi="Times New Roman"/>
                <w:sz w:val="20"/>
                <w:szCs w:val="20"/>
                <w:lang w:eastAsia="en-AU"/>
              </w:rPr>
            </w:pPr>
          </w:p>
        </w:tc>
        <w:tc>
          <w:tcPr>
            <w:tcW w:w="1451" w:type="dxa"/>
            <w:tcBorders>
              <w:top w:val="nil"/>
              <w:left w:val="nil"/>
              <w:bottom w:val="nil"/>
              <w:right w:val="nil"/>
            </w:tcBorders>
            <w:shd w:val="clear" w:color="auto" w:fill="auto"/>
            <w:noWrap/>
            <w:vAlign w:val="bottom"/>
            <w:hideMark/>
          </w:tcPr>
          <w:p w14:paraId="68CFBC93" w14:textId="77777777" w:rsidR="00DE2183" w:rsidRPr="00DE2183" w:rsidRDefault="00DE2183" w:rsidP="00DE2183">
            <w:pPr>
              <w:rPr>
                <w:rFonts w:ascii="Times New Roman" w:eastAsia="Times New Roman" w:hAnsi="Times New Roman"/>
                <w:sz w:val="20"/>
                <w:szCs w:val="20"/>
                <w:lang w:eastAsia="en-AU"/>
              </w:rPr>
            </w:pPr>
          </w:p>
        </w:tc>
      </w:tr>
      <w:tr w:rsidR="00DE2183" w:rsidRPr="00DE2183" w14:paraId="5EFA1BE1"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13B4D6AD"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Property</w:t>
            </w:r>
          </w:p>
        </w:tc>
        <w:tc>
          <w:tcPr>
            <w:tcW w:w="955" w:type="dxa"/>
            <w:tcBorders>
              <w:top w:val="nil"/>
              <w:left w:val="nil"/>
              <w:bottom w:val="nil"/>
              <w:right w:val="nil"/>
            </w:tcBorders>
            <w:shd w:val="clear" w:color="auto" w:fill="auto"/>
            <w:noWrap/>
            <w:vAlign w:val="bottom"/>
            <w:hideMark/>
          </w:tcPr>
          <w:p w14:paraId="1B9C76C1" w14:textId="77777777" w:rsidR="00DE2183" w:rsidRPr="00DE2183" w:rsidRDefault="00DE2183" w:rsidP="00DE2183">
            <w:pPr>
              <w:rPr>
                <w:rFonts w:eastAsia="Times New Roman" w:cs="Arial"/>
                <w:b/>
                <w:bCs/>
                <w:sz w:val="20"/>
                <w:szCs w:val="20"/>
                <w:lang w:eastAsia="en-AU"/>
              </w:rPr>
            </w:pPr>
          </w:p>
        </w:tc>
        <w:tc>
          <w:tcPr>
            <w:tcW w:w="840" w:type="dxa"/>
            <w:tcBorders>
              <w:top w:val="nil"/>
              <w:left w:val="nil"/>
              <w:bottom w:val="nil"/>
              <w:right w:val="nil"/>
            </w:tcBorders>
            <w:shd w:val="clear" w:color="auto" w:fill="auto"/>
            <w:noWrap/>
            <w:vAlign w:val="bottom"/>
            <w:hideMark/>
          </w:tcPr>
          <w:p w14:paraId="5C847DAA" w14:textId="77777777" w:rsidR="00DE2183" w:rsidRPr="00DE2183" w:rsidRDefault="00DE2183" w:rsidP="00DE2183">
            <w:pPr>
              <w:rPr>
                <w:rFonts w:ascii="Times New Roman" w:eastAsia="Times New Roman" w:hAnsi="Times New Roman"/>
                <w:sz w:val="20"/>
                <w:szCs w:val="20"/>
                <w:lang w:eastAsia="en-AU"/>
              </w:rPr>
            </w:pPr>
          </w:p>
        </w:tc>
        <w:tc>
          <w:tcPr>
            <w:tcW w:w="688" w:type="dxa"/>
            <w:tcBorders>
              <w:top w:val="nil"/>
              <w:left w:val="nil"/>
              <w:bottom w:val="nil"/>
              <w:right w:val="nil"/>
            </w:tcBorders>
            <w:shd w:val="clear" w:color="auto" w:fill="auto"/>
            <w:noWrap/>
            <w:vAlign w:val="bottom"/>
            <w:hideMark/>
          </w:tcPr>
          <w:p w14:paraId="61D5BB65" w14:textId="77777777" w:rsidR="00DE2183" w:rsidRPr="00DE2183" w:rsidRDefault="00DE2183" w:rsidP="00DE2183">
            <w:pPr>
              <w:rPr>
                <w:rFonts w:ascii="Times New Roman" w:eastAsia="Times New Roman" w:hAnsi="Times New Roman"/>
                <w:sz w:val="20"/>
                <w:szCs w:val="20"/>
                <w:lang w:eastAsia="en-AU"/>
              </w:rPr>
            </w:pPr>
          </w:p>
        </w:tc>
        <w:tc>
          <w:tcPr>
            <w:tcW w:w="1115" w:type="dxa"/>
            <w:tcBorders>
              <w:top w:val="nil"/>
              <w:left w:val="nil"/>
              <w:bottom w:val="nil"/>
              <w:right w:val="nil"/>
            </w:tcBorders>
            <w:shd w:val="clear" w:color="auto" w:fill="auto"/>
            <w:noWrap/>
            <w:vAlign w:val="bottom"/>
            <w:hideMark/>
          </w:tcPr>
          <w:p w14:paraId="5F830D52" w14:textId="77777777" w:rsidR="00DE2183" w:rsidRPr="00DE2183" w:rsidRDefault="00DE2183" w:rsidP="00DE2183">
            <w:pPr>
              <w:rPr>
                <w:rFonts w:ascii="Times New Roman" w:eastAsia="Times New Roman" w:hAnsi="Times New Roman"/>
                <w:sz w:val="20"/>
                <w:szCs w:val="20"/>
                <w:lang w:eastAsia="en-AU"/>
              </w:rPr>
            </w:pPr>
          </w:p>
        </w:tc>
        <w:tc>
          <w:tcPr>
            <w:tcW w:w="1390" w:type="dxa"/>
            <w:tcBorders>
              <w:top w:val="nil"/>
              <w:left w:val="nil"/>
              <w:bottom w:val="nil"/>
              <w:right w:val="nil"/>
            </w:tcBorders>
            <w:shd w:val="clear" w:color="auto" w:fill="auto"/>
            <w:noWrap/>
            <w:vAlign w:val="bottom"/>
            <w:hideMark/>
          </w:tcPr>
          <w:p w14:paraId="41A2F7C1" w14:textId="77777777" w:rsidR="00DE2183" w:rsidRPr="00DE2183" w:rsidRDefault="00DE2183" w:rsidP="00DE2183">
            <w:pPr>
              <w:rPr>
                <w:rFonts w:ascii="Times New Roman" w:eastAsia="Times New Roman" w:hAnsi="Times New Roman"/>
                <w:sz w:val="20"/>
                <w:szCs w:val="20"/>
                <w:lang w:eastAsia="en-AU"/>
              </w:rPr>
            </w:pPr>
          </w:p>
        </w:tc>
        <w:tc>
          <w:tcPr>
            <w:tcW w:w="1122" w:type="dxa"/>
            <w:tcBorders>
              <w:top w:val="nil"/>
              <w:left w:val="nil"/>
              <w:bottom w:val="nil"/>
              <w:right w:val="single" w:sz="4" w:space="0" w:color="auto"/>
            </w:tcBorders>
            <w:shd w:val="clear" w:color="auto" w:fill="auto"/>
            <w:noWrap/>
            <w:vAlign w:val="bottom"/>
            <w:hideMark/>
          </w:tcPr>
          <w:p w14:paraId="24076F59"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735" w:type="dxa"/>
            <w:tcBorders>
              <w:top w:val="nil"/>
              <w:left w:val="nil"/>
              <w:bottom w:val="nil"/>
              <w:right w:val="nil"/>
            </w:tcBorders>
            <w:shd w:val="clear" w:color="auto" w:fill="auto"/>
            <w:noWrap/>
            <w:vAlign w:val="bottom"/>
            <w:hideMark/>
          </w:tcPr>
          <w:p w14:paraId="4C4760B4" w14:textId="77777777" w:rsidR="00DE2183" w:rsidRPr="00DE2183" w:rsidRDefault="00DE2183" w:rsidP="00DE2183">
            <w:pPr>
              <w:rPr>
                <w:rFonts w:eastAsia="Times New Roman" w:cs="Arial"/>
                <w:b/>
                <w:bCs/>
                <w:sz w:val="20"/>
                <w:szCs w:val="20"/>
                <w:lang w:eastAsia="en-AU"/>
              </w:rPr>
            </w:pPr>
          </w:p>
        </w:tc>
        <w:tc>
          <w:tcPr>
            <w:tcW w:w="764" w:type="dxa"/>
            <w:tcBorders>
              <w:top w:val="nil"/>
              <w:left w:val="nil"/>
              <w:bottom w:val="nil"/>
              <w:right w:val="nil"/>
            </w:tcBorders>
            <w:shd w:val="clear" w:color="auto" w:fill="auto"/>
            <w:noWrap/>
            <w:vAlign w:val="bottom"/>
            <w:hideMark/>
          </w:tcPr>
          <w:p w14:paraId="6955BC25" w14:textId="77777777" w:rsidR="00DE2183" w:rsidRPr="00DE2183" w:rsidRDefault="00DE2183" w:rsidP="00DE2183">
            <w:pPr>
              <w:rPr>
                <w:rFonts w:ascii="Times New Roman" w:eastAsia="Times New Roman" w:hAnsi="Times New Roman"/>
                <w:sz w:val="20"/>
                <w:szCs w:val="20"/>
                <w:lang w:eastAsia="en-AU"/>
              </w:rPr>
            </w:pPr>
          </w:p>
        </w:tc>
        <w:tc>
          <w:tcPr>
            <w:tcW w:w="1489" w:type="dxa"/>
            <w:tcBorders>
              <w:top w:val="nil"/>
              <w:left w:val="nil"/>
              <w:bottom w:val="nil"/>
              <w:right w:val="nil"/>
            </w:tcBorders>
            <w:shd w:val="clear" w:color="auto" w:fill="auto"/>
            <w:noWrap/>
            <w:vAlign w:val="bottom"/>
            <w:hideMark/>
          </w:tcPr>
          <w:p w14:paraId="191FC0B8" w14:textId="77777777" w:rsidR="00DE2183" w:rsidRPr="00DE2183" w:rsidRDefault="00DE2183" w:rsidP="00DE2183">
            <w:pPr>
              <w:rPr>
                <w:rFonts w:ascii="Times New Roman" w:eastAsia="Times New Roman" w:hAnsi="Times New Roman"/>
                <w:sz w:val="20"/>
                <w:szCs w:val="20"/>
                <w:lang w:eastAsia="en-AU"/>
              </w:rPr>
            </w:pPr>
          </w:p>
        </w:tc>
        <w:tc>
          <w:tcPr>
            <w:tcW w:w="1451" w:type="dxa"/>
            <w:tcBorders>
              <w:top w:val="nil"/>
              <w:left w:val="nil"/>
              <w:bottom w:val="nil"/>
              <w:right w:val="nil"/>
            </w:tcBorders>
            <w:shd w:val="clear" w:color="auto" w:fill="auto"/>
            <w:noWrap/>
            <w:vAlign w:val="bottom"/>
            <w:hideMark/>
          </w:tcPr>
          <w:p w14:paraId="72310E2F" w14:textId="77777777" w:rsidR="00DE2183" w:rsidRPr="00DE2183" w:rsidRDefault="00DE2183" w:rsidP="00DE2183">
            <w:pPr>
              <w:rPr>
                <w:rFonts w:ascii="Times New Roman" w:eastAsia="Times New Roman" w:hAnsi="Times New Roman"/>
                <w:sz w:val="20"/>
                <w:szCs w:val="20"/>
                <w:lang w:eastAsia="en-AU"/>
              </w:rPr>
            </w:pPr>
          </w:p>
        </w:tc>
      </w:tr>
      <w:tr w:rsidR="00DE2183" w:rsidRPr="00DE2183" w14:paraId="7C592439"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3C0C7BDA"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Land</w:t>
            </w:r>
          </w:p>
        </w:tc>
        <w:tc>
          <w:tcPr>
            <w:tcW w:w="955" w:type="dxa"/>
            <w:tcBorders>
              <w:top w:val="nil"/>
              <w:left w:val="nil"/>
              <w:bottom w:val="nil"/>
              <w:right w:val="nil"/>
            </w:tcBorders>
            <w:shd w:val="clear" w:color="auto" w:fill="auto"/>
            <w:noWrap/>
            <w:vAlign w:val="bottom"/>
            <w:hideMark/>
          </w:tcPr>
          <w:p w14:paraId="45F8305D" w14:textId="77777777" w:rsidR="00DE2183" w:rsidRPr="00DE2183" w:rsidRDefault="00DE2183" w:rsidP="00DE2183">
            <w:pPr>
              <w:rPr>
                <w:rFonts w:eastAsia="Times New Roman" w:cs="Arial"/>
                <w:sz w:val="20"/>
                <w:szCs w:val="20"/>
                <w:lang w:eastAsia="en-AU"/>
              </w:rPr>
            </w:pPr>
          </w:p>
        </w:tc>
        <w:tc>
          <w:tcPr>
            <w:tcW w:w="840" w:type="dxa"/>
            <w:tcBorders>
              <w:top w:val="nil"/>
              <w:left w:val="nil"/>
              <w:bottom w:val="nil"/>
              <w:right w:val="nil"/>
            </w:tcBorders>
            <w:shd w:val="clear" w:color="auto" w:fill="auto"/>
            <w:noWrap/>
            <w:vAlign w:val="bottom"/>
            <w:hideMark/>
          </w:tcPr>
          <w:p w14:paraId="5D64354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688" w:type="dxa"/>
            <w:tcBorders>
              <w:top w:val="nil"/>
              <w:left w:val="nil"/>
              <w:bottom w:val="nil"/>
              <w:right w:val="nil"/>
            </w:tcBorders>
            <w:shd w:val="clear" w:color="auto" w:fill="auto"/>
            <w:noWrap/>
            <w:vAlign w:val="bottom"/>
            <w:hideMark/>
          </w:tcPr>
          <w:p w14:paraId="685CC84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15" w:type="dxa"/>
            <w:tcBorders>
              <w:top w:val="nil"/>
              <w:left w:val="nil"/>
              <w:bottom w:val="nil"/>
              <w:right w:val="nil"/>
            </w:tcBorders>
            <w:shd w:val="clear" w:color="auto" w:fill="auto"/>
            <w:noWrap/>
            <w:vAlign w:val="bottom"/>
            <w:hideMark/>
          </w:tcPr>
          <w:p w14:paraId="4A7CEDD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390" w:type="dxa"/>
            <w:tcBorders>
              <w:top w:val="nil"/>
              <w:left w:val="nil"/>
              <w:bottom w:val="nil"/>
              <w:right w:val="nil"/>
            </w:tcBorders>
            <w:shd w:val="clear" w:color="auto" w:fill="auto"/>
            <w:noWrap/>
            <w:vAlign w:val="bottom"/>
            <w:hideMark/>
          </w:tcPr>
          <w:p w14:paraId="35BD2FF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22" w:type="dxa"/>
            <w:tcBorders>
              <w:top w:val="nil"/>
              <w:left w:val="nil"/>
              <w:bottom w:val="nil"/>
              <w:right w:val="single" w:sz="4" w:space="0" w:color="auto"/>
            </w:tcBorders>
            <w:shd w:val="clear" w:color="auto" w:fill="auto"/>
            <w:noWrap/>
            <w:vAlign w:val="bottom"/>
            <w:hideMark/>
          </w:tcPr>
          <w:p w14:paraId="35E5EEE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735" w:type="dxa"/>
            <w:tcBorders>
              <w:top w:val="nil"/>
              <w:left w:val="nil"/>
              <w:bottom w:val="nil"/>
              <w:right w:val="nil"/>
            </w:tcBorders>
            <w:shd w:val="clear" w:color="auto" w:fill="auto"/>
            <w:noWrap/>
            <w:vAlign w:val="bottom"/>
            <w:hideMark/>
          </w:tcPr>
          <w:p w14:paraId="510BA58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764" w:type="dxa"/>
            <w:tcBorders>
              <w:top w:val="nil"/>
              <w:left w:val="nil"/>
              <w:bottom w:val="nil"/>
              <w:right w:val="nil"/>
            </w:tcBorders>
            <w:shd w:val="clear" w:color="auto" w:fill="auto"/>
            <w:noWrap/>
            <w:vAlign w:val="bottom"/>
            <w:hideMark/>
          </w:tcPr>
          <w:p w14:paraId="46DB1FE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89" w:type="dxa"/>
            <w:tcBorders>
              <w:top w:val="nil"/>
              <w:left w:val="nil"/>
              <w:bottom w:val="nil"/>
              <w:right w:val="nil"/>
            </w:tcBorders>
            <w:shd w:val="clear" w:color="auto" w:fill="auto"/>
            <w:noWrap/>
            <w:vAlign w:val="bottom"/>
            <w:hideMark/>
          </w:tcPr>
          <w:p w14:paraId="5F6419F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51" w:type="dxa"/>
            <w:tcBorders>
              <w:top w:val="nil"/>
              <w:left w:val="nil"/>
              <w:bottom w:val="nil"/>
              <w:right w:val="nil"/>
            </w:tcBorders>
            <w:shd w:val="clear" w:color="auto" w:fill="auto"/>
            <w:noWrap/>
            <w:vAlign w:val="bottom"/>
            <w:hideMark/>
          </w:tcPr>
          <w:p w14:paraId="1E45F1C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r>
      <w:tr w:rsidR="00DE2183" w:rsidRPr="00DE2183" w14:paraId="71CB2287"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02CFA31C"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Land improvements</w:t>
            </w:r>
          </w:p>
        </w:tc>
        <w:tc>
          <w:tcPr>
            <w:tcW w:w="955" w:type="dxa"/>
            <w:tcBorders>
              <w:top w:val="nil"/>
              <w:left w:val="nil"/>
              <w:bottom w:val="nil"/>
              <w:right w:val="nil"/>
            </w:tcBorders>
            <w:shd w:val="clear" w:color="auto" w:fill="auto"/>
            <w:noWrap/>
            <w:vAlign w:val="bottom"/>
            <w:hideMark/>
          </w:tcPr>
          <w:p w14:paraId="72B11B25" w14:textId="77777777" w:rsidR="00DE2183" w:rsidRPr="00DE2183" w:rsidRDefault="00DE2183" w:rsidP="00DE2183">
            <w:pPr>
              <w:rPr>
                <w:rFonts w:eastAsia="Times New Roman" w:cs="Arial"/>
                <w:sz w:val="20"/>
                <w:szCs w:val="20"/>
                <w:lang w:eastAsia="en-AU"/>
              </w:rPr>
            </w:pPr>
          </w:p>
        </w:tc>
        <w:tc>
          <w:tcPr>
            <w:tcW w:w="840" w:type="dxa"/>
            <w:tcBorders>
              <w:top w:val="nil"/>
              <w:left w:val="nil"/>
              <w:bottom w:val="nil"/>
              <w:right w:val="nil"/>
            </w:tcBorders>
            <w:shd w:val="clear" w:color="auto" w:fill="auto"/>
            <w:noWrap/>
            <w:vAlign w:val="bottom"/>
            <w:hideMark/>
          </w:tcPr>
          <w:p w14:paraId="0F6B609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688" w:type="dxa"/>
            <w:tcBorders>
              <w:top w:val="nil"/>
              <w:left w:val="nil"/>
              <w:bottom w:val="nil"/>
              <w:right w:val="nil"/>
            </w:tcBorders>
            <w:shd w:val="clear" w:color="auto" w:fill="auto"/>
            <w:noWrap/>
            <w:vAlign w:val="bottom"/>
            <w:hideMark/>
          </w:tcPr>
          <w:p w14:paraId="25646A7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15" w:type="dxa"/>
            <w:tcBorders>
              <w:top w:val="nil"/>
              <w:left w:val="nil"/>
              <w:bottom w:val="nil"/>
              <w:right w:val="nil"/>
            </w:tcBorders>
            <w:shd w:val="clear" w:color="auto" w:fill="auto"/>
            <w:noWrap/>
            <w:vAlign w:val="bottom"/>
            <w:hideMark/>
          </w:tcPr>
          <w:p w14:paraId="18558EF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390" w:type="dxa"/>
            <w:tcBorders>
              <w:top w:val="nil"/>
              <w:left w:val="nil"/>
              <w:bottom w:val="nil"/>
              <w:right w:val="nil"/>
            </w:tcBorders>
            <w:shd w:val="clear" w:color="auto" w:fill="auto"/>
            <w:noWrap/>
            <w:vAlign w:val="bottom"/>
            <w:hideMark/>
          </w:tcPr>
          <w:p w14:paraId="255A0F2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22" w:type="dxa"/>
            <w:tcBorders>
              <w:top w:val="nil"/>
              <w:left w:val="nil"/>
              <w:bottom w:val="nil"/>
              <w:right w:val="single" w:sz="4" w:space="0" w:color="auto"/>
            </w:tcBorders>
            <w:shd w:val="clear" w:color="auto" w:fill="auto"/>
            <w:noWrap/>
            <w:vAlign w:val="bottom"/>
            <w:hideMark/>
          </w:tcPr>
          <w:p w14:paraId="0B04A70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735" w:type="dxa"/>
            <w:tcBorders>
              <w:top w:val="nil"/>
              <w:left w:val="nil"/>
              <w:bottom w:val="nil"/>
              <w:right w:val="nil"/>
            </w:tcBorders>
            <w:shd w:val="clear" w:color="auto" w:fill="auto"/>
            <w:noWrap/>
            <w:vAlign w:val="bottom"/>
            <w:hideMark/>
          </w:tcPr>
          <w:p w14:paraId="4C87CF0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764" w:type="dxa"/>
            <w:tcBorders>
              <w:top w:val="nil"/>
              <w:left w:val="nil"/>
              <w:bottom w:val="nil"/>
              <w:right w:val="nil"/>
            </w:tcBorders>
            <w:shd w:val="clear" w:color="auto" w:fill="auto"/>
            <w:noWrap/>
            <w:vAlign w:val="bottom"/>
            <w:hideMark/>
          </w:tcPr>
          <w:p w14:paraId="111DBDB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89" w:type="dxa"/>
            <w:tcBorders>
              <w:top w:val="nil"/>
              <w:left w:val="nil"/>
              <w:bottom w:val="nil"/>
              <w:right w:val="nil"/>
            </w:tcBorders>
            <w:shd w:val="clear" w:color="auto" w:fill="auto"/>
            <w:noWrap/>
            <w:vAlign w:val="bottom"/>
            <w:hideMark/>
          </w:tcPr>
          <w:p w14:paraId="3D05147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51" w:type="dxa"/>
            <w:tcBorders>
              <w:top w:val="nil"/>
              <w:left w:val="nil"/>
              <w:bottom w:val="nil"/>
              <w:right w:val="nil"/>
            </w:tcBorders>
            <w:shd w:val="clear" w:color="auto" w:fill="auto"/>
            <w:noWrap/>
            <w:vAlign w:val="bottom"/>
            <w:hideMark/>
          </w:tcPr>
          <w:p w14:paraId="06EDF48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r>
      <w:tr w:rsidR="00DE2183" w:rsidRPr="00DE2183" w14:paraId="64D22F46"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18F8916D"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Land</w:t>
            </w:r>
          </w:p>
        </w:tc>
        <w:tc>
          <w:tcPr>
            <w:tcW w:w="955" w:type="dxa"/>
            <w:tcBorders>
              <w:top w:val="nil"/>
              <w:left w:val="nil"/>
              <w:bottom w:val="nil"/>
              <w:right w:val="nil"/>
            </w:tcBorders>
            <w:shd w:val="clear" w:color="auto" w:fill="auto"/>
            <w:noWrap/>
            <w:vAlign w:val="bottom"/>
            <w:hideMark/>
          </w:tcPr>
          <w:p w14:paraId="12EFCA28" w14:textId="77777777" w:rsidR="00DE2183" w:rsidRPr="00DE2183" w:rsidRDefault="00DE2183" w:rsidP="00DE2183">
            <w:pPr>
              <w:rPr>
                <w:rFonts w:eastAsia="Times New Roman" w:cs="Arial"/>
                <w:b/>
                <w:bCs/>
                <w:sz w:val="20"/>
                <w:szCs w:val="20"/>
                <w:lang w:eastAsia="en-AU"/>
              </w:rPr>
            </w:pPr>
          </w:p>
        </w:tc>
        <w:tc>
          <w:tcPr>
            <w:tcW w:w="840" w:type="dxa"/>
            <w:tcBorders>
              <w:top w:val="single" w:sz="4" w:space="0" w:color="auto"/>
              <w:left w:val="nil"/>
              <w:bottom w:val="single" w:sz="4" w:space="0" w:color="auto"/>
              <w:right w:val="nil"/>
            </w:tcBorders>
            <w:shd w:val="clear" w:color="auto" w:fill="auto"/>
            <w:noWrap/>
            <w:vAlign w:val="bottom"/>
            <w:hideMark/>
          </w:tcPr>
          <w:p w14:paraId="142B25E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688" w:type="dxa"/>
            <w:tcBorders>
              <w:top w:val="single" w:sz="4" w:space="0" w:color="auto"/>
              <w:left w:val="nil"/>
              <w:bottom w:val="single" w:sz="4" w:space="0" w:color="auto"/>
              <w:right w:val="nil"/>
            </w:tcBorders>
            <w:shd w:val="clear" w:color="auto" w:fill="auto"/>
            <w:noWrap/>
            <w:vAlign w:val="bottom"/>
            <w:hideMark/>
          </w:tcPr>
          <w:p w14:paraId="565A637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15" w:type="dxa"/>
            <w:tcBorders>
              <w:top w:val="single" w:sz="4" w:space="0" w:color="auto"/>
              <w:left w:val="nil"/>
              <w:bottom w:val="single" w:sz="4" w:space="0" w:color="auto"/>
              <w:right w:val="nil"/>
            </w:tcBorders>
            <w:shd w:val="clear" w:color="auto" w:fill="auto"/>
            <w:noWrap/>
            <w:vAlign w:val="bottom"/>
            <w:hideMark/>
          </w:tcPr>
          <w:p w14:paraId="64A7985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390" w:type="dxa"/>
            <w:tcBorders>
              <w:top w:val="single" w:sz="4" w:space="0" w:color="auto"/>
              <w:left w:val="nil"/>
              <w:bottom w:val="single" w:sz="4" w:space="0" w:color="auto"/>
              <w:right w:val="nil"/>
            </w:tcBorders>
            <w:shd w:val="clear" w:color="auto" w:fill="auto"/>
            <w:noWrap/>
            <w:vAlign w:val="bottom"/>
            <w:hideMark/>
          </w:tcPr>
          <w:p w14:paraId="0C8B101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4DF5838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735" w:type="dxa"/>
            <w:tcBorders>
              <w:top w:val="single" w:sz="4" w:space="0" w:color="auto"/>
              <w:left w:val="nil"/>
              <w:bottom w:val="single" w:sz="4" w:space="0" w:color="auto"/>
              <w:right w:val="nil"/>
            </w:tcBorders>
            <w:shd w:val="clear" w:color="auto" w:fill="auto"/>
            <w:noWrap/>
            <w:vAlign w:val="bottom"/>
            <w:hideMark/>
          </w:tcPr>
          <w:p w14:paraId="5EC3697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764" w:type="dxa"/>
            <w:tcBorders>
              <w:top w:val="single" w:sz="4" w:space="0" w:color="auto"/>
              <w:left w:val="nil"/>
              <w:bottom w:val="single" w:sz="4" w:space="0" w:color="auto"/>
              <w:right w:val="nil"/>
            </w:tcBorders>
            <w:shd w:val="clear" w:color="auto" w:fill="auto"/>
            <w:noWrap/>
            <w:vAlign w:val="bottom"/>
            <w:hideMark/>
          </w:tcPr>
          <w:p w14:paraId="09B3015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89" w:type="dxa"/>
            <w:tcBorders>
              <w:top w:val="single" w:sz="4" w:space="0" w:color="auto"/>
              <w:left w:val="nil"/>
              <w:bottom w:val="single" w:sz="4" w:space="0" w:color="auto"/>
              <w:right w:val="nil"/>
            </w:tcBorders>
            <w:shd w:val="clear" w:color="auto" w:fill="auto"/>
            <w:noWrap/>
            <w:vAlign w:val="bottom"/>
            <w:hideMark/>
          </w:tcPr>
          <w:p w14:paraId="3347E03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51" w:type="dxa"/>
            <w:tcBorders>
              <w:top w:val="single" w:sz="4" w:space="0" w:color="auto"/>
              <w:left w:val="nil"/>
              <w:bottom w:val="single" w:sz="4" w:space="0" w:color="auto"/>
              <w:right w:val="nil"/>
            </w:tcBorders>
            <w:shd w:val="clear" w:color="auto" w:fill="auto"/>
            <w:noWrap/>
            <w:vAlign w:val="bottom"/>
            <w:hideMark/>
          </w:tcPr>
          <w:p w14:paraId="6770935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r>
      <w:tr w:rsidR="00DE2183" w:rsidRPr="00DE2183" w14:paraId="3937CBD0"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6E6C7E1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Buildings</w:t>
            </w:r>
          </w:p>
        </w:tc>
        <w:tc>
          <w:tcPr>
            <w:tcW w:w="955" w:type="dxa"/>
            <w:tcBorders>
              <w:top w:val="nil"/>
              <w:left w:val="nil"/>
              <w:bottom w:val="nil"/>
              <w:right w:val="nil"/>
            </w:tcBorders>
            <w:shd w:val="clear" w:color="auto" w:fill="auto"/>
            <w:noWrap/>
            <w:vAlign w:val="bottom"/>
            <w:hideMark/>
          </w:tcPr>
          <w:p w14:paraId="532F6877" w14:textId="77777777" w:rsidR="00DE2183" w:rsidRPr="00DE2183" w:rsidRDefault="00DE2183" w:rsidP="00DE2183">
            <w:pPr>
              <w:rPr>
                <w:rFonts w:eastAsia="Times New Roman" w:cs="Arial"/>
                <w:sz w:val="20"/>
                <w:szCs w:val="20"/>
                <w:lang w:eastAsia="en-AU"/>
              </w:rPr>
            </w:pPr>
          </w:p>
        </w:tc>
        <w:tc>
          <w:tcPr>
            <w:tcW w:w="840" w:type="dxa"/>
            <w:tcBorders>
              <w:top w:val="nil"/>
              <w:left w:val="nil"/>
              <w:bottom w:val="nil"/>
              <w:right w:val="nil"/>
            </w:tcBorders>
            <w:shd w:val="clear" w:color="auto" w:fill="auto"/>
            <w:noWrap/>
            <w:vAlign w:val="bottom"/>
            <w:hideMark/>
          </w:tcPr>
          <w:p w14:paraId="5CC78B2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14,776</w:t>
            </w:r>
          </w:p>
        </w:tc>
        <w:tc>
          <w:tcPr>
            <w:tcW w:w="688" w:type="dxa"/>
            <w:tcBorders>
              <w:top w:val="nil"/>
              <w:left w:val="nil"/>
              <w:bottom w:val="nil"/>
              <w:right w:val="nil"/>
            </w:tcBorders>
            <w:shd w:val="clear" w:color="auto" w:fill="auto"/>
            <w:noWrap/>
            <w:vAlign w:val="bottom"/>
            <w:hideMark/>
          </w:tcPr>
          <w:p w14:paraId="6E321C8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1,000</w:t>
            </w:r>
          </w:p>
        </w:tc>
        <w:tc>
          <w:tcPr>
            <w:tcW w:w="1115" w:type="dxa"/>
            <w:tcBorders>
              <w:top w:val="nil"/>
              <w:left w:val="nil"/>
              <w:bottom w:val="nil"/>
              <w:right w:val="nil"/>
            </w:tcBorders>
            <w:shd w:val="clear" w:color="auto" w:fill="auto"/>
            <w:noWrap/>
            <w:vAlign w:val="bottom"/>
            <w:hideMark/>
          </w:tcPr>
          <w:p w14:paraId="137E2EB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10,629</w:t>
            </w:r>
          </w:p>
        </w:tc>
        <w:tc>
          <w:tcPr>
            <w:tcW w:w="1390" w:type="dxa"/>
            <w:tcBorders>
              <w:top w:val="nil"/>
              <w:left w:val="nil"/>
              <w:bottom w:val="nil"/>
              <w:right w:val="nil"/>
            </w:tcBorders>
            <w:shd w:val="clear" w:color="auto" w:fill="auto"/>
            <w:noWrap/>
            <w:vAlign w:val="bottom"/>
            <w:hideMark/>
          </w:tcPr>
          <w:p w14:paraId="6AD2955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22" w:type="dxa"/>
            <w:tcBorders>
              <w:top w:val="nil"/>
              <w:left w:val="nil"/>
              <w:bottom w:val="nil"/>
              <w:right w:val="single" w:sz="4" w:space="0" w:color="auto"/>
            </w:tcBorders>
            <w:shd w:val="clear" w:color="auto" w:fill="auto"/>
            <w:noWrap/>
            <w:vAlign w:val="bottom"/>
            <w:hideMark/>
          </w:tcPr>
          <w:p w14:paraId="2BB9192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3,147</w:t>
            </w:r>
          </w:p>
        </w:tc>
        <w:tc>
          <w:tcPr>
            <w:tcW w:w="735" w:type="dxa"/>
            <w:tcBorders>
              <w:top w:val="nil"/>
              <w:left w:val="nil"/>
              <w:bottom w:val="nil"/>
              <w:right w:val="nil"/>
            </w:tcBorders>
            <w:shd w:val="clear" w:color="auto" w:fill="auto"/>
            <w:noWrap/>
            <w:vAlign w:val="bottom"/>
            <w:hideMark/>
          </w:tcPr>
          <w:p w14:paraId="7706DD7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14,776</w:t>
            </w:r>
          </w:p>
        </w:tc>
        <w:tc>
          <w:tcPr>
            <w:tcW w:w="764" w:type="dxa"/>
            <w:tcBorders>
              <w:top w:val="nil"/>
              <w:left w:val="nil"/>
              <w:bottom w:val="nil"/>
              <w:right w:val="nil"/>
            </w:tcBorders>
            <w:shd w:val="clear" w:color="auto" w:fill="auto"/>
            <w:noWrap/>
            <w:vAlign w:val="bottom"/>
            <w:hideMark/>
          </w:tcPr>
          <w:p w14:paraId="5D6BC29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89" w:type="dxa"/>
            <w:tcBorders>
              <w:top w:val="nil"/>
              <w:left w:val="nil"/>
              <w:bottom w:val="nil"/>
              <w:right w:val="nil"/>
            </w:tcBorders>
            <w:shd w:val="clear" w:color="auto" w:fill="auto"/>
            <w:noWrap/>
            <w:vAlign w:val="bottom"/>
            <w:hideMark/>
          </w:tcPr>
          <w:p w14:paraId="0A155EC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190</w:t>
            </w:r>
          </w:p>
        </w:tc>
        <w:tc>
          <w:tcPr>
            <w:tcW w:w="1451" w:type="dxa"/>
            <w:tcBorders>
              <w:top w:val="nil"/>
              <w:left w:val="nil"/>
              <w:bottom w:val="nil"/>
              <w:right w:val="nil"/>
            </w:tcBorders>
            <w:shd w:val="clear" w:color="auto" w:fill="auto"/>
            <w:noWrap/>
            <w:vAlign w:val="bottom"/>
            <w:hideMark/>
          </w:tcPr>
          <w:p w14:paraId="70E26B3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14,586</w:t>
            </w:r>
          </w:p>
        </w:tc>
      </w:tr>
      <w:tr w:rsidR="00DE2183" w:rsidRPr="00DE2183" w14:paraId="0A5D269D"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2C92B245"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Buildings</w:t>
            </w:r>
          </w:p>
        </w:tc>
        <w:tc>
          <w:tcPr>
            <w:tcW w:w="955" w:type="dxa"/>
            <w:tcBorders>
              <w:top w:val="nil"/>
              <w:left w:val="nil"/>
              <w:bottom w:val="nil"/>
              <w:right w:val="nil"/>
            </w:tcBorders>
            <w:shd w:val="clear" w:color="auto" w:fill="auto"/>
            <w:noWrap/>
            <w:vAlign w:val="bottom"/>
            <w:hideMark/>
          </w:tcPr>
          <w:p w14:paraId="12CDD464" w14:textId="77777777" w:rsidR="00DE2183" w:rsidRPr="00DE2183" w:rsidRDefault="00DE2183" w:rsidP="00DE2183">
            <w:pPr>
              <w:rPr>
                <w:rFonts w:eastAsia="Times New Roman" w:cs="Arial"/>
                <w:b/>
                <w:bCs/>
                <w:sz w:val="20"/>
                <w:szCs w:val="20"/>
                <w:lang w:eastAsia="en-AU"/>
              </w:rPr>
            </w:pPr>
          </w:p>
        </w:tc>
        <w:tc>
          <w:tcPr>
            <w:tcW w:w="840" w:type="dxa"/>
            <w:tcBorders>
              <w:top w:val="single" w:sz="4" w:space="0" w:color="auto"/>
              <w:left w:val="nil"/>
              <w:bottom w:val="single" w:sz="4" w:space="0" w:color="auto"/>
              <w:right w:val="nil"/>
            </w:tcBorders>
            <w:shd w:val="clear" w:color="auto" w:fill="auto"/>
            <w:noWrap/>
            <w:vAlign w:val="bottom"/>
            <w:hideMark/>
          </w:tcPr>
          <w:p w14:paraId="7D59B33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14,776</w:t>
            </w:r>
          </w:p>
        </w:tc>
        <w:tc>
          <w:tcPr>
            <w:tcW w:w="688" w:type="dxa"/>
            <w:tcBorders>
              <w:top w:val="single" w:sz="4" w:space="0" w:color="auto"/>
              <w:left w:val="nil"/>
              <w:bottom w:val="single" w:sz="4" w:space="0" w:color="auto"/>
              <w:right w:val="nil"/>
            </w:tcBorders>
            <w:shd w:val="clear" w:color="auto" w:fill="auto"/>
            <w:noWrap/>
            <w:vAlign w:val="bottom"/>
            <w:hideMark/>
          </w:tcPr>
          <w:p w14:paraId="753CB88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1,000</w:t>
            </w:r>
          </w:p>
        </w:tc>
        <w:tc>
          <w:tcPr>
            <w:tcW w:w="1115" w:type="dxa"/>
            <w:tcBorders>
              <w:top w:val="single" w:sz="4" w:space="0" w:color="auto"/>
              <w:left w:val="nil"/>
              <w:bottom w:val="single" w:sz="4" w:space="0" w:color="auto"/>
              <w:right w:val="nil"/>
            </w:tcBorders>
            <w:shd w:val="clear" w:color="auto" w:fill="auto"/>
            <w:noWrap/>
            <w:vAlign w:val="bottom"/>
            <w:hideMark/>
          </w:tcPr>
          <w:p w14:paraId="358080A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10,629</w:t>
            </w:r>
          </w:p>
        </w:tc>
        <w:tc>
          <w:tcPr>
            <w:tcW w:w="1390" w:type="dxa"/>
            <w:tcBorders>
              <w:top w:val="single" w:sz="4" w:space="0" w:color="auto"/>
              <w:left w:val="nil"/>
              <w:bottom w:val="single" w:sz="4" w:space="0" w:color="auto"/>
              <w:right w:val="nil"/>
            </w:tcBorders>
            <w:shd w:val="clear" w:color="auto" w:fill="auto"/>
            <w:noWrap/>
            <w:vAlign w:val="bottom"/>
            <w:hideMark/>
          </w:tcPr>
          <w:p w14:paraId="1DD3ECD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6630F49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3,147</w:t>
            </w:r>
          </w:p>
        </w:tc>
        <w:tc>
          <w:tcPr>
            <w:tcW w:w="735" w:type="dxa"/>
            <w:tcBorders>
              <w:top w:val="single" w:sz="4" w:space="0" w:color="auto"/>
              <w:left w:val="nil"/>
              <w:bottom w:val="single" w:sz="4" w:space="0" w:color="auto"/>
              <w:right w:val="nil"/>
            </w:tcBorders>
            <w:shd w:val="clear" w:color="auto" w:fill="auto"/>
            <w:noWrap/>
            <w:vAlign w:val="bottom"/>
            <w:hideMark/>
          </w:tcPr>
          <w:p w14:paraId="7F23A5C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14,776</w:t>
            </w:r>
          </w:p>
        </w:tc>
        <w:tc>
          <w:tcPr>
            <w:tcW w:w="764" w:type="dxa"/>
            <w:tcBorders>
              <w:top w:val="single" w:sz="4" w:space="0" w:color="auto"/>
              <w:left w:val="nil"/>
              <w:bottom w:val="single" w:sz="4" w:space="0" w:color="auto"/>
              <w:right w:val="nil"/>
            </w:tcBorders>
            <w:shd w:val="clear" w:color="auto" w:fill="auto"/>
            <w:noWrap/>
            <w:vAlign w:val="bottom"/>
            <w:hideMark/>
          </w:tcPr>
          <w:p w14:paraId="159AF51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89" w:type="dxa"/>
            <w:tcBorders>
              <w:top w:val="single" w:sz="4" w:space="0" w:color="auto"/>
              <w:left w:val="nil"/>
              <w:bottom w:val="single" w:sz="4" w:space="0" w:color="auto"/>
              <w:right w:val="nil"/>
            </w:tcBorders>
            <w:shd w:val="clear" w:color="auto" w:fill="auto"/>
            <w:noWrap/>
            <w:vAlign w:val="bottom"/>
            <w:hideMark/>
          </w:tcPr>
          <w:p w14:paraId="74B8751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190</w:t>
            </w:r>
          </w:p>
        </w:tc>
        <w:tc>
          <w:tcPr>
            <w:tcW w:w="1451" w:type="dxa"/>
            <w:tcBorders>
              <w:top w:val="single" w:sz="4" w:space="0" w:color="auto"/>
              <w:left w:val="nil"/>
              <w:bottom w:val="single" w:sz="4" w:space="0" w:color="auto"/>
              <w:right w:val="nil"/>
            </w:tcBorders>
            <w:shd w:val="clear" w:color="auto" w:fill="auto"/>
            <w:noWrap/>
            <w:vAlign w:val="bottom"/>
            <w:hideMark/>
          </w:tcPr>
          <w:p w14:paraId="63713DC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14,586</w:t>
            </w:r>
          </w:p>
        </w:tc>
      </w:tr>
      <w:tr w:rsidR="00DE2183" w:rsidRPr="00DE2183" w14:paraId="10C78179"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329F048A"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Property</w:t>
            </w:r>
          </w:p>
        </w:tc>
        <w:tc>
          <w:tcPr>
            <w:tcW w:w="955" w:type="dxa"/>
            <w:tcBorders>
              <w:top w:val="nil"/>
              <w:left w:val="nil"/>
              <w:bottom w:val="nil"/>
              <w:right w:val="nil"/>
            </w:tcBorders>
            <w:shd w:val="clear" w:color="auto" w:fill="auto"/>
            <w:noWrap/>
            <w:vAlign w:val="bottom"/>
            <w:hideMark/>
          </w:tcPr>
          <w:p w14:paraId="197E021E" w14:textId="77777777" w:rsidR="00DE2183" w:rsidRPr="00DE2183" w:rsidRDefault="00DE2183" w:rsidP="00DE2183">
            <w:pPr>
              <w:rPr>
                <w:rFonts w:eastAsia="Times New Roman" w:cs="Arial"/>
                <w:b/>
                <w:bCs/>
                <w:sz w:val="20"/>
                <w:szCs w:val="20"/>
                <w:lang w:eastAsia="en-AU"/>
              </w:rPr>
            </w:pPr>
          </w:p>
        </w:tc>
        <w:tc>
          <w:tcPr>
            <w:tcW w:w="840" w:type="dxa"/>
            <w:tcBorders>
              <w:top w:val="nil"/>
              <w:left w:val="nil"/>
              <w:bottom w:val="single" w:sz="4" w:space="0" w:color="auto"/>
              <w:right w:val="nil"/>
            </w:tcBorders>
            <w:shd w:val="clear" w:color="auto" w:fill="auto"/>
            <w:noWrap/>
            <w:vAlign w:val="bottom"/>
            <w:hideMark/>
          </w:tcPr>
          <w:p w14:paraId="12240687"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14,776</w:t>
            </w:r>
          </w:p>
        </w:tc>
        <w:tc>
          <w:tcPr>
            <w:tcW w:w="688" w:type="dxa"/>
            <w:tcBorders>
              <w:top w:val="nil"/>
              <w:left w:val="nil"/>
              <w:bottom w:val="single" w:sz="4" w:space="0" w:color="auto"/>
              <w:right w:val="nil"/>
            </w:tcBorders>
            <w:shd w:val="clear" w:color="auto" w:fill="auto"/>
            <w:noWrap/>
            <w:vAlign w:val="bottom"/>
            <w:hideMark/>
          </w:tcPr>
          <w:p w14:paraId="0B1B236A"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1,000</w:t>
            </w:r>
          </w:p>
        </w:tc>
        <w:tc>
          <w:tcPr>
            <w:tcW w:w="1115" w:type="dxa"/>
            <w:tcBorders>
              <w:top w:val="nil"/>
              <w:left w:val="nil"/>
              <w:bottom w:val="single" w:sz="4" w:space="0" w:color="auto"/>
              <w:right w:val="nil"/>
            </w:tcBorders>
            <w:shd w:val="clear" w:color="auto" w:fill="auto"/>
            <w:noWrap/>
            <w:vAlign w:val="bottom"/>
            <w:hideMark/>
          </w:tcPr>
          <w:p w14:paraId="2B2A6018"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10,629</w:t>
            </w:r>
          </w:p>
        </w:tc>
        <w:tc>
          <w:tcPr>
            <w:tcW w:w="1390" w:type="dxa"/>
            <w:tcBorders>
              <w:top w:val="nil"/>
              <w:left w:val="nil"/>
              <w:bottom w:val="single" w:sz="4" w:space="0" w:color="auto"/>
              <w:right w:val="nil"/>
            </w:tcBorders>
            <w:shd w:val="clear" w:color="auto" w:fill="auto"/>
            <w:noWrap/>
            <w:vAlign w:val="bottom"/>
            <w:hideMark/>
          </w:tcPr>
          <w:p w14:paraId="13B5303E"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0</w:t>
            </w:r>
          </w:p>
        </w:tc>
        <w:tc>
          <w:tcPr>
            <w:tcW w:w="1122" w:type="dxa"/>
            <w:tcBorders>
              <w:top w:val="nil"/>
              <w:left w:val="nil"/>
              <w:bottom w:val="single" w:sz="4" w:space="0" w:color="auto"/>
              <w:right w:val="single" w:sz="4" w:space="0" w:color="auto"/>
            </w:tcBorders>
            <w:shd w:val="clear" w:color="auto" w:fill="auto"/>
            <w:noWrap/>
            <w:vAlign w:val="bottom"/>
            <w:hideMark/>
          </w:tcPr>
          <w:p w14:paraId="290884DB"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3,147</w:t>
            </w:r>
          </w:p>
        </w:tc>
        <w:tc>
          <w:tcPr>
            <w:tcW w:w="735" w:type="dxa"/>
            <w:tcBorders>
              <w:top w:val="nil"/>
              <w:left w:val="nil"/>
              <w:bottom w:val="single" w:sz="4" w:space="0" w:color="auto"/>
              <w:right w:val="nil"/>
            </w:tcBorders>
            <w:shd w:val="clear" w:color="auto" w:fill="auto"/>
            <w:noWrap/>
            <w:vAlign w:val="bottom"/>
            <w:hideMark/>
          </w:tcPr>
          <w:p w14:paraId="46DD803A"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14,776</w:t>
            </w:r>
          </w:p>
        </w:tc>
        <w:tc>
          <w:tcPr>
            <w:tcW w:w="764" w:type="dxa"/>
            <w:tcBorders>
              <w:top w:val="nil"/>
              <w:left w:val="nil"/>
              <w:bottom w:val="single" w:sz="4" w:space="0" w:color="auto"/>
              <w:right w:val="nil"/>
            </w:tcBorders>
            <w:shd w:val="clear" w:color="auto" w:fill="auto"/>
            <w:noWrap/>
            <w:vAlign w:val="bottom"/>
            <w:hideMark/>
          </w:tcPr>
          <w:p w14:paraId="3A8D1387"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0</w:t>
            </w:r>
          </w:p>
        </w:tc>
        <w:tc>
          <w:tcPr>
            <w:tcW w:w="1489" w:type="dxa"/>
            <w:tcBorders>
              <w:top w:val="nil"/>
              <w:left w:val="nil"/>
              <w:bottom w:val="single" w:sz="4" w:space="0" w:color="auto"/>
              <w:right w:val="nil"/>
            </w:tcBorders>
            <w:shd w:val="clear" w:color="auto" w:fill="auto"/>
            <w:noWrap/>
            <w:vAlign w:val="bottom"/>
            <w:hideMark/>
          </w:tcPr>
          <w:p w14:paraId="5132EF71"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190</w:t>
            </w:r>
          </w:p>
        </w:tc>
        <w:tc>
          <w:tcPr>
            <w:tcW w:w="1451" w:type="dxa"/>
            <w:tcBorders>
              <w:top w:val="nil"/>
              <w:left w:val="nil"/>
              <w:bottom w:val="single" w:sz="4" w:space="0" w:color="auto"/>
              <w:right w:val="nil"/>
            </w:tcBorders>
            <w:shd w:val="clear" w:color="auto" w:fill="auto"/>
            <w:noWrap/>
            <w:vAlign w:val="bottom"/>
            <w:hideMark/>
          </w:tcPr>
          <w:p w14:paraId="2A18B43E"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14,586</w:t>
            </w:r>
          </w:p>
        </w:tc>
      </w:tr>
      <w:tr w:rsidR="00DE2183" w:rsidRPr="00DE2183" w14:paraId="58110DC4"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50BEB55B" w14:textId="77777777" w:rsidR="00DE2183" w:rsidRPr="00DE2183" w:rsidRDefault="00DE2183" w:rsidP="00DE2183">
            <w:pPr>
              <w:jc w:val="right"/>
              <w:rPr>
                <w:rFonts w:eastAsia="Times New Roman" w:cs="Arial"/>
                <w:b/>
                <w:bCs/>
                <w:sz w:val="20"/>
                <w:szCs w:val="20"/>
                <w:lang w:eastAsia="en-AU"/>
              </w:rPr>
            </w:pPr>
          </w:p>
        </w:tc>
        <w:tc>
          <w:tcPr>
            <w:tcW w:w="955" w:type="dxa"/>
            <w:tcBorders>
              <w:top w:val="nil"/>
              <w:left w:val="nil"/>
              <w:bottom w:val="nil"/>
              <w:right w:val="nil"/>
            </w:tcBorders>
            <w:shd w:val="clear" w:color="auto" w:fill="auto"/>
            <w:noWrap/>
            <w:vAlign w:val="bottom"/>
            <w:hideMark/>
          </w:tcPr>
          <w:p w14:paraId="3F4038F4" w14:textId="77777777" w:rsidR="00DE2183" w:rsidRPr="00DE2183" w:rsidRDefault="00DE2183" w:rsidP="00DE2183">
            <w:pPr>
              <w:rPr>
                <w:rFonts w:ascii="Times New Roman" w:eastAsia="Times New Roman" w:hAnsi="Times New Roman"/>
                <w:sz w:val="20"/>
                <w:szCs w:val="20"/>
                <w:lang w:eastAsia="en-AU"/>
              </w:rPr>
            </w:pPr>
          </w:p>
        </w:tc>
        <w:tc>
          <w:tcPr>
            <w:tcW w:w="840" w:type="dxa"/>
            <w:tcBorders>
              <w:top w:val="nil"/>
              <w:left w:val="nil"/>
              <w:bottom w:val="nil"/>
              <w:right w:val="nil"/>
            </w:tcBorders>
            <w:shd w:val="clear" w:color="auto" w:fill="auto"/>
            <w:noWrap/>
            <w:vAlign w:val="bottom"/>
            <w:hideMark/>
          </w:tcPr>
          <w:p w14:paraId="1DD5BAC4" w14:textId="77777777" w:rsidR="00DE2183" w:rsidRPr="00DE2183" w:rsidRDefault="00DE2183" w:rsidP="00DE2183">
            <w:pPr>
              <w:rPr>
                <w:rFonts w:ascii="Times New Roman" w:eastAsia="Times New Roman" w:hAnsi="Times New Roman"/>
                <w:sz w:val="20"/>
                <w:szCs w:val="20"/>
                <w:lang w:eastAsia="en-AU"/>
              </w:rPr>
            </w:pPr>
          </w:p>
        </w:tc>
        <w:tc>
          <w:tcPr>
            <w:tcW w:w="688" w:type="dxa"/>
            <w:tcBorders>
              <w:top w:val="nil"/>
              <w:left w:val="nil"/>
              <w:bottom w:val="nil"/>
              <w:right w:val="nil"/>
            </w:tcBorders>
            <w:shd w:val="clear" w:color="auto" w:fill="auto"/>
            <w:noWrap/>
            <w:vAlign w:val="bottom"/>
            <w:hideMark/>
          </w:tcPr>
          <w:p w14:paraId="2B6AA7AD" w14:textId="77777777" w:rsidR="00DE2183" w:rsidRPr="00DE2183" w:rsidRDefault="00DE2183" w:rsidP="00DE2183">
            <w:pPr>
              <w:rPr>
                <w:rFonts w:ascii="Times New Roman" w:eastAsia="Times New Roman" w:hAnsi="Times New Roman"/>
                <w:sz w:val="20"/>
                <w:szCs w:val="20"/>
                <w:lang w:eastAsia="en-AU"/>
              </w:rPr>
            </w:pPr>
          </w:p>
        </w:tc>
        <w:tc>
          <w:tcPr>
            <w:tcW w:w="1115" w:type="dxa"/>
            <w:tcBorders>
              <w:top w:val="nil"/>
              <w:left w:val="nil"/>
              <w:bottom w:val="nil"/>
              <w:right w:val="nil"/>
            </w:tcBorders>
            <w:shd w:val="clear" w:color="auto" w:fill="auto"/>
            <w:noWrap/>
            <w:vAlign w:val="bottom"/>
            <w:hideMark/>
          </w:tcPr>
          <w:p w14:paraId="35AF73B6" w14:textId="77777777" w:rsidR="00DE2183" w:rsidRPr="00DE2183" w:rsidRDefault="00DE2183" w:rsidP="00DE2183">
            <w:pPr>
              <w:rPr>
                <w:rFonts w:ascii="Times New Roman" w:eastAsia="Times New Roman" w:hAnsi="Times New Roman"/>
                <w:sz w:val="20"/>
                <w:szCs w:val="20"/>
                <w:lang w:eastAsia="en-AU"/>
              </w:rPr>
            </w:pPr>
          </w:p>
        </w:tc>
        <w:tc>
          <w:tcPr>
            <w:tcW w:w="1390" w:type="dxa"/>
            <w:tcBorders>
              <w:top w:val="nil"/>
              <w:left w:val="nil"/>
              <w:bottom w:val="nil"/>
              <w:right w:val="nil"/>
            </w:tcBorders>
            <w:shd w:val="clear" w:color="auto" w:fill="auto"/>
            <w:noWrap/>
            <w:vAlign w:val="bottom"/>
            <w:hideMark/>
          </w:tcPr>
          <w:p w14:paraId="26F6DB1F" w14:textId="77777777" w:rsidR="00DE2183" w:rsidRPr="00DE2183" w:rsidRDefault="00DE2183" w:rsidP="00DE2183">
            <w:pPr>
              <w:rPr>
                <w:rFonts w:ascii="Times New Roman" w:eastAsia="Times New Roman" w:hAnsi="Times New Roman"/>
                <w:sz w:val="20"/>
                <w:szCs w:val="20"/>
                <w:lang w:eastAsia="en-AU"/>
              </w:rPr>
            </w:pPr>
          </w:p>
        </w:tc>
        <w:tc>
          <w:tcPr>
            <w:tcW w:w="1122" w:type="dxa"/>
            <w:tcBorders>
              <w:top w:val="nil"/>
              <w:left w:val="nil"/>
              <w:bottom w:val="nil"/>
              <w:right w:val="single" w:sz="4" w:space="0" w:color="auto"/>
            </w:tcBorders>
            <w:shd w:val="clear" w:color="auto" w:fill="auto"/>
            <w:noWrap/>
            <w:vAlign w:val="bottom"/>
            <w:hideMark/>
          </w:tcPr>
          <w:p w14:paraId="6740EB1B"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735" w:type="dxa"/>
            <w:tcBorders>
              <w:top w:val="nil"/>
              <w:left w:val="nil"/>
              <w:bottom w:val="nil"/>
              <w:right w:val="nil"/>
            </w:tcBorders>
            <w:shd w:val="clear" w:color="auto" w:fill="auto"/>
            <w:noWrap/>
            <w:vAlign w:val="bottom"/>
            <w:hideMark/>
          </w:tcPr>
          <w:p w14:paraId="40886983" w14:textId="77777777" w:rsidR="00DE2183" w:rsidRPr="00DE2183" w:rsidRDefault="00DE2183" w:rsidP="00DE2183">
            <w:pPr>
              <w:rPr>
                <w:rFonts w:eastAsia="Times New Roman" w:cs="Arial"/>
                <w:sz w:val="20"/>
                <w:szCs w:val="20"/>
                <w:lang w:eastAsia="en-AU"/>
              </w:rPr>
            </w:pPr>
          </w:p>
        </w:tc>
        <w:tc>
          <w:tcPr>
            <w:tcW w:w="764" w:type="dxa"/>
            <w:tcBorders>
              <w:top w:val="nil"/>
              <w:left w:val="nil"/>
              <w:bottom w:val="nil"/>
              <w:right w:val="nil"/>
            </w:tcBorders>
            <w:shd w:val="clear" w:color="auto" w:fill="auto"/>
            <w:noWrap/>
            <w:vAlign w:val="bottom"/>
            <w:hideMark/>
          </w:tcPr>
          <w:p w14:paraId="4C44A659" w14:textId="77777777" w:rsidR="00DE2183" w:rsidRPr="00DE2183" w:rsidRDefault="00DE2183" w:rsidP="00DE2183">
            <w:pPr>
              <w:rPr>
                <w:rFonts w:ascii="Times New Roman" w:eastAsia="Times New Roman" w:hAnsi="Times New Roman"/>
                <w:sz w:val="20"/>
                <w:szCs w:val="20"/>
                <w:lang w:eastAsia="en-AU"/>
              </w:rPr>
            </w:pPr>
          </w:p>
        </w:tc>
        <w:tc>
          <w:tcPr>
            <w:tcW w:w="1489" w:type="dxa"/>
            <w:tcBorders>
              <w:top w:val="nil"/>
              <w:left w:val="nil"/>
              <w:bottom w:val="nil"/>
              <w:right w:val="nil"/>
            </w:tcBorders>
            <w:shd w:val="clear" w:color="auto" w:fill="auto"/>
            <w:noWrap/>
            <w:vAlign w:val="bottom"/>
            <w:hideMark/>
          </w:tcPr>
          <w:p w14:paraId="00AE836C" w14:textId="77777777" w:rsidR="00DE2183" w:rsidRPr="00DE2183" w:rsidRDefault="00DE2183" w:rsidP="00DE2183">
            <w:pPr>
              <w:rPr>
                <w:rFonts w:ascii="Times New Roman" w:eastAsia="Times New Roman" w:hAnsi="Times New Roman"/>
                <w:sz w:val="20"/>
                <w:szCs w:val="20"/>
                <w:lang w:eastAsia="en-AU"/>
              </w:rPr>
            </w:pPr>
          </w:p>
        </w:tc>
        <w:tc>
          <w:tcPr>
            <w:tcW w:w="1451" w:type="dxa"/>
            <w:tcBorders>
              <w:top w:val="nil"/>
              <w:left w:val="nil"/>
              <w:bottom w:val="nil"/>
              <w:right w:val="nil"/>
            </w:tcBorders>
            <w:shd w:val="clear" w:color="auto" w:fill="auto"/>
            <w:noWrap/>
            <w:vAlign w:val="bottom"/>
            <w:hideMark/>
          </w:tcPr>
          <w:p w14:paraId="41F4669B" w14:textId="77777777" w:rsidR="00DE2183" w:rsidRPr="00DE2183" w:rsidRDefault="00DE2183" w:rsidP="00DE2183">
            <w:pPr>
              <w:rPr>
                <w:rFonts w:ascii="Times New Roman" w:eastAsia="Times New Roman" w:hAnsi="Times New Roman"/>
                <w:sz w:val="20"/>
                <w:szCs w:val="20"/>
                <w:lang w:eastAsia="en-AU"/>
              </w:rPr>
            </w:pPr>
          </w:p>
        </w:tc>
      </w:tr>
      <w:tr w:rsidR="00DE2183" w:rsidRPr="00DE2183" w14:paraId="17D87A6D"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214A0C1F"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Plant and Equipment</w:t>
            </w:r>
          </w:p>
        </w:tc>
        <w:tc>
          <w:tcPr>
            <w:tcW w:w="955" w:type="dxa"/>
            <w:tcBorders>
              <w:top w:val="nil"/>
              <w:left w:val="nil"/>
              <w:bottom w:val="nil"/>
              <w:right w:val="nil"/>
            </w:tcBorders>
            <w:shd w:val="clear" w:color="auto" w:fill="auto"/>
            <w:noWrap/>
            <w:vAlign w:val="bottom"/>
            <w:hideMark/>
          </w:tcPr>
          <w:p w14:paraId="30BFB4AA" w14:textId="77777777" w:rsidR="00DE2183" w:rsidRPr="00DE2183" w:rsidRDefault="00DE2183" w:rsidP="00DE2183">
            <w:pPr>
              <w:rPr>
                <w:rFonts w:eastAsia="Times New Roman" w:cs="Arial"/>
                <w:b/>
                <w:bCs/>
                <w:sz w:val="20"/>
                <w:szCs w:val="20"/>
                <w:lang w:eastAsia="en-AU"/>
              </w:rPr>
            </w:pPr>
          </w:p>
        </w:tc>
        <w:tc>
          <w:tcPr>
            <w:tcW w:w="840" w:type="dxa"/>
            <w:tcBorders>
              <w:top w:val="nil"/>
              <w:left w:val="nil"/>
              <w:bottom w:val="nil"/>
              <w:right w:val="nil"/>
            </w:tcBorders>
            <w:shd w:val="clear" w:color="auto" w:fill="auto"/>
            <w:noWrap/>
            <w:vAlign w:val="bottom"/>
            <w:hideMark/>
          </w:tcPr>
          <w:p w14:paraId="4582A876" w14:textId="77777777" w:rsidR="00DE2183" w:rsidRPr="00DE2183" w:rsidRDefault="00DE2183" w:rsidP="00DE2183">
            <w:pPr>
              <w:rPr>
                <w:rFonts w:ascii="Times New Roman" w:eastAsia="Times New Roman" w:hAnsi="Times New Roman"/>
                <w:sz w:val="20"/>
                <w:szCs w:val="20"/>
                <w:lang w:eastAsia="en-AU"/>
              </w:rPr>
            </w:pPr>
          </w:p>
        </w:tc>
        <w:tc>
          <w:tcPr>
            <w:tcW w:w="688" w:type="dxa"/>
            <w:tcBorders>
              <w:top w:val="nil"/>
              <w:left w:val="nil"/>
              <w:bottom w:val="nil"/>
              <w:right w:val="nil"/>
            </w:tcBorders>
            <w:shd w:val="clear" w:color="auto" w:fill="auto"/>
            <w:noWrap/>
            <w:vAlign w:val="bottom"/>
            <w:hideMark/>
          </w:tcPr>
          <w:p w14:paraId="40859461" w14:textId="77777777" w:rsidR="00DE2183" w:rsidRPr="00DE2183" w:rsidRDefault="00DE2183" w:rsidP="00DE2183">
            <w:pPr>
              <w:rPr>
                <w:rFonts w:ascii="Times New Roman" w:eastAsia="Times New Roman" w:hAnsi="Times New Roman"/>
                <w:sz w:val="20"/>
                <w:szCs w:val="20"/>
                <w:lang w:eastAsia="en-AU"/>
              </w:rPr>
            </w:pPr>
          </w:p>
        </w:tc>
        <w:tc>
          <w:tcPr>
            <w:tcW w:w="1115" w:type="dxa"/>
            <w:tcBorders>
              <w:top w:val="nil"/>
              <w:left w:val="nil"/>
              <w:bottom w:val="nil"/>
              <w:right w:val="nil"/>
            </w:tcBorders>
            <w:shd w:val="clear" w:color="auto" w:fill="auto"/>
            <w:noWrap/>
            <w:vAlign w:val="bottom"/>
            <w:hideMark/>
          </w:tcPr>
          <w:p w14:paraId="5F9A1B16" w14:textId="77777777" w:rsidR="00DE2183" w:rsidRPr="00DE2183" w:rsidRDefault="00DE2183" w:rsidP="00DE2183">
            <w:pPr>
              <w:rPr>
                <w:rFonts w:ascii="Times New Roman" w:eastAsia="Times New Roman" w:hAnsi="Times New Roman"/>
                <w:sz w:val="20"/>
                <w:szCs w:val="20"/>
                <w:lang w:eastAsia="en-AU"/>
              </w:rPr>
            </w:pPr>
          </w:p>
        </w:tc>
        <w:tc>
          <w:tcPr>
            <w:tcW w:w="1390" w:type="dxa"/>
            <w:tcBorders>
              <w:top w:val="nil"/>
              <w:left w:val="nil"/>
              <w:bottom w:val="nil"/>
              <w:right w:val="nil"/>
            </w:tcBorders>
            <w:shd w:val="clear" w:color="auto" w:fill="auto"/>
            <w:noWrap/>
            <w:vAlign w:val="bottom"/>
            <w:hideMark/>
          </w:tcPr>
          <w:p w14:paraId="360E10A1" w14:textId="77777777" w:rsidR="00DE2183" w:rsidRPr="00DE2183" w:rsidRDefault="00DE2183" w:rsidP="00DE2183">
            <w:pPr>
              <w:rPr>
                <w:rFonts w:ascii="Times New Roman" w:eastAsia="Times New Roman" w:hAnsi="Times New Roman"/>
                <w:sz w:val="20"/>
                <w:szCs w:val="20"/>
                <w:lang w:eastAsia="en-AU"/>
              </w:rPr>
            </w:pPr>
          </w:p>
        </w:tc>
        <w:tc>
          <w:tcPr>
            <w:tcW w:w="1122" w:type="dxa"/>
            <w:tcBorders>
              <w:top w:val="nil"/>
              <w:left w:val="nil"/>
              <w:bottom w:val="nil"/>
              <w:right w:val="single" w:sz="4" w:space="0" w:color="auto"/>
            </w:tcBorders>
            <w:shd w:val="clear" w:color="auto" w:fill="auto"/>
            <w:noWrap/>
            <w:vAlign w:val="bottom"/>
            <w:hideMark/>
          </w:tcPr>
          <w:p w14:paraId="54A0D112"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735" w:type="dxa"/>
            <w:tcBorders>
              <w:top w:val="nil"/>
              <w:left w:val="nil"/>
              <w:bottom w:val="nil"/>
              <w:right w:val="nil"/>
            </w:tcBorders>
            <w:shd w:val="clear" w:color="auto" w:fill="auto"/>
            <w:noWrap/>
            <w:vAlign w:val="bottom"/>
            <w:hideMark/>
          </w:tcPr>
          <w:p w14:paraId="38817E8D" w14:textId="77777777" w:rsidR="00DE2183" w:rsidRPr="00DE2183" w:rsidRDefault="00DE2183" w:rsidP="00DE2183">
            <w:pPr>
              <w:rPr>
                <w:rFonts w:eastAsia="Times New Roman" w:cs="Arial"/>
                <w:b/>
                <w:bCs/>
                <w:sz w:val="20"/>
                <w:szCs w:val="20"/>
                <w:lang w:eastAsia="en-AU"/>
              </w:rPr>
            </w:pPr>
          </w:p>
        </w:tc>
        <w:tc>
          <w:tcPr>
            <w:tcW w:w="764" w:type="dxa"/>
            <w:tcBorders>
              <w:top w:val="nil"/>
              <w:left w:val="nil"/>
              <w:bottom w:val="nil"/>
              <w:right w:val="nil"/>
            </w:tcBorders>
            <w:shd w:val="clear" w:color="auto" w:fill="auto"/>
            <w:noWrap/>
            <w:vAlign w:val="bottom"/>
            <w:hideMark/>
          </w:tcPr>
          <w:p w14:paraId="5AE0A6FC" w14:textId="77777777" w:rsidR="00DE2183" w:rsidRPr="00DE2183" w:rsidRDefault="00DE2183" w:rsidP="00DE2183">
            <w:pPr>
              <w:rPr>
                <w:rFonts w:ascii="Times New Roman" w:eastAsia="Times New Roman" w:hAnsi="Times New Roman"/>
                <w:sz w:val="20"/>
                <w:szCs w:val="20"/>
                <w:lang w:eastAsia="en-AU"/>
              </w:rPr>
            </w:pPr>
          </w:p>
        </w:tc>
        <w:tc>
          <w:tcPr>
            <w:tcW w:w="1489" w:type="dxa"/>
            <w:tcBorders>
              <w:top w:val="nil"/>
              <w:left w:val="nil"/>
              <w:bottom w:val="nil"/>
              <w:right w:val="nil"/>
            </w:tcBorders>
            <w:shd w:val="clear" w:color="auto" w:fill="auto"/>
            <w:noWrap/>
            <w:vAlign w:val="bottom"/>
            <w:hideMark/>
          </w:tcPr>
          <w:p w14:paraId="7773017D" w14:textId="77777777" w:rsidR="00DE2183" w:rsidRPr="00DE2183" w:rsidRDefault="00DE2183" w:rsidP="00DE2183">
            <w:pPr>
              <w:rPr>
                <w:rFonts w:ascii="Times New Roman" w:eastAsia="Times New Roman" w:hAnsi="Times New Roman"/>
                <w:sz w:val="20"/>
                <w:szCs w:val="20"/>
                <w:lang w:eastAsia="en-AU"/>
              </w:rPr>
            </w:pPr>
          </w:p>
        </w:tc>
        <w:tc>
          <w:tcPr>
            <w:tcW w:w="1451" w:type="dxa"/>
            <w:tcBorders>
              <w:top w:val="nil"/>
              <w:left w:val="nil"/>
              <w:bottom w:val="nil"/>
              <w:right w:val="nil"/>
            </w:tcBorders>
            <w:shd w:val="clear" w:color="auto" w:fill="auto"/>
            <w:noWrap/>
            <w:vAlign w:val="bottom"/>
            <w:hideMark/>
          </w:tcPr>
          <w:p w14:paraId="120D007D" w14:textId="77777777" w:rsidR="00DE2183" w:rsidRPr="00DE2183" w:rsidRDefault="00DE2183" w:rsidP="00DE2183">
            <w:pPr>
              <w:rPr>
                <w:rFonts w:ascii="Times New Roman" w:eastAsia="Times New Roman" w:hAnsi="Times New Roman"/>
                <w:sz w:val="20"/>
                <w:szCs w:val="20"/>
                <w:lang w:eastAsia="en-AU"/>
              </w:rPr>
            </w:pPr>
          </w:p>
        </w:tc>
      </w:tr>
      <w:tr w:rsidR="00DE2183" w:rsidRPr="00DE2183" w14:paraId="3FD4496C"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66DD7838"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Plant, machinery and equipment</w:t>
            </w:r>
          </w:p>
        </w:tc>
        <w:tc>
          <w:tcPr>
            <w:tcW w:w="955" w:type="dxa"/>
            <w:tcBorders>
              <w:top w:val="nil"/>
              <w:left w:val="nil"/>
              <w:bottom w:val="nil"/>
              <w:right w:val="nil"/>
            </w:tcBorders>
            <w:shd w:val="clear" w:color="auto" w:fill="auto"/>
            <w:noWrap/>
            <w:vAlign w:val="bottom"/>
            <w:hideMark/>
          </w:tcPr>
          <w:p w14:paraId="5959E744" w14:textId="77777777" w:rsidR="00DE2183" w:rsidRPr="00DE2183" w:rsidRDefault="00DE2183" w:rsidP="00DE2183">
            <w:pPr>
              <w:rPr>
                <w:rFonts w:eastAsia="Times New Roman" w:cs="Arial"/>
                <w:sz w:val="20"/>
                <w:szCs w:val="20"/>
                <w:lang w:eastAsia="en-AU"/>
              </w:rPr>
            </w:pPr>
          </w:p>
        </w:tc>
        <w:tc>
          <w:tcPr>
            <w:tcW w:w="840" w:type="dxa"/>
            <w:tcBorders>
              <w:top w:val="nil"/>
              <w:left w:val="nil"/>
              <w:bottom w:val="nil"/>
              <w:right w:val="nil"/>
            </w:tcBorders>
            <w:shd w:val="clear" w:color="auto" w:fill="auto"/>
            <w:noWrap/>
            <w:vAlign w:val="bottom"/>
            <w:hideMark/>
          </w:tcPr>
          <w:p w14:paraId="6909FD4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1,257</w:t>
            </w:r>
          </w:p>
        </w:tc>
        <w:tc>
          <w:tcPr>
            <w:tcW w:w="688" w:type="dxa"/>
            <w:tcBorders>
              <w:top w:val="nil"/>
              <w:left w:val="nil"/>
              <w:bottom w:val="nil"/>
              <w:right w:val="nil"/>
            </w:tcBorders>
            <w:shd w:val="clear" w:color="auto" w:fill="auto"/>
            <w:noWrap/>
            <w:vAlign w:val="bottom"/>
            <w:hideMark/>
          </w:tcPr>
          <w:p w14:paraId="3F45B9D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15" w:type="dxa"/>
            <w:tcBorders>
              <w:top w:val="nil"/>
              <w:left w:val="nil"/>
              <w:bottom w:val="nil"/>
              <w:right w:val="nil"/>
            </w:tcBorders>
            <w:shd w:val="clear" w:color="auto" w:fill="auto"/>
            <w:noWrap/>
            <w:vAlign w:val="bottom"/>
            <w:hideMark/>
          </w:tcPr>
          <w:p w14:paraId="70F790B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1,257</w:t>
            </w:r>
          </w:p>
        </w:tc>
        <w:tc>
          <w:tcPr>
            <w:tcW w:w="1390" w:type="dxa"/>
            <w:tcBorders>
              <w:top w:val="nil"/>
              <w:left w:val="nil"/>
              <w:bottom w:val="nil"/>
              <w:right w:val="nil"/>
            </w:tcBorders>
            <w:shd w:val="clear" w:color="auto" w:fill="auto"/>
            <w:noWrap/>
            <w:vAlign w:val="bottom"/>
            <w:hideMark/>
          </w:tcPr>
          <w:p w14:paraId="6478E43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22" w:type="dxa"/>
            <w:tcBorders>
              <w:top w:val="nil"/>
              <w:left w:val="nil"/>
              <w:bottom w:val="nil"/>
              <w:right w:val="single" w:sz="4" w:space="0" w:color="auto"/>
            </w:tcBorders>
            <w:shd w:val="clear" w:color="auto" w:fill="auto"/>
            <w:noWrap/>
            <w:vAlign w:val="bottom"/>
            <w:hideMark/>
          </w:tcPr>
          <w:p w14:paraId="0CD7594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735" w:type="dxa"/>
            <w:tcBorders>
              <w:top w:val="nil"/>
              <w:left w:val="nil"/>
              <w:bottom w:val="nil"/>
              <w:right w:val="nil"/>
            </w:tcBorders>
            <w:shd w:val="clear" w:color="auto" w:fill="auto"/>
            <w:noWrap/>
            <w:vAlign w:val="bottom"/>
            <w:hideMark/>
          </w:tcPr>
          <w:p w14:paraId="3C8825E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1,257</w:t>
            </w:r>
          </w:p>
        </w:tc>
        <w:tc>
          <w:tcPr>
            <w:tcW w:w="764" w:type="dxa"/>
            <w:tcBorders>
              <w:top w:val="nil"/>
              <w:left w:val="nil"/>
              <w:bottom w:val="nil"/>
              <w:right w:val="nil"/>
            </w:tcBorders>
            <w:shd w:val="clear" w:color="auto" w:fill="auto"/>
            <w:noWrap/>
            <w:vAlign w:val="bottom"/>
            <w:hideMark/>
          </w:tcPr>
          <w:p w14:paraId="4E23AC9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89" w:type="dxa"/>
            <w:tcBorders>
              <w:top w:val="nil"/>
              <w:left w:val="nil"/>
              <w:bottom w:val="nil"/>
              <w:right w:val="nil"/>
            </w:tcBorders>
            <w:shd w:val="clear" w:color="auto" w:fill="auto"/>
            <w:noWrap/>
            <w:vAlign w:val="bottom"/>
            <w:hideMark/>
          </w:tcPr>
          <w:p w14:paraId="49A21A1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371</w:t>
            </w:r>
          </w:p>
        </w:tc>
        <w:tc>
          <w:tcPr>
            <w:tcW w:w="1451" w:type="dxa"/>
            <w:tcBorders>
              <w:top w:val="nil"/>
              <w:left w:val="nil"/>
              <w:bottom w:val="nil"/>
              <w:right w:val="nil"/>
            </w:tcBorders>
            <w:shd w:val="clear" w:color="auto" w:fill="auto"/>
            <w:noWrap/>
            <w:vAlign w:val="bottom"/>
            <w:hideMark/>
          </w:tcPr>
          <w:p w14:paraId="6ACFC56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886</w:t>
            </w:r>
          </w:p>
        </w:tc>
      </w:tr>
      <w:tr w:rsidR="00DE2183" w:rsidRPr="00DE2183" w14:paraId="550B1D17"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4E1181C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Fixtures, fittings and furniture</w:t>
            </w:r>
          </w:p>
        </w:tc>
        <w:tc>
          <w:tcPr>
            <w:tcW w:w="955" w:type="dxa"/>
            <w:tcBorders>
              <w:top w:val="nil"/>
              <w:left w:val="nil"/>
              <w:bottom w:val="nil"/>
              <w:right w:val="nil"/>
            </w:tcBorders>
            <w:shd w:val="clear" w:color="auto" w:fill="auto"/>
            <w:noWrap/>
            <w:vAlign w:val="bottom"/>
            <w:hideMark/>
          </w:tcPr>
          <w:p w14:paraId="10ACD5C9" w14:textId="77777777" w:rsidR="00DE2183" w:rsidRPr="00DE2183" w:rsidRDefault="00DE2183" w:rsidP="00DE2183">
            <w:pPr>
              <w:rPr>
                <w:rFonts w:eastAsia="Times New Roman" w:cs="Arial"/>
                <w:sz w:val="20"/>
                <w:szCs w:val="20"/>
                <w:lang w:eastAsia="en-AU"/>
              </w:rPr>
            </w:pPr>
          </w:p>
        </w:tc>
        <w:tc>
          <w:tcPr>
            <w:tcW w:w="840" w:type="dxa"/>
            <w:tcBorders>
              <w:top w:val="nil"/>
              <w:left w:val="nil"/>
              <w:bottom w:val="nil"/>
              <w:right w:val="nil"/>
            </w:tcBorders>
            <w:shd w:val="clear" w:color="auto" w:fill="auto"/>
            <w:noWrap/>
            <w:vAlign w:val="bottom"/>
            <w:hideMark/>
          </w:tcPr>
          <w:p w14:paraId="51924AB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785</w:t>
            </w:r>
          </w:p>
        </w:tc>
        <w:tc>
          <w:tcPr>
            <w:tcW w:w="688" w:type="dxa"/>
            <w:tcBorders>
              <w:top w:val="nil"/>
              <w:left w:val="nil"/>
              <w:bottom w:val="nil"/>
              <w:right w:val="nil"/>
            </w:tcBorders>
            <w:shd w:val="clear" w:color="auto" w:fill="auto"/>
            <w:noWrap/>
            <w:vAlign w:val="bottom"/>
            <w:hideMark/>
          </w:tcPr>
          <w:p w14:paraId="744978B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w:t>
            </w:r>
          </w:p>
        </w:tc>
        <w:tc>
          <w:tcPr>
            <w:tcW w:w="1115" w:type="dxa"/>
            <w:tcBorders>
              <w:top w:val="nil"/>
              <w:left w:val="nil"/>
              <w:bottom w:val="nil"/>
              <w:right w:val="nil"/>
            </w:tcBorders>
            <w:shd w:val="clear" w:color="auto" w:fill="auto"/>
            <w:noWrap/>
            <w:vAlign w:val="bottom"/>
            <w:hideMark/>
          </w:tcPr>
          <w:p w14:paraId="41A8F8B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693</w:t>
            </w:r>
          </w:p>
        </w:tc>
        <w:tc>
          <w:tcPr>
            <w:tcW w:w="1390" w:type="dxa"/>
            <w:tcBorders>
              <w:top w:val="nil"/>
              <w:left w:val="nil"/>
              <w:bottom w:val="nil"/>
              <w:right w:val="nil"/>
            </w:tcBorders>
            <w:shd w:val="clear" w:color="auto" w:fill="auto"/>
            <w:noWrap/>
            <w:vAlign w:val="bottom"/>
            <w:hideMark/>
          </w:tcPr>
          <w:p w14:paraId="0A59940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22" w:type="dxa"/>
            <w:tcBorders>
              <w:top w:val="nil"/>
              <w:left w:val="nil"/>
              <w:bottom w:val="nil"/>
              <w:right w:val="single" w:sz="4" w:space="0" w:color="auto"/>
            </w:tcBorders>
            <w:shd w:val="clear" w:color="auto" w:fill="auto"/>
            <w:noWrap/>
            <w:vAlign w:val="bottom"/>
            <w:hideMark/>
          </w:tcPr>
          <w:p w14:paraId="29901EA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43</w:t>
            </w:r>
          </w:p>
        </w:tc>
        <w:tc>
          <w:tcPr>
            <w:tcW w:w="735" w:type="dxa"/>
            <w:tcBorders>
              <w:top w:val="nil"/>
              <w:left w:val="nil"/>
              <w:bottom w:val="nil"/>
              <w:right w:val="nil"/>
            </w:tcBorders>
            <w:shd w:val="clear" w:color="auto" w:fill="auto"/>
            <w:noWrap/>
            <w:vAlign w:val="bottom"/>
            <w:hideMark/>
          </w:tcPr>
          <w:p w14:paraId="18F4547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785</w:t>
            </w:r>
          </w:p>
        </w:tc>
        <w:tc>
          <w:tcPr>
            <w:tcW w:w="764" w:type="dxa"/>
            <w:tcBorders>
              <w:top w:val="nil"/>
              <w:left w:val="nil"/>
              <w:bottom w:val="nil"/>
              <w:right w:val="nil"/>
            </w:tcBorders>
            <w:shd w:val="clear" w:color="auto" w:fill="auto"/>
            <w:noWrap/>
            <w:vAlign w:val="bottom"/>
            <w:hideMark/>
          </w:tcPr>
          <w:p w14:paraId="70593FB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89" w:type="dxa"/>
            <w:tcBorders>
              <w:top w:val="nil"/>
              <w:left w:val="nil"/>
              <w:bottom w:val="nil"/>
              <w:right w:val="nil"/>
            </w:tcBorders>
            <w:shd w:val="clear" w:color="auto" w:fill="auto"/>
            <w:noWrap/>
            <w:vAlign w:val="bottom"/>
            <w:hideMark/>
          </w:tcPr>
          <w:p w14:paraId="2AEED55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51" w:type="dxa"/>
            <w:tcBorders>
              <w:top w:val="nil"/>
              <w:left w:val="nil"/>
              <w:bottom w:val="nil"/>
              <w:right w:val="nil"/>
            </w:tcBorders>
            <w:shd w:val="clear" w:color="auto" w:fill="auto"/>
            <w:noWrap/>
            <w:vAlign w:val="bottom"/>
            <w:hideMark/>
          </w:tcPr>
          <w:p w14:paraId="277BD79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785</w:t>
            </w:r>
          </w:p>
        </w:tc>
      </w:tr>
      <w:tr w:rsidR="00DE2183" w:rsidRPr="00DE2183" w14:paraId="0EDB5B10"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2667D5A5"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Computers and telecommunications</w:t>
            </w:r>
          </w:p>
        </w:tc>
        <w:tc>
          <w:tcPr>
            <w:tcW w:w="955" w:type="dxa"/>
            <w:tcBorders>
              <w:top w:val="nil"/>
              <w:left w:val="nil"/>
              <w:bottom w:val="nil"/>
              <w:right w:val="nil"/>
            </w:tcBorders>
            <w:shd w:val="clear" w:color="auto" w:fill="auto"/>
            <w:noWrap/>
            <w:vAlign w:val="bottom"/>
            <w:hideMark/>
          </w:tcPr>
          <w:p w14:paraId="787BF00F" w14:textId="77777777" w:rsidR="00DE2183" w:rsidRPr="00DE2183" w:rsidRDefault="00DE2183" w:rsidP="00DE2183">
            <w:pPr>
              <w:rPr>
                <w:rFonts w:eastAsia="Times New Roman" w:cs="Arial"/>
                <w:sz w:val="20"/>
                <w:szCs w:val="20"/>
                <w:lang w:eastAsia="en-AU"/>
              </w:rPr>
            </w:pPr>
          </w:p>
        </w:tc>
        <w:tc>
          <w:tcPr>
            <w:tcW w:w="840" w:type="dxa"/>
            <w:tcBorders>
              <w:top w:val="nil"/>
              <w:left w:val="nil"/>
              <w:bottom w:val="nil"/>
              <w:right w:val="nil"/>
            </w:tcBorders>
            <w:shd w:val="clear" w:color="auto" w:fill="auto"/>
            <w:noWrap/>
            <w:vAlign w:val="bottom"/>
            <w:hideMark/>
          </w:tcPr>
          <w:p w14:paraId="45B5567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326</w:t>
            </w:r>
          </w:p>
        </w:tc>
        <w:tc>
          <w:tcPr>
            <w:tcW w:w="688" w:type="dxa"/>
            <w:tcBorders>
              <w:top w:val="nil"/>
              <w:left w:val="nil"/>
              <w:bottom w:val="nil"/>
              <w:right w:val="nil"/>
            </w:tcBorders>
            <w:shd w:val="clear" w:color="auto" w:fill="auto"/>
            <w:noWrap/>
            <w:vAlign w:val="bottom"/>
            <w:hideMark/>
          </w:tcPr>
          <w:p w14:paraId="58C356D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98</w:t>
            </w:r>
          </w:p>
        </w:tc>
        <w:tc>
          <w:tcPr>
            <w:tcW w:w="1115" w:type="dxa"/>
            <w:tcBorders>
              <w:top w:val="nil"/>
              <w:left w:val="nil"/>
              <w:bottom w:val="nil"/>
              <w:right w:val="nil"/>
            </w:tcBorders>
            <w:shd w:val="clear" w:color="auto" w:fill="auto"/>
            <w:noWrap/>
            <w:vAlign w:val="bottom"/>
            <w:hideMark/>
          </w:tcPr>
          <w:p w14:paraId="58E8669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163</w:t>
            </w:r>
          </w:p>
        </w:tc>
        <w:tc>
          <w:tcPr>
            <w:tcW w:w="1390" w:type="dxa"/>
            <w:tcBorders>
              <w:top w:val="nil"/>
              <w:left w:val="nil"/>
              <w:bottom w:val="nil"/>
              <w:right w:val="nil"/>
            </w:tcBorders>
            <w:shd w:val="clear" w:color="auto" w:fill="auto"/>
            <w:noWrap/>
            <w:vAlign w:val="bottom"/>
            <w:hideMark/>
          </w:tcPr>
          <w:p w14:paraId="66B5079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22" w:type="dxa"/>
            <w:tcBorders>
              <w:top w:val="nil"/>
              <w:left w:val="nil"/>
              <w:bottom w:val="nil"/>
              <w:right w:val="single" w:sz="4" w:space="0" w:color="auto"/>
            </w:tcBorders>
            <w:shd w:val="clear" w:color="auto" w:fill="auto"/>
            <w:noWrap/>
            <w:vAlign w:val="bottom"/>
            <w:hideMark/>
          </w:tcPr>
          <w:p w14:paraId="49F24B4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65</w:t>
            </w:r>
          </w:p>
        </w:tc>
        <w:tc>
          <w:tcPr>
            <w:tcW w:w="735" w:type="dxa"/>
            <w:tcBorders>
              <w:top w:val="nil"/>
              <w:left w:val="nil"/>
              <w:bottom w:val="nil"/>
              <w:right w:val="nil"/>
            </w:tcBorders>
            <w:shd w:val="clear" w:color="auto" w:fill="auto"/>
            <w:noWrap/>
            <w:vAlign w:val="bottom"/>
            <w:hideMark/>
          </w:tcPr>
          <w:p w14:paraId="6F3DFD6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326</w:t>
            </w:r>
          </w:p>
        </w:tc>
        <w:tc>
          <w:tcPr>
            <w:tcW w:w="764" w:type="dxa"/>
            <w:tcBorders>
              <w:top w:val="nil"/>
              <w:left w:val="nil"/>
              <w:bottom w:val="nil"/>
              <w:right w:val="nil"/>
            </w:tcBorders>
            <w:shd w:val="clear" w:color="auto" w:fill="auto"/>
            <w:noWrap/>
            <w:vAlign w:val="bottom"/>
            <w:hideMark/>
          </w:tcPr>
          <w:p w14:paraId="382FAE9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89" w:type="dxa"/>
            <w:tcBorders>
              <w:top w:val="nil"/>
              <w:left w:val="nil"/>
              <w:bottom w:val="nil"/>
              <w:right w:val="nil"/>
            </w:tcBorders>
            <w:shd w:val="clear" w:color="auto" w:fill="auto"/>
            <w:noWrap/>
            <w:vAlign w:val="bottom"/>
            <w:hideMark/>
          </w:tcPr>
          <w:p w14:paraId="1848A94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51" w:type="dxa"/>
            <w:tcBorders>
              <w:top w:val="nil"/>
              <w:left w:val="nil"/>
              <w:bottom w:val="nil"/>
              <w:right w:val="nil"/>
            </w:tcBorders>
            <w:shd w:val="clear" w:color="auto" w:fill="auto"/>
            <w:noWrap/>
            <w:vAlign w:val="bottom"/>
            <w:hideMark/>
          </w:tcPr>
          <w:p w14:paraId="3691B50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326</w:t>
            </w:r>
          </w:p>
        </w:tc>
      </w:tr>
      <w:tr w:rsidR="00DE2183" w:rsidRPr="00DE2183" w14:paraId="37F087BE"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10413627"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Plant and Equipment</w:t>
            </w:r>
          </w:p>
        </w:tc>
        <w:tc>
          <w:tcPr>
            <w:tcW w:w="955" w:type="dxa"/>
            <w:tcBorders>
              <w:top w:val="nil"/>
              <w:left w:val="nil"/>
              <w:bottom w:val="nil"/>
              <w:right w:val="nil"/>
            </w:tcBorders>
            <w:shd w:val="clear" w:color="auto" w:fill="auto"/>
            <w:noWrap/>
            <w:vAlign w:val="bottom"/>
            <w:hideMark/>
          </w:tcPr>
          <w:p w14:paraId="30C738A1" w14:textId="77777777" w:rsidR="00DE2183" w:rsidRPr="00DE2183" w:rsidRDefault="00DE2183" w:rsidP="00DE2183">
            <w:pPr>
              <w:rPr>
                <w:rFonts w:eastAsia="Times New Roman" w:cs="Arial"/>
                <w:b/>
                <w:bCs/>
                <w:sz w:val="20"/>
                <w:szCs w:val="20"/>
                <w:lang w:eastAsia="en-AU"/>
              </w:rPr>
            </w:pPr>
          </w:p>
        </w:tc>
        <w:tc>
          <w:tcPr>
            <w:tcW w:w="840" w:type="dxa"/>
            <w:tcBorders>
              <w:top w:val="single" w:sz="4" w:space="0" w:color="auto"/>
              <w:left w:val="nil"/>
              <w:bottom w:val="single" w:sz="4" w:space="0" w:color="auto"/>
              <w:right w:val="nil"/>
            </w:tcBorders>
            <w:shd w:val="clear" w:color="auto" w:fill="auto"/>
            <w:noWrap/>
            <w:vAlign w:val="bottom"/>
            <w:hideMark/>
          </w:tcPr>
          <w:p w14:paraId="65D456BF"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2,368</w:t>
            </w:r>
          </w:p>
        </w:tc>
        <w:tc>
          <w:tcPr>
            <w:tcW w:w="688" w:type="dxa"/>
            <w:tcBorders>
              <w:top w:val="single" w:sz="4" w:space="0" w:color="auto"/>
              <w:left w:val="nil"/>
              <w:bottom w:val="single" w:sz="4" w:space="0" w:color="auto"/>
              <w:right w:val="nil"/>
            </w:tcBorders>
            <w:shd w:val="clear" w:color="auto" w:fill="auto"/>
            <w:noWrap/>
            <w:vAlign w:val="bottom"/>
            <w:hideMark/>
          </w:tcPr>
          <w:p w14:paraId="1E10CA8F"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148</w:t>
            </w:r>
          </w:p>
        </w:tc>
        <w:tc>
          <w:tcPr>
            <w:tcW w:w="1115" w:type="dxa"/>
            <w:tcBorders>
              <w:top w:val="single" w:sz="4" w:space="0" w:color="auto"/>
              <w:left w:val="nil"/>
              <w:bottom w:val="single" w:sz="4" w:space="0" w:color="auto"/>
              <w:right w:val="nil"/>
            </w:tcBorders>
            <w:shd w:val="clear" w:color="auto" w:fill="auto"/>
            <w:noWrap/>
            <w:vAlign w:val="bottom"/>
            <w:hideMark/>
          </w:tcPr>
          <w:p w14:paraId="05379C61"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2,113</w:t>
            </w:r>
          </w:p>
        </w:tc>
        <w:tc>
          <w:tcPr>
            <w:tcW w:w="1390" w:type="dxa"/>
            <w:tcBorders>
              <w:top w:val="single" w:sz="4" w:space="0" w:color="auto"/>
              <w:left w:val="nil"/>
              <w:bottom w:val="single" w:sz="4" w:space="0" w:color="auto"/>
              <w:right w:val="nil"/>
            </w:tcBorders>
            <w:shd w:val="clear" w:color="auto" w:fill="auto"/>
            <w:noWrap/>
            <w:vAlign w:val="bottom"/>
            <w:hideMark/>
          </w:tcPr>
          <w:p w14:paraId="4176F334"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0</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0B5CF40D"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108</w:t>
            </w:r>
          </w:p>
        </w:tc>
        <w:tc>
          <w:tcPr>
            <w:tcW w:w="735" w:type="dxa"/>
            <w:tcBorders>
              <w:top w:val="single" w:sz="4" w:space="0" w:color="auto"/>
              <w:left w:val="nil"/>
              <w:bottom w:val="single" w:sz="4" w:space="0" w:color="auto"/>
              <w:right w:val="nil"/>
            </w:tcBorders>
            <w:shd w:val="clear" w:color="auto" w:fill="auto"/>
            <w:noWrap/>
            <w:vAlign w:val="bottom"/>
            <w:hideMark/>
          </w:tcPr>
          <w:p w14:paraId="080B4841"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2,368</w:t>
            </w:r>
          </w:p>
        </w:tc>
        <w:tc>
          <w:tcPr>
            <w:tcW w:w="764" w:type="dxa"/>
            <w:tcBorders>
              <w:top w:val="single" w:sz="4" w:space="0" w:color="auto"/>
              <w:left w:val="nil"/>
              <w:bottom w:val="single" w:sz="4" w:space="0" w:color="auto"/>
              <w:right w:val="nil"/>
            </w:tcBorders>
            <w:shd w:val="clear" w:color="auto" w:fill="auto"/>
            <w:noWrap/>
            <w:vAlign w:val="bottom"/>
            <w:hideMark/>
          </w:tcPr>
          <w:p w14:paraId="33DF9B90"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0</w:t>
            </w:r>
          </w:p>
        </w:tc>
        <w:tc>
          <w:tcPr>
            <w:tcW w:w="1489" w:type="dxa"/>
            <w:tcBorders>
              <w:top w:val="single" w:sz="4" w:space="0" w:color="auto"/>
              <w:left w:val="nil"/>
              <w:bottom w:val="single" w:sz="4" w:space="0" w:color="auto"/>
              <w:right w:val="nil"/>
            </w:tcBorders>
            <w:shd w:val="clear" w:color="auto" w:fill="auto"/>
            <w:noWrap/>
            <w:vAlign w:val="bottom"/>
            <w:hideMark/>
          </w:tcPr>
          <w:p w14:paraId="245FB4C3"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371</w:t>
            </w:r>
          </w:p>
        </w:tc>
        <w:tc>
          <w:tcPr>
            <w:tcW w:w="1451" w:type="dxa"/>
            <w:tcBorders>
              <w:top w:val="single" w:sz="4" w:space="0" w:color="auto"/>
              <w:left w:val="nil"/>
              <w:bottom w:val="single" w:sz="4" w:space="0" w:color="auto"/>
              <w:right w:val="nil"/>
            </w:tcBorders>
            <w:shd w:val="clear" w:color="auto" w:fill="auto"/>
            <w:noWrap/>
            <w:vAlign w:val="bottom"/>
            <w:hideMark/>
          </w:tcPr>
          <w:p w14:paraId="06A66154"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1,997</w:t>
            </w:r>
          </w:p>
        </w:tc>
      </w:tr>
      <w:tr w:rsidR="00DE2183" w:rsidRPr="00DE2183" w14:paraId="179FFC2B"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21944EA7" w14:textId="77777777" w:rsidR="00DE2183" w:rsidRPr="00DE2183" w:rsidRDefault="00DE2183" w:rsidP="00DE2183">
            <w:pPr>
              <w:jc w:val="right"/>
              <w:rPr>
                <w:rFonts w:eastAsia="Times New Roman" w:cs="Arial"/>
                <w:b/>
                <w:bCs/>
                <w:sz w:val="20"/>
                <w:szCs w:val="20"/>
                <w:lang w:eastAsia="en-AU"/>
              </w:rPr>
            </w:pPr>
          </w:p>
        </w:tc>
        <w:tc>
          <w:tcPr>
            <w:tcW w:w="955" w:type="dxa"/>
            <w:tcBorders>
              <w:top w:val="nil"/>
              <w:left w:val="nil"/>
              <w:bottom w:val="nil"/>
              <w:right w:val="nil"/>
            </w:tcBorders>
            <w:shd w:val="clear" w:color="auto" w:fill="auto"/>
            <w:noWrap/>
            <w:vAlign w:val="bottom"/>
            <w:hideMark/>
          </w:tcPr>
          <w:p w14:paraId="519A3336" w14:textId="77777777" w:rsidR="00DE2183" w:rsidRPr="00DE2183" w:rsidRDefault="00DE2183" w:rsidP="00DE2183">
            <w:pPr>
              <w:rPr>
                <w:rFonts w:ascii="Times New Roman" w:eastAsia="Times New Roman" w:hAnsi="Times New Roman"/>
                <w:sz w:val="20"/>
                <w:szCs w:val="20"/>
                <w:lang w:eastAsia="en-AU"/>
              </w:rPr>
            </w:pPr>
          </w:p>
        </w:tc>
        <w:tc>
          <w:tcPr>
            <w:tcW w:w="840" w:type="dxa"/>
            <w:tcBorders>
              <w:top w:val="nil"/>
              <w:left w:val="nil"/>
              <w:bottom w:val="nil"/>
              <w:right w:val="nil"/>
            </w:tcBorders>
            <w:shd w:val="clear" w:color="auto" w:fill="auto"/>
            <w:noWrap/>
            <w:vAlign w:val="bottom"/>
            <w:hideMark/>
          </w:tcPr>
          <w:p w14:paraId="23AB7097" w14:textId="77777777" w:rsidR="00DE2183" w:rsidRPr="00DE2183" w:rsidRDefault="00DE2183" w:rsidP="00DE2183">
            <w:pPr>
              <w:rPr>
                <w:rFonts w:ascii="Times New Roman" w:eastAsia="Times New Roman" w:hAnsi="Times New Roman"/>
                <w:sz w:val="20"/>
                <w:szCs w:val="20"/>
                <w:lang w:eastAsia="en-AU"/>
              </w:rPr>
            </w:pPr>
          </w:p>
        </w:tc>
        <w:tc>
          <w:tcPr>
            <w:tcW w:w="688" w:type="dxa"/>
            <w:tcBorders>
              <w:top w:val="nil"/>
              <w:left w:val="nil"/>
              <w:bottom w:val="nil"/>
              <w:right w:val="nil"/>
            </w:tcBorders>
            <w:shd w:val="clear" w:color="auto" w:fill="auto"/>
            <w:noWrap/>
            <w:vAlign w:val="bottom"/>
            <w:hideMark/>
          </w:tcPr>
          <w:p w14:paraId="030B1FC2" w14:textId="77777777" w:rsidR="00DE2183" w:rsidRPr="00DE2183" w:rsidRDefault="00DE2183" w:rsidP="00DE2183">
            <w:pPr>
              <w:rPr>
                <w:rFonts w:ascii="Times New Roman" w:eastAsia="Times New Roman" w:hAnsi="Times New Roman"/>
                <w:sz w:val="20"/>
                <w:szCs w:val="20"/>
                <w:lang w:eastAsia="en-AU"/>
              </w:rPr>
            </w:pPr>
          </w:p>
        </w:tc>
        <w:tc>
          <w:tcPr>
            <w:tcW w:w="1115" w:type="dxa"/>
            <w:tcBorders>
              <w:top w:val="nil"/>
              <w:left w:val="nil"/>
              <w:bottom w:val="nil"/>
              <w:right w:val="nil"/>
            </w:tcBorders>
            <w:shd w:val="clear" w:color="auto" w:fill="auto"/>
            <w:noWrap/>
            <w:vAlign w:val="bottom"/>
            <w:hideMark/>
          </w:tcPr>
          <w:p w14:paraId="5CCE1337" w14:textId="77777777" w:rsidR="00DE2183" w:rsidRPr="00DE2183" w:rsidRDefault="00DE2183" w:rsidP="00DE2183">
            <w:pPr>
              <w:rPr>
                <w:rFonts w:ascii="Times New Roman" w:eastAsia="Times New Roman" w:hAnsi="Times New Roman"/>
                <w:sz w:val="20"/>
                <w:szCs w:val="20"/>
                <w:lang w:eastAsia="en-AU"/>
              </w:rPr>
            </w:pPr>
          </w:p>
        </w:tc>
        <w:tc>
          <w:tcPr>
            <w:tcW w:w="1390" w:type="dxa"/>
            <w:tcBorders>
              <w:top w:val="nil"/>
              <w:left w:val="nil"/>
              <w:bottom w:val="nil"/>
              <w:right w:val="nil"/>
            </w:tcBorders>
            <w:shd w:val="clear" w:color="auto" w:fill="auto"/>
            <w:noWrap/>
            <w:vAlign w:val="bottom"/>
            <w:hideMark/>
          </w:tcPr>
          <w:p w14:paraId="68C41898" w14:textId="77777777" w:rsidR="00DE2183" w:rsidRPr="00DE2183" w:rsidRDefault="00DE2183" w:rsidP="00DE2183">
            <w:pPr>
              <w:rPr>
                <w:rFonts w:ascii="Times New Roman" w:eastAsia="Times New Roman" w:hAnsi="Times New Roman"/>
                <w:sz w:val="20"/>
                <w:szCs w:val="20"/>
                <w:lang w:eastAsia="en-AU"/>
              </w:rPr>
            </w:pPr>
          </w:p>
        </w:tc>
        <w:tc>
          <w:tcPr>
            <w:tcW w:w="1122" w:type="dxa"/>
            <w:tcBorders>
              <w:top w:val="nil"/>
              <w:left w:val="nil"/>
              <w:bottom w:val="nil"/>
              <w:right w:val="single" w:sz="4" w:space="0" w:color="auto"/>
            </w:tcBorders>
            <w:shd w:val="clear" w:color="auto" w:fill="auto"/>
            <w:noWrap/>
            <w:vAlign w:val="bottom"/>
            <w:hideMark/>
          </w:tcPr>
          <w:p w14:paraId="45F07A7A"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735" w:type="dxa"/>
            <w:tcBorders>
              <w:top w:val="nil"/>
              <w:left w:val="nil"/>
              <w:bottom w:val="nil"/>
              <w:right w:val="nil"/>
            </w:tcBorders>
            <w:shd w:val="clear" w:color="auto" w:fill="auto"/>
            <w:noWrap/>
            <w:vAlign w:val="bottom"/>
            <w:hideMark/>
          </w:tcPr>
          <w:p w14:paraId="35976C71" w14:textId="77777777" w:rsidR="00DE2183" w:rsidRPr="00DE2183" w:rsidRDefault="00DE2183" w:rsidP="00DE2183">
            <w:pPr>
              <w:rPr>
                <w:rFonts w:eastAsia="Times New Roman" w:cs="Arial"/>
                <w:b/>
                <w:bCs/>
                <w:sz w:val="20"/>
                <w:szCs w:val="20"/>
                <w:lang w:eastAsia="en-AU"/>
              </w:rPr>
            </w:pPr>
          </w:p>
        </w:tc>
        <w:tc>
          <w:tcPr>
            <w:tcW w:w="764" w:type="dxa"/>
            <w:tcBorders>
              <w:top w:val="nil"/>
              <w:left w:val="nil"/>
              <w:bottom w:val="nil"/>
              <w:right w:val="nil"/>
            </w:tcBorders>
            <w:shd w:val="clear" w:color="auto" w:fill="auto"/>
            <w:noWrap/>
            <w:vAlign w:val="bottom"/>
            <w:hideMark/>
          </w:tcPr>
          <w:p w14:paraId="0D2807E4" w14:textId="77777777" w:rsidR="00DE2183" w:rsidRPr="00DE2183" w:rsidRDefault="00DE2183" w:rsidP="00DE2183">
            <w:pPr>
              <w:rPr>
                <w:rFonts w:ascii="Times New Roman" w:eastAsia="Times New Roman" w:hAnsi="Times New Roman"/>
                <w:sz w:val="20"/>
                <w:szCs w:val="20"/>
                <w:lang w:eastAsia="en-AU"/>
              </w:rPr>
            </w:pPr>
          </w:p>
        </w:tc>
        <w:tc>
          <w:tcPr>
            <w:tcW w:w="1489" w:type="dxa"/>
            <w:tcBorders>
              <w:top w:val="nil"/>
              <w:left w:val="nil"/>
              <w:bottom w:val="nil"/>
              <w:right w:val="nil"/>
            </w:tcBorders>
            <w:shd w:val="clear" w:color="auto" w:fill="auto"/>
            <w:noWrap/>
            <w:vAlign w:val="bottom"/>
            <w:hideMark/>
          </w:tcPr>
          <w:p w14:paraId="53C36B53" w14:textId="77777777" w:rsidR="00DE2183" w:rsidRPr="00DE2183" w:rsidRDefault="00DE2183" w:rsidP="00DE2183">
            <w:pPr>
              <w:rPr>
                <w:rFonts w:ascii="Times New Roman" w:eastAsia="Times New Roman" w:hAnsi="Times New Roman"/>
                <w:sz w:val="20"/>
                <w:szCs w:val="20"/>
                <w:lang w:eastAsia="en-AU"/>
              </w:rPr>
            </w:pPr>
          </w:p>
        </w:tc>
        <w:tc>
          <w:tcPr>
            <w:tcW w:w="1451" w:type="dxa"/>
            <w:tcBorders>
              <w:top w:val="nil"/>
              <w:left w:val="nil"/>
              <w:bottom w:val="nil"/>
              <w:right w:val="nil"/>
            </w:tcBorders>
            <w:shd w:val="clear" w:color="auto" w:fill="auto"/>
            <w:noWrap/>
            <w:vAlign w:val="bottom"/>
            <w:hideMark/>
          </w:tcPr>
          <w:p w14:paraId="0AF94385" w14:textId="77777777" w:rsidR="00DE2183" w:rsidRPr="00DE2183" w:rsidRDefault="00DE2183" w:rsidP="00DE2183">
            <w:pPr>
              <w:rPr>
                <w:rFonts w:ascii="Times New Roman" w:eastAsia="Times New Roman" w:hAnsi="Times New Roman"/>
                <w:sz w:val="20"/>
                <w:szCs w:val="20"/>
                <w:lang w:eastAsia="en-AU"/>
              </w:rPr>
            </w:pPr>
          </w:p>
        </w:tc>
      </w:tr>
      <w:tr w:rsidR="00DE2183" w:rsidRPr="00DE2183" w14:paraId="34768B5A"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6F99AF98"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Infrastructure</w:t>
            </w:r>
          </w:p>
        </w:tc>
        <w:tc>
          <w:tcPr>
            <w:tcW w:w="955" w:type="dxa"/>
            <w:tcBorders>
              <w:top w:val="nil"/>
              <w:left w:val="nil"/>
              <w:bottom w:val="nil"/>
              <w:right w:val="nil"/>
            </w:tcBorders>
            <w:shd w:val="clear" w:color="auto" w:fill="auto"/>
            <w:noWrap/>
            <w:vAlign w:val="bottom"/>
            <w:hideMark/>
          </w:tcPr>
          <w:p w14:paraId="75F26056" w14:textId="77777777" w:rsidR="00DE2183" w:rsidRPr="00DE2183" w:rsidRDefault="00DE2183" w:rsidP="00DE2183">
            <w:pPr>
              <w:rPr>
                <w:rFonts w:eastAsia="Times New Roman" w:cs="Arial"/>
                <w:b/>
                <w:bCs/>
                <w:sz w:val="20"/>
                <w:szCs w:val="20"/>
                <w:lang w:eastAsia="en-AU"/>
              </w:rPr>
            </w:pPr>
          </w:p>
        </w:tc>
        <w:tc>
          <w:tcPr>
            <w:tcW w:w="840" w:type="dxa"/>
            <w:tcBorders>
              <w:top w:val="nil"/>
              <w:left w:val="nil"/>
              <w:bottom w:val="nil"/>
              <w:right w:val="nil"/>
            </w:tcBorders>
            <w:shd w:val="clear" w:color="auto" w:fill="auto"/>
            <w:noWrap/>
            <w:vAlign w:val="bottom"/>
            <w:hideMark/>
          </w:tcPr>
          <w:p w14:paraId="6E66C8D6" w14:textId="77777777" w:rsidR="00DE2183" w:rsidRPr="00DE2183" w:rsidRDefault="00DE2183" w:rsidP="00DE2183">
            <w:pPr>
              <w:rPr>
                <w:rFonts w:ascii="Times New Roman" w:eastAsia="Times New Roman" w:hAnsi="Times New Roman"/>
                <w:sz w:val="20"/>
                <w:szCs w:val="20"/>
                <w:lang w:eastAsia="en-AU"/>
              </w:rPr>
            </w:pPr>
          </w:p>
        </w:tc>
        <w:tc>
          <w:tcPr>
            <w:tcW w:w="688" w:type="dxa"/>
            <w:tcBorders>
              <w:top w:val="nil"/>
              <w:left w:val="nil"/>
              <w:bottom w:val="nil"/>
              <w:right w:val="nil"/>
            </w:tcBorders>
            <w:shd w:val="clear" w:color="auto" w:fill="auto"/>
            <w:noWrap/>
            <w:vAlign w:val="bottom"/>
            <w:hideMark/>
          </w:tcPr>
          <w:p w14:paraId="7833B4D9" w14:textId="77777777" w:rsidR="00DE2183" w:rsidRPr="00DE2183" w:rsidRDefault="00DE2183" w:rsidP="00DE2183">
            <w:pPr>
              <w:rPr>
                <w:rFonts w:ascii="Times New Roman" w:eastAsia="Times New Roman" w:hAnsi="Times New Roman"/>
                <w:sz w:val="20"/>
                <w:szCs w:val="20"/>
                <w:lang w:eastAsia="en-AU"/>
              </w:rPr>
            </w:pPr>
          </w:p>
        </w:tc>
        <w:tc>
          <w:tcPr>
            <w:tcW w:w="1115" w:type="dxa"/>
            <w:tcBorders>
              <w:top w:val="nil"/>
              <w:left w:val="nil"/>
              <w:bottom w:val="nil"/>
              <w:right w:val="nil"/>
            </w:tcBorders>
            <w:shd w:val="clear" w:color="auto" w:fill="auto"/>
            <w:noWrap/>
            <w:vAlign w:val="bottom"/>
            <w:hideMark/>
          </w:tcPr>
          <w:p w14:paraId="72ADD374" w14:textId="77777777" w:rsidR="00DE2183" w:rsidRPr="00DE2183" w:rsidRDefault="00DE2183" w:rsidP="00DE2183">
            <w:pPr>
              <w:rPr>
                <w:rFonts w:ascii="Times New Roman" w:eastAsia="Times New Roman" w:hAnsi="Times New Roman"/>
                <w:sz w:val="20"/>
                <w:szCs w:val="20"/>
                <w:lang w:eastAsia="en-AU"/>
              </w:rPr>
            </w:pPr>
          </w:p>
        </w:tc>
        <w:tc>
          <w:tcPr>
            <w:tcW w:w="1390" w:type="dxa"/>
            <w:tcBorders>
              <w:top w:val="nil"/>
              <w:left w:val="nil"/>
              <w:bottom w:val="nil"/>
              <w:right w:val="nil"/>
            </w:tcBorders>
            <w:shd w:val="clear" w:color="auto" w:fill="auto"/>
            <w:noWrap/>
            <w:vAlign w:val="bottom"/>
            <w:hideMark/>
          </w:tcPr>
          <w:p w14:paraId="1195F544" w14:textId="77777777" w:rsidR="00DE2183" w:rsidRPr="00DE2183" w:rsidRDefault="00DE2183" w:rsidP="00DE2183">
            <w:pPr>
              <w:rPr>
                <w:rFonts w:ascii="Times New Roman" w:eastAsia="Times New Roman" w:hAnsi="Times New Roman"/>
                <w:sz w:val="20"/>
                <w:szCs w:val="20"/>
                <w:lang w:eastAsia="en-AU"/>
              </w:rPr>
            </w:pPr>
          </w:p>
        </w:tc>
        <w:tc>
          <w:tcPr>
            <w:tcW w:w="1122" w:type="dxa"/>
            <w:tcBorders>
              <w:top w:val="nil"/>
              <w:left w:val="nil"/>
              <w:bottom w:val="nil"/>
              <w:right w:val="single" w:sz="4" w:space="0" w:color="auto"/>
            </w:tcBorders>
            <w:shd w:val="clear" w:color="auto" w:fill="auto"/>
            <w:noWrap/>
            <w:vAlign w:val="bottom"/>
            <w:hideMark/>
          </w:tcPr>
          <w:p w14:paraId="40EEE960"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735" w:type="dxa"/>
            <w:tcBorders>
              <w:top w:val="nil"/>
              <w:left w:val="nil"/>
              <w:bottom w:val="nil"/>
              <w:right w:val="nil"/>
            </w:tcBorders>
            <w:shd w:val="clear" w:color="auto" w:fill="auto"/>
            <w:noWrap/>
            <w:vAlign w:val="bottom"/>
            <w:hideMark/>
          </w:tcPr>
          <w:p w14:paraId="287BE024" w14:textId="77777777" w:rsidR="00DE2183" w:rsidRPr="00DE2183" w:rsidRDefault="00DE2183" w:rsidP="00DE2183">
            <w:pPr>
              <w:rPr>
                <w:rFonts w:eastAsia="Times New Roman" w:cs="Arial"/>
                <w:b/>
                <w:bCs/>
                <w:sz w:val="20"/>
                <w:szCs w:val="20"/>
                <w:lang w:eastAsia="en-AU"/>
              </w:rPr>
            </w:pPr>
          </w:p>
        </w:tc>
        <w:tc>
          <w:tcPr>
            <w:tcW w:w="764" w:type="dxa"/>
            <w:tcBorders>
              <w:top w:val="nil"/>
              <w:left w:val="nil"/>
              <w:bottom w:val="nil"/>
              <w:right w:val="nil"/>
            </w:tcBorders>
            <w:shd w:val="clear" w:color="auto" w:fill="auto"/>
            <w:noWrap/>
            <w:vAlign w:val="bottom"/>
            <w:hideMark/>
          </w:tcPr>
          <w:p w14:paraId="33529DDF" w14:textId="77777777" w:rsidR="00DE2183" w:rsidRPr="00DE2183" w:rsidRDefault="00DE2183" w:rsidP="00DE2183">
            <w:pPr>
              <w:rPr>
                <w:rFonts w:ascii="Times New Roman" w:eastAsia="Times New Roman" w:hAnsi="Times New Roman"/>
                <w:sz w:val="20"/>
                <w:szCs w:val="20"/>
                <w:lang w:eastAsia="en-AU"/>
              </w:rPr>
            </w:pPr>
          </w:p>
        </w:tc>
        <w:tc>
          <w:tcPr>
            <w:tcW w:w="1489" w:type="dxa"/>
            <w:tcBorders>
              <w:top w:val="nil"/>
              <w:left w:val="nil"/>
              <w:bottom w:val="nil"/>
              <w:right w:val="nil"/>
            </w:tcBorders>
            <w:shd w:val="clear" w:color="auto" w:fill="auto"/>
            <w:noWrap/>
            <w:vAlign w:val="bottom"/>
            <w:hideMark/>
          </w:tcPr>
          <w:p w14:paraId="037F30DC" w14:textId="77777777" w:rsidR="00DE2183" w:rsidRPr="00DE2183" w:rsidRDefault="00DE2183" w:rsidP="00DE2183">
            <w:pPr>
              <w:rPr>
                <w:rFonts w:ascii="Times New Roman" w:eastAsia="Times New Roman" w:hAnsi="Times New Roman"/>
                <w:sz w:val="20"/>
                <w:szCs w:val="20"/>
                <w:lang w:eastAsia="en-AU"/>
              </w:rPr>
            </w:pPr>
          </w:p>
        </w:tc>
        <w:tc>
          <w:tcPr>
            <w:tcW w:w="1451" w:type="dxa"/>
            <w:tcBorders>
              <w:top w:val="nil"/>
              <w:left w:val="nil"/>
              <w:bottom w:val="nil"/>
              <w:right w:val="nil"/>
            </w:tcBorders>
            <w:shd w:val="clear" w:color="auto" w:fill="auto"/>
            <w:noWrap/>
            <w:vAlign w:val="bottom"/>
            <w:hideMark/>
          </w:tcPr>
          <w:p w14:paraId="418207EB" w14:textId="77777777" w:rsidR="00DE2183" w:rsidRPr="00DE2183" w:rsidRDefault="00DE2183" w:rsidP="00DE2183">
            <w:pPr>
              <w:rPr>
                <w:rFonts w:ascii="Times New Roman" w:eastAsia="Times New Roman" w:hAnsi="Times New Roman"/>
                <w:sz w:val="20"/>
                <w:szCs w:val="20"/>
                <w:lang w:eastAsia="en-AU"/>
              </w:rPr>
            </w:pPr>
          </w:p>
        </w:tc>
      </w:tr>
      <w:tr w:rsidR="00DE2183" w:rsidRPr="00DE2183" w14:paraId="4EC4DDB7"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42CCD263"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Roads</w:t>
            </w:r>
          </w:p>
        </w:tc>
        <w:tc>
          <w:tcPr>
            <w:tcW w:w="955" w:type="dxa"/>
            <w:tcBorders>
              <w:top w:val="nil"/>
              <w:left w:val="nil"/>
              <w:bottom w:val="nil"/>
              <w:right w:val="nil"/>
            </w:tcBorders>
            <w:shd w:val="clear" w:color="auto" w:fill="auto"/>
            <w:noWrap/>
            <w:vAlign w:val="bottom"/>
            <w:hideMark/>
          </w:tcPr>
          <w:p w14:paraId="46AFFFDF" w14:textId="77777777" w:rsidR="00DE2183" w:rsidRPr="00DE2183" w:rsidRDefault="00DE2183" w:rsidP="00DE2183">
            <w:pPr>
              <w:rPr>
                <w:rFonts w:eastAsia="Times New Roman" w:cs="Arial"/>
                <w:sz w:val="20"/>
                <w:szCs w:val="20"/>
                <w:lang w:eastAsia="en-AU"/>
              </w:rPr>
            </w:pPr>
          </w:p>
        </w:tc>
        <w:tc>
          <w:tcPr>
            <w:tcW w:w="840" w:type="dxa"/>
            <w:tcBorders>
              <w:top w:val="nil"/>
              <w:left w:val="nil"/>
              <w:bottom w:val="nil"/>
              <w:right w:val="nil"/>
            </w:tcBorders>
            <w:shd w:val="clear" w:color="auto" w:fill="auto"/>
            <w:noWrap/>
            <w:vAlign w:val="bottom"/>
            <w:hideMark/>
          </w:tcPr>
          <w:p w14:paraId="68F7FB0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4,576</w:t>
            </w:r>
          </w:p>
        </w:tc>
        <w:tc>
          <w:tcPr>
            <w:tcW w:w="688" w:type="dxa"/>
            <w:tcBorders>
              <w:top w:val="nil"/>
              <w:left w:val="nil"/>
              <w:bottom w:val="nil"/>
              <w:right w:val="nil"/>
            </w:tcBorders>
            <w:shd w:val="clear" w:color="auto" w:fill="auto"/>
            <w:noWrap/>
            <w:vAlign w:val="bottom"/>
            <w:hideMark/>
          </w:tcPr>
          <w:p w14:paraId="0C6646C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15" w:type="dxa"/>
            <w:tcBorders>
              <w:top w:val="nil"/>
              <w:left w:val="nil"/>
              <w:bottom w:val="nil"/>
              <w:right w:val="nil"/>
            </w:tcBorders>
            <w:shd w:val="clear" w:color="auto" w:fill="auto"/>
            <w:noWrap/>
            <w:vAlign w:val="bottom"/>
            <w:hideMark/>
          </w:tcPr>
          <w:p w14:paraId="4AB56D0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4,349</w:t>
            </w:r>
          </w:p>
        </w:tc>
        <w:tc>
          <w:tcPr>
            <w:tcW w:w="1390" w:type="dxa"/>
            <w:tcBorders>
              <w:top w:val="nil"/>
              <w:left w:val="nil"/>
              <w:bottom w:val="nil"/>
              <w:right w:val="nil"/>
            </w:tcBorders>
            <w:shd w:val="clear" w:color="auto" w:fill="auto"/>
            <w:noWrap/>
            <w:vAlign w:val="bottom"/>
            <w:hideMark/>
          </w:tcPr>
          <w:p w14:paraId="2D2546C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22" w:type="dxa"/>
            <w:tcBorders>
              <w:top w:val="nil"/>
              <w:left w:val="nil"/>
              <w:bottom w:val="nil"/>
              <w:right w:val="single" w:sz="4" w:space="0" w:color="auto"/>
            </w:tcBorders>
            <w:shd w:val="clear" w:color="auto" w:fill="auto"/>
            <w:noWrap/>
            <w:vAlign w:val="bottom"/>
            <w:hideMark/>
          </w:tcPr>
          <w:p w14:paraId="0A18AC2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227</w:t>
            </w:r>
          </w:p>
        </w:tc>
        <w:tc>
          <w:tcPr>
            <w:tcW w:w="735" w:type="dxa"/>
            <w:tcBorders>
              <w:top w:val="nil"/>
              <w:left w:val="nil"/>
              <w:bottom w:val="nil"/>
              <w:right w:val="nil"/>
            </w:tcBorders>
            <w:shd w:val="clear" w:color="auto" w:fill="auto"/>
            <w:noWrap/>
            <w:vAlign w:val="bottom"/>
            <w:hideMark/>
          </w:tcPr>
          <w:p w14:paraId="6F9099D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4,576</w:t>
            </w:r>
          </w:p>
        </w:tc>
        <w:tc>
          <w:tcPr>
            <w:tcW w:w="764" w:type="dxa"/>
            <w:tcBorders>
              <w:top w:val="nil"/>
              <w:left w:val="nil"/>
              <w:bottom w:val="nil"/>
              <w:right w:val="nil"/>
            </w:tcBorders>
            <w:shd w:val="clear" w:color="auto" w:fill="auto"/>
            <w:noWrap/>
            <w:vAlign w:val="bottom"/>
            <w:hideMark/>
          </w:tcPr>
          <w:p w14:paraId="196BF41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508</w:t>
            </w:r>
          </w:p>
        </w:tc>
        <w:tc>
          <w:tcPr>
            <w:tcW w:w="1489" w:type="dxa"/>
            <w:tcBorders>
              <w:top w:val="nil"/>
              <w:left w:val="nil"/>
              <w:bottom w:val="nil"/>
              <w:right w:val="nil"/>
            </w:tcBorders>
            <w:shd w:val="clear" w:color="auto" w:fill="auto"/>
            <w:noWrap/>
            <w:vAlign w:val="bottom"/>
            <w:hideMark/>
          </w:tcPr>
          <w:p w14:paraId="5D7F64A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51" w:type="dxa"/>
            <w:tcBorders>
              <w:top w:val="nil"/>
              <w:left w:val="nil"/>
              <w:bottom w:val="nil"/>
              <w:right w:val="nil"/>
            </w:tcBorders>
            <w:shd w:val="clear" w:color="auto" w:fill="auto"/>
            <w:noWrap/>
            <w:vAlign w:val="bottom"/>
            <w:hideMark/>
          </w:tcPr>
          <w:p w14:paraId="7B4630A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4,068</w:t>
            </w:r>
          </w:p>
        </w:tc>
      </w:tr>
      <w:tr w:rsidR="00DE2183" w:rsidRPr="00DE2183" w14:paraId="3518F4EA"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717AA31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Footpaths and cycleways</w:t>
            </w:r>
          </w:p>
        </w:tc>
        <w:tc>
          <w:tcPr>
            <w:tcW w:w="955" w:type="dxa"/>
            <w:tcBorders>
              <w:top w:val="nil"/>
              <w:left w:val="nil"/>
              <w:bottom w:val="nil"/>
              <w:right w:val="nil"/>
            </w:tcBorders>
            <w:shd w:val="clear" w:color="auto" w:fill="auto"/>
            <w:noWrap/>
            <w:vAlign w:val="bottom"/>
            <w:hideMark/>
          </w:tcPr>
          <w:p w14:paraId="08CFEC53" w14:textId="77777777" w:rsidR="00DE2183" w:rsidRPr="00DE2183" w:rsidRDefault="00DE2183" w:rsidP="00DE2183">
            <w:pPr>
              <w:rPr>
                <w:rFonts w:eastAsia="Times New Roman" w:cs="Arial"/>
                <w:sz w:val="20"/>
                <w:szCs w:val="20"/>
                <w:lang w:eastAsia="en-AU"/>
              </w:rPr>
            </w:pPr>
          </w:p>
        </w:tc>
        <w:tc>
          <w:tcPr>
            <w:tcW w:w="840" w:type="dxa"/>
            <w:tcBorders>
              <w:top w:val="nil"/>
              <w:left w:val="nil"/>
              <w:bottom w:val="nil"/>
              <w:right w:val="nil"/>
            </w:tcBorders>
            <w:shd w:val="clear" w:color="auto" w:fill="auto"/>
            <w:noWrap/>
            <w:vAlign w:val="bottom"/>
            <w:hideMark/>
          </w:tcPr>
          <w:p w14:paraId="2BA9D18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3,627</w:t>
            </w:r>
          </w:p>
        </w:tc>
        <w:tc>
          <w:tcPr>
            <w:tcW w:w="688" w:type="dxa"/>
            <w:tcBorders>
              <w:top w:val="nil"/>
              <w:left w:val="nil"/>
              <w:bottom w:val="nil"/>
              <w:right w:val="nil"/>
            </w:tcBorders>
            <w:shd w:val="clear" w:color="auto" w:fill="auto"/>
            <w:noWrap/>
            <w:vAlign w:val="bottom"/>
            <w:hideMark/>
          </w:tcPr>
          <w:p w14:paraId="2CD88D7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1,502</w:t>
            </w:r>
          </w:p>
        </w:tc>
        <w:tc>
          <w:tcPr>
            <w:tcW w:w="1115" w:type="dxa"/>
            <w:tcBorders>
              <w:top w:val="nil"/>
              <w:left w:val="nil"/>
              <w:bottom w:val="nil"/>
              <w:right w:val="nil"/>
            </w:tcBorders>
            <w:shd w:val="clear" w:color="auto" w:fill="auto"/>
            <w:noWrap/>
            <w:vAlign w:val="bottom"/>
            <w:hideMark/>
          </w:tcPr>
          <w:p w14:paraId="0AB83BD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1,868</w:t>
            </w:r>
          </w:p>
        </w:tc>
        <w:tc>
          <w:tcPr>
            <w:tcW w:w="1390" w:type="dxa"/>
            <w:tcBorders>
              <w:top w:val="nil"/>
              <w:left w:val="nil"/>
              <w:bottom w:val="nil"/>
              <w:right w:val="nil"/>
            </w:tcBorders>
            <w:shd w:val="clear" w:color="auto" w:fill="auto"/>
            <w:noWrap/>
            <w:vAlign w:val="bottom"/>
            <w:hideMark/>
          </w:tcPr>
          <w:p w14:paraId="58DC7BA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22" w:type="dxa"/>
            <w:tcBorders>
              <w:top w:val="nil"/>
              <w:left w:val="nil"/>
              <w:bottom w:val="nil"/>
              <w:right w:val="single" w:sz="4" w:space="0" w:color="auto"/>
            </w:tcBorders>
            <w:shd w:val="clear" w:color="auto" w:fill="auto"/>
            <w:noWrap/>
            <w:vAlign w:val="bottom"/>
            <w:hideMark/>
          </w:tcPr>
          <w:p w14:paraId="1D7F7EC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257</w:t>
            </w:r>
          </w:p>
        </w:tc>
        <w:tc>
          <w:tcPr>
            <w:tcW w:w="735" w:type="dxa"/>
            <w:tcBorders>
              <w:top w:val="nil"/>
              <w:left w:val="nil"/>
              <w:bottom w:val="nil"/>
              <w:right w:val="nil"/>
            </w:tcBorders>
            <w:shd w:val="clear" w:color="auto" w:fill="auto"/>
            <w:noWrap/>
            <w:vAlign w:val="bottom"/>
            <w:hideMark/>
          </w:tcPr>
          <w:p w14:paraId="3F2F16A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3,627</w:t>
            </w:r>
          </w:p>
        </w:tc>
        <w:tc>
          <w:tcPr>
            <w:tcW w:w="764" w:type="dxa"/>
            <w:tcBorders>
              <w:top w:val="nil"/>
              <w:left w:val="nil"/>
              <w:bottom w:val="nil"/>
              <w:right w:val="nil"/>
            </w:tcBorders>
            <w:shd w:val="clear" w:color="auto" w:fill="auto"/>
            <w:noWrap/>
            <w:vAlign w:val="bottom"/>
            <w:hideMark/>
          </w:tcPr>
          <w:p w14:paraId="0C8491E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89" w:type="dxa"/>
            <w:tcBorders>
              <w:top w:val="nil"/>
              <w:left w:val="nil"/>
              <w:bottom w:val="nil"/>
              <w:right w:val="nil"/>
            </w:tcBorders>
            <w:shd w:val="clear" w:color="auto" w:fill="auto"/>
            <w:noWrap/>
            <w:vAlign w:val="bottom"/>
            <w:hideMark/>
          </w:tcPr>
          <w:p w14:paraId="54DF371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51" w:type="dxa"/>
            <w:tcBorders>
              <w:top w:val="nil"/>
              <w:left w:val="nil"/>
              <w:bottom w:val="nil"/>
              <w:right w:val="nil"/>
            </w:tcBorders>
            <w:shd w:val="clear" w:color="auto" w:fill="auto"/>
            <w:noWrap/>
            <w:vAlign w:val="bottom"/>
            <w:hideMark/>
          </w:tcPr>
          <w:p w14:paraId="12507EB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3,627</w:t>
            </w:r>
          </w:p>
        </w:tc>
      </w:tr>
      <w:tr w:rsidR="00DE2183" w:rsidRPr="00DE2183" w14:paraId="1463F03F"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197879B8"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Drainage</w:t>
            </w:r>
          </w:p>
        </w:tc>
        <w:tc>
          <w:tcPr>
            <w:tcW w:w="955" w:type="dxa"/>
            <w:tcBorders>
              <w:top w:val="nil"/>
              <w:left w:val="nil"/>
              <w:bottom w:val="nil"/>
              <w:right w:val="nil"/>
            </w:tcBorders>
            <w:shd w:val="clear" w:color="auto" w:fill="auto"/>
            <w:noWrap/>
            <w:vAlign w:val="bottom"/>
            <w:hideMark/>
          </w:tcPr>
          <w:p w14:paraId="3DE250F9" w14:textId="77777777" w:rsidR="00DE2183" w:rsidRPr="00DE2183" w:rsidRDefault="00DE2183" w:rsidP="00DE2183">
            <w:pPr>
              <w:rPr>
                <w:rFonts w:eastAsia="Times New Roman" w:cs="Arial"/>
                <w:sz w:val="20"/>
                <w:szCs w:val="20"/>
                <w:lang w:eastAsia="en-AU"/>
              </w:rPr>
            </w:pPr>
          </w:p>
        </w:tc>
        <w:tc>
          <w:tcPr>
            <w:tcW w:w="840" w:type="dxa"/>
            <w:tcBorders>
              <w:top w:val="nil"/>
              <w:left w:val="nil"/>
              <w:bottom w:val="nil"/>
              <w:right w:val="nil"/>
            </w:tcBorders>
            <w:shd w:val="clear" w:color="auto" w:fill="auto"/>
            <w:noWrap/>
            <w:vAlign w:val="bottom"/>
            <w:hideMark/>
          </w:tcPr>
          <w:p w14:paraId="2E49451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5,430</w:t>
            </w:r>
          </w:p>
        </w:tc>
        <w:tc>
          <w:tcPr>
            <w:tcW w:w="688" w:type="dxa"/>
            <w:tcBorders>
              <w:top w:val="nil"/>
              <w:left w:val="nil"/>
              <w:bottom w:val="nil"/>
              <w:right w:val="nil"/>
            </w:tcBorders>
            <w:shd w:val="clear" w:color="auto" w:fill="auto"/>
            <w:noWrap/>
            <w:vAlign w:val="bottom"/>
            <w:hideMark/>
          </w:tcPr>
          <w:p w14:paraId="4BEC34A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15" w:type="dxa"/>
            <w:tcBorders>
              <w:top w:val="nil"/>
              <w:left w:val="nil"/>
              <w:bottom w:val="nil"/>
              <w:right w:val="nil"/>
            </w:tcBorders>
            <w:shd w:val="clear" w:color="auto" w:fill="auto"/>
            <w:noWrap/>
            <w:vAlign w:val="bottom"/>
            <w:hideMark/>
          </w:tcPr>
          <w:p w14:paraId="3FACFEC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4,514</w:t>
            </w:r>
          </w:p>
        </w:tc>
        <w:tc>
          <w:tcPr>
            <w:tcW w:w="1390" w:type="dxa"/>
            <w:tcBorders>
              <w:top w:val="nil"/>
              <w:left w:val="nil"/>
              <w:bottom w:val="nil"/>
              <w:right w:val="nil"/>
            </w:tcBorders>
            <w:shd w:val="clear" w:color="auto" w:fill="auto"/>
            <w:noWrap/>
            <w:vAlign w:val="bottom"/>
            <w:hideMark/>
          </w:tcPr>
          <w:p w14:paraId="6AB7DC4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22" w:type="dxa"/>
            <w:tcBorders>
              <w:top w:val="nil"/>
              <w:left w:val="nil"/>
              <w:bottom w:val="nil"/>
              <w:right w:val="single" w:sz="4" w:space="0" w:color="auto"/>
            </w:tcBorders>
            <w:shd w:val="clear" w:color="auto" w:fill="auto"/>
            <w:noWrap/>
            <w:vAlign w:val="bottom"/>
            <w:hideMark/>
          </w:tcPr>
          <w:p w14:paraId="2A8A9FE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916</w:t>
            </w:r>
          </w:p>
        </w:tc>
        <w:tc>
          <w:tcPr>
            <w:tcW w:w="735" w:type="dxa"/>
            <w:tcBorders>
              <w:top w:val="nil"/>
              <w:left w:val="nil"/>
              <w:bottom w:val="nil"/>
              <w:right w:val="nil"/>
            </w:tcBorders>
            <w:shd w:val="clear" w:color="auto" w:fill="auto"/>
            <w:noWrap/>
            <w:vAlign w:val="bottom"/>
            <w:hideMark/>
          </w:tcPr>
          <w:p w14:paraId="23245FE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5,430</w:t>
            </w:r>
          </w:p>
        </w:tc>
        <w:tc>
          <w:tcPr>
            <w:tcW w:w="764" w:type="dxa"/>
            <w:tcBorders>
              <w:top w:val="nil"/>
              <w:left w:val="nil"/>
              <w:bottom w:val="nil"/>
              <w:right w:val="nil"/>
            </w:tcBorders>
            <w:shd w:val="clear" w:color="auto" w:fill="auto"/>
            <w:noWrap/>
            <w:vAlign w:val="bottom"/>
            <w:hideMark/>
          </w:tcPr>
          <w:p w14:paraId="457F8FE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89" w:type="dxa"/>
            <w:tcBorders>
              <w:top w:val="nil"/>
              <w:left w:val="nil"/>
              <w:bottom w:val="nil"/>
              <w:right w:val="nil"/>
            </w:tcBorders>
            <w:shd w:val="clear" w:color="auto" w:fill="auto"/>
            <w:noWrap/>
            <w:vAlign w:val="bottom"/>
            <w:hideMark/>
          </w:tcPr>
          <w:p w14:paraId="49C0AE9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51" w:type="dxa"/>
            <w:tcBorders>
              <w:top w:val="nil"/>
              <w:left w:val="nil"/>
              <w:bottom w:val="nil"/>
              <w:right w:val="nil"/>
            </w:tcBorders>
            <w:shd w:val="clear" w:color="auto" w:fill="auto"/>
            <w:noWrap/>
            <w:vAlign w:val="bottom"/>
            <w:hideMark/>
          </w:tcPr>
          <w:p w14:paraId="7FF5D11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5,430</w:t>
            </w:r>
          </w:p>
        </w:tc>
      </w:tr>
      <w:tr w:rsidR="00DE2183" w:rsidRPr="00DE2183" w14:paraId="46467E99" w14:textId="77777777" w:rsidTr="00DE2183">
        <w:trPr>
          <w:divId w:val="2516291"/>
          <w:trHeight w:val="303"/>
        </w:trPr>
        <w:tc>
          <w:tcPr>
            <w:tcW w:w="3707" w:type="dxa"/>
            <w:tcBorders>
              <w:top w:val="nil"/>
              <w:left w:val="nil"/>
              <w:bottom w:val="nil"/>
              <w:right w:val="nil"/>
            </w:tcBorders>
            <w:shd w:val="clear" w:color="auto" w:fill="auto"/>
            <w:vAlign w:val="bottom"/>
            <w:hideMark/>
          </w:tcPr>
          <w:p w14:paraId="5904690B"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Recreational, leisure and community facilities</w:t>
            </w:r>
          </w:p>
        </w:tc>
        <w:tc>
          <w:tcPr>
            <w:tcW w:w="955" w:type="dxa"/>
            <w:tcBorders>
              <w:top w:val="nil"/>
              <w:left w:val="nil"/>
              <w:bottom w:val="nil"/>
              <w:right w:val="nil"/>
            </w:tcBorders>
            <w:shd w:val="clear" w:color="auto" w:fill="auto"/>
            <w:noWrap/>
            <w:vAlign w:val="bottom"/>
            <w:hideMark/>
          </w:tcPr>
          <w:p w14:paraId="193EA1C4" w14:textId="77777777" w:rsidR="00DE2183" w:rsidRPr="00DE2183" w:rsidRDefault="00DE2183" w:rsidP="00DE2183">
            <w:pPr>
              <w:rPr>
                <w:rFonts w:eastAsia="Times New Roman" w:cs="Arial"/>
                <w:sz w:val="20"/>
                <w:szCs w:val="20"/>
                <w:lang w:eastAsia="en-AU"/>
              </w:rPr>
            </w:pPr>
          </w:p>
        </w:tc>
        <w:tc>
          <w:tcPr>
            <w:tcW w:w="840" w:type="dxa"/>
            <w:tcBorders>
              <w:top w:val="nil"/>
              <w:left w:val="nil"/>
              <w:bottom w:val="nil"/>
              <w:right w:val="nil"/>
            </w:tcBorders>
            <w:shd w:val="clear" w:color="auto" w:fill="auto"/>
            <w:noWrap/>
            <w:vAlign w:val="bottom"/>
            <w:hideMark/>
          </w:tcPr>
          <w:p w14:paraId="12D09CB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1,971</w:t>
            </w:r>
          </w:p>
        </w:tc>
        <w:tc>
          <w:tcPr>
            <w:tcW w:w="688" w:type="dxa"/>
            <w:tcBorders>
              <w:top w:val="nil"/>
              <w:left w:val="nil"/>
              <w:bottom w:val="nil"/>
              <w:right w:val="nil"/>
            </w:tcBorders>
            <w:shd w:val="clear" w:color="auto" w:fill="auto"/>
            <w:noWrap/>
            <w:vAlign w:val="bottom"/>
            <w:hideMark/>
          </w:tcPr>
          <w:p w14:paraId="6819016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15" w:type="dxa"/>
            <w:tcBorders>
              <w:top w:val="nil"/>
              <w:left w:val="nil"/>
              <w:bottom w:val="nil"/>
              <w:right w:val="nil"/>
            </w:tcBorders>
            <w:shd w:val="clear" w:color="auto" w:fill="auto"/>
            <w:noWrap/>
            <w:vAlign w:val="bottom"/>
            <w:hideMark/>
          </w:tcPr>
          <w:p w14:paraId="2256CB7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1,697</w:t>
            </w:r>
          </w:p>
        </w:tc>
        <w:tc>
          <w:tcPr>
            <w:tcW w:w="1390" w:type="dxa"/>
            <w:tcBorders>
              <w:top w:val="nil"/>
              <w:left w:val="nil"/>
              <w:bottom w:val="nil"/>
              <w:right w:val="nil"/>
            </w:tcBorders>
            <w:shd w:val="clear" w:color="auto" w:fill="auto"/>
            <w:noWrap/>
            <w:vAlign w:val="bottom"/>
            <w:hideMark/>
          </w:tcPr>
          <w:p w14:paraId="76C87D4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22" w:type="dxa"/>
            <w:tcBorders>
              <w:top w:val="nil"/>
              <w:left w:val="nil"/>
              <w:bottom w:val="nil"/>
              <w:right w:val="single" w:sz="4" w:space="0" w:color="auto"/>
            </w:tcBorders>
            <w:shd w:val="clear" w:color="auto" w:fill="auto"/>
            <w:noWrap/>
            <w:vAlign w:val="bottom"/>
            <w:hideMark/>
          </w:tcPr>
          <w:p w14:paraId="047AFFF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274</w:t>
            </w:r>
          </w:p>
        </w:tc>
        <w:tc>
          <w:tcPr>
            <w:tcW w:w="735" w:type="dxa"/>
            <w:tcBorders>
              <w:top w:val="nil"/>
              <w:left w:val="nil"/>
              <w:bottom w:val="nil"/>
              <w:right w:val="nil"/>
            </w:tcBorders>
            <w:shd w:val="clear" w:color="auto" w:fill="auto"/>
            <w:noWrap/>
            <w:vAlign w:val="bottom"/>
            <w:hideMark/>
          </w:tcPr>
          <w:p w14:paraId="7DBA3AE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1,971</w:t>
            </w:r>
          </w:p>
        </w:tc>
        <w:tc>
          <w:tcPr>
            <w:tcW w:w="764" w:type="dxa"/>
            <w:tcBorders>
              <w:top w:val="nil"/>
              <w:left w:val="nil"/>
              <w:bottom w:val="nil"/>
              <w:right w:val="nil"/>
            </w:tcBorders>
            <w:shd w:val="clear" w:color="auto" w:fill="auto"/>
            <w:noWrap/>
            <w:vAlign w:val="bottom"/>
            <w:hideMark/>
          </w:tcPr>
          <w:p w14:paraId="6C71EAF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89" w:type="dxa"/>
            <w:tcBorders>
              <w:top w:val="nil"/>
              <w:left w:val="nil"/>
              <w:bottom w:val="nil"/>
              <w:right w:val="nil"/>
            </w:tcBorders>
            <w:shd w:val="clear" w:color="auto" w:fill="auto"/>
            <w:noWrap/>
            <w:vAlign w:val="bottom"/>
            <w:hideMark/>
          </w:tcPr>
          <w:p w14:paraId="69509B3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w:t>
            </w:r>
          </w:p>
        </w:tc>
        <w:tc>
          <w:tcPr>
            <w:tcW w:w="1451" w:type="dxa"/>
            <w:tcBorders>
              <w:top w:val="nil"/>
              <w:left w:val="nil"/>
              <w:bottom w:val="nil"/>
              <w:right w:val="nil"/>
            </w:tcBorders>
            <w:shd w:val="clear" w:color="auto" w:fill="auto"/>
            <w:noWrap/>
            <w:vAlign w:val="bottom"/>
            <w:hideMark/>
          </w:tcPr>
          <w:p w14:paraId="545E71F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1,935</w:t>
            </w:r>
          </w:p>
        </w:tc>
      </w:tr>
      <w:tr w:rsidR="00DE2183" w:rsidRPr="00DE2183" w14:paraId="04BDA116"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19738F12"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Waste management</w:t>
            </w:r>
          </w:p>
        </w:tc>
        <w:tc>
          <w:tcPr>
            <w:tcW w:w="955" w:type="dxa"/>
            <w:tcBorders>
              <w:top w:val="nil"/>
              <w:left w:val="nil"/>
              <w:bottom w:val="nil"/>
              <w:right w:val="nil"/>
            </w:tcBorders>
            <w:shd w:val="clear" w:color="auto" w:fill="auto"/>
            <w:noWrap/>
            <w:vAlign w:val="bottom"/>
            <w:hideMark/>
          </w:tcPr>
          <w:p w14:paraId="01447711" w14:textId="77777777" w:rsidR="00DE2183" w:rsidRPr="00DE2183" w:rsidRDefault="00DE2183" w:rsidP="00DE2183">
            <w:pPr>
              <w:rPr>
                <w:rFonts w:eastAsia="Times New Roman" w:cs="Arial"/>
                <w:sz w:val="20"/>
                <w:szCs w:val="20"/>
                <w:lang w:eastAsia="en-AU"/>
              </w:rPr>
            </w:pPr>
          </w:p>
        </w:tc>
        <w:tc>
          <w:tcPr>
            <w:tcW w:w="840" w:type="dxa"/>
            <w:tcBorders>
              <w:top w:val="nil"/>
              <w:left w:val="nil"/>
              <w:bottom w:val="nil"/>
              <w:right w:val="nil"/>
            </w:tcBorders>
            <w:shd w:val="clear" w:color="auto" w:fill="auto"/>
            <w:noWrap/>
            <w:vAlign w:val="bottom"/>
            <w:hideMark/>
          </w:tcPr>
          <w:p w14:paraId="3A986C4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w:t>
            </w:r>
          </w:p>
        </w:tc>
        <w:tc>
          <w:tcPr>
            <w:tcW w:w="688" w:type="dxa"/>
            <w:tcBorders>
              <w:top w:val="nil"/>
              <w:left w:val="nil"/>
              <w:bottom w:val="nil"/>
              <w:right w:val="nil"/>
            </w:tcBorders>
            <w:shd w:val="clear" w:color="auto" w:fill="auto"/>
            <w:noWrap/>
            <w:vAlign w:val="bottom"/>
            <w:hideMark/>
          </w:tcPr>
          <w:p w14:paraId="047E432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15" w:type="dxa"/>
            <w:tcBorders>
              <w:top w:val="nil"/>
              <w:left w:val="nil"/>
              <w:bottom w:val="nil"/>
              <w:right w:val="nil"/>
            </w:tcBorders>
            <w:shd w:val="clear" w:color="auto" w:fill="auto"/>
            <w:noWrap/>
            <w:vAlign w:val="bottom"/>
            <w:hideMark/>
          </w:tcPr>
          <w:p w14:paraId="7AE3C57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390" w:type="dxa"/>
            <w:tcBorders>
              <w:top w:val="nil"/>
              <w:left w:val="nil"/>
              <w:bottom w:val="nil"/>
              <w:right w:val="nil"/>
            </w:tcBorders>
            <w:shd w:val="clear" w:color="auto" w:fill="auto"/>
            <w:noWrap/>
            <w:vAlign w:val="bottom"/>
            <w:hideMark/>
          </w:tcPr>
          <w:p w14:paraId="0F1ABE2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22" w:type="dxa"/>
            <w:tcBorders>
              <w:top w:val="nil"/>
              <w:left w:val="nil"/>
              <w:bottom w:val="nil"/>
              <w:right w:val="single" w:sz="4" w:space="0" w:color="auto"/>
            </w:tcBorders>
            <w:shd w:val="clear" w:color="auto" w:fill="auto"/>
            <w:noWrap/>
            <w:vAlign w:val="bottom"/>
            <w:hideMark/>
          </w:tcPr>
          <w:p w14:paraId="0FFD648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w:t>
            </w:r>
          </w:p>
        </w:tc>
        <w:tc>
          <w:tcPr>
            <w:tcW w:w="735" w:type="dxa"/>
            <w:tcBorders>
              <w:top w:val="nil"/>
              <w:left w:val="nil"/>
              <w:bottom w:val="nil"/>
              <w:right w:val="nil"/>
            </w:tcBorders>
            <w:shd w:val="clear" w:color="auto" w:fill="auto"/>
            <w:noWrap/>
            <w:vAlign w:val="bottom"/>
            <w:hideMark/>
          </w:tcPr>
          <w:p w14:paraId="0706C67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w:t>
            </w:r>
          </w:p>
        </w:tc>
        <w:tc>
          <w:tcPr>
            <w:tcW w:w="764" w:type="dxa"/>
            <w:tcBorders>
              <w:top w:val="nil"/>
              <w:left w:val="nil"/>
              <w:bottom w:val="nil"/>
              <w:right w:val="nil"/>
            </w:tcBorders>
            <w:shd w:val="clear" w:color="auto" w:fill="auto"/>
            <w:noWrap/>
            <w:vAlign w:val="bottom"/>
            <w:hideMark/>
          </w:tcPr>
          <w:p w14:paraId="29F8B63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89" w:type="dxa"/>
            <w:tcBorders>
              <w:top w:val="nil"/>
              <w:left w:val="nil"/>
              <w:bottom w:val="nil"/>
              <w:right w:val="nil"/>
            </w:tcBorders>
            <w:shd w:val="clear" w:color="auto" w:fill="auto"/>
            <w:noWrap/>
            <w:vAlign w:val="bottom"/>
            <w:hideMark/>
          </w:tcPr>
          <w:p w14:paraId="457461C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51" w:type="dxa"/>
            <w:tcBorders>
              <w:top w:val="nil"/>
              <w:left w:val="nil"/>
              <w:bottom w:val="nil"/>
              <w:right w:val="nil"/>
            </w:tcBorders>
            <w:shd w:val="clear" w:color="auto" w:fill="auto"/>
            <w:noWrap/>
            <w:vAlign w:val="bottom"/>
            <w:hideMark/>
          </w:tcPr>
          <w:p w14:paraId="1CD7254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50</w:t>
            </w:r>
          </w:p>
        </w:tc>
      </w:tr>
      <w:tr w:rsidR="00DE2183" w:rsidRPr="00DE2183" w14:paraId="1922438A"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79D9745F"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Parks, open space and streetscapes</w:t>
            </w:r>
          </w:p>
        </w:tc>
        <w:tc>
          <w:tcPr>
            <w:tcW w:w="955" w:type="dxa"/>
            <w:tcBorders>
              <w:top w:val="nil"/>
              <w:left w:val="nil"/>
              <w:bottom w:val="nil"/>
              <w:right w:val="nil"/>
            </w:tcBorders>
            <w:shd w:val="clear" w:color="auto" w:fill="auto"/>
            <w:noWrap/>
            <w:vAlign w:val="bottom"/>
            <w:hideMark/>
          </w:tcPr>
          <w:p w14:paraId="2652673C" w14:textId="77777777" w:rsidR="00DE2183" w:rsidRPr="00DE2183" w:rsidRDefault="00DE2183" w:rsidP="00DE2183">
            <w:pPr>
              <w:rPr>
                <w:rFonts w:eastAsia="Times New Roman" w:cs="Arial"/>
                <w:sz w:val="20"/>
                <w:szCs w:val="20"/>
                <w:lang w:eastAsia="en-AU"/>
              </w:rPr>
            </w:pPr>
          </w:p>
        </w:tc>
        <w:tc>
          <w:tcPr>
            <w:tcW w:w="840" w:type="dxa"/>
            <w:tcBorders>
              <w:top w:val="nil"/>
              <w:left w:val="nil"/>
              <w:bottom w:val="nil"/>
              <w:right w:val="nil"/>
            </w:tcBorders>
            <w:shd w:val="clear" w:color="auto" w:fill="auto"/>
            <w:noWrap/>
            <w:vAlign w:val="bottom"/>
            <w:hideMark/>
          </w:tcPr>
          <w:p w14:paraId="424F330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1,471</w:t>
            </w:r>
          </w:p>
        </w:tc>
        <w:tc>
          <w:tcPr>
            <w:tcW w:w="688" w:type="dxa"/>
            <w:tcBorders>
              <w:top w:val="nil"/>
              <w:left w:val="nil"/>
              <w:bottom w:val="nil"/>
              <w:right w:val="nil"/>
            </w:tcBorders>
            <w:shd w:val="clear" w:color="auto" w:fill="auto"/>
            <w:noWrap/>
            <w:vAlign w:val="bottom"/>
            <w:hideMark/>
          </w:tcPr>
          <w:p w14:paraId="736653C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755</w:t>
            </w:r>
          </w:p>
        </w:tc>
        <w:tc>
          <w:tcPr>
            <w:tcW w:w="1115" w:type="dxa"/>
            <w:tcBorders>
              <w:top w:val="nil"/>
              <w:left w:val="nil"/>
              <w:bottom w:val="nil"/>
              <w:right w:val="nil"/>
            </w:tcBorders>
            <w:shd w:val="clear" w:color="auto" w:fill="auto"/>
            <w:noWrap/>
            <w:vAlign w:val="bottom"/>
            <w:hideMark/>
          </w:tcPr>
          <w:p w14:paraId="37A92C9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529</w:t>
            </w:r>
          </w:p>
        </w:tc>
        <w:tc>
          <w:tcPr>
            <w:tcW w:w="1390" w:type="dxa"/>
            <w:tcBorders>
              <w:top w:val="nil"/>
              <w:left w:val="nil"/>
              <w:bottom w:val="nil"/>
              <w:right w:val="nil"/>
            </w:tcBorders>
            <w:shd w:val="clear" w:color="auto" w:fill="auto"/>
            <w:noWrap/>
            <w:vAlign w:val="bottom"/>
            <w:hideMark/>
          </w:tcPr>
          <w:p w14:paraId="7020B6A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22" w:type="dxa"/>
            <w:tcBorders>
              <w:top w:val="nil"/>
              <w:left w:val="nil"/>
              <w:bottom w:val="nil"/>
              <w:right w:val="single" w:sz="4" w:space="0" w:color="auto"/>
            </w:tcBorders>
            <w:shd w:val="clear" w:color="auto" w:fill="auto"/>
            <w:noWrap/>
            <w:vAlign w:val="bottom"/>
            <w:hideMark/>
          </w:tcPr>
          <w:p w14:paraId="320D2DE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187</w:t>
            </w:r>
          </w:p>
        </w:tc>
        <w:tc>
          <w:tcPr>
            <w:tcW w:w="735" w:type="dxa"/>
            <w:tcBorders>
              <w:top w:val="nil"/>
              <w:left w:val="nil"/>
              <w:bottom w:val="nil"/>
              <w:right w:val="nil"/>
            </w:tcBorders>
            <w:shd w:val="clear" w:color="auto" w:fill="auto"/>
            <w:noWrap/>
            <w:vAlign w:val="bottom"/>
            <w:hideMark/>
          </w:tcPr>
          <w:p w14:paraId="3EA6674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1,471</w:t>
            </w:r>
          </w:p>
        </w:tc>
        <w:tc>
          <w:tcPr>
            <w:tcW w:w="764" w:type="dxa"/>
            <w:tcBorders>
              <w:top w:val="nil"/>
              <w:left w:val="nil"/>
              <w:bottom w:val="nil"/>
              <w:right w:val="nil"/>
            </w:tcBorders>
            <w:shd w:val="clear" w:color="auto" w:fill="auto"/>
            <w:noWrap/>
            <w:vAlign w:val="bottom"/>
            <w:hideMark/>
          </w:tcPr>
          <w:p w14:paraId="10D42A3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89" w:type="dxa"/>
            <w:tcBorders>
              <w:top w:val="nil"/>
              <w:left w:val="nil"/>
              <w:bottom w:val="nil"/>
              <w:right w:val="nil"/>
            </w:tcBorders>
            <w:shd w:val="clear" w:color="auto" w:fill="auto"/>
            <w:noWrap/>
            <w:vAlign w:val="bottom"/>
            <w:hideMark/>
          </w:tcPr>
          <w:p w14:paraId="3665492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51" w:type="dxa"/>
            <w:tcBorders>
              <w:top w:val="nil"/>
              <w:left w:val="nil"/>
              <w:bottom w:val="nil"/>
              <w:right w:val="nil"/>
            </w:tcBorders>
            <w:shd w:val="clear" w:color="auto" w:fill="auto"/>
            <w:noWrap/>
            <w:vAlign w:val="bottom"/>
            <w:hideMark/>
          </w:tcPr>
          <w:p w14:paraId="66B3C1E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1,471</w:t>
            </w:r>
          </w:p>
        </w:tc>
      </w:tr>
      <w:tr w:rsidR="00DE2183" w:rsidRPr="00DE2183" w14:paraId="31A7CE99"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5285B456"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Off street car parks</w:t>
            </w:r>
          </w:p>
        </w:tc>
        <w:tc>
          <w:tcPr>
            <w:tcW w:w="955" w:type="dxa"/>
            <w:tcBorders>
              <w:top w:val="nil"/>
              <w:left w:val="nil"/>
              <w:bottom w:val="nil"/>
              <w:right w:val="nil"/>
            </w:tcBorders>
            <w:shd w:val="clear" w:color="auto" w:fill="auto"/>
            <w:noWrap/>
            <w:vAlign w:val="bottom"/>
            <w:hideMark/>
          </w:tcPr>
          <w:p w14:paraId="6E6431B6" w14:textId="77777777" w:rsidR="00DE2183" w:rsidRPr="00DE2183" w:rsidRDefault="00DE2183" w:rsidP="00DE2183">
            <w:pPr>
              <w:rPr>
                <w:rFonts w:eastAsia="Times New Roman" w:cs="Arial"/>
                <w:sz w:val="20"/>
                <w:szCs w:val="20"/>
                <w:lang w:eastAsia="en-AU"/>
              </w:rPr>
            </w:pPr>
          </w:p>
        </w:tc>
        <w:tc>
          <w:tcPr>
            <w:tcW w:w="840" w:type="dxa"/>
            <w:tcBorders>
              <w:top w:val="nil"/>
              <w:left w:val="nil"/>
              <w:bottom w:val="nil"/>
              <w:right w:val="nil"/>
            </w:tcBorders>
            <w:shd w:val="clear" w:color="auto" w:fill="auto"/>
            <w:noWrap/>
            <w:vAlign w:val="bottom"/>
            <w:hideMark/>
          </w:tcPr>
          <w:p w14:paraId="14D4179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560</w:t>
            </w:r>
          </w:p>
        </w:tc>
        <w:tc>
          <w:tcPr>
            <w:tcW w:w="688" w:type="dxa"/>
            <w:tcBorders>
              <w:top w:val="nil"/>
              <w:left w:val="nil"/>
              <w:bottom w:val="nil"/>
              <w:right w:val="nil"/>
            </w:tcBorders>
            <w:shd w:val="clear" w:color="auto" w:fill="auto"/>
            <w:noWrap/>
            <w:vAlign w:val="bottom"/>
            <w:hideMark/>
          </w:tcPr>
          <w:p w14:paraId="2799DB1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15" w:type="dxa"/>
            <w:tcBorders>
              <w:top w:val="nil"/>
              <w:left w:val="nil"/>
              <w:bottom w:val="nil"/>
              <w:right w:val="nil"/>
            </w:tcBorders>
            <w:shd w:val="clear" w:color="auto" w:fill="auto"/>
            <w:noWrap/>
            <w:vAlign w:val="bottom"/>
            <w:hideMark/>
          </w:tcPr>
          <w:p w14:paraId="5476D60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280</w:t>
            </w:r>
          </w:p>
        </w:tc>
        <w:tc>
          <w:tcPr>
            <w:tcW w:w="1390" w:type="dxa"/>
            <w:tcBorders>
              <w:top w:val="nil"/>
              <w:left w:val="nil"/>
              <w:bottom w:val="nil"/>
              <w:right w:val="nil"/>
            </w:tcBorders>
            <w:shd w:val="clear" w:color="auto" w:fill="auto"/>
            <w:noWrap/>
            <w:vAlign w:val="bottom"/>
            <w:hideMark/>
          </w:tcPr>
          <w:p w14:paraId="6DFD87C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22" w:type="dxa"/>
            <w:tcBorders>
              <w:top w:val="nil"/>
              <w:left w:val="nil"/>
              <w:bottom w:val="nil"/>
              <w:right w:val="single" w:sz="4" w:space="0" w:color="auto"/>
            </w:tcBorders>
            <w:shd w:val="clear" w:color="auto" w:fill="auto"/>
            <w:noWrap/>
            <w:vAlign w:val="bottom"/>
            <w:hideMark/>
          </w:tcPr>
          <w:p w14:paraId="324E06A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280</w:t>
            </w:r>
          </w:p>
        </w:tc>
        <w:tc>
          <w:tcPr>
            <w:tcW w:w="735" w:type="dxa"/>
            <w:tcBorders>
              <w:top w:val="nil"/>
              <w:left w:val="nil"/>
              <w:bottom w:val="nil"/>
              <w:right w:val="nil"/>
            </w:tcBorders>
            <w:shd w:val="clear" w:color="auto" w:fill="auto"/>
            <w:noWrap/>
            <w:vAlign w:val="bottom"/>
            <w:hideMark/>
          </w:tcPr>
          <w:p w14:paraId="7662F59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560</w:t>
            </w:r>
          </w:p>
        </w:tc>
        <w:tc>
          <w:tcPr>
            <w:tcW w:w="764" w:type="dxa"/>
            <w:tcBorders>
              <w:top w:val="nil"/>
              <w:left w:val="nil"/>
              <w:bottom w:val="nil"/>
              <w:right w:val="nil"/>
            </w:tcBorders>
            <w:shd w:val="clear" w:color="auto" w:fill="auto"/>
            <w:noWrap/>
            <w:vAlign w:val="bottom"/>
            <w:hideMark/>
          </w:tcPr>
          <w:p w14:paraId="4D74540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89" w:type="dxa"/>
            <w:tcBorders>
              <w:top w:val="nil"/>
              <w:left w:val="nil"/>
              <w:bottom w:val="nil"/>
              <w:right w:val="nil"/>
            </w:tcBorders>
            <w:shd w:val="clear" w:color="auto" w:fill="auto"/>
            <w:noWrap/>
            <w:vAlign w:val="bottom"/>
            <w:hideMark/>
          </w:tcPr>
          <w:p w14:paraId="02C991E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51" w:type="dxa"/>
            <w:tcBorders>
              <w:top w:val="nil"/>
              <w:left w:val="nil"/>
              <w:bottom w:val="nil"/>
              <w:right w:val="nil"/>
            </w:tcBorders>
            <w:shd w:val="clear" w:color="auto" w:fill="auto"/>
            <w:noWrap/>
            <w:vAlign w:val="bottom"/>
            <w:hideMark/>
          </w:tcPr>
          <w:p w14:paraId="09EF053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560</w:t>
            </w:r>
          </w:p>
        </w:tc>
      </w:tr>
      <w:tr w:rsidR="00DE2183" w:rsidRPr="00DE2183" w14:paraId="29889F91"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0DAD9639"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Other infrastructure</w:t>
            </w:r>
          </w:p>
        </w:tc>
        <w:tc>
          <w:tcPr>
            <w:tcW w:w="955" w:type="dxa"/>
            <w:tcBorders>
              <w:top w:val="nil"/>
              <w:left w:val="nil"/>
              <w:bottom w:val="nil"/>
              <w:right w:val="nil"/>
            </w:tcBorders>
            <w:shd w:val="clear" w:color="auto" w:fill="auto"/>
            <w:noWrap/>
            <w:vAlign w:val="bottom"/>
            <w:hideMark/>
          </w:tcPr>
          <w:p w14:paraId="5768BA59" w14:textId="77777777" w:rsidR="00DE2183" w:rsidRPr="00DE2183" w:rsidRDefault="00DE2183" w:rsidP="00DE2183">
            <w:pPr>
              <w:rPr>
                <w:rFonts w:eastAsia="Times New Roman" w:cs="Arial"/>
                <w:sz w:val="20"/>
                <w:szCs w:val="20"/>
                <w:lang w:eastAsia="en-AU"/>
              </w:rPr>
            </w:pPr>
          </w:p>
        </w:tc>
        <w:tc>
          <w:tcPr>
            <w:tcW w:w="840" w:type="dxa"/>
            <w:tcBorders>
              <w:top w:val="nil"/>
              <w:left w:val="nil"/>
              <w:bottom w:val="nil"/>
              <w:right w:val="nil"/>
            </w:tcBorders>
            <w:shd w:val="clear" w:color="auto" w:fill="auto"/>
            <w:noWrap/>
            <w:vAlign w:val="bottom"/>
            <w:hideMark/>
          </w:tcPr>
          <w:p w14:paraId="67C1BBE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1,117</w:t>
            </w:r>
          </w:p>
        </w:tc>
        <w:tc>
          <w:tcPr>
            <w:tcW w:w="688" w:type="dxa"/>
            <w:tcBorders>
              <w:top w:val="nil"/>
              <w:left w:val="nil"/>
              <w:bottom w:val="nil"/>
              <w:right w:val="nil"/>
            </w:tcBorders>
            <w:shd w:val="clear" w:color="auto" w:fill="auto"/>
            <w:noWrap/>
            <w:vAlign w:val="bottom"/>
            <w:hideMark/>
          </w:tcPr>
          <w:p w14:paraId="0E52DE6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120</w:t>
            </w:r>
          </w:p>
        </w:tc>
        <w:tc>
          <w:tcPr>
            <w:tcW w:w="1115" w:type="dxa"/>
            <w:tcBorders>
              <w:top w:val="nil"/>
              <w:left w:val="nil"/>
              <w:bottom w:val="nil"/>
              <w:right w:val="nil"/>
            </w:tcBorders>
            <w:shd w:val="clear" w:color="auto" w:fill="auto"/>
            <w:noWrap/>
            <w:vAlign w:val="bottom"/>
            <w:hideMark/>
          </w:tcPr>
          <w:p w14:paraId="1C2B839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197</w:t>
            </w:r>
          </w:p>
        </w:tc>
        <w:tc>
          <w:tcPr>
            <w:tcW w:w="1390" w:type="dxa"/>
            <w:tcBorders>
              <w:top w:val="nil"/>
              <w:left w:val="nil"/>
              <w:bottom w:val="nil"/>
              <w:right w:val="nil"/>
            </w:tcBorders>
            <w:shd w:val="clear" w:color="auto" w:fill="auto"/>
            <w:noWrap/>
            <w:vAlign w:val="bottom"/>
            <w:hideMark/>
          </w:tcPr>
          <w:p w14:paraId="4C65089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122" w:type="dxa"/>
            <w:tcBorders>
              <w:top w:val="nil"/>
              <w:left w:val="nil"/>
              <w:bottom w:val="nil"/>
              <w:right w:val="single" w:sz="4" w:space="0" w:color="auto"/>
            </w:tcBorders>
            <w:shd w:val="clear" w:color="auto" w:fill="auto"/>
            <w:noWrap/>
            <w:vAlign w:val="bottom"/>
            <w:hideMark/>
          </w:tcPr>
          <w:p w14:paraId="5B07213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800</w:t>
            </w:r>
          </w:p>
        </w:tc>
        <w:tc>
          <w:tcPr>
            <w:tcW w:w="735" w:type="dxa"/>
            <w:tcBorders>
              <w:top w:val="nil"/>
              <w:left w:val="nil"/>
              <w:bottom w:val="nil"/>
              <w:right w:val="nil"/>
            </w:tcBorders>
            <w:shd w:val="clear" w:color="auto" w:fill="auto"/>
            <w:noWrap/>
            <w:vAlign w:val="bottom"/>
            <w:hideMark/>
          </w:tcPr>
          <w:p w14:paraId="3B91C95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1,117</w:t>
            </w:r>
          </w:p>
        </w:tc>
        <w:tc>
          <w:tcPr>
            <w:tcW w:w="764" w:type="dxa"/>
            <w:tcBorders>
              <w:top w:val="nil"/>
              <w:left w:val="nil"/>
              <w:bottom w:val="nil"/>
              <w:right w:val="nil"/>
            </w:tcBorders>
            <w:shd w:val="clear" w:color="auto" w:fill="auto"/>
            <w:noWrap/>
            <w:vAlign w:val="bottom"/>
            <w:hideMark/>
          </w:tcPr>
          <w:p w14:paraId="62E6F03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89" w:type="dxa"/>
            <w:tcBorders>
              <w:top w:val="nil"/>
              <w:left w:val="nil"/>
              <w:bottom w:val="nil"/>
              <w:right w:val="nil"/>
            </w:tcBorders>
            <w:shd w:val="clear" w:color="auto" w:fill="auto"/>
            <w:noWrap/>
            <w:vAlign w:val="bottom"/>
            <w:hideMark/>
          </w:tcPr>
          <w:p w14:paraId="509967D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w:t>
            </w:r>
          </w:p>
        </w:tc>
        <w:tc>
          <w:tcPr>
            <w:tcW w:w="1451" w:type="dxa"/>
            <w:tcBorders>
              <w:top w:val="nil"/>
              <w:left w:val="nil"/>
              <w:bottom w:val="nil"/>
              <w:right w:val="nil"/>
            </w:tcBorders>
            <w:shd w:val="clear" w:color="auto" w:fill="auto"/>
            <w:noWrap/>
            <w:vAlign w:val="bottom"/>
            <w:hideMark/>
          </w:tcPr>
          <w:p w14:paraId="2832378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1,117</w:t>
            </w:r>
          </w:p>
        </w:tc>
      </w:tr>
      <w:tr w:rsidR="00DE2183" w:rsidRPr="00DE2183" w14:paraId="4C2A265D"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795E44A1"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Infrastructure</w:t>
            </w:r>
          </w:p>
        </w:tc>
        <w:tc>
          <w:tcPr>
            <w:tcW w:w="955" w:type="dxa"/>
            <w:tcBorders>
              <w:top w:val="nil"/>
              <w:left w:val="nil"/>
              <w:bottom w:val="nil"/>
              <w:right w:val="nil"/>
            </w:tcBorders>
            <w:shd w:val="clear" w:color="auto" w:fill="auto"/>
            <w:noWrap/>
            <w:vAlign w:val="bottom"/>
            <w:hideMark/>
          </w:tcPr>
          <w:p w14:paraId="307BD537" w14:textId="77777777" w:rsidR="00DE2183" w:rsidRPr="00DE2183" w:rsidRDefault="00DE2183" w:rsidP="00DE2183">
            <w:pPr>
              <w:rPr>
                <w:rFonts w:eastAsia="Times New Roman" w:cs="Arial"/>
                <w:b/>
                <w:bCs/>
                <w:sz w:val="20"/>
                <w:szCs w:val="20"/>
                <w:lang w:eastAsia="en-AU"/>
              </w:rPr>
            </w:pPr>
          </w:p>
        </w:tc>
        <w:tc>
          <w:tcPr>
            <w:tcW w:w="840" w:type="dxa"/>
            <w:tcBorders>
              <w:top w:val="single" w:sz="4" w:space="0" w:color="auto"/>
              <w:left w:val="nil"/>
              <w:bottom w:val="single" w:sz="4" w:space="0" w:color="auto"/>
              <w:right w:val="nil"/>
            </w:tcBorders>
            <w:shd w:val="clear" w:color="auto" w:fill="auto"/>
            <w:noWrap/>
            <w:vAlign w:val="bottom"/>
            <w:hideMark/>
          </w:tcPr>
          <w:p w14:paraId="19AF7B38"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18,802</w:t>
            </w:r>
          </w:p>
        </w:tc>
        <w:tc>
          <w:tcPr>
            <w:tcW w:w="688" w:type="dxa"/>
            <w:tcBorders>
              <w:top w:val="single" w:sz="4" w:space="0" w:color="auto"/>
              <w:left w:val="nil"/>
              <w:bottom w:val="single" w:sz="4" w:space="0" w:color="auto"/>
              <w:right w:val="nil"/>
            </w:tcBorders>
            <w:shd w:val="clear" w:color="auto" w:fill="auto"/>
            <w:noWrap/>
            <w:vAlign w:val="bottom"/>
            <w:hideMark/>
          </w:tcPr>
          <w:p w14:paraId="7C16DDD2"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2,377</w:t>
            </w:r>
          </w:p>
        </w:tc>
        <w:tc>
          <w:tcPr>
            <w:tcW w:w="1115" w:type="dxa"/>
            <w:tcBorders>
              <w:top w:val="single" w:sz="4" w:space="0" w:color="auto"/>
              <w:left w:val="nil"/>
              <w:bottom w:val="single" w:sz="4" w:space="0" w:color="auto"/>
              <w:right w:val="nil"/>
            </w:tcBorders>
            <w:shd w:val="clear" w:color="auto" w:fill="auto"/>
            <w:noWrap/>
            <w:vAlign w:val="bottom"/>
            <w:hideMark/>
          </w:tcPr>
          <w:p w14:paraId="1448B043"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13,434</w:t>
            </w:r>
          </w:p>
        </w:tc>
        <w:tc>
          <w:tcPr>
            <w:tcW w:w="1390" w:type="dxa"/>
            <w:tcBorders>
              <w:top w:val="single" w:sz="4" w:space="0" w:color="auto"/>
              <w:left w:val="nil"/>
              <w:bottom w:val="single" w:sz="4" w:space="0" w:color="auto"/>
              <w:right w:val="nil"/>
            </w:tcBorders>
            <w:shd w:val="clear" w:color="auto" w:fill="auto"/>
            <w:noWrap/>
            <w:vAlign w:val="bottom"/>
            <w:hideMark/>
          </w:tcPr>
          <w:p w14:paraId="439EAE44"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0</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39903BD3"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2,991</w:t>
            </w:r>
          </w:p>
        </w:tc>
        <w:tc>
          <w:tcPr>
            <w:tcW w:w="735" w:type="dxa"/>
            <w:tcBorders>
              <w:top w:val="single" w:sz="4" w:space="0" w:color="auto"/>
              <w:left w:val="nil"/>
              <w:bottom w:val="single" w:sz="4" w:space="0" w:color="auto"/>
              <w:right w:val="nil"/>
            </w:tcBorders>
            <w:shd w:val="clear" w:color="auto" w:fill="auto"/>
            <w:noWrap/>
            <w:vAlign w:val="bottom"/>
            <w:hideMark/>
          </w:tcPr>
          <w:p w14:paraId="6D53CE50"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18,802</w:t>
            </w:r>
          </w:p>
        </w:tc>
        <w:tc>
          <w:tcPr>
            <w:tcW w:w="764" w:type="dxa"/>
            <w:tcBorders>
              <w:top w:val="single" w:sz="4" w:space="0" w:color="auto"/>
              <w:left w:val="nil"/>
              <w:bottom w:val="single" w:sz="4" w:space="0" w:color="auto"/>
              <w:right w:val="nil"/>
            </w:tcBorders>
            <w:shd w:val="clear" w:color="auto" w:fill="auto"/>
            <w:noWrap/>
            <w:vAlign w:val="bottom"/>
            <w:hideMark/>
          </w:tcPr>
          <w:p w14:paraId="431EC9E6"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508</w:t>
            </w:r>
          </w:p>
        </w:tc>
        <w:tc>
          <w:tcPr>
            <w:tcW w:w="1489" w:type="dxa"/>
            <w:tcBorders>
              <w:top w:val="single" w:sz="4" w:space="0" w:color="auto"/>
              <w:left w:val="nil"/>
              <w:bottom w:val="single" w:sz="4" w:space="0" w:color="auto"/>
              <w:right w:val="nil"/>
            </w:tcBorders>
            <w:shd w:val="clear" w:color="auto" w:fill="auto"/>
            <w:noWrap/>
            <w:vAlign w:val="bottom"/>
            <w:hideMark/>
          </w:tcPr>
          <w:p w14:paraId="0F3459B2"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36</w:t>
            </w:r>
          </w:p>
        </w:tc>
        <w:tc>
          <w:tcPr>
            <w:tcW w:w="1451" w:type="dxa"/>
            <w:tcBorders>
              <w:top w:val="single" w:sz="4" w:space="0" w:color="auto"/>
              <w:left w:val="nil"/>
              <w:bottom w:val="single" w:sz="4" w:space="0" w:color="auto"/>
              <w:right w:val="nil"/>
            </w:tcBorders>
            <w:shd w:val="clear" w:color="auto" w:fill="auto"/>
            <w:noWrap/>
            <w:vAlign w:val="bottom"/>
            <w:hideMark/>
          </w:tcPr>
          <w:p w14:paraId="6661ACAC"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18,258</w:t>
            </w:r>
          </w:p>
        </w:tc>
      </w:tr>
      <w:tr w:rsidR="00DE2183" w:rsidRPr="00DE2183" w14:paraId="1A51FB66" w14:textId="77777777" w:rsidTr="00DE2183">
        <w:trPr>
          <w:divId w:val="2516291"/>
          <w:trHeight w:val="303"/>
        </w:trPr>
        <w:tc>
          <w:tcPr>
            <w:tcW w:w="3707" w:type="dxa"/>
            <w:tcBorders>
              <w:top w:val="nil"/>
              <w:left w:val="nil"/>
              <w:bottom w:val="nil"/>
              <w:right w:val="nil"/>
            </w:tcBorders>
            <w:shd w:val="clear" w:color="auto" w:fill="auto"/>
            <w:noWrap/>
            <w:vAlign w:val="bottom"/>
            <w:hideMark/>
          </w:tcPr>
          <w:p w14:paraId="080E9C80"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Total Capital Works Expenditure</w:t>
            </w:r>
          </w:p>
        </w:tc>
        <w:tc>
          <w:tcPr>
            <w:tcW w:w="955" w:type="dxa"/>
            <w:tcBorders>
              <w:top w:val="nil"/>
              <w:left w:val="nil"/>
              <w:bottom w:val="nil"/>
              <w:right w:val="nil"/>
            </w:tcBorders>
            <w:shd w:val="clear" w:color="auto" w:fill="auto"/>
            <w:noWrap/>
            <w:vAlign w:val="bottom"/>
            <w:hideMark/>
          </w:tcPr>
          <w:p w14:paraId="33967E64" w14:textId="77777777" w:rsidR="00DE2183" w:rsidRPr="00DE2183" w:rsidRDefault="00DE2183" w:rsidP="00DE2183">
            <w:pPr>
              <w:rPr>
                <w:rFonts w:eastAsia="Times New Roman" w:cs="Arial"/>
                <w:b/>
                <w:bCs/>
                <w:sz w:val="20"/>
                <w:szCs w:val="20"/>
                <w:lang w:eastAsia="en-AU"/>
              </w:rPr>
            </w:pPr>
          </w:p>
        </w:tc>
        <w:tc>
          <w:tcPr>
            <w:tcW w:w="840" w:type="dxa"/>
            <w:tcBorders>
              <w:top w:val="nil"/>
              <w:left w:val="nil"/>
              <w:bottom w:val="single" w:sz="4" w:space="0" w:color="auto"/>
              <w:right w:val="nil"/>
            </w:tcBorders>
            <w:shd w:val="clear" w:color="auto" w:fill="auto"/>
            <w:noWrap/>
            <w:vAlign w:val="bottom"/>
            <w:hideMark/>
          </w:tcPr>
          <w:p w14:paraId="2F7B9C65"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35,946</w:t>
            </w:r>
          </w:p>
        </w:tc>
        <w:tc>
          <w:tcPr>
            <w:tcW w:w="688" w:type="dxa"/>
            <w:tcBorders>
              <w:top w:val="nil"/>
              <w:left w:val="nil"/>
              <w:bottom w:val="single" w:sz="4" w:space="0" w:color="auto"/>
              <w:right w:val="nil"/>
            </w:tcBorders>
            <w:shd w:val="clear" w:color="auto" w:fill="auto"/>
            <w:noWrap/>
            <w:vAlign w:val="bottom"/>
            <w:hideMark/>
          </w:tcPr>
          <w:p w14:paraId="342B8EE8"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3,525</w:t>
            </w:r>
          </w:p>
        </w:tc>
        <w:tc>
          <w:tcPr>
            <w:tcW w:w="1115" w:type="dxa"/>
            <w:tcBorders>
              <w:top w:val="nil"/>
              <w:left w:val="nil"/>
              <w:bottom w:val="single" w:sz="4" w:space="0" w:color="auto"/>
              <w:right w:val="nil"/>
            </w:tcBorders>
            <w:shd w:val="clear" w:color="auto" w:fill="auto"/>
            <w:noWrap/>
            <w:vAlign w:val="bottom"/>
            <w:hideMark/>
          </w:tcPr>
          <w:p w14:paraId="06162750"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26,176</w:t>
            </w:r>
          </w:p>
        </w:tc>
        <w:tc>
          <w:tcPr>
            <w:tcW w:w="1390" w:type="dxa"/>
            <w:tcBorders>
              <w:top w:val="nil"/>
              <w:left w:val="nil"/>
              <w:bottom w:val="single" w:sz="4" w:space="0" w:color="auto"/>
              <w:right w:val="nil"/>
            </w:tcBorders>
            <w:shd w:val="clear" w:color="auto" w:fill="auto"/>
            <w:noWrap/>
            <w:vAlign w:val="bottom"/>
            <w:hideMark/>
          </w:tcPr>
          <w:p w14:paraId="1AEED10D"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0</w:t>
            </w:r>
          </w:p>
        </w:tc>
        <w:tc>
          <w:tcPr>
            <w:tcW w:w="1122" w:type="dxa"/>
            <w:tcBorders>
              <w:top w:val="nil"/>
              <w:left w:val="nil"/>
              <w:bottom w:val="single" w:sz="4" w:space="0" w:color="auto"/>
              <w:right w:val="single" w:sz="4" w:space="0" w:color="auto"/>
            </w:tcBorders>
            <w:shd w:val="clear" w:color="auto" w:fill="auto"/>
            <w:noWrap/>
            <w:vAlign w:val="bottom"/>
            <w:hideMark/>
          </w:tcPr>
          <w:p w14:paraId="56D6A0E9"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6,245</w:t>
            </w:r>
          </w:p>
        </w:tc>
        <w:tc>
          <w:tcPr>
            <w:tcW w:w="735" w:type="dxa"/>
            <w:tcBorders>
              <w:top w:val="nil"/>
              <w:left w:val="nil"/>
              <w:bottom w:val="single" w:sz="4" w:space="0" w:color="auto"/>
              <w:right w:val="nil"/>
            </w:tcBorders>
            <w:shd w:val="clear" w:color="auto" w:fill="auto"/>
            <w:noWrap/>
            <w:vAlign w:val="bottom"/>
            <w:hideMark/>
          </w:tcPr>
          <w:p w14:paraId="02E7E589"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35,946</w:t>
            </w:r>
          </w:p>
        </w:tc>
        <w:tc>
          <w:tcPr>
            <w:tcW w:w="764" w:type="dxa"/>
            <w:tcBorders>
              <w:top w:val="nil"/>
              <w:left w:val="nil"/>
              <w:bottom w:val="single" w:sz="4" w:space="0" w:color="auto"/>
              <w:right w:val="nil"/>
            </w:tcBorders>
            <w:shd w:val="clear" w:color="auto" w:fill="auto"/>
            <w:noWrap/>
            <w:vAlign w:val="bottom"/>
            <w:hideMark/>
          </w:tcPr>
          <w:p w14:paraId="155D78E9"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508</w:t>
            </w:r>
          </w:p>
        </w:tc>
        <w:tc>
          <w:tcPr>
            <w:tcW w:w="1489" w:type="dxa"/>
            <w:tcBorders>
              <w:top w:val="nil"/>
              <w:left w:val="nil"/>
              <w:bottom w:val="single" w:sz="4" w:space="0" w:color="auto"/>
              <w:right w:val="nil"/>
            </w:tcBorders>
            <w:shd w:val="clear" w:color="auto" w:fill="auto"/>
            <w:noWrap/>
            <w:vAlign w:val="bottom"/>
            <w:hideMark/>
          </w:tcPr>
          <w:p w14:paraId="3DF448B5"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597</w:t>
            </w:r>
          </w:p>
        </w:tc>
        <w:tc>
          <w:tcPr>
            <w:tcW w:w="1451" w:type="dxa"/>
            <w:tcBorders>
              <w:top w:val="nil"/>
              <w:left w:val="nil"/>
              <w:bottom w:val="single" w:sz="4" w:space="0" w:color="auto"/>
              <w:right w:val="nil"/>
            </w:tcBorders>
            <w:shd w:val="clear" w:color="auto" w:fill="auto"/>
            <w:noWrap/>
            <w:vAlign w:val="bottom"/>
            <w:hideMark/>
          </w:tcPr>
          <w:p w14:paraId="5F960BDD"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34,841</w:t>
            </w:r>
          </w:p>
        </w:tc>
      </w:tr>
    </w:tbl>
    <w:p w14:paraId="716A1AE1" w14:textId="11CD3C13" w:rsidR="00813675" w:rsidRDefault="00B223E6" w:rsidP="00813675">
      <w:pPr>
        <w:jc w:val="both"/>
        <w:rPr>
          <w:rFonts w:ascii="Calibri" w:hAnsi="Calibri"/>
          <w:sz w:val="20"/>
          <w:szCs w:val="20"/>
          <w:lang w:eastAsia="en-AU"/>
        </w:rPr>
      </w:pPr>
      <w:r>
        <w:fldChar w:fldCharType="end"/>
      </w:r>
      <w:r w:rsidR="00813675">
        <w:fldChar w:fldCharType="begin"/>
      </w:r>
      <w:r w:rsidR="00813675">
        <w:instrText xml:space="preserve"> LINK Excel.Sheet.12 "C:\\Users\\clim\\AppData\\Local\\Micro Focus\\Content Manager\\Offline Records (MP)\\Budget Document ~ Finance   Financial - Budgeting\\Budget Document 2021 - 22 - CWP Section 6.5 Capital Works Program.XLSX" "6.5.2 Planned Capex!R1C1:R32C13" \a \f 4 \h </w:instrText>
      </w:r>
      <w:r w:rsidR="00DD37A9">
        <w:instrText xml:space="preserve"> \* MERGEFORMAT </w:instrText>
      </w:r>
      <w:r w:rsidR="00813675">
        <w:fldChar w:fldCharType="separate"/>
      </w:r>
    </w:p>
    <w:p w14:paraId="1894A380" w14:textId="2AF1143A" w:rsidR="0022569F" w:rsidRDefault="00813675" w:rsidP="00B223E6">
      <w:pPr>
        <w:jc w:val="both"/>
        <w:rPr>
          <w:rFonts w:eastAsia="Times New Roman" w:cs="Arial"/>
        </w:rPr>
      </w:pPr>
      <w:r>
        <w:rPr>
          <w:rFonts w:eastAsia="Times New Roman" w:cs="Arial"/>
          <w:color w:val="4A66AC" w:themeColor="accent1"/>
        </w:rPr>
        <w:lastRenderedPageBreak/>
        <w:fldChar w:fldCharType="end"/>
      </w:r>
      <w:r w:rsidRPr="006D5E17">
        <w:rPr>
          <w:rFonts w:eastAsia="Times New Roman" w:cs="Arial"/>
          <w:b/>
          <w:bCs/>
          <w:color w:val="4A66AC" w:themeColor="accent1"/>
          <w:lang w:eastAsia="en-AU"/>
        </w:rPr>
        <w:t>6.5.</w:t>
      </w:r>
      <w:r>
        <w:rPr>
          <w:rFonts w:eastAsia="Times New Roman" w:cs="Arial"/>
          <w:b/>
          <w:bCs/>
          <w:color w:val="4A66AC" w:themeColor="accent1"/>
          <w:lang w:eastAsia="en-AU"/>
        </w:rPr>
        <w:t>3</w:t>
      </w:r>
      <w:r w:rsidRPr="006D5E17">
        <w:rPr>
          <w:rFonts w:eastAsia="Times New Roman" w:cs="Arial"/>
          <w:b/>
          <w:bCs/>
          <w:color w:val="4A66AC" w:themeColor="accent1"/>
          <w:lang w:eastAsia="en-AU"/>
        </w:rPr>
        <w:t xml:space="preserve"> </w:t>
      </w:r>
      <w:r>
        <w:rPr>
          <w:rFonts w:eastAsia="Times New Roman" w:cs="Arial"/>
          <w:b/>
          <w:bCs/>
          <w:color w:val="4A66AC" w:themeColor="accent1"/>
          <w:lang w:eastAsia="en-AU"/>
        </w:rPr>
        <w:t>Capital Works Program</w:t>
      </w:r>
    </w:p>
    <w:p w14:paraId="6324C7E2" w14:textId="43DB366B" w:rsidR="00B223E6" w:rsidRDefault="00B223E6" w:rsidP="0029462D">
      <w:pPr>
        <w:rPr>
          <w:rFonts w:ascii="Calibri" w:hAnsi="Calibri"/>
          <w:sz w:val="20"/>
          <w:szCs w:val="20"/>
          <w:lang w:eastAsia="en-AU"/>
        </w:rPr>
      </w:pPr>
      <w:r>
        <w:rPr>
          <w:rFonts w:eastAsia="Times New Roman" w:cs="Arial"/>
        </w:rPr>
        <w:fldChar w:fldCharType="begin"/>
      </w:r>
      <w:r>
        <w:rPr>
          <w:rFonts w:eastAsia="Times New Roman" w:cs="Arial"/>
        </w:rPr>
        <w:instrText xml:space="preserve"> LINK Excel.Sheet.12 "C:\\Users\\clim\\AppData\\Local\\Micro Focus\\Content Manager\\Offline Records (MP)\\Budget Document ~ Finance   Financial - Budgeting\\Budget ~ 6.5.3 Capital Works Program 4 year planned expenditure and details.XLSX" "6.5.3 Capital Works Detail!R1C1:R22C11" \a \f 4 \h </w:instrText>
      </w:r>
      <w:r>
        <w:rPr>
          <w:rFonts w:eastAsia="Times New Roman" w:cs="Arial"/>
        </w:rPr>
        <w:fldChar w:fldCharType="separate"/>
      </w:r>
    </w:p>
    <w:tbl>
      <w:tblPr>
        <w:tblW w:w="5123" w:type="pct"/>
        <w:tblLook w:val="04A0" w:firstRow="1" w:lastRow="0" w:firstColumn="1" w:lastColumn="0" w:noHBand="0" w:noVBand="1"/>
      </w:tblPr>
      <w:tblGrid>
        <w:gridCol w:w="4237"/>
        <w:gridCol w:w="1141"/>
        <w:gridCol w:w="918"/>
        <w:gridCol w:w="918"/>
        <w:gridCol w:w="922"/>
        <w:gridCol w:w="919"/>
        <w:gridCol w:w="919"/>
        <w:gridCol w:w="919"/>
        <w:gridCol w:w="1141"/>
        <w:gridCol w:w="1141"/>
        <w:gridCol w:w="1137"/>
        <w:gridCol w:w="6"/>
      </w:tblGrid>
      <w:tr w:rsidR="00B223E6" w:rsidRPr="00B223E6" w14:paraId="526E2E7E" w14:textId="77777777" w:rsidTr="00643D4F">
        <w:trPr>
          <w:gridAfter w:val="1"/>
          <w:wAfter w:w="2" w:type="pct"/>
          <w:trHeight w:val="332"/>
        </w:trPr>
        <w:tc>
          <w:tcPr>
            <w:tcW w:w="4998" w:type="pct"/>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2C7CFFCD" w14:textId="2126A8C1" w:rsidR="00B223E6" w:rsidRPr="00B223E6" w:rsidRDefault="00B223E6">
            <w:pPr>
              <w:jc w:val="center"/>
              <w:rPr>
                <w:rFonts w:eastAsia="Times New Roman" w:cs="Arial"/>
                <w:b/>
                <w:bCs/>
                <w:color w:val="FFFFFF"/>
                <w:sz w:val="28"/>
                <w:szCs w:val="28"/>
                <w:lang w:eastAsia="en-AU"/>
              </w:rPr>
            </w:pPr>
            <w:r w:rsidRPr="00B223E6">
              <w:rPr>
                <w:rFonts w:eastAsia="Times New Roman" w:cs="Arial"/>
                <w:b/>
                <w:bCs/>
                <w:color w:val="FFFFFF"/>
                <w:sz w:val="28"/>
                <w:szCs w:val="28"/>
                <w:lang w:eastAsia="en-AU"/>
              </w:rPr>
              <w:t>CAPITAL EXPENDITURE PROGRAM 2022/23 TO 2025/26</w:t>
            </w:r>
          </w:p>
        </w:tc>
      </w:tr>
      <w:tr w:rsidR="00B223E6" w:rsidRPr="00B223E6" w14:paraId="7616EF00" w14:textId="77777777" w:rsidTr="00643D4F">
        <w:trPr>
          <w:trHeight w:val="585"/>
        </w:trPr>
        <w:tc>
          <w:tcPr>
            <w:tcW w:w="1480" w:type="pct"/>
            <w:tcBorders>
              <w:top w:val="nil"/>
              <w:left w:val="single" w:sz="12" w:space="0" w:color="auto"/>
              <w:bottom w:val="single" w:sz="12" w:space="0" w:color="auto"/>
              <w:right w:val="single" w:sz="12" w:space="0" w:color="auto"/>
            </w:tcBorders>
            <w:shd w:val="clear" w:color="000000" w:fill="629DD1"/>
            <w:noWrap/>
            <w:vAlign w:val="center"/>
            <w:hideMark/>
          </w:tcPr>
          <w:p w14:paraId="67FA7B80" w14:textId="77777777" w:rsidR="00B223E6" w:rsidRPr="00B223E6" w:rsidRDefault="00B223E6" w:rsidP="00B223E6">
            <w:pPr>
              <w:rPr>
                <w:rFonts w:eastAsia="Times New Roman" w:cs="Arial"/>
                <w:b/>
                <w:bCs/>
                <w:color w:val="FFFFFF"/>
                <w:sz w:val="20"/>
                <w:szCs w:val="20"/>
                <w:lang w:eastAsia="en-AU"/>
              </w:rPr>
            </w:pPr>
            <w:r w:rsidRPr="00B223E6">
              <w:rPr>
                <w:rFonts w:eastAsia="Times New Roman" w:cs="Arial"/>
                <w:b/>
                <w:bCs/>
                <w:color w:val="FFFFFF"/>
                <w:sz w:val="20"/>
                <w:szCs w:val="20"/>
                <w:lang w:eastAsia="en-AU"/>
              </w:rPr>
              <w:t> </w:t>
            </w:r>
          </w:p>
        </w:tc>
        <w:tc>
          <w:tcPr>
            <w:tcW w:w="2325" w:type="pct"/>
            <w:gridSpan w:val="7"/>
            <w:tcBorders>
              <w:top w:val="single" w:sz="12" w:space="0" w:color="auto"/>
              <w:left w:val="nil"/>
              <w:bottom w:val="single" w:sz="12" w:space="0" w:color="auto"/>
              <w:right w:val="single" w:sz="12" w:space="0" w:color="000000"/>
            </w:tcBorders>
            <w:shd w:val="clear" w:color="000000" w:fill="629DD1"/>
            <w:noWrap/>
            <w:vAlign w:val="center"/>
            <w:hideMark/>
          </w:tcPr>
          <w:p w14:paraId="0F60D4A4" w14:textId="77777777" w:rsidR="00B223E6" w:rsidRPr="00B223E6" w:rsidRDefault="00B223E6" w:rsidP="00B223E6">
            <w:pPr>
              <w:jc w:val="center"/>
              <w:rPr>
                <w:rFonts w:eastAsia="Times New Roman" w:cs="Arial"/>
                <w:b/>
                <w:bCs/>
                <w:color w:val="FFFFFF"/>
                <w:sz w:val="20"/>
                <w:szCs w:val="20"/>
                <w:lang w:eastAsia="en-AU"/>
              </w:rPr>
            </w:pPr>
            <w:r w:rsidRPr="00B223E6">
              <w:rPr>
                <w:rFonts w:eastAsia="Times New Roman" w:cs="Arial"/>
                <w:b/>
                <w:bCs/>
                <w:color w:val="FFFFFF"/>
                <w:sz w:val="20"/>
                <w:szCs w:val="20"/>
                <w:lang w:eastAsia="en-AU"/>
              </w:rPr>
              <w:t>Budget 2022/23</w:t>
            </w:r>
          </w:p>
        </w:tc>
        <w:tc>
          <w:tcPr>
            <w:tcW w:w="398" w:type="pct"/>
            <w:tcBorders>
              <w:top w:val="nil"/>
              <w:left w:val="nil"/>
              <w:bottom w:val="single" w:sz="12" w:space="0" w:color="auto"/>
              <w:right w:val="single" w:sz="12" w:space="0" w:color="auto"/>
            </w:tcBorders>
            <w:shd w:val="clear" w:color="000000" w:fill="629DD1"/>
            <w:vAlign w:val="center"/>
            <w:hideMark/>
          </w:tcPr>
          <w:p w14:paraId="10CA43B7" w14:textId="77777777" w:rsidR="00B223E6" w:rsidRPr="00B223E6" w:rsidRDefault="00B223E6" w:rsidP="00B223E6">
            <w:pPr>
              <w:jc w:val="center"/>
              <w:rPr>
                <w:rFonts w:eastAsia="Times New Roman" w:cs="Arial"/>
                <w:b/>
                <w:bCs/>
                <w:color w:val="FFFFFF"/>
                <w:sz w:val="20"/>
                <w:szCs w:val="20"/>
                <w:lang w:eastAsia="en-AU"/>
              </w:rPr>
            </w:pPr>
            <w:r w:rsidRPr="00B223E6">
              <w:rPr>
                <w:rFonts w:eastAsia="Times New Roman" w:cs="Arial"/>
                <w:b/>
                <w:bCs/>
                <w:color w:val="FFFFFF"/>
                <w:sz w:val="20"/>
                <w:szCs w:val="20"/>
                <w:lang w:eastAsia="en-AU"/>
              </w:rPr>
              <w:t>Budget 2023/24</w:t>
            </w:r>
          </w:p>
        </w:tc>
        <w:tc>
          <w:tcPr>
            <w:tcW w:w="398" w:type="pct"/>
            <w:tcBorders>
              <w:top w:val="nil"/>
              <w:left w:val="nil"/>
              <w:bottom w:val="single" w:sz="12" w:space="0" w:color="auto"/>
              <w:right w:val="single" w:sz="12" w:space="0" w:color="auto"/>
            </w:tcBorders>
            <w:shd w:val="clear" w:color="000000" w:fill="629DD1"/>
            <w:vAlign w:val="center"/>
            <w:hideMark/>
          </w:tcPr>
          <w:p w14:paraId="3A94766F" w14:textId="77777777" w:rsidR="00B223E6" w:rsidRPr="00B223E6" w:rsidRDefault="00B223E6" w:rsidP="00B223E6">
            <w:pPr>
              <w:jc w:val="center"/>
              <w:rPr>
                <w:rFonts w:eastAsia="Times New Roman" w:cs="Arial"/>
                <w:b/>
                <w:bCs/>
                <w:color w:val="FFFFFF"/>
                <w:sz w:val="20"/>
                <w:szCs w:val="20"/>
                <w:lang w:eastAsia="en-AU"/>
              </w:rPr>
            </w:pPr>
            <w:r w:rsidRPr="00B223E6">
              <w:rPr>
                <w:rFonts w:eastAsia="Times New Roman" w:cs="Arial"/>
                <w:b/>
                <w:bCs/>
                <w:color w:val="FFFFFF"/>
                <w:sz w:val="20"/>
                <w:szCs w:val="20"/>
                <w:lang w:eastAsia="en-AU"/>
              </w:rPr>
              <w:t>Budget 2024/25</w:t>
            </w:r>
          </w:p>
        </w:tc>
        <w:tc>
          <w:tcPr>
            <w:tcW w:w="398" w:type="pct"/>
            <w:gridSpan w:val="2"/>
            <w:tcBorders>
              <w:top w:val="nil"/>
              <w:left w:val="nil"/>
              <w:bottom w:val="single" w:sz="12" w:space="0" w:color="auto"/>
              <w:right w:val="single" w:sz="12" w:space="0" w:color="auto"/>
            </w:tcBorders>
            <w:shd w:val="clear" w:color="000000" w:fill="629DD1"/>
            <w:vAlign w:val="center"/>
            <w:hideMark/>
          </w:tcPr>
          <w:p w14:paraId="6C904794" w14:textId="77777777" w:rsidR="00B223E6" w:rsidRPr="00B223E6" w:rsidRDefault="00B223E6" w:rsidP="00B223E6">
            <w:pPr>
              <w:jc w:val="center"/>
              <w:rPr>
                <w:rFonts w:eastAsia="Times New Roman" w:cs="Arial"/>
                <w:b/>
                <w:bCs/>
                <w:color w:val="FFFFFF"/>
                <w:sz w:val="20"/>
                <w:szCs w:val="20"/>
                <w:lang w:eastAsia="en-AU"/>
              </w:rPr>
            </w:pPr>
            <w:r w:rsidRPr="00B223E6">
              <w:rPr>
                <w:rFonts w:eastAsia="Times New Roman" w:cs="Arial"/>
                <w:b/>
                <w:bCs/>
                <w:color w:val="FFFFFF"/>
                <w:sz w:val="20"/>
                <w:szCs w:val="20"/>
                <w:lang w:eastAsia="en-AU"/>
              </w:rPr>
              <w:t>Budget 2025/26</w:t>
            </w:r>
          </w:p>
        </w:tc>
      </w:tr>
      <w:tr w:rsidR="00643D4F" w:rsidRPr="00B223E6" w14:paraId="4EA325D6" w14:textId="77777777" w:rsidTr="00643D4F">
        <w:trPr>
          <w:trHeight w:val="465"/>
        </w:trPr>
        <w:tc>
          <w:tcPr>
            <w:tcW w:w="1480" w:type="pct"/>
            <w:tcBorders>
              <w:top w:val="nil"/>
              <w:left w:val="single" w:sz="12" w:space="0" w:color="auto"/>
              <w:bottom w:val="nil"/>
              <w:right w:val="single" w:sz="12" w:space="0" w:color="auto"/>
            </w:tcBorders>
            <w:shd w:val="clear" w:color="000000" w:fill="629DD1"/>
            <w:vAlign w:val="center"/>
            <w:hideMark/>
          </w:tcPr>
          <w:p w14:paraId="68DBC51D"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 </w:t>
            </w:r>
          </w:p>
        </w:tc>
        <w:tc>
          <w:tcPr>
            <w:tcW w:w="398" w:type="pct"/>
            <w:tcBorders>
              <w:top w:val="nil"/>
              <w:left w:val="nil"/>
              <w:bottom w:val="nil"/>
              <w:right w:val="single" w:sz="12" w:space="0" w:color="auto"/>
            </w:tcBorders>
            <w:shd w:val="clear" w:color="000000" w:fill="629DD1"/>
            <w:vAlign w:val="center"/>
            <w:hideMark/>
          </w:tcPr>
          <w:p w14:paraId="5225DBF3"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Total Expenditure</w:t>
            </w:r>
          </w:p>
        </w:tc>
        <w:tc>
          <w:tcPr>
            <w:tcW w:w="321" w:type="pct"/>
            <w:tcBorders>
              <w:top w:val="nil"/>
              <w:left w:val="nil"/>
              <w:bottom w:val="nil"/>
              <w:right w:val="single" w:sz="12" w:space="0" w:color="auto"/>
            </w:tcBorders>
            <w:shd w:val="clear" w:color="000000" w:fill="629DD1"/>
            <w:vAlign w:val="center"/>
            <w:hideMark/>
          </w:tcPr>
          <w:p w14:paraId="1173E122"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Council Cash</w:t>
            </w:r>
          </w:p>
        </w:tc>
        <w:tc>
          <w:tcPr>
            <w:tcW w:w="321" w:type="pct"/>
            <w:tcBorders>
              <w:top w:val="nil"/>
              <w:left w:val="nil"/>
              <w:bottom w:val="nil"/>
              <w:right w:val="single" w:sz="12" w:space="0" w:color="auto"/>
            </w:tcBorders>
            <w:shd w:val="clear" w:color="000000" w:fill="629DD1"/>
            <w:vAlign w:val="center"/>
            <w:hideMark/>
          </w:tcPr>
          <w:p w14:paraId="25907F63"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Grants</w:t>
            </w:r>
          </w:p>
        </w:tc>
        <w:tc>
          <w:tcPr>
            <w:tcW w:w="322" w:type="pct"/>
            <w:tcBorders>
              <w:top w:val="nil"/>
              <w:left w:val="nil"/>
              <w:bottom w:val="nil"/>
              <w:right w:val="single" w:sz="12" w:space="0" w:color="auto"/>
            </w:tcBorders>
            <w:shd w:val="clear" w:color="000000" w:fill="629DD1"/>
            <w:vAlign w:val="center"/>
            <w:hideMark/>
          </w:tcPr>
          <w:p w14:paraId="3373CEFC"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Others Contrib'n</w:t>
            </w:r>
          </w:p>
        </w:tc>
        <w:tc>
          <w:tcPr>
            <w:tcW w:w="321" w:type="pct"/>
            <w:tcBorders>
              <w:top w:val="nil"/>
              <w:left w:val="nil"/>
              <w:bottom w:val="nil"/>
              <w:right w:val="single" w:sz="12" w:space="0" w:color="auto"/>
            </w:tcBorders>
            <w:shd w:val="clear" w:color="000000" w:fill="629DD1"/>
            <w:vAlign w:val="center"/>
            <w:hideMark/>
          </w:tcPr>
          <w:p w14:paraId="7CD8611A"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Asset Renewal</w:t>
            </w:r>
          </w:p>
        </w:tc>
        <w:tc>
          <w:tcPr>
            <w:tcW w:w="321" w:type="pct"/>
            <w:tcBorders>
              <w:top w:val="nil"/>
              <w:left w:val="nil"/>
              <w:bottom w:val="nil"/>
              <w:right w:val="single" w:sz="12" w:space="0" w:color="auto"/>
            </w:tcBorders>
            <w:shd w:val="clear" w:color="000000" w:fill="629DD1"/>
            <w:vAlign w:val="center"/>
            <w:hideMark/>
          </w:tcPr>
          <w:p w14:paraId="14120E32"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Upgrade</w:t>
            </w:r>
          </w:p>
        </w:tc>
        <w:tc>
          <w:tcPr>
            <w:tcW w:w="321" w:type="pct"/>
            <w:tcBorders>
              <w:top w:val="nil"/>
              <w:left w:val="nil"/>
              <w:bottom w:val="nil"/>
              <w:right w:val="single" w:sz="12" w:space="0" w:color="auto"/>
            </w:tcBorders>
            <w:shd w:val="clear" w:color="000000" w:fill="629DD1"/>
            <w:vAlign w:val="center"/>
            <w:hideMark/>
          </w:tcPr>
          <w:p w14:paraId="13B74F6F"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New Work</w:t>
            </w:r>
          </w:p>
        </w:tc>
        <w:tc>
          <w:tcPr>
            <w:tcW w:w="398" w:type="pct"/>
            <w:tcBorders>
              <w:top w:val="nil"/>
              <w:left w:val="nil"/>
              <w:bottom w:val="nil"/>
              <w:right w:val="single" w:sz="12" w:space="0" w:color="auto"/>
            </w:tcBorders>
            <w:shd w:val="clear" w:color="000000" w:fill="629DD1"/>
            <w:vAlign w:val="center"/>
            <w:hideMark/>
          </w:tcPr>
          <w:p w14:paraId="7A6F22CC"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Total Expenditure</w:t>
            </w:r>
          </w:p>
        </w:tc>
        <w:tc>
          <w:tcPr>
            <w:tcW w:w="398" w:type="pct"/>
            <w:tcBorders>
              <w:top w:val="nil"/>
              <w:left w:val="nil"/>
              <w:bottom w:val="nil"/>
              <w:right w:val="single" w:sz="12" w:space="0" w:color="auto"/>
            </w:tcBorders>
            <w:shd w:val="clear" w:color="000000" w:fill="629DD1"/>
            <w:vAlign w:val="center"/>
            <w:hideMark/>
          </w:tcPr>
          <w:p w14:paraId="1496E545"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Total Expenditure</w:t>
            </w:r>
          </w:p>
        </w:tc>
        <w:tc>
          <w:tcPr>
            <w:tcW w:w="398" w:type="pct"/>
            <w:gridSpan w:val="2"/>
            <w:tcBorders>
              <w:top w:val="nil"/>
              <w:left w:val="nil"/>
              <w:bottom w:val="nil"/>
              <w:right w:val="single" w:sz="12" w:space="0" w:color="auto"/>
            </w:tcBorders>
            <w:shd w:val="clear" w:color="000000" w:fill="629DD1"/>
            <w:vAlign w:val="center"/>
            <w:hideMark/>
          </w:tcPr>
          <w:p w14:paraId="7BE656F6"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Total Expenditure</w:t>
            </w:r>
          </w:p>
        </w:tc>
      </w:tr>
      <w:tr w:rsidR="00643D4F" w:rsidRPr="00B223E6" w14:paraId="2071D43F" w14:textId="77777777" w:rsidTr="00643D4F">
        <w:trPr>
          <w:trHeight w:val="315"/>
        </w:trPr>
        <w:tc>
          <w:tcPr>
            <w:tcW w:w="1480" w:type="pct"/>
            <w:tcBorders>
              <w:top w:val="nil"/>
              <w:left w:val="single" w:sz="12" w:space="0" w:color="auto"/>
              <w:bottom w:val="single" w:sz="12" w:space="0" w:color="auto"/>
              <w:right w:val="single" w:sz="12" w:space="0" w:color="auto"/>
            </w:tcBorders>
            <w:shd w:val="clear" w:color="000000" w:fill="629DD1"/>
            <w:noWrap/>
            <w:vAlign w:val="center"/>
            <w:hideMark/>
          </w:tcPr>
          <w:p w14:paraId="63EF4FFE" w14:textId="77777777" w:rsidR="00B223E6" w:rsidRPr="00B223E6" w:rsidRDefault="00B223E6" w:rsidP="00B223E6">
            <w:pPr>
              <w:jc w:val="right"/>
              <w:rPr>
                <w:rFonts w:eastAsia="Times New Roman" w:cs="Arial"/>
                <w:b/>
                <w:bCs/>
                <w:color w:val="FFFFFF"/>
                <w:sz w:val="16"/>
                <w:szCs w:val="16"/>
                <w:lang w:eastAsia="en-AU"/>
              </w:rPr>
            </w:pPr>
            <w:r w:rsidRPr="00B223E6">
              <w:rPr>
                <w:rFonts w:eastAsia="Times New Roman" w:cs="Arial"/>
                <w:b/>
                <w:bCs/>
                <w:color w:val="FFFFFF"/>
                <w:sz w:val="16"/>
                <w:szCs w:val="16"/>
                <w:lang w:eastAsia="en-AU"/>
              </w:rPr>
              <w:t> </w:t>
            </w:r>
          </w:p>
        </w:tc>
        <w:tc>
          <w:tcPr>
            <w:tcW w:w="398" w:type="pct"/>
            <w:tcBorders>
              <w:top w:val="nil"/>
              <w:left w:val="nil"/>
              <w:bottom w:val="single" w:sz="12" w:space="0" w:color="auto"/>
              <w:right w:val="single" w:sz="12" w:space="0" w:color="auto"/>
            </w:tcBorders>
            <w:shd w:val="clear" w:color="000000" w:fill="629DD1"/>
            <w:noWrap/>
            <w:vAlign w:val="center"/>
            <w:hideMark/>
          </w:tcPr>
          <w:p w14:paraId="6EDCA786"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000000" w:fill="629DD1"/>
            <w:noWrap/>
            <w:vAlign w:val="center"/>
            <w:hideMark/>
          </w:tcPr>
          <w:p w14:paraId="2213C13C"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000000" w:fill="629DD1"/>
            <w:noWrap/>
            <w:vAlign w:val="center"/>
            <w:hideMark/>
          </w:tcPr>
          <w:p w14:paraId="6AE8D085"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$000</w:t>
            </w:r>
          </w:p>
        </w:tc>
        <w:tc>
          <w:tcPr>
            <w:tcW w:w="322" w:type="pct"/>
            <w:tcBorders>
              <w:top w:val="nil"/>
              <w:left w:val="nil"/>
              <w:bottom w:val="single" w:sz="12" w:space="0" w:color="auto"/>
              <w:right w:val="single" w:sz="12" w:space="0" w:color="auto"/>
            </w:tcBorders>
            <w:shd w:val="clear" w:color="000000" w:fill="629DD1"/>
            <w:noWrap/>
            <w:vAlign w:val="center"/>
            <w:hideMark/>
          </w:tcPr>
          <w:p w14:paraId="0094613A"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000000" w:fill="629DD1"/>
            <w:noWrap/>
            <w:vAlign w:val="center"/>
            <w:hideMark/>
          </w:tcPr>
          <w:p w14:paraId="5762988E"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000000" w:fill="629DD1"/>
            <w:noWrap/>
            <w:vAlign w:val="center"/>
            <w:hideMark/>
          </w:tcPr>
          <w:p w14:paraId="7C83590C"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000000" w:fill="629DD1"/>
            <w:noWrap/>
            <w:vAlign w:val="center"/>
            <w:hideMark/>
          </w:tcPr>
          <w:p w14:paraId="55FC2861"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$000</w:t>
            </w:r>
          </w:p>
        </w:tc>
        <w:tc>
          <w:tcPr>
            <w:tcW w:w="398" w:type="pct"/>
            <w:tcBorders>
              <w:top w:val="nil"/>
              <w:left w:val="nil"/>
              <w:bottom w:val="single" w:sz="12" w:space="0" w:color="auto"/>
              <w:right w:val="single" w:sz="12" w:space="0" w:color="auto"/>
            </w:tcBorders>
            <w:shd w:val="clear" w:color="000000" w:fill="629DD1"/>
            <w:noWrap/>
            <w:vAlign w:val="center"/>
            <w:hideMark/>
          </w:tcPr>
          <w:p w14:paraId="45A5F75E"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$000</w:t>
            </w:r>
          </w:p>
        </w:tc>
        <w:tc>
          <w:tcPr>
            <w:tcW w:w="398" w:type="pct"/>
            <w:tcBorders>
              <w:top w:val="nil"/>
              <w:left w:val="nil"/>
              <w:bottom w:val="single" w:sz="12" w:space="0" w:color="auto"/>
              <w:right w:val="single" w:sz="12" w:space="0" w:color="auto"/>
            </w:tcBorders>
            <w:shd w:val="clear" w:color="000000" w:fill="629DD1"/>
            <w:noWrap/>
            <w:vAlign w:val="center"/>
            <w:hideMark/>
          </w:tcPr>
          <w:p w14:paraId="0B0F9ABB"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$000</w:t>
            </w:r>
          </w:p>
        </w:tc>
        <w:tc>
          <w:tcPr>
            <w:tcW w:w="398" w:type="pct"/>
            <w:gridSpan w:val="2"/>
            <w:tcBorders>
              <w:top w:val="nil"/>
              <w:left w:val="nil"/>
              <w:bottom w:val="single" w:sz="12" w:space="0" w:color="auto"/>
              <w:right w:val="single" w:sz="12" w:space="0" w:color="auto"/>
            </w:tcBorders>
            <w:shd w:val="clear" w:color="000000" w:fill="629DD1"/>
            <w:noWrap/>
            <w:vAlign w:val="center"/>
            <w:hideMark/>
          </w:tcPr>
          <w:p w14:paraId="70AFB9A5" w14:textId="77777777" w:rsidR="00B223E6" w:rsidRPr="00B223E6" w:rsidRDefault="00B223E6" w:rsidP="00B223E6">
            <w:pPr>
              <w:jc w:val="center"/>
              <w:rPr>
                <w:rFonts w:eastAsia="Times New Roman" w:cs="Arial"/>
                <w:b/>
                <w:bCs/>
                <w:color w:val="FFFFFF"/>
                <w:sz w:val="16"/>
                <w:szCs w:val="16"/>
                <w:lang w:eastAsia="en-AU"/>
              </w:rPr>
            </w:pPr>
            <w:r w:rsidRPr="00B223E6">
              <w:rPr>
                <w:rFonts w:eastAsia="Times New Roman" w:cs="Arial"/>
                <w:b/>
                <w:bCs/>
                <w:color w:val="FFFFFF"/>
                <w:sz w:val="16"/>
                <w:szCs w:val="16"/>
                <w:lang w:eastAsia="en-AU"/>
              </w:rPr>
              <w:t>$000</w:t>
            </w:r>
          </w:p>
        </w:tc>
      </w:tr>
      <w:tr w:rsidR="00B223E6" w:rsidRPr="00B223E6" w14:paraId="3E555FBE" w14:textId="77777777" w:rsidTr="00643D4F">
        <w:trPr>
          <w:trHeight w:val="375"/>
        </w:trPr>
        <w:tc>
          <w:tcPr>
            <w:tcW w:w="1480" w:type="pct"/>
            <w:tcBorders>
              <w:top w:val="nil"/>
              <w:left w:val="single" w:sz="12" w:space="0" w:color="auto"/>
              <w:bottom w:val="dashed" w:sz="4" w:space="0" w:color="auto"/>
              <w:right w:val="single" w:sz="12" w:space="0" w:color="auto"/>
            </w:tcBorders>
            <w:shd w:val="clear" w:color="auto" w:fill="auto"/>
            <w:vAlign w:val="center"/>
            <w:hideMark/>
          </w:tcPr>
          <w:p w14:paraId="49E83E8A" w14:textId="77777777" w:rsidR="00B223E6" w:rsidRPr="00B223E6" w:rsidRDefault="00B223E6" w:rsidP="00B223E6">
            <w:pPr>
              <w:rPr>
                <w:rFonts w:eastAsia="Times New Roman" w:cs="Arial"/>
                <w:b/>
                <w:bCs/>
                <w:sz w:val="28"/>
                <w:szCs w:val="28"/>
                <w:lang w:eastAsia="en-AU"/>
              </w:rPr>
            </w:pPr>
            <w:r w:rsidRPr="00B223E6">
              <w:rPr>
                <w:rFonts w:eastAsia="Times New Roman" w:cs="Arial"/>
                <w:b/>
                <w:bCs/>
                <w:sz w:val="28"/>
                <w:szCs w:val="28"/>
                <w:lang w:eastAsia="en-AU"/>
              </w:rPr>
              <w:t>BUILDINGS</w:t>
            </w:r>
          </w:p>
        </w:tc>
        <w:tc>
          <w:tcPr>
            <w:tcW w:w="398" w:type="pct"/>
            <w:tcBorders>
              <w:top w:val="nil"/>
              <w:left w:val="nil"/>
              <w:bottom w:val="dashed" w:sz="4" w:space="0" w:color="auto"/>
              <w:right w:val="dashed" w:sz="4" w:space="0" w:color="auto"/>
            </w:tcBorders>
            <w:shd w:val="clear" w:color="auto" w:fill="auto"/>
            <w:noWrap/>
            <w:vAlign w:val="center"/>
            <w:hideMark/>
          </w:tcPr>
          <w:p w14:paraId="6DB4232D" w14:textId="77777777" w:rsidR="00B223E6" w:rsidRPr="00B223E6" w:rsidRDefault="00B223E6" w:rsidP="00B223E6">
            <w:pPr>
              <w:jc w:val="right"/>
              <w:rPr>
                <w:rFonts w:eastAsia="Times New Roman" w:cs="Arial"/>
                <w:color w:val="FF0000"/>
                <w:sz w:val="18"/>
                <w:szCs w:val="18"/>
                <w:lang w:eastAsia="en-AU"/>
              </w:rPr>
            </w:pPr>
            <w:r w:rsidRPr="00B223E6">
              <w:rPr>
                <w:rFonts w:eastAsia="Times New Roman" w:cs="Arial"/>
                <w:color w:val="FF0000"/>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32B65688"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18226983"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7B3692B7"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77A7654C"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6BE60752"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single" w:sz="12" w:space="0" w:color="auto"/>
            </w:tcBorders>
            <w:shd w:val="clear" w:color="auto" w:fill="auto"/>
            <w:noWrap/>
            <w:vAlign w:val="center"/>
            <w:hideMark/>
          </w:tcPr>
          <w:p w14:paraId="72B3D896"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7888DFCF" w14:textId="77777777" w:rsidR="00B223E6" w:rsidRPr="00B223E6" w:rsidRDefault="00B223E6" w:rsidP="00B223E6">
            <w:pPr>
              <w:jc w:val="right"/>
              <w:rPr>
                <w:rFonts w:eastAsia="Times New Roman" w:cs="Arial"/>
                <w:color w:val="FF0000"/>
                <w:sz w:val="18"/>
                <w:szCs w:val="18"/>
                <w:lang w:eastAsia="en-AU"/>
              </w:rPr>
            </w:pPr>
            <w:r w:rsidRPr="00B223E6">
              <w:rPr>
                <w:rFonts w:eastAsia="Times New Roman" w:cs="Arial"/>
                <w:color w:val="FF0000"/>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35FF0900" w14:textId="77777777" w:rsidR="00B223E6" w:rsidRPr="00B223E6" w:rsidRDefault="00B223E6" w:rsidP="00B223E6">
            <w:pPr>
              <w:jc w:val="right"/>
              <w:rPr>
                <w:rFonts w:eastAsia="Times New Roman" w:cs="Arial"/>
                <w:color w:val="FF0000"/>
                <w:sz w:val="18"/>
                <w:szCs w:val="18"/>
                <w:lang w:eastAsia="en-AU"/>
              </w:rPr>
            </w:pPr>
            <w:r w:rsidRPr="00B223E6">
              <w:rPr>
                <w:rFonts w:eastAsia="Times New Roman" w:cs="Arial"/>
                <w:color w:val="FF0000"/>
                <w:sz w:val="18"/>
                <w:szCs w:val="18"/>
                <w:lang w:eastAsia="en-AU"/>
              </w:rPr>
              <w:t> </w:t>
            </w:r>
          </w:p>
        </w:tc>
        <w:tc>
          <w:tcPr>
            <w:tcW w:w="398" w:type="pct"/>
            <w:gridSpan w:val="2"/>
            <w:tcBorders>
              <w:top w:val="nil"/>
              <w:left w:val="nil"/>
              <w:bottom w:val="dashed" w:sz="4" w:space="0" w:color="auto"/>
              <w:right w:val="single" w:sz="12" w:space="0" w:color="auto"/>
            </w:tcBorders>
            <w:shd w:val="clear" w:color="auto" w:fill="auto"/>
            <w:noWrap/>
            <w:vAlign w:val="center"/>
            <w:hideMark/>
          </w:tcPr>
          <w:p w14:paraId="14092822" w14:textId="77777777" w:rsidR="00B223E6" w:rsidRPr="00B223E6" w:rsidRDefault="00B223E6" w:rsidP="00B223E6">
            <w:pPr>
              <w:jc w:val="right"/>
              <w:rPr>
                <w:rFonts w:eastAsia="Times New Roman" w:cs="Arial"/>
                <w:color w:val="FF0000"/>
                <w:sz w:val="18"/>
                <w:szCs w:val="18"/>
                <w:lang w:eastAsia="en-AU"/>
              </w:rPr>
            </w:pPr>
            <w:r w:rsidRPr="00B223E6">
              <w:rPr>
                <w:rFonts w:eastAsia="Times New Roman" w:cs="Arial"/>
                <w:color w:val="FF0000"/>
                <w:sz w:val="18"/>
                <w:szCs w:val="18"/>
                <w:lang w:eastAsia="en-AU"/>
              </w:rPr>
              <w:t> </w:t>
            </w:r>
          </w:p>
        </w:tc>
      </w:tr>
      <w:tr w:rsidR="00B223E6" w:rsidRPr="00B223E6" w14:paraId="25DF47FB" w14:textId="77777777" w:rsidTr="00643D4F">
        <w:trPr>
          <w:trHeight w:val="300"/>
        </w:trPr>
        <w:tc>
          <w:tcPr>
            <w:tcW w:w="1480" w:type="pct"/>
            <w:tcBorders>
              <w:top w:val="nil"/>
              <w:left w:val="single" w:sz="12" w:space="0" w:color="auto"/>
              <w:bottom w:val="dashed" w:sz="4" w:space="0" w:color="auto"/>
              <w:right w:val="single" w:sz="12" w:space="0" w:color="auto"/>
            </w:tcBorders>
            <w:shd w:val="clear" w:color="auto" w:fill="auto"/>
            <w:vAlign w:val="center"/>
            <w:hideMark/>
          </w:tcPr>
          <w:p w14:paraId="6C46C91F" w14:textId="77777777" w:rsidR="00B223E6" w:rsidRPr="00B223E6" w:rsidRDefault="00B223E6" w:rsidP="00B223E6">
            <w:pPr>
              <w:rPr>
                <w:rFonts w:eastAsia="Times New Roman" w:cs="Arial"/>
                <w:b/>
                <w:bCs/>
                <w:lang w:eastAsia="en-AU"/>
              </w:rPr>
            </w:pPr>
            <w:r w:rsidRPr="00B223E6">
              <w:rPr>
                <w:rFonts w:eastAsia="Times New Roman" w:cs="Arial"/>
                <w:b/>
                <w:bCs/>
                <w:lang w:eastAsia="en-AU"/>
              </w:rPr>
              <w:t xml:space="preserve">BUILDINGS </w:t>
            </w:r>
          </w:p>
        </w:tc>
        <w:tc>
          <w:tcPr>
            <w:tcW w:w="398" w:type="pct"/>
            <w:tcBorders>
              <w:top w:val="nil"/>
              <w:left w:val="nil"/>
              <w:bottom w:val="dashed" w:sz="4" w:space="0" w:color="auto"/>
              <w:right w:val="dashed" w:sz="4" w:space="0" w:color="auto"/>
            </w:tcBorders>
            <w:shd w:val="clear" w:color="auto" w:fill="auto"/>
            <w:noWrap/>
            <w:vAlign w:val="center"/>
            <w:hideMark/>
          </w:tcPr>
          <w:p w14:paraId="729EA6F1" w14:textId="77777777" w:rsidR="00B223E6" w:rsidRPr="00B223E6" w:rsidRDefault="00B223E6" w:rsidP="00B223E6">
            <w:pPr>
              <w:jc w:val="right"/>
              <w:rPr>
                <w:rFonts w:eastAsia="Times New Roman" w:cs="Arial"/>
                <w:color w:val="FF0000"/>
                <w:sz w:val="18"/>
                <w:szCs w:val="18"/>
                <w:lang w:eastAsia="en-AU"/>
              </w:rPr>
            </w:pPr>
            <w:r w:rsidRPr="00B223E6">
              <w:rPr>
                <w:rFonts w:eastAsia="Times New Roman" w:cs="Arial"/>
                <w:color w:val="FF0000"/>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4B774EFB"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3B1DCE86"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0188AE45"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73923A65"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4BD730C6"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single" w:sz="12" w:space="0" w:color="auto"/>
            </w:tcBorders>
            <w:shd w:val="clear" w:color="auto" w:fill="auto"/>
            <w:noWrap/>
            <w:vAlign w:val="center"/>
            <w:hideMark/>
          </w:tcPr>
          <w:p w14:paraId="1976F985"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044F11C7" w14:textId="77777777" w:rsidR="00B223E6" w:rsidRPr="00B223E6" w:rsidRDefault="00B223E6" w:rsidP="00B223E6">
            <w:pPr>
              <w:jc w:val="right"/>
              <w:rPr>
                <w:rFonts w:eastAsia="Times New Roman" w:cs="Arial"/>
                <w:color w:val="FF0000"/>
                <w:sz w:val="18"/>
                <w:szCs w:val="18"/>
                <w:lang w:eastAsia="en-AU"/>
              </w:rPr>
            </w:pPr>
            <w:r w:rsidRPr="00B223E6">
              <w:rPr>
                <w:rFonts w:eastAsia="Times New Roman" w:cs="Arial"/>
                <w:color w:val="FF0000"/>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6869A415" w14:textId="77777777" w:rsidR="00B223E6" w:rsidRPr="00B223E6" w:rsidRDefault="00B223E6" w:rsidP="00B223E6">
            <w:pPr>
              <w:jc w:val="right"/>
              <w:rPr>
                <w:rFonts w:eastAsia="Times New Roman" w:cs="Arial"/>
                <w:color w:val="FF0000"/>
                <w:sz w:val="18"/>
                <w:szCs w:val="18"/>
                <w:lang w:eastAsia="en-AU"/>
              </w:rPr>
            </w:pPr>
            <w:r w:rsidRPr="00B223E6">
              <w:rPr>
                <w:rFonts w:eastAsia="Times New Roman" w:cs="Arial"/>
                <w:color w:val="FF0000"/>
                <w:sz w:val="18"/>
                <w:szCs w:val="18"/>
                <w:lang w:eastAsia="en-AU"/>
              </w:rPr>
              <w:t> </w:t>
            </w:r>
          </w:p>
        </w:tc>
        <w:tc>
          <w:tcPr>
            <w:tcW w:w="398" w:type="pct"/>
            <w:gridSpan w:val="2"/>
            <w:tcBorders>
              <w:top w:val="nil"/>
              <w:left w:val="nil"/>
              <w:bottom w:val="dashed" w:sz="4" w:space="0" w:color="auto"/>
              <w:right w:val="single" w:sz="12" w:space="0" w:color="auto"/>
            </w:tcBorders>
            <w:shd w:val="clear" w:color="auto" w:fill="auto"/>
            <w:noWrap/>
            <w:vAlign w:val="center"/>
            <w:hideMark/>
          </w:tcPr>
          <w:p w14:paraId="37C89A96" w14:textId="77777777" w:rsidR="00B223E6" w:rsidRPr="00B223E6" w:rsidRDefault="00B223E6" w:rsidP="00B223E6">
            <w:pPr>
              <w:jc w:val="right"/>
              <w:rPr>
                <w:rFonts w:eastAsia="Times New Roman" w:cs="Arial"/>
                <w:color w:val="FF0000"/>
                <w:sz w:val="18"/>
                <w:szCs w:val="18"/>
                <w:lang w:eastAsia="en-AU"/>
              </w:rPr>
            </w:pPr>
            <w:r w:rsidRPr="00B223E6">
              <w:rPr>
                <w:rFonts w:eastAsia="Times New Roman" w:cs="Arial"/>
                <w:color w:val="FF0000"/>
                <w:sz w:val="18"/>
                <w:szCs w:val="18"/>
                <w:lang w:eastAsia="en-AU"/>
              </w:rPr>
              <w:t> </w:t>
            </w:r>
          </w:p>
        </w:tc>
      </w:tr>
      <w:tr w:rsidR="00B223E6" w:rsidRPr="00B223E6" w14:paraId="7FF7845C" w14:textId="77777777" w:rsidTr="00643D4F">
        <w:trPr>
          <w:trHeight w:val="300"/>
        </w:trPr>
        <w:tc>
          <w:tcPr>
            <w:tcW w:w="1480" w:type="pct"/>
            <w:tcBorders>
              <w:top w:val="nil"/>
              <w:left w:val="single" w:sz="12" w:space="0" w:color="auto"/>
              <w:bottom w:val="dashed" w:sz="4" w:space="0" w:color="auto"/>
              <w:right w:val="single" w:sz="12" w:space="0" w:color="auto"/>
            </w:tcBorders>
            <w:shd w:val="clear" w:color="auto" w:fill="auto"/>
            <w:vAlign w:val="center"/>
            <w:hideMark/>
          </w:tcPr>
          <w:p w14:paraId="01D939B6" w14:textId="77777777" w:rsidR="00B223E6" w:rsidRPr="00B223E6" w:rsidRDefault="00B223E6" w:rsidP="00B223E6">
            <w:pPr>
              <w:rPr>
                <w:rFonts w:eastAsia="Times New Roman" w:cs="Arial"/>
                <w:sz w:val="18"/>
                <w:szCs w:val="18"/>
                <w:lang w:eastAsia="en-AU"/>
              </w:rPr>
            </w:pPr>
            <w:r w:rsidRPr="00B223E6">
              <w:rPr>
                <w:rFonts w:eastAsia="Times New Roman" w:cs="Arial"/>
                <w:sz w:val="18"/>
                <w:szCs w:val="18"/>
                <w:lang w:eastAsia="en-AU"/>
              </w:rPr>
              <w:t xml:space="preserve">Capital Funding for Community Groups </w:t>
            </w:r>
          </w:p>
        </w:tc>
        <w:tc>
          <w:tcPr>
            <w:tcW w:w="398" w:type="pct"/>
            <w:tcBorders>
              <w:top w:val="nil"/>
              <w:left w:val="nil"/>
              <w:bottom w:val="dashed" w:sz="4" w:space="0" w:color="auto"/>
              <w:right w:val="dashed" w:sz="4" w:space="0" w:color="auto"/>
            </w:tcBorders>
            <w:shd w:val="clear" w:color="auto" w:fill="auto"/>
            <w:noWrap/>
            <w:vAlign w:val="center"/>
            <w:hideMark/>
          </w:tcPr>
          <w:p w14:paraId="0587A036"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350</w:t>
            </w:r>
          </w:p>
        </w:tc>
        <w:tc>
          <w:tcPr>
            <w:tcW w:w="321" w:type="pct"/>
            <w:tcBorders>
              <w:top w:val="nil"/>
              <w:left w:val="nil"/>
              <w:bottom w:val="dashed" w:sz="4" w:space="0" w:color="auto"/>
              <w:right w:val="dashed" w:sz="4" w:space="0" w:color="auto"/>
            </w:tcBorders>
            <w:shd w:val="clear" w:color="auto" w:fill="auto"/>
            <w:noWrap/>
            <w:vAlign w:val="center"/>
            <w:hideMark/>
          </w:tcPr>
          <w:p w14:paraId="3F19E7B9"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175</w:t>
            </w:r>
          </w:p>
        </w:tc>
        <w:tc>
          <w:tcPr>
            <w:tcW w:w="321" w:type="pct"/>
            <w:tcBorders>
              <w:top w:val="nil"/>
              <w:left w:val="nil"/>
              <w:bottom w:val="dashed" w:sz="4" w:space="0" w:color="auto"/>
              <w:right w:val="dashed" w:sz="4" w:space="0" w:color="auto"/>
            </w:tcBorders>
            <w:shd w:val="clear" w:color="auto" w:fill="auto"/>
            <w:noWrap/>
            <w:vAlign w:val="center"/>
            <w:hideMark/>
          </w:tcPr>
          <w:p w14:paraId="5FDB8634"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03B859ED"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175</w:t>
            </w:r>
          </w:p>
        </w:tc>
        <w:tc>
          <w:tcPr>
            <w:tcW w:w="321" w:type="pct"/>
            <w:tcBorders>
              <w:top w:val="nil"/>
              <w:left w:val="nil"/>
              <w:bottom w:val="dashed" w:sz="4" w:space="0" w:color="auto"/>
              <w:right w:val="dashed" w:sz="4" w:space="0" w:color="auto"/>
            </w:tcBorders>
            <w:shd w:val="clear" w:color="auto" w:fill="auto"/>
            <w:noWrap/>
            <w:vAlign w:val="center"/>
            <w:hideMark/>
          </w:tcPr>
          <w:p w14:paraId="525E9530"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175</w:t>
            </w:r>
          </w:p>
        </w:tc>
        <w:tc>
          <w:tcPr>
            <w:tcW w:w="321" w:type="pct"/>
            <w:tcBorders>
              <w:top w:val="nil"/>
              <w:left w:val="nil"/>
              <w:bottom w:val="dashed" w:sz="4" w:space="0" w:color="auto"/>
              <w:right w:val="dashed" w:sz="4" w:space="0" w:color="auto"/>
            </w:tcBorders>
            <w:shd w:val="clear" w:color="auto" w:fill="auto"/>
            <w:noWrap/>
            <w:vAlign w:val="center"/>
            <w:hideMark/>
          </w:tcPr>
          <w:p w14:paraId="118E4634"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175</w:t>
            </w:r>
          </w:p>
        </w:tc>
        <w:tc>
          <w:tcPr>
            <w:tcW w:w="321" w:type="pct"/>
            <w:tcBorders>
              <w:top w:val="nil"/>
              <w:left w:val="nil"/>
              <w:bottom w:val="dashed" w:sz="4" w:space="0" w:color="auto"/>
              <w:right w:val="single" w:sz="12" w:space="0" w:color="auto"/>
            </w:tcBorders>
            <w:shd w:val="clear" w:color="auto" w:fill="auto"/>
            <w:noWrap/>
            <w:vAlign w:val="center"/>
            <w:hideMark/>
          </w:tcPr>
          <w:p w14:paraId="1A2804B8"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0C49D9CB"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360</w:t>
            </w:r>
          </w:p>
        </w:tc>
        <w:tc>
          <w:tcPr>
            <w:tcW w:w="398" w:type="pct"/>
            <w:tcBorders>
              <w:top w:val="nil"/>
              <w:left w:val="nil"/>
              <w:bottom w:val="dashed" w:sz="4" w:space="0" w:color="auto"/>
              <w:right w:val="single" w:sz="12" w:space="0" w:color="auto"/>
            </w:tcBorders>
            <w:shd w:val="clear" w:color="auto" w:fill="auto"/>
            <w:noWrap/>
            <w:vAlign w:val="center"/>
            <w:hideMark/>
          </w:tcPr>
          <w:p w14:paraId="0834F726"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380</w:t>
            </w:r>
          </w:p>
        </w:tc>
        <w:tc>
          <w:tcPr>
            <w:tcW w:w="398" w:type="pct"/>
            <w:gridSpan w:val="2"/>
            <w:tcBorders>
              <w:top w:val="nil"/>
              <w:left w:val="nil"/>
              <w:bottom w:val="dashed" w:sz="4" w:space="0" w:color="auto"/>
              <w:right w:val="single" w:sz="12" w:space="0" w:color="auto"/>
            </w:tcBorders>
            <w:shd w:val="clear" w:color="auto" w:fill="auto"/>
            <w:noWrap/>
            <w:vAlign w:val="center"/>
            <w:hideMark/>
          </w:tcPr>
          <w:p w14:paraId="72FA1B55"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380</w:t>
            </w:r>
          </w:p>
        </w:tc>
      </w:tr>
      <w:tr w:rsidR="00B223E6" w:rsidRPr="00B223E6" w14:paraId="7B92292B" w14:textId="77777777" w:rsidTr="00643D4F">
        <w:trPr>
          <w:trHeight w:val="300"/>
        </w:trPr>
        <w:tc>
          <w:tcPr>
            <w:tcW w:w="1480" w:type="pct"/>
            <w:tcBorders>
              <w:top w:val="nil"/>
              <w:left w:val="single" w:sz="12" w:space="0" w:color="auto"/>
              <w:bottom w:val="dashed" w:sz="4" w:space="0" w:color="auto"/>
              <w:right w:val="single" w:sz="12" w:space="0" w:color="auto"/>
            </w:tcBorders>
            <w:shd w:val="clear" w:color="auto" w:fill="auto"/>
            <w:vAlign w:val="center"/>
            <w:hideMark/>
          </w:tcPr>
          <w:p w14:paraId="559DC09F" w14:textId="77777777" w:rsidR="00B223E6" w:rsidRPr="00B223E6" w:rsidRDefault="00B223E6" w:rsidP="00B223E6">
            <w:pPr>
              <w:rPr>
                <w:rFonts w:eastAsia="Times New Roman" w:cs="Arial"/>
                <w:sz w:val="18"/>
                <w:szCs w:val="18"/>
                <w:lang w:eastAsia="en-AU"/>
              </w:rPr>
            </w:pPr>
            <w:r w:rsidRPr="00B223E6">
              <w:rPr>
                <w:rFonts w:eastAsia="Times New Roman" w:cs="Arial"/>
                <w:sz w:val="18"/>
                <w:szCs w:val="18"/>
                <w:lang w:eastAsia="en-AU"/>
              </w:rPr>
              <w:t>Community Facilities - Access &amp; Inclusion</w:t>
            </w:r>
          </w:p>
        </w:tc>
        <w:tc>
          <w:tcPr>
            <w:tcW w:w="398" w:type="pct"/>
            <w:tcBorders>
              <w:top w:val="nil"/>
              <w:left w:val="nil"/>
              <w:bottom w:val="dashed" w:sz="4" w:space="0" w:color="auto"/>
              <w:right w:val="dashed" w:sz="4" w:space="0" w:color="auto"/>
            </w:tcBorders>
            <w:shd w:val="clear" w:color="auto" w:fill="auto"/>
            <w:noWrap/>
            <w:vAlign w:val="center"/>
            <w:hideMark/>
          </w:tcPr>
          <w:p w14:paraId="1FF36FB3"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220</w:t>
            </w:r>
          </w:p>
        </w:tc>
        <w:tc>
          <w:tcPr>
            <w:tcW w:w="321" w:type="pct"/>
            <w:tcBorders>
              <w:top w:val="nil"/>
              <w:left w:val="nil"/>
              <w:bottom w:val="dashed" w:sz="4" w:space="0" w:color="auto"/>
              <w:right w:val="dashed" w:sz="4" w:space="0" w:color="auto"/>
            </w:tcBorders>
            <w:shd w:val="clear" w:color="auto" w:fill="auto"/>
            <w:noWrap/>
            <w:vAlign w:val="center"/>
            <w:hideMark/>
          </w:tcPr>
          <w:p w14:paraId="5910FAFF"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220</w:t>
            </w:r>
          </w:p>
        </w:tc>
        <w:tc>
          <w:tcPr>
            <w:tcW w:w="321" w:type="pct"/>
            <w:tcBorders>
              <w:top w:val="nil"/>
              <w:left w:val="nil"/>
              <w:bottom w:val="dashed" w:sz="4" w:space="0" w:color="auto"/>
              <w:right w:val="dashed" w:sz="4" w:space="0" w:color="auto"/>
            </w:tcBorders>
            <w:shd w:val="clear" w:color="auto" w:fill="auto"/>
            <w:noWrap/>
            <w:vAlign w:val="center"/>
            <w:hideMark/>
          </w:tcPr>
          <w:p w14:paraId="7B79E1B9"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0DD5754A"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51014DC1"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176</w:t>
            </w:r>
          </w:p>
        </w:tc>
        <w:tc>
          <w:tcPr>
            <w:tcW w:w="321" w:type="pct"/>
            <w:tcBorders>
              <w:top w:val="nil"/>
              <w:left w:val="nil"/>
              <w:bottom w:val="dashed" w:sz="4" w:space="0" w:color="auto"/>
              <w:right w:val="dashed" w:sz="4" w:space="0" w:color="auto"/>
            </w:tcBorders>
            <w:shd w:val="clear" w:color="auto" w:fill="auto"/>
            <w:noWrap/>
            <w:vAlign w:val="center"/>
            <w:hideMark/>
          </w:tcPr>
          <w:p w14:paraId="3A10D5F5"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44</w:t>
            </w:r>
          </w:p>
        </w:tc>
        <w:tc>
          <w:tcPr>
            <w:tcW w:w="321" w:type="pct"/>
            <w:tcBorders>
              <w:top w:val="nil"/>
              <w:left w:val="nil"/>
              <w:bottom w:val="dashed" w:sz="4" w:space="0" w:color="auto"/>
              <w:right w:val="single" w:sz="12" w:space="0" w:color="auto"/>
            </w:tcBorders>
            <w:shd w:val="clear" w:color="auto" w:fill="auto"/>
            <w:noWrap/>
            <w:vAlign w:val="center"/>
            <w:hideMark/>
          </w:tcPr>
          <w:p w14:paraId="32ECE09C"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44719AE3"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230</w:t>
            </w:r>
          </w:p>
        </w:tc>
        <w:tc>
          <w:tcPr>
            <w:tcW w:w="398" w:type="pct"/>
            <w:tcBorders>
              <w:top w:val="nil"/>
              <w:left w:val="nil"/>
              <w:bottom w:val="dashed" w:sz="4" w:space="0" w:color="auto"/>
              <w:right w:val="single" w:sz="12" w:space="0" w:color="auto"/>
            </w:tcBorders>
            <w:shd w:val="clear" w:color="auto" w:fill="auto"/>
            <w:noWrap/>
            <w:vAlign w:val="center"/>
            <w:hideMark/>
          </w:tcPr>
          <w:p w14:paraId="554FC49D"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240</w:t>
            </w:r>
          </w:p>
        </w:tc>
        <w:tc>
          <w:tcPr>
            <w:tcW w:w="398" w:type="pct"/>
            <w:gridSpan w:val="2"/>
            <w:tcBorders>
              <w:top w:val="nil"/>
              <w:left w:val="nil"/>
              <w:bottom w:val="dashed" w:sz="4" w:space="0" w:color="auto"/>
              <w:right w:val="single" w:sz="12" w:space="0" w:color="auto"/>
            </w:tcBorders>
            <w:shd w:val="clear" w:color="auto" w:fill="auto"/>
            <w:noWrap/>
            <w:vAlign w:val="center"/>
            <w:hideMark/>
          </w:tcPr>
          <w:p w14:paraId="7036A62E"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240</w:t>
            </w:r>
          </w:p>
        </w:tc>
      </w:tr>
      <w:tr w:rsidR="00B223E6" w:rsidRPr="00B223E6" w14:paraId="5990F534" w14:textId="77777777" w:rsidTr="00643D4F">
        <w:trPr>
          <w:trHeight w:val="300"/>
        </w:trPr>
        <w:tc>
          <w:tcPr>
            <w:tcW w:w="1480" w:type="pct"/>
            <w:tcBorders>
              <w:top w:val="nil"/>
              <w:left w:val="single" w:sz="12" w:space="0" w:color="auto"/>
              <w:bottom w:val="dashed" w:sz="4" w:space="0" w:color="auto"/>
              <w:right w:val="single" w:sz="12" w:space="0" w:color="auto"/>
            </w:tcBorders>
            <w:shd w:val="clear" w:color="auto" w:fill="auto"/>
            <w:vAlign w:val="center"/>
            <w:hideMark/>
          </w:tcPr>
          <w:p w14:paraId="31425D91" w14:textId="77777777" w:rsidR="00B223E6" w:rsidRPr="00B223E6" w:rsidRDefault="00B223E6" w:rsidP="00B223E6">
            <w:pPr>
              <w:rPr>
                <w:rFonts w:eastAsia="Times New Roman" w:cs="Arial"/>
                <w:sz w:val="18"/>
                <w:szCs w:val="18"/>
                <w:lang w:eastAsia="en-AU"/>
              </w:rPr>
            </w:pPr>
            <w:r w:rsidRPr="00B223E6">
              <w:rPr>
                <w:rFonts w:eastAsia="Times New Roman" w:cs="Arial"/>
                <w:sz w:val="18"/>
                <w:szCs w:val="18"/>
                <w:lang w:eastAsia="en-AU"/>
              </w:rPr>
              <w:t>Public Toilet Improvement Program</w:t>
            </w:r>
          </w:p>
        </w:tc>
        <w:tc>
          <w:tcPr>
            <w:tcW w:w="398" w:type="pct"/>
            <w:tcBorders>
              <w:top w:val="nil"/>
              <w:left w:val="nil"/>
              <w:bottom w:val="dashed" w:sz="4" w:space="0" w:color="auto"/>
              <w:right w:val="dashed" w:sz="4" w:space="0" w:color="auto"/>
            </w:tcBorders>
            <w:shd w:val="clear" w:color="auto" w:fill="auto"/>
            <w:noWrap/>
            <w:vAlign w:val="center"/>
            <w:hideMark/>
          </w:tcPr>
          <w:p w14:paraId="5A0C62C2"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280</w:t>
            </w:r>
          </w:p>
        </w:tc>
        <w:tc>
          <w:tcPr>
            <w:tcW w:w="321" w:type="pct"/>
            <w:tcBorders>
              <w:top w:val="nil"/>
              <w:left w:val="nil"/>
              <w:bottom w:val="dashed" w:sz="4" w:space="0" w:color="auto"/>
              <w:right w:val="dashed" w:sz="4" w:space="0" w:color="auto"/>
            </w:tcBorders>
            <w:shd w:val="clear" w:color="auto" w:fill="auto"/>
            <w:noWrap/>
            <w:vAlign w:val="center"/>
            <w:hideMark/>
          </w:tcPr>
          <w:p w14:paraId="28359993"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280</w:t>
            </w:r>
          </w:p>
        </w:tc>
        <w:tc>
          <w:tcPr>
            <w:tcW w:w="321" w:type="pct"/>
            <w:tcBorders>
              <w:top w:val="nil"/>
              <w:left w:val="nil"/>
              <w:bottom w:val="dashed" w:sz="4" w:space="0" w:color="auto"/>
              <w:right w:val="dashed" w:sz="4" w:space="0" w:color="auto"/>
            </w:tcBorders>
            <w:shd w:val="clear" w:color="auto" w:fill="auto"/>
            <w:noWrap/>
            <w:vAlign w:val="center"/>
            <w:hideMark/>
          </w:tcPr>
          <w:p w14:paraId="2B5161DD"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6C241D5F"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4087A74B"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280</w:t>
            </w:r>
          </w:p>
        </w:tc>
        <w:tc>
          <w:tcPr>
            <w:tcW w:w="321" w:type="pct"/>
            <w:tcBorders>
              <w:top w:val="nil"/>
              <w:left w:val="nil"/>
              <w:bottom w:val="dashed" w:sz="4" w:space="0" w:color="auto"/>
              <w:right w:val="dashed" w:sz="4" w:space="0" w:color="auto"/>
            </w:tcBorders>
            <w:shd w:val="clear" w:color="auto" w:fill="auto"/>
            <w:noWrap/>
            <w:vAlign w:val="center"/>
            <w:hideMark/>
          </w:tcPr>
          <w:p w14:paraId="2F29C3BC"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single" w:sz="12" w:space="0" w:color="auto"/>
            </w:tcBorders>
            <w:shd w:val="clear" w:color="auto" w:fill="auto"/>
            <w:noWrap/>
            <w:vAlign w:val="center"/>
            <w:hideMark/>
          </w:tcPr>
          <w:p w14:paraId="7046D4D1"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685F47BD"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300</w:t>
            </w:r>
          </w:p>
        </w:tc>
        <w:tc>
          <w:tcPr>
            <w:tcW w:w="398" w:type="pct"/>
            <w:tcBorders>
              <w:top w:val="nil"/>
              <w:left w:val="nil"/>
              <w:bottom w:val="dashed" w:sz="4" w:space="0" w:color="auto"/>
              <w:right w:val="single" w:sz="12" w:space="0" w:color="auto"/>
            </w:tcBorders>
            <w:shd w:val="clear" w:color="auto" w:fill="auto"/>
            <w:noWrap/>
            <w:vAlign w:val="center"/>
            <w:hideMark/>
          </w:tcPr>
          <w:p w14:paraId="2A501A91"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300</w:t>
            </w:r>
          </w:p>
        </w:tc>
        <w:tc>
          <w:tcPr>
            <w:tcW w:w="398" w:type="pct"/>
            <w:gridSpan w:val="2"/>
            <w:tcBorders>
              <w:top w:val="nil"/>
              <w:left w:val="nil"/>
              <w:bottom w:val="dashed" w:sz="4" w:space="0" w:color="auto"/>
              <w:right w:val="single" w:sz="12" w:space="0" w:color="auto"/>
            </w:tcBorders>
            <w:shd w:val="clear" w:color="auto" w:fill="auto"/>
            <w:noWrap/>
            <w:vAlign w:val="center"/>
            <w:hideMark/>
          </w:tcPr>
          <w:p w14:paraId="5E17FEA5"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310</w:t>
            </w:r>
          </w:p>
        </w:tc>
      </w:tr>
      <w:tr w:rsidR="00B223E6" w:rsidRPr="00B223E6" w14:paraId="7C69FFD2" w14:textId="77777777" w:rsidTr="00643D4F">
        <w:trPr>
          <w:trHeight w:val="300"/>
        </w:trPr>
        <w:tc>
          <w:tcPr>
            <w:tcW w:w="1480" w:type="pct"/>
            <w:tcBorders>
              <w:top w:val="nil"/>
              <w:left w:val="single" w:sz="12" w:space="0" w:color="auto"/>
              <w:bottom w:val="dashed" w:sz="4" w:space="0" w:color="auto"/>
              <w:right w:val="single" w:sz="12" w:space="0" w:color="auto"/>
            </w:tcBorders>
            <w:shd w:val="clear" w:color="auto" w:fill="auto"/>
            <w:vAlign w:val="center"/>
            <w:hideMark/>
          </w:tcPr>
          <w:p w14:paraId="291BAFFF" w14:textId="77777777" w:rsidR="00B223E6" w:rsidRPr="00B223E6" w:rsidRDefault="00B223E6" w:rsidP="00B223E6">
            <w:pPr>
              <w:rPr>
                <w:rFonts w:eastAsia="Times New Roman" w:cs="Arial"/>
                <w:sz w:val="18"/>
                <w:szCs w:val="18"/>
                <w:lang w:eastAsia="en-AU"/>
              </w:rPr>
            </w:pPr>
            <w:r w:rsidRPr="00B223E6">
              <w:rPr>
                <w:rFonts w:eastAsia="Times New Roman" w:cs="Arial"/>
                <w:sz w:val="18"/>
                <w:szCs w:val="18"/>
                <w:lang w:eastAsia="en-AU"/>
              </w:rPr>
              <w:t>Community Facilities Major Plant Renewal</w:t>
            </w:r>
          </w:p>
        </w:tc>
        <w:tc>
          <w:tcPr>
            <w:tcW w:w="398" w:type="pct"/>
            <w:tcBorders>
              <w:top w:val="nil"/>
              <w:left w:val="nil"/>
              <w:bottom w:val="dashed" w:sz="4" w:space="0" w:color="auto"/>
              <w:right w:val="dashed" w:sz="4" w:space="0" w:color="auto"/>
            </w:tcBorders>
            <w:shd w:val="clear" w:color="auto" w:fill="auto"/>
            <w:noWrap/>
            <w:vAlign w:val="center"/>
            <w:hideMark/>
          </w:tcPr>
          <w:p w14:paraId="263B96E4"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800</w:t>
            </w:r>
          </w:p>
        </w:tc>
        <w:tc>
          <w:tcPr>
            <w:tcW w:w="321" w:type="pct"/>
            <w:tcBorders>
              <w:top w:val="nil"/>
              <w:left w:val="nil"/>
              <w:bottom w:val="dashed" w:sz="4" w:space="0" w:color="auto"/>
              <w:right w:val="dashed" w:sz="4" w:space="0" w:color="auto"/>
            </w:tcBorders>
            <w:shd w:val="clear" w:color="auto" w:fill="auto"/>
            <w:noWrap/>
            <w:vAlign w:val="center"/>
            <w:hideMark/>
          </w:tcPr>
          <w:p w14:paraId="571866B8"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800</w:t>
            </w:r>
          </w:p>
        </w:tc>
        <w:tc>
          <w:tcPr>
            <w:tcW w:w="321" w:type="pct"/>
            <w:tcBorders>
              <w:top w:val="nil"/>
              <w:left w:val="nil"/>
              <w:bottom w:val="dashed" w:sz="4" w:space="0" w:color="auto"/>
              <w:right w:val="dashed" w:sz="4" w:space="0" w:color="auto"/>
            </w:tcBorders>
            <w:shd w:val="clear" w:color="auto" w:fill="auto"/>
            <w:noWrap/>
            <w:vAlign w:val="center"/>
            <w:hideMark/>
          </w:tcPr>
          <w:p w14:paraId="5E297C08"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78881AEA"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187D8550"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800</w:t>
            </w:r>
          </w:p>
        </w:tc>
        <w:tc>
          <w:tcPr>
            <w:tcW w:w="321" w:type="pct"/>
            <w:tcBorders>
              <w:top w:val="nil"/>
              <w:left w:val="nil"/>
              <w:bottom w:val="dashed" w:sz="4" w:space="0" w:color="auto"/>
              <w:right w:val="dashed" w:sz="4" w:space="0" w:color="auto"/>
            </w:tcBorders>
            <w:shd w:val="clear" w:color="auto" w:fill="auto"/>
            <w:noWrap/>
            <w:vAlign w:val="center"/>
            <w:hideMark/>
          </w:tcPr>
          <w:p w14:paraId="226FFCBF"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single" w:sz="12" w:space="0" w:color="auto"/>
            </w:tcBorders>
            <w:shd w:val="clear" w:color="auto" w:fill="auto"/>
            <w:noWrap/>
            <w:vAlign w:val="center"/>
            <w:hideMark/>
          </w:tcPr>
          <w:p w14:paraId="3D3FE515"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57442B39"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600</w:t>
            </w:r>
          </w:p>
        </w:tc>
        <w:tc>
          <w:tcPr>
            <w:tcW w:w="398" w:type="pct"/>
            <w:tcBorders>
              <w:top w:val="nil"/>
              <w:left w:val="nil"/>
              <w:bottom w:val="dashed" w:sz="4" w:space="0" w:color="auto"/>
              <w:right w:val="single" w:sz="12" w:space="0" w:color="auto"/>
            </w:tcBorders>
            <w:shd w:val="clear" w:color="auto" w:fill="auto"/>
            <w:noWrap/>
            <w:vAlign w:val="center"/>
            <w:hideMark/>
          </w:tcPr>
          <w:p w14:paraId="6D3B0651"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400</w:t>
            </w:r>
          </w:p>
        </w:tc>
        <w:tc>
          <w:tcPr>
            <w:tcW w:w="398" w:type="pct"/>
            <w:gridSpan w:val="2"/>
            <w:tcBorders>
              <w:top w:val="nil"/>
              <w:left w:val="nil"/>
              <w:bottom w:val="dashed" w:sz="4" w:space="0" w:color="auto"/>
              <w:right w:val="single" w:sz="12" w:space="0" w:color="auto"/>
            </w:tcBorders>
            <w:shd w:val="clear" w:color="auto" w:fill="auto"/>
            <w:noWrap/>
            <w:vAlign w:val="center"/>
            <w:hideMark/>
          </w:tcPr>
          <w:p w14:paraId="0C6E3EC0"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300</w:t>
            </w:r>
          </w:p>
        </w:tc>
      </w:tr>
      <w:tr w:rsidR="00B223E6" w:rsidRPr="00B223E6" w14:paraId="36F0CAC0" w14:textId="77777777" w:rsidTr="00643D4F">
        <w:trPr>
          <w:trHeight w:val="300"/>
        </w:trPr>
        <w:tc>
          <w:tcPr>
            <w:tcW w:w="1480" w:type="pct"/>
            <w:tcBorders>
              <w:top w:val="nil"/>
              <w:left w:val="single" w:sz="12" w:space="0" w:color="auto"/>
              <w:bottom w:val="dashed" w:sz="4" w:space="0" w:color="auto"/>
              <w:right w:val="single" w:sz="12" w:space="0" w:color="auto"/>
            </w:tcBorders>
            <w:shd w:val="clear" w:color="auto" w:fill="auto"/>
            <w:vAlign w:val="center"/>
            <w:hideMark/>
          </w:tcPr>
          <w:p w14:paraId="098824B6" w14:textId="77777777" w:rsidR="00B223E6" w:rsidRPr="00B223E6" w:rsidRDefault="00B223E6" w:rsidP="00B223E6">
            <w:pPr>
              <w:rPr>
                <w:rFonts w:eastAsia="Times New Roman" w:cs="Arial"/>
                <w:sz w:val="18"/>
                <w:szCs w:val="18"/>
                <w:lang w:eastAsia="en-AU"/>
              </w:rPr>
            </w:pPr>
            <w:r w:rsidRPr="00B223E6">
              <w:rPr>
                <w:rFonts w:eastAsia="Times New Roman" w:cs="Arial"/>
                <w:sz w:val="18"/>
                <w:szCs w:val="18"/>
                <w:lang w:eastAsia="en-AU"/>
              </w:rPr>
              <w:t>Community Facilities Replacement Program</w:t>
            </w:r>
          </w:p>
        </w:tc>
        <w:tc>
          <w:tcPr>
            <w:tcW w:w="398" w:type="pct"/>
            <w:tcBorders>
              <w:top w:val="nil"/>
              <w:left w:val="nil"/>
              <w:bottom w:val="dashed" w:sz="4" w:space="0" w:color="auto"/>
              <w:right w:val="dashed" w:sz="4" w:space="0" w:color="auto"/>
            </w:tcBorders>
            <w:shd w:val="clear" w:color="auto" w:fill="auto"/>
            <w:noWrap/>
            <w:vAlign w:val="center"/>
            <w:hideMark/>
          </w:tcPr>
          <w:p w14:paraId="46F512B0"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0</w:t>
            </w:r>
          </w:p>
        </w:tc>
        <w:tc>
          <w:tcPr>
            <w:tcW w:w="321" w:type="pct"/>
            <w:tcBorders>
              <w:top w:val="nil"/>
              <w:left w:val="nil"/>
              <w:bottom w:val="dashed" w:sz="4" w:space="0" w:color="auto"/>
              <w:right w:val="dashed" w:sz="4" w:space="0" w:color="auto"/>
            </w:tcBorders>
            <w:shd w:val="clear" w:color="auto" w:fill="auto"/>
            <w:noWrap/>
            <w:vAlign w:val="center"/>
            <w:hideMark/>
          </w:tcPr>
          <w:p w14:paraId="42DAC919"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0</w:t>
            </w:r>
          </w:p>
        </w:tc>
        <w:tc>
          <w:tcPr>
            <w:tcW w:w="321" w:type="pct"/>
            <w:tcBorders>
              <w:top w:val="nil"/>
              <w:left w:val="nil"/>
              <w:bottom w:val="dashed" w:sz="4" w:space="0" w:color="auto"/>
              <w:right w:val="dashed" w:sz="4" w:space="0" w:color="auto"/>
            </w:tcBorders>
            <w:shd w:val="clear" w:color="auto" w:fill="auto"/>
            <w:noWrap/>
            <w:vAlign w:val="center"/>
            <w:hideMark/>
          </w:tcPr>
          <w:p w14:paraId="5E6191C8"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60228D5B"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2895C4E3"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0</w:t>
            </w:r>
          </w:p>
        </w:tc>
        <w:tc>
          <w:tcPr>
            <w:tcW w:w="321" w:type="pct"/>
            <w:tcBorders>
              <w:top w:val="nil"/>
              <w:left w:val="nil"/>
              <w:bottom w:val="dashed" w:sz="4" w:space="0" w:color="auto"/>
              <w:right w:val="dashed" w:sz="4" w:space="0" w:color="auto"/>
            </w:tcBorders>
            <w:shd w:val="clear" w:color="auto" w:fill="auto"/>
            <w:noWrap/>
            <w:vAlign w:val="center"/>
            <w:hideMark/>
          </w:tcPr>
          <w:p w14:paraId="14AEF05D"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0</w:t>
            </w:r>
          </w:p>
        </w:tc>
        <w:tc>
          <w:tcPr>
            <w:tcW w:w="321" w:type="pct"/>
            <w:tcBorders>
              <w:top w:val="nil"/>
              <w:left w:val="nil"/>
              <w:bottom w:val="dashed" w:sz="4" w:space="0" w:color="auto"/>
              <w:right w:val="single" w:sz="12" w:space="0" w:color="auto"/>
            </w:tcBorders>
            <w:shd w:val="clear" w:color="auto" w:fill="auto"/>
            <w:noWrap/>
            <w:vAlign w:val="center"/>
            <w:hideMark/>
          </w:tcPr>
          <w:p w14:paraId="1647E698"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5F6621A5"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0</w:t>
            </w:r>
          </w:p>
        </w:tc>
        <w:tc>
          <w:tcPr>
            <w:tcW w:w="398" w:type="pct"/>
            <w:tcBorders>
              <w:top w:val="nil"/>
              <w:left w:val="nil"/>
              <w:bottom w:val="dashed" w:sz="4" w:space="0" w:color="auto"/>
              <w:right w:val="single" w:sz="12" w:space="0" w:color="auto"/>
            </w:tcBorders>
            <w:shd w:val="clear" w:color="auto" w:fill="auto"/>
            <w:noWrap/>
            <w:vAlign w:val="center"/>
            <w:hideMark/>
          </w:tcPr>
          <w:p w14:paraId="6C259B45"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0</w:t>
            </w:r>
          </w:p>
        </w:tc>
        <w:tc>
          <w:tcPr>
            <w:tcW w:w="398" w:type="pct"/>
            <w:gridSpan w:val="2"/>
            <w:tcBorders>
              <w:top w:val="nil"/>
              <w:left w:val="nil"/>
              <w:bottom w:val="dashed" w:sz="4" w:space="0" w:color="auto"/>
              <w:right w:val="single" w:sz="12" w:space="0" w:color="auto"/>
            </w:tcBorders>
            <w:shd w:val="clear" w:color="auto" w:fill="auto"/>
            <w:noWrap/>
            <w:vAlign w:val="center"/>
            <w:hideMark/>
          </w:tcPr>
          <w:p w14:paraId="79C28838"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0</w:t>
            </w:r>
          </w:p>
        </w:tc>
      </w:tr>
      <w:tr w:rsidR="00B223E6" w:rsidRPr="00B223E6" w14:paraId="11BF129C" w14:textId="77777777" w:rsidTr="00643D4F">
        <w:trPr>
          <w:trHeight w:val="300"/>
        </w:trPr>
        <w:tc>
          <w:tcPr>
            <w:tcW w:w="1480" w:type="pct"/>
            <w:tcBorders>
              <w:top w:val="nil"/>
              <w:left w:val="single" w:sz="12" w:space="0" w:color="auto"/>
              <w:bottom w:val="dashed" w:sz="4" w:space="0" w:color="auto"/>
              <w:right w:val="single" w:sz="12" w:space="0" w:color="auto"/>
            </w:tcBorders>
            <w:shd w:val="clear" w:color="auto" w:fill="auto"/>
            <w:vAlign w:val="center"/>
            <w:hideMark/>
          </w:tcPr>
          <w:p w14:paraId="4E9EEBB6" w14:textId="77777777" w:rsidR="00B223E6" w:rsidRPr="00B223E6" w:rsidRDefault="00B223E6" w:rsidP="00B223E6">
            <w:pPr>
              <w:rPr>
                <w:rFonts w:eastAsia="Times New Roman" w:cs="Arial"/>
                <w:sz w:val="18"/>
                <w:szCs w:val="18"/>
                <w:lang w:eastAsia="en-AU"/>
              </w:rPr>
            </w:pPr>
            <w:r w:rsidRPr="00B223E6">
              <w:rPr>
                <w:rFonts w:eastAsia="Times New Roman" w:cs="Arial"/>
                <w:sz w:val="18"/>
                <w:szCs w:val="18"/>
                <w:lang w:eastAsia="en-AU"/>
              </w:rPr>
              <w:t>Carbon Neutral-Energy Revolving Fund</w:t>
            </w:r>
          </w:p>
        </w:tc>
        <w:tc>
          <w:tcPr>
            <w:tcW w:w="398" w:type="pct"/>
            <w:tcBorders>
              <w:top w:val="nil"/>
              <w:left w:val="nil"/>
              <w:bottom w:val="dashed" w:sz="4" w:space="0" w:color="auto"/>
              <w:right w:val="dashed" w:sz="4" w:space="0" w:color="auto"/>
            </w:tcBorders>
            <w:shd w:val="clear" w:color="auto" w:fill="auto"/>
            <w:noWrap/>
            <w:vAlign w:val="center"/>
            <w:hideMark/>
          </w:tcPr>
          <w:p w14:paraId="41C5754A"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150</w:t>
            </w:r>
          </w:p>
        </w:tc>
        <w:tc>
          <w:tcPr>
            <w:tcW w:w="321" w:type="pct"/>
            <w:tcBorders>
              <w:top w:val="nil"/>
              <w:left w:val="nil"/>
              <w:bottom w:val="dashed" w:sz="4" w:space="0" w:color="auto"/>
              <w:right w:val="dashed" w:sz="4" w:space="0" w:color="auto"/>
            </w:tcBorders>
            <w:shd w:val="clear" w:color="auto" w:fill="auto"/>
            <w:noWrap/>
            <w:vAlign w:val="center"/>
            <w:hideMark/>
          </w:tcPr>
          <w:p w14:paraId="4F317F5C"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150</w:t>
            </w:r>
          </w:p>
        </w:tc>
        <w:tc>
          <w:tcPr>
            <w:tcW w:w="321" w:type="pct"/>
            <w:tcBorders>
              <w:top w:val="nil"/>
              <w:left w:val="nil"/>
              <w:bottom w:val="dashed" w:sz="4" w:space="0" w:color="auto"/>
              <w:right w:val="dashed" w:sz="4" w:space="0" w:color="auto"/>
            </w:tcBorders>
            <w:shd w:val="clear" w:color="auto" w:fill="auto"/>
            <w:noWrap/>
            <w:vAlign w:val="center"/>
            <w:hideMark/>
          </w:tcPr>
          <w:p w14:paraId="38EFC058"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60B2B43A"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42B9011E"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4E6CB2E4"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150</w:t>
            </w:r>
          </w:p>
        </w:tc>
        <w:tc>
          <w:tcPr>
            <w:tcW w:w="321" w:type="pct"/>
            <w:tcBorders>
              <w:top w:val="nil"/>
              <w:left w:val="nil"/>
              <w:bottom w:val="dashed" w:sz="4" w:space="0" w:color="auto"/>
              <w:right w:val="single" w:sz="12" w:space="0" w:color="auto"/>
            </w:tcBorders>
            <w:shd w:val="clear" w:color="auto" w:fill="auto"/>
            <w:noWrap/>
            <w:vAlign w:val="center"/>
            <w:hideMark/>
          </w:tcPr>
          <w:p w14:paraId="3B17AA3F"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15EB0F6D"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500</w:t>
            </w:r>
          </w:p>
        </w:tc>
        <w:tc>
          <w:tcPr>
            <w:tcW w:w="398" w:type="pct"/>
            <w:tcBorders>
              <w:top w:val="nil"/>
              <w:left w:val="nil"/>
              <w:bottom w:val="dashed" w:sz="4" w:space="0" w:color="auto"/>
              <w:right w:val="single" w:sz="12" w:space="0" w:color="auto"/>
            </w:tcBorders>
            <w:shd w:val="clear" w:color="auto" w:fill="auto"/>
            <w:noWrap/>
            <w:vAlign w:val="center"/>
            <w:hideMark/>
          </w:tcPr>
          <w:p w14:paraId="75BB8895"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500</w:t>
            </w:r>
          </w:p>
        </w:tc>
        <w:tc>
          <w:tcPr>
            <w:tcW w:w="398" w:type="pct"/>
            <w:gridSpan w:val="2"/>
            <w:tcBorders>
              <w:top w:val="nil"/>
              <w:left w:val="nil"/>
              <w:bottom w:val="dashed" w:sz="4" w:space="0" w:color="auto"/>
              <w:right w:val="single" w:sz="12" w:space="0" w:color="auto"/>
            </w:tcBorders>
            <w:shd w:val="clear" w:color="auto" w:fill="auto"/>
            <w:noWrap/>
            <w:vAlign w:val="center"/>
            <w:hideMark/>
          </w:tcPr>
          <w:p w14:paraId="3673C0FA"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500</w:t>
            </w:r>
          </w:p>
        </w:tc>
      </w:tr>
      <w:tr w:rsidR="00B223E6" w:rsidRPr="00B223E6" w14:paraId="71AB89A8" w14:textId="77777777" w:rsidTr="00643D4F">
        <w:trPr>
          <w:trHeight w:val="300"/>
        </w:trPr>
        <w:tc>
          <w:tcPr>
            <w:tcW w:w="1480" w:type="pct"/>
            <w:tcBorders>
              <w:top w:val="nil"/>
              <w:left w:val="single" w:sz="12" w:space="0" w:color="auto"/>
              <w:bottom w:val="dashed" w:sz="4" w:space="0" w:color="auto"/>
              <w:right w:val="single" w:sz="12" w:space="0" w:color="auto"/>
            </w:tcBorders>
            <w:shd w:val="clear" w:color="auto" w:fill="auto"/>
            <w:vAlign w:val="center"/>
            <w:hideMark/>
          </w:tcPr>
          <w:p w14:paraId="6A39B1B4" w14:textId="77777777" w:rsidR="00B223E6" w:rsidRPr="00B223E6" w:rsidRDefault="00B223E6" w:rsidP="00B223E6">
            <w:pPr>
              <w:rPr>
                <w:rFonts w:eastAsia="Times New Roman" w:cs="Arial"/>
                <w:sz w:val="18"/>
                <w:szCs w:val="18"/>
                <w:lang w:eastAsia="en-AU"/>
              </w:rPr>
            </w:pPr>
            <w:r w:rsidRPr="00B223E6">
              <w:rPr>
                <w:rFonts w:eastAsia="Times New Roman" w:cs="Arial"/>
                <w:sz w:val="18"/>
                <w:szCs w:val="18"/>
                <w:lang w:eastAsia="en-AU"/>
              </w:rPr>
              <w:t>Community Facilities Improvement Program</w:t>
            </w:r>
          </w:p>
        </w:tc>
        <w:tc>
          <w:tcPr>
            <w:tcW w:w="398" w:type="pct"/>
            <w:tcBorders>
              <w:top w:val="nil"/>
              <w:left w:val="nil"/>
              <w:bottom w:val="dashed" w:sz="4" w:space="0" w:color="auto"/>
              <w:right w:val="dashed" w:sz="4" w:space="0" w:color="auto"/>
            </w:tcBorders>
            <w:shd w:val="clear" w:color="auto" w:fill="auto"/>
            <w:noWrap/>
            <w:vAlign w:val="center"/>
            <w:hideMark/>
          </w:tcPr>
          <w:p w14:paraId="426327B9"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4,287</w:t>
            </w:r>
          </w:p>
        </w:tc>
        <w:tc>
          <w:tcPr>
            <w:tcW w:w="321" w:type="pct"/>
            <w:tcBorders>
              <w:top w:val="nil"/>
              <w:left w:val="nil"/>
              <w:bottom w:val="dashed" w:sz="4" w:space="0" w:color="auto"/>
              <w:right w:val="dashed" w:sz="4" w:space="0" w:color="auto"/>
            </w:tcBorders>
            <w:shd w:val="clear" w:color="auto" w:fill="auto"/>
            <w:noWrap/>
            <w:vAlign w:val="center"/>
            <w:hideMark/>
          </w:tcPr>
          <w:p w14:paraId="70F7BC2C"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4,287</w:t>
            </w:r>
          </w:p>
        </w:tc>
        <w:tc>
          <w:tcPr>
            <w:tcW w:w="321" w:type="pct"/>
            <w:tcBorders>
              <w:top w:val="nil"/>
              <w:left w:val="nil"/>
              <w:bottom w:val="dashed" w:sz="4" w:space="0" w:color="auto"/>
              <w:right w:val="dashed" w:sz="4" w:space="0" w:color="auto"/>
            </w:tcBorders>
            <w:shd w:val="clear" w:color="auto" w:fill="auto"/>
            <w:noWrap/>
            <w:vAlign w:val="center"/>
            <w:hideMark/>
          </w:tcPr>
          <w:p w14:paraId="6AFAC743"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31BB491B"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78F05CB5"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3,430</w:t>
            </w:r>
          </w:p>
        </w:tc>
        <w:tc>
          <w:tcPr>
            <w:tcW w:w="321" w:type="pct"/>
            <w:tcBorders>
              <w:top w:val="nil"/>
              <w:left w:val="nil"/>
              <w:bottom w:val="dashed" w:sz="4" w:space="0" w:color="auto"/>
              <w:right w:val="dashed" w:sz="4" w:space="0" w:color="auto"/>
            </w:tcBorders>
            <w:shd w:val="clear" w:color="auto" w:fill="auto"/>
            <w:noWrap/>
            <w:vAlign w:val="center"/>
            <w:hideMark/>
          </w:tcPr>
          <w:p w14:paraId="38218C08"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857</w:t>
            </w:r>
          </w:p>
        </w:tc>
        <w:tc>
          <w:tcPr>
            <w:tcW w:w="321" w:type="pct"/>
            <w:tcBorders>
              <w:top w:val="nil"/>
              <w:left w:val="nil"/>
              <w:bottom w:val="dashed" w:sz="4" w:space="0" w:color="auto"/>
              <w:right w:val="single" w:sz="12" w:space="0" w:color="auto"/>
            </w:tcBorders>
            <w:shd w:val="clear" w:color="auto" w:fill="auto"/>
            <w:noWrap/>
            <w:vAlign w:val="center"/>
            <w:hideMark/>
          </w:tcPr>
          <w:p w14:paraId="7A05E78B"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4F90BB21"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3,751</w:t>
            </w:r>
          </w:p>
        </w:tc>
        <w:tc>
          <w:tcPr>
            <w:tcW w:w="398" w:type="pct"/>
            <w:tcBorders>
              <w:top w:val="nil"/>
              <w:left w:val="nil"/>
              <w:bottom w:val="dashed" w:sz="4" w:space="0" w:color="auto"/>
              <w:right w:val="single" w:sz="12" w:space="0" w:color="auto"/>
            </w:tcBorders>
            <w:shd w:val="clear" w:color="auto" w:fill="auto"/>
            <w:noWrap/>
            <w:vAlign w:val="center"/>
            <w:hideMark/>
          </w:tcPr>
          <w:p w14:paraId="7E67AFBC"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3,366</w:t>
            </w:r>
          </w:p>
        </w:tc>
        <w:tc>
          <w:tcPr>
            <w:tcW w:w="398" w:type="pct"/>
            <w:gridSpan w:val="2"/>
            <w:tcBorders>
              <w:top w:val="nil"/>
              <w:left w:val="nil"/>
              <w:bottom w:val="dashed" w:sz="4" w:space="0" w:color="auto"/>
              <w:right w:val="single" w:sz="12" w:space="0" w:color="auto"/>
            </w:tcBorders>
            <w:shd w:val="clear" w:color="auto" w:fill="auto"/>
            <w:noWrap/>
            <w:vAlign w:val="center"/>
            <w:hideMark/>
          </w:tcPr>
          <w:p w14:paraId="6ACDBBD3"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4,407</w:t>
            </w:r>
          </w:p>
        </w:tc>
      </w:tr>
      <w:tr w:rsidR="00B223E6" w:rsidRPr="00B223E6" w14:paraId="6C8EB7A8" w14:textId="77777777" w:rsidTr="00643D4F">
        <w:trPr>
          <w:trHeight w:val="480"/>
        </w:trPr>
        <w:tc>
          <w:tcPr>
            <w:tcW w:w="1480" w:type="pct"/>
            <w:tcBorders>
              <w:top w:val="nil"/>
              <w:left w:val="single" w:sz="12" w:space="0" w:color="auto"/>
              <w:bottom w:val="dashed" w:sz="4" w:space="0" w:color="auto"/>
              <w:right w:val="single" w:sz="12" w:space="0" w:color="auto"/>
            </w:tcBorders>
            <w:shd w:val="clear" w:color="auto" w:fill="auto"/>
            <w:vAlign w:val="center"/>
            <w:hideMark/>
          </w:tcPr>
          <w:p w14:paraId="5CCCE38C" w14:textId="77777777" w:rsidR="00B223E6" w:rsidRPr="00B223E6" w:rsidRDefault="00B223E6" w:rsidP="00B223E6">
            <w:pPr>
              <w:rPr>
                <w:rFonts w:eastAsia="Times New Roman" w:cs="Arial"/>
                <w:sz w:val="18"/>
                <w:szCs w:val="18"/>
                <w:lang w:eastAsia="en-AU"/>
              </w:rPr>
            </w:pPr>
            <w:r w:rsidRPr="00B223E6">
              <w:rPr>
                <w:rFonts w:eastAsia="Times New Roman" w:cs="Arial"/>
                <w:sz w:val="18"/>
                <w:szCs w:val="18"/>
                <w:lang w:eastAsia="en-AU"/>
              </w:rPr>
              <w:t xml:space="preserve">Croydon Community Wellbeing Precinct  Hub A  (Subject to Funding) </w:t>
            </w:r>
          </w:p>
        </w:tc>
        <w:tc>
          <w:tcPr>
            <w:tcW w:w="398" w:type="pct"/>
            <w:tcBorders>
              <w:top w:val="nil"/>
              <w:left w:val="nil"/>
              <w:bottom w:val="dashed" w:sz="4" w:space="0" w:color="auto"/>
              <w:right w:val="dashed" w:sz="4" w:space="0" w:color="auto"/>
            </w:tcBorders>
            <w:shd w:val="clear" w:color="auto" w:fill="auto"/>
            <w:noWrap/>
            <w:vAlign w:val="center"/>
            <w:hideMark/>
          </w:tcPr>
          <w:p w14:paraId="3B4252E4"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7A72D748"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22B9D8EC"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4EC3A1A3"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421CC421"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649CFEA0"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single" w:sz="12" w:space="0" w:color="auto"/>
            </w:tcBorders>
            <w:shd w:val="clear" w:color="auto" w:fill="auto"/>
            <w:noWrap/>
            <w:vAlign w:val="center"/>
            <w:hideMark/>
          </w:tcPr>
          <w:p w14:paraId="75E13BC1"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5CBE5013"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5,400</w:t>
            </w:r>
          </w:p>
        </w:tc>
        <w:tc>
          <w:tcPr>
            <w:tcW w:w="398" w:type="pct"/>
            <w:tcBorders>
              <w:top w:val="nil"/>
              <w:left w:val="nil"/>
              <w:bottom w:val="dashed" w:sz="4" w:space="0" w:color="auto"/>
              <w:right w:val="single" w:sz="12" w:space="0" w:color="auto"/>
            </w:tcBorders>
            <w:shd w:val="clear" w:color="auto" w:fill="auto"/>
            <w:noWrap/>
            <w:vAlign w:val="center"/>
            <w:hideMark/>
          </w:tcPr>
          <w:p w14:paraId="0C12D793"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7,350</w:t>
            </w:r>
          </w:p>
        </w:tc>
        <w:tc>
          <w:tcPr>
            <w:tcW w:w="398" w:type="pct"/>
            <w:gridSpan w:val="2"/>
            <w:tcBorders>
              <w:top w:val="nil"/>
              <w:left w:val="nil"/>
              <w:bottom w:val="dashed" w:sz="4" w:space="0" w:color="auto"/>
              <w:right w:val="single" w:sz="12" w:space="0" w:color="auto"/>
            </w:tcBorders>
            <w:shd w:val="clear" w:color="auto" w:fill="auto"/>
            <w:noWrap/>
            <w:vAlign w:val="center"/>
            <w:hideMark/>
          </w:tcPr>
          <w:p w14:paraId="49E4E0BE"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7,500</w:t>
            </w:r>
          </w:p>
        </w:tc>
      </w:tr>
      <w:tr w:rsidR="00B223E6" w:rsidRPr="00B223E6" w14:paraId="2FF35097" w14:textId="77777777" w:rsidTr="00643D4F">
        <w:trPr>
          <w:trHeight w:val="720"/>
        </w:trPr>
        <w:tc>
          <w:tcPr>
            <w:tcW w:w="1480" w:type="pct"/>
            <w:tcBorders>
              <w:top w:val="nil"/>
              <w:left w:val="single" w:sz="12" w:space="0" w:color="auto"/>
              <w:bottom w:val="dashed" w:sz="4" w:space="0" w:color="auto"/>
              <w:right w:val="single" w:sz="12" w:space="0" w:color="auto"/>
            </w:tcBorders>
            <w:shd w:val="clear" w:color="auto" w:fill="auto"/>
            <w:vAlign w:val="center"/>
            <w:hideMark/>
          </w:tcPr>
          <w:p w14:paraId="3A2891AE" w14:textId="77777777" w:rsidR="00B223E6" w:rsidRPr="00B223E6" w:rsidRDefault="00B223E6" w:rsidP="00B223E6">
            <w:pPr>
              <w:rPr>
                <w:rFonts w:eastAsia="Times New Roman" w:cs="Arial"/>
                <w:sz w:val="18"/>
                <w:szCs w:val="18"/>
                <w:lang w:eastAsia="en-AU"/>
              </w:rPr>
            </w:pPr>
            <w:r w:rsidRPr="00B223E6">
              <w:rPr>
                <w:rFonts w:eastAsia="Times New Roman" w:cs="Arial"/>
                <w:sz w:val="18"/>
                <w:szCs w:val="18"/>
                <w:lang w:eastAsia="en-AU"/>
              </w:rPr>
              <w:t xml:space="preserve">Croydon Community Precinct Redevelopment - Multipurpose Pavilion and Bowling Greens (Subject to Funding) </w:t>
            </w:r>
          </w:p>
        </w:tc>
        <w:tc>
          <w:tcPr>
            <w:tcW w:w="398" w:type="pct"/>
            <w:tcBorders>
              <w:top w:val="nil"/>
              <w:left w:val="nil"/>
              <w:bottom w:val="dashed" w:sz="4" w:space="0" w:color="auto"/>
              <w:right w:val="dashed" w:sz="4" w:space="0" w:color="auto"/>
            </w:tcBorders>
            <w:shd w:val="clear" w:color="auto" w:fill="auto"/>
            <w:noWrap/>
            <w:vAlign w:val="center"/>
            <w:hideMark/>
          </w:tcPr>
          <w:p w14:paraId="41699E8C"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0BF42EA3"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31ADEB86"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78313204"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1258C874"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730ECD80"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single" w:sz="12" w:space="0" w:color="auto"/>
            </w:tcBorders>
            <w:shd w:val="clear" w:color="auto" w:fill="auto"/>
            <w:noWrap/>
            <w:vAlign w:val="center"/>
            <w:hideMark/>
          </w:tcPr>
          <w:p w14:paraId="19EE8CA8"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6F96C4E5"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0</w:t>
            </w:r>
          </w:p>
        </w:tc>
        <w:tc>
          <w:tcPr>
            <w:tcW w:w="398" w:type="pct"/>
            <w:tcBorders>
              <w:top w:val="nil"/>
              <w:left w:val="nil"/>
              <w:bottom w:val="dashed" w:sz="4" w:space="0" w:color="auto"/>
              <w:right w:val="single" w:sz="12" w:space="0" w:color="auto"/>
            </w:tcBorders>
            <w:shd w:val="clear" w:color="auto" w:fill="auto"/>
            <w:noWrap/>
            <w:vAlign w:val="center"/>
            <w:hideMark/>
          </w:tcPr>
          <w:p w14:paraId="060C8A6B"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0</w:t>
            </w:r>
          </w:p>
        </w:tc>
        <w:tc>
          <w:tcPr>
            <w:tcW w:w="398" w:type="pct"/>
            <w:gridSpan w:val="2"/>
            <w:tcBorders>
              <w:top w:val="nil"/>
              <w:left w:val="nil"/>
              <w:bottom w:val="dashed" w:sz="4" w:space="0" w:color="auto"/>
              <w:right w:val="single" w:sz="12" w:space="0" w:color="auto"/>
            </w:tcBorders>
            <w:shd w:val="clear" w:color="auto" w:fill="auto"/>
            <w:noWrap/>
            <w:vAlign w:val="center"/>
            <w:hideMark/>
          </w:tcPr>
          <w:p w14:paraId="2A26DCDA"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r>
      <w:tr w:rsidR="00B223E6" w:rsidRPr="00B223E6" w14:paraId="1C3D392C" w14:textId="77777777" w:rsidTr="00643D4F">
        <w:trPr>
          <w:trHeight w:val="720"/>
        </w:trPr>
        <w:tc>
          <w:tcPr>
            <w:tcW w:w="1480" w:type="pct"/>
            <w:tcBorders>
              <w:top w:val="nil"/>
              <w:left w:val="single" w:sz="12" w:space="0" w:color="auto"/>
              <w:bottom w:val="dashed" w:sz="4" w:space="0" w:color="auto"/>
              <w:right w:val="single" w:sz="12" w:space="0" w:color="auto"/>
            </w:tcBorders>
            <w:shd w:val="clear" w:color="auto" w:fill="auto"/>
            <w:vAlign w:val="center"/>
            <w:hideMark/>
          </w:tcPr>
          <w:p w14:paraId="24678FF1" w14:textId="77777777" w:rsidR="00B223E6" w:rsidRPr="00B223E6" w:rsidRDefault="00B223E6" w:rsidP="00B223E6">
            <w:pPr>
              <w:rPr>
                <w:rFonts w:eastAsia="Times New Roman" w:cs="Arial"/>
                <w:sz w:val="18"/>
                <w:szCs w:val="18"/>
                <w:lang w:eastAsia="en-AU"/>
              </w:rPr>
            </w:pPr>
            <w:r w:rsidRPr="00B223E6">
              <w:rPr>
                <w:rFonts w:eastAsia="Times New Roman" w:cs="Arial"/>
                <w:sz w:val="18"/>
                <w:szCs w:val="18"/>
                <w:lang w:eastAsia="en-AU"/>
              </w:rPr>
              <w:t>Croydon Community Precinct Redevelopment - Open Space Improvements (Subject to Funding)</w:t>
            </w:r>
          </w:p>
        </w:tc>
        <w:tc>
          <w:tcPr>
            <w:tcW w:w="398" w:type="pct"/>
            <w:tcBorders>
              <w:top w:val="nil"/>
              <w:left w:val="nil"/>
              <w:bottom w:val="dashed" w:sz="4" w:space="0" w:color="auto"/>
              <w:right w:val="dashed" w:sz="4" w:space="0" w:color="auto"/>
            </w:tcBorders>
            <w:shd w:val="clear" w:color="auto" w:fill="auto"/>
            <w:noWrap/>
            <w:vAlign w:val="center"/>
            <w:hideMark/>
          </w:tcPr>
          <w:p w14:paraId="3409D749"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7894D0FA"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0021EF46"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30E50C00"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5E0A1EFC"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4553A09C"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single" w:sz="12" w:space="0" w:color="auto"/>
            </w:tcBorders>
            <w:shd w:val="clear" w:color="auto" w:fill="auto"/>
            <w:noWrap/>
            <w:vAlign w:val="center"/>
            <w:hideMark/>
          </w:tcPr>
          <w:p w14:paraId="34454C33"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61891DF6"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2,500</w:t>
            </w:r>
          </w:p>
        </w:tc>
        <w:tc>
          <w:tcPr>
            <w:tcW w:w="398" w:type="pct"/>
            <w:tcBorders>
              <w:top w:val="nil"/>
              <w:left w:val="nil"/>
              <w:bottom w:val="dashed" w:sz="4" w:space="0" w:color="auto"/>
              <w:right w:val="single" w:sz="12" w:space="0" w:color="auto"/>
            </w:tcBorders>
            <w:shd w:val="clear" w:color="auto" w:fill="auto"/>
            <w:noWrap/>
            <w:vAlign w:val="center"/>
            <w:hideMark/>
          </w:tcPr>
          <w:p w14:paraId="644F539C"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1,000</w:t>
            </w:r>
          </w:p>
        </w:tc>
        <w:tc>
          <w:tcPr>
            <w:tcW w:w="398" w:type="pct"/>
            <w:gridSpan w:val="2"/>
            <w:tcBorders>
              <w:top w:val="nil"/>
              <w:left w:val="nil"/>
              <w:bottom w:val="dashed" w:sz="4" w:space="0" w:color="auto"/>
              <w:right w:val="single" w:sz="12" w:space="0" w:color="auto"/>
            </w:tcBorders>
            <w:shd w:val="clear" w:color="auto" w:fill="auto"/>
            <w:noWrap/>
            <w:vAlign w:val="center"/>
            <w:hideMark/>
          </w:tcPr>
          <w:p w14:paraId="5247816E"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1,139</w:t>
            </w:r>
          </w:p>
        </w:tc>
      </w:tr>
      <w:tr w:rsidR="00B223E6" w:rsidRPr="00B223E6" w14:paraId="05E3BB39" w14:textId="77777777" w:rsidTr="00643D4F">
        <w:trPr>
          <w:trHeight w:val="300"/>
        </w:trPr>
        <w:tc>
          <w:tcPr>
            <w:tcW w:w="1480" w:type="pct"/>
            <w:tcBorders>
              <w:top w:val="nil"/>
              <w:left w:val="single" w:sz="12" w:space="0" w:color="auto"/>
              <w:bottom w:val="dashed" w:sz="4" w:space="0" w:color="auto"/>
              <w:right w:val="single" w:sz="12" w:space="0" w:color="auto"/>
            </w:tcBorders>
            <w:shd w:val="clear" w:color="auto" w:fill="auto"/>
            <w:vAlign w:val="center"/>
            <w:hideMark/>
          </w:tcPr>
          <w:p w14:paraId="73C70926" w14:textId="77777777" w:rsidR="00B223E6" w:rsidRPr="00B223E6" w:rsidRDefault="00B223E6" w:rsidP="00B223E6">
            <w:pPr>
              <w:rPr>
                <w:rFonts w:eastAsia="Times New Roman" w:cs="Arial"/>
                <w:sz w:val="18"/>
                <w:szCs w:val="18"/>
                <w:lang w:eastAsia="en-AU"/>
              </w:rPr>
            </w:pPr>
            <w:r w:rsidRPr="00B223E6">
              <w:rPr>
                <w:rFonts w:eastAsia="Times New Roman" w:cs="Arial"/>
                <w:sz w:val="18"/>
                <w:szCs w:val="18"/>
                <w:lang w:eastAsia="en-AU"/>
              </w:rPr>
              <w:t>Land Acquisition</w:t>
            </w:r>
          </w:p>
        </w:tc>
        <w:tc>
          <w:tcPr>
            <w:tcW w:w="398" w:type="pct"/>
            <w:tcBorders>
              <w:top w:val="nil"/>
              <w:left w:val="nil"/>
              <w:bottom w:val="dashed" w:sz="4" w:space="0" w:color="auto"/>
              <w:right w:val="dashed" w:sz="4" w:space="0" w:color="auto"/>
            </w:tcBorders>
            <w:shd w:val="clear" w:color="auto" w:fill="auto"/>
            <w:noWrap/>
            <w:vAlign w:val="center"/>
            <w:hideMark/>
          </w:tcPr>
          <w:p w14:paraId="35B6F18A"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465D02FD"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7948852A"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6E29939E"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4C10FBE0"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429B945F"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single" w:sz="12" w:space="0" w:color="auto"/>
            </w:tcBorders>
            <w:shd w:val="clear" w:color="auto" w:fill="auto"/>
            <w:noWrap/>
            <w:vAlign w:val="center"/>
            <w:hideMark/>
          </w:tcPr>
          <w:p w14:paraId="6597CBBD"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0B6FF997"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3,000</w:t>
            </w:r>
          </w:p>
        </w:tc>
        <w:tc>
          <w:tcPr>
            <w:tcW w:w="398" w:type="pct"/>
            <w:tcBorders>
              <w:top w:val="nil"/>
              <w:left w:val="nil"/>
              <w:bottom w:val="dashed" w:sz="4" w:space="0" w:color="auto"/>
              <w:right w:val="single" w:sz="12" w:space="0" w:color="auto"/>
            </w:tcBorders>
            <w:shd w:val="clear" w:color="auto" w:fill="auto"/>
            <w:noWrap/>
            <w:vAlign w:val="center"/>
            <w:hideMark/>
          </w:tcPr>
          <w:p w14:paraId="61C6C6DB"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gridSpan w:val="2"/>
            <w:tcBorders>
              <w:top w:val="nil"/>
              <w:left w:val="nil"/>
              <w:bottom w:val="dashed" w:sz="4" w:space="0" w:color="auto"/>
              <w:right w:val="single" w:sz="12" w:space="0" w:color="auto"/>
            </w:tcBorders>
            <w:shd w:val="clear" w:color="auto" w:fill="auto"/>
            <w:noWrap/>
            <w:vAlign w:val="center"/>
            <w:hideMark/>
          </w:tcPr>
          <w:p w14:paraId="21C7B7D2"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r>
      <w:tr w:rsidR="00B223E6" w:rsidRPr="00B223E6" w14:paraId="51FDE50F" w14:textId="77777777" w:rsidTr="00643D4F">
        <w:trPr>
          <w:trHeight w:val="300"/>
        </w:trPr>
        <w:tc>
          <w:tcPr>
            <w:tcW w:w="1480" w:type="pct"/>
            <w:tcBorders>
              <w:top w:val="nil"/>
              <w:left w:val="single" w:sz="12" w:space="0" w:color="auto"/>
              <w:bottom w:val="dashed" w:sz="4" w:space="0" w:color="auto"/>
              <w:right w:val="single" w:sz="12" w:space="0" w:color="auto"/>
            </w:tcBorders>
            <w:shd w:val="clear" w:color="auto" w:fill="auto"/>
            <w:vAlign w:val="center"/>
            <w:hideMark/>
          </w:tcPr>
          <w:p w14:paraId="0C923B93" w14:textId="77777777" w:rsidR="00B223E6" w:rsidRPr="00B223E6" w:rsidRDefault="00B223E6" w:rsidP="00B223E6">
            <w:pPr>
              <w:rPr>
                <w:rFonts w:eastAsia="Times New Roman" w:cs="Arial"/>
                <w:sz w:val="18"/>
                <w:szCs w:val="18"/>
                <w:lang w:eastAsia="en-AU"/>
              </w:rPr>
            </w:pPr>
            <w:r w:rsidRPr="00B223E6">
              <w:rPr>
                <w:rFonts w:eastAsia="Times New Roman" w:cs="Arial"/>
                <w:sz w:val="18"/>
                <w:szCs w:val="18"/>
                <w:lang w:eastAsia="en-AU"/>
              </w:rPr>
              <w:t>Heathmont Multilevel Carpark Development</w:t>
            </w:r>
          </w:p>
        </w:tc>
        <w:tc>
          <w:tcPr>
            <w:tcW w:w="398" w:type="pct"/>
            <w:tcBorders>
              <w:top w:val="nil"/>
              <w:left w:val="nil"/>
              <w:bottom w:val="dashed" w:sz="4" w:space="0" w:color="auto"/>
              <w:right w:val="dashed" w:sz="4" w:space="0" w:color="auto"/>
            </w:tcBorders>
            <w:shd w:val="clear" w:color="auto" w:fill="auto"/>
            <w:noWrap/>
            <w:vAlign w:val="center"/>
            <w:hideMark/>
          </w:tcPr>
          <w:p w14:paraId="61041CEA"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3,900</w:t>
            </w:r>
          </w:p>
        </w:tc>
        <w:tc>
          <w:tcPr>
            <w:tcW w:w="321" w:type="pct"/>
            <w:tcBorders>
              <w:top w:val="nil"/>
              <w:left w:val="nil"/>
              <w:bottom w:val="dashed" w:sz="4" w:space="0" w:color="auto"/>
              <w:right w:val="dashed" w:sz="4" w:space="0" w:color="auto"/>
            </w:tcBorders>
            <w:shd w:val="clear" w:color="auto" w:fill="auto"/>
            <w:noWrap/>
            <w:vAlign w:val="center"/>
            <w:hideMark/>
          </w:tcPr>
          <w:p w14:paraId="75D624C8"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334DFC73"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3,900</w:t>
            </w:r>
          </w:p>
        </w:tc>
        <w:tc>
          <w:tcPr>
            <w:tcW w:w="322" w:type="pct"/>
            <w:tcBorders>
              <w:top w:val="nil"/>
              <w:left w:val="nil"/>
              <w:bottom w:val="dashed" w:sz="4" w:space="0" w:color="auto"/>
              <w:right w:val="dashed" w:sz="4" w:space="0" w:color="auto"/>
            </w:tcBorders>
            <w:shd w:val="clear" w:color="auto" w:fill="auto"/>
            <w:noWrap/>
            <w:vAlign w:val="center"/>
            <w:hideMark/>
          </w:tcPr>
          <w:p w14:paraId="51DAA1EA"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4B827B8D"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67CABF7D"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single" w:sz="12" w:space="0" w:color="auto"/>
            </w:tcBorders>
            <w:shd w:val="clear" w:color="auto" w:fill="auto"/>
            <w:noWrap/>
            <w:vAlign w:val="center"/>
            <w:hideMark/>
          </w:tcPr>
          <w:p w14:paraId="6821147F"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3,900</w:t>
            </w:r>
          </w:p>
        </w:tc>
        <w:tc>
          <w:tcPr>
            <w:tcW w:w="398" w:type="pct"/>
            <w:tcBorders>
              <w:top w:val="nil"/>
              <w:left w:val="nil"/>
              <w:bottom w:val="dashed" w:sz="4" w:space="0" w:color="auto"/>
              <w:right w:val="single" w:sz="12" w:space="0" w:color="auto"/>
            </w:tcBorders>
            <w:shd w:val="clear" w:color="auto" w:fill="auto"/>
            <w:noWrap/>
            <w:vAlign w:val="center"/>
            <w:hideMark/>
          </w:tcPr>
          <w:p w14:paraId="581C302A"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4C70A7E7"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gridSpan w:val="2"/>
            <w:tcBorders>
              <w:top w:val="nil"/>
              <w:left w:val="nil"/>
              <w:bottom w:val="dashed" w:sz="4" w:space="0" w:color="auto"/>
              <w:right w:val="single" w:sz="12" w:space="0" w:color="auto"/>
            </w:tcBorders>
            <w:shd w:val="clear" w:color="auto" w:fill="auto"/>
            <w:noWrap/>
            <w:vAlign w:val="center"/>
            <w:hideMark/>
          </w:tcPr>
          <w:p w14:paraId="18E6314C"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r>
      <w:tr w:rsidR="00B223E6" w:rsidRPr="00B223E6" w14:paraId="720ED870" w14:textId="77777777" w:rsidTr="00643D4F">
        <w:trPr>
          <w:trHeight w:val="300"/>
        </w:trPr>
        <w:tc>
          <w:tcPr>
            <w:tcW w:w="1480" w:type="pct"/>
            <w:tcBorders>
              <w:top w:val="nil"/>
              <w:left w:val="single" w:sz="12" w:space="0" w:color="auto"/>
              <w:bottom w:val="dashed" w:sz="4" w:space="0" w:color="auto"/>
              <w:right w:val="single" w:sz="12" w:space="0" w:color="auto"/>
            </w:tcBorders>
            <w:shd w:val="clear" w:color="auto" w:fill="auto"/>
            <w:vAlign w:val="center"/>
            <w:hideMark/>
          </w:tcPr>
          <w:p w14:paraId="14494FFC" w14:textId="77777777" w:rsidR="00B223E6" w:rsidRPr="00B223E6" w:rsidRDefault="00B223E6" w:rsidP="00B223E6">
            <w:pPr>
              <w:rPr>
                <w:rFonts w:eastAsia="Times New Roman" w:cs="Arial"/>
                <w:sz w:val="18"/>
                <w:szCs w:val="18"/>
                <w:lang w:eastAsia="en-AU"/>
              </w:rPr>
            </w:pPr>
            <w:r w:rsidRPr="00B223E6">
              <w:rPr>
                <w:rFonts w:eastAsia="Times New Roman" w:cs="Arial"/>
                <w:sz w:val="18"/>
                <w:szCs w:val="18"/>
                <w:lang w:eastAsia="en-AU"/>
              </w:rPr>
              <w:t>Ringwood Multilevel Carpark Development</w:t>
            </w:r>
          </w:p>
        </w:tc>
        <w:tc>
          <w:tcPr>
            <w:tcW w:w="398" w:type="pct"/>
            <w:tcBorders>
              <w:top w:val="nil"/>
              <w:left w:val="nil"/>
              <w:bottom w:val="dashed" w:sz="4" w:space="0" w:color="auto"/>
              <w:right w:val="dashed" w:sz="4" w:space="0" w:color="auto"/>
            </w:tcBorders>
            <w:shd w:val="clear" w:color="auto" w:fill="auto"/>
            <w:noWrap/>
            <w:vAlign w:val="center"/>
            <w:hideMark/>
          </w:tcPr>
          <w:p w14:paraId="5B8E40B9"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19,150</w:t>
            </w:r>
          </w:p>
        </w:tc>
        <w:tc>
          <w:tcPr>
            <w:tcW w:w="321" w:type="pct"/>
            <w:tcBorders>
              <w:top w:val="nil"/>
              <w:left w:val="nil"/>
              <w:bottom w:val="dashed" w:sz="4" w:space="0" w:color="auto"/>
              <w:right w:val="dashed" w:sz="4" w:space="0" w:color="auto"/>
            </w:tcBorders>
            <w:shd w:val="clear" w:color="auto" w:fill="auto"/>
            <w:noWrap/>
            <w:vAlign w:val="center"/>
            <w:hideMark/>
          </w:tcPr>
          <w:p w14:paraId="7B55F2AA"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2B4B4E75"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19,150</w:t>
            </w:r>
          </w:p>
        </w:tc>
        <w:tc>
          <w:tcPr>
            <w:tcW w:w="322" w:type="pct"/>
            <w:tcBorders>
              <w:top w:val="nil"/>
              <w:left w:val="nil"/>
              <w:bottom w:val="dashed" w:sz="4" w:space="0" w:color="auto"/>
              <w:right w:val="dashed" w:sz="4" w:space="0" w:color="auto"/>
            </w:tcBorders>
            <w:shd w:val="clear" w:color="auto" w:fill="auto"/>
            <w:noWrap/>
            <w:vAlign w:val="center"/>
            <w:hideMark/>
          </w:tcPr>
          <w:p w14:paraId="030DAB29"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3E6BF067"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4DF27536"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single" w:sz="12" w:space="0" w:color="auto"/>
            </w:tcBorders>
            <w:shd w:val="clear" w:color="auto" w:fill="auto"/>
            <w:noWrap/>
            <w:vAlign w:val="center"/>
            <w:hideMark/>
          </w:tcPr>
          <w:p w14:paraId="698788A2"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19,150</w:t>
            </w:r>
          </w:p>
        </w:tc>
        <w:tc>
          <w:tcPr>
            <w:tcW w:w="398" w:type="pct"/>
            <w:tcBorders>
              <w:top w:val="nil"/>
              <w:left w:val="nil"/>
              <w:bottom w:val="dashed" w:sz="4" w:space="0" w:color="auto"/>
              <w:right w:val="single" w:sz="12" w:space="0" w:color="auto"/>
            </w:tcBorders>
            <w:shd w:val="clear" w:color="auto" w:fill="auto"/>
            <w:noWrap/>
            <w:vAlign w:val="center"/>
            <w:hideMark/>
          </w:tcPr>
          <w:p w14:paraId="0F919DE6"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60633B5F"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gridSpan w:val="2"/>
            <w:tcBorders>
              <w:top w:val="nil"/>
              <w:left w:val="nil"/>
              <w:bottom w:val="dashed" w:sz="4" w:space="0" w:color="auto"/>
              <w:right w:val="single" w:sz="12" w:space="0" w:color="auto"/>
            </w:tcBorders>
            <w:shd w:val="clear" w:color="auto" w:fill="auto"/>
            <w:noWrap/>
            <w:vAlign w:val="center"/>
            <w:hideMark/>
          </w:tcPr>
          <w:p w14:paraId="59E99BE7"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r>
      <w:tr w:rsidR="00B223E6" w:rsidRPr="00B223E6" w14:paraId="201CFC79" w14:textId="77777777" w:rsidTr="00643D4F">
        <w:trPr>
          <w:trHeight w:val="458"/>
        </w:trPr>
        <w:tc>
          <w:tcPr>
            <w:tcW w:w="1480" w:type="pct"/>
            <w:tcBorders>
              <w:top w:val="nil"/>
              <w:left w:val="single" w:sz="12" w:space="0" w:color="auto"/>
              <w:bottom w:val="dashed" w:sz="4" w:space="0" w:color="auto"/>
              <w:right w:val="single" w:sz="12" w:space="0" w:color="auto"/>
            </w:tcBorders>
            <w:shd w:val="clear" w:color="auto" w:fill="auto"/>
            <w:vAlign w:val="center"/>
            <w:hideMark/>
          </w:tcPr>
          <w:p w14:paraId="3E9233A1" w14:textId="77777777" w:rsidR="00B223E6" w:rsidRPr="00B223E6" w:rsidRDefault="00B223E6" w:rsidP="00B223E6">
            <w:pPr>
              <w:rPr>
                <w:rFonts w:eastAsia="Times New Roman" w:cs="Arial"/>
                <w:sz w:val="18"/>
                <w:szCs w:val="18"/>
                <w:lang w:eastAsia="en-AU"/>
              </w:rPr>
            </w:pPr>
            <w:r w:rsidRPr="00B223E6">
              <w:rPr>
                <w:rFonts w:eastAsia="Times New Roman" w:cs="Arial"/>
                <w:sz w:val="18"/>
                <w:szCs w:val="18"/>
                <w:lang w:eastAsia="en-AU"/>
              </w:rPr>
              <w:t>JW Manson Pavilion Improvements</w:t>
            </w:r>
          </w:p>
        </w:tc>
        <w:tc>
          <w:tcPr>
            <w:tcW w:w="398" w:type="pct"/>
            <w:tcBorders>
              <w:top w:val="nil"/>
              <w:left w:val="nil"/>
              <w:bottom w:val="dashed" w:sz="4" w:space="0" w:color="auto"/>
              <w:right w:val="dashed" w:sz="4" w:space="0" w:color="auto"/>
            </w:tcBorders>
            <w:shd w:val="clear" w:color="auto" w:fill="auto"/>
            <w:noWrap/>
            <w:vAlign w:val="center"/>
            <w:hideMark/>
          </w:tcPr>
          <w:p w14:paraId="09D3738B"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1,000</w:t>
            </w:r>
          </w:p>
        </w:tc>
        <w:tc>
          <w:tcPr>
            <w:tcW w:w="321" w:type="pct"/>
            <w:tcBorders>
              <w:top w:val="nil"/>
              <w:left w:val="nil"/>
              <w:bottom w:val="dashed" w:sz="4" w:space="0" w:color="auto"/>
              <w:right w:val="dashed" w:sz="4" w:space="0" w:color="auto"/>
            </w:tcBorders>
            <w:shd w:val="clear" w:color="auto" w:fill="auto"/>
            <w:noWrap/>
            <w:vAlign w:val="center"/>
            <w:hideMark/>
          </w:tcPr>
          <w:p w14:paraId="10045CFD"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1,000</w:t>
            </w:r>
          </w:p>
        </w:tc>
        <w:tc>
          <w:tcPr>
            <w:tcW w:w="321" w:type="pct"/>
            <w:tcBorders>
              <w:top w:val="nil"/>
              <w:left w:val="nil"/>
              <w:bottom w:val="dashed" w:sz="4" w:space="0" w:color="auto"/>
              <w:right w:val="dashed" w:sz="4" w:space="0" w:color="auto"/>
            </w:tcBorders>
            <w:shd w:val="clear" w:color="auto" w:fill="auto"/>
            <w:noWrap/>
            <w:vAlign w:val="center"/>
            <w:hideMark/>
          </w:tcPr>
          <w:p w14:paraId="126FFFF3"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6DBABCEE"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2FEEE462"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7ABC490F"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1,000</w:t>
            </w:r>
          </w:p>
        </w:tc>
        <w:tc>
          <w:tcPr>
            <w:tcW w:w="321" w:type="pct"/>
            <w:tcBorders>
              <w:top w:val="nil"/>
              <w:left w:val="nil"/>
              <w:bottom w:val="dashed" w:sz="4" w:space="0" w:color="auto"/>
              <w:right w:val="single" w:sz="12" w:space="0" w:color="auto"/>
            </w:tcBorders>
            <w:shd w:val="clear" w:color="auto" w:fill="auto"/>
            <w:noWrap/>
            <w:vAlign w:val="center"/>
            <w:hideMark/>
          </w:tcPr>
          <w:p w14:paraId="244BACE7"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0634D57D"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33EEDF66"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c>
          <w:tcPr>
            <w:tcW w:w="398" w:type="pct"/>
            <w:gridSpan w:val="2"/>
            <w:tcBorders>
              <w:top w:val="nil"/>
              <w:left w:val="nil"/>
              <w:bottom w:val="dashed" w:sz="4" w:space="0" w:color="auto"/>
              <w:right w:val="single" w:sz="12" w:space="0" w:color="auto"/>
            </w:tcBorders>
            <w:shd w:val="clear" w:color="auto" w:fill="auto"/>
            <w:noWrap/>
            <w:vAlign w:val="center"/>
            <w:hideMark/>
          </w:tcPr>
          <w:p w14:paraId="6DFD0E5D" w14:textId="77777777" w:rsidR="00B223E6" w:rsidRPr="00B223E6" w:rsidRDefault="00B223E6" w:rsidP="00B223E6">
            <w:pPr>
              <w:jc w:val="right"/>
              <w:rPr>
                <w:rFonts w:eastAsia="Times New Roman" w:cs="Arial"/>
                <w:sz w:val="18"/>
                <w:szCs w:val="18"/>
                <w:lang w:eastAsia="en-AU"/>
              </w:rPr>
            </w:pPr>
            <w:r w:rsidRPr="00B223E6">
              <w:rPr>
                <w:rFonts w:eastAsia="Times New Roman" w:cs="Arial"/>
                <w:sz w:val="18"/>
                <w:szCs w:val="18"/>
                <w:lang w:eastAsia="en-AU"/>
              </w:rPr>
              <w:t> </w:t>
            </w:r>
          </w:p>
        </w:tc>
      </w:tr>
      <w:tr w:rsidR="00B223E6" w:rsidRPr="00B223E6" w14:paraId="63621A26" w14:textId="77777777" w:rsidTr="00643D4F">
        <w:trPr>
          <w:trHeight w:val="315"/>
        </w:trPr>
        <w:tc>
          <w:tcPr>
            <w:tcW w:w="1480" w:type="pct"/>
            <w:tcBorders>
              <w:top w:val="nil"/>
              <w:left w:val="single" w:sz="12" w:space="0" w:color="auto"/>
              <w:bottom w:val="single" w:sz="12" w:space="0" w:color="auto"/>
              <w:right w:val="single" w:sz="12" w:space="0" w:color="auto"/>
            </w:tcBorders>
            <w:shd w:val="clear" w:color="auto" w:fill="auto"/>
            <w:vAlign w:val="center"/>
            <w:hideMark/>
          </w:tcPr>
          <w:p w14:paraId="130E7D02" w14:textId="77777777" w:rsidR="00B223E6" w:rsidRPr="00B223E6" w:rsidRDefault="00B223E6" w:rsidP="00B223E6">
            <w:pPr>
              <w:rPr>
                <w:rFonts w:eastAsia="Times New Roman" w:cs="Arial"/>
                <w:b/>
                <w:bCs/>
                <w:lang w:eastAsia="en-AU"/>
              </w:rPr>
            </w:pPr>
            <w:r w:rsidRPr="00B223E6">
              <w:rPr>
                <w:rFonts w:eastAsia="Times New Roman" w:cs="Arial"/>
                <w:b/>
                <w:bCs/>
                <w:lang w:eastAsia="en-AU"/>
              </w:rPr>
              <w:t>TOTAL BUILDINGS</w:t>
            </w:r>
          </w:p>
        </w:tc>
        <w:tc>
          <w:tcPr>
            <w:tcW w:w="398" w:type="pct"/>
            <w:tcBorders>
              <w:top w:val="nil"/>
              <w:left w:val="nil"/>
              <w:bottom w:val="single" w:sz="12" w:space="0" w:color="auto"/>
              <w:right w:val="dashed" w:sz="4" w:space="0" w:color="auto"/>
            </w:tcBorders>
            <w:shd w:val="clear" w:color="auto" w:fill="auto"/>
            <w:noWrap/>
            <w:vAlign w:val="center"/>
            <w:hideMark/>
          </w:tcPr>
          <w:p w14:paraId="2DDE8168" w14:textId="77777777" w:rsidR="00B223E6" w:rsidRPr="00B223E6" w:rsidRDefault="00B223E6" w:rsidP="00B223E6">
            <w:pPr>
              <w:jc w:val="right"/>
              <w:rPr>
                <w:rFonts w:eastAsia="Times New Roman" w:cs="Arial"/>
                <w:b/>
                <w:bCs/>
                <w:sz w:val="18"/>
                <w:szCs w:val="18"/>
                <w:lang w:eastAsia="en-AU"/>
              </w:rPr>
            </w:pPr>
            <w:r w:rsidRPr="00B223E6">
              <w:rPr>
                <w:rFonts w:eastAsia="Times New Roman" w:cs="Arial"/>
                <w:b/>
                <w:bCs/>
                <w:sz w:val="18"/>
                <w:szCs w:val="18"/>
                <w:lang w:eastAsia="en-AU"/>
              </w:rPr>
              <w:t>30,137</w:t>
            </w:r>
          </w:p>
        </w:tc>
        <w:tc>
          <w:tcPr>
            <w:tcW w:w="321" w:type="pct"/>
            <w:tcBorders>
              <w:top w:val="nil"/>
              <w:left w:val="nil"/>
              <w:bottom w:val="single" w:sz="12" w:space="0" w:color="auto"/>
              <w:right w:val="dashed" w:sz="4" w:space="0" w:color="auto"/>
            </w:tcBorders>
            <w:shd w:val="clear" w:color="auto" w:fill="auto"/>
            <w:noWrap/>
            <w:vAlign w:val="center"/>
            <w:hideMark/>
          </w:tcPr>
          <w:p w14:paraId="4C1737CA" w14:textId="77777777" w:rsidR="00B223E6" w:rsidRPr="00B223E6" w:rsidRDefault="00B223E6" w:rsidP="00B223E6">
            <w:pPr>
              <w:jc w:val="right"/>
              <w:rPr>
                <w:rFonts w:eastAsia="Times New Roman" w:cs="Arial"/>
                <w:b/>
                <w:bCs/>
                <w:sz w:val="18"/>
                <w:szCs w:val="18"/>
                <w:lang w:eastAsia="en-AU"/>
              </w:rPr>
            </w:pPr>
            <w:r w:rsidRPr="00B223E6">
              <w:rPr>
                <w:rFonts w:eastAsia="Times New Roman" w:cs="Arial"/>
                <w:b/>
                <w:bCs/>
                <w:sz w:val="18"/>
                <w:szCs w:val="18"/>
                <w:lang w:eastAsia="en-AU"/>
              </w:rPr>
              <w:t>6,912</w:t>
            </w:r>
          </w:p>
        </w:tc>
        <w:tc>
          <w:tcPr>
            <w:tcW w:w="321" w:type="pct"/>
            <w:tcBorders>
              <w:top w:val="nil"/>
              <w:left w:val="nil"/>
              <w:bottom w:val="single" w:sz="12" w:space="0" w:color="auto"/>
              <w:right w:val="dashed" w:sz="4" w:space="0" w:color="auto"/>
            </w:tcBorders>
            <w:shd w:val="clear" w:color="auto" w:fill="auto"/>
            <w:noWrap/>
            <w:vAlign w:val="center"/>
            <w:hideMark/>
          </w:tcPr>
          <w:p w14:paraId="31C42563" w14:textId="77777777" w:rsidR="00B223E6" w:rsidRPr="00B223E6" w:rsidRDefault="00B223E6" w:rsidP="00B223E6">
            <w:pPr>
              <w:jc w:val="right"/>
              <w:rPr>
                <w:rFonts w:eastAsia="Times New Roman" w:cs="Arial"/>
                <w:b/>
                <w:bCs/>
                <w:sz w:val="18"/>
                <w:szCs w:val="18"/>
                <w:lang w:eastAsia="en-AU"/>
              </w:rPr>
            </w:pPr>
            <w:r w:rsidRPr="00B223E6">
              <w:rPr>
                <w:rFonts w:eastAsia="Times New Roman" w:cs="Arial"/>
                <w:b/>
                <w:bCs/>
                <w:sz w:val="18"/>
                <w:szCs w:val="18"/>
                <w:lang w:eastAsia="en-AU"/>
              </w:rPr>
              <w:t>23,050</w:t>
            </w:r>
          </w:p>
        </w:tc>
        <w:tc>
          <w:tcPr>
            <w:tcW w:w="322" w:type="pct"/>
            <w:tcBorders>
              <w:top w:val="nil"/>
              <w:left w:val="nil"/>
              <w:bottom w:val="single" w:sz="12" w:space="0" w:color="auto"/>
              <w:right w:val="dashed" w:sz="4" w:space="0" w:color="auto"/>
            </w:tcBorders>
            <w:shd w:val="clear" w:color="auto" w:fill="auto"/>
            <w:noWrap/>
            <w:vAlign w:val="center"/>
            <w:hideMark/>
          </w:tcPr>
          <w:p w14:paraId="4CDB1B1C" w14:textId="77777777" w:rsidR="00B223E6" w:rsidRPr="00B223E6" w:rsidRDefault="00B223E6" w:rsidP="00B223E6">
            <w:pPr>
              <w:jc w:val="right"/>
              <w:rPr>
                <w:rFonts w:eastAsia="Times New Roman" w:cs="Arial"/>
                <w:b/>
                <w:bCs/>
                <w:sz w:val="18"/>
                <w:szCs w:val="18"/>
                <w:lang w:eastAsia="en-AU"/>
              </w:rPr>
            </w:pPr>
            <w:r w:rsidRPr="00B223E6">
              <w:rPr>
                <w:rFonts w:eastAsia="Times New Roman" w:cs="Arial"/>
                <w:b/>
                <w:bCs/>
                <w:sz w:val="18"/>
                <w:szCs w:val="18"/>
                <w:lang w:eastAsia="en-AU"/>
              </w:rPr>
              <w:t>175</w:t>
            </w:r>
          </w:p>
        </w:tc>
        <w:tc>
          <w:tcPr>
            <w:tcW w:w="321" w:type="pct"/>
            <w:tcBorders>
              <w:top w:val="nil"/>
              <w:left w:val="nil"/>
              <w:bottom w:val="single" w:sz="12" w:space="0" w:color="auto"/>
              <w:right w:val="dashed" w:sz="4" w:space="0" w:color="auto"/>
            </w:tcBorders>
            <w:shd w:val="clear" w:color="auto" w:fill="auto"/>
            <w:noWrap/>
            <w:vAlign w:val="center"/>
            <w:hideMark/>
          </w:tcPr>
          <w:p w14:paraId="0CABDA57" w14:textId="77777777" w:rsidR="00B223E6" w:rsidRPr="00B223E6" w:rsidRDefault="00B223E6" w:rsidP="00B223E6">
            <w:pPr>
              <w:jc w:val="right"/>
              <w:rPr>
                <w:rFonts w:eastAsia="Times New Roman" w:cs="Arial"/>
                <w:b/>
                <w:bCs/>
                <w:sz w:val="18"/>
                <w:szCs w:val="18"/>
                <w:lang w:eastAsia="en-AU"/>
              </w:rPr>
            </w:pPr>
            <w:r w:rsidRPr="00B223E6">
              <w:rPr>
                <w:rFonts w:eastAsia="Times New Roman" w:cs="Arial"/>
                <w:b/>
                <w:bCs/>
                <w:sz w:val="18"/>
                <w:szCs w:val="18"/>
                <w:lang w:eastAsia="en-AU"/>
              </w:rPr>
              <w:t>4,861</w:t>
            </w:r>
          </w:p>
        </w:tc>
        <w:tc>
          <w:tcPr>
            <w:tcW w:w="321" w:type="pct"/>
            <w:tcBorders>
              <w:top w:val="nil"/>
              <w:left w:val="nil"/>
              <w:bottom w:val="single" w:sz="12" w:space="0" w:color="auto"/>
              <w:right w:val="dashed" w:sz="4" w:space="0" w:color="auto"/>
            </w:tcBorders>
            <w:shd w:val="clear" w:color="auto" w:fill="auto"/>
            <w:noWrap/>
            <w:vAlign w:val="center"/>
            <w:hideMark/>
          </w:tcPr>
          <w:p w14:paraId="37E3F4ED" w14:textId="77777777" w:rsidR="00B223E6" w:rsidRPr="00B223E6" w:rsidRDefault="00B223E6" w:rsidP="00B223E6">
            <w:pPr>
              <w:jc w:val="right"/>
              <w:rPr>
                <w:rFonts w:eastAsia="Times New Roman" w:cs="Arial"/>
                <w:b/>
                <w:bCs/>
                <w:sz w:val="18"/>
                <w:szCs w:val="18"/>
                <w:lang w:eastAsia="en-AU"/>
              </w:rPr>
            </w:pPr>
            <w:r w:rsidRPr="00B223E6">
              <w:rPr>
                <w:rFonts w:eastAsia="Times New Roman" w:cs="Arial"/>
                <w:b/>
                <w:bCs/>
                <w:sz w:val="18"/>
                <w:szCs w:val="18"/>
                <w:lang w:eastAsia="en-AU"/>
              </w:rPr>
              <w:t>2,226</w:t>
            </w:r>
          </w:p>
        </w:tc>
        <w:tc>
          <w:tcPr>
            <w:tcW w:w="321" w:type="pct"/>
            <w:tcBorders>
              <w:top w:val="nil"/>
              <w:left w:val="nil"/>
              <w:bottom w:val="single" w:sz="12" w:space="0" w:color="auto"/>
              <w:right w:val="single" w:sz="12" w:space="0" w:color="auto"/>
            </w:tcBorders>
            <w:shd w:val="clear" w:color="auto" w:fill="auto"/>
            <w:noWrap/>
            <w:vAlign w:val="center"/>
            <w:hideMark/>
          </w:tcPr>
          <w:p w14:paraId="3F380037" w14:textId="77777777" w:rsidR="00B223E6" w:rsidRPr="00B223E6" w:rsidRDefault="00B223E6" w:rsidP="00B223E6">
            <w:pPr>
              <w:jc w:val="right"/>
              <w:rPr>
                <w:rFonts w:eastAsia="Times New Roman" w:cs="Arial"/>
                <w:b/>
                <w:bCs/>
                <w:sz w:val="18"/>
                <w:szCs w:val="18"/>
                <w:lang w:eastAsia="en-AU"/>
              </w:rPr>
            </w:pPr>
            <w:r w:rsidRPr="00B223E6">
              <w:rPr>
                <w:rFonts w:eastAsia="Times New Roman" w:cs="Arial"/>
                <w:b/>
                <w:bCs/>
                <w:sz w:val="18"/>
                <w:szCs w:val="18"/>
                <w:lang w:eastAsia="en-AU"/>
              </w:rPr>
              <w:t>23,050</w:t>
            </w:r>
          </w:p>
        </w:tc>
        <w:tc>
          <w:tcPr>
            <w:tcW w:w="398" w:type="pct"/>
            <w:tcBorders>
              <w:top w:val="nil"/>
              <w:left w:val="nil"/>
              <w:bottom w:val="single" w:sz="12" w:space="0" w:color="auto"/>
              <w:right w:val="single" w:sz="12" w:space="0" w:color="auto"/>
            </w:tcBorders>
            <w:shd w:val="clear" w:color="auto" w:fill="auto"/>
            <w:noWrap/>
            <w:vAlign w:val="center"/>
            <w:hideMark/>
          </w:tcPr>
          <w:p w14:paraId="626D08D5" w14:textId="77777777" w:rsidR="00B223E6" w:rsidRPr="00B223E6" w:rsidRDefault="00B223E6" w:rsidP="00B223E6">
            <w:pPr>
              <w:jc w:val="right"/>
              <w:rPr>
                <w:rFonts w:eastAsia="Times New Roman" w:cs="Arial"/>
                <w:b/>
                <w:bCs/>
                <w:sz w:val="18"/>
                <w:szCs w:val="18"/>
                <w:lang w:eastAsia="en-AU"/>
              </w:rPr>
            </w:pPr>
            <w:r w:rsidRPr="00B223E6">
              <w:rPr>
                <w:rFonts w:eastAsia="Times New Roman" w:cs="Arial"/>
                <w:b/>
                <w:bCs/>
                <w:sz w:val="18"/>
                <w:szCs w:val="18"/>
                <w:lang w:eastAsia="en-AU"/>
              </w:rPr>
              <w:t>16,641</w:t>
            </w:r>
          </w:p>
        </w:tc>
        <w:tc>
          <w:tcPr>
            <w:tcW w:w="398" w:type="pct"/>
            <w:tcBorders>
              <w:top w:val="nil"/>
              <w:left w:val="nil"/>
              <w:bottom w:val="single" w:sz="12" w:space="0" w:color="auto"/>
              <w:right w:val="single" w:sz="12" w:space="0" w:color="auto"/>
            </w:tcBorders>
            <w:shd w:val="clear" w:color="auto" w:fill="auto"/>
            <w:noWrap/>
            <w:vAlign w:val="center"/>
            <w:hideMark/>
          </w:tcPr>
          <w:p w14:paraId="0BF8BED4" w14:textId="77777777" w:rsidR="00B223E6" w:rsidRPr="00B223E6" w:rsidRDefault="00B223E6" w:rsidP="00B223E6">
            <w:pPr>
              <w:jc w:val="right"/>
              <w:rPr>
                <w:rFonts w:eastAsia="Times New Roman" w:cs="Arial"/>
                <w:b/>
                <w:bCs/>
                <w:sz w:val="18"/>
                <w:szCs w:val="18"/>
                <w:lang w:eastAsia="en-AU"/>
              </w:rPr>
            </w:pPr>
            <w:r w:rsidRPr="00B223E6">
              <w:rPr>
                <w:rFonts w:eastAsia="Times New Roman" w:cs="Arial"/>
                <w:b/>
                <w:bCs/>
                <w:sz w:val="18"/>
                <w:szCs w:val="18"/>
                <w:lang w:eastAsia="en-AU"/>
              </w:rPr>
              <w:t>13,536</w:t>
            </w:r>
          </w:p>
        </w:tc>
        <w:tc>
          <w:tcPr>
            <w:tcW w:w="398" w:type="pct"/>
            <w:gridSpan w:val="2"/>
            <w:tcBorders>
              <w:top w:val="nil"/>
              <w:left w:val="nil"/>
              <w:bottom w:val="single" w:sz="12" w:space="0" w:color="auto"/>
              <w:right w:val="single" w:sz="12" w:space="0" w:color="auto"/>
            </w:tcBorders>
            <w:shd w:val="clear" w:color="auto" w:fill="auto"/>
            <w:noWrap/>
            <w:vAlign w:val="center"/>
            <w:hideMark/>
          </w:tcPr>
          <w:p w14:paraId="60BD909F" w14:textId="77777777" w:rsidR="00B223E6" w:rsidRPr="00B223E6" w:rsidRDefault="00B223E6" w:rsidP="00B223E6">
            <w:pPr>
              <w:jc w:val="right"/>
              <w:rPr>
                <w:rFonts w:eastAsia="Times New Roman" w:cs="Arial"/>
                <w:b/>
                <w:bCs/>
                <w:sz w:val="18"/>
                <w:szCs w:val="18"/>
                <w:lang w:eastAsia="en-AU"/>
              </w:rPr>
            </w:pPr>
            <w:r w:rsidRPr="00B223E6">
              <w:rPr>
                <w:rFonts w:eastAsia="Times New Roman" w:cs="Arial"/>
                <w:b/>
                <w:bCs/>
                <w:sz w:val="18"/>
                <w:szCs w:val="18"/>
                <w:lang w:eastAsia="en-AU"/>
              </w:rPr>
              <w:t>14,776</w:t>
            </w:r>
          </w:p>
        </w:tc>
      </w:tr>
      <w:tr w:rsidR="00B223E6" w:rsidRPr="00B223E6" w14:paraId="69323649" w14:textId="77777777" w:rsidTr="00643D4F">
        <w:trPr>
          <w:trHeight w:val="390"/>
        </w:trPr>
        <w:tc>
          <w:tcPr>
            <w:tcW w:w="1480" w:type="pct"/>
            <w:tcBorders>
              <w:top w:val="nil"/>
              <w:left w:val="single" w:sz="12" w:space="0" w:color="auto"/>
              <w:bottom w:val="single" w:sz="12" w:space="0" w:color="auto"/>
              <w:right w:val="single" w:sz="12" w:space="0" w:color="auto"/>
            </w:tcBorders>
            <w:shd w:val="clear" w:color="auto" w:fill="auto"/>
            <w:vAlign w:val="center"/>
            <w:hideMark/>
          </w:tcPr>
          <w:p w14:paraId="4591FD58" w14:textId="77777777" w:rsidR="00B223E6" w:rsidRPr="00B223E6" w:rsidRDefault="00B223E6" w:rsidP="00B223E6">
            <w:pPr>
              <w:rPr>
                <w:rFonts w:eastAsia="Times New Roman" w:cs="Arial"/>
                <w:b/>
                <w:bCs/>
                <w:sz w:val="28"/>
                <w:szCs w:val="28"/>
                <w:lang w:eastAsia="en-AU"/>
              </w:rPr>
            </w:pPr>
            <w:r w:rsidRPr="00B223E6">
              <w:rPr>
                <w:rFonts w:eastAsia="Times New Roman" w:cs="Arial"/>
                <w:b/>
                <w:bCs/>
                <w:sz w:val="28"/>
                <w:szCs w:val="28"/>
                <w:lang w:eastAsia="en-AU"/>
              </w:rPr>
              <w:t>TOTAL BUILDINGS</w:t>
            </w:r>
          </w:p>
        </w:tc>
        <w:tc>
          <w:tcPr>
            <w:tcW w:w="398" w:type="pct"/>
            <w:tcBorders>
              <w:top w:val="nil"/>
              <w:left w:val="nil"/>
              <w:bottom w:val="single" w:sz="12" w:space="0" w:color="auto"/>
              <w:right w:val="dashed" w:sz="4" w:space="0" w:color="auto"/>
            </w:tcBorders>
            <w:shd w:val="clear" w:color="auto" w:fill="auto"/>
            <w:noWrap/>
            <w:vAlign w:val="center"/>
            <w:hideMark/>
          </w:tcPr>
          <w:p w14:paraId="0CB0F522" w14:textId="77777777" w:rsidR="00B223E6" w:rsidRPr="00B223E6" w:rsidRDefault="00B223E6" w:rsidP="00B223E6">
            <w:pPr>
              <w:jc w:val="right"/>
              <w:rPr>
                <w:rFonts w:eastAsia="Times New Roman" w:cs="Arial"/>
                <w:b/>
                <w:bCs/>
                <w:color w:val="000000"/>
                <w:sz w:val="18"/>
                <w:szCs w:val="18"/>
                <w:lang w:eastAsia="en-AU"/>
              </w:rPr>
            </w:pPr>
            <w:r w:rsidRPr="00B223E6">
              <w:rPr>
                <w:rFonts w:eastAsia="Times New Roman" w:cs="Arial"/>
                <w:b/>
                <w:bCs/>
                <w:color w:val="000000"/>
                <w:sz w:val="18"/>
                <w:szCs w:val="18"/>
                <w:lang w:eastAsia="en-AU"/>
              </w:rPr>
              <w:t>30,137</w:t>
            </w:r>
          </w:p>
        </w:tc>
        <w:tc>
          <w:tcPr>
            <w:tcW w:w="321" w:type="pct"/>
            <w:tcBorders>
              <w:top w:val="nil"/>
              <w:left w:val="nil"/>
              <w:bottom w:val="single" w:sz="12" w:space="0" w:color="auto"/>
              <w:right w:val="dashed" w:sz="4" w:space="0" w:color="auto"/>
            </w:tcBorders>
            <w:shd w:val="clear" w:color="auto" w:fill="auto"/>
            <w:noWrap/>
            <w:vAlign w:val="center"/>
            <w:hideMark/>
          </w:tcPr>
          <w:p w14:paraId="7BB8DCDC" w14:textId="77777777" w:rsidR="00B223E6" w:rsidRPr="00B223E6" w:rsidRDefault="00B223E6" w:rsidP="00B223E6">
            <w:pPr>
              <w:jc w:val="right"/>
              <w:rPr>
                <w:rFonts w:eastAsia="Times New Roman" w:cs="Arial"/>
                <w:b/>
                <w:bCs/>
                <w:color w:val="000000"/>
                <w:sz w:val="18"/>
                <w:szCs w:val="18"/>
                <w:lang w:eastAsia="en-AU"/>
              </w:rPr>
            </w:pPr>
            <w:r w:rsidRPr="00B223E6">
              <w:rPr>
                <w:rFonts w:eastAsia="Times New Roman" w:cs="Arial"/>
                <w:b/>
                <w:bCs/>
                <w:color w:val="000000"/>
                <w:sz w:val="18"/>
                <w:szCs w:val="18"/>
                <w:lang w:eastAsia="en-AU"/>
              </w:rPr>
              <w:t>6,912</w:t>
            </w:r>
          </w:p>
        </w:tc>
        <w:tc>
          <w:tcPr>
            <w:tcW w:w="321" w:type="pct"/>
            <w:tcBorders>
              <w:top w:val="nil"/>
              <w:left w:val="nil"/>
              <w:bottom w:val="single" w:sz="12" w:space="0" w:color="auto"/>
              <w:right w:val="dashed" w:sz="4" w:space="0" w:color="auto"/>
            </w:tcBorders>
            <w:shd w:val="clear" w:color="auto" w:fill="auto"/>
            <w:noWrap/>
            <w:vAlign w:val="center"/>
            <w:hideMark/>
          </w:tcPr>
          <w:p w14:paraId="7DFDD702" w14:textId="77777777" w:rsidR="00B223E6" w:rsidRPr="00B223E6" w:rsidRDefault="00B223E6" w:rsidP="00B223E6">
            <w:pPr>
              <w:jc w:val="right"/>
              <w:rPr>
                <w:rFonts w:eastAsia="Times New Roman" w:cs="Arial"/>
                <w:b/>
                <w:bCs/>
                <w:color w:val="000000"/>
                <w:sz w:val="18"/>
                <w:szCs w:val="18"/>
                <w:lang w:eastAsia="en-AU"/>
              </w:rPr>
            </w:pPr>
            <w:r w:rsidRPr="00B223E6">
              <w:rPr>
                <w:rFonts w:eastAsia="Times New Roman" w:cs="Arial"/>
                <w:b/>
                <w:bCs/>
                <w:color w:val="000000"/>
                <w:sz w:val="18"/>
                <w:szCs w:val="18"/>
                <w:lang w:eastAsia="en-AU"/>
              </w:rPr>
              <w:t>23,050</w:t>
            </w:r>
          </w:p>
        </w:tc>
        <w:tc>
          <w:tcPr>
            <w:tcW w:w="322" w:type="pct"/>
            <w:tcBorders>
              <w:top w:val="nil"/>
              <w:left w:val="nil"/>
              <w:bottom w:val="single" w:sz="12" w:space="0" w:color="auto"/>
              <w:right w:val="dashed" w:sz="4" w:space="0" w:color="auto"/>
            </w:tcBorders>
            <w:shd w:val="clear" w:color="auto" w:fill="auto"/>
            <w:noWrap/>
            <w:vAlign w:val="center"/>
            <w:hideMark/>
          </w:tcPr>
          <w:p w14:paraId="0E2E67EF" w14:textId="77777777" w:rsidR="00B223E6" w:rsidRPr="00B223E6" w:rsidRDefault="00B223E6" w:rsidP="00B223E6">
            <w:pPr>
              <w:jc w:val="right"/>
              <w:rPr>
                <w:rFonts w:eastAsia="Times New Roman" w:cs="Arial"/>
                <w:b/>
                <w:bCs/>
                <w:color w:val="000000"/>
                <w:sz w:val="18"/>
                <w:szCs w:val="18"/>
                <w:lang w:eastAsia="en-AU"/>
              </w:rPr>
            </w:pPr>
            <w:r w:rsidRPr="00B223E6">
              <w:rPr>
                <w:rFonts w:eastAsia="Times New Roman" w:cs="Arial"/>
                <w:b/>
                <w:bCs/>
                <w:color w:val="000000"/>
                <w:sz w:val="18"/>
                <w:szCs w:val="18"/>
                <w:lang w:eastAsia="en-AU"/>
              </w:rPr>
              <w:t>175</w:t>
            </w:r>
          </w:p>
        </w:tc>
        <w:tc>
          <w:tcPr>
            <w:tcW w:w="321" w:type="pct"/>
            <w:tcBorders>
              <w:top w:val="nil"/>
              <w:left w:val="nil"/>
              <w:bottom w:val="single" w:sz="12" w:space="0" w:color="auto"/>
              <w:right w:val="dashed" w:sz="4" w:space="0" w:color="auto"/>
            </w:tcBorders>
            <w:shd w:val="clear" w:color="auto" w:fill="auto"/>
            <w:noWrap/>
            <w:vAlign w:val="center"/>
            <w:hideMark/>
          </w:tcPr>
          <w:p w14:paraId="2555E736" w14:textId="77777777" w:rsidR="00B223E6" w:rsidRPr="00B223E6" w:rsidRDefault="00B223E6" w:rsidP="00B223E6">
            <w:pPr>
              <w:jc w:val="right"/>
              <w:rPr>
                <w:rFonts w:eastAsia="Times New Roman" w:cs="Arial"/>
                <w:b/>
                <w:bCs/>
                <w:color w:val="000000"/>
                <w:sz w:val="18"/>
                <w:szCs w:val="18"/>
                <w:lang w:eastAsia="en-AU"/>
              </w:rPr>
            </w:pPr>
            <w:r w:rsidRPr="00B223E6">
              <w:rPr>
                <w:rFonts w:eastAsia="Times New Roman" w:cs="Arial"/>
                <w:b/>
                <w:bCs/>
                <w:color w:val="000000"/>
                <w:sz w:val="18"/>
                <w:szCs w:val="18"/>
                <w:lang w:eastAsia="en-AU"/>
              </w:rPr>
              <w:t>4,861</w:t>
            </w:r>
          </w:p>
        </w:tc>
        <w:tc>
          <w:tcPr>
            <w:tcW w:w="321" w:type="pct"/>
            <w:tcBorders>
              <w:top w:val="nil"/>
              <w:left w:val="nil"/>
              <w:bottom w:val="single" w:sz="12" w:space="0" w:color="auto"/>
              <w:right w:val="dashed" w:sz="4" w:space="0" w:color="auto"/>
            </w:tcBorders>
            <w:shd w:val="clear" w:color="auto" w:fill="auto"/>
            <w:noWrap/>
            <w:vAlign w:val="center"/>
            <w:hideMark/>
          </w:tcPr>
          <w:p w14:paraId="6B93BC9C" w14:textId="77777777" w:rsidR="00B223E6" w:rsidRPr="00B223E6" w:rsidRDefault="00B223E6" w:rsidP="00B223E6">
            <w:pPr>
              <w:jc w:val="right"/>
              <w:rPr>
                <w:rFonts w:eastAsia="Times New Roman" w:cs="Arial"/>
                <w:b/>
                <w:bCs/>
                <w:color w:val="000000"/>
                <w:sz w:val="18"/>
                <w:szCs w:val="18"/>
                <w:lang w:eastAsia="en-AU"/>
              </w:rPr>
            </w:pPr>
            <w:r w:rsidRPr="00B223E6">
              <w:rPr>
                <w:rFonts w:eastAsia="Times New Roman" w:cs="Arial"/>
                <w:b/>
                <w:bCs/>
                <w:color w:val="000000"/>
                <w:sz w:val="18"/>
                <w:szCs w:val="18"/>
                <w:lang w:eastAsia="en-AU"/>
              </w:rPr>
              <w:t>2,226</w:t>
            </w:r>
          </w:p>
        </w:tc>
        <w:tc>
          <w:tcPr>
            <w:tcW w:w="321" w:type="pct"/>
            <w:tcBorders>
              <w:top w:val="nil"/>
              <w:left w:val="nil"/>
              <w:bottom w:val="single" w:sz="12" w:space="0" w:color="auto"/>
              <w:right w:val="single" w:sz="12" w:space="0" w:color="auto"/>
            </w:tcBorders>
            <w:shd w:val="clear" w:color="auto" w:fill="auto"/>
            <w:noWrap/>
            <w:vAlign w:val="center"/>
            <w:hideMark/>
          </w:tcPr>
          <w:p w14:paraId="1DB79D24" w14:textId="77777777" w:rsidR="00B223E6" w:rsidRPr="00B223E6" w:rsidRDefault="00B223E6" w:rsidP="00B223E6">
            <w:pPr>
              <w:jc w:val="right"/>
              <w:rPr>
                <w:rFonts w:eastAsia="Times New Roman" w:cs="Arial"/>
                <w:b/>
                <w:bCs/>
                <w:color w:val="000000"/>
                <w:sz w:val="18"/>
                <w:szCs w:val="18"/>
                <w:lang w:eastAsia="en-AU"/>
              </w:rPr>
            </w:pPr>
            <w:r w:rsidRPr="00B223E6">
              <w:rPr>
                <w:rFonts w:eastAsia="Times New Roman" w:cs="Arial"/>
                <w:b/>
                <w:bCs/>
                <w:color w:val="000000"/>
                <w:sz w:val="18"/>
                <w:szCs w:val="18"/>
                <w:lang w:eastAsia="en-AU"/>
              </w:rPr>
              <w:t>23,050</w:t>
            </w:r>
          </w:p>
        </w:tc>
        <w:tc>
          <w:tcPr>
            <w:tcW w:w="398" w:type="pct"/>
            <w:tcBorders>
              <w:top w:val="nil"/>
              <w:left w:val="nil"/>
              <w:bottom w:val="single" w:sz="12" w:space="0" w:color="auto"/>
              <w:right w:val="single" w:sz="12" w:space="0" w:color="auto"/>
            </w:tcBorders>
            <w:shd w:val="clear" w:color="auto" w:fill="auto"/>
            <w:noWrap/>
            <w:vAlign w:val="center"/>
            <w:hideMark/>
          </w:tcPr>
          <w:p w14:paraId="28143A48" w14:textId="77777777" w:rsidR="00B223E6" w:rsidRPr="00B223E6" w:rsidRDefault="00B223E6" w:rsidP="00B223E6">
            <w:pPr>
              <w:jc w:val="right"/>
              <w:rPr>
                <w:rFonts w:eastAsia="Times New Roman" w:cs="Arial"/>
                <w:b/>
                <w:bCs/>
                <w:color w:val="000000"/>
                <w:sz w:val="18"/>
                <w:szCs w:val="18"/>
                <w:lang w:eastAsia="en-AU"/>
              </w:rPr>
            </w:pPr>
            <w:r w:rsidRPr="00B223E6">
              <w:rPr>
                <w:rFonts w:eastAsia="Times New Roman" w:cs="Arial"/>
                <w:b/>
                <w:bCs/>
                <w:color w:val="000000"/>
                <w:sz w:val="18"/>
                <w:szCs w:val="18"/>
                <w:lang w:eastAsia="en-AU"/>
              </w:rPr>
              <w:t>16,641</w:t>
            </w:r>
          </w:p>
        </w:tc>
        <w:tc>
          <w:tcPr>
            <w:tcW w:w="398" w:type="pct"/>
            <w:tcBorders>
              <w:top w:val="nil"/>
              <w:left w:val="nil"/>
              <w:bottom w:val="single" w:sz="12" w:space="0" w:color="auto"/>
              <w:right w:val="single" w:sz="12" w:space="0" w:color="auto"/>
            </w:tcBorders>
            <w:shd w:val="clear" w:color="auto" w:fill="auto"/>
            <w:noWrap/>
            <w:vAlign w:val="center"/>
            <w:hideMark/>
          </w:tcPr>
          <w:p w14:paraId="2B0CAB95" w14:textId="77777777" w:rsidR="00B223E6" w:rsidRPr="00B223E6" w:rsidRDefault="00B223E6" w:rsidP="00B223E6">
            <w:pPr>
              <w:jc w:val="right"/>
              <w:rPr>
                <w:rFonts w:eastAsia="Times New Roman" w:cs="Arial"/>
                <w:b/>
                <w:bCs/>
                <w:color w:val="000000"/>
                <w:sz w:val="18"/>
                <w:szCs w:val="18"/>
                <w:lang w:eastAsia="en-AU"/>
              </w:rPr>
            </w:pPr>
            <w:r w:rsidRPr="00B223E6">
              <w:rPr>
                <w:rFonts w:eastAsia="Times New Roman" w:cs="Arial"/>
                <w:b/>
                <w:bCs/>
                <w:color w:val="000000"/>
                <w:sz w:val="18"/>
                <w:szCs w:val="18"/>
                <w:lang w:eastAsia="en-AU"/>
              </w:rPr>
              <w:t>13,536</w:t>
            </w:r>
          </w:p>
        </w:tc>
        <w:tc>
          <w:tcPr>
            <w:tcW w:w="398" w:type="pct"/>
            <w:gridSpan w:val="2"/>
            <w:tcBorders>
              <w:top w:val="nil"/>
              <w:left w:val="nil"/>
              <w:bottom w:val="single" w:sz="12" w:space="0" w:color="auto"/>
              <w:right w:val="single" w:sz="12" w:space="0" w:color="auto"/>
            </w:tcBorders>
            <w:shd w:val="clear" w:color="auto" w:fill="auto"/>
            <w:noWrap/>
            <w:vAlign w:val="center"/>
            <w:hideMark/>
          </w:tcPr>
          <w:p w14:paraId="201F3B4A" w14:textId="77777777" w:rsidR="00B223E6" w:rsidRPr="00B223E6" w:rsidRDefault="00B223E6" w:rsidP="00B223E6">
            <w:pPr>
              <w:jc w:val="right"/>
              <w:rPr>
                <w:rFonts w:eastAsia="Times New Roman" w:cs="Arial"/>
                <w:b/>
                <w:bCs/>
                <w:color w:val="000000"/>
                <w:sz w:val="18"/>
                <w:szCs w:val="18"/>
                <w:lang w:eastAsia="en-AU"/>
              </w:rPr>
            </w:pPr>
            <w:r w:rsidRPr="00B223E6">
              <w:rPr>
                <w:rFonts w:eastAsia="Times New Roman" w:cs="Arial"/>
                <w:b/>
                <w:bCs/>
                <w:color w:val="000000"/>
                <w:sz w:val="18"/>
                <w:szCs w:val="18"/>
                <w:lang w:eastAsia="en-AU"/>
              </w:rPr>
              <w:t>14,776</w:t>
            </w:r>
          </w:p>
        </w:tc>
      </w:tr>
    </w:tbl>
    <w:p w14:paraId="0E870C05" w14:textId="149D2D8A" w:rsidR="00643D4F" w:rsidRDefault="00B223E6" w:rsidP="0029462D">
      <w:pPr>
        <w:rPr>
          <w:rFonts w:ascii="Calibri" w:hAnsi="Calibri"/>
          <w:sz w:val="20"/>
          <w:szCs w:val="20"/>
          <w:lang w:eastAsia="en-AU"/>
        </w:rPr>
      </w:pPr>
      <w:r>
        <w:rPr>
          <w:rFonts w:eastAsia="Times New Roman" w:cs="Arial"/>
        </w:rPr>
        <w:lastRenderedPageBreak/>
        <w:fldChar w:fldCharType="end"/>
      </w:r>
      <w:r w:rsidR="00643D4F">
        <w:rPr>
          <w:rFonts w:eastAsia="Times New Roman" w:cs="Arial"/>
        </w:rPr>
        <w:fldChar w:fldCharType="begin"/>
      </w:r>
      <w:r w:rsidR="00643D4F">
        <w:rPr>
          <w:rFonts w:eastAsia="Times New Roman" w:cs="Arial"/>
        </w:rPr>
        <w:instrText xml:space="preserve"> LINK Excel.Sheet.12 "C:\\Users\\clim\\AppData\\Local\\Micro Focus\\Content Manager\\Offline Records (MP)\\Budget Document ~ Finance   Financial - Budgeting\\Budget ~ 6.5.3 Capital Works Program 4 year planned expenditure and details.XLSX" "6.5.3 Capital Works Detail!R25C1:R47C11" \a \f 4 \h </w:instrText>
      </w:r>
      <w:r w:rsidR="00853E92">
        <w:rPr>
          <w:rFonts w:eastAsia="Times New Roman" w:cs="Arial"/>
        </w:rPr>
        <w:instrText xml:space="preserve"> \* MERGEFORMAT </w:instrText>
      </w:r>
      <w:r w:rsidR="00643D4F">
        <w:rPr>
          <w:rFonts w:eastAsia="Times New Roman" w:cs="Arial"/>
        </w:rPr>
        <w:fldChar w:fldCharType="separate"/>
      </w:r>
    </w:p>
    <w:tbl>
      <w:tblPr>
        <w:tblW w:w="5124" w:type="pct"/>
        <w:tblLook w:val="04A0" w:firstRow="1" w:lastRow="0" w:firstColumn="1" w:lastColumn="0" w:noHBand="0" w:noVBand="1"/>
      </w:tblPr>
      <w:tblGrid>
        <w:gridCol w:w="4238"/>
        <w:gridCol w:w="1141"/>
        <w:gridCol w:w="919"/>
        <w:gridCol w:w="919"/>
        <w:gridCol w:w="922"/>
        <w:gridCol w:w="919"/>
        <w:gridCol w:w="919"/>
        <w:gridCol w:w="919"/>
        <w:gridCol w:w="1141"/>
        <w:gridCol w:w="1141"/>
        <w:gridCol w:w="1143"/>
      </w:tblGrid>
      <w:tr w:rsidR="00643D4F" w:rsidRPr="00643D4F" w14:paraId="2708AF3A" w14:textId="77777777" w:rsidTr="00643D4F">
        <w:trPr>
          <w:trHeight w:val="540"/>
        </w:trPr>
        <w:tc>
          <w:tcPr>
            <w:tcW w:w="5000" w:type="pct"/>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0FA0CDED" w14:textId="66F6361E" w:rsidR="00643D4F" w:rsidRPr="00643D4F" w:rsidRDefault="00643D4F">
            <w:pPr>
              <w:jc w:val="center"/>
              <w:rPr>
                <w:rFonts w:eastAsia="Times New Roman" w:cs="Arial"/>
                <w:b/>
                <w:bCs/>
                <w:color w:val="FFFFFF"/>
                <w:sz w:val="28"/>
                <w:szCs w:val="28"/>
                <w:lang w:eastAsia="en-AU"/>
              </w:rPr>
            </w:pPr>
            <w:r w:rsidRPr="00643D4F">
              <w:rPr>
                <w:rFonts w:eastAsia="Times New Roman" w:cs="Arial"/>
                <w:b/>
                <w:bCs/>
                <w:color w:val="FFFFFF"/>
                <w:sz w:val="28"/>
                <w:szCs w:val="28"/>
                <w:lang w:eastAsia="en-AU"/>
              </w:rPr>
              <w:t>CAPITAL EXPENDITURE PROGRAM 2022/23 TO 2025/26</w:t>
            </w:r>
          </w:p>
        </w:tc>
      </w:tr>
      <w:tr w:rsidR="00643D4F" w:rsidRPr="00643D4F" w14:paraId="440D33D2" w14:textId="77777777" w:rsidTr="00643D4F">
        <w:trPr>
          <w:trHeight w:val="585"/>
        </w:trPr>
        <w:tc>
          <w:tcPr>
            <w:tcW w:w="1480" w:type="pct"/>
            <w:tcBorders>
              <w:top w:val="nil"/>
              <w:left w:val="single" w:sz="12" w:space="0" w:color="auto"/>
              <w:bottom w:val="single" w:sz="12" w:space="0" w:color="auto"/>
              <w:right w:val="single" w:sz="12" w:space="0" w:color="auto"/>
            </w:tcBorders>
            <w:shd w:val="clear" w:color="000000" w:fill="629DD1"/>
            <w:noWrap/>
            <w:vAlign w:val="center"/>
            <w:hideMark/>
          </w:tcPr>
          <w:p w14:paraId="13370B68" w14:textId="77777777" w:rsidR="00643D4F" w:rsidRPr="00643D4F" w:rsidRDefault="00643D4F" w:rsidP="00643D4F">
            <w:pPr>
              <w:rPr>
                <w:rFonts w:eastAsia="Times New Roman" w:cs="Arial"/>
                <w:b/>
                <w:bCs/>
                <w:color w:val="FFFFFF"/>
                <w:sz w:val="20"/>
                <w:szCs w:val="20"/>
                <w:lang w:eastAsia="en-AU"/>
              </w:rPr>
            </w:pPr>
            <w:r w:rsidRPr="00643D4F">
              <w:rPr>
                <w:rFonts w:eastAsia="Times New Roman" w:cs="Arial"/>
                <w:b/>
                <w:bCs/>
                <w:color w:val="FFFFFF"/>
                <w:sz w:val="20"/>
                <w:szCs w:val="20"/>
                <w:lang w:eastAsia="en-AU"/>
              </w:rPr>
              <w:t> </w:t>
            </w:r>
          </w:p>
        </w:tc>
        <w:tc>
          <w:tcPr>
            <w:tcW w:w="2325" w:type="pct"/>
            <w:gridSpan w:val="7"/>
            <w:tcBorders>
              <w:top w:val="single" w:sz="12" w:space="0" w:color="auto"/>
              <w:left w:val="nil"/>
              <w:bottom w:val="single" w:sz="12" w:space="0" w:color="auto"/>
              <w:right w:val="single" w:sz="12" w:space="0" w:color="000000"/>
            </w:tcBorders>
            <w:shd w:val="clear" w:color="000000" w:fill="629DD1"/>
            <w:noWrap/>
            <w:vAlign w:val="center"/>
            <w:hideMark/>
          </w:tcPr>
          <w:p w14:paraId="41BD4543"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2022/23</w:t>
            </w:r>
          </w:p>
        </w:tc>
        <w:tc>
          <w:tcPr>
            <w:tcW w:w="398" w:type="pct"/>
            <w:tcBorders>
              <w:top w:val="nil"/>
              <w:left w:val="nil"/>
              <w:bottom w:val="single" w:sz="12" w:space="0" w:color="auto"/>
              <w:right w:val="single" w:sz="12" w:space="0" w:color="auto"/>
            </w:tcBorders>
            <w:shd w:val="clear" w:color="000000" w:fill="629DD1"/>
            <w:vAlign w:val="center"/>
            <w:hideMark/>
          </w:tcPr>
          <w:p w14:paraId="1516E2D3"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2023/24</w:t>
            </w:r>
          </w:p>
        </w:tc>
        <w:tc>
          <w:tcPr>
            <w:tcW w:w="398" w:type="pct"/>
            <w:tcBorders>
              <w:top w:val="nil"/>
              <w:left w:val="nil"/>
              <w:bottom w:val="single" w:sz="12" w:space="0" w:color="auto"/>
              <w:right w:val="single" w:sz="12" w:space="0" w:color="auto"/>
            </w:tcBorders>
            <w:shd w:val="clear" w:color="000000" w:fill="629DD1"/>
            <w:vAlign w:val="center"/>
            <w:hideMark/>
          </w:tcPr>
          <w:p w14:paraId="2A087712"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2024/25</w:t>
            </w:r>
          </w:p>
        </w:tc>
        <w:tc>
          <w:tcPr>
            <w:tcW w:w="398" w:type="pct"/>
            <w:tcBorders>
              <w:top w:val="nil"/>
              <w:left w:val="nil"/>
              <w:bottom w:val="single" w:sz="12" w:space="0" w:color="auto"/>
              <w:right w:val="single" w:sz="12" w:space="0" w:color="auto"/>
            </w:tcBorders>
            <w:shd w:val="clear" w:color="000000" w:fill="629DD1"/>
            <w:vAlign w:val="center"/>
            <w:hideMark/>
          </w:tcPr>
          <w:p w14:paraId="21CCACC8"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2025/26</w:t>
            </w:r>
          </w:p>
        </w:tc>
      </w:tr>
      <w:tr w:rsidR="00643D4F" w:rsidRPr="00643D4F" w14:paraId="376E3AFB" w14:textId="77777777" w:rsidTr="00643D4F">
        <w:trPr>
          <w:trHeight w:val="465"/>
        </w:trPr>
        <w:tc>
          <w:tcPr>
            <w:tcW w:w="1480" w:type="pct"/>
            <w:tcBorders>
              <w:top w:val="nil"/>
              <w:left w:val="single" w:sz="12" w:space="0" w:color="auto"/>
              <w:bottom w:val="nil"/>
              <w:right w:val="single" w:sz="12" w:space="0" w:color="auto"/>
            </w:tcBorders>
            <w:shd w:val="clear" w:color="000000" w:fill="629DD1"/>
            <w:vAlign w:val="center"/>
            <w:hideMark/>
          </w:tcPr>
          <w:p w14:paraId="4989DDD9"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398" w:type="pct"/>
            <w:tcBorders>
              <w:top w:val="nil"/>
              <w:left w:val="nil"/>
              <w:bottom w:val="nil"/>
              <w:right w:val="single" w:sz="12" w:space="0" w:color="auto"/>
            </w:tcBorders>
            <w:shd w:val="clear" w:color="000000" w:fill="629DD1"/>
            <w:vAlign w:val="center"/>
            <w:hideMark/>
          </w:tcPr>
          <w:p w14:paraId="4910B083"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321" w:type="pct"/>
            <w:tcBorders>
              <w:top w:val="nil"/>
              <w:left w:val="nil"/>
              <w:bottom w:val="nil"/>
              <w:right w:val="single" w:sz="12" w:space="0" w:color="auto"/>
            </w:tcBorders>
            <w:shd w:val="clear" w:color="000000" w:fill="629DD1"/>
            <w:vAlign w:val="center"/>
            <w:hideMark/>
          </w:tcPr>
          <w:p w14:paraId="205073E6"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Council Cash</w:t>
            </w:r>
          </w:p>
        </w:tc>
        <w:tc>
          <w:tcPr>
            <w:tcW w:w="321" w:type="pct"/>
            <w:tcBorders>
              <w:top w:val="nil"/>
              <w:left w:val="nil"/>
              <w:bottom w:val="nil"/>
              <w:right w:val="single" w:sz="12" w:space="0" w:color="auto"/>
            </w:tcBorders>
            <w:shd w:val="clear" w:color="000000" w:fill="629DD1"/>
            <w:vAlign w:val="center"/>
            <w:hideMark/>
          </w:tcPr>
          <w:p w14:paraId="497AFE0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Grants</w:t>
            </w:r>
          </w:p>
        </w:tc>
        <w:tc>
          <w:tcPr>
            <w:tcW w:w="322" w:type="pct"/>
            <w:tcBorders>
              <w:top w:val="nil"/>
              <w:left w:val="nil"/>
              <w:bottom w:val="nil"/>
              <w:right w:val="single" w:sz="12" w:space="0" w:color="auto"/>
            </w:tcBorders>
            <w:shd w:val="clear" w:color="000000" w:fill="629DD1"/>
            <w:vAlign w:val="center"/>
            <w:hideMark/>
          </w:tcPr>
          <w:p w14:paraId="0E6FD9E4"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Others Contrib'n</w:t>
            </w:r>
          </w:p>
        </w:tc>
        <w:tc>
          <w:tcPr>
            <w:tcW w:w="321" w:type="pct"/>
            <w:tcBorders>
              <w:top w:val="nil"/>
              <w:left w:val="nil"/>
              <w:bottom w:val="nil"/>
              <w:right w:val="single" w:sz="12" w:space="0" w:color="auto"/>
            </w:tcBorders>
            <w:shd w:val="clear" w:color="000000" w:fill="629DD1"/>
            <w:vAlign w:val="center"/>
            <w:hideMark/>
          </w:tcPr>
          <w:p w14:paraId="7406ABA9"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Asset Renewal</w:t>
            </w:r>
          </w:p>
        </w:tc>
        <w:tc>
          <w:tcPr>
            <w:tcW w:w="321" w:type="pct"/>
            <w:tcBorders>
              <w:top w:val="nil"/>
              <w:left w:val="nil"/>
              <w:bottom w:val="nil"/>
              <w:right w:val="single" w:sz="12" w:space="0" w:color="auto"/>
            </w:tcBorders>
            <w:shd w:val="clear" w:color="000000" w:fill="629DD1"/>
            <w:vAlign w:val="center"/>
            <w:hideMark/>
          </w:tcPr>
          <w:p w14:paraId="3EF45633"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Upgrade</w:t>
            </w:r>
          </w:p>
        </w:tc>
        <w:tc>
          <w:tcPr>
            <w:tcW w:w="321" w:type="pct"/>
            <w:tcBorders>
              <w:top w:val="nil"/>
              <w:left w:val="nil"/>
              <w:bottom w:val="nil"/>
              <w:right w:val="single" w:sz="12" w:space="0" w:color="auto"/>
            </w:tcBorders>
            <w:shd w:val="clear" w:color="000000" w:fill="629DD1"/>
            <w:vAlign w:val="center"/>
            <w:hideMark/>
          </w:tcPr>
          <w:p w14:paraId="3E9BBA4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New Work</w:t>
            </w:r>
          </w:p>
        </w:tc>
        <w:tc>
          <w:tcPr>
            <w:tcW w:w="398" w:type="pct"/>
            <w:tcBorders>
              <w:top w:val="nil"/>
              <w:left w:val="nil"/>
              <w:bottom w:val="nil"/>
              <w:right w:val="single" w:sz="12" w:space="0" w:color="auto"/>
            </w:tcBorders>
            <w:shd w:val="clear" w:color="000000" w:fill="629DD1"/>
            <w:vAlign w:val="center"/>
            <w:hideMark/>
          </w:tcPr>
          <w:p w14:paraId="7745B770"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398" w:type="pct"/>
            <w:tcBorders>
              <w:top w:val="nil"/>
              <w:left w:val="nil"/>
              <w:bottom w:val="nil"/>
              <w:right w:val="single" w:sz="12" w:space="0" w:color="auto"/>
            </w:tcBorders>
            <w:shd w:val="clear" w:color="000000" w:fill="629DD1"/>
            <w:vAlign w:val="center"/>
            <w:hideMark/>
          </w:tcPr>
          <w:p w14:paraId="489B43BD"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398" w:type="pct"/>
            <w:tcBorders>
              <w:top w:val="nil"/>
              <w:left w:val="nil"/>
              <w:bottom w:val="nil"/>
              <w:right w:val="single" w:sz="12" w:space="0" w:color="auto"/>
            </w:tcBorders>
            <w:shd w:val="clear" w:color="000000" w:fill="629DD1"/>
            <w:vAlign w:val="center"/>
            <w:hideMark/>
          </w:tcPr>
          <w:p w14:paraId="078293D6"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r>
      <w:tr w:rsidR="00643D4F" w:rsidRPr="00643D4F" w14:paraId="4949D16B" w14:textId="77777777" w:rsidTr="00643D4F">
        <w:trPr>
          <w:trHeight w:val="315"/>
        </w:trPr>
        <w:tc>
          <w:tcPr>
            <w:tcW w:w="1480" w:type="pct"/>
            <w:tcBorders>
              <w:top w:val="nil"/>
              <w:left w:val="single" w:sz="12" w:space="0" w:color="auto"/>
              <w:bottom w:val="single" w:sz="12" w:space="0" w:color="auto"/>
              <w:right w:val="single" w:sz="12" w:space="0" w:color="auto"/>
            </w:tcBorders>
            <w:shd w:val="clear" w:color="000000" w:fill="629DD1"/>
            <w:noWrap/>
            <w:vAlign w:val="center"/>
            <w:hideMark/>
          </w:tcPr>
          <w:p w14:paraId="1AD9788A" w14:textId="77777777" w:rsidR="00643D4F" w:rsidRPr="00643D4F" w:rsidRDefault="00643D4F" w:rsidP="00643D4F">
            <w:pPr>
              <w:jc w:val="right"/>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398" w:type="pct"/>
            <w:tcBorders>
              <w:top w:val="nil"/>
              <w:left w:val="nil"/>
              <w:bottom w:val="single" w:sz="12" w:space="0" w:color="auto"/>
              <w:right w:val="single" w:sz="12" w:space="0" w:color="auto"/>
            </w:tcBorders>
            <w:shd w:val="clear" w:color="000000" w:fill="629DD1"/>
            <w:noWrap/>
            <w:vAlign w:val="center"/>
            <w:hideMark/>
          </w:tcPr>
          <w:p w14:paraId="23F2194E"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000000" w:fill="629DD1"/>
            <w:noWrap/>
            <w:vAlign w:val="center"/>
            <w:hideMark/>
          </w:tcPr>
          <w:p w14:paraId="19C190A4"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000000" w:fill="629DD1"/>
            <w:noWrap/>
            <w:vAlign w:val="center"/>
            <w:hideMark/>
          </w:tcPr>
          <w:p w14:paraId="31D6AC1C"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22" w:type="pct"/>
            <w:tcBorders>
              <w:top w:val="nil"/>
              <w:left w:val="nil"/>
              <w:bottom w:val="single" w:sz="12" w:space="0" w:color="auto"/>
              <w:right w:val="single" w:sz="12" w:space="0" w:color="auto"/>
            </w:tcBorders>
            <w:shd w:val="clear" w:color="000000" w:fill="629DD1"/>
            <w:noWrap/>
            <w:vAlign w:val="center"/>
            <w:hideMark/>
          </w:tcPr>
          <w:p w14:paraId="1395816C"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000000" w:fill="629DD1"/>
            <w:noWrap/>
            <w:vAlign w:val="center"/>
            <w:hideMark/>
          </w:tcPr>
          <w:p w14:paraId="6992B824"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000000" w:fill="629DD1"/>
            <w:noWrap/>
            <w:vAlign w:val="center"/>
            <w:hideMark/>
          </w:tcPr>
          <w:p w14:paraId="3CAF27DA"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000000" w:fill="629DD1"/>
            <w:noWrap/>
            <w:vAlign w:val="center"/>
            <w:hideMark/>
          </w:tcPr>
          <w:p w14:paraId="2698A9D1"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98" w:type="pct"/>
            <w:tcBorders>
              <w:top w:val="nil"/>
              <w:left w:val="nil"/>
              <w:bottom w:val="single" w:sz="12" w:space="0" w:color="auto"/>
              <w:right w:val="single" w:sz="12" w:space="0" w:color="auto"/>
            </w:tcBorders>
            <w:shd w:val="clear" w:color="000000" w:fill="629DD1"/>
            <w:noWrap/>
            <w:vAlign w:val="center"/>
            <w:hideMark/>
          </w:tcPr>
          <w:p w14:paraId="49B785AD"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98" w:type="pct"/>
            <w:tcBorders>
              <w:top w:val="nil"/>
              <w:left w:val="nil"/>
              <w:bottom w:val="single" w:sz="12" w:space="0" w:color="auto"/>
              <w:right w:val="single" w:sz="12" w:space="0" w:color="auto"/>
            </w:tcBorders>
            <w:shd w:val="clear" w:color="000000" w:fill="629DD1"/>
            <w:noWrap/>
            <w:vAlign w:val="center"/>
            <w:hideMark/>
          </w:tcPr>
          <w:p w14:paraId="20901404"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98" w:type="pct"/>
            <w:tcBorders>
              <w:top w:val="nil"/>
              <w:left w:val="nil"/>
              <w:bottom w:val="single" w:sz="12" w:space="0" w:color="auto"/>
              <w:right w:val="single" w:sz="12" w:space="0" w:color="auto"/>
            </w:tcBorders>
            <w:shd w:val="clear" w:color="000000" w:fill="629DD1"/>
            <w:noWrap/>
            <w:vAlign w:val="center"/>
            <w:hideMark/>
          </w:tcPr>
          <w:p w14:paraId="525CB2F2"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r>
      <w:tr w:rsidR="00643D4F" w:rsidRPr="00643D4F" w14:paraId="55B74E58" w14:textId="77777777" w:rsidTr="00643D4F">
        <w:trPr>
          <w:trHeight w:val="375"/>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2FF3D81A" w14:textId="77777777" w:rsidR="00643D4F" w:rsidRPr="00643D4F" w:rsidRDefault="00643D4F" w:rsidP="00643D4F">
            <w:pPr>
              <w:rPr>
                <w:rFonts w:eastAsia="Times New Roman" w:cs="Arial"/>
                <w:b/>
                <w:bCs/>
                <w:sz w:val="28"/>
                <w:szCs w:val="28"/>
                <w:lang w:eastAsia="en-AU"/>
              </w:rPr>
            </w:pPr>
            <w:r w:rsidRPr="00643D4F">
              <w:rPr>
                <w:rFonts w:eastAsia="Times New Roman" w:cs="Arial"/>
                <w:b/>
                <w:bCs/>
                <w:sz w:val="28"/>
                <w:szCs w:val="28"/>
                <w:lang w:eastAsia="en-AU"/>
              </w:rPr>
              <w:t>ROADS AND DRAINAGE</w:t>
            </w:r>
          </w:p>
        </w:tc>
        <w:tc>
          <w:tcPr>
            <w:tcW w:w="398" w:type="pct"/>
            <w:tcBorders>
              <w:top w:val="single" w:sz="8" w:space="0" w:color="auto"/>
              <w:left w:val="single" w:sz="8" w:space="0" w:color="auto"/>
              <w:bottom w:val="dashed" w:sz="4" w:space="0" w:color="auto"/>
              <w:right w:val="dashed" w:sz="4" w:space="0" w:color="auto"/>
            </w:tcBorders>
            <w:shd w:val="clear" w:color="auto" w:fill="auto"/>
            <w:noWrap/>
            <w:vAlign w:val="center"/>
            <w:hideMark/>
          </w:tcPr>
          <w:p w14:paraId="38B63C4E"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single" w:sz="8" w:space="0" w:color="auto"/>
              <w:left w:val="nil"/>
              <w:bottom w:val="dashed" w:sz="4" w:space="0" w:color="auto"/>
              <w:right w:val="dashed" w:sz="4" w:space="0" w:color="auto"/>
            </w:tcBorders>
            <w:shd w:val="clear" w:color="auto" w:fill="auto"/>
            <w:noWrap/>
            <w:vAlign w:val="center"/>
            <w:hideMark/>
          </w:tcPr>
          <w:p w14:paraId="42345487"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single" w:sz="8" w:space="0" w:color="auto"/>
              <w:left w:val="nil"/>
              <w:bottom w:val="dashed" w:sz="4" w:space="0" w:color="auto"/>
              <w:right w:val="dashed" w:sz="4" w:space="0" w:color="auto"/>
            </w:tcBorders>
            <w:shd w:val="clear" w:color="auto" w:fill="auto"/>
            <w:noWrap/>
            <w:vAlign w:val="center"/>
            <w:hideMark/>
          </w:tcPr>
          <w:p w14:paraId="6C9B90DD"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2" w:type="pct"/>
            <w:tcBorders>
              <w:top w:val="single" w:sz="8" w:space="0" w:color="auto"/>
              <w:left w:val="nil"/>
              <w:bottom w:val="dashed" w:sz="4" w:space="0" w:color="auto"/>
              <w:right w:val="dashed" w:sz="4" w:space="0" w:color="auto"/>
            </w:tcBorders>
            <w:shd w:val="clear" w:color="auto" w:fill="auto"/>
            <w:noWrap/>
            <w:vAlign w:val="center"/>
            <w:hideMark/>
          </w:tcPr>
          <w:p w14:paraId="2711559D"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single" w:sz="8" w:space="0" w:color="auto"/>
              <w:left w:val="nil"/>
              <w:bottom w:val="dashed" w:sz="4" w:space="0" w:color="auto"/>
              <w:right w:val="dashed" w:sz="4" w:space="0" w:color="auto"/>
            </w:tcBorders>
            <w:shd w:val="clear" w:color="auto" w:fill="auto"/>
            <w:noWrap/>
            <w:vAlign w:val="center"/>
            <w:hideMark/>
          </w:tcPr>
          <w:p w14:paraId="5F0E2E17"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single" w:sz="8" w:space="0" w:color="auto"/>
              <w:left w:val="nil"/>
              <w:bottom w:val="dashed" w:sz="4" w:space="0" w:color="auto"/>
              <w:right w:val="dashed" w:sz="4" w:space="0" w:color="auto"/>
            </w:tcBorders>
            <w:shd w:val="clear" w:color="auto" w:fill="auto"/>
            <w:noWrap/>
            <w:vAlign w:val="center"/>
            <w:hideMark/>
          </w:tcPr>
          <w:p w14:paraId="3E0B2230"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single" w:sz="8" w:space="0" w:color="auto"/>
              <w:left w:val="nil"/>
              <w:bottom w:val="dashed" w:sz="4" w:space="0" w:color="auto"/>
              <w:right w:val="nil"/>
            </w:tcBorders>
            <w:shd w:val="clear" w:color="auto" w:fill="auto"/>
            <w:noWrap/>
            <w:vAlign w:val="center"/>
            <w:hideMark/>
          </w:tcPr>
          <w:p w14:paraId="4C2B729D"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39D8CF72"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4D9B1D28"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52BA7214"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r>
      <w:tr w:rsidR="00643D4F" w:rsidRPr="00643D4F" w14:paraId="0AC26383" w14:textId="77777777" w:rsidTr="00643D4F">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74456114"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ROADS</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24AA37AD"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3126A19E"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321305F6"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1ED886DC"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73BA6D40"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51FE2D74"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nil"/>
            </w:tcBorders>
            <w:shd w:val="clear" w:color="auto" w:fill="auto"/>
            <w:noWrap/>
            <w:vAlign w:val="center"/>
            <w:hideMark/>
          </w:tcPr>
          <w:p w14:paraId="1F22A910"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0FBC9033"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4FF4AFA5"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790332D7"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r>
      <w:tr w:rsidR="00643D4F" w:rsidRPr="00643D4F" w14:paraId="39FBCF67" w14:textId="77777777" w:rsidTr="00643D4F">
        <w:trPr>
          <w:trHeight w:val="48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5E704060"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Roads to Recovery Funding of Local Road Improvements by the Federal Government</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13628E0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0</w:t>
            </w:r>
          </w:p>
        </w:tc>
        <w:tc>
          <w:tcPr>
            <w:tcW w:w="321" w:type="pct"/>
            <w:tcBorders>
              <w:top w:val="nil"/>
              <w:left w:val="nil"/>
              <w:bottom w:val="dashed" w:sz="4" w:space="0" w:color="auto"/>
              <w:right w:val="dashed" w:sz="4" w:space="0" w:color="auto"/>
            </w:tcBorders>
            <w:shd w:val="clear" w:color="auto" w:fill="auto"/>
            <w:noWrap/>
            <w:vAlign w:val="center"/>
            <w:hideMark/>
          </w:tcPr>
          <w:p w14:paraId="46EF4C4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654E204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0</w:t>
            </w:r>
          </w:p>
        </w:tc>
        <w:tc>
          <w:tcPr>
            <w:tcW w:w="322" w:type="pct"/>
            <w:tcBorders>
              <w:top w:val="nil"/>
              <w:left w:val="nil"/>
              <w:bottom w:val="dashed" w:sz="4" w:space="0" w:color="auto"/>
              <w:right w:val="dashed" w:sz="4" w:space="0" w:color="auto"/>
            </w:tcBorders>
            <w:shd w:val="clear" w:color="auto" w:fill="auto"/>
            <w:noWrap/>
            <w:vAlign w:val="center"/>
            <w:hideMark/>
          </w:tcPr>
          <w:p w14:paraId="013A020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296C175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0</w:t>
            </w:r>
          </w:p>
        </w:tc>
        <w:tc>
          <w:tcPr>
            <w:tcW w:w="321" w:type="pct"/>
            <w:tcBorders>
              <w:top w:val="nil"/>
              <w:left w:val="nil"/>
              <w:bottom w:val="dashed" w:sz="4" w:space="0" w:color="auto"/>
              <w:right w:val="dashed" w:sz="4" w:space="0" w:color="auto"/>
            </w:tcBorders>
            <w:shd w:val="clear" w:color="auto" w:fill="auto"/>
            <w:noWrap/>
            <w:vAlign w:val="center"/>
            <w:hideMark/>
          </w:tcPr>
          <w:p w14:paraId="32C82DD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0</w:t>
            </w:r>
          </w:p>
        </w:tc>
        <w:tc>
          <w:tcPr>
            <w:tcW w:w="321" w:type="pct"/>
            <w:tcBorders>
              <w:top w:val="nil"/>
              <w:left w:val="nil"/>
              <w:bottom w:val="dashed" w:sz="4" w:space="0" w:color="auto"/>
              <w:right w:val="nil"/>
            </w:tcBorders>
            <w:shd w:val="clear" w:color="auto" w:fill="auto"/>
            <w:noWrap/>
            <w:vAlign w:val="center"/>
            <w:hideMark/>
          </w:tcPr>
          <w:p w14:paraId="4492554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3CDF26C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637</w:t>
            </w:r>
          </w:p>
        </w:tc>
        <w:tc>
          <w:tcPr>
            <w:tcW w:w="398" w:type="pct"/>
            <w:tcBorders>
              <w:top w:val="nil"/>
              <w:left w:val="nil"/>
              <w:bottom w:val="dashed" w:sz="4" w:space="0" w:color="auto"/>
              <w:right w:val="single" w:sz="12" w:space="0" w:color="auto"/>
            </w:tcBorders>
            <w:shd w:val="clear" w:color="auto" w:fill="auto"/>
            <w:noWrap/>
            <w:vAlign w:val="center"/>
            <w:hideMark/>
          </w:tcPr>
          <w:p w14:paraId="57E07511"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508</w:t>
            </w:r>
          </w:p>
        </w:tc>
        <w:tc>
          <w:tcPr>
            <w:tcW w:w="398" w:type="pct"/>
            <w:tcBorders>
              <w:top w:val="nil"/>
              <w:left w:val="nil"/>
              <w:bottom w:val="dashed" w:sz="4" w:space="0" w:color="auto"/>
              <w:right w:val="single" w:sz="12" w:space="0" w:color="auto"/>
            </w:tcBorders>
            <w:shd w:val="clear" w:color="auto" w:fill="auto"/>
            <w:noWrap/>
            <w:vAlign w:val="center"/>
            <w:hideMark/>
          </w:tcPr>
          <w:p w14:paraId="58F7EAE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508</w:t>
            </w:r>
          </w:p>
        </w:tc>
      </w:tr>
      <w:tr w:rsidR="00643D4F" w:rsidRPr="00643D4F" w14:paraId="35D07E1B" w14:textId="77777777" w:rsidTr="00643D4F">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0C506555"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Local Road Reconstruction Program</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034C293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500</w:t>
            </w:r>
          </w:p>
        </w:tc>
        <w:tc>
          <w:tcPr>
            <w:tcW w:w="321" w:type="pct"/>
            <w:tcBorders>
              <w:top w:val="nil"/>
              <w:left w:val="nil"/>
              <w:bottom w:val="dashed" w:sz="4" w:space="0" w:color="auto"/>
              <w:right w:val="dashed" w:sz="4" w:space="0" w:color="auto"/>
            </w:tcBorders>
            <w:shd w:val="clear" w:color="auto" w:fill="auto"/>
            <w:noWrap/>
            <w:vAlign w:val="center"/>
            <w:hideMark/>
          </w:tcPr>
          <w:p w14:paraId="1BD6442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500</w:t>
            </w:r>
          </w:p>
        </w:tc>
        <w:tc>
          <w:tcPr>
            <w:tcW w:w="321" w:type="pct"/>
            <w:tcBorders>
              <w:top w:val="nil"/>
              <w:left w:val="nil"/>
              <w:bottom w:val="dashed" w:sz="4" w:space="0" w:color="auto"/>
              <w:right w:val="dashed" w:sz="4" w:space="0" w:color="auto"/>
            </w:tcBorders>
            <w:shd w:val="clear" w:color="auto" w:fill="auto"/>
            <w:noWrap/>
            <w:vAlign w:val="center"/>
            <w:hideMark/>
          </w:tcPr>
          <w:p w14:paraId="06015AD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7D06F6A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0F31F50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500</w:t>
            </w:r>
          </w:p>
        </w:tc>
        <w:tc>
          <w:tcPr>
            <w:tcW w:w="321" w:type="pct"/>
            <w:tcBorders>
              <w:top w:val="nil"/>
              <w:left w:val="nil"/>
              <w:bottom w:val="dashed" w:sz="4" w:space="0" w:color="auto"/>
              <w:right w:val="dashed" w:sz="4" w:space="0" w:color="auto"/>
            </w:tcBorders>
            <w:shd w:val="clear" w:color="auto" w:fill="auto"/>
            <w:noWrap/>
            <w:vAlign w:val="center"/>
            <w:hideMark/>
          </w:tcPr>
          <w:p w14:paraId="0A9217F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nil"/>
            </w:tcBorders>
            <w:shd w:val="clear" w:color="auto" w:fill="auto"/>
            <w:noWrap/>
            <w:vAlign w:val="center"/>
            <w:hideMark/>
          </w:tcPr>
          <w:p w14:paraId="21AD187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08909BF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500</w:t>
            </w:r>
          </w:p>
        </w:tc>
        <w:tc>
          <w:tcPr>
            <w:tcW w:w="398" w:type="pct"/>
            <w:tcBorders>
              <w:top w:val="nil"/>
              <w:left w:val="nil"/>
              <w:bottom w:val="dashed" w:sz="4" w:space="0" w:color="auto"/>
              <w:right w:val="single" w:sz="12" w:space="0" w:color="auto"/>
            </w:tcBorders>
            <w:shd w:val="clear" w:color="auto" w:fill="auto"/>
            <w:noWrap/>
            <w:vAlign w:val="center"/>
            <w:hideMark/>
          </w:tcPr>
          <w:p w14:paraId="2EBC53E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550</w:t>
            </w:r>
          </w:p>
        </w:tc>
        <w:tc>
          <w:tcPr>
            <w:tcW w:w="398" w:type="pct"/>
            <w:tcBorders>
              <w:top w:val="nil"/>
              <w:left w:val="nil"/>
              <w:bottom w:val="dashed" w:sz="4" w:space="0" w:color="auto"/>
              <w:right w:val="single" w:sz="12" w:space="0" w:color="auto"/>
            </w:tcBorders>
            <w:shd w:val="clear" w:color="auto" w:fill="auto"/>
            <w:noWrap/>
            <w:vAlign w:val="center"/>
            <w:hideMark/>
          </w:tcPr>
          <w:p w14:paraId="09EBCAD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550</w:t>
            </w:r>
          </w:p>
        </w:tc>
      </w:tr>
      <w:tr w:rsidR="00643D4F" w:rsidRPr="00643D4F" w14:paraId="33E77DCA" w14:textId="77777777" w:rsidTr="00643D4F">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1A82A4E8"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 xml:space="preserve">Local Area Traffic Management </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20FD1C9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120</w:t>
            </w:r>
          </w:p>
        </w:tc>
        <w:tc>
          <w:tcPr>
            <w:tcW w:w="321" w:type="pct"/>
            <w:tcBorders>
              <w:top w:val="nil"/>
              <w:left w:val="nil"/>
              <w:bottom w:val="dashed" w:sz="4" w:space="0" w:color="auto"/>
              <w:right w:val="dashed" w:sz="4" w:space="0" w:color="auto"/>
            </w:tcBorders>
            <w:shd w:val="clear" w:color="auto" w:fill="auto"/>
            <w:noWrap/>
            <w:vAlign w:val="center"/>
            <w:hideMark/>
          </w:tcPr>
          <w:p w14:paraId="293FA60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120</w:t>
            </w:r>
          </w:p>
        </w:tc>
        <w:tc>
          <w:tcPr>
            <w:tcW w:w="321" w:type="pct"/>
            <w:tcBorders>
              <w:top w:val="nil"/>
              <w:left w:val="nil"/>
              <w:bottom w:val="dashed" w:sz="4" w:space="0" w:color="auto"/>
              <w:right w:val="dashed" w:sz="4" w:space="0" w:color="auto"/>
            </w:tcBorders>
            <w:shd w:val="clear" w:color="auto" w:fill="auto"/>
            <w:noWrap/>
            <w:vAlign w:val="center"/>
            <w:hideMark/>
          </w:tcPr>
          <w:p w14:paraId="09D2139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5B46840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3B43401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60</w:t>
            </w:r>
          </w:p>
        </w:tc>
        <w:tc>
          <w:tcPr>
            <w:tcW w:w="321" w:type="pct"/>
            <w:tcBorders>
              <w:top w:val="nil"/>
              <w:left w:val="nil"/>
              <w:bottom w:val="dashed" w:sz="4" w:space="0" w:color="auto"/>
              <w:right w:val="dashed" w:sz="4" w:space="0" w:color="auto"/>
            </w:tcBorders>
            <w:shd w:val="clear" w:color="auto" w:fill="auto"/>
            <w:noWrap/>
            <w:vAlign w:val="center"/>
            <w:hideMark/>
          </w:tcPr>
          <w:p w14:paraId="1DFF1D8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60</w:t>
            </w:r>
          </w:p>
        </w:tc>
        <w:tc>
          <w:tcPr>
            <w:tcW w:w="321" w:type="pct"/>
            <w:tcBorders>
              <w:top w:val="nil"/>
              <w:left w:val="nil"/>
              <w:bottom w:val="dashed" w:sz="4" w:space="0" w:color="auto"/>
              <w:right w:val="nil"/>
            </w:tcBorders>
            <w:shd w:val="clear" w:color="auto" w:fill="auto"/>
            <w:noWrap/>
            <w:vAlign w:val="center"/>
            <w:hideMark/>
          </w:tcPr>
          <w:p w14:paraId="5F1DB0F1"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1119FE0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130</w:t>
            </w:r>
          </w:p>
        </w:tc>
        <w:tc>
          <w:tcPr>
            <w:tcW w:w="398" w:type="pct"/>
            <w:tcBorders>
              <w:top w:val="nil"/>
              <w:left w:val="nil"/>
              <w:bottom w:val="dashed" w:sz="4" w:space="0" w:color="auto"/>
              <w:right w:val="single" w:sz="12" w:space="0" w:color="auto"/>
            </w:tcBorders>
            <w:shd w:val="clear" w:color="auto" w:fill="auto"/>
            <w:noWrap/>
            <w:vAlign w:val="center"/>
            <w:hideMark/>
          </w:tcPr>
          <w:p w14:paraId="2D32D1F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250</w:t>
            </w:r>
          </w:p>
        </w:tc>
        <w:tc>
          <w:tcPr>
            <w:tcW w:w="398" w:type="pct"/>
            <w:tcBorders>
              <w:top w:val="nil"/>
              <w:left w:val="nil"/>
              <w:bottom w:val="dashed" w:sz="4" w:space="0" w:color="auto"/>
              <w:right w:val="single" w:sz="12" w:space="0" w:color="auto"/>
            </w:tcBorders>
            <w:shd w:val="clear" w:color="auto" w:fill="auto"/>
            <w:noWrap/>
            <w:vAlign w:val="center"/>
            <w:hideMark/>
          </w:tcPr>
          <w:p w14:paraId="11ACF95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250</w:t>
            </w:r>
          </w:p>
        </w:tc>
      </w:tr>
      <w:tr w:rsidR="00643D4F" w:rsidRPr="00643D4F" w14:paraId="1641B811" w14:textId="77777777" w:rsidTr="00643D4F">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52D184C6"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Local Area Traffic Management - Renewal</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4ADF8A5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65</w:t>
            </w:r>
          </w:p>
        </w:tc>
        <w:tc>
          <w:tcPr>
            <w:tcW w:w="321" w:type="pct"/>
            <w:tcBorders>
              <w:top w:val="nil"/>
              <w:left w:val="nil"/>
              <w:bottom w:val="dashed" w:sz="4" w:space="0" w:color="auto"/>
              <w:right w:val="dashed" w:sz="4" w:space="0" w:color="auto"/>
            </w:tcBorders>
            <w:shd w:val="clear" w:color="auto" w:fill="auto"/>
            <w:noWrap/>
            <w:vAlign w:val="center"/>
            <w:hideMark/>
          </w:tcPr>
          <w:p w14:paraId="7CCA8FA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65</w:t>
            </w:r>
          </w:p>
        </w:tc>
        <w:tc>
          <w:tcPr>
            <w:tcW w:w="321" w:type="pct"/>
            <w:tcBorders>
              <w:top w:val="nil"/>
              <w:left w:val="nil"/>
              <w:bottom w:val="dashed" w:sz="4" w:space="0" w:color="auto"/>
              <w:right w:val="dashed" w:sz="4" w:space="0" w:color="auto"/>
            </w:tcBorders>
            <w:shd w:val="clear" w:color="auto" w:fill="auto"/>
            <w:noWrap/>
            <w:vAlign w:val="center"/>
            <w:hideMark/>
          </w:tcPr>
          <w:p w14:paraId="01F6036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55ECC168"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76C4A7D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65</w:t>
            </w:r>
          </w:p>
        </w:tc>
        <w:tc>
          <w:tcPr>
            <w:tcW w:w="321" w:type="pct"/>
            <w:tcBorders>
              <w:top w:val="nil"/>
              <w:left w:val="nil"/>
              <w:bottom w:val="dashed" w:sz="4" w:space="0" w:color="auto"/>
              <w:right w:val="dashed" w:sz="4" w:space="0" w:color="auto"/>
            </w:tcBorders>
            <w:shd w:val="clear" w:color="auto" w:fill="auto"/>
            <w:noWrap/>
            <w:vAlign w:val="center"/>
            <w:hideMark/>
          </w:tcPr>
          <w:p w14:paraId="7167097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nil"/>
            </w:tcBorders>
            <w:shd w:val="clear" w:color="auto" w:fill="auto"/>
            <w:noWrap/>
            <w:vAlign w:val="center"/>
            <w:hideMark/>
          </w:tcPr>
          <w:p w14:paraId="18E3F75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7C93E8D1"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75</w:t>
            </w:r>
          </w:p>
        </w:tc>
        <w:tc>
          <w:tcPr>
            <w:tcW w:w="398" w:type="pct"/>
            <w:tcBorders>
              <w:top w:val="nil"/>
              <w:left w:val="nil"/>
              <w:bottom w:val="dashed" w:sz="4" w:space="0" w:color="auto"/>
              <w:right w:val="single" w:sz="12" w:space="0" w:color="auto"/>
            </w:tcBorders>
            <w:shd w:val="clear" w:color="auto" w:fill="auto"/>
            <w:noWrap/>
            <w:vAlign w:val="center"/>
            <w:hideMark/>
          </w:tcPr>
          <w:p w14:paraId="5157869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75</w:t>
            </w:r>
          </w:p>
        </w:tc>
        <w:tc>
          <w:tcPr>
            <w:tcW w:w="398" w:type="pct"/>
            <w:tcBorders>
              <w:top w:val="nil"/>
              <w:left w:val="nil"/>
              <w:bottom w:val="dashed" w:sz="4" w:space="0" w:color="auto"/>
              <w:right w:val="single" w:sz="12" w:space="0" w:color="auto"/>
            </w:tcBorders>
            <w:shd w:val="clear" w:color="auto" w:fill="auto"/>
            <w:noWrap/>
            <w:vAlign w:val="center"/>
            <w:hideMark/>
          </w:tcPr>
          <w:p w14:paraId="25D27791"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95</w:t>
            </w:r>
          </w:p>
        </w:tc>
      </w:tr>
      <w:tr w:rsidR="00643D4F" w:rsidRPr="00643D4F" w14:paraId="7EEDE37F" w14:textId="77777777" w:rsidTr="00643D4F">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723F151A"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Traffic Lights and Pedestrian Crossings</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791977B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80</w:t>
            </w:r>
          </w:p>
        </w:tc>
        <w:tc>
          <w:tcPr>
            <w:tcW w:w="321" w:type="pct"/>
            <w:tcBorders>
              <w:top w:val="nil"/>
              <w:left w:val="nil"/>
              <w:bottom w:val="dashed" w:sz="4" w:space="0" w:color="auto"/>
              <w:right w:val="dashed" w:sz="4" w:space="0" w:color="auto"/>
            </w:tcBorders>
            <w:shd w:val="clear" w:color="auto" w:fill="auto"/>
            <w:noWrap/>
            <w:vAlign w:val="center"/>
            <w:hideMark/>
          </w:tcPr>
          <w:p w14:paraId="611359B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80</w:t>
            </w:r>
          </w:p>
        </w:tc>
        <w:tc>
          <w:tcPr>
            <w:tcW w:w="321" w:type="pct"/>
            <w:tcBorders>
              <w:top w:val="nil"/>
              <w:left w:val="nil"/>
              <w:bottom w:val="dashed" w:sz="4" w:space="0" w:color="auto"/>
              <w:right w:val="dashed" w:sz="4" w:space="0" w:color="auto"/>
            </w:tcBorders>
            <w:shd w:val="clear" w:color="auto" w:fill="auto"/>
            <w:noWrap/>
            <w:vAlign w:val="center"/>
            <w:hideMark/>
          </w:tcPr>
          <w:p w14:paraId="3E65830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5761145D"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425705A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80</w:t>
            </w:r>
          </w:p>
        </w:tc>
        <w:tc>
          <w:tcPr>
            <w:tcW w:w="321" w:type="pct"/>
            <w:tcBorders>
              <w:top w:val="nil"/>
              <w:left w:val="nil"/>
              <w:bottom w:val="dashed" w:sz="4" w:space="0" w:color="auto"/>
              <w:right w:val="dashed" w:sz="4" w:space="0" w:color="auto"/>
            </w:tcBorders>
            <w:shd w:val="clear" w:color="auto" w:fill="auto"/>
            <w:noWrap/>
            <w:vAlign w:val="center"/>
            <w:hideMark/>
          </w:tcPr>
          <w:p w14:paraId="1F81D28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nil"/>
            </w:tcBorders>
            <w:shd w:val="clear" w:color="auto" w:fill="auto"/>
            <w:noWrap/>
            <w:vAlign w:val="center"/>
            <w:hideMark/>
          </w:tcPr>
          <w:p w14:paraId="5275871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01CC4A3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80</w:t>
            </w:r>
          </w:p>
        </w:tc>
        <w:tc>
          <w:tcPr>
            <w:tcW w:w="398" w:type="pct"/>
            <w:tcBorders>
              <w:top w:val="nil"/>
              <w:left w:val="nil"/>
              <w:bottom w:val="dashed" w:sz="4" w:space="0" w:color="auto"/>
              <w:right w:val="single" w:sz="12" w:space="0" w:color="auto"/>
            </w:tcBorders>
            <w:shd w:val="clear" w:color="auto" w:fill="auto"/>
            <w:noWrap/>
            <w:vAlign w:val="center"/>
            <w:hideMark/>
          </w:tcPr>
          <w:p w14:paraId="1548A13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80</w:t>
            </w:r>
          </w:p>
        </w:tc>
        <w:tc>
          <w:tcPr>
            <w:tcW w:w="398" w:type="pct"/>
            <w:tcBorders>
              <w:top w:val="nil"/>
              <w:left w:val="nil"/>
              <w:bottom w:val="dashed" w:sz="4" w:space="0" w:color="auto"/>
              <w:right w:val="single" w:sz="12" w:space="0" w:color="auto"/>
            </w:tcBorders>
            <w:shd w:val="clear" w:color="auto" w:fill="auto"/>
            <w:noWrap/>
            <w:vAlign w:val="center"/>
            <w:hideMark/>
          </w:tcPr>
          <w:p w14:paraId="1E5D5E0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90</w:t>
            </w:r>
          </w:p>
        </w:tc>
      </w:tr>
      <w:tr w:rsidR="00643D4F" w:rsidRPr="00643D4F" w14:paraId="227713DB" w14:textId="77777777" w:rsidTr="00643D4F">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073D89FC"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Local Road Renewal Program</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5EE32BF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1,198</w:t>
            </w:r>
          </w:p>
        </w:tc>
        <w:tc>
          <w:tcPr>
            <w:tcW w:w="321" w:type="pct"/>
            <w:tcBorders>
              <w:top w:val="nil"/>
              <w:left w:val="nil"/>
              <w:bottom w:val="dashed" w:sz="4" w:space="0" w:color="auto"/>
              <w:right w:val="dashed" w:sz="4" w:space="0" w:color="auto"/>
            </w:tcBorders>
            <w:shd w:val="clear" w:color="auto" w:fill="auto"/>
            <w:noWrap/>
            <w:vAlign w:val="center"/>
            <w:hideMark/>
          </w:tcPr>
          <w:p w14:paraId="4C1B5F8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1,198</w:t>
            </w:r>
          </w:p>
        </w:tc>
        <w:tc>
          <w:tcPr>
            <w:tcW w:w="321" w:type="pct"/>
            <w:tcBorders>
              <w:top w:val="nil"/>
              <w:left w:val="nil"/>
              <w:bottom w:val="dashed" w:sz="4" w:space="0" w:color="auto"/>
              <w:right w:val="dashed" w:sz="4" w:space="0" w:color="auto"/>
            </w:tcBorders>
            <w:shd w:val="clear" w:color="auto" w:fill="auto"/>
            <w:noWrap/>
            <w:vAlign w:val="center"/>
            <w:hideMark/>
          </w:tcPr>
          <w:p w14:paraId="512C96F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36A90C54"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0E4AB0A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1,198</w:t>
            </w:r>
          </w:p>
        </w:tc>
        <w:tc>
          <w:tcPr>
            <w:tcW w:w="321" w:type="pct"/>
            <w:tcBorders>
              <w:top w:val="nil"/>
              <w:left w:val="nil"/>
              <w:bottom w:val="dashed" w:sz="4" w:space="0" w:color="auto"/>
              <w:right w:val="dashed" w:sz="4" w:space="0" w:color="auto"/>
            </w:tcBorders>
            <w:shd w:val="clear" w:color="auto" w:fill="auto"/>
            <w:noWrap/>
            <w:vAlign w:val="center"/>
            <w:hideMark/>
          </w:tcPr>
          <w:p w14:paraId="6267009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nil"/>
            </w:tcBorders>
            <w:shd w:val="clear" w:color="auto" w:fill="auto"/>
            <w:noWrap/>
            <w:vAlign w:val="center"/>
            <w:hideMark/>
          </w:tcPr>
          <w:p w14:paraId="248E23C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7BFF665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1,495</w:t>
            </w:r>
          </w:p>
        </w:tc>
        <w:tc>
          <w:tcPr>
            <w:tcW w:w="398" w:type="pct"/>
            <w:tcBorders>
              <w:top w:val="nil"/>
              <w:left w:val="nil"/>
              <w:bottom w:val="dashed" w:sz="4" w:space="0" w:color="auto"/>
              <w:right w:val="single" w:sz="12" w:space="0" w:color="auto"/>
            </w:tcBorders>
            <w:shd w:val="clear" w:color="auto" w:fill="auto"/>
            <w:noWrap/>
            <w:vAlign w:val="center"/>
            <w:hideMark/>
          </w:tcPr>
          <w:p w14:paraId="10067B7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2,197</w:t>
            </w:r>
          </w:p>
        </w:tc>
        <w:tc>
          <w:tcPr>
            <w:tcW w:w="398" w:type="pct"/>
            <w:tcBorders>
              <w:top w:val="nil"/>
              <w:left w:val="nil"/>
              <w:bottom w:val="dashed" w:sz="4" w:space="0" w:color="auto"/>
              <w:right w:val="single" w:sz="12" w:space="0" w:color="auto"/>
            </w:tcBorders>
            <w:shd w:val="clear" w:color="auto" w:fill="auto"/>
            <w:noWrap/>
            <w:vAlign w:val="center"/>
            <w:hideMark/>
          </w:tcPr>
          <w:p w14:paraId="63BB45F1"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2,298</w:t>
            </w:r>
          </w:p>
        </w:tc>
      </w:tr>
      <w:tr w:rsidR="00643D4F" w:rsidRPr="00643D4F" w14:paraId="02A59191" w14:textId="77777777" w:rsidTr="00643D4F">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4D418236"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Kerb and Channel Replacement Works</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652D40A9"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675</w:t>
            </w:r>
          </w:p>
        </w:tc>
        <w:tc>
          <w:tcPr>
            <w:tcW w:w="321" w:type="pct"/>
            <w:tcBorders>
              <w:top w:val="nil"/>
              <w:left w:val="nil"/>
              <w:bottom w:val="dashed" w:sz="4" w:space="0" w:color="auto"/>
              <w:right w:val="dashed" w:sz="4" w:space="0" w:color="auto"/>
            </w:tcBorders>
            <w:shd w:val="clear" w:color="auto" w:fill="auto"/>
            <w:noWrap/>
            <w:vAlign w:val="center"/>
            <w:hideMark/>
          </w:tcPr>
          <w:p w14:paraId="1416749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675</w:t>
            </w:r>
          </w:p>
        </w:tc>
        <w:tc>
          <w:tcPr>
            <w:tcW w:w="321" w:type="pct"/>
            <w:tcBorders>
              <w:top w:val="nil"/>
              <w:left w:val="nil"/>
              <w:bottom w:val="dashed" w:sz="4" w:space="0" w:color="auto"/>
              <w:right w:val="dashed" w:sz="4" w:space="0" w:color="auto"/>
            </w:tcBorders>
            <w:shd w:val="clear" w:color="auto" w:fill="auto"/>
            <w:noWrap/>
            <w:vAlign w:val="center"/>
            <w:hideMark/>
          </w:tcPr>
          <w:p w14:paraId="3C831BC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0CCE264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5B9EF1A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675</w:t>
            </w:r>
          </w:p>
        </w:tc>
        <w:tc>
          <w:tcPr>
            <w:tcW w:w="321" w:type="pct"/>
            <w:tcBorders>
              <w:top w:val="nil"/>
              <w:left w:val="nil"/>
              <w:bottom w:val="dashed" w:sz="4" w:space="0" w:color="auto"/>
              <w:right w:val="dashed" w:sz="4" w:space="0" w:color="auto"/>
            </w:tcBorders>
            <w:shd w:val="clear" w:color="auto" w:fill="auto"/>
            <w:noWrap/>
            <w:vAlign w:val="center"/>
            <w:hideMark/>
          </w:tcPr>
          <w:p w14:paraId="7BA912D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nil"/>
            </w:tcBorders>
            <w:shd w:val="clear" w:color="auto" w:fill="auto"/>
            <w:noWrap/>
            <w:vAlign w:val="center"/>
            <w:hideMark/>
          </w:tcPr>
          <w:p w14:paraId="2044C26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08E2023F"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735</w:t>
            </w:r>
          </w:p>
        </w:tc>
        <w:tc>
          <w:tcPr>
            <w:tcW w:w="398" w:type="pct"/>
            <w:tcBorders>
              <w:top w:val="nil"/>
              <w:left w:val="nil"/>
              <w:bottom w:val="dashed" w:sz="4" w:space="0" w:color="auto"/>
              <w:right w:val="single" w:sz="12" w:space="0" w:color="auto"/>
            </w:tcBorders>
            <w:shd w:val="clear" w:color="auto" w:fill="auto"/>
            <w:noWrap/>
            <w:vAlign w:val="center"/>
            <w:hideMark/>
          </w:tcPr>
          <w:p w14:paraId="617CD9CA"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785</w:t>
            </w:r>
          </w:p>
        </w:tc>
        <w:tc>
          <w:tcPr>
            <w:tcW w:w="398" w:type="pct"/>
            <w:tcBorders>
              <w:top w:val="nil"/>
              <w:left w:val="nil"/>
              <w:bottom w:val="dashed" w:sz="4" w:space="0" w:color="auto"/>
              <w:right w:val="single" w:sz="12" w:space="0" w:color="auto"/>
            </w:tcBorders>
            <w:shd w:val="clear" w:color="auto" w:fill="auto"/>
            <w:noWrap/>
            <w:vAlign w:val="center"/>
            <w:hideMark/>
          </w:tcPr>
          <w:p w14:paraId="0DBC0F59"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785</w:t>
            </w:r>
          </w:p>
        </w:tc>
      </w:tr>
      <w:tr w:rsidR="00643D4F" w:rsidRPr="00643D4F" w14:paraId="7A756FBE" w14:textId="77777777" w:rsidTr="00643D4F">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24CE1F0D"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TOTAL ROADS</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1289F21F"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2,638</w:t>
            </w:r>
          </w:p>
        </w:tc>
        <w:tc>
          <w:tcPr>
            <w:tcW w:w="321" w:type="pct"/>
            <w:tcBorders>
              <w:top w:val="nil"/>
              <w:left w:val="nil"/>
              <w:bottom w:val="dashed" w:sz="4" w:space="0" w:color="auto"/>
              <w:right w:val="dashed" w:sz="4" w:space="0" w:color="auto"/>
            </w:tcBorders>
            <w:shd w:val="clear" w:color="auto" w:fill="auto"/>
            <w:noWrap/>
            <w:vAlign w:val="center"/>
            <w:hideMark/>
          </w:tcPr>
          <w:p w14:paraId="511A42D0"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2,638</w:t>
            </w:r>
          </w:p>
        </w:tc>
        <w:tc>
          <w:tcPr>
            <w:tcW w:w="321" w:type="pct"/>
            <w:tcBorders>
              <w:top w:val="nil"/>
              <w:left w:val="nil"/>
              <w:bottom w:val="dashed" w:sz="4" w:space="0" w:color="auto"/>
              <w:right w:val="dashed" w:sz="4" w:space="0" w:color="auto"/>
            </w:tcBorders>
            <w:shd w:val="clear" w:color="auto" w:fill="auto"/>
            <w:noWrap/>
            <w:vAlign w:val="center"/>
            <w:hideMark/>
          </w:tcPr>
          <w:p w14:paraId="7781FE33"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0</w:t>
            </w:r>
          </w:p>
        </w:tc>
        <w:tc>
          <w:tcPr>
            <w:tcW w:w="322" w:type="pct"/>
            <w:tcBorders>
              <w:top w:val="nil"/>
              <w:left w:val="nil"/>
              <w:bottom w:val="dashed" w:sz="4" w:space="0" w:color="auto"/>
              <w:right w:val="dashed" w:sz="4" w:space="0" w:color="auto"/>
            </w:tcBorders>
            <w:shd w:val="clear" w:color="auto" w:fill="auto"/>
            <w:noWrap/>
            <w:vAlign w:val="center"/>
            <w:hideMark/>
          </w:tcPr>
          <w:p w14:paraId="5101E629"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0</w:t>
            </w:r>
          </w:p>
        </w:tc>
        <w:tc>
          <w:tcPr>
            <w:tcW w:w="321" w:type="pct"/>
            <w:tcBorders>
              <w:top w:val="nil"/>
              <w:left w:val="nil"/>
              <w:bottom w:val="dashed" w:sz="4" w:space="0" w:color="auto"/>
              <w:right w:val="dashed" w:sz="4" w:space="0" w:color="auto"/>
            </w:tcBorders>
            <w:shd w:val="clear" w:color="auto" w:fill="auto"/>
            <w:noWrap/>
            <w:vAlign w:val="center"/>
            <w:hideMark/>
          </w:tcPr>
          <w:p w14:paraId="50E781A5"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2,578</w:t>
            </w:r>
          </w:p>
        </w:tc>
        <w:tc>
          <w:tcPr>
            <w:tcW w:w="321" w:type="pct"/>
            <w:tcBorders>
              <w:top w:val="nil"/>
              <w:left w:val="nil"/>
              <w:bottom w:val="dashed" w:sz="4" w:space="0" w:color="auto"/>
              <w:right w:val="dashed" w:sz="4" w:space="0" w:color="auto"/>
            </w:tcBorders>
            <w:shd w:val="clear" w:color="auto" w:fill="auto"/>
            <w:noWrap/>
            <w:vAlign w:val="center"/>
            <w:hideMark/>
          </w:tcPr>
          <w:p w14:paraId="5C656D1C"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60</w:t>
            </w:r>
          </w:p>
        </w:tc>
        <w:tc>
          <w:tcPr>
            <w:tcW w:w="321" w:type="pct"/>
            <w:tcBorders>
              <w:top w:val="nil"/>
              <w:left w:val="nil"/>
              <w:bottom w:val="dashed" w:sz="4" w:space="0" w:color="auto"/>
              <w:right w:val="nil"/>
            </w:tcBorders>
            <w:shd w:val="clear" w:color="auto" w:fill="auto"/>
            <w:noWrap/>
            <w:vAlign w:val="center"/>
            <w:hideMark/>
          </w:tcPr>
          <w:p w14:paraId="3A17A0AA"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0</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377B7D43"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3,652</w:t>
            </w:r>
          </w:p>
        </w:tc>
        <w:tc>
          <w:tcPr>
            <w:tcW w:w="398" w:type="pct"/>
            <w:tcBorders>
              <w:top w:val="nil"/>
              <w:left w:val="nil"/>
              <w:bottom w:val="dashed" w:sz="4" w:space="0" w:color="auto"/>
              <w:right w:val="single" w:sz="12" w:space="0" w:color="auto"/>
            </w:tcBorders>
            <w:shd w:val="clear" w:color="auto" w:fill="auto"/>
            <w:noWrap/>
            <w:vAlign w:val="center"/>
            <w:hideMark/>
          </w:tcPr>
          <w:p w14:paraId="17815593"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4,445</w:t>
            </w:r>
          </w:p>
        </w:tc>
        <w:tc>
          <w:tcPr>
            <w:tcW w:w="398" w:type="pct"/>
            <w:tcBorders>
              <w:top w:val="nil"/>
              <w:left w:val="nil"/>
              <w:bottom w:val="dashed" w:sz="4" w:space="0" w:color="auto"/>
              <w:right w:val="single" w:sz="12" w:space="0" w:color="auto"/>
            </w:tcBorders>
            <w:shd w:val="clear" w:color="auto" w:fill="auto"/>
            <w:noWrap/>
            <w:vAlign w:val="center"/>
            <w:hideMark/>
          </w:tcPr>
          <w:p w14:paraId="57BCA0E6"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4,576</w:t>
            </w:r>
          </w:p>
        </w:tc>
      </w:tr>
      <w:tr w:rsidR="00643D4F" w:rsidRPr="00643D4F" w14:paraId="63178BB1" w14:textId="77777777" w:rsidTr="00643D4F">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064CC436"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 xml:space="preserve">FOOTPATHS AND CYCLEWAYS </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4A100C94"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64BF761C"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2023030A"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7A385B90"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5F1DA7B6"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0FB7C976"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nil"/>
            </w:tcBorders>
            <w:shd w:val="clear" w:color="auto" w:fill="auto"/>
            <w:noWrap/>
            <w:vAlign w:val="center"/>
            <w:hideMark/>
          </w:tcPr>
          <w:p w14:paraId="18B86D44"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7644826C"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3D4C5655"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3498C057" w14:textId="77777777" w:rsidR="00643D4F" w:rsidRPr="00643D4F" w:rsidRDefault="00643D4F" w:rsidP="00643D4F">
            <w:pPr>
              <w:jc w:val="center"/>
              <w:rPr>
                <w:rFonts w:eastAsia="Times New Roman" w:cs="Arial"/>
                <w:b/>
                <w:bCs/>
                <w:sz w:val="18"/>
                <w:szCs w:val="18"/>
                <w:lang w:eastAsia="en-AU"/>
              </w:rPr>
            </w:pPr>
            <w:r w:rsidRPr="00643D4F">
              <w:rPr>
                <w:rFonts w:eastAsia="Times New Roman" w:cs="Arial"/>
                <w:b/>
                <w:bCs/>
                <w:sz w:val="18"/>
                <w:szCs w:val="18"/>
                <w:lang w:eastAsia="en-AU"/>
              </w:rPr>
              <w:t> </w:t>
            </w:r>
          </w:p>
        </w:tc>
      </w:tr>
      <w:tr w:rsidR="00643D4F" w:rsidRPr="00643D4F" w14:paraId="206CAB43" w14:textId="77777777" w:rsidTr="00643D4F">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1956E716"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Shared (Bike) Path Improvement Program</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35EBEC0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669</w:t>
            </w:r>
          </w:p>
        </w:tc>
        <w:tc>
          <w:tcPr>
            <w:tcW w:w="321" w:type="pct"/>
            <w:tcBorders>
              <w:top w:val="nil"/>
              <w:left w:val="nil"/>
              <w:bottom w:val="dashed" w:sz="4" w:space="0" w:color="auto"/>
              <w:right w:val="dashed" w:sz="4" w:space="0" w:color="auto"/>
            </w:tcBorders>
            <w:shd w:val="clear" w:color="auto" w:fill="auto"/>
            <w:noWrap/>
            <w:vAlign w:val="center"/>
            <w:hideMark/>
          </w:tcPr>
          <w:p w14:paraId="36CB2C8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669</w:t>
            </w:r>
          </w:p>
        </w:tc>
        <w:tc>
          <w:tcPr>
            <w:tcW w:w="321" w:type="pct"/>
            <w:tcBorders>
              <w:top w:val="nil"/>
              <w:left w:val="nil"/>
              <w:bottom w:val="dashed" w:sz="4" w:space="0" w:color="auto"/>
              <w:right w:val="dashed" w:sz="4" w:space="0" w:color="auto"/>
            </w:tcBorders>
            <w:shd w:val="clear" w:color="auto" w:fill="auto"/>
            <w:noWrap/>
            <w:vAlign w:val="center"/>
            <w:hideMark/>
          </w:tcPr>
          <w:p w14:paraId="2B78ECC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5921243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6776AD6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446</w:t>
            </w:r>
          </w:p>
        </w:tc>
        <w:tc>
          <w:tcPr>
            <w:tcW w:w="321" w:type="pct"/>
            <w:tcBorders>
              <w:top w:val="nil"/>
              <w:left w:val="nil"/>
              <w:bottom w:val="dashed" w:sz="4" w:space="0" w:color="auto"/>
              <w:right w:val="dashed" w:sz="4" w:space="0" w:color="auto"/>
            </w:tcBorders>
            <w:shd w:val="clear" w:color="auto" w:fill="auto"/>
            <w:noWrap/>
            <w:vAlign w:val="center"/>
            <w:hideMark/>
          </w:tcPr>
          <w:p w14:paraId="4EE7A32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223</w:t>
            </w:r>
          </w:p>
        </w:tc>
        <w:tc>
          <w:tcPr>
            <w:tcW w:w="321" w:type="pct"/>
            <w:tcBorders>
              <w:top w:val="nil"/>
              <w:left w:val="nil"/>
              <w:bottom w:val="dashed" w:sz="4" w:space="0" w:color="auto"/>
              <w:right w:val="nil"/>
            </w:tcBorders>
            <w:shd w:val="clear" w:color="auto" w:fill="auto"/>
            <w:noWrap/>
            <w:vAlign w:val="center"/>
            <w:hideMark/>
          </w:tcPr>
          <w:p w14:paraId="276A313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2FEEA0A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540</w:t>
            </w:r>
          </w:p>
        </w:tc>
        <w:tc>
          <w:tcPr>
            <w:tcW w:w="398" w:type="pct"/>
            <w:tcBorders>
              <w:top w:val="nil"/>
              <w:left w:val="nil"/>
              <w:bottom w:val="dashed" w:sz="4" w:space="0" w:color="auto"/>
              <w:right w:val="single" w:sz="12" w:space="0" w:color="auto"/>
            </w:tcBorders>
            <w:shd w:val="clear" w:color="auto" w:fill="auto"/>
            <w:noWrap/>
            <w:vAlign w:val="center"/>
            <w:hideMark/>
          </w:tcPr>
          <w:p w14:paraId="709553A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540</w:t>
            </w:r>
          </w:p>
        </w:tc>
        <w:tc>
          <w:tcPr>
            <w:tcW w:w="398" w:type="pct"/>
            <w:tcBorders>
              <w:top w:val="nil"/>
              <w:left w:val="nil"/>
              <w:bottom w:val="dashed" w:sz="4" w:space="0" w:color="auto"/>
              <w:right w:val="single" w:sz="12" w:space="0" w:color="auto"/>
            </w:tcBorders>
            <w:shd w:val="clear" w:color="auto" w:fill="auto"/>
            <w:noWrap/>
            <w:vAlign w:val="center"/>
            <w:hideMark/>
          </w:tcPr>
          <w:p w14:paraId="2BB6D741"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570</w:t>
            </w:r>
          </w:p>
        </w:tc>
      </w:tr>
      <w:tr w:rsidR="00643D4F" w:rsidRPr="00643D4F" w14:paraId="04F98001" w14:textId="77777777" w:rsidTr="00643D4F">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03F2EA3B"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Footpath Replacement Works</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1910987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1,145</w:t>
            </w:r>
          </w:p>
        </w:tc>
        <w:tc>
          <w:tcPr>
            <w:tcW w:w="321" w:type="pct"/>
            <w:tcBorders>
              <w:top w:val="nil"/>
              <w:left w:val="nil"/>
              <w:bottom w:val="dashed" w:sz="4" w:space="0" w:color="auto"/>
              <w:right w:val="dashed" w:sz="4" w:space="0" w:color="auto"/>
            </w:tcBorders>
            <w:shd w:val="clear" w:color="auto" w:fill="auto"/>
            <w:noWrap/>
            <w:vAlign w:val="center"/>
            <w:hideMark/>
          </w:tcPr>
          <w:p w14:paraId="2CB5446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1,145</w:t>
            </w:r>
          </w:p>
        </w:tc>
        <w:tc>
          <w:tcPr>
            <w:tcW w:w="321" w:type="pct"/>
            <w:tcBorders>
              <w:top w:val="nil"/>
              <w:left w:val="nil"/>
              <w:bottom w:val="dashed" w:sz="4" w:space="0" w:color="auto"/>
              <w:right w:val="dashed" w:sz="4" w:space="0" w:color="auto"/>
            </w:tcBorders>
            <w:shd w:val="clear" w:color="auto" w:fill="auto"/>
            <w:noWrap/>
            <w:vAlign w:val="center"/>
            <w:hideMark/>
          </w:tcPr>
          <w:p w14:paraId="410DE7F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4D89436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25EAA6B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1,145</w:t>
            </w:r>
          </w:p>
        </w:tc>
        <w:tc>
          <w:tcPr>
            <w:tcW w:w="321" w:type="pct"/>
            <w:tcBorders>
              <w:top w:val="nil"/>
              <w:left w:val="nil"/>
              <w:bottom w:val="dashed" w:sz="4" w:space="0" w:color="auto"/>
              <w:right w:val="dashed" w:sz="4" w:space="0" w:color="auto"/>
            </w:tcBorders>
            <w:shd w:val="clear" w:color="auto" w:fill="auto"/>
            <w:noWrap/>
            <w:vAlign w:val="center"/>
            <w:hideMark/>
          </w:tcPr>
          <w:p w14:paraId="360BC44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nil"/>
            </w:tcBorders>
            <w:shd w:val="clear" w:color="auto" w:fill="auto"/>
            <w:noWrap/>
            <w:vAlign w:val="center"/>
            <w:hideMark/>
          </w:tcPr>
          <w:p w14:paraId="7C76B2C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70B5A9A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1,148</w:t>
            </w:r>
          </w:p>
        </w:tc>
        <w:tc>
          <w:tcPr>
            <w:tcW w:w="398" w:type="pct"/>
            <w:tcBorders>
              <w:top w:val="nil"/>
              <w:left w:val="nil"/>
              <w:bottom w:val="dashed" w:sz="4" w:space="0" w:color="auto"/>
              <w:right w:val="single" w:sz="12" w:space="0" w:color="auto"/>
            </w:tcBorders>
            <w:shd w:val="clear" w:color="auto" w:fill="auto"/>
            <w:noWrap/>
            <w:vAlign w:val="center"/>
            <w:hideMark/>
          </w:tcPr>
          <w:p w14:paraId="043B37F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1,180</w:t>
            </w:r>
          </w:p>
        </w:tc>
        <w:tc>
          <w:tcPr>
            <w:tcW w:w="398" w:type="pct"/>
            <w:tcBorders>
              <w:top w:val="nil"/>
              <w:left w:val="nil"/>
              <w:bottom w:val="dashed" w:sz="4" w:space="0" w:color="auto"/>
              <w:right w:val="single" w:sz="12" w:space="0" w:color="auto"/>
            </w:tcBorders>
            <w:shd w:val="clear" w:color="auto" w:fill="auto"/>
            <w:noWrap/>
            <w:vAlign w:val="center"/>
            <w:hideMark/>
          </w:tcPr>
          <w:p w14:paraId="6EDF3B7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1,220</w:t>
            </w:r>
          </w:p>
        </w:tc>
      </w:tr>
      <w:tr w:rsidR="00643D4F" w:rsidRPr="00643D4F" w14:paraId="3B2BB12D" w14:textId="77777777" w:rsidTr="00643D4F">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72B06154"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Footpath Construction Program</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7392D1D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1,327</w:t>
            </w:r>
          </w:p>
        </w:tc>
        <w:tc>
          <w:tcPr>
            <w:tcW w:w="321" w:type="pct"/>
            <w:tcBorders>
              <w:top w:val="nil"/>
              <w:left w:val="nil"/>
              <w:bottom w:val="dashed" w:sz="4" w:space="0" w:color="auto"/>
              <w:right w:val="dashed" w:sz="4" w:space="0" w:color="auto"/>
            </w:tcBorders>
            <w:shd w:val="clear" w:color="auto" w:fill="auto"/>
            <w:noWrap/>
            <w:vAlign w:val="center"/>
            <w:hideMark/>
          </w:tcPr>
          <w:p w14:paraId="62892EE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1,327</w:t>
            </w:r>
          </w:p>
        </w:tc>
        <w:tc>
          <w:tcPr>
            <w:tcW w:w="321" w:type="pct"/>
            <w:tcBorders>
              <w:top w:val="nil"/>
              <w:left w:val="nil"/>
              <w:bottom w:val="dashed" w:sz="4" w:space="0" w:color="auto"/>
              <w:right w:val="dashed" w:sz="4" w:space="0" w:color="auto"/>
            </w:tcBorders>
            <w:shd w:val="clear" w:color="auto" w:fill="auto"/>
            <w:noWrap/>
            <w:vAlign w:val="center"/>
            <w:hideMark/>
          </w:tcPr>
          <w:p w14:paraId="43D908E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7836FCC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708C31F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4D668CB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nil"/>
            </w:tcBorders>
            <w:shd w:val="clear" w:color="auto" w:fill="auto"/>
            <w:noWrap/>
            <w:vAlign w:val="center"/>
            <w:hideMark/>
          </w:tcPr>
          <w:p w14:paraId="7230AE7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1,327</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50A27D6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1,447</w:t>
            </w:r>
          </w:p>
        </w:tc>
        <w:tc>
          <w:tcPr>
            <w:tcW w:w="398" w:type="pct"/>
            <w:tcBorders>
              <w:top w:val="nil"/>
              <w:left w:val="nil"/>
              <w:bottom w:val="dashed" w:sz="4" w:space="0" w:color="auto"/>
              <w:right w:val="single" w:sz="12" w:space="0" w:color="auto"/>
            </w:tcBorders>
            <w:shd w:val="clear" w:color="auto" w:fill="auto"/>
            <w:noWrap/>
            <w:vAlign w:val="center"/>
            <w:hideMark/>
          </w:tcPr>
          <w:p w14:paraId="04B18E4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1,487</w:t>
            </w:r>
          </w:p>
        </w:tc>
        <w:tc>
          <w:tcPr>
            <w:tcW w:w="398" w:type="pct"/>
            <w:tcBorders>
              <w:top w:val="nil"/>
              <w:left w:val="nil"/>
              <w:bottom w:val="dashed" w:sz="4" w:space="0" w:color="auto"/>
              <w:right w:val="single" w:sz="12" w:space="0" w:color="auto"/>
            </w:tcBorders>
            <w:shd w:val="clear" w:color="auto" w:fill="auto"/>
            <w:noWrap/>
            <w:vAlign w:val="center"/>
            <w:hideMark/>
          </w:tcPr>
          <w:p w14:paraId="2AAC9DB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1,502</w:t>
            </w:r>
          </w:p>
        </w:tc>
      </w:tr>
      <w:tr w:rsidR="00643D4F" w:rsidRPr="00643D4F" w14:paraId="2C175A07" w14:textId="77777777" w:rsidTr="00643D4F">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1638E590"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Disability Footpath Access</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1FCB937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305</w:t>
            </w:r>
          </w:p>
        </w:tc>
        <w:tc>
          <w:tcPr>
            <w:tcW w:w="321" w:type="pct"/>
            <w:tcBorders>
              <w:top w:val="nil"/>
              <w:left w:val="nil"/>
              <w:bottom w:val="dashed" w:sz="4" w:space="0" w:color="auto"/>
              <w:right w:val="dashed" w:sz="4" w:space="0" w:color="auto"/>
            </w:tcBorders>
            <w:shd w:val="clear" w:color="auto" w:fill="auto"/>
            <w:noWrap/>
            <w:vAlign w:val="center"/>
            <w:hideMark/>
          </w:tcPr>
          <w:p w14:paraId="5FE5010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305</w:t>
            </w:r>
          </w:p>
        </w:tc>
        <w:tc>
          <w:tcPr>
            <w:tcW w:w="321" w:type="pct"/>
            <w:tcBorders>
              <w:top w:val="nil"/>
              <w:left w:val="nil"/>
              <w:bottom w:val="dashed" w:sz="4" w:space="0" w:color="auto"/>
              <w:right w:val="dashed" w:sz="4" w:space="0" w:color="auto"/>
            </w:tcBorders>
            <w:shd w:val="clear" w:color="auto" w:fill="auto"/>
            <w:noWrap/>
            <w:vAlign w:val="center"/>
            <w:hideMark/>
          </w:tcPr>
          <w:p w14:paraId="6F64C68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0821EFB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18F6B0F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244</w:t>
            </w:r>
          </w:p>
        </w:tc>
        <w:tc>
          <w:tcPr>
            <w:tcW w:w="321" w:type="pct"/>
            <w:tcBorders>
              <w:top w:val="nil"/>
              <w:left w:val="nil"/>
              <w:bottom w:val="dashed" w:sz="4" w:space="0" w:color="auto"/>
              <w:right w:val="dashed" w:sz="4" w:space="0" w:color="auto"/>
            </w:tcBorders>
            <w:shd w:val="clear" w:color="auto" w:fill="auto"/>
            <w:noWrap/>
            <w:vAlign w:val="center"/>
            <w:hideMark/>
          </w:tcPr>
          <w:p w14:paraId="4AF02AB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61</w:t>
            </w:r>
          </w:p>
        </w:tc>
        <w:tc>
          <w:tcPr>
            <w:tcW w:w="321" w:type="pct"/>
            <w:tcBorders>
              <w:top w:val="nil"/>
              <w:left w:val="nil"/>
              <w:bottom w:val="dashed" w:sz="4" w:space="0" w:color="auto"/>
              <w:right w:val="nil"/>
            </w:tcBorders>
            <w:shd w:val="clear" w:color="auto" w:fill="auto"/>
            <w:noWrap/>
            <w:vAlign w:val="center"/>
            <w:hideMark/>
          </w:tcPr>
          <w:p w14:paraId="7AA32AF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60B3E49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305</w:t>
            </w:r>
          </w:p>
        </w:tc>
        <w:tc>
          <w:tcPr>
            <w:tcW w:w="398" w:type="pct"/>
            <w:tcBorders>
              <w:top w:val="nil"/>
              <w:left w:val="nil"/>
              <w:bottom w:val="dashed" w:sz="4" w:space="0" w:color="auto"/>
              <w:right w:val="single" w:sz="12" w:space="0" w:color="auto"/>
            </w:tcBorders>
            <w:shd w:val="clear" w:color="auto" w:fill="auto"/>
            <w:noWrap/>
            <w:vAlign w:val="center"/>
            <w:hideMark/>
          </w:tcPr>
          <w:p w14:paraId="7055BB7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325</w:t>
            </w:r>
          </w:p>
        </w:tc>
        <w:tc>
          <w:tcPr>
            <w:tcW w:w="398" w:type="pct"/>
            <w:tcBorders>
              <w:top w:val="nil"/>
              <w:left w:val="nil"/>
              <w:bottom w:val="dashed" w:sz="4" w:space="0" w:color="auto"/>
              <w:right w:val="single" w:sz="12" w:space="0" w:color="auto"/>
            </w:tcBorders>
            <w:shd w:val="clear" w:color="auto" w:fill="auto"/>
            <w:noWrap/>
            <w:vAlign w:val="center"/>
            <w:hideMark/>
          </w:tcPr>
          <w:p w14:paraId="2406988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335</w:t>
            </w:r>
          </w:p>
        </w:tc>
      </w:tr>
      <w:tr w:rsidR="00643D4F" w:rsidRPr="00643D4F" w14:paraId="62E92F18" w14:textId="77777777" w:rsidTr="00643D4F">
        <w:trPr>
          <w:trHeight w:val="6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16E57B3D"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TOTAL FOOTPATHS AND CYCLEWAYS</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7CB58B94"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3,446</w:t>
            </w:r>
          </w:p>
        </w:tc>
        <w:tc>
          <w:tcPr>
            <w:tcW w:w="321" w:type="pct"/>
            <w:tcBorders>
              <w:top w:val="nil"/>
              <w:left w:val="nil"/>
              <w:bottom w:val="dashed" w:sz="4" w:space="0" w:color="auto"/>
              <w:right w:val="dashed" w:sz="4" w:space="0" w:color="auto"/>
            </w:tcBorders>
            <w:shd w:val="clear" w:color="auto" w:fill="auto"/>
            <w:noWrap/>
            <w:vAlign w:val="center"/>
            <w:hideMark/>
          </w:tcPr>
          <w:p w14:paraId="5BB8A45A"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3,446</w:t>
            </w:r>
          </w:p>
        </w:tc>
        <w:tc>
          <w:tcPr>
            <w:tcW w:w="321" w:type="pct"/>
            <w:tcBorders>
              <w:top w:val="nil"/>
              <w:left w:val="nil"/>
              <w:bottom w:val="dashed" w:sz="4" w:space="0" w:color="auto"/>
              <w:right w:val="dashed" w:sz="4" w:space="0" w:color="auto"/>
            </w:tcBorders>
            <w:shd w:val="clear" w:color="auto" w:fill="auto"/>
            <w:noWrap/>
            <w:vAlign w:val="center"/>
            <w:hideMark/>
          </w:tcPr>
          <w:p w14:paraId="5585E6A3"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0</w:t>
            </w:r>
          </w:p>
        </w:tc>
        <w:tc>
          <w:tcPr>
            <w:tcW w:w="322" w:type="pct"/>
            <w:tcBorders>
              <w:top w:val="nil"/>
              <w:left w:val="nil"/>
              <w:bottom w:val="dashed" w:sz="4" w:space="0" w:color="auto"/>
              <w:right w:val="dashed" w:sz="4" w:space="0" w:color="auto"/>
            </w:tcBorders>
            <w:shd w:val="clear" w:color="auto" w:fill="auto"/>
            <w:noWrap/>
            <w:vAlign w:val="center"/>
            <w:hideMark/>
          </w:tcPr>
          <w:p w14:paraId="0CEDE22B"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0</w:t>
            </w:r>
          </w:p>
        </w:tc>
        <w:tc>
          <w:tcPr>
            <w:tcW w:w="321" w:type="pct"/>
            <w:tcBorders>
              <w:top w:val="nil"/>
              <w:left w:val="nil"/>
              <w:bottom w:val="dashed" w:sz="4" w:space="0" w:color="auto"/>
              <w:right w:val="dashed" w:sz="4" w:space="0" w:color="auto"/>
            </w:tcBorders>
            <w:shd w:val="clear" w:color="auto" w:fill="auto"/>
            <w:noWrap/>
            <w:vAlign w:val="center"/>
            <w:hideMark/>
          </w:tcPr>
          <w:p w14:paraId="1D0A5521"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1,835</w:t>
            </w:r>
          </w:p>
        </w:tc>
        <w:tc>
          <w:tcPr>
            <w:tcW w:w="321" w:type="pct"/>
            <w:tcBorders>
              <w:top w:val="nil"/>
              <w:left w:val="nil"/>
              <w:bottom w:val="dashed" w:sz="4" w:space="0" w:color="auto"/>
              <w:right w:val="dashed" w:sz="4" w:space="0" w:color="auto"/>
            </w:tcBorders>
            <w:shd w:val="clear" w:color="auto" w:fill="auto"/>
            <w:noWrap/>
            <w:vAlign w:val="center"/>
            <w:hideMark/>
          </w:tcPr>
          <w:p w14:paraId="30708DBC"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284</w:t>
            </w:r>
          </w:p>
        </w:tc>
        <w:tc>
          <w:tcPr>
            <w:tcW w:w="321" w:type="pct"/>
            <w:tcBorders>
              <w:top w:val="nil"/>
              <w:left w:val="nil"/>
              <w:bottom w:val="dashed" w:sz="4" w:space="0" w:color="auto"/>
              <w:right w:val="nil"/>
            </w:tcBorders>
            <w:shd w:val="clear" w:color="auto" w:fill="auto"/>
            <w:noWrap/>
            <w:vAlign w:val="center"/>
            <w:hideMark/>
          </w:tcPr>
          <w:p w14:paraId="68FA285B"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1,327</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5FEB1AB3"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3,440</w:t>
            </w:r>
          </w:p>
        </w:tc>
        <w:tc>
          <w:tcPr>
            <w:tcW w:w="398" w:type="pct"/>
            <w:tcBorders>
              <w:top w:val="nil"/>
              <w:left w:val="nil"/>
              <w:bottom w:val="dashed" w:sz="4" w:space="0" w:color="auto"/>
              <w:right w:val="single" w:sz="12" w:space="0" w:color="auto"/>
            </w:tcBorders>
            <w:shd w:val="clear" w:color="auto" w:fill="auto"/>
            <w:noWrap/>
            <w:vAlign w:val="center"/>
            <w:hideMark/>
          </w:tcPr>
          <w:p w14:paraId="596C3797"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3,532</w:t>
            </w:r>
          </w:p>
        </w:tc>
        <w:tc>
          <w:tcPr>
            <w:tcW w:w="398" w:type="pct"/>
            <w:tcBorders>
              <w:top w:val="nil"/>
              <w:left w:val="nil"/>
              <w:bottom w:val="dashed" w:sz="4" w:space="0" w:color="auto"/>
              <w:right w:val="single" w:sz="12" w:space="0" w:color="auto"/>
            </w:tcBorders>
            <w:shd w:val="clear" w:color="auto" w:fill="auto"/>
            <w:noWrap/>
            <w:vAlign w:val="center"/>
            <w:hideMark/>
          </w:tcPr>
          <w:p w14:paraId="279D91A5"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3,627</w:t>
            </w:r>
          </w:p>
        </w:tc>
      </w:tr>
      <w:tr w:rsidR="00643D4F" w:rsidRPr="00643D4F" w14:paraId="0DF32A75" w14:textId="77777777" w:rsidTr="00643D4F">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26C0A8DA"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 xml:space="preserve">CARPARKS </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481A73B5"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39D5CFA7"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5A8C1EE5"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4C8A203E"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6A03B753"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2B9CCBF6"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nil"/>
            </w:tcBorders>
            <w:shd w:val="clear" w:color="auto" w:fill="auto"/>
            <w:noWrap/>
            <w:vAlign w:val="center"/>
            <w:hideMark/>
          </w:tcPr>
          <w:p w14:paraId="394969EB"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50713622"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2236A76C"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25C19162"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r>
      <w:tr w:rsidR="00643D4F" w:rsidRPr="00643D4F" w14:paraId="76404018" w14:textId="77777777" w:rsidTr="00643D4F">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44B0736A"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Car Park Improvement Program</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40488A1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500</w:t>
            </w:r>
          </w:p>
        </w:tc>
        <w:tc>
          <w:tcPr>
            <w:tcW w:w="321" w:type="pct"/>
            <w:tcBorders>
              <w:top w:val="nil"/>
              <w:left w:val="nil"/>
              <w:bottom w:val="dashed" w:sz="4" w:space="0" w:color="auto"/>
              <w:right w:val="dashed" w:sz="4" w:space="0" w:color="auto"/>
            </w:tcBorders>
            <w:shd w:val="clear" w:color="auto" w:fill="auto"/>
            <w:noWrap/>
            <w:vAlign w:val="center"/>
            <w:hideMark/>
          </w:tcPr>
          <w:p w14:paraId="39E6735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500</w:t>
            </w:r>
          </w:p>
        </w:tc>
        <w:tc>
          <w:tcPr>
            <w:tcW w:w="321" w:type="pct"/>
            <w:tcBorders>
              <w:top w:val="nil"/>
              <w:left w:val="nil"/>
              <w:bottom w:val="dashed" w:sz="4" w:space="0" w:color="auto"/>
              <w:right w:val="dashed" w:sz="4" w:space="0" w:color="auto"/>
            </w:tcBorders>
            <w:shd w:val="clear" w:color="auto" w:fill="auto"/>
            <w:noWrap/>
            <w:vAlign w:val="center"/>
            <w:hideMark/>
          </w:tcPr>
          <w:p w14:paraId="58E49CE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5564869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0C8C109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250</w:t>
            </w:r>
          </w:p>
        </w:tc>
        <w:tc>
          <w:tcPr>
            <w:tcW w:w="321" w:type="pct"/>
            <w:tcBorders>
              <w:top w:val="nil"/>
              <w:left w:val="nil"/>
              <w:bottom w:val="dashed" w:sz="4" w:space="0" w:color="auto"/>
              <w:right w:val="dashed" w:sz="4" w:space="0" w:color="auto"/>
            </w:tcBorders>
            <w:shd w:val="clear" w:color="auto" w:fill="auto"/>
            <w:noWrap/>
            <w:vAlign w:val="center"/>
            <w:hideMark/>
          </w:tcPr>
          <w:p w14:paraId="74646FF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250</w:t>
            </w:r>
          </w:p>
        </w:tc>
        <w:tc>
          <w:tcPr>
            <w:tcW w:w="321" w:type="pct"/>
            <w:tcBorders>
              <w:top w:val="nil"/>
              <w:left w:val="nil"/>
              <w:bottom w:val="dashed" w:sz="4" w:space="0" w:color="auto"/>
              <w:right w:val="nil"/>
            </w:tcBorders>
            <w:shd w:val="clear" w:color="auto" w:fill="auto"/>
            <w:noWrap/>
            <w:vAlign w:val="center"/>
            <w:hideMark/>
          </w:tcPr>
          <w:p w14:paraId="4C28B9D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516E35D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520</w:t>
            </w:r>
          </w:p>
        </w:tc>
        <w:tc>
          <w:tcPr>
            <w:tcW w:w="398" w:type="pct"/>
            <w:tcBorders>
              <w:top w:val="nil"/>
              <w:left w:val="nil"/>
              <w:bottom w:val="dashed" w:sz="4" w:space="0" w:color="auto"/>
              <w:right w:val="single" w:sz="12" w:space="0" w:color="auto"/>
            </w:tcBorders>
            <w:shd w:val="clear" w:color="auto" w:fill="auto"/>
            <w:noWrap/>
            <w:vAlign w:val="center"/>
            <w:hideMark/>
          </w:tcPr>
          <w:p w14:paraId="0C15211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540</w:t>
            </w:r>
          </w:p>
        </w:tc>
        <w:tc>
          <w:tcPr>
            <w:tcW w:w="398" w:type="pct"/>
            <w:tcBorders>
              <w:top w:val="nil"/>
              <w:left w:val="nil"/>
              <w:bottom w:val="dashed" w:sz="4" w:space="0" w:color="auto"/>
              <w:right w:val="single" w:sz="12" w:space="0" w:color="auto"/>
            </w:tcBorders>
            <w:shd w:val="clear" w:color="auto" w:fill="auto"/>
            <w:noWrap/>
            <w:vAlign w:val="center"/>
            <w:hideMark/>
          </w:tcPr>
          <w:p w14:paraId="21A29BD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560</w:t>
            </w:r>
          </w:p>
        </w:tc>
      </w:tr>
      <w:tr w:rsidR="00643D4F" w:rsidRPr="00643D4F" w14:paraId="27E4B05B" w14:textId="77777777" w:rsidTr="00643D4F">
        <w:trPr>
          <w:trHeight w:val="315"/>
        </w:trPr>
        <w:tc>
          <w:tcPr>
            <w:tcW w:w="1480" w:type="pct"/>
            <w:tcBorders>
              <w:top w:val="nil"/>
              <w:left w:val="single" w:sz="12" w:space="0" w:color="auto"/>
              <w:bottom w:val="single" w:sz="12" w:space="0" w:color="auto"/>
              <w:right w:val="single" w:sz="8" w:space="0" w:color="auto"/>
            </w:tcBorders>
            <w:shd w:val="clear" w:color="auto" w:fill="auto"/>
            <w:vAlign w:val="bottom"/>
            <w:hideMark/>
          </w:tcPr>
          <w:p w14:paraId="19E7C824"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TOTAL CARPARKS</w:t>
            </w:r>
          </w:p>
        </w:tc>
        <w:tc>
          <w:tcPr>
            <w:tcW w:w="398" w:type="pct"/>
            <w:tcBorders>
              <w:top w:val="nil"/>
              <w:left w:val="single" w:sz="8" w:space="0" w:color="auto"/>
              <w:bottom w:val="single" w:sz="12" w:space="0" w:color="auto"/>
              <w:right w:val="dashed" w:sz="4" w:space="0" w:color="auto"/>
            </w:tcBorders>
            <w:shd w:val="clear" w:color="auto" w:fill="auto"/>
            <w:noWrap/>
            <w:vAlign w:val="center"/>
            <w:hideMark/>
          </w:tcPr>
          <w:p w14:paraId="6BF5C473"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500</w:t>
            </w:r>
          </w:p>
        </w:tc>
        <w:tc>
          <w:tcPr>
            <w:tcW w:w="321" w:type="pct"/>
            <w:tcBorders>
              <w:top w:val="nil"/>
              <w:left w:val="nil"/>
              <w:bottom w:val="single" w:sz="12" w:space="0" w:color="auto"/>
              <w:right w:val="dashed" w:sz="4" w:space="0" w:color="auto"/>
            </w:tcBorders>
            <w:shd w:val="clear" w:color="auto" w:fill="auto"/>
            <w:noWrap/>
            <w:vAlign w:val="center"/>
            <w:hideMark/>
          </w:tcPr>
          <w:p w14:paraId="4E7E5288"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500</w:t>
            </w:r>
          </w:p>
        </w:tc>
        <w:tc>
          <w:tcPr>
            <w:tcW w:w="321" w:type="pct"/>
            <w:tcBorders>
              <w:top w:val="nil"/>
              <w:left w:val="nil"/>
              <w:bottom w:val="single" w:sz="12" w:space="0" w:color="auto"/>
              <w:right w:val="dashed" w:sz="4" w:space="0" w:color="auto"/>
            </w:tcBorders>
            <w:shd w:val="clear" w:color="auto" w:fill="auto"/>
            <w:noWrap/>
            <w:vAlign w:val="center"/>
            <w:hideMark/>
          </w:tcPr>
          <w:p w14:paraId="5F3114D4"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322" w:type="pct"/>
            <w:tcBorders>
              <w:top w:val="nil"/>
              <w:left w:val="nil"/>
              <w:bottom w:val="single" w:sz="12" w:space="0" w:color="auto"/>
              <w:right w:val="dashed" w:sz="4" w:space="0" w:color="auto"/>
            </w:tcBorders>
            <w:shd w:val="clear" w:color="auto" w:fill="auto"/>
            <w:noWrap/>
            <w:vAlign w:val="center"/>
            <w:hideMark/>
          </w:tcPr>
          <w:p w14:paraId="78F8F8A8"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321" w:type="pct"/>
            <w:tcBorders>
              <w:top w:val="nil"/>
              <w:left w:val="nil"/>
              <w:bottom w:val="single" w:sz="12" w:space="0" w:color="auto"/>
              <w:right w:val="dashed" w:sz="4" w:space="0" w:color="auto"/>
            </w:tcBorders>
            <w:shd w:val="clear" w:color="auto" w:fill="auto"/>
            <w:noWrap/>
            <w:vAlign w:val="center"/>
            <w:hideMark/>
          </w:tcPr>
          <w:p w14:paraId="0268379A"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250</w:t>
            </w:r>
          </w:p>
        </w:tc>
        <w:tc>
          <w:tcPr>
            <w:tcW w:w="321" w:type="pct"/>
            <w:tcBorders>
              <w:top w:val="nil"/>
              <w:left w:val="nil"/>
              <w:bottom w:val="single" w:sz="12" w:space="0" w:color="auto"/>
              <w:right w:val="dashed" w:sz="4" w:space="0" w:color="auto"/>
            </w:tcBorders>
            <w:shd w:val="clear" w:color="auto" w:fill="auto"/>
            <w:noWrap/>
            <w:vAlign w:val="center"/>
            <w:hideMark/>
          </w:tcPr>
          <w:p w14:paraId="7329B814"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250</w:t>
            </w:r>
          </w:p>
        </w:tc>
        <w:tc>
          <w:tcPr>
            <w:tcW w:w="321" w:type="pct"/>
            <w:tcBorders>
              <w:top w:val="nil"/>
              <w:left w:val="nil"/>
              <w:bottom w:val="single" w:sz="12" w:space="0" w:color="auto"/>
              <w:right w:val="nil"/>
            </w:tcBorders>
            <w:shd w:val="clear" w:color="auto" w:fill="auto"/>
            <w:noWrap/>
            <w:vAlign w:val="center"/>
            <w:hideMark/>
          </w:tcPr>
          <w:p w14:paraId="2287CCC2"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398" w:type="pct"/>
            <w:tcBorders>
              <w:top w:val="nil"/>
              <w:left w:val="single" w:sz="12" w:space="0" w:color="auto"/>
              <w:bottom w:val="single" w:sz="12" w:space="0" w:color="auto"/>
              <w:right w:val="single" w:sz="12" w:space="0" w:color="auto"/>
            </w:tcBorders>
            <w:shd w:val="clear" w:color="auto" w:fill="auto"/>
            <w:noWrap/>
            <w:vAlign w:val="center"/>
            <w:hideMark/>
          </w:tcPr>
          <w:p w14:paraId="4EC6F1D6"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520</w:t>
            </w:r>
          </w:p>
        </w:tc>
        <w:tc>
          <w:tcPr>
            <w:tcW w:w="398" w:type="pct"/>
            <w:tcBorders>
              <w:top w:val="nil"/>
              <w:left w:val="nil"/>
              <w:bottom w:val="single" w:sz="12" w:space="0" w:color="auto"/>
              <w:right w:val="single" w:sz="12" w:space="0" w:color="auto"/>
            </w:tcBorders>
            <w:shd w:val="clear" w:color="auto" w:fill="auto"/>
            <w:noWrap/>
            <w:vAlign w:val="center"/>
            <w:hideMark/>
          </w:tcPr>
          <w:p w14:paraId="413883E5"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540</w:t>
            </w:r>
          </w:p>
        </w:tc>
        <w:tc>
          <w:tcPr>
            <w:tcW w:w="398" w:type="pct"/>
            <w:tcBorders>
              <w:top w:val="nil"/>
              <w:left w:val="nil"/>
              <w:bottom w:val="single" w:sz="12" w:space="0" w:color="auto"/>
              <w:right w:val="single" w:sz="12" w:space="0" w:color="auto"/>
            </w:tcBorders>
            <w:shd w:val="clear" w:color="auto" w:fill="auto"/>
            <w:noWrap/>
            <w:vAlign w:val="center"/>
            <w:hideMark/>
          </w:tcPr>
          <w:p w14:paraId="3028CA46"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560</w:t>
            </w:r>
          </w:p>
        </w:tc>
      </w:tr>
    </w:tbl>
    <w:p w14:paraId="42309811" w14:textId="0B4E4D22" w:rsidR="00316119" w:rsidRDefault="00643D4F" w:rsidP="0029462D">
      <w:pPr>
        <w:rPr>
          <w:rFonts w:eastAsia="Times New Roman" w:cs="Arial"/>
        </w:rPr>
      </w:pPr>
      <w:r>
        <w:rPr>
          <w:rFonts w:eastAsia="Times New Roman" w:cs="Arial"/>
        </w:rPr>
        <w:fldChar w:fldCharType="end"/>
      </w:r>
    </w:p>
    <w:p w14:paraId="5D4692A0" w14:textId="77777777" w:rsidR="00316119" w:rsidRDefault="00316119" w:rsidP="0029462D">
      <w:pPr>
        <w:rPr>
          <w:rFonts w:eastAsia="Times New Roman" w:cs="Arial"/>
        </w:rPr>
      </w:pPr>
    </w:p>
    <w:p w14:paraId="265BAD2D" w14:textId="4480632E" w:rsidR="00643D4F" w:rsidRDefault="00643D4F" w:rsidP="0029462D">
      <w:pPr>
        <w:rPr>
          <w:rFonts w:ascii="Calibri" w:hAnsi="Calibri"/>
          <w:sz w:val="20"/>
          <w:szCs w:val="20"/>
          <w:lang w:eastAsia="en-AU"/>
        </w:rPr>
      </w:pPr>
      <w:r>
        <w:rPr>
          <w:rFonts w:eastAsia="Times New Roman" w:cs="Arial"/>
        </w:rPr>
        <w:lastRenderedPageBreak/>
        <w:fldChar w:fldCharType="begin"/>
      </w:r>
      <w:r>
        <w:rPr>
          <w:rFonts w:eastAsia="Times New Roman" w:cs="Arial"/>
        </w:rPr>
        <w:instrText xml:space="preserve"> LINK Excel.Sheet.12 "C:\\Users\\clim\\AppData\\Local\\Micro Focus\\Content Manager\\Offline Records (MP)\\Budget Document ~ Finance   Financial - Budgeting\\Budget ~ 6.5.3 Capital Works Program 4 year planned expenditure and details.XLSX" "6.5.3 Capital Works Detail!R51C1:R74C11" \a \f 4 \h </w:instrText>
      </w:r>
      <w:r>
        <w:rPr>
          <w:rFonts w:eastAsia="Times New Roman" w:cs="Arial"/>
        </w:rPr>
        <w:fldChar w:fldCharType="separate"/>
      </w:r>
    </w:p>
    <w:tbl>
      <w:tblPr>
        <w:tblW w:w="14760" w:type="dxa"/>
        <w:tblLook w:val="04A0" w:firstRow="1" w:lastRow="0" w:firstColumn="1" w:lastColumn="0" w:noHBand="0" w:noVBand="1"/>
      </w:tblPr>
      <w:tblGrid>
        <w:gridCol w:w="4120"/>
        <w:gridCol w:w="1160"/>
        <w:gridCol w:w="980"/>
        <w:gridCol w:w="980"/>
        <w:gridCol w:w="980"/>
        <w:gridCol w:w="980"/>
        <w:gridCol w:w="980"/>
        <w:gridCol w:w="980"/>
        <w:gridCol w:w="1200"/>
        <w:gridCol w:w="1200"/>
        <w:gridCol w:w="1200"/>
      </w:tblGrid>
      <w:tr w:rsidR="00643D4F" w:rsidRPr="00643D4F" w14:paraId="4F6123E2" w14:textId="77777777" w:rsidTr="00643D4F">
        <w:trPr>
          <w:trHeight w:val="360"/>
        </w:trPr>
        <w:tc>
          <w:tcPr>
            <w:tcW w:w="14760" w:type="dxa"/>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25BFEFD9" w14:textId="1343AD4A" w:rsidR="00643D4F" w:rsidRPr="00643D4F" w:rsidRDefault="00643D4F">
            <w:pPr>
              <w:jc w:val="center"/>
              <w:rPr>
                <w:rFonts w:eastAsia="Times New Roman" w:cs="Arial"/>
                <w:b/>
                <w:bCs/>
                <w:color w:val="FFFFFF"/>
                <w:sz w:val="28"/>
                <w:szCs w:val="28"/>
                <w:lang w:eastAsia="en-AU"/>
              </w:rPr>
            </w:pPr>
            <w:r w:rsidRPr="00643D4F">
              <w:rPr>
                <w:rFonts w:eastAsia="Times New Roman" w:cs="Arial"/>
                <w:b/>
                <w:bCs/>
                <w:color w:val="FFFFFF"/>
                <w:sz w:val="28"/>
                <w:szCs w:val="28"/>
                <w:lang w:eastAsia="en-AU"/>
              </w:rPr>
              <w:t>CAPITAL EXPENDITURE PROGRAM 2022/23 TO 2025/26</w:t>
            </w:r>
          </w:p>
        </w:tc>
      </w:tr>
      <w:tr w:rsidR="00643D4F" w:rsidRPr="00643D4F" w14:paraId="4C216591" w14:textId="77777777" w:rsidTr="00643D4F">
        <w:trPr>
          <w:trHeight w:val="510"/>
        </w:trPr>
        <w:tc>
          <w:tcPr>
            <w:tcW w:w="4120" w:type="dxa"/>
            <w:tcBorders>
              <w:top w:val="nil"/>
              <w:left w:val="single" w:sz="12" w:space="0" w:color="auto"/>
              <w:bottom w:val="single" w:sz="12" w:space="0" w:color="auto"/>
              <w:right w:val="single" w:sz="12" w:space="0" w:color="auto"/>
            </w:tcBorders>
            <w:shd w:val="clear" w:color="000000" w:fill="629DD1"/>
            <w:noWrap/>
            <w:vAlign w:val="center"/>
            <w:hideMark/>
          </w:tcPr>
          <w:p w14:paraId="5CAA7CF3" w14:textId="77777777" w:rsidR="00643D4F" w:rsidRPr="00643D4F" w:rsidRDefault="00643D4F" w:rsidP="00643D4F">
            <w:pPr>
              <w:rPr>
                <w:rFonts w:eastAsia="Times New Roman" w:cs="Arial"/>
                <w:b/>
                <w:bCs/>
                <w:color w:val="FFFFFF"/>
                <w:sz w:val="20"/>
                <w:szCs w:val="20"/>
                <w:lang w:eastAsia="en-AU"/>
              </w:rPr>
            </w:pPr>
            <w:r w:rsidRPr="00643D4F">
              <w:rPr>
                <w:rFonts w:eastAsia="Times New Roman" w:cs="Arial"/>
                <w:b/>
                <w:bCs/>
                <w:color w:val="FFFFFF"/>
                <w:sz w:val="20"/>
                <w:szCs w:val="20"/>
                <w:lang w:eastAsia="en-AU"/>
              </w:rPr>
              <w:t> </w:t>
            </w:r>
          </w:p>
        </w:tc>
        <w:tc>
          <w:tcPr>
            <w:tcW w:w="7040" w:type="dxa"/>
            <w:gridSpan w:val="7"/>
            <w:tcBorders>
              <w:top w:val="single" w:sz="12" w:space="0" w:color="auto"/>
              <w:left w:val="nil"/>
              <w:bottom w:val="single" w:sz="12" w:space="0" w:color="auto"/>
              <w:right w:val="single" w:sz="12" w:space="0" w:color="000000"/>
            </w:tcBorders>
            <w:shd w:val="clear" w:color="000000" w:fill="629DD1"/>
            <w:noWrap/>
            <w:vAlign w:val="center"/>
            <w:hideMark/>
          </w:tcPr>
          <w:p w14:paraId="13886D0B"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2022/23</w:t>
            </w:r>
          </w:p>
        </w:tc>
        <w:tc>
          <w:tcPr>
            <w:tcW w:w="1200" w:type="dxa"/>
            <w:tcBorders>
              <w:top w:val="nil"/>
              <w:left w:val="nil"/>
              <w:bottom w:val="single" w:sz="12" w:space="0" w:color="auto"/>
              <w:right w:val="single" w:sz="12" w:space="0" w:color="auto"/>
            </w:tcBorders>
            <w:shd w:val="clear" w:color="000000" w:fill="629DD1"/>
            <w:vAlign w:val="center"/>
            <w:hideMark/>
          </w:tcPr>
          <w:p w14:paraId="73CBEEA6"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2023/24</w:t>
            </w:r>
          </w:p>
        </w:tc>
        <w:tc>
          <w:tcPr>
            <w:tcW w:w="1200" w:type="dxa"/>
            <w:tcBorders>
              <w:top w:val="nil"/>
              <w:left w:val="nil"/>
              <w:bottom w:val="single" w:sz="12" w:space="0" w:color="auto"/>
              <w:right w:val="single" w:sz="12" w:space="0" w:color="auto"/>
            </w:tcBorders>
            <w:shd w:val="clear" w:color="000000" w:fill="629DD1"/>
            <w:vAlign w:val="center"/>
            <w:hideMark/>
          </w:tcPr>
          <w:p w14:paraId="718F4439"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2024/25</w:t>
            </w:r>
          </w:p>
        </w:tc>
        <w:tc>
          <w:tcPr>
            <w:tcW w:w="1200" w:type="dxa"/>
            <w:tcBorders>
              <w:top w:val="nil"/>
              <w:left w:val="nil"/>
              <w:bottom w:val="single" w:sz="12" w:space="0" w:color="auto"/>
              <w:right w:val="single" w:sz="12" w:space="0" w:color="auto"/>
            </w:tcBorders>
            <w:shd w:val="clear" w:color="000000" w:fill="629DD1"/>
            <w:vAlign w:val="center"/>
            <w:hideMark/>
          </w:tcPr>
          <w:p w14:paraId="20392A88"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2025/26</w:t>
            </w:r>
          </w:p>
        </w:tc>
      </w:tr>
      <w:tr w:rsidR="00643D4F" w:rsidRPr="00643D4F" w14:paraId="092FB1C6" w14:textId="77777777" w:rsidTr="00643D4F">
        <w:trPr>
          <w:trHeight w:val="480"/>
        </w:trPr>
        <w:tc>
          <w:tcPr>
            <w:tcW w:w="4120" w:type="dxa"/>
            <w:tcBorders>
              <w:top w:val="nil"/>
              <w:left w:val="single" w:sz="12" w:space="0" w:color="auto"/>
              <w:bottom w:val="nil"/>
              <w:right w:val="single" w:sz="12" w:space="0" w:color="auto"/>
            </w:tcBorders>
            <w:shd w:val="clear" w:color="000000" w:fill="629DD1"/>
            <w:vAlign w:val="center"/>
            <w:hideMark/>
          </w:tcPr>
          <w:p w14:paraId="3842546D"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1160" w:type="dxa"/>
            <w:tcBorders>
              <w:top w:val="nil"/>
              <w:left w:val="nil"/>
              <w:bottom w:val="nil"/>
              <w:right w:val="single" w:sz="12" w:space="0" w:color="auto"/>
            </w:tcBorders>
            <w:shd w:val="clear" w:color="000000" w:fill="629DD1"/>
            <w:vAlign w:val="center"/>
            <w:hideMark/>
          </w:tcPr>
          <w:p w14:paraId="63ADB0E3"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980" w:type="dxa"/>
            <w:tcBorders>
              <w:top w:val="nil"/>
              <w:left w:val="nil"/>
              <w:bottom w:val="nil"/>
              <w:right w:val="single" w:sz="12" w:space="0" w:color="auto"/>
            </w:tcBorders>
            <w:shd w:val="clear" w:color="000000" w:fill="629DD1"/>
            <w:vAlign w:val="center"/>
            <w:hideMark/>
          </w:tcPr>
          <w:p w14:paraId="1967E5C2"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Council Cash</w:t>
            </w:r>
          </w:p>
        </w:tc>
        <w:tc>
          <w:tcPr>
            <w:tcW w:w="980" w:type="dxa"/>
            <w:tcBorders>
              <w:top w:val="nil"/>
              <w:left w:val="nil"/>
              <w:bottom w:val="nil"/>
              <w:right w:val="single" w:sz="12" w:space="0" w:color="auto"/>
            </w:tcBorders>
            <w:shd w:val="clear" w:color="000000" w:fill="629DD1"/>
            <w:vAlign w:val="center"/>
            <w:hideMark/>
          </w:tcPr>
          <w:p w14:paraId="41E60F87"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Grants</w:t>
            </w:r>
          </w:p>
        </w:tc>
        <w:tc>
          <w:tcPr>
            <w:tcW w:w="980" w:type="dxa"/>
            <w:tcBorders>
              <w:top w:val="nil"/>
              <w:left w:val="nil"/>
              <w:bottom w:val="nil"/>
              <w:right w:val="single" w:sz="12" w:space="0" w:color="auto"/>
            </w:tcBorders>
            <w:shd w:val="clear" w:color="000000" w:fill="629DD1"/>
            <w:vAlign w:val="center"/>
            <w:hideMark/>
          </w:tcPr>
          <w:p w14:paraId="31EE95E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Others Contrib'n</w:t>
            </w:r>
          </w:p>
        </w:tc>
        <w:tc>
          <w:tcPr>
            <w:tcW w:w="980" w:type="dxa"/>
            <w:tcBorders>
              <w:top w:val="nil"/>
              <w:left w:val="nil"/>
              <w:bottom w:val="nil"/>
              <w:right w:val="single" w:sz="12" w:space="0" w:color="auto"/>
            </w:tcBorders>
            <w:shd w:val="clear" w:color="000000" w:fill="629DD1"/>
            <w:vAlign w:val="center"/>
            <w:hideMark/>
          </w:tcPr>
          <w:p w14:paraId="28F94297"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Asset Renewal</w:t>
            </w:r>
          </w:p>
        </w:tc>
        <w:tc>
          <w:tcPr>
            <w:tcW w:w="980" w:type="dxa"/>
            <w:tcBorders>
              <w:top w:val="nil"/>
              <w:left w:val="nil"/>
              <w:bottom w:val="nil"/>
              <w:right w:val="single" w:sz="12" w:space="0" w:color="auto"/>
            </w:tcBorders>
            <w:shd w:val="clear" w:color="000000" w:fill="629DD1"/>
            <w:vAlign w:val="center"/>
            <w:hideMark/>
          </w:tcPr>
          <w:p w14:paraId="7D7C70DF"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Upgrade</w:t>
            </w:r>
          </w:p>
        </w:tc>
        <w:tc>
          <w:tcPr>
            <w:tcW w:w="980" w:type="dxa"/>
            <w:tcBorders>
              <w:top w:val="nil"/>
              <w:left w:val="nil"/>
              <w:bottom w:val="nil"/>
              <w:right w:val="single" w:sz="12" w:space="0" w:color="auto"/>
            </w:tcBorders>
            <w:shd w:val="clear" w:color="000000" w:fill="629DD1"/>
            <w:vAlign w:val="center"/>
            <w:hideMark/>
          </w:tcPr>
          <w:p w14:paraId="2A0308EF"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New Work</w:t>
            </w:r>
          </w:p>
        </w:tc>
        <w:tc>
          <w:tcPr>
            <w:tcW w:w="1200" w:type="dxa"/>
            <w:tcBorders>
              <w:top w:val="nil"/>
              <w:left w:val="nil"/>
              <w:bottom w:val="nil"/>
              <w:right w:val="single" w:sz="12" w:space="0" w:color="auto"/>
            </w:tcBorders>
            <w:shd w:val="clear" w:color="000000" w:fill="629DD1"/>
            <w:vAlign w:val="center"/>
            <w:hideMark/>
          </w:tcPr>
          <w:p w14:paraId="517A7E48"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14:paraId="634B789B"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14:paraId="615EB417"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r>
      <w:tr w:rsidR="00643D4F" w:rsidRPr="00643D4F" w14:paraId="6F8829BB" w14:textId="77777777" w:rsidTr="00643D4F">
        <w:trPr>
          <w:trHeight w:val="240"/>
        </w:trPr>
        <w:tc>
          <w:tcPr>
            <w:tcW w:w="4120" w:type="dxa"/>
            <w:tcBorders>
              <w:top w:val="nil"/>
              <w:left w:val="single" w:sz="12" w:space="0" w:color="auto"/>
              <w:bottom w:val="single" w:sz="12" w:space="0" w:color="auto"/>
              <w:right w:val="single" w:sz="12" w:space="0" w:color="auto"/>
            </w:tcBorders>
            <w:shd w:val="clear" w:color="000000" w:fill="629DD1"/>
            <w:noWrap/>
            <w:vAlign w:val="center"/>
            <w:hideMark/>
          </w:tcPr>
          <w:p w14:paraId="05C39D20" w14:textId="77777777" w:rsidR="00643D4F" w:rsidRPr="00643D4F" w:rsidRDefault="00643D4F" w:rsidP="00643D4F">
            <w:pPr>
              <w:jc w:val="right"/>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1160" w:type="dxa"/>
            <w:tcBorders>
              <w:top w:val="nil"/>
              <w:left w:val="nil"/>
              <w:bottom w:val="single" w:sz="12" w:space="0" w:color="auto"/>
              <w:right w:val="single" w:sz="12" w:space="0" w:color="auto"/>
            </w:tcBorders>
            <w:shd w:val="clear" w:color="000000" w:fill="629DD1"/>
            <w:noWrap/>
            <w:vAlign w:val="center"/>
            <w:hideMark/>
          </w:tcPr>
          <w:p w14:paraId="3C6F7DD6"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1C3B50D6"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2A98F04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48464854"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4B51A05F"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15823EE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40B39DA0"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14:paraId="45B2D313"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14:paraId="78585278"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14:paraId="6F60CC3D"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r>
      <w:tr w:rsidR="00643D4F" w:rsidRPr="00643D4F" w14:paraId="46A344A1" w14:textId="77777777" w:rsidTr="00643D4F">
        <w:trPr>
          <w:trHeight w:val="645"/>
        </w:trPr>
        <w:tc>
          <w:tcPr>
            <w:tcW w:w="4120" w:type="dxa"/>
            <w:tcBorders>
              <w:top w:val="nil"/>
              <w:left w:val="single" w:sz="12" w:space="0" w:color="auto"/>
              <w:bottom w:val="dashed" w:sz="4" w:space="0" w:color="auto"/>
              <w:right w:val="single" w:sz="8" w:space="0" w:color="auto"/>
            </w:tcBorders>
            <w:shd w:val="clear" w:color="auto" w:fill="auto"/>
            <w:vAlign w:val="center"/>
            <w:hideMark/>
          </w:tcPr>
          <w:p w14:paraId="55B5E896" w14:textId="77777777" w:rsidR="00643D4F" w:rsidRPr="00643D4F" w:rsidRDefault="00643D4F" w:rsidP="00643D4F">
            <w:pPr>
              <w:rPr>
                <w:rFonts w:eastAsia="Times New Roman" w:cs="Arial"/>
                <w:b/>
                <w:bCs/>
                <w:sz w:val="28"/>
                <w:szCs w:val="28"/>
                <w:lang w:eastAsia="en-AU"/>
              </w:rPr>
            </w:pPr>
            <w:r w:rsidRPr="00643D4F">
              <w:rPr>
                <w:rFonts w:eastAsia="Times New Roman" w:cs="Arial"/>
                <w:b/>
                <w:bCs/>
                <w:sz w:val="28"/>
                <w:szCs w:val="28"/>
                <w:lang w:eastAsia="en-AU"/>
              </w:rPr>
              <w:t>ROADS AND DRAINAGE Continuation…</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14:paraId="3EA8B3DC"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6908D1F1"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126AEE49"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B4410EE"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6D4A4CF4"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56772C51"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14:paraId="34EC0D0C"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5EBD553B"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14:paraId="207BAA67"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14:paraId="4344EF75"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r>
      <w:tr w:rsidR="00643D4F" w:rsidRPr="00643D4F" w14:paraId="40BC9DE8" w14:textId="77777777" w:rsidTr="00643D4F">
        <w:trPr>
          <w:trHeight w:val="300"/>
        </w:trPr>
        <w:tc>
          <w:tcPr>
            <w:tcW w:w="4120" w:type="dxa"/>
            <w:tcBorders>
              <w:top w:val="nil"/>
              <w:left w:val="single" w:sz="12" w:space="0" w:color="auto"/>
              <w:bottom w:val="dashed" w:sz="4" w:space="0" w:color="auto"/>
              <w:right w:val="single" w:sz="8" w:space="0" w:color="auto"/>
            </w:tcBorders>
            <w:shd w:val="clear" w:color="auto" w:fill="auto"/>
            <w:vAlign w:val="center"/>
            <w:hideMark/>
          </w:tcPr>
          <w:p w14:paraId="008CA843"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 xml:space="preserve">DRAINAGE </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14:paraId="2F1FC8AA"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7161EFAF"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5534EE51"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6AA784A5"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3798AB5F"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76F337E5"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14:paraId="6BB44AF8"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7EACF2D1"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14:paraId="4BEC3D54"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14:paraId="40F98DAB"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r>
      <w:tr w:rsidR="00643D4F" w:rsidRPr="00643D4F" w14:paraId="741C9DE3" w14:textId="77777777" w:rsidTr="00643D4F">
        <w:trPr>
          <w:trHeight w:val="480"/>
        </w:trPr>
        <w:tc>
          <w:tcPr>
            <w:tcW w:w="4120" w:type="dxa"/>
            <w:tcBorders>
              <w:top w:val="nil"/>
              <w:left w:val="single" w:sz="12" w:space="0" w:color="auto"/>
              <w:bottom w:val="dashed" w:sz="4" w:space="0" w:color="auto"/>
              <w:right w:val="single" w:sz="8" w:space="0" w:color="auto"/>
            </w:tcBorders>
            <w:shd w:val="clear" w:color="auto" w:fill="auto"/>
            <w:vAlign w:val="center"/>
            <w:hideMark/>
          </w:tcPr>
          <w:p w14:paraId="1F029D62"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 xml:space="preserve">Ringwood Metropolitan Activities Centre -Drainage Infrastructure </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14:paraId="425C72B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1,000</w:t>
            </w:r>
          </w:p>
        </w:tc>
        <w:tc>
          <w:tcPr>
            <w:tcW w:w="980" w:type="dxa"/>
            <w:tcBorders>
              <w:top w:val="nil"/>
              <w:left w:val="nil"/>
              <w:bottom w:val="dashed" w:sz="4" w:space="0" w:color="auto"/>
              <w:right w:val="dashed" w:sz="4" w:space="0" w:color="auto"/>
            </w:tcBorders>
            <w:shd w:val="clear" w:color="auto" w:fill="auto"/>
            <w:noWrap/>
            <w:vAlign w:val="center"/>
            <w:hideMark/>
          </w:tcPr>
          <w:p w14:paraId="6FAAE16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1,000</w:t>
            </w:r>
          </w:p>
        </w:tc>
        <w:tc>
          <w:tcPr>
            <w:tcW w:w="980" w:type="dxa"/>
            <w:tcBorders>
              <w:top w:val="nil"/>
              <w:left w:val="nil"/>
              <w:bottom w:val="dashed" w:sz="4" w:space="0" w:color="auto"/>
              <w:right w:val="dashed" w:sz="4" w:space="0" w:color="auto"/>
            </w:tcBorders>
            <w:shd w:val="clear" w:color="auto" w:fill="auto"/>
            <w:noWrap/>
            <w:vAlign w:val="center"/>
            <w:hideMark/>
          </w:tcPr>
          <w:p w14:paraId="0996FCD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006EDA31"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37B5369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1,000</w:t>
            </w:r>
          </w:p>
        </w:tc>
        <w:tc>
          <w:tcPr>
            <w:tcW w:w="980" w:type="dxa"/>
            <w:tcBorders>
              <w:top w:val="nil"/>
              <w:left w:val="nil"/>
              <w:bottom w:val="dashed" w:sz="4" w:space="0" w:color="auto"/>
              <w:right w:val="dashed" w:sz="4" w:space="0" w:color="auto"/>
            </w:tcBorders>
            <w:shd w:val="clear" w:color="auto" w:fill="auto"/>
            <w:noWrap/>
            <w:vAlign w:val="center"/>
            <w:hideMark/>
          </w:tcPr>
          <w:p w14:paraId="3DFCC9F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14:paraId="25DD4FD1"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364BD02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700</w:t>
            </w:r>
          </w:p>
        </w:tc>
        <w:tc>
          <w:tcPr>
            <w:tcW w:w="1200" w:type="dxa"/>
            <w:tcBorders>
              <w:top w:val="nil"/>
              <w:left w:val="nil"/>
              <w:bottom w:val="dashed" w:sz="4" w:space="0" w:color="auto"/>
              <w:right w:val="single" w:sz="12" w:space="0" w:color="auto"/>
            </w:tcBorders>
            <w:shd w:val="clear" w:color="auto" w:fill="auto"/>
            <w:noWrap/>
            <w:vAlign w:val="center"/>
            <w:hideMark/>
          </w:tcPr>
          <w:p w14:paraId="157D501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700</w:t>
            </w:r>
          </w:p>
        </w:tc>
        <w:tc>
          <w:tcPr>
            <w:tcW w:w="1200" w:type="dxa"/>
            <w:tcBorders>
              <w:top w:val="nil"/>
              <w:left w:val="nil"/>
              <w:bottom w:val="dashed" w:sz="4" w:space="0" w:color="auto"/>
              <w:right w:val="single" w:sz="12" w:space="0" w:color="auto"/>
            </w:tcBorders>
            <w:shd w:val="clear" w:color="auto" w:fill="auto"/>
            <w:noWrap/>
            <w:vAlign w:val="center"/>
            <w:hideMark/>
          </w:tcPr>
          <w:p w14:paraId="0376801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700</w:t>
            </w:r>
          </w:p>
        </w:tc>
      </w:tr>
      <w:tr w:rsidR="00643D4F" w:rsidRPr="00643D4F" w14:paraId="5E5E031C" w14:textId="77777777" w:rsidTr="00643D4F">
        <w:trPr>
          <w:trHeight w:val="300"/>
        </w:trPr>
        <w:tc>
          <w:tcPr>
            <w:tcW w:w="4120" w:type="dxa"/>
            <w:tcBorders>
              <w:top w:val="nil"/>
              <w:left w:val="single" w:sz="12" w:space="0" w:color="auto"/>
              <w:bottom w:val="dashed" w:sz="4" w:space="0" w:color="auto"/>
              <w:right w:val="single" w:sz="8" w:space="0" w:color="auto"/>
            </w:tcBorders>
            <w:shd w:val="clear" w:color="auto" w:fill="auto"/>
            <w:vAlign w:val="center"/>
            <w:hideMark/>
          </w:tcPr>
          <w:p w14:paraId="08E1FBC3"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Waterway Improvement Program</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14:paraId="608429B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140</w:t>
            </w:r>
          </w:p>
        </w:tc>
        <w:tc>
          <w:tcPr>
            <w:tcW w:w="980" w:type="dxa"/>
            <w:tcBorders>
              <w:top w:val="nil"/>
              <w:left w:val="nil"/>
              <w:bottom w:val="dashed" w:sz="4" w:space="0" w:color="auto"/>
              <w:right w:val="dashed" w:sz="4" w:space="0" w:color="auto"/>
            </w:tcBorders>
            <w:shd w:val="clear" w:color="auto" w:fill="auto"/>
            <w:noWrap/>
            <w:vAlign w:val="center"/>
            <w:hideMark/>
          </w:tcPr>
          <w:p w14:paraId="4940AB4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140</w:t>
            </w:r>
          </w:p>
        </w:tc>
        <w:tc>
          <w:tcPr>
            <w:tcW w:w="980" w:type="dxa"/>
            <w:tcBorders>
              <w:top w:val="nil"/>
              <w:left w:val="nil"/>
              <w:bottom w:val="dashed" w:sz="4" w:space="0" w:color="auto"/>
              <w:right w:val="dashed" w:sz="4" w:space="0" w:color="auto"/>
            </w:tcBorders>
            <w:shd w:val="clear" w:color="auto" w:fill="auto"/>
            <w:noWrap/>
            <w:vAlign w:val="center"/>
            <w:hideMark/>
          </w:tcPr>
          <w:p w14:paraId="50F7377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3718331D"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366DB9A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140</w:t>
            </w:r>
          </w:p>
        </w:tc>
        <w:tc>
          <w:tcPr>
            <w:tcW w:w="980" w:type="dxa"/>
            <w:tcBorders>
              <w:top w:val="nil"/>
              <w:left w:val="nil"/>
              <w:bottom w:val="dashed" w:sz="4" w:space="0" w:color="auto"/>
              <w:right w:val="dashed" w:sz="4" w:space="0" w:color="auto"/>
            </w:tcBorders>
            <w:shd w:val="clear" w:color="auto" w:fill="auto"/>
            <w:noWrap/>
            <w:vAlign w:val="center"/>
            <w:hideMark/>
          </w:tcPr>
          <w:p w14:paraId="2A78E90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14:paraId="7B90A0C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76761B4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140</w:t>
            </w:r>
          </w:p>
        </w:tc>
        <w:tc>
          <w:tcPr>
            <w:tcW w:w="1200" w:type="dxa"/>
            <w:tcBorders>
              <w:top w:val="nil"/>
              <w:left w:val="nil"/>
              <w:bottom w:val="dashed" w:sz="4" w:space="0" w:color="auto"/>
              <w:right w:val="single" w:sz="12" w:space="0" w:color="auto"/>
            </w:tcBorders>
            <w:shd w:val="clear" w:color="auto" w:fill="auto"/>
            <w:noWrap/>
            <w:vAlign w:val="center"/>
            <w:hideMark/>
          </w:tcPr>
          <w:p w14:paraId="2C01A38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140</w:t>
            </w:r>
          </w:p>
        </w:tc>
        <w:tc>
          <w:tcPr>
            <w:tcW w:w="1200" w:type="dxa"/>
            <w:tcBorders>
              <w:top w:val="nil"/>
              <w:left w:val="nil"/>
              <w:bottom w:val="dashed" w:sz="4" w:space="0" w:color="auto"/>
              <w:right w:val="single" w:sz="12" w:space="0" w:color="auto"/>
            </w:tcBorders>
            <w:shd w:val="clear" w:color="auto" w:fill="auto"/>
            <w:noWrap/>
            <w:vAlign w:val="center"/>
            <w:hideMark/>
          </w:tcPr>
          <w:p w14:paraId="55EC1E9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150</w:t>
            </w:r>
          </w:p>
        </w:tc>
      </w:tr>
      <w:tr w:rsidR="00643D4F" w:rsidRPr="00643D4F" w14:paraId="724BD49C" w14:textId="77777777" w:rsidTr="00643D4F">
        <w:trPr>
          <w:trHeight w:val="300"/>
        </w:trPr>
        <w:tc>
          <w:tcPr>
            <w:tcW w:w="4120" w:type="dxa"/>
            <w:tcBorders>
              <w:top w:val="nil"/>
              <w:left w:val="single" w:sz="12" w:space="0" w:color="auto"/>
              <w:bottom w:val="nil"/>
              <w:right w:val="single" w:sz="8" w:space="0" w:color="auto"/>
            </w:tcBorders>
            <w:shd w:val="clear" w:color="auto" w:fill="auto"/>
            <w:vAlign w:val="center"/>
            <w:hideMark/>
          </w:tcPr>
          <w:p w14:paraId="57AA1FDD"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Stormwater drainage renewal program</w:t>
            </w:r>
          </w:p>
        </w:tc>
        <w:tc>
          <w:tcPr>
            <w:tcW w:w="1160" w:type="dxa"/>
            <w:tcBorders>
              <w:top w:val="nil"/>
              <w:left w:val="single" w:sz="8" w:space="0" w:color="auto"/>
              <w:bottom w:val="nil"/>
              <w:right w:val="dashed" w:sz="4" w:space="0" w:color="auto"/>
            </w:tcBorders>
            <w:shd w:val="clear" w:color="auto" w:fill="auto"/>
            <w:noWrap/>
            <w:vAlign w:val="center"/>
            <w:hideMark/>
          </w:tcPr>
          <w:p w14:paraId="34954132"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3,152</w:t>
            </w:r>
          </w:p>
        </w:tc>
        <w:tc>
          <w:tcPr>
            <w:tcW w:w="980" w:type="dxa"/>
            <w:tcBorders>
              <w:top w:val="nil"/>
              <w:left w:val="nil"/>
              <w:bottom w:val="nil"/>
              <w:right w:val="dashed" w:sz="4" w:space="0" w:color="auto"/>
            </w:tcBorders>
            <w:shd w:val="clear" w:color="auto" w:fill="auto"/>
            <w:noWrap/>
            <w:vAlign w:val="center"/>
            <w:hideMark/>
          </w:tcPr>
          <w:p w14:paraId="5CF2E1D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3,152</w:t>
            </w:r>
          </w:p>
        </w:tc>
        <w:tc>
          <w:tcPr>
            <w:tcW w:w="980" w:type="dxa"/>
            <w:tcBorders>
              <w:top w:val="nil"/>
              <w:left w:val="nil"/>
              <w:bottom w:val="nil"/>
              <w:right w:val="dashed" w:sz="4" w:space="0" w:color="auto"/>
            </w:tcBorders>
            <w:shd w:val="clear" w:color="auto" w:fill="auto"/>
            <w:noWrap/>
            <w:vAlign w:val="center"/>
            <w:hideMark/>
          </w:tcPr>
          <w:p w14:paraId="6CCE1A2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nil"/>
              <w:right w:val="dashed" w:sz="4" w:space="0" w:color="auto"/>
            </w:tcBorders>
            <w:shd w:val="clear" w:color="auto" w:fill="auto"/>
            <w:noWrap/>
            <w:vAlign w:val="center"/>
            <w:hideMark/>
          </w:tcPr>
          <w:p w14:paraId="39CDC3A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nil"/>
              <w:right w:val="dashed" w:sz="4" w:space="0" w:color="auto"/>
            </w:tcBorders>
            <w:shd w:val="clear" w:color="auto" w:fill="auto"/>
            <w:noWrap/>
            <w:vAlign w:val="center"/>
            <w:hideMark/>
          </w:tcPr>
          <w:p w14:paraId="25D798C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2,522</w:t>
            </w:r>
          </w:p>
        </w:tc>
        <w:tc>
          <w:tcPr>
            <w:tcW w:w="980" w:type="dxa"/>
            <w:tcBorders>
              <w:top w:val="nil"/>
              <w:left w:val="nil"/>
              <w:bottom w:val="nil"/>
              <w:right w:val="dashed" w:sz="4" w:space="0" w:color="auto"/>
            </w:tcBorders>
            <w:shd w:val="clear" w:color="auto" w:fill="auto"/>
            <w:noWrap/>
            <w:vAlign w:val="center"/>
            <w:hideMark/>
          </w:tcPr>
          <w:p w14:paraId="5B0D3CE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630</w:t>
            </w:r>
          </w:p>
        </w:tc>
        <w:tc>
          <w:tcPr>
            <w:tcW w:w="980" w:type="dxa"/>
            <w:tcBorders>
              <w:top w:val="nil"/>
              <w:left w:val="nil"/>
              <w:bottom w:val="nil"/>
              <w:right w:val="nil"/>
            </w:tcBorders>
            <w:shd w:val="clear" w:color="auto" w:fill="auto"/>
            <w:noWrap/>
            <w:vAlign w:val="center"/>
            <w:hideMark/>
          </w:tcPr>
          <w:p w14:paraId="25E704C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single" w:sz="12" w:space="0" w:color="auto"/>
              <w:bottom w:val="nil"/>
              <w:right w:val="single" w:sz="12" w:space="0" w:color="auto"/>
            </w:tcBorders>
            <w:shd w:val="clear" w:color="auto" w:fill="auto"/>
            <w:noWrap/>
            <w:vAlign w:val="center"/>
            <w:hideMark/>
          </w:tcPr>
          <w:p w14:paraId="2AAEEE02"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4,085</w:t>
            </w:r>
          </w:p>
        </w:tc>
        <w:tc>
          <w:tcPr>
            <w:tcW w:w="1200" w:type="dxa"/>
            <w:tcBorders>
              <w:top w:val="nil"/>
              <w:left w:val="nil"/>
              <w:bottom w:val="nil"/>
              <w:right w:val="single" w:sz="12" w:space="0" w:color="auto"/>
            </w:tcBorders>
            <w:shd w:val="clear" w:color="auto" w:fill="auto"/>
            <w:noWrap/>
            <w:vAlign w:val="center"/>
            <w:hideMark/>
          </w:tcPr>
          <w:p w14:paraId="13ED808C"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4,445</w:t>
            </w:r>
          </w:p>
        </w:tc>
        <w:tc>
          <w:tcPr>
            <w:tcW w:w="1200" w:type="dxa"/>
            <w:tcBorders>
              <w:top w:val="nil"/>
              <w:left w:val="nil"/>
              <w:bottom w:val="nil"/>
              <w:right w:val="single" w:sz="12" w:space="0" w:color="auto"/>
            </w:tcBorders>
            <w:shd w:val="clear" w:color="auto" w:fill="auto"/>
            <w:noWrap/>
            <w:vAlign w:val="center"/>
            <w:hideMark/>
          </w:tcPr>
          <w:p w14:paraId="196928B8"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4,580</w:t>
            </w:r>
          </w:p>
        </w:tc>
      </w:tr>
      <w:tr w:rsidR="00643D4F" w:rsidRPr="00643D4F" w14:paraId="328EC809" w14:textId="77777777" w:rsidTr="00643D4F">
        <w:trPr>
          <w:trHeight w:val="300"/>
        </w:trPr>
        <w:tc>
          <w:tcPr>
            <w:tcW w:w="4120" w:type="dxa"/>
            <w:tcBorders>
              <w:top w:val="dashed" w:sz="4" w:space="0" w:color="auto"/>
              <w:left w:val="single" w:sz="12" w:space="0" w:color="auto"/>
              <w:bottom w:val="single" w:sz="8" w:space="0" w:color="auto"/>
              <w:right w:val="single" w:sz="8" w:space="0" w:color="auto"/>
            </w:tcBorders>
            <w:shd w:val="clear" w:color="auto" w:fill="auto"/>
            <w:vAlign w:val="bottom"/>
            <w:hideMark/>
          </w:tcPr>
          <w:p w14:paraId="62286699"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TOTAL DRAINAGE</w:t>
            </w:r>
          </w:p>
        </w:tc>
        <w:tc>
          <w:tcPr>
            <w:tcW w:w="1160" w:type="dxa"/>
            <w:tcBorders>
              <w:top w:val="dashed" w:sz="4" w:space="0" w:color="auto"/>
              <w:left w:val="single" w:sz="8" w:space="0" w:color="auto"/>
              <w:bottom w:val="single" w:sz="8" w:space="0" w:color="auto"/>
              <w:right w:val="dashed" w:sz="4" w:space="0" w:color="auto"/>
            </w:tcBorders>
            <w:shd w:val="clear" w:color="auto" w:fill="auto"/>
            <w:noWrap/>
            <w:vAlign w:val="center"/>
            <w:hideMark/>
          </w:tcPr>
          <w:p w14:paraId="42F4D439"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4,292</w:t>
            </w:r>
          </w:p>
        </w:tc>
        <w:tc>
          <w:tcPr>
            <w:tcW w:w="980" w:type="dxa"/>
            <w:tcBorders>
              <w:top w:val="dashed" w:sz="4" w:space="0" w:color="auto"/>
              <w:left w:val="nil"/>
              <w:bottom w:val="single" w:sz="8" w:space="0" w:color="auto"/>
              <w:right w:val="dashed" w:sz="4" w:space="0" w:color="auto"/>
            </w:tcBorders>
            <w:shd w:val="clear" w:color="auto" w:fill="auto"/>
            <w:noWrap/>
            <w:vAlign w:val="center"/>
            <w:hideMark/>
          </w:tcPr>
          <w:p w14:paraId="457E63FA"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4,292</w:t>
            </w:r>
          </w:p>
        </w:tc>
        <w:tc>
          <w:tcPr>
            <w:tcW w:w="980" w:type="dxa"/>
            <w:tcBorders>
              <w:top w:val="dashed" w:sz="4" w:space="0" w:color="auto"/>
              <w:left w:val="nil"/>
              <w:bottom w:val="single" w:sz="8" w:space="0" w:color="auto"/>
              <w:right w:val="dashed" w:sz="4" w:space="0" w:color="auto"/>
            </w:tcBorders>
            <w:shd w:val="clear" w:color="auto" w:fill="auto"/>
            <w:noWrap/>
            <w:vAlign w:val="center"/>
            <w:hideMark/>
          </w:tcPr>
          <w:p w14:paraId="1CCE3C6C"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980" w:type="dxa"/>
            <w:tcBorders>
              <w:top w:val="dashed" w:sz="4" w:space="0" w:color="auto"/>
              <w:left w:val="nil"/>
              <w:bottom w:val="single" w:sz="8" w:space="0" w:color="auto"/>
              <w:right w:val="dashed" w:sz="4" w:space="0" w:color="auto"/>
            </w:tcBorders>
            <w:shd w:val="clear" w:color="auto" w:fill="auto"/>
            <w:noWrap/>
            <w:vAlign w:val="center"/>
            <w:hideMark/>
          </w:tcPr>
          <w:p w14:paraId="2EF0C377"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980" w:type="dxa"/>
            <w:tcBorders>
              <w:top w:val="dashed" w:sz="4" w:space="0" w:color="auto"/>
              <w:left w:val="nil"/>
              <w:bottom w:val="single" w:sz="8" w:space="0" w:color="auto"/>
              <w:right w:val="dashed" w:sz="4" w:space="0" w:color="auto"/>
            </w:tcBorders>
            <w:shd w:val="clear" w:color="auto" w:fill="auto"/>
            <w:noWrap/>
            <w:vAlign w:val="center"/>
            <w:hideMark/>
          </w:tcPr>
          <w:p w14:paraId="658789F7"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3,662</w:t>
            </w:r>
          </w:p>
        </w:tc>
        <w:tc>
          <w:tcPr>
            <w:tcW w:w="980" w:type="dxa"/>
            <w:tcBorders>
              <w:top w:val="dashed" w:sz="4" w:space="0" w:color="auto"/>
              <w:left w:val="nil"/>
              <w:bottom w:val="single" w:sz="8" w:space="0" w:color="auto"/>
              <w:right w:val="dashed" w:sz="4" w:space="0" w:color="auto"/>
            </w:tcBorders>
            <w:shd w:val="clear" w:color="auto" w:fill="auto"/>
            <w:noWrap/>
            <w:vAlign w:val="center"/>
            <w:hideMark/>
          </w:tcPr>
          <w:p w14:paraId="1BC4AB7D"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630</w:t>
            </w:r>
          </w:p>
        </w:tc>
        <w:tc>
          <w:tcPr>
            <w:tcW w:w="980" w:type="dxa"/>
            <w:tcBorders>
              <w:top w:val="dashed" w:sz="4" w:space="0" w:color="auto"/>
              <w:left w:val="nil"/>
              <w:bottom w:val="single" w:sz="8" w:space="0" w:color="auto"/>
              <w:right w:val="nil"/>
            </w:tcBorders>
            <w:shd w:val="clear" w:color="auto" w:fill="auto"/>
            <w:noWrap/>
            <w:vAlign w:val="center"/>
            <w:hideMark/>
          </w:tcPr>
          <w:p w14:paraId="62F39D52"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1200" w:type="dxa"/>
            <w:tcBorders>
              <w:top w:val="dashed" w:sz="4" w:space="0" w:color="auto"/>
              <w:left w:val="single" w:sz="12" w:space="0" w:color="auto"/>
              <w:bottom w:val="single" w:sz="8" w:space="0" w:color="auto"/>
              <w:right w:val="single" w:sz="12" w:space="0" w:color="auto"/>
            </w:tcBorders>
            <w:shd w:val="clear" w:color="auto" w:fill="auto"/>
            <w:noWrap/>
            <w:vAlign w:val="center"/>
            <w:hideMark/>
          </w:tcPr>
          <w:p w14:paraId="36E7347F"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4,925</w:t>
            </w:r>
          </w:p>
        </w:tc>
        <w:tc>
          <w:tcPr>
            <w:tcW w:w="1200" w:type="dxa"/>
            <w:tcBorders>
              <w:top w:val="dashed" w:sz="4" w:space="0" w:color="auto"/>
              <w:left w:val="nil"/>
              <w:bottom w:val="single" w:sz="8" w:space="0" w:color="auto"/>
              <w:right w:val="single" w:sz="12" w:space="0" w:color="auto"/>
            </w:tcBorders>
            <w:shd w:val="clear" w:color="auto" w:fill="auto"/>
            <w:noWrap/>
            <w:vAlign w:val="center"/>
            <w:hideMark/>
          </w:tcPr>
          <w:p w14:paraId="5ED5C094"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5,285</w:t>
            </w:r>
          </w:p>
        </w:tc>
        <w:tc>
          <w:tcPr>
            <w:tcW w:w="1200" w:type="dxa"/>
            <w:tcBorders>
              <w:top w:val="dashed" w:sz="4" w:space="0" w:color="auto"/>
              <w:left w:val="nil"/>
              <w:bottom w:val="single" w:sz="8" w:space="0" w:color="auto"/>
              <w:right w:val="single" w:sz="12" w:space="0" w:color="auto"/>
            </w:tcBorders>
            <w:shd w:val="clear" w:color="auto" w:fill="auto"/>
            <w:noWrap/>
            <w:vAlign w:val="center"/>
            <w:hideMark/>
          </w:tcPr>
          <w:p w14:paraId="4949E2CE"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5,430</w:t>
            </w:r>
          </w:p>
        </w:tc>
      </w:tr>
      <w:tr w:rsidR="00643D4F" w:rsidRPr="00643D4F" w14:paraId="6CE36EA5" w14:textId="77777777" w:rsidTr="00643D4F">
        <w:trPr>
          <w:trHeight w:val="300"/>
        </w:trPr>
        <w:tc>
          <w:tcPr>
            <w:tcW w:w="4120" w:type="dxa"/>
            <w:tcBorders>
              <w:top w:val="nil"/>
              <w:left w:val="single" w:sz="12" w:space="0" w:color="auto"/>
              <w:bottom w:val="dashed" w:sz="4" w:space="0" w:color="auto"/>
              <w:right w:val="single" w:sz="8" w:space="0" w:color="auto"/>
            </w:tcBorders>
            <w:shd w:val="clear" w:color="auto" w:fill="auto"/>
            <w:vAlign w:val="center"/>
            <w:hideMark/>
          </w:tcPr>
          <w:p w14:paraId="2A9CDAE3"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 xml:space="preserve">WASTE MANAGEMENT </w:t>
            </w:r>
          </w:p>
        </w:tc>
        <w:tc>
          <w:tcPr>
            <w:tcW w:w="1160" w:type="dxa"/>
            <w:tcBorders>
              <w:top w:val="single" w:sz="8" w:space="0" w:color="auto"/>
              <w:left w:val="single" w:sz="8" w:space="0" w:color="auto"/>
              <w:bottom w:val="dashed" w:sz="4" w:space="0" w:color="auto"/>
              <w:right w:val="dashed" w:sz="4" w:space="0" w:color="auto"/>
            </w:tcBorders>
            <w:shd w:val="clear" w:color="auto" w:fill="auto"/>
            <w:noWrap/>
            <w:vAlign w:val="center"/>
            <w:hideMark/>
          </w:tcPr>
          <w:p w14:paraId="5E85F33B"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14:paraId="53D1042F"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14:paraId="149A728B"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14:paraId="0428EE74"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14:paraId="31509535"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14:paraId="7B78ED83"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single" w:sz="8" w:space="0" w:color="auto"/>
              <w:left w:val="nil"/>
              <w:bottom w:val="dashed" w:sz="4" w:space="0" w:color="auto"/>
              <w:right w:val="nil"/>
            </w:tcBorders>
            <w:shd w:val="clear" w:color="auto" w:fill="auto"/>
            <w:noWrap/>
            <w:vAlign w:val="center"/>
            <w:hideMark/>
          </w:tcPr>
          <w:p w14:paraId="693CC3EE"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5B357FB7"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14:paraId="2E716BCB"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00" w:type="dxa"/>
            <w:tcBorders>
              <w:top w:val="single" w:sz="8" w:space="0" w:color="auto"/>
              <w:left w:val="nil"/>
              <w:bottom w:val="dashed" w:sz="4" w:space="0" w:color="auto"/>
              <w:right w:val="single" w:sz="12" w:space="0" w:color="auto"/>
            </w:tcBorders>
            <w:shd w:val="clear" w:color="auto" w:fill="auto"/>
            <w:noWrap/>
            <w:vAlign w:val="center"/>
            <w:hideMark/>
          </w:tcPr>
          <w:p w14:paraId="50411C31"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r>
      <w:tr w:rsidR="00643D4F" w:rsidRPr="00643D4F" w14:paraId="0C8D8A5B" w14:textId="77777777" w:rsidTr="00643D4F">
        <w:trPr>
          <w:trHeight w:val="300"/>
        </w:trPr>
        <w:tc>
          <w:tcPr>
            <w:tcW w:w="4120" w:type="dxa"/>
            <w:tcBorders>
              <w:top w:val="nil"/>
              <w:left w:val="single" w:sz="12" w:space="0" w:color="auto"/>
              <w:bottom w:val="dashed" w:sz="4" w:space="0" w:color="auto"/>
              <w:right w:val="single" w:sz="8" w:space="0" w:color="auto"/>
            </w:tcBorders>
            <w:shd w:val="clear" w:color="auto" w:fill="auto"/>
            <w:vAlign w:val="center"/>
            <w:hideMark/>
          </w:tcPr>
          <w:p w14:paraId="6C18B0E4"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Waste Vehicles Turning Points</w:t>
            </w:r>
          </w:p>
        </w:tc>
        <w:tc>
          <w:tcPr>
            <w:tcW w:w="1160" w:type="dxa"/>
            <w:tcBorders>
              <w:top w:val="nil"/>
              <w:left w:val="dashed" w:sz="4" w:space="0" w:color="auto"/>
              <w:bottom w:val="dashed" w:sz="4" w:space="0" w:color="auto"/>
              <w:right w:val="dashed" w:sz="4" w:space="0" w:color="auto"/>
            </w:tcBorders>
            <w:shd w:val="clear" w:color="auto" w:fill="auto"/>
            <w:noWrap/>
            <w:vAlign w:val="center"/>
            <w:hideMark/>
          </w:tcPr>
          <w:p w14:paraId="0A470BE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w:t>
            </w:r>
          </w:p>
        </w:tc>
        <w:tc>
          <w:tcPr>
            <w:tcW w:w="980" w:type="dxa"/>
            <w:tcBorders>
              <w:top w:val="nil"/>
              <w:left w:val="nil"/>
              <w:bottom w:val="dashed" w:sz="4" w:space="0" w:color="auto"/>
              <w:right w:val="dashed" w:sz="4" w:space="0" w:color="auto"/>
            </w:tcBorders>
            <w:shd w:val="clear" w:color="auto" w:fill="auto"/>
            <w:noWrap/>
            <w:vAlign w:val="center"/>
            <w:hideMark/>
          </w:tcPr>
          <w:p w14:paraId="62A02DC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w:t>
            </w:r>
          </w:p>
        </w:tc>
        <w:tc>
          <w:tcPr>
            <w:tcW w:w="980" w:type="dxa"/>
            <w:tcBorders>
              <w:top w:val="nil"/>
              <w:left w:val="nil"/>
              <w:bottom w:val="dashed" w:sz="4" w:space="0" w:color="auto"/>
              <w:right w:val="dashed" w:sz="4" w:space="0" w:color="auto"/>
            </w:tcBorders>
            <w:shd w:val="clear" w:color="auto" w:fill="auto"/>
            <w:noWrap/>
            <w:vAlign w:val="center"/>
            <w:hideMark/>
          </w:tcPr>
          <w:p w14:paraId="3609001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125623B1"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0DA3F7E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6669E7A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w:t>
            </w:r>
          </w:p>
        </w:tc>
        <w:tc>
          <w:tcPr>
            <w:tcW w:w="980" w:type="dxa"/>
            <w:tcBorders>
              <w:top w:val="nil"/>
              <w:left w:val="nil"/>
              <w:bottom w:val="dashed" w:sz="4" w:space="0" w:color="auto"/>
              <w:right w:val="nil"/>
            </w:tcBorders>
            <w:shd w:val="clear" w:color="auto" w:fill="auto"/>
            <w:noWrap/>
            <w:vAlign w:val="center"/>
            <w:hideMark/>
          </w:tcPr>
          <w:p w14:paraId="07E9CFB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2FD32AC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w:t>
            </w:r>
          </w:p>
        </w:tc>
        <w:tc>
          <w:tcPr>
            <w:tcW w:w="1200" w:type="dxa"/>
            <w:tcBorders>
              <w:top w:val="nil"/>
              <w:left w:val="nil"/>
              <w:bottom w:val="dashed" w:sz="4" w:space="0" w:color="auto"/>
              <w:right w:val="single" w:sz="12" w:space="0" w:color="auto"/>
            </w:tcBorders>
            <w:shd w:val="clear" w:color="auto" w:fill="auto"/>
            <w:noWrap/>
            <w:vAlign w:val="center"/>
            <w:hideMark/>
          </w:tcPr>
          <w:p w14:paraId="531BDE3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w:t>
            </w:r>
          </w:p>
        </w:tc>
        <w:tc>
          <w:tcPr>
            <w:tcW w:w="1200" w:type="dxa"/>
            <w:tcBorders>
              <w:top w:val="nil"/>
              <w:left w:val="nil"/>
              <w:bottom w:val="dashed" w:sz="4" w:space="0" w:color="auto"/>
              <w:right w:val="single" w:sz="12" w:space="0" w:color="auto"/>
            </w:tcBorders>
            <w:shd w:val="clear" w:color="auto" w:fill="auto"/>
            <w:noWrap/>
            <w:vAlign w:val="center"/>
            <w:hideMark/>
          </w:tcPr>
          <w:p w14:paraId="6F28D55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w:t>
            </w:r>
          </w:p>
        </w:tc>
      </w:tr>
      <w:tr w:rsidR="00643D4F" w:rsidRPr="00643D4F" w14:paraId="4C9BC808" w14:textId="77777777" w:rsidTr="00643D4F">
        <w:trPr>
          <w:trHeight w:val="300"/>
        </w:trPr>
        <w:tc>
          <w:tcPr>
            <w:tcW w:w="4120" w:type="dxa"/>
            <w:tcBorders>
              <w:top w:val="nil"/>
              <w:left w:val="single" w:sz="12" w:space="0" w:color="auto"/>
              <w:bottom w:val="dashed" w:sz="4" w:space="0" w:color="auto"/>
              <w:right w:val="single" w:sz="8" w:space="0" w:color="auto"/>
            </w:tcBorders>
            <w:shd w:val="clear" w:color="auto" w:fill="auto"/>
            <w:vAlign w:val="center"/>
            <w:hideMark/>
          </w:tcPr>
          <w:p w14:paraId="2D01826D"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Garden Organics Bin Upgrade</w:t>
            </w:r>
          </w:p>
        </w:tc>
        <w:tc>
          <w:tcPr>
            <w:tcW w:w="1160" w:type="dxa"/>
            <w:tcBorders>
              <w:top w:val="nil"/>
              <w:left w:val="nil"/>
              <w:bottom w:val="dashed" w:sz="4" w:space="0" w:color="auto"/>
              <w:right w:val="dashed" w:sz="4" w:space="0" w:color="auto"/>
            </w:tcBorders>
            <w:shd w:val="clear" w:color="auto" w:fill="auto"/>
            <w:noWrap/>
            <w:vAlign w:val="center"/>
            <w:hideMark/>
          </w:tcPr>
          <w:p w14:paraId="2DF5605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2,500</w:t>
            </w:r>
          </w:p>
        </w:tc>
        <w:tc>
          <w:tcPr>
            <w:tcW w:w="980" w:type="dxa"/>
            <w:tcBorders>
              <w:top w:val="nil"/>
              <w:left w:val="nil"/>
              <w:bottom w:val="dashed" w:sz="4" w:space="0" w:color="auto"/>
              <w:right w:val="dashed" w:sz="4" w:space="0" w:color="auto"/>
            </w:tcBorders>
            <w:shd w:val="clear" w:color="auto" w:fill="auto"/>
            <w:noWrap/>
            <w:vAlign w:val="center"/>
            <w:hideMark/>
          </w:tcPr>
          <w:p w14:paraId="397EEF0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2,176</w:t>
            </w:r>
          </w:p>
        </w:tc>
        <w:tc>
          <w:tcPr>
            <w:tcW w:w="980" w:type="dxa"/>
            <w:tcBorders>
              <w:top w:val="nil"/>
              <w:left w:val="nil"/>
              <w:bottom w:val="dashed" w:sz="4" w:space="0" w:color="auto"/>
              <w:right w:val="dashed" w:sz="4" w:space="0" w:color="auto"/>
            </w:tcBorders>
            <w:shd w:val="clear" w:color="auto" w:fill="auto"/>
            <w:noWrap/>
            <w:vAlign w:val="center"/>
            <w:hideMark/>
          </w:tcPr>
          <w:p w14:paraId="55A3F90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324</w:t>
            </w:r>
          </w:p>
        </w:tc>
        <w:tc>
          <w:tcPr>
            <w:tcW w:w="980" w:type="dxa"/>
            <w:tcBorders>
              <w:top w:val="nil"/>
              <w:left w:val="nil"/>
              <w:bottom w:val="dashed" w:sz="4" w:space="0" w:color="auto"/>
              <w:right w:val="dashed" w:sz="4" w:space="0" w:color="auto"/>
            </w:tcBorders>
            <w:shd w:val="clear" w:color="auto" w:fill="auto"/>
            <w:noWrap/>
            <w:vAlign w:val="center"/>
            <w:hideMark/>
          </w:tcPr>
          <w:p w14:paraId="0E95E24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715A77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04C7320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14:paraId="68D6817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2,500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0832A7E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0</w:t>
            </w:r>
          </w:p>
        </w:tc>
        <w:tc>
          <w:tcPr>
            <w:tcW w:w="1200" w:type="dxa"/>
            <w:tcBorders>
              <w:top w:val="nil"/>
              <w:left w:val="nil"/>
              <w:bottom w:val="dashed" w:sz="4" w:space="0" w:color="auto"/>
              <w:right w:val="single" w:sz="12" w:space="0" w:color="auto"/>
            </w:tcBorders>
            <w:shd w:val="clear" w:color="auto" w:fill="auto"/>
            <w:noWrap/>
            <w:vAlign w:val="center"/>
            <w:hideMark/>
          </w:tcPr>
          <w:p w14:paraId="1A5FF65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14:paraId="6E79AAD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r>
      <w:tr w:rsidR="00643D4F" w:rsidRPr="00643D4F" w14:paraId="03855A9F" w14:textId="77777777" w:rsidTr="00643D4F">
        <w:trPr>
          <w:trHeight w:val="300"/>
        </w:trPr>
        <w:tc>
          <w:tcPr>
            <w:tcW w:w="4120" w:type="dxa"/>
            <w:tcBorders>
              <w:top w:val="nil"/>
              <w:left w:val="single" w:sz="12" w:space="0" w:color="auto"/>
              <w:bottom w:val="dashed" w:sz="4" w:space="0" w:color="auto"/>
              <w:right w:val="single" w:sz="8" w:space="0" w:color="auto"/>
            </w:tcBorders>
            <w:shd w:val="clear" w:color="auto" w:fill="auto"/>
            <w:vAlign w:val="center"/>
            <w:hideMark/>
          </w:tcPr>
          <w:p w14:paraId="0F55B127"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Glass Bin and Recycling Bin Upgrade</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14:paraId="6579DB4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0EDD9F1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672CF19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423D55E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4616025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5563D77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14:paraId="724E85C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496E824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14:paraId="2F87A73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14:paraId="0225E9C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r>
      <w:tr w:rsidR="00643D4F" w:rsidRPr="00643D4F" w14:paraId="1BB8323C" w14:textId="77777777" w:rsidTr="00643D4F">
        <w:trPr>
          <w:trHeight w:val="300"/>
        </w:trPr>
        <w:tc>
          <w:tcPr>
            <w:tcW w:w="4120" w:type="dxa"/>
            <w:tcBorders>
              <w:top w:val="nil"/>
              <w:left w:val="single" w:sz="12" w:space="0" w:color="auto"/>
              <w:bottom w:val="dashed" w:sz="4" w:space="0" w:color="auto"/>
              <w:right w:val="single" w:sz="8" w:space="0" w:color="auto"/>
            </w:tcBorders>
            <w:shd w:val="clear" w:color="auto" w:fill="auto"/>
            <w:vAlign w:val="bottom"/>
            <w:hideMark/>
          </w:tcPr>
          <w:p w14:paraId="2DF24082"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TOTAL WASTE MANAGEMENT</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14:paraId="41A19548"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2,550</w:t>
            </w:r>
          </w:p>
        </w:tc>
        <w:tc>
          <w:tcPr>
            <w:tcW w:w="980" w:type="dxa"/>
            <w:tcBorders>
              <w:top w:val="nil"/>
              <w:left w:val="nil"/>
              <w:bottom w:val="dashed" w:sz="4" w:space="0" w:color="auto"/>
              <w:right w:val="dashed" w:sz="4" w:space="0" w:color="auto"/>
            </w:tcBorders>
            <w:shd w:val="clear" w:color="auto" w:fill="auto"/>
            <w:noWrap/>
            <w:vAlign w:val="center"/>
            <w:hideMark/>
          </w:tcPr>
          <w:p w14:paraId="6EE8C27C"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2,226</w:t>
            </w:r>
          </w:p>
        </w:tc>
        <w:tc>
          <w:tcPr>
            <w:tcW w:w="980" w:type="dxa"/>
            <w:tcBorders>
              <w:top w:val="nil"/>
              <w:left w:val="nil"/>
              <w:bottom w:val="dashed" w:sz="4" w:space="0" w:color="auto"/>
              <w:right w:val="dashed" w:sz="4" w:space="0" w:color="auto"/>
            </w:tcBorders>
            <w:shd w:val="clear" w:color="auto" w:fill="auto"/>
            <w:noWrap/>
            <w:vAlign w:val="center"/>
            <w:hideMark/>
          </w:tcPr>
          <w:p w14:paraId="7279F09A"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324</w:t>
            </w:r>
          </w:p>
        </w:tc>
        <w:tc>
          <w:tcPr>
            <w:tcW w:w="980" w:type="dxa"/>
            <w:tcBorders>
              <w:top w:val="nil"/>
              <w:left w:val="nil"/>
              <w:bottom w:val="dashed" w:sz="4" w:space="0" w:color="auto"/>
              <w:right w:val="dashed" w:sz="4" w:space="0" w:color="auto"/>
            </w:tcBorders>
            <w:shd w:val="clear" w:color="auto" w:fill="auto"/>
            <w:noWrap/>
            <w:vAlign w:val="center"/>
            <w:hideMark/>
          </w:tcPr>
          <w:p w14:paraId="4B1030F7"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14:paraId="473358A9"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14:paraId="17DD1893"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50</w:t>
            </w:r>
          </w:p>
        </w:tc>
        <w:tc>
          <w:tcPr>
            <w:tcW w:w="980" w:type="dxa"/>
            <w:tcBorders>
              <w:top w:val="nil"/>
              <w:left w:val="nil"/>
              <w:bottom w:val="dashed" w:sz="4" w:space="0" w:color="auto"/>
              <w:right w:val="nil"/>
            </w:tcBorders>
            <w:shd w:val="clear" w:color="auto" w:fill="auto"/>
            <w:noWrap/>
            <w:vAlign w:val="center"/>
            <w:hideMark/>
          </w:tcPr>
          <w:p w14:paraId="18047654"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2,500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7E3C2D75"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50</w:t>
            </w:r>
          </w:p>
        </w:tc>
        <w:tc>
          <w:tcPr>
            <w:tcW w:w="1200" w:type="dxa"/>
            <w:tcBorders>
              <w:top w:val="nil"/>
              <w:left w:val="nil"/>
              <w:bottom w:val="dashed" w:sz="4" w:space="0" w:color="auto"/>
              <w:right w:val="single" w:sz="12" w:space="0" w:color="auto"/>
            </w:tcBorders>
            <w:shd w:val="clear" w:color="auto" w:fill="auto"/>
            <w:noWrap/>
            <w:vAlign w:val="center"/>
            <w:hideMark/>
          </w:tcPr>
          <w:p w14:paraId="65A8E381"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50</w:t>
            </w:r>
          </w:p>
        </w:tc>
        <w:tc>
          <w:tcPr>
            <w:tcW w:w="1200" w:type="dxa"/>
            <w:tcBorders>
              <w:top w:val="nil"/>
              <w:left w:val="nil"/>
              <w:bottom w:val="dashed" w:sz="4" w:space="0" w:color="auto"/>
              <w:right w:val="single" w:sz="12" w:space="0" w:color="auto"/>
            </w:tcBorders>
            <w:shd w:val="clear" w:color="auto" w:fill="auto"/>
            <w:noWrap/>
            <w:vAlign w:val="center"/>
            <w:hideMark/>
          </w:tcPr>
          <w:p w14:paraId="1B2CAB66"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50</w:t>
            </w:r>
          </w:p>
        </w:tc>
      </w:tr>
      <w:tr w:rsidR="00643D4F" w:rsidRPr="00643D4F" w14:paraId="568CE26E" w14:textId="77777777" w:rsidTr="00643D4F">
        <w:trPr>
          <w:trHeight w:val="300"/>
        </w:trPr>
        <w:tc>
          <w:tcPr>
            <w:tcW w:w="4120" w:type="dxa"/>
            <w:tcBorders>
              <w:top w:val="nil"/>
              <w:left w:val="single" w:sz="12" w:space="0" w:color="auto"/>
              <w:bottom w:val="dashed" w:sz="4" w:space="0" w:color="auto"/>
              <w:right w:val="single" w:sz="8" w:space="0" w:color="auto"/>
            </w:tcBorders>
            <w:shd w:val="clear" w:color="auto" w:fill="auto"/>
            <w:vAlign w:val="center"/>
            <w:hideMark/>
          </w:tcPr>
          <w:p w14:paraId="046BFAE5"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 xml:space="preserve">OTHER </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14:paraId="3D84E787"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EB2F2B2"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2156989"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A7E8290"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5263A754"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54171343"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14:paraId="144AD1B3"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155B8A22"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14:paraId="73CF067A"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14:paraId="68386523"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r>
      <w:tr w:rsidR="00643D4F" w:rsidRPr="00643D4F" w14:paraId="29069D1C" w14:textId="77777777" w:rsidTr="00643D4F">
        <w:trPr>
          <w:trHeight w:val="300"/>
        </w:trPr>
        <w:tc>
          <w:tcPr>
            <w:tcW w:w="4120" w:type="dxa"/>
            <w:tcBorders>
              <w:top w:val="nil"/>
              <w:left w:val="single" w:sz="12" w:space="0" w:color="auto"/>
              <w:bottom w:val="dashed" w:sz="4" w:space="0" w:color="auto"/>
              <w:right w:val="single" w:sz="8" w:space="0" w:color="auto"/>
            </w:tcBorders>
            <w:shd w:val="clear" w:color="auto" w:fill="auto"/>
            <w:vAlign w:val="center"/>
            <w:hideMark/>
          </w:tcPr>
          <w:p w14:paraId="75D77352"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Commercial Centres Improvement Program</w:t>
            </w:r>
          </w:p>
        </w:tc>
        <w:tc>
          <w:tcPr>
            <w:tcW w:w="1160" w:type="dxa"/>
            <w:tcBorders>
              <w:top w:val="nil"/>
              <w:left w:val="dashed" w:sz="4" w:space="0" w:color="auto"/>
              <w:bottom w:val="dashed" w:sz="4" w:space="0" w:color="auto"/>
              <w:right w:val="dashed" w:sz="4" w:space="0" w:color="auto"/>
            </w:tcBorders>
            <w:shd w:val="clear" w:color="auto" w:fill="auto"/>
            <w:noWrap/>
            <w:vAlign w:val="center"/>
            <w:hideMark/>
          </w:tcPr>
          <w:p w14:paraId="656FF71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220</w:t>
            </w:r>
          </w:p>
        </w:tc>
        <w:tc>
          <w:tcPr>
            <w:tcW w:w="980" w:type="dxa"/>
            <w:tcBorders>
              <w:top w:val="nil"/>
              <w:left w:val="nil"/>
              <w:bottom w:val="dashed" w:sz="4" w:space="0" w:color="auto"/>
              <w:right w:val="dashed" w:sz="4" w:space="0" w:color="auto"/>
            </w:tcBorders>
            <w:shd w:val="clear" w:color="auto" w:fill="auto"/>
            <w:noWrap/>
            <w:vAlign w:val="center"/>
            <w:hideMark/>
          </w:tcPr>
          <w:p w14:paraId="13661EC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220</w:t>
            </w:r>
          </w:p>
        </w:tc>
        <w:tc>
          <w:tcPr>
            <w:tcW w:w="980" w:type="dxa"/>
            <w:tcBorders>
              <w:top w:val="nil"/>
              <w:left w:val="nil"/>
              <w:bottom w:val="dashed" w:sz="4" w:space="0" w:color="auto"/>
              <w:right w:val="dashed" w:sz="4" w:space="0" w:color="auto"/>
            </w:tcBorders>
            <w:shd w:val="clear" w:color="auto" w:fill="auto"/>
            <w:noWrap/>
            <w:vAlign w:val="center"/>
            <w:hideMark/>
          </w:tcPr>
          <w:p w14:paraId="4FB72C01"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4120044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04519A9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110</w:t>
            </w:r>
          </w:p>
        </w:tc>
        <w:tc>
          <w:tcPr>
            <w:tcW w:w="980" w:type="dxa"/>
            <w:tcBorders>
              <w:top w:val="nil"/>
              <w:left w:val="nil"/>
              <w:bottom w:val="dashed" w:sz="4" w:space="0" w:color="auto"/>
              <w:right w:val="dashed" w:sz="4" w:space="0" w:color="auto"/>
            </w:tcBorders>
            <w:shd w:val="clear" w:color="auto" w:fill="auto"/>
            <w:noWrap/>
            <w:vAlign w:val="center"/>
            <w:hideMark/>
          </w:tcPr>
          <w:p w14:paraId="49A4A1E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110</w:t>
            </w:r>
          </w:p>
        </w:tc>
        <w:tc>
          <w:tcPr>
            <w:tcW w:w="980" w:type="dxa"/>
            <w:tcBorders>
              <w:top w:val="nil"/>
              <w:left w:val="nil"/>
              <w:bottom w:val="dashed" w:sz="4" w:space="0" w:color="auto"/>
              <w:right w:val="nil"/>
            </w:tcBorders>
            <w:shd w:val="clear" w:color="auto" w:fill="auto"/>
            <w:noWrap/>
            <w:vAlign w:val="center"/>
            <w:hideMark/>
          </w:tcPr>
          <w:p w14:paraId="4BE39E8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7644FD0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230</w:t>
            </w:r>
          </w:p>
        </w:tc>
        <w:tc>
          <w:tcPr>
            <w:tcW w:w="1200" w:type="dxa"/>
            <w:tcBorders>
              <w:top w:val="nil"/>
              <w:left w:val="nil"/>
              <w:bottom w:val="dashed" w:sz="4" w:space="0" w:color="auto"/>
              <w:right w:val="single" w:sz="12" w:space="0" w:color="auto"/>
            </w:tcBorders>
            <w:shd w:val="clear" w:color="auto" w:fill="auto"/>
            <w:noWrap/>
            <w:vAlign w:val="center"/>
            <w:hideMark/>
          </w:tcPr>
          <w:p w14:paraId="4FAADB0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240</w:t>
            </w:r>
          </w:p>
        </w:tc>
        <w:tc>
          <w:tcPr>
            <w:tcW w:w="1200" w:type="dxa"/>
            <w:tcBorders>
              <w:top w:val="nil"/>
              <w:left w:val="nil"/>
              <w:bottom w:val="dashed" w:sz="4" w:space="0" w:color="auto"/>
              <w:right w:val="single" w:sz="12" w:space="0" w:color="auto"/>
            </w:tcBorders>
            <w:shd w:val="clear" w:color="auto" w:fill="auto"/>
            <w:noWrap/>
            <w:vAlign w:val="center"/>
            <w:hideMark/>
          </w:tcPr>
          <w:p w14:paraId="68A1FA2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250</w:t>
            </w:r>
          </w:p>
        </w:tc>
      </w:tr>
      <w:tr w:rsidR="00643D4F" w:rsidRPr="00643D4F" w14:paraId="6A94AA9E" w14:textId="77777777" w:rsidTr="00643D4F">
        <w:trPr>
          <w:trHeight w:val="300"/>
        </w:trPr>
        <w:tc>
          <w:tcPr>
            <w:tcW w:w="4120" w:type="dxa"/>
            <w:tcBorders>
              <w:top w:val="nil"/>
              <w:left w:val="single" w:sz="12" w:space="0" w:color="auto"/>
              <w:bottom w:val="dashed" w:sz="4" w:space="0" w:color="auto"/>
              <w:right w:val="single" w:sz="8" w:space="0" w:color="auto"/>
            </w:tcBorders>
            <w:shd w:val="clear" w:color="auto" w:fill="auto"/>
            <w:vAlign w:val="center"/>
            <w:hideMark/>
          </w:tcPr>
          <w:p w14:paraId="7DC60712"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Ringwood Metropolitan Activity Centre</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14:paraId="310A3DD1"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600</w:t>
            </w:r>
          </w:p>
        </w:tc>
        <w:tc>
          <w:tcPr>
            <w:tcW w:w="980" w:type="dxa"/>
            <w:tcBorders>
              <w:top w:val="nil"/>
              <w:left w:val="nil"/>
              <w:bottom w:val="dashed" w:sz="4" w:space="0" w:color="auto"/>
              <w:right w:val="dashed" w:sz="4" w:space="0" w:color="auto"/>
            </w:tcBorders>
            <w:shd w:val="clear" w:color="auto" w:fill="auto"/>
            <w:noWrap/>
            <w:vAlign w:val="center"/>
            <w:hideMark/>
          </w:tcPr>
          <w:p w14:paraId="70F2539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600</w:t>
            </w:r>
          </w:p>
        </w:tc>
        <w:tc>
          <w:tcPr>
            <w:tcW w:w="980" w:type="dxa"/>
            <w:tcBorders>
              <w:top w:val="nil"/>
              <w:left w:val="nil"/>
              <w:bottom w:val="dashed" w:sz="4" w:space="0" w:color="auto"/>
              <w:right w:val="dashed" w:sz="4" w:space="0" w:color="auto"/>
            </w:tcBorders>
            <w:shd w:val="clear" w:color="auto" w:fill="auto"/>
            <w:noWrap/>
            <w:vAlign w:val="center"/>
            <w:hideMark/>
          </w:tcPr>
          <w:p w14:paraId="1B7CB6F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1A8330A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35EEBFE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345BC9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600</w:t>
            </w:r>
          </w:p>
        </w:tc>
        <w:tc>
          <w:tcPr>
            <w:tcW w:w="980" w:type="dxa"/>
            <w:tcBorders>
              <w:top w:val="nil"/>
              <w:left w:val="nil"/>
              <w:bottom w:val="dashed" w:sz="4" w:space="0" w:color="auto"/>
              <w:right w:val="nil"/>
            </w:tcBorders>
            <w:shd w:val="clear" w:color="auto" w:fill="auto"/>
            <w:noWrap/>
            <w:vAlign w:val="center"/>
            <w:hideMark/>
          </w:tcPr>
          <w:p w14:paraId="4560D05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2E263BA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600</w:t>
            </w:r>
          </w:p>
        </w:tc>
        <w:tc>
          <w:tcPr>
            <w:tcW w:w="1200" w:type="dxa"/>
            <w:tcBorders>
              <w:top w:val="nil"/>
              <w:left w:val="nil"/>
              <w:bottom w:val="dashed" w:sz="4" w:space="0" w:color="auto"/>
              <w:right w:val="single" w:sz="12" w:space="0" w:color="auto"/>
            </w:tcBorders>
            <w:shd w:val="clear" w:color="auto" w:fill="auto"/>
            <w:noWrap/>
            <w:vAlign w:val="center"/>
            <w:hideMark/>
          </w:tcPr>
          <w:p w14:paraId="0BCB548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600</w:t>
            </w:r>
          </w:p>
        </w:tc>
        <w:tc>
          <w:tcPr>
            <w:tcW w:w="1200" w:type="dxa"/>
            <w:tcBorders>
              <w:top w:val="nil"/>
              <w:left w:val="nil"/>
              <w:bottom w:val="dashed" w:sz="4" w:space="0" w:color="auto"/>
              <w:right w:val="single" w:sz="12" w:space="0" w:color="auto"/>
            </w:tcBorders>
            <w:shd w:val="clear" w:color="auto" w:fill="auto"/>
            <w:noWrap/>
            <w:vAlign w:val="center"/>
            <w:hideMark/>
          </w:tcPr>
          <w:p w14:paraId="1276973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600</w:t>
            </w:r>
          </w:p>
        </w:tc>
      </w:tr>
      <w:tr w:rsidR="00643D4F" w:rsidRPr="00643D4F" w14:paraId="2EC50D18" w14:textId="77777777" w:rsidTr="00643D4F">
        <w:trPr>
          <w:trHeight w:val="300"/>
        </w:trPr>
        <w:tc>
          <w:tcPr>
            <w:tcW w:w="4120" w:type="dxa"/>
            <w:tcBorders>
              <w:top w:val="nil"/>
              <w:left w:val="single" w:sz="12" w:space="0" w:color="auto"/>
              <w:bottom w:val="dashed" w:sz="4" w:space="0" w:color="auto"/>
              <w:right w:val="single" w:sz="8" w:space="0" w:color="auto"/>
            </w:tcBorders>
            <w:shd w:val="clear" w:color="auto" w:fill="auto"/>
            <w:vAlign w:val="center"/>
            <w:hideMark/>
          </w:tcPr>
          <w:p w14:paraId="646256B9"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Bus Shelters</w:t>
            </w:r>
          </w:p>
        </w:tc>
        <w:tc>
          <w:tcPr>
            <w:tcW w:w="1160" w:type="dxa"/>
            <w:tcBorders>
              <w:top w:val="nil"/>
              <w:left w:val="dashed" w:sz="4" w:space="0" w:color="auto"/>
              <w:bottom w:val="dashed" w:sz="4" w:space="0" w:color="auto"/>
              <w:right w:val="dashed" w:sz="4" w:space="0" w:color="auto"/>
            </w:tcBorders>
            <w:shd w:val="clear" w:color="auto" w:fill="auto"/>
            <w:noWrap/>
            <w:vAlign w:val="center"/>
            <w:hideMark/>
          </w:tcPr>
          <w:p w14:paraId="2BA5E38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25</w:t>
            </w:r>
          </w:p>
        </w:tc>
        <w:tc>
          <w:tcPr>
            <w:tcW w:w="980" w:type="dxa"/>
            <w:tcBorders>
              <w:top w:val="nil"/>
              <w:left w:val="nil"/>
              <w:bottom w:val="dashed" w:sz="4" w:space="0" w:color="auto"/>
              <w:right w:val="dashed" w:sz="4" w:space="0" w:color="auto"/>
            </w:tcBorders>
            <w:shd w:val="clear" w:color="auto" w:fill="auto"/>
            <w:noWrap/>
            <w:vAlign w:val="center"/>
            <w:hideMark/>
          </w:tcPr>
          <w:p w14:paraId="16178B1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25</w:t>
            </w:r>
          </w:p>
        </w:tc>
        <w:tc>
          <w:tcPr>
            <w:tcW w:w="980" w:type="dxa"/>
            <w:tcBorders>
              <w:top w:val="nil"/>
              <w:left w:val="nil"/>
              <w:bottom w:val="dashed" w:sz="4" w:space="0" w:color="auto"/>
              <w:right w:val="dashed" w:sz="4" w:space="0" w:color="auto"/>
            </w:tcBorders>
            <w:shd w:val="clear" w:color="auto" w:fill="auto"/>
            <w:noWrap/>
            <w:vAlign w:val="center"/>
            <w:hideMark/>
          </w:tcPr>
          <w:p w14:paraId="203FB64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474112E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67F99A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0835DB0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151F989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25</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782CDF6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30</w:t>
            </w:r>
          </w:p>
        </w:tc>
        <w:tc>
          <w:tcPr>
            <w:tcW w:w="1200" w:type="dxa"/>
            <w:tcBorders>
              <w:top w:val="nil"/>
              <w:left w:val="nil"/>
              <w:bottom w:val="dashed" w:sz="4" w:space="0" w:color="auto"/>
              <w:right w:val="single" w:sz="12" w:space="0" w:color="auto"/>
            </w:tcBorders>
            <w:shd w:val="clear" w:color="auto" w:fill="auto"/>
            <w:noWrap/>
            <w:vAlign w:val="center"/>
            <w:hideMark/>
          </w:tcPr>
          <w:p w14:paraId="6C83150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30</w:t>
            </w:r>
          </w:p>
        </w:tc>
        <w:tc>
          <w:tcPr>
            <w:tcW w:w="1200" w:type="dxa"/>
            <w:tcBorders>
              <w:top w:val="nil"/>
              <w:left w:val="nil"/>
              <w:bottom w:val="dashed" w:sz="4" w:space="0" w:color="auto"/>
              <w:right w:val="single" w:sz="12" w:space="0" w:color="auto"/>
            </w:tcBorders>
            <w:shd w:val="clear" w:color="auto" w:fill="auto"/>
            <w:noWrap/>
            <w:vAlign w:val="center"/>
            <w:hideMark/>
          </w:tcPr>
          <w:p w14:paraId="7BCAD11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40</w:t>
            </w:r>
          </w:p>
        </w:tc>
      </w:tr>
      <w:tr w:rsidR="00643D4F" w:rsidRPr="00643D4F" w14:paraId="1C8025E1" w14:textId="77777777" w:rsidTr="00643D4F">
        <w:trPr>
          <w:trHeight w:val="300"/>
        </w:trPr>
        <w:tc>
          <w:tcPr>
            <w:tcW w:w="4120" w:type="dxa"/>
            <w:tcBorders>
              <w:top w:val="nil"/>
              <w:left w:val="single" w:sz="12" w:space="0" w:color="auto"/>
              <w:bottom w:val="dashed" w:sz="4" w:space="0" w:color="auto"/>
              <w:right w:val="single" w:sz="8" w:space="0" w:color="auto"/>
            </w:tcBorders>
            <w:shd w:val="clear" w:color="auto" w:fill="auto"/>
            <w:vAlign w:val="center"/>
            <w:hideMark/>
          </w:tcPr>
          <w:p w14:paraId="5894172D"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Carbon Neutral - Greenpower</w:t>
            </w:r>
          </w:p>
        </w:tc>
        <w:tc>
          <w:tcPr>
            <w:tcW w:w="1160" w:type="dxa"/>
            <w:tcBorders>
              <w:top w:val="nil"/>
              <w:left w:val="dashed" w:sz="4" w:space="0" w:color="auto"/>
              <w:bottom w:val="dashed" w:sz="4" w:space="0" w:color="auto"/>
              <w:right w:val="dashed" w:sz="4" w:space="0" w:color="auto"/>
            </w:tcBorders>
            <w:shd w:val="clear" w:color="auto" w:fill="auto"/>
            <w:noWrap/>
            <w:vAlign w:val="center"/>
            <w:hideMark/>
          </w:tcPr>
          <w:p w14:paraId="444A01C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75</w:t>
            </w:r>
          </w:p>
        </w:tc>
        <w:tc>
          <w:tcPr>
            <w:tcW w:w="980" w:type="dxa"/>
            <w:tcBorders>
              <w:top w:val="nil"/>
              <w:left w:val="nil"/>
              <w:bottom w:val="dashed" w:sz="4" w:space="0" w:color="auto"/>
              <w:right w:val="dashed" w:sz="4" w:space="0" w:color="auto"/>
            </w:tcBorders>
            <w:shd w:val="clear" w:color="auto" w:fill="auto"/>
            <w:noWrap/>
            <w:vAlign w:val="center"/>
            <w:hideMark/>
          </w:tcPr>
          <w:p w14:paraId="6633D0E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75</w:t>
            </w:r>
          </w:p>
        </w:tc>
        <w:tc>
          <w:tcPr>
            <w:tcW w:w="980" w:type="dxa"/>
            <w:tcBorders>
              <w:top w:val="nil"/>
              <w:left w:val="nil"/>
              <w:bottom w:val="dashed" w:sz="4" w:space="0" w:color="auto"/>
              <w:right w:val="dashed" w:sz="4" w:space="0" w:color="auto"/>
            </w:tcBorders>
            <w:shd w:val="clear" w:color="auto" w:fill="auto"/>
            <w:noWrap/>
            <w:vAlign w:val="center"/>
            <w:hideMark/>
          </w:tcPr>
          <w:p w14:paraId="6CE1963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54D931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C1035E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04F12F1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75</w:t>
            </w:r>
          </w:p>
        </w:tc>
        <w:tc>
          <w:tcPr>
            <w:tcW w:w="980" w:type="dxa"/>
            <w:tcBorders>
              <w:top w:val="nil"/>
              <w:left w:val="nil"/>
              <w:bottom w:val="dashed" w:sz="4" w:space="0" w:color="auto"/>
              <w:right w:val="nil"/>
            </w:tcBorders>
            <w:shd w:val="clear" w:color="auto" w:fill="auto"/>
            <w:noWrap/>
            <w:vAlign w:val="center"/>
            <w:hideMark/>
          </w:tcPr>
          <w:p w14:paraId="33A78FF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3E49F88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75</w:t>
            </w:r>
          </w:p>
        </w:tc>
        <w:tc>
          <w:tcPr>
            <w:tcW w:w="1200" w:type="dxa"/>
            <w:tcBorders>
              <w:top w:val="nil"/>
              <w:left w:val="nil"/>
              <w:bottom w:val="dashed" w:sz="4" w:space="0" w:color="auto"/>
              <w:right w:val="single" w:sz="12" w:space="0" w:color="auto"/>
            </w:tcBorders>
            <w:shd w:val="clear" w:color="auto" w:fill="auto"/>
            <w:noWrap/>
            <w:vAlign w:val="center"/>
            <w:hideMark/>
          </w:tcPr>
          <w:p w14:paraId="36D1178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75</w:t>
            </w:r>
          </w:p>
        </w:tc>
        <w:tc>
          <w:tcPr>
            <w:tcW w:w="1200" w:type="dxa"/>
            <w:tcBorders>
              <w:top w:val="nil"/>
              <w:left w:val="nil"/>
              <w:bottom w:val="dashed" w:sz="4" w:space="0" w:color="auto"/>
              <w:right w:val="single" w:sz="12" w:space="0" w:color="auto"/>
            </w:tcBorders>
            <w:shd w:val="clear" w:color="auto" w:fill="auto"/>
            <w:noWrap/>
            <w:vAlign w:val="center"/>
            <w:hideMark/>
          </w:tcPr>
          <w:p w14:paraId="0E8196B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75</w:t>
            </w:r>
          </w:p>
        </w:tc>
      </w:tr>
      <w:tr w:rsidR="00643D4F" w:rsidRPr="00643D4F" w14:paraId="22CE503A" w14:textId="77777777" w:rsidTr="00643D4F">
        <w:trPr>
          <w:trHeight w:val="300"/>
        </w:trPr>
        <w:tc>
          <w:tcPr>
            <w:tcW w:w="4120" w:type="dxa"/>
            <w:tcBorders>
              <w:top w:val="nil"/>
              <w:left w:val="single" w:sz="12" w:space="0" w:color="auto"/>
              <w:bottom w:val="dashed" w:sz="4" w:space="0" w:color="auto"/>
              <w:right w:val="single" w:sz="8" w:space="0" w:color="auto"/>
            </w:tcBorders>
            <w:shd w:val="clear" w:color="auto" w:fill="auto"/>
            <w:vAlign w:val="center"/>
            <w:hideMark/>
          </w:tcPr>
          <w:p w14:paraId="7B39E713"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Sustainable Maroondah Fund</w:t>
            </w:r>
          </w:p>
        </w:tc>
        <w:tc>
          <w:tcPr>
            <w:tcW w:w="1160" w:type="dxa"/>
            <w:tcBorders>
              <w:top w:val="nil"/>
              <w:left w:val="single" w:sz="8" w:space="0" w:color="auto"/>
              <w:bottom w:val="dashed" w:sz="4" w:space="0" w:color="auto"/>
              <w:right w:val="dashed" w:sz="4" w:space="0" w:color="auto"/>
            </w:tcBorders>
            <w:shd w:val="clear" w:color="auto" w:fill="auto"/>
            <w:noWrap/>
            <w:vAlign w:val="center"/>
            <w:hideMark/>
          </w:tcPr>
          <w:p w14:paraId="7762C8E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60</w:t>
            </w:r>
          </w:p>
        </w:tc>
        <w:tc>
          <w:tcPr>
            <w:tcW w:w="980" w:type="dxa"/>
            <w:tcBorders>
              <w:top w:val="nil"/>
              <w:left w:val="nil"/>
              <w:bottom w:val="dashed" w:sz="4" w:space="0" w:color="auto"/>
              <w:right w:val="dashed" w:sz="4" w:space="0" w:color="auto"/>
            </w:tcBorders>
            <w:shd w:val="clear" w:color="auto" w:fill="auto"/>
            <w:noWrap/>
            <w:vAlign w:val="center"/>
            <w:hideMark/>
          </w:tcPr>
          <w:p w14:paraId="23C2094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60</w:t>
            </w:r>
          </w:p>
        </w:tc>
        <w:tc>
          <w:tcPr>
            <w:tcW w:w="980" w:type="dxa"/>
            <w:tcBorders>
              <w:top w:val="nil"/>
              <w:left w:val="nil"/>
              <w:bottom w:val="dashed" w:sz="4" w:space="0" w:color="auto"/>
              <w:right w:val="dashed" w:sz="4" w:space="0" w:color="auto"/>
            </w:tcBorders>
            <w:shd w:val="clear" w:color="auto" w:fill="auto"/>
            <w:noWrap/>
            <w:vAlign w:val="center"/>
            <w:hideMark/>
          </w:tcPr>
          <w:p w14:paraId="65EACE0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7BEE7ED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0785D77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34A737A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14:paraId="0E0F22E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75BB40A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70</w:t>
            </w:r>
          </w:p>
        </w:tc>
        <w:tc>
          <w:tcPr>
            <w:tcW w:w="1200" w:type="dxa"/>
            <w:tcBorders>
              <w:top w:val="nil"/>
              <w:left w:val="nil"/>
              <w:bottom w:val="dashed" w:sz="4" w:space="0" w:color="auto"/>
              <w:right w:val="single" w:sz="12" w:space="0" w:color="auto"/>
            </w:tcBorders>
            <w:shd w:val="clear" w:color="auto" w:fill="auto"/>
            <w:noWrap/>
            <w:vAlign w:val="center"/>
            <w:hideMark/>
          </w:tcPr>
          <w:p w14:paraId="2BAC11B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70</w:t>
            </w:r>
          </w:p>
        </w:tc>
        <w:tc>
          <w:tcPr>
            <w:tcW w:w="1200" w:type="dxa"/>
            <w:tcBorders>
              <w:top w:val="nil"/>
              <w:left w:val="nil"/>
              <w:bottom w:val="dashed" w:sz="4" w:space="0" w:color="auto"/>
              <w:right w:val="single" w:sz="12" w:space="0" w:color="auto"/>
            </w:tcBorders>
            <w:shd w:val="clear" w:color="auto" w:fill="auto"/>
            <w:noWrap/>
            <w:vAlign w:val="center"/>
            <w:hideMark/>
          </w:tcPr>
          <w:p w14:paraId="0331A68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80</w:t>
            </w:r>
          </w:p>
        </w:tc>
      </w:tr>
      <w:tr w:rsidR="00643D4F" w:rsidRPr="00643D4F" w14:paraId="599F30CE" w14:textId="77777777" w:rsidTr="00643D4F">
        <w:trPr>
          <w:trHeight w:val="300"/>
        </w:trPr>
        <w:tc>
          <w:tcPr>
            <w:tcW w:w="4120" w:type="dxa"/>
            <w:tcBorders>
              <w:top w:val="nil"/>
              <w:left w:val="single" w:sz="12" w:space="0" w:color="auto"/>
              <w:bottom w:val="dashed" w:sz="4" w:space="0" w:color="auto"/>
              <w:right w:val="single" w:sz="8" w:space="0" w:color="auto"/>
            </w:tcBorders>
            <w:shd w:val="clear" w:color="auto" w:fill="auto"/>
            <w:vAlign w:val="center"/>
            <w:hideMark/>
          </w:tcPr>
          <w:p w14:paraId="5FE889FA"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Street Furniture Works</w:t>
            </w:r>
          </w:p>
        </w:tc>
        <w:tc>
          <w:tcPr>
            <w:tcW w:w="1160" w:type="dxa"/>
            <w:tcBorders>
              <w:top w:val="nil"/>
              <w:left w:val="dashed" w:sz="4" w:space="0" w:color="auto"/>
              <w:bottom w:val="dashed" w:sz="4" w:space="0" w:color="auto"/>
              <w:right w:val="dashed" w:sz="4" w:space="0" w:color="auto"/>
            </w:tcBorders>
            <w:shd w:val="clear" w:color="auto" w:fill="auto"/>
            <w:noWrap/>
            <w:vAlign w:val="center"/>
            <w:hideMark/>
          </w:tcPr>
          <w:p w14:paraId="7702228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65</w:t>
            </w:r>
          </w:p>
        </w:tc>
        <w:tc>
          <w:tcPr>
            <w:tcW w:w="980" w:type="dxa"/>
            <w:tcBorders>
              <w:top w:val="nil"/>
              <w:left w:val="nil"/>
              <w:bottom w:val="dashed" w:sz="4" w:space="0" w:color="auto"/>
              <w:right w:val="dashed" w:sz="4" w:space="0" w:color="auto"/>
            </w:tcBorders>
            <w:shd w:val="clear" w:color="auto" w:fill="auto"/>
            <w:noWrap/>
            <w:vAlign w:val="center"/>
            <w:hideMark/>
          </w:tcPr>
          <w:p w14:paraId="27F42FD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65</w:t>
            </w:r>
          </w:p>
        </w:tc>
        <w:tc>
          <w:tcPr>
            <w:tcW w:w="980" w:type="dxa"/>
            <w:tcBorders>
              <w:top w:val="nil"/>
              <w:left w:val="nil"/>
              <w:bottom w:val="dashed" w:sz="4" w:space="0" w:color="auto"/>
              <w:right w:val="dashed" w:sz="4" w:space="0" w:color="auto"/>
            </w:tcBorders>
            <w:shd w:val="clear" w:color="auto" w:fill="auto"/>
            <w:noWrap/>
            <w:vAlign w:val="center"/>
            <w:hideMark/>
          </w:tcPr>
          <w:p w14:paraId="5DDB78E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47BA528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51FC83E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65</w:t>
            </w:r>
          </w:p>
        </w:tc>
        <w:tc>
          <w:tcPr>
            <w:tcW w:w="980" w:type="dxa"/>
            <w:tcBorders>
              <w:top w:val="nil"/>
              <w:left w:val="nil"/>
              <w:bottom w:val="dashed" w:sz="4" w:space="0" w:color="auto"/>
              <w:right w:val="dashed" w:sz="4" w:space="0" w:color="auto"/>
            </w:tcBorders>
            <w:shd w:val="clear" w:color="auto" w:fill="auto"/>
            <w:noWrap/>
            <w:vAlign w:val="center"/>
            <w:hideMark/>
          </w:tcPr>
          <w:p w14:paraId="5F5DB2C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nil"/>
            </w:tcBorders>
            <w:shd w:val="clear" w:color="auto" w:fill="auto"/>
            <w:noWrap/>
            <w:vAlign w:val="center"/>
            <w:hideMark/>
          </w:tcPr>
          <w:p w14:paraId="28A03F0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269FCFDC"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70</w:t>
            </w:r>
          </w:p>
        </w:tc>
        <w:tc>
          <w:tcPr>
            <w:tcW w:w="1200" w:type="dxa"/>
            <w:tcBorders>
              <w:top w:val="nil"/>
              <w:left w:val="nil"/>
              <w:bottom w:val="dashed" w:sz="4" w:space="0" w:color="auto"/>
              <w:right w:val="single" w:sz="12" w:space="0" w:color="auto"/>
            </w:tcBorders>
            <w:shd w:val="clear" w:color="auto" w:fill="auto"/>
            <w:noWrap/>
            <w:vAlign w:val="center"/>
            <w:hideMark/>
          </w:tcPr>
          <w:p w14:paraId="5BF5E13E"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70</w:t>
            </w:r>
          </w:p>
        </w:tc>
        <w:tc>
          <w:tcPr>
            <w:tcW w:w="1200" w:type="dxa"/>
            <w:tcBorders>
              <w:top w:val="nil"/>
              <w:left w:val="nil"/>
              <w:bottom w:val="dashed" w:sz="4" w:space="0" w:color="auto"/>
              <w:right w:val="single" w:sz="12" w:space="0" w:color="auto"/>
            </w:tcBorders>
            <w:shd w:val="clear" w:color="auto" w:fill="auto"/>
            <w:noWrap/>
            <w:vAlign w:val="center"/>
            <w:hideMark/>
          </w:tcPr>
          <w:p w14:paraId="02CEFBD1"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72</w:t>
            </w:r>
          </w:p>
        </w:tc>
      </w:tr>
      <w:tr w:rsidR="00643D4F" w:rsidRPr="00643D4F" w14:paraId="2D642DB7" w14:textId="77777777" w:rsidTr="00643D4F">
        <w:trPr>
          <w:trHeight w:val="315"/>
        </w:trPr>
        <w:tc>
          <w:tcPr>
            <w:tcW w:w="4120" w:type="dxa"/>
            <w:tcBorders>
              <w:top w:val="nil"/>
              <w:left w:val="single" w:sz="12" w:space="0" w:color="auto"/>
              <w:bottom w:val="nil"/>
              <w:right w:val="single" w:sz="8" w:space="0" w:color="auto"/>
            </w:tcBorders>
            <w:shd w:val="clear" w:color="auto" w:fill="auto"/>
            <w:vAlign w:val="bottom"/>
            <w:hideMark/>
          </w:tcPr>
          <w:p w14:paraId="4B202B4D"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TOTAL OTHER</w:t>
            </w:r>
          </w:p>
        </w:tc>
        <w:tc>
          <w:tcPr>
            <w:tcW w:w="1160" w:type="dxa"/>
            <w:tcBorders>
              <w:top w:val="nil"/>
              <w:left w:val="single" w:sz="8" w:space="0" w:color="auto"/>
              <w:bottom w:val="nil"/>
              <w:right w:val="dashed" w:sz="4" w:space="0" w:color="auto"/>
            </w:tcBorders>
            <w:shd w:val="clear" w:color="auto" w:fill="auto"/>
            <w:noWrap/>
            <w:vAlign w:val="center"/>
            <w:hideMark/>
          </w:tcPr>
          <w:p w14:paraId="2C29F8FF"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1,045</w:t>
            </w:r>
          </w:p>
        </w:tc>
        <w:tc>
          <w:tcPr>
            <w:tcW w:w="980" w:type="dxa"/>
            <w:tcBorders>
              <w:top w:val="nil"/>
              <w:left w:val="nil"/>
              <w:bottom w:val="nil"/>
              <w:right w:val="dashed" w:sz="4" w:space="0" w:color="auto"/>
            </w:tcBorders>
            <w:shd w:val="clear" w:color="auto" w:fill="auto"/>
            <w:noWrap/>
            <w:vAlign w:val="center"/>
            <w:hideMark/>
          </w:tcPr>
          <w:p w14:paraId="6142282D"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1,045</w:t>
            </w:r>
          </w:p>
        </w:tc>
        <w:tc>
          <w:tcPr>
            <w:tcW w:w="980" w:type="dxa"/>
            <w:tcBorders>
              <w:top w:val="nil"/>
              <w:left w:val="nil"/>
              <w:bottom w:val="nil"/>
              <w:right w:val="dashed" w:sz="4" w:space="0" w:color="auto"/>
            </w:tcBorders>
            <w:shd w:val="clear" w:color="auto" w:fill="auto"/>
            <w:noWrap/>
            <w:vAlign w:val="center"/>
            <w:hideMark/>
          </w:tcPr>
          <w:p w14:paraId="420C2282"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980" w:type="dxa"/>
            <w:tcBorders>
              <w:top w:val="nil"/>
              <w:left w:val="nil"/>
              <w:bottom w:val="nil"/>
              <w:right w:val="dashed" w:sz="4" w:space="0" w:color="auto"/>
            </w:tcBorders>
            <w:shd w:val="clear" w:color="auto" w:fill="auto"/>
            <w:noWrap/>
            <w:vAlign w:val="center"/>
            <w:hideMark/>
          </w:tcPr>
          <w:p w14:paraId="6694BF19"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980" w:type="dxa"/>
            <w:tcBorders>
              <w:top w:val="nil"/>
              <w:left w:val="nil"/>
              <w:bottom w:val="nil"/>
              <w:right w:val="dashed" w:sz="4" w:space="0" w:color="auto"/>
            </w:tcBorders>
            <w:shd w:val="clear" w:color="auto" w:fill="auto"/>
            <w:noWrap/>
            <w:vAlign w:val="center"/>
            <w:hideMark/>
          </w:tcPr>
          <w:p w14:paraId="7374152B"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175</w:t>
            </w:r>
          </w:p>
        </w:tc>
        <w:tc>
          <w:tcPr>
            <w:tcW w:w="980" w:type="dxa"/>
            <w:tcBorders>
              <w:top w:val="nil"/>
              <w:left w:val="nil"/>
              <w:bottom w:val="nil"/>
              <w:right w:val="dashed" w:sz="4" w:space="0" w:color="auto"/>
            </w:tcBorders>
            <w:shd w:val="clear" w:color="auto" w:fill="auto"/>
            <w:noWrap/>
            <w:vAlign w:val="center"/>
            <w:hideMark/>
          </w:tcPr>
          <w:p w14:paraId="475D12D3"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785</w:t>
            </w:r>
          </w:p>
        </w:tc>
        <w:tc>
          <w:tcPr>
            <w:tcW w:w="980" w:type="dxa"/>
            <w:tcBorders>
              <w:top w:val="nil"/>
              <w:left w:val="nil"/>
              <w:bottom w:val="nil"/>
              <w:right w:val="nil"/>
            </w:tcBorders>
            <w:shd w:val="clear" w:color="auto" w:fill="auto"/>
            <w:noWrap/>
            <w:vAlign w:val="center"/>
            <w:hideMark/>
          </w:tcPr>
          <w:p w14:paraId="58A7FA66"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85</w:t>
            </w:r>
          </w:p>
        </w:tc>
        <w:tc>
          <w:tcPr>
            <w:tcW w:w="1200" w:type="dxa"/>
            <w:tcBorders>
              <w:top w:val="nil"/>
              <w:left w:val="single" w:sz="12" w:space="0" w:color="auto"/>
              <w:bottom w:val="nil"/>
              <w:right w:val="single" w:sz="12" w:space="0" w:color="auto"/>
            </w:tcBorders>
            <w:shd w:val="clear" w:color="auto" w:fill="auto"/>
            <w:noWrap/>
            <w:vAlign w:val="center"/>
            <w:hideMark/>
          </w:tcPr>
          <w:p w14:paraId="3F3DFB6A"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1,075</w:t>
            </w:r>
          </w:p>
        </w:tc>
        <w:tc>
          <w:tcPr>
            <w:tcW w:w="1200" w:type="dxa"/>
            <w:tcBorders>
              <w:top w:val="nil"/>
              <w:left w:val="nil"/>
              <w:bottom w:val="nil"/>
              <w:right w:val="single" w:sz="12" w:space="0" w:color="auto"/>
            </w:tcBorders>
            <w:shd w:val="clear" w:color="auto" w:fill="auto"/>
            <w:noWrap/>
            <w:vAlign w:val="center"/>
            <w:hideMark/>
          </w:tcPr>
          <w:p w14:paraId="47E2DB9D"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1,085</w:t>
            </w:r>
          </w:p>
        </w:tc>
        <w:tc>
          <w:tcPr>
            <w:tcW w:w="1200" w:type="dxa"/>
            <w:tcBorders>
              <w:top w:val="nil"/>
              <w:left w:val="nil"/>
              <w:bottom w:val="nil"/>
              <w:right w:val="single" w:sz="12" w:space="0" w:color="auto"/>
            </w:tcBorders>
            <w:shd w:val="clear" w:color="auto" w:fill="auto"/>
            <w:noWrap/>
            <w:vAlign w:val="center"/>
            <w:hideMark/>
          </w:tcPr>
          <w:p w14:paraId="650FE229"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1,117</w:t>
            </w:r>
          </w:p>
        </w:tc>
      </w:tr>
      <w:tr w:rsidR="00643D4F" w:rsidRPr="00643D4F" w14:paraId="590F9DFE" w14:textId="77777777" w:rsidTr="00643D4F">
        <w:trPr>
          <w:trHeight w:val="735"/>
        </w:trPr>
        <w:tc>
          <w:tcPr>
            <w:tcW w:w="4120" w:type="dxa"/>
            <w:tcBorders>
              <w:top w:val="single" w:sz="8" w:space="0" w:color="auto"/>
              <w:left w:val="single" w:sz="12" w:space="0" w:color="auto"/>
              <w:bottom w:val="single" w:sz="12" w:space="0" w:color="auto"/>
              <w:right w:val="single" w:sz="8" w:space="0" w:color="auto"/>
            </w:tcBorders>
            <w:shd w:val="clear" w:color="auto" w:fill="auto"/>
            <w:vAlign w:val="center"/>
            <w:hideMark/>
          </w:tcPr>
          <w:p w14:paraId="773A91C1" w14:textId="77777777" w:rsidR="00643D4F" w:rsidRPr="00643D4F" w:rsidRDefault="00643D4F" w:rsidP="00643D4F">
            <w:pPr>
              <w:rPr>
                <w:rFonts w:eastAsia="Times New Roman" w:cs="Arial"/>
                <w:b/>
                <w:bCs/>
                <w:sz w:val="28"/>
                <w:szCs w:val="28"/>
                <w:lang w:eastAsia="en-AU"/>
              </w:rPr>
            </w:pPr>
            <w:r w:rsidRPr="00643D4F">
              <w:rPr>
                <w:rFonts w:eastAsia="Times New Roman" w:cs="Arial"/>
                <w:b/>
                <w:bCs/>
                <w:sz w:val="28"/>
                <w:szCs w:val="28"/>
                <w:lang w:eastAsia="en-AU"/>
              </w:rPr>
              <w:t>TOTAL ROADS AND DRAINAGE</w:t>
            </w:r>
          </w:p>
        </w:tc>
        <w:tc>
          <w:tcPr>
            <w:tcW w:w="1160" w:type="dxa"/>
            <w:tcBorders>
              <w:top w:val="single" w:sz="8" w:space="0" w:color="auto"/>
              <w:left w:val="single" w:sz="8" w:space="0" w:color="auto"/>
              <w:bottom w:val="single" w:sz="12" w:space="0" w:color="auto"/>
              <w:right w:val="dashed" w:sz="4" w:space="0" w:color="auto"/>
            </w:tcBorders>
            <w:shd w:val="clear" w:color="auto" w:fill="auto"/>
            <w:noWrap/>
            <w:vAlign w:val="center"/>
            <w:hideMark/>
          </w:tcPr>
          <w:p w14:paraId="1CF695DF"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14,471</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14:paraId="3AE0501F"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14,147</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14:paraId="4A6E935F"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324</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14:paraId="0F1882C0"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14:paraId="3A5CAE0E"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8,500</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14:paraId="108E32AB"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2,059</w:t>
            </w:r>
          </w:p>
        </w:tc>
        <w:tc>
          <w:tcPr>
            <w:tcW w:w="980" w:type="dxa"/>
            <w:tcBorders>
              <w:top w:val="single" w:sz="8" w:space="0" w:color="auto"/>
              <w:left w:val="nil"/>
              <w:bottom w:val="single" w:sz="12" w:space="0" w:color="auto"/>
              <w:right w:val="nil"/>
            </w:tcBorders>
            <w:shd w:val="clear" w:color="auto" w:fill="auto"/>
            <w:noWrap/>
            <w:vAlign w:val="center"/>
            <w:hideMark/>
          </w:tcPr>
          <w:p w14:paraId="3A3A8CF5"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3,912</w:t>
            </w:r>
          </w:p>
        </w:tc>
        <w:tc>
          <w:tcPr>
            <w:tcW w:w="1200" w:type="dxa"/>
            <w:tcBorders>
              <w:top w:val="single" w:sz="8" w:space="0" w:color="auto"/>
              <w:left w:val="single" w:sz="12" w:space="0" w:color="auto"/>
              <w:bottom w:val="single" w:sz="12" w:space="0" w:color="auto"/>
              <w:right w:val="single" w:sz="12" w:space="0" w:color="auto"/>
            </w:tcBorders>
            <w:shd w:val="clear" w:color="auto" w:fill="auto"/>
            <w:noWrap/>
            <w:vAlign w:val="center"/>
            <w:hideMark/>
          </w:tcPr>
          <w:p w14:paraId="733E6DBD"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13,662</w:t>
            </w:r>
          </w:p>
        </w:tc>
        <w:tc>
          <w:tcPr>
            <w:tcW w:w="1200" w:type="dxa"/>
            <w:tcBorders>
              <w:top w:val="single" w:sz="8" w:space="0" w:color="auto"/>
              <w:left w:val="nil"/>
              <w:bottom w:val="single" w:sz="12" w:space="0" w:color="auto"/>
              <w:right w:val="single" w:sz="12" w:space="0" w:color="auto"/>
            </w:tcBorders>
            <w:shd w:val="clear" w:color="auto" w:fill="auto"/>
            <w:noWrap/>
            <w:vAlign w:val="center"/>
            <w:hideMark/>
          </w:tcPr>
          <w:p w14:paraId="3D04EA97"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14,937</w:t>
            </w:r>
          </w:p>
        </w:tc>
        <w:tc>
          <w:tcPr>
            <w:tcW w:w="1200" w:type="dxa"/>
            <w:tcBorders>
              <w:top w:val="single" w:sz="8" w:space="0" w:color="auto"/>
              <w:left w:val="nil"/>
              <w:bottom w:val="single" w:sz="12" w:space="0" w:color="auto"/>
              <w:right w:val="single" w:sz="12" w:space="0" w:color="auto"/>
            </w:tcBorders>
            <w:shd w:val="clear" w:color="auto" w:fill="auto"/>
            <w:noWrap/>
            <w:vAlign w:val="center"/>
            <w:hideMark/>
          </w:tcPr>
          <w:p w14:paraId="00A8714F"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15,360</w:t>
            </w:r>
          </w:p>
        </w:tc>
      </w:tr>
    </w:tbl>
    <w:p w14:paraId="6FFF35B0" w14:textId="472CFF40" w:rsidR="00316119" w:rsidRDefault="00643D4F" w:rsidP="0029462D">
      <w:pPr>
        <w:rPr>
          <w:rFonts w:eastAsia="Times New Roman" w:cs="Arial"/>
        </w:rPr>
      </w:pPr>
      <w:r>
        <w:rPr>
          <w:rFonts w:eastAsia="Times New Roman" w:cs="Arial"/>
        </w:rPr>
        <w:fldChar w:fldCharType="end"/>
      </w:r>
    </w:p>
    <w:p w14:paraId="7943A568" w14:textId="77777777" w:rsidR="00643D4F" w:rsidRDefault="00643D4F" w:rsidP="0029462D">
      <w:pPr>
        <w:rPr>
          <w:rFonts w:ascii="Calibri" w:hAnsi="Calibri"/>
          <w:sz w:val="20"/>
          <w:szCs w:val="20"/>
          <w:lang w:eastAsia="en-AU"/>
        </w:rPr>
      </w:pPr>
      <w:r>
        <w:lastRenderedPageBreak/>
        <w:fldChar w:fldCharType="begin"/>
      </w:r>
      <w:r>
        <w:instrText xml:space="preserve"> LINK Excel.Sheet.12 "C:\\Users\\clim\\AppData\\Local\\Micro Focus\\Content Manager\\Offline Records (MP)\\Budget Document ~ Finance   Financial - Budgeting\\Budget ~ 6.5.3 Capital Works Program 4 year planned expenditure and details.XLSX" "6.5.3 Capital Works Detail!R79C1:R92C11" \a \f 4 \h </w:instrText>
      </w:r>
      <w:r>
        <w:fldChar w:fldCharType="separate"/>
      </w:r>
    </w:p>
    <w:tbl>
      <w:tblPr>
        <w:tblW w:w="14760" w:type="dxa"/>
        <w:tblLook w:val="04A0" w:firstRow="1" w:lastRow="0" w:firstColumn="1" w:lastColumn="0" w:noHBand="0" w:noVBand="1"/>
      </w:tblPr>
      <w:tblGrid>
        <w:gridCol w:w="4120"/>
        <w:gridCol w:w="1160"/>
        <w:gridCol w:w="980"/>
        <w:gridCol w:w="980"/>
        <w:gridCol w:w="980"/>
        <w:gridCol w:w="980"/>
        <w:gridCol w:w="980"/>
        <w:gridCol w:w="980"/>
        <w:gridCol w:w="1200"/>
        <w:gridCol w:w="1200"/>
        <w:gridCol w:w="1200"/>
      </w:tblGrid>
      <w:tr w:rsidR="00643D4F" w:rsidRPr="00643D4F" w14:paraId="311C5DB9" w14:textId="77777777" w:rsidTr="00643D4F">
        <w:trPr>
          <w:trHeight w:val="540"/>
        </w:trPr>
        <w:tc>
          <w:tcPr>
            <w:tcW w:w="14760" w:type="dxa"/>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0E14054F" w14:textId="5B4ECE0D" w:rsidR="00643D4F" w:rsidRPr="00643D4F" w:rsidRDefault="00643D4F" w:rsidP="00643D4F">
            <w:pPr>
              <w:jc w:val="center"/>
              <w:rPr>
                <w:rFonts w:eastAsia="Times New Roman" w:cs="Arial"/>
                <w:b/>
                <w:bCs/>
                <w:color w:val="FFFFFF"/>
                <w:sz w:val="28"/>
                <w:szCs w:val="28"/>
                <w:lang w:eastAsia="en-AU"/>
              </w:rPr>
            </w:pPr>
            <w:r w:rsidRPr="00643D4F">
              <w:rPr>
                <w:rFonts w:eastAsia="Times New Roman" w:cs="Arial"/>
                <w:b/>
                <w:bCs/>
                <w:color w:val="FFFFFF"/>
                <w:sz w:val="28"/>
                <w:szCs w:val="28"/>
                <w:lang w:eastAsia="en-AU"/>
              </w:rPr>
              <w:t>CAPITAL EXPENDITURE PROGRAM 2022/23 TO 2025/26</w:t>
            </w:r>
          </w:p>
        </w:tc>
      </w:tr>
      <w:tr w:rsidR="00643D4F" w:rsidRPr="00643D4F" w14:paraId="14CF04E5" w14:textId="77777777" w:rsidTr="00643D4F">
        <w:trPr>
          <w:trHeight w:val="585"/>
        </w:trPr>
        <w:tc>
          <w:tcPr>
            <w:tcW w:w="4120" w:type="dxa"/>
            <w:tcBorders>
              <w:top w:val="nil"/>
              <w:left w:val="single" w:sz="12" w:space="0" w:color="auto"/>
              <w:bottom w:val="single" w:sz="12" w:space="0" w:color="auto"/>
              <w:right w:val="single" w:sz="12" w:space="0" w:color="auto"/>
            </w:tcBorders>
            <w:shd w:val="clear" w:color="000000" w:fill="629DD1"/>
            <w:noWrap/>
            <w:vAlign w:val="center"/>
            <w:hideMark/>
          </w:tcPr>
          <w:p w14:paraId="28445AA0" w14:textId="77777777" w:rsidR="00643D4F" w:rsidRPr="00643D4F" w:rsidRDefault="00643D4F" w:rsidP="00643D4F">
            <w:pPr>
              <w:rPr>
                <w:rFonts w:eastAsia="Times New Roman" w:cs="Arial"/>
                <w:b/>
                <w:bCs/>
                <w:color w:val="FFFFFF"/>
                <w:sz w:val="20"/>
                <w:szCs w:val="20"/>
                <w:lang w:eastAsia="en-AU"/>
              </w:rPr>
            </w:pPr>
            <w:r w:rsidRPr="00643D4F">
              <w:rPr>
                <w:rFonts w:eastAsia="Times New Roman" w:cs="Arial"/>
                <w:b/>
                <w:bCs/>
                <w:color w:val="FFFFFF"/>
                <w:sz w:val="20"/>
                <w:szCs w:val="20"/>
                <w:lang w:eastAsia="en-AU"/>
              </w:rPr>
              <w:t> </w:t>
            </w:r>
          </w:p>
        </w:tc>
        <w:tc>
          <w:tcPr>
            <w:tcW w:w="7040" w:type="dxa"/>
            <w:gridSpan w:val="7"/>
            <w:tcBorders>
              <w:top w:val="single" w:sz="12" w:space="0" w:color="auto"/>
              <w:left w:val="nil"/>
              <w:bottom w:val="single" w:sz="12" w:space="0" w:color="auto"/>
              <w:right w:val="single" w:sz="12" w:space="0" w:color="000000"/>
            </w:tcBorders>
            <w:shd w:val="clear" w:color="000000" w:fill="629DD1"/>
            <w:noWrap/>
            <w:vAlign w:val="center"/>
            <w:hideMark/>
          </w:tcPr>
          <w:p w14:paraId="61556C7D"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2022/23</w:t>
            </w:r>
          </w:p>
        </w:tc>
        <w:tc>
          <w:tcPr>
            <w:tcW w:w="1200" w:type="dxa"/>
            <w:tcBorders>
              <w:top w:val="nil"/>
              <w:left w:val="nil"/>
              <w:bottom w:val="single" w:sz="12" w:space="0" w:color="auto"/>
              <w:right w:val="single" w:sz="12" w:space="0" w:color="auto"/>
            </w:tcBorders>
            <w:shd w:val="clear" w:color="000000" w:fill="629DD1"/>
            <w:vAlign w:val="center"/>
            <w:hideMark/>
          </w:tcPr>
          <w:p w14:paraId="252FD260"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2023/24</w:t>
            </w:r>
          </w:p>
        </w:tc>
        <w:tc>
          <w:tcPr>
            <w:tcW w:w="1200" w:type="dxa"/>
            <w:tcBorders>
              <w:top w:val="nil"/>
              <w:left w:val="nil"/>
              <w:bottom w:val="single" w:sz="12" w:space="0" w:color="auto"/>
              <w:right w:val="single" w:sz="12" w:space="0" w:color="auto"/>
            </w:tcBorders>
            <w:shd w:val="clear" w:color="000000" w:fill="629DD1"/>
            <w:vAlign w:val="center"/>
            <w:hideMark/>
          </w:tcPr>
          <w:p w14:paraId="36A673FC"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2024/25</w:t>
            </w:r>
          </w:p>
        </w:tc>
        <w:tc>
          <w:tcPr>
            <w:tcW w:w="1200" w:type="dxa"/>
            <w:tcBorders>
              <w:top w:val="nil"/>
              <w:left w:val="nil"/>
              <w:bottom w:val="single" w:sz="12" w:space="0" w:color="auto"/>
              <w:right w:val="single" w:sz="12" w:space="0" w:color="auto"/>
            </w:tcBorders>
            <w:shd w:val="clear" w:color="000000" w:fill="629DD1"/>
            <w:vAlign w:val="center"/>
            <w:hideMark/>
          </w:tcPr>
          <w:p w14:paraId="2ABC4C7C"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2025/26</w:t>
            </w:r>
          </w:p>
        </w:tc>
      </w:tr>
      <w:tr w:rsidR="00643D4F" w:rsidRPr="00643D4F" w14:paraId="03325044" w14:textId="77777777" w:rsidTr="00643D4F">
        <w:trPr>
          <w:trHeight w:val="465"/>
        </w:trPr>
        <w:tc>
          <w:tcPr>
            <w:tcW w:w="4120" w:type="dxa"/>
            <w:tcBorders>
              <w:top w:val="nil"/>
              <w:left w:val="single" w:sz="12" w:space="0" w:color="auto"/>
              <w:bottom w:val="nil"/>
              <w:right w:val="single" w:sz="12" w:space="0" w:color="auto"/>
            </w:tcBorders>
            <w:shd w:val="clear" w:color="000000" w:fill="629DD1"/>
            <w:vAlign w:val="center"/>
            <w:hideMark/>
          </w:tcPr>
          <w:p w14:paraId="64FB827B"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1160" w:type="dxa"/>
            <w:tcBorders>
              <w:top w:val="nil"/>
              <w:left w:val="nil"/>
              <w:bottom w:val="nil"/>
              <w:right w:val="single" w:sz="12" w:space="0" w:color="auto"/>
            </w:tcBorders>
            <w:shd w:val="clear" w:color="000000" w:fill="629DD1"/>
            <w:vAlign w:val="center"/>
            <w:hideMark/>
          </w:tcPr>
          <w:p w14:paraId="1FC998DB"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980" w:type="dxa"/>
            <w:tcBorders>
              <w:top w:val="nil"/>
              <w:left w:val="nil"/>
              <w:bottom w:val="nil"/>
              <w:right w:val="single" w:sz="12" w:space="0" w:color="auto"/>
            </w:tcBorders>
            <w:shd w:val="clear" w:color="000000" w:fill="629DD1"/>
            <w:vAlign w:val="center"/>
            <w:hideMark/>
          </w:tcPr>
          <w:p w14:paraId="13F9B9D1"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Council Cash</w:t>
            </w:r>
          </w:p>
        </w:tc>
        <w:tc>
          <w:tcPr>
            <w:tcW w:w="980" w:type="dxa"/>
            <w:tcBorders>
              <w:top w:val="nil"/>
              <w:left w:val="nil"/>
              <w:bottom w:val="nil"/>
              <w:right w:val="single" w:sz="12" w:space="0" w:color="auto"/>
            </w:tcBorders>
            <w:shd w:val="clear" w:color="000000" w:fill="629DD1"/>
            <w:vAlign w:val="center"/>
            <w:hideMark/>
          </w:tcPr>
          <w:p w14:paraId="6E5A3980"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Grants</w:t>
            </w:r>
          </w:p>
        </w:tc>
        <w:tc>
          <w:tcPr>
            <w:tcW w:w="980" w:type="dxa"/>
            <w:tcBorders>
              <w:top w:val="nil"/>
              <w:left w:val="nil"/>
              <w:bottom w:val="nil"/>
              <w:right w:val="single" w:sz="12" w:space="0" w:color="auto"/>
            </w:tcBorders>
            <w:shd w:val="clear" w:color="000000" w:fill="629DD1"/>
            <w:vAlign w:val="center"/>
            <w:hideMark/>
          </w:tcPr>
          <w:p w14:paraId="165CD4A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Others Contrib'n</w:t>
            </w:r>
          </w:p>
        </w:tc>
        <w:tc>
          <w:tcPr>
            <w:tcW w:w="980" w:type="dxa"/>
            <w:tcBorders>
              <w:top w:val="nil"/>
              <w:left w:val="nil"/>
              <w:bottom w:val="nil"/>
              <w:right w:val="single" w:sz="12" w:space="0" w:color="auto"/>
            </w:tcBorders>
            <w:shd w:val="clear" w:color="000000" w:fill="629DD1"/>
            <w:vAlign w:val="center"/>
            <w:hideMark/>
          </w:tcPr>
          <w:p w14:paraId="02567C36"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Asset Renewal</w:t>
            </w:r>
          </w:p>
        </w:tc>
        <w:tc>
          <w:tcPr>
            <w:tcW w:w="980" w:type="dxa"/>
            <w:tcBorders>
              <w:top w:val="nil"/>
              <w:left w:val="nil"/>
              <w:bottom w:val="nil"/>
              <w:right w:val="single" w:sz="12" w:space="0" w:color="auto"/>
            </w:tcBorders>
            <w:shd w:val="clear" w:color="000000" w:fill="629DD1"/>
            <w:vAlign w:val="center"/>
            <w:hideMark/>
          </w:tcPr>
          <w:p w14:paraId="4AE7D4EB"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Upgrade</w:t>
            </w:r>
          </w:p>
        </w:tc>
        <w:tc>
          <w:tcPr>
            <w:tcW w:w="980" w:type="dxa"/>
            <w:tcBorders>
              <w:top w:val="nil"/>
              <w:left w:val="nil"/>
              <w:bottom w:val="nil"/>
              <w:right w:val="single" w:sz="12" w:space="0" w:color="auto"/>
            </w:tcBorders>
            <w:shd w:val="clear" w:color="000000" w:fill="629DD1"/>
            <w:vAlign w:val="center"/>
            <w:hideMark/>
          </w:tcPr>
          <w:p w14:paraId="3AE0292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New Work</w:t>
            </w:r>
          </w:p>
        </w:tc>
        <w:tc>
          <w:tcPr>
            <w:tcW w:w="1200" w:type="dxa"/>
            <w:tcBorders>
              <w:top w:val="nil"/>
              <w:left w:val="nil"/>
              <w:bottom w:val="nil"/>
              <w:right w:val="single" w:sz="12" w:space="0" w:color="auto"/>
            </w:tcBorders>
            <w:shd w:val="clear" w:color="000000" w:fill="629DD1"/>
            <w:vAlign w:val="center"/>
            <w:hideMark/>
          </w:tcPr>
          <w:p w14:paraId="44973EE4"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14:paraId="7954917C"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14:paraId="3C5E2806"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r>
      <w:tr w:rsidR="00643D4F" w:rsidRPr="00643D4F" w14:paraId="5FDF5132" w14:textId="77777777" w:rsidTr="00643D4F">
        <w:trPr>
          <w:trHeight w:val="315"/>
        </w:trPr>
        <w:tc>
          <w:tcPr>
            <w:tcW w:w="4120" w:type="dxa"/>
            <w:tcBorders>
              <w:top w:val="nil"/>
              <w:left w:val="single" w:sz="12" w:space="0" w:color="auto"/>
              <w:bottom w:val="single" w:sz="12" w:space="0" w:color="auto"/>
              <w:right w:val="single" w:sz="12" w:space="0" w:color="auto"/>
            </w:tcBorders>
            <w:shd w:val="clear" w:color="000000" w:fill="629DD1"/>
            <w:noWrap/>
            <w:vAlign w:val="center"/>
            <w:hideMark/>
          </w:tcPr>
          <w:p w14:paraId="3C3DEB43" w14:textId="77777777" w:rsidR="00643D4F" w:rsidRPr="00643D4F" w:rsidRDefault="00643D4F" w:rsidP="00643D4F">
            <w:pPr>
              <w:jc w:val="right"/>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1160" w:type="dxa"/>
            <w:tcBorders>
              <w:top w:val="nil"/>
              <w:left w:val="nil"/>
              <w:bottom w:val="single" w:sz="12" w:space="0" w:color="auto"/>
              <w:right w:val="single" w:sz="12" w:space="0" w:color="auto"/>
            </w:tcBorders>
            <w:shd w:val="clear" w:color="000000" w:fill="629DD1"/>
            <w:noWrap/>
            <w:vAlign w:val="center"/>
            <w:hideMark/>
          </w:tcPr>
          <w:p w14:paraId="2E7749C7"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31561902"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4F0A20AA"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529409C6"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1447DFFA"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246834A4"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4CB8419B"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14:paraId="53B9C2D4"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14:paraId="187431F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14:paraId="3CAD4FE8"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r>
      <w:tr w:rsidR="00643D4F" w:rsidRPr="00643D4F" w14:paraId="66D46240" w14:textId="77777777" w:rsidTr="00643D4F">
        <w:trPr>
          <w:trHeight w:val="735"/>
        </w:trPr>
        <w:tc>
          <w:tcPr>
            <w:tcW w:w="4120" w:type="dxa"/>
            <w:tcBorders>
              <w:top w:val="nil"/>
              <w:left w:val="single" w:sz="12" w:space="0" w:color="auto"/>
              <w:bottom w:val="dashed" w:sz="4" w:space="0" w:color="auto"/>
              <w:right w:val="nil"/>
            </w:tcBorders>
            <w:shd w:val="clear" w:color="auto" w:fill="auto"/>
            <w:vAlign w:val="center"/>
            <w:hideMark/>
          </w:tcPr>
          <w:p w14:paraId="153AC3CF" w14:textId="77777777" w:rsidR="00643D4F" w:rsidRPr="00643D4F" w:rsidRDefault="00643D4F" w:rsidP="00643D4F">
            <w:pPr>
              <w:rPr>
                <w:rFonts w:eastAsia="Times New Roman" w:cs="Arial"/>
                <w:b/>
                <w:bCs/>
                <w:sz w:val="28"/>
                <w:szCs w:val="28"/>
                <w:lang w:eastAsia="en-AU"/>
              </w:rPr>
            </w:pPr>
            <w:r w:rsidRPr="00643D4F">
              <w:rPr>
                <w:rFonts w:eastAsia="Times New Roman" w:cs="Arial"/>
                <w:b/>
                <w:bCs/>
                <w:sz w:val="28"/>
                <w:szCs w:val="28"/>
                <w:lang w:eastAsia="en-AU"/>
              </w:rPr>
              <w:t>RECREATIONAL IMPROVEMENTS</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0A768B1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00C3596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6149D96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6925159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4EBAEFE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7491DF1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14:paraId="1B281FF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14:paraId="6D60146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19FAEDE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14:paraId="4A84E1B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r>
      <w:tr w:rsidR="00643D4F" w:rsidRPr="00643D4F" w14:paraId="7840043A" w14:textId="77777777" w:rsidTr="00643D4F">
        <w:trPr>
          <w:trHeight w:val="600"/>
        </w:trPr>
        <w:tc>
          <w:tcPr>
            <w:tcW w:w="4120" w:type="dxa"/>
            <w:tcBorders>
              <w:top w:val="nil"/>
              <w:left w:val="single" w:sz="12" w:space="0" w:color="auto"/>
              <w:bottom w:val="dashed" w:sz="4" w:space="0" w:color="auto"/>
              <w:right w:val="nil"/>
            </w:tcBorders>
            <w:shd w:val="clear" w:color="auto" w:fill="auto"/>
            <w:vAlign w:val="center"/>
            <w:hideMark/>
          </w:tcPr>
          <w:p w14:paraId="7CCA2E9A"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 xml:space="preserve">RECREATIONAL, LEISURE AND COMMUNITY FACILITIES </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736AC5B9"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62304D1B"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720AEB3C"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7EF4240"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0CD68FE"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0341A6A7"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14:paraId="08A307FF"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14:paraId="7176855F"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6AE78622"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14:paraId="4F11C85A"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r>
      <w:tr w:rsidR="00643D4F" w:rsidRPr="00643D4F" w14:paraId="36105A14" w14:textId="77777777" w:rsidTr="00643D4F">
        <w:trPr>
          <w:trHeight w:val="300"/>
        </w:trPr>
        <w:tc>
          <w:tcPr>
            <w:tcW w:w="4120" w:type="dxa"/>
            <w:tcBorders>
              <w:top w:val="nil"/>
              <w:left w:val="single" w:sz="12" w:space="0" w:color="auto"/>
              <w:bottom w:val="dashed" w:sz="4" w:space="0" w:color="auto"/>
              <w:right w:val="nil"/>
            </w:tcBorders>
            <w:shd w:val="clear" w:color="auto" w:fill="auto"/>
            <w:vAlign w:val="center"/>
            <w:hideMark/>
          </w:tcPr>
          <w:p w14:paraId="4AEF159D"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 xml:space="preserve">Sportsfield Improvement Program </w:t>
            </w:r>
          </w:p>
        </w:tc>
        <w:tc>
          <w:tcPr>
            <w:tcW w:w="1160" w:type="dxa"/>
            <w:tcBorders>
              <w:top w:val="nil"/>
              <w:left w:val="single" w:sz="12" w:space="0" w:color="auto"/>
              <w:bottom w:val="dashed" w:sz="4" w:space="0" w:color="auto"/>
              <w:right w:val="dashed" w:sz="4" w:space="0" w:color="auto"/>
            </w:tcBorders>
            <w:shd w:val="clear" w:color="auto" w:fill="auto"/>
            <w:noWrap/>
            <w:hideMark/>
          </w:tcPr>
          <w:p w14:paraId="511CFB4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0</w:t>
            </w:r>
          </w:p>
        </w:tc>
        <w:tc>
          <w:tcPr>
            <w:tcW w:w="980" w:type="dxa"/>
            <w:tcBorders>
              <w:top w:val="nil"/>
              <w:left w:val="nil"/>
              <w:bottom w:val="dashed" w:sz="4" w:space="0" w:color="auto"/>
              <w:right w:val="dashed" w:sz="4" w:space="0" w:color="auto"/>
            </w:tcBorders>
            <w:shd w:val="clear" w:color="auto" w:fill="auto"/>
            <w:noWrap/>
            <w:hideMark/>
          </w:tcPr>
          <w:p w14:paraId="5FE0CB6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0</w:t>
            </w:r>
          </w:p>
        </w:tc>
        <w:tc>
          <w:tcPr>
            <w:tcW w:w="980" w:type="dxa"/>
            <w:tcBorders>
              <w:top w:val="nil"/>
              <w:left w:val="nil"/>
              <w:bottom w:val="dashed" w:sz="4" w:space="0" w:color="auto"/>
              <w:right w:val="dashed" w:sz="4" w:space="0" w:color="auto"/>
            </w:tcBorders>
            <w:shd w:val="clear" w:color="auto" w:fill="auto"/>
            <w:noWrap/>
            <w:hideMark/>
          </w:tcPr>
          <w:p w14:paraId="4DE8FF5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hideMark/>
          </w:tcPr>
          <w:p w14:paraId="7E99B321"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hideMark/>
          </w:tcPr>
          <w:p w14:paraId="6979EE1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0</w:t>
            </w:r>
          </w:p>
        </w:tc>
        <w:tc>
          <w:tcPr>
            <w:tcW w:w="980" w:type="dxa"/>
            <w:tcBorders>
              <w:top w:val="nil"/>
              <w:left w:val="nil"/>
              <w:bottom w:val="dashed" w:sz="4" w:space="0" w:color="auto"/>
              <w:right w:val="dashed" w:sz="4" w:space="0" w:color="auto"/>
            </w:tcBorders>
            <w:shd w:val="clear" w:color="auto" w:fill="auto"/>
            <w:noWrap/>
            <w:hideMark/>
          </w:tcPr>
          <w:p w14:paraId="05B031B1"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hideMark/>
          </w:tcPr>
          <w:p w14:paraId="536F096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dashed" w:sz="4" w:space="0" w:color="auto"/>
              <w:bottom w:val="dashed" w:sz="4" w:space="0" w:color="auto"/>
              <w:right w:val="dashed" w:sz="4" w:space="0" w:color="auto"/>
            </w:tcBorders>
            <w:shd w:val="clear" w:color="auto" w:fill="auto"/>
            <w:noWrap/>
            <w:vAlign w:val="center"/>
            <w:hideMark/>
          </w:tcPr>
          <w:p w14:paraId="65C86D7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650</w:t>
            </w:r>
          </w:p>
        </w:tc>
        <w:tc>
          <w:tcPr>
            <w:tcW w:w="1200" w:type="dxa"/>
            <w:tcBorders>
              <w:top w:val="nil"/>
              <w:left w:val="single" w:sz="12" w:space="0" w:color="auto"/>
              <w:bottom w:val="dashed" w:sz="4" w:space="0" w:color="auto"/>
              <w:right w:val="single" w:sz="12" w:space="0" w:color="auto"/>
            </w:tcBorders>
            <w:shd w:val="clear" w:color="auto" w:fill="auto"/>
            <w:noWrap/>
            <w:hideMark/>
          </w:tcPr>
          <w:p w14:paraId="551B444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900</w:t>
            </w:r>
          </w:p>
        </w:tc>
        <w:tc>
          <w:tcPr>
            <w:tcW w:w="1200" w:type="dxa"/>
            <w:tcBorders>
              <w:top w:val="nil"/>
              <w:left w:val="nil"/>
              <w:bottom w:val="dashed" w:sz="4" w:space="0" w:color="auto"/>
              <w:right w:val="single" w:sz="12" w:space="0" w:color="auto"/>
            </w:tcBorders>
            <w:shd w:val="clear" w:color="auto" w:fill="auto"/>
            <w:noWrap/>
            <w:hideMark/>
          </w:tcPr>
          <w:p w14:paraId="1217CC9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900</w:t>
            </w:r>
          </w:p>
        </w:tc>
      </w:tr>
      <w:tr w:rsidR="00643D4F" w:rsidRPr="00643D4F" w14:paraId="2361D612" w14:textId="77777777" w:rsidTr="00643D4F">
        <w:trPr>
          <w:trHeight w:val="300"/>
        </w:trPr>
        <w:tc>
          <w:tcPr>
            <w:tcW w:w="4120" w:type="dxa"/>
            <w:tcBorders>
              <w:top w:val="nil"/>
              <w:left w:val="single" w:sz="12" w:space="0" w:color="auto"/>
              <w:bottom w:val="dashed" w:sz="4" w:space="0" w:color="auto"/>
              <w:right w:val="nil"/>
            </w:tcBorders>
            <w:shd w:val="clear" w:color="auto" w:fill="auto"/>
            <w:vAlign w:val="center"/>
            <w:hideMark/>
          </w:tcPr>
          <w:p w14:paraId="2C5C84F6"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Sportsfield Lighting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7465A71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250</w:t>
            </w:r>
          </w:p>
        </w:tc>
        <w:tc>
          <w:tcPr>
            <w:tcW w:w="980" w:type="dxa"/>
            <w:tcBorders>
              <w:top w:val="nil"/>
              <w:left w:val="nil"/>
              <w:bottom w:val="dashed" w:sz="4" w:space="0" w:color="auto"/>
              <w:right w:val="dashed" w:sz="4" w:space="0" w:color="auto"/>
            </w:tcBorders>
            <w:shd w:val="clear" w:color="auto" w:fill="auto"/>
            <w:noWrap/>
            <w:vAlign w:val="center"/>
            <w:hideMark/>
          </w:tcPr>
          <w:p w14:paraId="7AC7C90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250</w:t>
            </w:r>
          </w:p>
        </w:tc>
        <w:tc>
          <w:tcPr>
            <w:tcW w:w="980" w:type="dxa"/>
            <w:tcBorders>
              <w:top w:val="nil"/>
              <w:left w:val="nil"/>
              <w:bottom w:val="dashed" w:sz="4" w:space="0" w:color="auto"/>
              <w:right w:val="dashed" w:sz="4" w:space="0" w:color="auto"/>
            </w:tcBorders>
            <w:shd w:val="clear" w:color="auto" w:fill="auto"/>
            <w:noWrap/>
            <w:vAlign w:val="center"/>
            <w:hideMark/>
          </w:tcPr>
          <w:p w14:paraId="5D785A9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6D37A06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0A126C7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200</w:t>
            </w:r>
          </w:p>
        </w:tc>
        <w:tc>
          <w:tcPr>
            <w:tcW w:w="980" w:type="dxa"/>
            <w:tcBorders>
              <w:top w:val="nil"/>
              <w:left w:val="nil"/>
              <w:bottom w:val="dashed" w:sz="4" w:space="0" w:color="auto"/>
              <w:right w:val="dashed" w:sz="4" w:space="0" w:color="auto"/>
            </w:tcBorders>
            <w:shd w:val="clear" w:color="auto" w:fill="auto"/>
            <w:noWrap/>
            <w:vAlign w:val="center"/>
            <w:hideMark/>
          </w:tcPr>
          <w:p w14:paraId="7FD6BB7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w:t>
            </w:r>
          </w:p>
        </w:tc>
        <w:tc>
          <w:tcPr>
            <w:tcW w:w="980" w:type="dxa"/>
            <w:tcBorders>
              <w:top w:val="nil"/>
              <w:left w:val="nil"/>
              <w:bottom w:val="dashed" w:sz="4" w:space="0" w:color="auto"/>
              <w:right w:val="single" w:sz="12" w:space="0" w:color="auto"/>
            </w:tcBorders>
            <w:shd w:val="clear" w:color="auto" w:fill="auto"/>
            <w:noWrap/>
            <w:vAlign w:val="center"/>
            <w:hideMark/>
          </w:tcPr>
          <w:p w14:paraId="6BE26F3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14:paraId="68D25B3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270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69012D2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180</w:t>
            </w:r>
          </w:p>
        </w:tc>
        <w:tc>
          <w:tcPr>
            <w:tcW w:w="1200" w:type="dxa"/>
            <w:tcBorders>
              <w:top w:val="nil"/>
              <w:left w:val="nil"/>
              <w:bottom w:val="dashed" w:sz="4" w:space="0" w:color="auto"/>
              <w:right w:val="single" w:sz="12" w:space="0" w:color="auto"/>
            </w:tcBorders>
            <w:shd w:val="clear" w:color="auto" w:fill="auto"/>
            <w:noWrap/>
            <w:vAlign w:val="center"/>
            <w:hideMark/>
          </w:tcPr>
          <w:p w14:paraId="6D2E46D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180</w:t>
            </w:r>
          </w:p>
        </w:tc>
      </w:tr>
      <w:tr w:rsidR="00643D4F" w:rsidRPr="00643D4F" w14:paraId="6661F9CA" w14:textId="77777777" w:rsidTr="00643D4F">
        <w:trPr>
          <w:trHeight w:val="300"/>
        </w:trPr>
        <w:tc>
          <w:tcPr>
            <w:tcW w:w="4120" w:type="dxa"/>
            <w:tcBorders>
              <w:top w:val="nil"/>
              <w:left w:val="single" w:sz="12" w:space="0" w:color="auto"/>
              <w:bottom w:val="dashed" w:sz="4" w:space="0" w:color="auto"/>
              <w:right w:val="nil"/>
            </w:tcBorders>
            <w:shd w:val="clear" w:color="auto" w:fill="auto"/>
            <w:vAlign w:val="center"/>
            <w:hideMark/>
          </w:tcPr>
          <w:p w14:paraId="7B5E2A28"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Sportsfield Irrigation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6684348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80</w:t>
            </w:r>
          </w:p>
        </w:tc>
        <w:tc>
          <w:tcPr>
            <w:tcW w:w="980" w:type="dxa"/>
            <w:tcBorders>
              <w:top w:val="nil"/>
              <w:left w:val="nil"/>
              <w:bottom w:val="dashed" w:sz="4" w:space="0" w:color="auto"/>
              <w:right w:val="dashed" w:sz="4" w:space="0" w:color="auto"/>
            </w:tcBorders>
            <w:shd w:val="clear" w:color="auto" w:fill="auto"/>
            <w:noWrap/>
            <w:vAlign w:val="center"/>
            <w:hideMark/>
          </w:tcPr>
          <w:p w14:paraId="78DFB30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80</w:t>
            </w:r>
          </w:p>
        </w:tc>
        <w:tc>
          <w:tcPr>
            <w:tcW w:w="980" w:type="dxa"/>
            <w:tcBorders>
              <w:top w:val="nil"/>
              <w:left w:val="nil"/>
              <w:bottom w:val="dashed" w:sz="4" w:space="0" w:color="auto"/>
              <w:right w:val="dashed" w:sz="4" w:space="0" w:color="auto"/>
            </w:tcBorders>
            <w:shd w:val="clear" w:color="auto" w:fill="auto"/>
            <w:noWrap/>
            <w:vAlign w:val="center"/>
            <w:hideMark/>
          </w:tcPr>
          <w:p w14:paraId="38E4C04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3AB24E5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65756AC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80</w:t>
            </w:r>
          </w:p>
        </w:tc>
        <w:tc>
          <w:tcPr>
            <w:tcW w:w="980" w:type="dxa"/>
            <w:tcBorders>
              <w:top w:val="nil"/>
              <w:left w:val="nil"/>
              <w:bottom w:val="dashed" w:sz="4" w:space="0" w:color="auto"/>
              <w:right w:val="dashed" w:sz="4" w:space="0" w:color="auto"/>
            </w:tcBorders>
            <w:shd w:val="clear" w:color="auto" w:fill="auto"/>
            <w:noWrap/>
            <w:vAlign w:val="center"/>
            <w:hideMark/>
          </w:tcPr>
          <w:p w14:paraId="648E2D1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14:paraId="3D6461D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14:paraId="4F0A151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90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50D84F6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90</w:t>
            </w:r>
          </w:p>
        </w:tc>
        <w:tc>
          <w:tcPr>
            <w:tcW w:w="1200" w:type="dxa"/>
            <w:tcBorders>
              <w:top w:val="nil"/>
              <w:left w:val="nil"/>
              <w:bottom w:val="dashed" w:sz="4" w:space="0" w:color="auto"/>
              <w:right w:val="single" w:sz="12" w:space="0" w:color="auto"/>
            </w:tcBorders>
            <w:shd w:val="clear" w:color="auto" w:fill="auto"/>
            <w:noWrap/>
            <w:vAlign w:val="center"/>
            <w:hideMark/>
          </w:tcPr>
          <w:p w14:paraId="156BDF4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100</w:t>
            </w:r>
          </w:p>
        </w:tc>
      </w:tr>
      <w:tr w:rsidR="00643D4F" w:rsidRPr="00643D4F" w14:paraId="7A183BCE" w14:textId="77777777" w:rsidTr="00643D4F">
        <w:trPr>
          <w:trHeight w:val="300"/>
        </w:trPr>
        <w:tc>
          <w:tcPr>
            <w:tcW w:w="4120" w:type="dxa"/>
            <w:tcBorders>
              <w:top w:val="nil"/>
              <w:left w:val="single" w:sz="12" w:space="0" w:color="auto"/>
              <w:bottom w:val="dashed" w:sz="4" w:space="0" w:color="auto"/>
              <w:right w:val="nil"/>
            </w:tcBorders>
            <w:shd w:val="clear" w:color="auto" w:fill="auto"/>
            <w:vAlign w:val="center"/>
            <w:hideMark/>
          </w:tcPr>
          <w:p w14:paraId="57B8A767"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Golf Course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61FAFF45"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450</w:t>
            </w:r>
          </w:p>
        </w:tc>
        <w:tc>
          <w:tcPr>
            <w:tcW w:w="980" w:type="dxa"/>
            <w:tcBorders>
              <w:top w:val="nil"/>
              <w:left w:val="nil"/>
              <w:bottom w:val="dashed" w:sz="4" w:space="0" w:color="auto"/>
              <w:right w:val="dashed" w:sz="4" w:space="0" w:color="auto"/>
            </w:tcBorders>
            <w:shd w:val="clear" w:color="auto" w:fill="auto"/>
            <w:noWrap/>
            <w:vAlign w:val="center"/>
            <w:hideMark/>
          </w:tcPr>
          <w:p w14:paraId="751FE6A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450</w:t>
            </w:r>
          </w:p>
        </w:tc>
        <w:tc>
          <w:tcPr>
            <w:tcW w:w="980" w:type="dxa"/>
            <w:tcBorders>
              <w:top w:val="nil"/>
              <w:left w:val="nil"/>
              <w:bottom w:val="dashed" w:sz="4" w:space="0" w:color="auto"/>
              <w:right w:val="dashed" w:sz="4" w:space="0" w:color="auto"/>
            </w:tcBorders>
            <w:shd w:val="clear" w:color="auto" w:fill="auto"/>
            <w:noWrap/>
            <w:vAlign w:val="center"/>
            <w:hideMark/>
          </w:tcPr>
          <w:p w14:paraId="63DFDC9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1E1F9EB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3E17F1D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323</w:t>
            </w:r>
          </w:p>
        </w:tc>
        <w:tc>
          <w:tcPr>
            <w:tcW w:w="980" w:type="dxa"/>
            <w:tcBorders>
              <w:top w:val="nil"/>
              <w:left w:val="nil"/>
              <w:bottom w:val="dashed" w:sz="4" w:space="0" w:color="auto"/>
              <w:right w:val="dashed" w:sz="4" w:space="0" w:color="auto"/>
            </w:tcBorders>
            <w:shd w:val="clear" w:color="auto" w:fill="auto"/>
            <w:noWrap/>
            <w:vAlign w:val="center"/>
            <w:hideMark/>
          </w:tcPr>
          <w:p w14:paraId="37A4F95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127</w:t>
            </w:r>
          </w:p>
        </w:tc>
        <w:tc>
          <w:tcPr>
            <w:tcW w:w="980" w:type="dxa"/>
            <w:tcBorders>
              <w:top w:val="nil"/>
              <w:left w:val="nil"/>
              <w:bottom w:val="dashed" w:sz="4" w:space="0" w:color="auto"/>
              <w:right w:val="single" w:sz="12" w:space="0" w:color="auto"/>
            </w:tcBorders>
            <w:shd w:val="clear" w:color="auto" w:fill="auto"/>
            <w:noWrap/>
            <w:vAlign w:val="center"/>
            <w:hideMark/>
          </w:tcPr>
          <w:p w14:paraId="4EFED96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14:paraId="21E6E085"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450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31400637"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450</w:t>
            </w:r>
          </w:p>
        </w:tc>
        <w:tc>
          <w:tcPr>
            <w:tcW w:w="1200" w:type="dxa"/>
            <w:tcBorders>
              <w:top w:val="nil"/>
              <w:left w:val="nil"/>
              <w:bottom w:val="dashed" w:sz="4" w:space="0" w:color="auto"/>
              <w:right w:val="single" w:sz="12" w:space="0" w:color="auto"/>
            </w:tcBorders>
            <w:shd w:val="clear" w:color="auto" w:fill="auto"/>
            <w:noWrap/>
            <w:vAlign w:val="center"/>
            <w:hideMark/>
          </w:tcPr>
          <w:p w14:paraId="003B32CB"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450</w:t>
            </w:r>
          </w:p>
        </w:tc>
      </w:tr>
      <w:tr w:rsidR="00643D4F" w:rsidRPr="00643D4F" w14:paraId="335C7866" w14:textId="77777777" w:rsidTr="00643D4F">
        <w:trPr>
          <w:trHeight w:val="480"/>
        </w:trPr>
        <w:tc>
          <w:tcPr>
            <w:tcW w:w="4120" w:type="dxa"/>
            <w:tcBorders>
              <w:top w:val="nil"/>
              <w:left w:val="single" w:sz="12" w:space="0" w:color="auto"/>
              <w:bottom w:val="dashed" w:sz="4" w:space="0" w:color="auto"/>
              <w:right w:val="nil"/>
            </w:tcBorders>
            <w:shd w:val="clear" w:color="auto" w:fill="auto"/>
            <w:vAlign w:val="center"/>
            <w:hideMark/>
          </w:tcPr>
          <w:p w14:paraId="0EBB5888"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Sport and Recreation Infrastructure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444023A9"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310</w:t>
            </w:r>
          </w:p>
        </w:tc>
        <w:tc>
          <w:tcPr>
            <w:tcW w:w="980" w:type="dxa"/>
            <w:tcBorders>
              <w:top w:val="nil"/>
              <w:left w:val="nil"/>
              <w:bottom w:val="dashed" w:sz="4" w:space="0" w:color="auto"/>
              <w:right w:val="dashed" w:sz="4" w:space="0" w:color="auto"/>
            </w:tcBorders>
            <w:shd w:val="clear" w:color="auto" w:fill="auto"/>
            <w:noWrap/>
            <w:vAlign w:val="center"/>
            <w:hideMark/>
          </w:tcPr>
          <w:p w14:paraId="6BA4E47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310</w:t>
            </w:r>
          </w:p>
        </w:tc>
        <w:tc>
          <w:tcPr>
            <w:tcW w:w="980" w:type="dxa"/>
            <w:tcBorders>
              <w:top w:val="nil"/>
              <w:left w:val="nil"/>
              <w:bottom w:val="dashed" w:sz="4" w:space="0" w:color="auto"/>
              <w:right w:val="dashed" w:sz="4" w:space="0" w:color="auto"/>
            </w:tcBorders>
            <w:shd w:val="clear" w:color="auto" w:fill="auto"/>
            <w:noWrap/>
            <w:vAlign w:val="center"/>
            <w:hideMark/>
          </w:tcPr>
          <w:p w14:paraId="2FDD431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566349B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3A10614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310</w:t>
            </w:r>
          </w:p>
        </w:tc>
        <w:tc>
          <w:tcPr>
            <w:tcW w:w="980" w:type="dxa"/>
            <w:tcBorders>
              <w:top w:val="nil"/>
              <w:left w:val="nil"/>
              <w:bottom w:val="dashed" w:sz="4" w:space="0" w:color="auto"/>
              <w:right w:val="dashed" w:sz="4" w:space="0" w:color="auto"/>
            </w:tcBorders>
            <w:shd w:val="clear" w:color="auto" w:fill="auto"/>
            <w:noWrap/>
            <w:vAlign w:val="center"/>
            <w:hideMark/>
          </w:tcPr>
          <w:p w14:paraId="216FB7A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14:paraId="55E6697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14:paraId="036929F1"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320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747AB400"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230</w:t>
            </w:r>
          </w:p>
        </w:tc>
        <w:tc>
          <w:tcPr>
            <w:tcW w:w="1200" w:type="dxa"/>
            <w:tcBorders>
              <w:top w:val="nil"/>
              <w:left w:val="nil"/>
              <w:bottom w:val="dashed" w:sz="4" w:space="0" w:color="auto"/>
              <w:right w:val="single" w:sz="12" w:space="0" w:color="auto"/>
            </w:tcBorders>
            <w:shd w:val="clear" w:color="auto" w:fill="auto"/>
            <w:noWrap/>
            <w:vAlign w:val="center"/>
            <w:hideMark/>
          </w:tcPr>
          <w:p w14:paraId="22585FB5"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220</w:t>
            </w:r>
          </w:p>
        </w:tc>
      </w:tr>
      <w:tr w:rsidR="00643D4F" w:rsidRPr="00643D4F" w14:paraId="08621E73" w14:textId="77777777" w:rsidTr="00643D4F">
        <w:trPr>
          <w:trHeight w:val="300"/>
        </w:trPr>
        <w:tc>
          <w:tcPr>
            <w:tcW w:w="4120" w:type="dxa"/>
            <w:tcBorders>
              <w:top w:val="nil"/>
              <w:left w:val="single" w:sz="12" w:space="0" w:color="auto"/>
              <w:bottom w:val="dashed" w:sz="4" w:space="0" w:color="auto"/>
              <w:right w:val="nil"/>
            </w:tcBorders>
            <w:shd w:val="clear" w:color="auto" w:fill="auto"/>
            <w:vAlign w:val="center"/>
            <w:hideMark/>
          </w:tcPr>
          <w:p w14:paraId="7D83AC21" w14:textId="1800937F"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Sports Oval Fence Replacement (</w:t>
            </w:r>
            <w:r w:rsidR="00D01B82" w:rsidRPr="00643D4F">
              <w:rPr>
                <w:rFonts w:eastAsia="Times New Roman" w:cs="Arial"/>
                <w:sz w:val="18"/>
                <w:szCs w:val="18"/>
                <w:lang w:eastAsia="en-AU"/>
              </w:rPr>
              <w:t xml:space="preserve">ongoing)  </w:t>
            </w:r>
            <w:r w:rsidRPr="00643D4F">
              <w:rPr>
                <w:rFonts w:eastAsia="Times New Roman" w:cs="Arial"/>
                <w:sz w:val="18"/>
                <w:szCs w:val="18"/>
                <w:lang w:eastAsia="en-AU"/>
              </w:rPr>
              <w:t xml:space="preserve">            </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3F6F6E57"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75</w:t>
            </w:r>
          </w:p>
        </w:tc>
        <w:tc>
          <w:tcPr>
            <w:tcW w:w="980" w:type="dxa"/>
            <w:tcBorders>
              <w:top w:val="nil"/>
              <w:left w:val="nil"/>
              <w:bottom w:val="dashed" w:sz="4" w:space="0" w:color="auto"/>
              <w:right w:val="dashed" w:sz="4" w:space="0" w:color="auto"/>
            </w:tcBorders>
            <w:shd w:val="clear" w:color="auto" w:fill="auto"/>
            <w:noWrap/>
            <w:vAlign w:val="center"/>
            <w:hideMark/>
          </w:tcPr>
          <w:p w14:paraId="30E8DF4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75</w:t>
            </w:r>
          </w:p>
        </w:tc>
        <w:tc>
          <w:tcPr>
            <w:tcW w:w="980" w:type="dxa"/>
            <w:tcBorders>
              <w:top w:val="nil"/>
              <w:left w:val="nil"/>
              <w:bottom w:val="dashed" w:sz="4" w:space="0" w:color="auto"/>
              <w:right w:val="dashed" w:sz="4" w:space="0" w:color="auto"/>
            </w:tcBorders>
            <w:shd w:val="clear" w:color="auto" w:fill="auto"/>
            <w:noWrap/>
            <w:vAlign w:val="center"/>
            <w:hideMark/>
          </w:tcPr>
          <w:p w14:paraId="70CAF1F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34B2B4D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46D0FAB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75</w:t>
            </w:r>
          </w:p>
        </w:tc>
        <w:tc>
          <w:tcPr>
            <w:tcW w:w="980" w:type="dxa"/>
            <w:tcBorders>
              <w:top w:val="nil"/>
              <w:left w:val="nil"/>
              <w:bottom w:val="dashed" w:sz="4" w:space="0" w:color="auto"/>
              <w:right w:val="dashed" w:sz="4" w:space="0" w:color="auto"/>
            </w:tcBorders>
            <w:shd w:val="clear" w:color="auto" w:fill="auto"/>
            <w:noWrap/>
            <w:vAlign w:val="center"/>
            <w:hideMark/>
          </w:tcPr>
          <w:p w14:paraId="5A2F316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14:paraId="5F87C82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14:paraId="7715C0A0"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85</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188BB922"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85</w:t>
            </w:r>
          </w:p>
        </w:tc>
        <w:tc>
          <w:tcPr>
            <w:tcW w:w="1200" w:type="dxa"/>
            <w:tcBorders>
              <w:top w:val="nil"/>
              <w:left w:val="nil"/>
              <w:bottom w:val="dashed" w:sz="4" w:space="0" w:color="auto"/>
              <w:right w:val="single" w:sz="12" w:space="0" w:color="auto"/>
            </w:tcBorders>
            <w:shd w:val="clear" w:color="auto" w:fill="auto"/>
            <w:noWrap/>
            <w:vAlign w:val="center"/>
            <w:hideMark/>
          </w:tcPr>
          <w:p w14:paraId="4349FC55"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85</w:t>
            </w:r>
          </w:p>
        </w:tc>
      </w:tr>
      <w:tr w:rsidR="00643D4F" w:rsidRPr="00643D4F" w14:paraId="529E7D89" w14:textId="77777777" w:rsidTr="00643D4F">
        <w:trPr>
          <w:trHeight w:val="300"/>
        </w:trPr>
        <w:tc>
          <w:tcPr>
            <w:tcW w:w="4120" w:type="dxa"/>
            <w:tcBorders>
              <w:top w:val="nil"/>
              <w:left w:val="single" w:sz="12" w:space="0" w:color="auto"/>
              <w:bottom w:val="dashed" w:sz="4" w:space="0" w:color="auto"/>
              <w:right w:val="nil"/>
            </w:tcBorders>
            <w:shd w:val="clear" w:color="auto" w:fill="auto"/>
            <w:vAlign w:val="center"/>
            <w:hideMark/>
          </w:tcPr>
          <w:p w14:paraId="3736E5E3"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Bedford Park Advisory Group Project</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501E1393"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36</w:t>
            </w:r>
          </w:p>
        </w:tc>
        <w:tc>
          <w:tcPr>
            <w:tcW w:w="980" w:type="dxa"/>
            <w:tcBorders>
              <w:top w:val="nil"/>
              <w:left w:val="nil"/>
              <w:bottom w:val="dashed" w:sz="4" w:space="0" w:color="auto"/>
              <w:right w:val="dashed" w:sz="4" w:space="0" w:color="auto"/>
            </w:tcBorders>
            <w:shd w:val="clear" w:color="auto" w:fill="auto"/>
            <w:noWrap/>
            <w:vAlign w:val="center"/>
            <w:hideMark/>
          </w:tcPr>
          <w:p w14:paraId="2CE1CDA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6D9ABAE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640053A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36</w:t>
            </w:r>
          </w:p>
        </w:tc>
        <w:tc>
          <w:tcPr>
            <w:tcW w:w="980" w:type="dxa"/>
            <w:tcBorders>
              <w:top w:val="nil"/>
              <w:left w:val="nil"/>
              <w:bottom w:val="dashed" w:sz="4" w:space="0" w:color="auto"/>
              <w:right w:val="dashed" w:sz="4" w:space="0" w:color="auto"/>
            </w:tcBorders>
            <w:shd w:val="clear" w:color="auto" w:fill="auto"/>
            <w:noWrap/>
            <w:vAlign w:val="center"/>
            <w:hideMark/>
          </w:tcPr>
          <w:p w14:paraId="7B97237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36</w:t>
            </w:r>
          </w:p>
        </w:tc>
        <w:tc>
          <w:tcPr>
            <w:tcW w:w="980" w:type="dxa"/>
            <w:tcBorders>
              <w:top w:val="nil"/>
              <w:left w:val="nil"/>
              <w:bottom w:val="dashed" w:sz="4" w:space="0" w:color="auto"/>
              <w:right w:val="dashed" w:sz="4" w:space="0" w:color="auto"/>
            </w:tcBorders>
            <w:shd w:val="clear" w:color="auto" w:fill="auto"/>
            <w:noWrap/>
            <w:vAlign w:val="center"/>
            <w:hideMark/>
          </w:tcPr>
          <w:p w14:paraId="70392DC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14:paraId="5C9D198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14:paraId="11EA51B4"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36</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654D1631"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36</w:t>
            </w:r>
          </w:p>
        </w:tc>
        <w:tc>
          <w:tcPr>
            <w:tcW w:w="1200" w:type="dxa"/>
            <w:tcBorders>
              <w:top w:val="nil"/>
              <w:left w:val="nil"/>
              <w:bottom w:val="dashed" w:sz="4" w:space="0" w:color="auto"/>
              <w:right w:val="single" w:sz="12" w:space="0" w:color="auto"/>
            </w:tcBorders>
            <w:shd w:val="clear" w:color="auto" w:fill="auto"/>
            <w:noWrap/>
            <w:vAlign w:val="center"/>
            <w:hideMark/>
          </w:tcPr>
          <w:p w14:paraId="595951A8" w14:textId="77777777" w:rsidR="00643D4F" w:rsidRPr="00643D4F" w:rsidRDefault="00643D4F" w:rsidP="00643D4F">
            <w:pPr>
              <w:jc w:val="right"/>
              <w:rPr>
                <w:rFonts w:eastAsia="Times New Roman" w:cs="Arial"/>
                <w:color w:val="000000"/>
                <w:sz w:val="18"/>
                <w:szCs w:val="18"/>
                <w:lang w:eastAsia="en-AU"/>
              </w:rPr>
            </w:pPr>
            <w:r w:rsidRPr="00643D4F">
              <w:rPr>
                <w:rFonts w:eastAsia="Times New Roman" w:cs="Arial"/>
                <w:color w:val="000000"/>
                <w:sz w:val="18"/>
                <w:szCs w:val="18"/>
                <w:lang w:eastAsia="en-AU"/>
              </w:rPr>
              <w:t>36</w:t>
            </w:r>
          </w:p>
        </w:tc>
      </w:tr>
      <w:tr w:rsidR="00643D4F" w:rsidRPr="00643D4F" w14:paraId="683CCC16" w14:textId="77777777" w:rsidTr="00643D4F">
        <w:trPr>
          <w:trHeight w:val="720"/>
        </w:trPr>
        <w:tc>
          <w:tcPr>
            <w:tcW w:w="4120" w:type="dxa"/>
            <w:tcBorders>
              <w:top w:val="nil"/>
              <w:left w:val="single" w:sz="12" w:space="0" w:color="auto"/>
              <w:bottom w:val="single" w:sz="12" w:space="0" w:color="auto"/>
              <w:right w:val="nil"/>
            </w:tcBorders>
            <w:shd w:val="clear" w:color="auto" w:fill="auto"/>
            <w:vAlign w:val="bottom"/>
            <w:hideMark/>
          </w:tcPr>
          <w:p w14:paraId="2542D301"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TOTAL RECREATIONAL, LEISURE AND COMMUNITY FACILITIES</w:t>
            </w:r>
          </w:p>
        </w:tc>
        <w:tc>
          <w:tcPr>
            <w:tcW w:w="1160" w:type="dxa"/>
            <w:tcBorders>
              <w:top w:val="nil"/>
              <w:left w:val="single" w:sz="12" w:space="0" w:color="auto"/>
              <w:bottom w:val="single" w:sz="12" w:space="0" w:color="auto"/>
              <w:right w:val="dashed" w:sz="4" w:space="0" w:color="auto"/>
            </w:tcBorders>
            <w:shd w:val="clear" w:color="auto" w:fill="auto"/>
            <w:noWrap/>
            <w:vAlign w:val="center"/>
            <w:hideMark/>
          </w:tcPr>
          <w:p w14:paraId="0FA585DD"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1,201</w:t>
            </w:r>
          </w:p>
        </w:tc>
        <w:tc>
          <w:tcPr>
            <w:tcW w:w="980" w:type="dxa"/>
            <w:tcBorders>
              <w:top w:val="nil"/>
              <w:left w:val="nil"/>
              <w:bottom w:val="single" w:sz="12" w:space="0" w:color="auto"/>
              <w:right w:val="dashed" w:sz="4" w:space="0" w:color="auto"/>
            </w:tcBorders>
            <w:shd w:val="clear" w:color="auto" w:fill="auto"/>
            <w:noWrap/>
            <w:vAlign w:val="center"/>
            <w:hideMark/>
          </w:tcPr>
          <w:p w14:paraId="5C0D211C"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1,165</w:t>
            </w:r>
          </w:p>
        </w:tc>
        <w:tc>
          <w:tcPr>
            <w:tcW w:w="980" w:type="dxa"/>
            <w:tcBorders>
              <w:top w:val="nil"/>
              <w:left w:val="nil"/>
              <w:bottom w:val="single" w:sz="12" w:space="0" w:color="auto"/>
              <w:right w:val="dashed" w:sz="4" w:space="0" w:color="auto"/>
            </w:tcBorders>
            <w:shd w:val="clear" w:color="auto" w:fill="auto"/>
            <w:noWrap/>
            <w:vAlign w:val="center"/>
            <w:hideMark/>
          </w:tcPr>
          <w:p w14:paraId="7EBC275A"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980" w:type="dxa"/>
            <w:tcBorders>
              <w:top w:val="nil"/>
              <w:left w:val="nil"/>
              <w:bottom w:val="single" w:sz="12" w:space="0" w:color="auto"/>
              <w:right w:val="dashed" w:sz="4" w:space="0" w:color="auto"/>
            </w:tcBorders>
            <w:shd w:val="clear" w:color="auto" w:fill="auto"/>
            <w:noWrap/>
            <w:vAlign w:val="center"/>
            <w:hideMark/>
          </w:tcPr>
          <w:p w14:paraId="133EB563"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36</w:t>
            </w:r>
          </w:p>
        </w:tc>
        <w:tc>
          <w:tcPr>
            <w:tcW w:w="980" w:type="dxa"/>
            <w:tcBorders>
              <w:top w:val="nil"/>
              <w:left w:val="nil"/>
              <w:bottom w:val="single" w:sz="12" w:space="0" w:color="auto"/>
              <w:right w:val="dashed" w:sz="4" w:space="0" w:color="auto"/>
            </w:tcBorders>
            <w:shd w:val="clear" w:color="auto" w:fill="auto"/>
            <w:noWrap/>
            <w:vAlign w:val="center"/>
            <w:hideMark/>
          </w:tcPr>
          <w:p w14:paraId="67C15D05"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1,024</w:t>
            </w:r>
          </w:p>
        </w:tc>
        <w:tc>
          <w:tcPr>
            <w:tcW w:w="980" w:type="dxa"/>
            <w:tcBorders>
              <w:top w:val="nil"/>
              <w:left w:val="nil"/>
              <w:bottom w:val="single" w:sz="12" w:space="0" w:color="auto"/>
              <w:right w:val="dashed" w:sz="4" w:space="0" w:color="auto"/>
            </w:tcBorders>
            <w:shd w:val="clear" w:color="auto" w:fill="auto"/>
            <w:noWrap/>
            <w:vAlign w:val="center"/>
            <w:hideMark/>
          </w:tcPr>
          <w:p w14:paraId="001A82A7"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177</w:t>
            </w:r>
          </w:p>
        </w:tc>
        <w:tc>
          <w:tcPr>
            <w:tcW w:w="980" w:type="dxa"/>
            <w:tcBorders>
              <w:top w:val="nil"/>
              <w:left w:val="nil"/>
              <w:bottom w:val="single" w:sz="12" w:space="0" w:color="auto"/>
              <w:right w:val="single" w:sz="12" w:space="0" w:color="auto"/>
            </w:tcBorders>
            <w:shd w:val="clear" w:color="auto" w:fill="auto"/>
            <w:noWrap/>
            <w:vAlign w:val="center"/>
            <w:hideMark/>
          </w:tcPr>
          <w:p w14:paraId="1413017C"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1200" w:type="dxa"/>
            <w:tcBorders>
              <w:top w:val="nil"/>
              <w:left w:val="nil"/>
              <w:bottom w:val="single" w:sz="12" w:space="0" w:color="auto"/>
              <w:right w:val="nil"/>
            </w:tcBorders>
            <w:shd w:val="clear" w:color="auto" w:fill="auto"/>
            <w:noWrap/>
            <w:vAlign w:val="center"/>
            <w:hideMark/>
          </w:tcPr>
          <w:p w14:paraId="382CAA18"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1,901</w:t>
            </w:r>
          </w:p>
        </w:tc>
        <w:tc>
          <w:tcPr>
            <w:tcW w:w="1200" w:type="dxa"/>
            <w:tcBorders>
              <w:top w:val="nil"/>
              <w:left w:val="single" w:sz="12" w:space="0" w:color="auto"/>
              <w:bottom w:val="single" w:sz="12" w:space="0" w:color="auto"/>
              <w:right w:val="single" w:sz="12" w:space="0" w:color="auto"/>
            </w:tcBorders>
            <w:shd w:val="clear" w:color="auto" w:fill="auto"/>
            <w:noWrap/>
            <w:vAlign w:val="center"/>
            <w:hideMark/>
          </w:tcPr>
          <w:p w14:paraId="24863DD5"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1,971</w:t>
            </w:r>
          </w:p>
        </w:tc>
        <w:tc>
          <w:tcPr>
            <w:tcW w:w="1200" w:type="dxa"/>
            <w:tcBorders>
              <w:top w:val="nil"/>
              <w:left w:val="nil"/>
              <w:bottom w:val="single" w:sz="12" w:space="0" w:color="auto"/>
              <w:right w:val="single" w:sz="12" w:space="0" w:color="auto"/>
            </w:tcBorders>
            <w:shd w:val="clear" w:color="auto" w:fill="auto"/>
            <w:noWrap/>
            <w:vAlign w:val="center"/>
            <w:hideMark/>
          </w:tcPr>
          <w:p w14:paraId="4CFEDBA3"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1,971</w:t>
            </w:r>
          </w:p>
        </w:tc>
      </w:tr>
    </w:tbl>
    <w:p w14:paraId="3175A93A" w14:textId="7F6E59F4" w:rsidR="00316119" w:rsidRDefault="00643D4F" w:rsidP="0029462D">
      <w:pPr>
        <w:rPr>
          <w:rFonts w:ascii="Calibri" w:hAnsi="Calibri"/>
          <w:sz w:val="20"/>
          <w:szCs w:val="20"/>
          <w:lang w:eastAsia="en-AU"/>
        </w:rPr>
      </w:pPr>
      <w:r>
        <w:fldChar w:fldCharType="end"/>
      </w:r>
      <w:r w:rsidR="00316119">
        <w:fldChar w:fldCharType="begin"/>
      </w:r>
      <w:r w:rsidR="00316119">
        <w:instrText xml:space="preserve"> LINK </w:instrText>
      </w:r>
      <w:r>
        <w:instrText xml:space="preserve">Excel.Sheet.12 "C:\\Users\\clim\\AppData\\Local\\Micro Focus\\Content Manager\\Offline Records (MP)\\Budget Document ~ Finance   Financial - Budgeting\\Budget ~ 6.5.3 Capital Works Program 4 year planned expenditure and details.XLSX" "6.5.3 Capital Works Detail!R64C1:R88C11" </w:instrText>
      </w:r>
      <w:r w:rsidR="00316119">
        <w:instrText xml:space="preserve">\a \f 4 \h </w:instrText>
      </w:r>
      <w:r w:rsidR="00316119">
        <w:fldChar w:fldCharType="separate"/>
      </w:r>
    </w:p>
    <w:p w14:paraId="523F3CD2" w14:textId="51A769C5" w:rsidR="00316119" w:rsidRPr="00316119" w:rsidRDefault="00316119" w:rsidP="0029462D">
      <w:pPr>
        <w:rPr>
          <w:rFonts w:eastAsia="Times New Roman" w:cs="Arial"/>
        </w:rPr>
      </w:pPr>
      <w:r>
        <w:rPr>
          <w:rFonts w:eastAsia="Times New Roman" w:cs="Arial"/>
        </w:rPr>
        <w:fldChar w:fldCharType="end"/>
      </w:r>
      <w:r>
        <w:fldChar w:fldCharType="begin"/>
      </w:r>
      <w:r>
        <w:instrText xml:space="preserve"> LINK </w:instrText>
      </w:r>
      <w:r w:rsidR="00643D4F">
        <w:instrText xml:space="preserve">Excel.Sheet.12 "C:\\Users\\clim\\AppData\\Local\\Micro Focus\\Content Manager\\Offline Records (MP)\\Budget Document ~ Finance   Financial - Budgeting\\Budget ~ 6.5.3 Capital Works Program 4 year planned expenditure and details.XLSX" "6.5.3 Capital Works Detail!R93C1:R106C11" </w:instrText>
      </w:r>
      <w:r>
        <w:instrText xml:space="preserve">\a \f 4 \h </w:instrText>
      </w:r>
      <w:r w:rsidR="00134FFC">
        <w:instrText xml:space="preserve"> \* MERGEFORMAT </w:instrText>
      </w:r>
      <w:r>
        <w:fldChar w:fldCharType="separate"/>
      </w:r>
    </w:p>
    <w:p w14:paraId="72D737C7" w14:textId="77777777" w:rsidR="00643D4F" w:rsidRDefault="00643D4F" w:rsidP="0029462D"/>
    <w:p w14:paraId="6CD3EE6E" w14:textId="77777777" w:rsidR="00643D4F" w:rsidRDefault="00643D4F" w:rsidP="0029462D"/>
    <w:p w14:paraId="4DF4421C" w14:textId="77777777" w:rsidR="00643D4F" w:rsidRDefault="00643D4F" w:rsidP="0029462D"/>
    <w:p w14:paraId="3E661FD3" w14:textId="77777777" w:rsidR="00643D4F" w:rsidRDefault="00643D4F" w:rsidP="0029462D"/>
    <w:p w14:paraId="127E4027" w14:textId="2E98FE72" w:rsidR="00316119" w:rsidRDefault="00316119" w:rsidP="0029462D">
      <w:pPr>
        <w:rPr>
          <w:rFonts w:ascii="Calibri" w:hAnsi="Calibri"/>
          <w:sz w:val="20"/>
          <w:szCs w:val="20"/>
          <w:lang w:eastAsia="en-AU"/>
        </w:rPr>
      </w:pPr>
      <w:r>
        <w:fldChar w:fldCharType="end"/>
      </w:r>
      <w:r>
        <w:fldChar w:fldCharType="begin"/>
      </w:r>
      <w:r>
        <w:instrText xml:space="preserve"> LINK </w:instrText>
      </w:r>
      <w:r w:rsidR="00643D4F">
        <w:instrText xml:space="preserve">Excel.Sheet.12 "C:\\Users\\clim\\AppData\\Local\\Micro Focus\\Content Manager\\Offline Records (MP)\\Budget Document ~ Finance   Financial - Budgeting\\Budget ~ 6.5.3 Capital Works Program 4 year planned expenditure and details.XLSX" "6.5.3 Capital Works Detail!R93C1:R126C11" </w:instrText>
      </w:r>
      <w:r>
        <w:instrText xml:space="preserve">\a \f 4 \h </w:instrText>
      </w:r>
      <w:r>
        <w:fldChar w:fldCharType="separate"/>
      </w:r>
    </w:p>
    <w:p w14:paraId="106FE007" w14:textId="77777777" w:rsidR="00316119" w:rsidRDefault="00316119" w:rsidP="0029462D">
      <w:pPr>
        <w:rPr>
          <w:rFonts w:eastAsia="Times New Roman" w:cs="Arial"/>
        </w:rPr>
      </w:pPr>
      <w:r>
        <w:rPr>
          <w:rFonts w:eastAsia="Times New Roman" w:cs="Arial"/>
        </w:rPr>
        <w:fldChar w:fldCharType="end"/>
      </w:r>
    </w:p>
    <w:p w14:paraId="2EF22770" w14:textId="77777777" w:rsidR="00316119" w:rsidRDefault="00316119" w:rsidP="0029462D">
      <w:pPr>
        <w:rPr>
          <w:rFonts w:eastAsia="Times New Roman" w:cs="Arial"/>
        </w:rPr>
      </w:pPr>
    </w:p>
    <w:p w14:paraId="1ADFC4B0" w14:textId="77777777" w:rsidR="00316119" w:rsidRDefault="00316119" w:rsidP="0029462D">
      <w:pPr>
        <w:rPr>
          <w:rFonts w:eastAsia="Times New Roman" w:cs="Arial"/>
        </w:rPr>
      </w:pPr>
    </w:p>
    <w:p w14:paraId="4F119887" w14:textId="77777777" w:rsidR="00643D4F" w:rsidRDefault="00643D4F" w:rsidP="0029462D">
      <w:pPr>
        <w:rPr>
          <w:rFonts w:ascii="Calibri" w:hAnsi="Calibri"/>
          <w:sz w:val="20"/>
          <w:szCs w:val="20"/>
          <w:lang w:eastAsia="en-AU"/>
        </w:rPr>
      </w:pPr>
      <w:r>
        <w:lastRenderedPageBreak/>
        <w:fldChar w:fldCharType="begin"/>
      </w:r>
      <w:r>
        <w:instrText xml:space="preserve"> LINK Excel.Sheet.12 "C:\\Users\\clim\\AppData\\Local\\Micro Focus\\Content Manager\\Offline Records (MP)\\Budget Document ~ Finance   Financial - Budgeting\\Budget ~ 6.5.3 Capital Works Program 4 year planned expenditure and details.XLSX" "6.5.3 Capital Works Detail!R95C1:R110C11" \a \f 4 \h </w:instrText>
      </w:r>
      <w:r>
        <w:fldChar w:fldCharType="separate"/>
      </w:r>
    </w:p>
    <w:tbl>
      <w:tblPr>
        <w:tblW w:w="14760" w:type="dxa"/>
        <w:tblLook w:val="04A0" w:firstRow="1" w:lastRow="0" w:firstColumn="1" w:lastColumn="0" w:noHBand="0" w:noVBand="1"/>
      </w:tblPr>
      <w:tblGrid>
        <w:gridCol w:w="4120"/>
        <w:gridCol w:w="1160"/>
        <w:gridCol w:w="980"/>
        <w:gridCol w:w="980"/>
        <w:gridCol w:w="980"/>
        <w:gridCol w:w="980"/>
        <w:gridCol w:w="980"/>
        <w:gridCol w:w="980"/>
        <w:gridCol w:w="1200"/>
        <w:gridCol w:w="1200"/>
        <w:gridCol w:w="1200"/>
      </w:tblGrid>
      <w:tr w:rsidR="00643D4F" w:rsidRPr="00643D4F" w14:paraId="601F6B38" w14:textId="77777777" w:rsidTr="00643D4F">
        <w:trPr>
          <w:trHeight w:val="540"/>
        </w:trPr>
        <w:tc>
          <w:tcPr>
            <w:tcW w:w="14760" w:type="dxa"/>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285BAD98" w14:textId="22F93FCE" w:rsidR="00643D4F" w:rsidRPr="00643D4F" w:rsidRDefault="00643D4F" w:rsidP="00643D4F">
            <w:pPr>
              <w:jc w:val="center"/>
              <w:rPr>
                <w:rFonts w:eastAsia="Times New Roman" w:cs="Arial"/>
                <w:b/>
                <w:bCs/>
                <w:color w:val="FFFFFF"/>
                <w:sz w:val="28"/>
                <w:szCs w:val="28"/>
                <w:lang w:eastAsia="en-AU"/>
              </w:rPr>
            </w:pPr>
            <w:r w:rsidRPr="00643D4F">
              <w:rPr>
                <w:rFonts w:eastAsia="Times New Roman" w:cs="Arial"/>
                <w:b/>
                <w:bCs/>
                <w:color w:val="FFFFFF"/>
                <w:sz w:val="28"/>
                <w:szCs w:val="28"/>
                <w:lang w:eastAsia="en-AU"/>
              </w:rPr>
              <w:t>CAPITAL EXPENDITURE PROGRAM 2022/23 TO 2025/26</w:t>
            </w:r>
          </w:p>
        </w:tc>
      </w:tr>
      <w:tr w:rsidR="00643D4F" w:rsidRPr="00643D4F" w14:paraId="4DD08521" w14:textId="77777777" w:rsidTr="00643D4F">
        <w:trPr>
          <w:trHeight w:val="585"/>
        </w:trPr>
        <w:tc>
          <w:tcPr>
            <w:tcW w:w="4120" w:type="dxa"/>
            <w:tcBorders>
              <w:top w:val="nil"/>
              <w:left w:val="single" w:sz="12" w:space="0" w:color="auto"/>
              <w:bottom w:val="single" w:sz="12" w:space="0" w:color="auto"/>
              <w:right w:val="single" w:sz="12" w:space="0" w:color="auto"/>
            </w:tcBorders>
            <w:shd w:val="clear" w:color="000000" w:fill="629DD1"/>
            <w:noWrap/>
            <w:vAlign w:val="center"/>
            <w:hideMark/>
          </w:tcPr>
          <w:p w14:paraId="30613CBB" w14:textId="77777777" w:rsidR="00643D4F" w:rsidRPr="00643D4F" w:rsidRDefault="00643D4F" w:rsidP="00643D4F">
            <w:pPr>
              <w:rPr>
                <w:rFonts w:eastAsia="Times New Roman" w:cs="Arial"/>
                <w:b/>
                <w:bCs/>
                <w:color w:val="FFFFFF"/>
                <w:sz w:val="20"/>
                <w:szCs w:val="20"/>
                <w:lang w:eastAsia="en-AU"/>
              </w:rPr>
            </w:pPr>
            <w:r w:rsidRPr="00643D4F">
              <w:rPr>
                <w:rFonts w:eastAsia="Times New Roman" w:cs="Arial"/>
                <w:b/>
                <w:bCs/>
                <w:color w:val="FFFFFF"/>
                <w:sz w:val="20"/>
                <w:szCs w:val="20"/>
                <w:lang w:eastAsia="en-AU"/>
              </w:rPr>
              <w:t> </w:t>
            </w:r>
          </w:p>
        </w:tc>
        <w:tc>
          <w:tcPr>
            <w:tcW w:w="7040" w:type="dxa"/>
            <w:gridSpan w:val="7"/>
            <w:tcBorders>
              <w:top w:val="single" w:sz="12" w:space="0" w:color="auto"/>
              <w:left w:val="nil"/>
              <w:bottom w:val="single" w:sz="12" w:space="0" w:color="auto"/>
              <w:right w:val="single" w:sz="12" w:space="0" w:color="000000"/>
            </w:tcBorders>
            <w:shd w:val="clear" w:color="000000" w:fill="629DD1"/>
            <w:noWrap/>
            <w:vAlign w:val="center"/>
            <w:hideMark/>
          </w:tcPr>
          <w:p w14:paraId="1D638F4D"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2022/23</w:t>
            </w:r>
          </w:p>
        </w:tc>
        <w:tc>
          <w:tcPr>
            <w:tcW w:w="1200" w:type="dxa"/>
            <w:tcBorders>
              <w:top w:val="nil"/>
              <w:left w:val="nil"/>
              <w:bottom w:val="single" w:sz="12" w:space="0" w:color="auto"/>
              <w:right w:val="single" w:sz="12" w:space="0" w:color="auto"/>
            </w:tcBorders>
            <w:shd w:val="clear" w:color="000000" w:fill="629DD1"/>
            <w:vAlign w:val="center"/>
            <w:hideMark/>
          </w:tcPr>
          <w:p w14:paraId="0F7D4DC0"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2023/24</w:t>
            </w:r>
          </w:p>
        </w:tc>
        <w:tc>
          <w:tcPr>
            <w:tcW w:w="1200" w:type="dxa"/>
            <w:tcBorders>
              <w:top w:val="nil"/>
              <w:left w:val="nil"/>
              <w:bottom w:val="single" w:sz="12" w:space="0" w:color="auto"/>
              <w:right w:val="single" w:sz="12" w:space="0" w:color="auto"/>
            </w:tcBorders>
            <w:shd w:val="clear" w:color="000000" w:fill="629DD1"/>
            <w:vAlign w:val="center"/>
            <w:hideMark/>
          </w:tcPr>
          <w:p w14:paraId="551C6AE2"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2024/25</w:t>
            </w:r>
          </w:p>
        </w:tc>
        <w:tc>
          <w:tcPr>
            <w:tcW w:w="1200" w:type="dxa"/>
            <w:tcBorders>
              <w:top w:val="nil"/>
              <w:left w:val="nil"/>
              <w:bottom w:val="single" w:sz="12" w:space="0" w:color="auto"/>
              <w:right w:val="single" w:sz="12" w:space="0" w:color="auto"/>
            </w:tcBorders>
            <w:shd w:val="clear" w:color="000000" w:fill="629DD1"/>
            <w:vAlign w:val="center"/>
            <w:hideMark/>
          </w:tcPr>
          <w:p w14:paraId="3E3D396B"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2025/26</w:t>
            </w:r>
          </w:p>
        </w:tc>
      </w:tr>
      <w:tr w:rsidR="00643D4F" w:rsidRPr="00643D4F" w14:paraId="07F0FACC" w14:textId="77777777" w:rsidTr="00643D4F">
        <w:trPr>
          <w:trHeight w:val="465"/>
        </w:trPr>
        <w:tc>
          <w:tcPr>
            <w:tcW w:w="4120" w:type="dxa"/>
            <w:tcBorders>
              <w:top w:val="nil"/>
              <w:left w:val="single" w:sz="12" w:space="0" w:color="auto"/>
              <w:bottom w:val="nil"/>
              <w:right w:val="single" w:sz="12" w:space="0" w:color="auto"/>
            </w:tcBorders>
            <w:shd w:val="clear" w:color="000000" w:fill="629DD1"/>
            <w:vAlign w:val="center"/>
            <w:hideMark/>
          </w:tcPr>
          <w:p w14:paraId="539012DC"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1160" w:type="dxa"/>
            <w:tcBorders>
              <w:top w:val="nil"/>
              <w:left w:val="nil"/>
              <w:bottom w:val="nil"/>
              <w:right w:val="single" w:sz="12" w:space="0" w:color="auto"/>
            </w:tcBorders>
            <w:shd w:val="clear" w:color="000000" w:fill="629DD1"/>
            <w:vAlign w:val="center"/>
            <w:hideMark/>
          </w:tcPr>
          <w:p w14:paraId="593073E3"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980" w:type="dxa"/>
            <w:tcBorders>
              <w:top w:val="nil"/>
              <w:left w:val="nil"/>
              <w:bottom w:val="nil"/>
              <w:right w:val="single" w:sz="12" w:space="0" w:color="auto"/>
            </w:tcBorders>
            <w:shd w:val="clear" w:color="000000" w:fill="629DD1"/>
            <w:vAlign w:val="center"/>
            <w:hideMark/>
          </w:tcPr>
          <w:p w14:paraId="32DAAFDF"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Council Cash</w:t>
            </w:r>
          </w:p>
        </w:tc>
        <w:tc>
          <w:tcPr>
            <w:tcW w:w="980" w:type="dxa"/>
            <w:tcBorders>
              <w:top w:val="nil"/>
              <w:left w:val="nil"/>
              <w:bottom w:val="nil"/>
              <w:right w:val="single" w:sz="12" w:space="0" w:color="auto"/>
            </w:tcBorders>
            <w:shd w:val="clear" w:color="000000" w:fill="629DD1"/>
            <w:vAlign w:val="center"/>
            <w:hideMark/>
          </w:tcPr>
          <w:p w14:paraId="0A99C0C7"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Grants</w:t>
            </w:r>
          </w:p>
        </w:tc>
        <w:tc>
          <w:tcPr>
            <w:tcW w:w="980" w:type="dxa"/>
            <w:tcBorders>
              <w:top w:val="nil"/>
              <w:left w:val="nil"/>
              <w:bottom w:val="nil"/>
              <w:right w:val="single" w:sz="12" w:space="0" w:color="auto"/>
            </w:tcBorders>
            <w:shd w:val="clear" w:color="000000" w:fill="629DD1"/>
            <w:vAlign w:val="center"/>
            <w:hideMark/>
          </w:tcPr>
          <w:p w14:paraId="47853FB3"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Others Contrib'n</w:t>
            </w:r>
          </w:p>
        </w:tc>
        <w:tc>
          <w:tcPr>
            <w:tcW w:w="980" w:type="dxa"/>
            <w:tcBorders>
              <w:top w:val="nil"/>
              <w:left w:val="nil"/>
              <w:bottom w:val="nil"/>
              <w:right w:val="single" w:sz="12" w:space="0" w:color="auto"/>
            </w:tcBorders>
            <w:shd w:val="clear" w:color="000000" w:fill="629DD1"/>
            <w:vAlign w:val="center"/>
            <w:hideMark/>
          </w:tcPr>
          <w:p w14:paraId="5DE992B6"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Asset Renewal</w:t>
            </w:r>
          </w:p>
        </w:tc>
        <w:tc>
          <w:tcPr>
            <w:tcW w:w="980" w:type="dxa"/>
            <w:tcBorders>
              <w:top w:val="nil"/>
              <w:left w:val="nil"/>
              <w:bottom w:val="nil"/>
              <w:right w:val="single" w:sz="12" w:space="0" w:color="auto"/>
            </w:tcBorders>
            <w:shd w:val="clear" w:color="000000" w:fill="629DD1"/>
            <w:vAlign w:val="center"/>
            <w:hideMark/>
          </w:tcPr>
          <w:p w14:paraId="64AE4467"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Upgrade</w:t>
            </w:r>
          </w:p>
        </w:tc>
        <w:tc>
          <w:tcPr>
            <w:tcW w:w="980" w:type="dxa"/>
            <w:tcBorders>
              <w:top w:val="nil"/>
              <w:left w:val="nil"/>
              <w:bottom w:val="nil"/>
              <w:right w:val="single" w:sz="12" w:space="0" w:color="auto"/>
            </w:tcBorders>
            <w:shd w:val="clear" w:color="000000" w:fill="629DD1"/>
            <w:vAlign w:val="center"/>
            <w:hideMark/>
          </w:tcPr>
          <w:p w14:paraId="0C832007"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New Work</w:t>
            </w:r>
          </w:p>
        </w:tc>
        <w:tc>
          <w:tcPr>
            <w:tcW w:w="1200" w:type="dxa"/>
            <w:tcBorders>
              <w:top w:val="nil"/>
              <w:left w:val="nil"/>
              <w:bottom w:val="nil"/>
              <w:right w:val="single" w:sz="12" w:space="0" w:color="auto"/>
            </w:tcBorders>
            <w:shd w:val="clear" w:color="000000" w:fill="629DD1"/>
            <w:vAlign w:val="center"/>
            <w:hideMark/>
          </w:tcPr>
          <w:p w14:paraId="1D7062A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14:paraId="7B850CF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1200" w:type="dxa"/>
            <w:tcBorders>
              <w:top w:val="nil"/>
              <w:left w:val="nil"/>
              <w:bottom w:val="nil"/>
              <w:right w:val="single" w:sz="12" w:space="0" w:color="auto"/>
            </w:tcBorders>
            <w:shd w:val="clear" w:color="000000" w:fill="629DD1"/>
            <w:vAlign w:val="center"/>
            <w:hideMark/>
          </w:tcPr>
          <w:p w14:paraId="3A4F1BF9"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r>
      <w:tr w:rsidR="00643D4F" w:rsidRPr="00643D4F" w14:paraId="4680093E" w14:textId="77777777" w:rsidTr="00643D4F">
        <w:trPr>
          <w:trHeight w:val="315"/>
        </w:trPr>
        <w:tc>
          <w:tcPr>
            <w:tcW w:w="4120" w:type="dxa"/>
            <w:tcBorders>
              <w:top w:val="nil"/>
              <w:left w:val="single" w:sz="12" w:space="0" w:color="auto"/>
              <w:bottom w:val="single" w:sz="12" w:space="0" w:color="auto"/>
              <w:right w:val="single" w:sz="12" w:space="0" w:color="auto"/>
            </w:tcBorders>
            <w:shd w:val="clear" w:color="000000" w:fill="629DD1"/>
            <w:noWrap/>
            <w:vAlign w:val="center"/>
            <w:hideMark/>
          </w:tcPr>
          <w:p w14:paraId="42D227B2" w14:textId="77777777" w:rsidR="00643D4F" w:rsidRPr="00643D4F" w:rsidRDefault="00643D4F" w:rsidP="00643D4F">
            <w:pPr>
              <w:jc w:val="right"/>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1160" w:type="dxa"/>
            <w:tcBorders>
              <w:top w:val="nil"/>
              <w:left w:val="nil"/>
              <w:bottom w:val="single" w:sz="12" w:space="0" w:color="auto"/>
              <w:right w:val="single" w:sz="12" w:space="0" w:color="auto"/>
            </w:tcBorders>
            <w:shd w:val="clear" w:color="000000" w:fill="629DD1"/>
            <w:noWrap/>
            <w:vAlign w:val="center"/>
            <w:hideMark/>
          </w:tcPr>
          <w:p w14:paraId="1349AB5D"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0C3FBE2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046E3D21"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142BCA7F"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6F0423C1"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0CDC971B"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059DA12E"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14:paraId="0B3D284C"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14:paraId="443FA322"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200" w:type="dxa"/>
            <w:tcBorders>
              <w:top w:val="nil"/>
              <w:left w:val="nil"/>
              <w:bottom w:val="single" w:sz="12" w:space="0" w:color="auto"/>
              <w:right w:val="single" w:sz="12" w:space="0" w:color="auto"/>
            </w:tcBorders>
            <w:shd w:val="clear" w:color="000000" w:fill="629DD1"/>
            <w:noWrap/>
            <w:vAlign w:val="center"/>
            <w:hideMark/>
          </w:tcPr>
          <w:p w14:paraId="586219AE"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r>
      <w:tr w:rsidR="00643D4F" w:rsidRPr="00643D4F" w14:paraId="58E9C62E" w14:textId="77777777" w:rsidTr="00643D4F">
        <w:trPr>
          <w:trHeight w:val="1110"/>
        </w:trPr>
        <w:tc>
          <w:tcPr>
            <w:tcW w:w="4120" w:type="dxa"/>
            <w:tcBorders>
              <w:top w:val="nil"/>
              <w:left w:val="single" w:sz="12" w:space="0" w:color="auto"/>
              <w:bottom w:val="dashed" w:sz="4" w:space="0" w:color="auto"/>
              <w:right w:val="nil"/>
            </w:tcBorders>
            <w:shd w:val="clear" w:color="auto" w:fill="auto"/>
            <w:vAlign w:val="center"/>
            <w:hideMark/>
          </w:tcPr>
          <w:p w14:paraId="38EF71FB" w14:textId="77777777" w:rsidR="00643D4F" w:rsidRPr="00643D4F" w:rsidRDefault="00643D4F" w:rsidP="00643D4F">
            <w:pPr>
              <w:rPr>
                <w:rFonts w:eastAsia="Times New Roman" w:cs="Arial"/>
                <w:b/>
                <w:bCs/>
                <w:sz w:val="28"/>
                <w:szCs w:val="28"/>
                <w:lang w:eastAsia="en-AU"/>
              </w:rPr>
            </w:pPr>
            <w:r w:rsidRPr="00643D4F">
              <w:rPr>
                <w:rFonts w:eastAsia="Times New Roman" w:cs="Arial"/>
                <w:b/>
                <w:bCs/>
                <w:sz w:val="28"/>
                <w:szCs w:val="28"/>
                <w:lang w:eastAsia="en-AU"/>
              </w:rPr>
              <w:t>RECREATIONAL IMPROVEMENTS Continuation…</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54F4779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419C815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C19F9B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7B8E7E0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486DA5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6473342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14:paraId="32A5131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nil"/>
              <w:bottom w:val="dashed" w:sz="4" w:space="0" w:color="auto"/>
              <w:right w:val="nil"/>
            </w:tcBorders>
            <w:shd w:val="clear" w:color="auto" w:fill="auto"/>
            <w:noWrap/>
            <w:vAlign w:val="center"/>
            <w:hideMark/>
          </w:tcPr>
          <w:p w14:paraId="01D9248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025C29F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tcBorders>
              <w:top w:val="nil"/>
              <w:left w:val="nil"/>
              <w:bottom w:val="dashed" w:sz="4" w:space="0" w:color="auto"/>
              <w:right w:val="single" w:sz="12" w:space="0" w:color="auto"/>
            </w:tcBorders>
            <w:shd w:val="clear" w:color="auto" w:fill="auto"/>
            <w:noWrap/>
            <w:vAlign w:val="center"/>
            <w:hideMark/>
          </w:tcPr>
          <w:p w14:paraId="24C29C1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r>
      <w:tr w:rsidR="00643D4F" w:rsidRPr="00643D4F" w14:paraId="264B2D57" w14:textId="77777777" w:rsidTr="00643D4F">
        <w:trPr>
          <w:trHeight w:val="300"/>
        </w:trPr>
        <w:tc>
          <w:tcPr>
            <w:tcW w:w="4120" w:type="dxa"/>
            <w:tcBorders>
              <w:top w:val="single" w:sz="8" w:space="0" w:color="auto"/>
              <w:left w:val="single" w:sz="12" w:space="0" w:color="auto"/>
              <w:bottom w:val="dashed" w:sz="4" w:space="0" w:color="auto"/>
              <w:right w:val="nil"/>
            </w:tcBorders>
            <w:shd w:val="clear" w:color="auto" w:fill="auto"/>
            <w:vAlign w:val="center"/>
            <w:hideMark/>
          </w:tcPr>
          <w:p w14:paraId="1B64CA00"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PARKS AND OPEN SPACE</w:t>
            </w:r>
          </w:p>
        </w:tc>
        <w:tc>
          <w:tcPr>
            <w:tcW w:w="1160" w:type="dxa"/>
            <w:tcBorders>
              <w:top w:val="single" w:sz="8" w:space="0" w:color="auto"/>
              <w:left w:val="single" w:sz="12" w:space="0" w:color="auto"/>
              <w:bottom w:val="dashed" w:sz="4" w:space="0" w:color="auto"/>
              <w:right w:val="dashed" w:sz="4" w:space="0" w:color="auto"/>
            </w:tcBorders>
            <w:shd w:val="clear" w:color="auto" w:fill="auto"/>
            <w:noWrap/>
            <w:vAlign w:val="center"/>
            <w:hideMark/>
          </w:tcPr>
          <w:p w14:paraId="04A61C13" w14:textId="77777777" w:rsidR="00643D4F" w:rsidRPr="00643D4F" w:rsidRDefault="00643D4F" w:rsidP="00643D4F">
            <w:pPr>
              <w:jc w:val="right"/>
              <w:rPr>
                <w:rFonts w:eastAsia="Times New Roman" w:cs="Arial"/>
                <w:b/>
                <w:bCs/>
                <w:color w:val="FF0000"/>
                <w:sz w:val="20"/>
                <w:szCs w:val="20"/>
                <w:lang w:eastAsia="en-AU"/>
              </w:rPr>
            </w:pPr>
            <w:r w:rsidRPr="00643D4F">
              <w:rPr>
                <w:rFonts w:eastAsia="Times New Roman" w:cs="Arial"/>
                <w:b/>
                <w:bCs/>
                <w:color w:val="FF0000"/>
                <w:sz w:val="20"/>
                <w:szCs w:val="20"/>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14:paraId="738FAF9C"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14:paraId="6A50E20A"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14:paraId="3BFC88E7"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14:paraId="621CD5A4"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 </w:t>
            </w:r>
          </w:p>
        </w:tc>
        <w:tc>
          <w:tcPr>
            <w:tcW w:w="980" w:type="dxa"/>
            <w:tcBorders>
              <w:top w:val="single" w:sz="8" w:space="0" w:color="auto"/>
              <w:left w:val="nil"/>
              <w:bottom w:val="dashed" w:sz="4" w:space="0" w:color="auto"/>
              <w:right w:val="dashed" w:sz="4" w:space="0" w:color="auto"/>
            </w:tcBorders>
            <w:shd w:val="clear" w:color="auto" w:fill="auto"/>
            <w:noWrap/>
            <w:vAlign w:val="center"/>
            <w:hideMark/>
          </w:tcPr>
          <w:p w14:paraId="073CD89C"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 </w:t>
            </w:r>
          </w:p>
        </w:tc>
        <w:tc>
          <w:tcPr>
            <w:tcW w:w="980" w:type="dxa"/>
            <w:tcBorders>
              <w:top w:val="single" w:sz="8" w:space="0" w:color="auto"/>
              <w:left w:val="nil"/>
              <w:bottom w:val="dashed" w:sz="4" w:space="0" w:color="auto"/>
              <w:right w:val="single" w:sz="12" w:space="0" w:color="auto"/>
            </w:tcBorders>
            <w:shd w:val="clear" w:color="auto" w:fill="auto"/>
            <w:noWrap/>
            <w:vAlign w:val="center"/>
            <w:hideMark/>
          </w:tcPr>
          <w:p w14:paraId="444E9EF4"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 </w:t>
            </w:r>
          </w:p>
        </w:tc>
        <w:tc>
          <w:tcPr>
            <w:tcW w:w="1200" w:type="dxa"/>
            <w:tcBorders>
              <w:top w:val="single" w:sz="8" w:space="0" w:color="auto"/>
              <w:left w:val="nil"/>
              <w:bottom w:val="dashed" w:sz="4" w:space="0" w:color="auto"/>
              <w:right w:val="nil"/>
            </w:tcBorders>
            <w:shd w:val="clear" w:color="auto" w:fill="auto"/>
            <w:noWrap/>
            <w:vAlign w:val="center"/>
            <w:hideMark/>
          </w:tcPr>
          <w:p w14:paraId="1734DF05" w14:textId="77777777" w:rsidR="00643D4F" w:rsidRPr="00643D4F" w:rsidRDefault="00643D4F" w:rsidP="00643D4F">
            <w:pPr>
              <w:jc w:val="right"/>
              <w:rPr>
                <w:rFonts w:eastAsia="Times New Roman" w:cs="Arial"/>
                <w:b/>
                <w:bCs/>
                <w:color w:val="FF0000"/>
                <w:sz w:val="20"/>
                <w:szCs w:val="20"/>
                <w:lang w:eastAsia="en-AU"/>
              </w:rPr>
            </w:pPr>
            <w:r w:rsidRPr="00643D4F">
              <w:rPr>
                <w:rFonts w:eastAsia="Times New Roman" w:cs="Arial"/>
                <w:b/>
                <w:bCs/>
                <w:color w:val="FF0000"/>
                <w:sz w:val="20"/>
                <w:szCs w:val="20"/>
                <w:lang w:eastAsia="en-AU"/>
              </w:rPr>
              <w:t> </w:t>
            </w:r>
          </w:p>
        </w:tc>
        <w:tc>
          <w:tcPr>
            <w:tcW w:w="1200" w:type="dxa"/>
            <w:tcBorders>
              <w:top w:val="single" w:sz="8" w:space="0" w:color="auto"/>
              <w:left w:val="single" w:sz="12" w:space="0" w:color="auto"/>
              <w:bottom w:val="dashed" w:sz="4" w:space="0" w:color="auto"/>
              <w:right w:val="single" w:sz="12" w:space="0" w:color="auto"/>
            </w:tcBorders>
            <w:shd w:val="clear" w:color="auto" w:fill="auto"/>
            <w:noWrap/>
            <w:vAlign w:val="center"/>
            <w:hideMark/>
          </w:tcPr>
          <w:p w14:paraId="625C7744" w14:textId="77777777" w:rsidR="00643D4F" w:rsidRPr="00643D4F" w:rsidRDefault="00643D4F" w:rsidP="00643D4F">
            <w:pPr>
              <w:jc w:val="right"/>
              <w:rPr>
                <w:rFonts w:eastAsia="Times New Roman" w:cs="Arial"/>
                <w:b/>
                <w:bCs/>
                <w:color w:val="FF0000"/>
                <w:sz w:val="20"/>
                <w:szCs w:val="20"/>
                <w:lang w:eastAsia="en-AU"/>
              </w:rPr>
            </w:pPr>
            <w:r w:rsidRPr="00643D4F">
              <w:rPr>
                <w:rFonts w:eastAsia="Times New Roman" w:cs="Arial"/>
                <w:b/>
                <w:bCs/>
                <w:color w:val="FF0000"/>
                <w:sz w:val="20"/>
                <w:szCs w:val="20"/>
                <w:lang w:eastAsia="en-AU"/>
              </w:rPr>
              <w:t> </w:t>
            </w:r>
          </w:p>
        </w:tc>
        <w:tc>
          <w:tcPr>
            <w:tcW w:w="1200" w:type="dxa"/>
            <w:tcBorders>
              <w:top w:val="single" w:sz="8" w:space="0" w:color="auto"/>
              <w:left w:val="nil"/>
              <w:bottom w:val="dashed" w:sz="4" w:space="0" w:color="auto"/>
              <w:right w:val="single" w:sz="12" w:space="0" w:color="auto"/>
            </w:tcBorders>
            <w:shd w:val="clear" w:color="auto" w:fill="auto"/>
            <w:noWrap/>
            <w:vAlign w:val="center"/>
            <w:hideMark/>
          </w:tcPr>
          <w:p w14:paraId="10584B3D" w14:textId="77777777" w:rsidR="00643D4F" w:rsidRPr="00643D4F" w:rsidRDefault="00643D4F" w:rsidP="00643D4F">
            <w:pPr>
              <w:jc w:val="right"/>
              <w:rPr>
                <w:rFonts w:eastAsia="Times New Roman" w:cs="Arial"/>
                <w:b/>
                <w:bCs/>
                <w:color w:val="FF0000"/>
                <w:sz w:val="20"/>
                <w:szCs w:val="20"/>
                <w:lang w:eastAsia="en-AU"/>
              </w:rPr>
            </w:pPr>
            <w:r w:rsidRPr="00643D4F">
              <w:rPr>
                <w:rFonts w:eastAsia="Times New Roman" w:cs="Arial"/>
                <w:b/>
                <w:bCs/>
                <w:color w:val="FF0000"/>
                <w:sz w:val="20"/>
                <w:szCs w:val="20"/>
                <w:lang w:eastAsia="en-AU"/>
              </w:rPr>
              <w:t> </w:t>
            </w:r>
          </w:p>
        </w:tc>
      </w:tr>
      <w:tr w:rsidR="00643D4F" w:rsidRPr="00643D4F" w14:paraId="0B23E7E3" w14:textId="77777777" w:rsidTr="00643D4F">
        <w:trPr>
          <w:trHeight w:val="300"/>
        </w:trPr>
        <w:tc>
          <w:tcPr>
            <w:tcW w:w="4120" w:type="dxa"/>
            <w:tcBorders>
              <w:top w:val="nil"/>
              <w:left w:val="single" w:sz="12" w:space="0" w:color="auto"/>
              <w:bottom w:val="dashed" w:sz="4" w:space="0" w:color="auto"/>
              <w:right w:val="nil"/>
            </w:tcBorders>
            <w:shd w:val="clear" w:color="auto" w:fill="auto"/>
            <w:vAlign w:val="center"/>
            <w:hideMark/>
          </w:tcPr>
          <w:p w14:paraId="2D1735B4"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Open Space Playground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6E73FEB9" w14:textId="77777777" w:rsidR="00643D4F" w:rsidRPr="00643D4F" w:rsidRDefault="00643D4F" w:rsidP="00643D4F">
            <w:pPr>
              <w:jc w:val="right"/>
              <w:rPr>
                <w:rFonts w:eastAsia="Times New Roman" w:cs="Arial"/>
                <w:color w:val="000000"/>
                <w:sz w:val="20"/>
                <w:szCs w:val="20"/>
                <w:lang w:eastAsia="en-AU"/>
              </w:rPr>
            </w:pPr>
            <w:r w:rsidRPr="00643D4F">
              <w:rPr>
                <w:rFonts w:eastAsia="Times New Roman" w:cs="Arial"/>
                <w:color w:val="000000"/>
                <w:sz w:val="20"/>
                <w:szCs w:val="20"/>
                <w:lang w:eastAsia="en-AU"/>
              </w:rPr>
              <w:t>666</w:t>
            </w:r>
          </w:p>
        </w:tc>
        <w:tc>
          <w:tcPr>
            <w:tcW w:w="980" w:type="dxa"/>
            <w:tcBorders>
              <w:top w:val="nil"/>
              <w:left w:val="nil"/>
              <w:bottom w:val="dashed" w:sz="4" w:space="0" w:color="auto"/>
              <w:right w:val="dashed" w:sz="4" w:space="0" w:color="auto"/>
            </w:tcBorders>
            <w:shd w:val="clear" w:color="auto" w:fill="auto"/>
            <w:noWrap/>
            <w:vAlign w:val="center"/>
            <w:hideMark/>
          </w:tcPr>
          <w:p w14:paraId="72FFF238"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666</w:t>
            </w:r>
          </w:p>
        </w:tc>
        <w:tc>
          <w:tcPr>
            <w:tcW w:w="980" w:type="dxa"/>
            <w:tcBorders>
              <w:top w:val="nil"/>
              <w:left w:val="nil"/>
              <w:bottom w:val="dashed" w:sz="4" w:space="0" w:color="auto"/>
              <w:right w:val="dashed" w:sz="4" w:space="0" w:color="auto"/>
            </w:tcBorders>
            <w:shd w:val="clear" w:color="auto" w:fill="auto"/>
            <w:noWrap/>
            <w:vAlign w:val="center"/>
            <w:hideMark/>
          </w:tcPr>
          <w:p w14:paraId="5FFC47A7"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6C55AE80"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E1466BA"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556</w:t>
            </w:r>
          </w:p>
        </w:tc>
        <w:tc>
          <w:tcPr>
            <w:tcW w:w="980" w:type="dxa"/>
            <w:tcBorders>
              <w:top w:val="nil"/>
              <w:left w:val="nil"/>
              <w:bottom w:val="dashed" w:sz="4" w:space="0" w:color="auto"/>
              <w:right w:val="dashed" w:sz="4" w:space="0" w:color="auto"/>
            </w:tcBorders>
            <w:shd w:val="clear" w:color="auto" w:fill="auto"/>
            <w:noWrap/>
            <w:vAlign w:val="center"/>
            <w:hideMark/>
          </w:tcPr>
          <w:p w14:paraId="5FB5BBB8"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110</w:t>
            </w:r>
          </w:p>
        </w:tc>
        <w:tc>
          <w:tcPr>
            <w:tcW w:w="980" w:type="dxa"/>
            <w:tcBorders>
              <w:top w:val="nil"/>
              <w:left w:val="nil"/>
              <w:bottom w:val="dashed" w:sz="4" w:space="0" w:color="auto"/>
              <w:right w:val="single" w:sz="12" w:space="0" w:color="auto"/>
            </w:tcBorders>
            <w:shd w:val="clear" w:color="auto" w:fill="auto"/>
            <w:noWrap/>
            <w:vAlign w:val="center"/>
            <w:hideMark/>
          </w:tcPr>
          <w:p w14:paraId="59EF6CFD"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0</w:t>
            </w:r>
          </w:p>
        </w:tc>
        <w:tc>
          <w:tcPr>
            <w:tcW w:w="1200" w:type="dxa"/>
            <w:tcBorders>
              <w:top w:val="nil"/>
              <w:left w:val="nil"/>
              <w:bottom w:val="dashed" w:sz="4" w:space="0" w:color="auto"/>
              <w:right w:val="nil"/>
            </w:tcBorders>
            <w:shd w:val="clear" w:color="auto" w:fill="auto"/>
            <w:noWrap/>
            <w:vAlign w:val="center"/>
            <w:hideMark/>
          </w:tcPr>
          <w:p w14:paraId="51351C5F" w14:textId="77777777" w:rsidR="00643D4F" w:rsidRPr="00643D4F" w:rsidRDefault="00643D4F" w:rsidP="00643D4F">
            <w:pPr>
              <w:jc w:val="right"/>
              <w:rPr>
                <w:rFonts w:eastAsia="Times New Roman" w:cs="Arial"/>
                <w:color w:val="000000"/>
                <w:sz w:val="20"/>
                <w:szCs w:val="20"/>
                <w:lang w:eastAsia="en-AU"/>
              </w:rPr>
            </w:pPr>
            <w:r w:rsidRPr="00643D4F">
              <w:rPr>
                <w:rFonts w:eastAsia="Times New Roman" w:cs="Arial"/>
                <w:color w:val="000000"/>
                <w:sz w:val="20"/>
                <w:szCs w:val="20"/>
                <w:lang w:eastAsia="en-AU"/>
              </w:rPr>
              <w:t>486</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7D8E4904" w14:textId="77777777" w:rsidR="00643D4F" w:rsidRPr="00643D4F" w:rsidRDefault="00643D4F" w:rsidP="00643D4F">
            <w:pPr>
              <w:jc w:val="right"/>
              <w:rPr>
                <w:rFonts w:eastAsia="Times New Roman" w:cs="Arial"/>
                <w:color w:val="000000"/>
                <w:sz w:val="20"/>
                <w:szCs w:val="20"/>
                <w:lang w:eastAsia="en-AU"/>
              </w:rPr>
            </w:pPr>
            <w:r w:rsidRPr="00643D4F">
              <w:rPr>
                <w:rFonts w:eastAsia="Times New Roman" w:cs="Arial"/>
                <w:color w:val="000000"/>
                <w:sz w:val="20"/>
                <w:szCs w:val="20"/>
                <w:lang w:eastAsia="en-AU"/>
              </w:rPr>
              <w:t>531</w:t>
            </w:r>
          </w:p>
        </w:tc>
        <w:tc>
          <w:tcPr>
            <w:tcW w:w="1200" w:type="dxa"/>
            <w:tcBorders>
              <w:top w:val="nil"/>
              <w:left w:val="nil"/>
              <w:bottom w:val="dashed" w:sz="4" w:space="0" w:color="auto"/>
              <w:right w:val="single" w:sz="12" w:space="0" w:color="auto"/>
            </w:tcBorders>
            <w:shd w:val="clear" w:color="auto" w:fill="auto"/>
            <w:noWrap/>
            <w:vAlign w:val="center"/>
            <w:hideMark/>
          </w:tcPr>
          <w:p w14:paraId="56941CDB" w14:textId="77777777" w:rsidR="00643D4F" w:rsidRPr="00643D4F" w:rsidRDefault="00643D4F" w:rsidP="00643D4F">
            <w:pPr>
              <w:jc w:val="right"/>
              <w:rPr>
                <w:rFonts w:eastAsia="Times New Roman" w:cs="Arial"/>
                <w:color w:val="000000"/>
                <w:sz w:val="20"/>
                <w:szCs w:val="20"/>
                <w:lang w:eastAsia="en-AU"/>
              </w:rPr>
            </w:pPr>
            <w:r w:rsidRPr="00643D4F">
              <w:rPr>
                <w:rFonts w:eastAsia="Times New Roman" w:cs="Arial"/>
                <w:color w:val="000000"/>
                <w:sz w:val="20"/>
                <w:szCs w:val="20"/>
                <w:lang w:eastAsia="en-AU"/>
              </w:rPr>
              <w:t>531</w:t>
            </w:r>
          </w:p>
        </w:tc>
      </w:tr>
      <w:tr w:rsidR="00643D4F" w:rsidRPr="00643D4F" w14:paraId="5A646807" w14:textId="77777777" w:rsidTr="00643D4F">
        <w:trPr>
          <w:trHeight w:val="300"/>
        </w:trPr>
        <w:tc>
          <w:tcPr>
            <w:tcW w:w="4120" w:type="dxa"/>
            <w:tcBorders>
              <w:top w:val="nil"/>
              <w:left w:val="single" w:sz="12" w:space="0" w:color="auto"/>
              <w:bottom w:val="dashed" w:sz="4" w:space="0" w:color="auto"/>
              <w:right w:val="nil"/>
            </w:tcBorders>
            <w:shd w:val="clear" w:color="auto" w:fill="auto"/>
            <w:vAlign w:val="center"/>
            <w:hideMark/>
          </w:tcPr>
          <w:p w14:paraId="7B839946"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Open Space Lighting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029BF9E9"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50</w:t>
            </w:r>
          </w:p>
        </w:tc>
        <w:tc>
          <w:tcPr>
            <w:tcW w:w="980" w:type="dxa"/>
            <w:tcBorders>
              <w:top w:val="nil"/>
              <w:left w:val="nil"/>
              <w:bottom w:val="dashed" w:sz="4" w:space="0" w:color="auto"/>
              <w:right w:val="dashed" w:sz="4" w:space="0" w:color="auto"/>
            </w:tcBorders>
            <w:shd w:val="clear" w:color="auto" w:fill="auto"/>
            <w:noWrap/>
            <w:vAlign w:val="center"/>
            <w:hideMark/>
          </w:tcPr>
          <w:p w14:paraId="34CF0D47"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50</w:t>
            </w:r>
          </w:p>
        </w:tc>
        <w:tc>
          <w:tcPr>
            <w:tcW w:w="980" w:type="dxa"/>
            <w:tcBorders>
              <w:top w:val="nil"/>
              <w:left w:val="nil"/>
              <w:bottom w:val="dashed" w:sz="4" w:space="0" w:color="auto"/>
              <w:right w:val="dashed" w:sz="4" w:space="0" w:color="auto"/>
            </w:tcBorders>
            <w:shd w:val="clear" w:color="auto" w:fill="auto"/>
            <w:noWrap/>
            <w:vAlign w:val="center"/>
            <w:hideMark/>
          </w:tcPr>
          <w:p w14:paraId="063D2807"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733546BE"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5DE7DBAF"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20</w:t>
            </w:r>
          </w:p>
        </w:tc>
        <w:tc>
          <w:tcPr>
            <w:tcW w:w="980" w:type="dxa"/>
            <w:tcBorders>
              <w:top w:val="nil"/>
              <w:left w:val="nil"/>
              <w:bottom w:val="dashed" w:sz="4" w:space="0" w:color="auto"/>
              <w:right w:val="dashed" w:sz="4" w:space="0" w:color="auto"/>
            </w:tcBorders>
            <w:shd w:val="clear" w:color="auto" w:fill="auto"/>
            <w:noWrap/>
            <w:vAlign w:val="center"/>
            <w:hideMark/>
          </w:tcPr>
          <w:p w14:paraId="22E3C1BC"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14:paraId="168C1820"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30</w:t>
            </w:r>
          </w:p>
        </w:tc>
        <w:tc>
          <w:tcPr>
            <w:tcW w:w="1200" w:type="dxa"/>
            <w:tcBorders>
              <w:top w:val="nil"/>
              <w:left w:val="nil"/>
              <w:bottom w:val="dashed" w:sz="4" w:space="0" w:color="auto"/>
              <w:right w:val="nil"/>
            </w:tcBorders>
            <w:shd w:val="clear" w:color="auto" w:fill="auto"/>
            <w:noWrap/>
            <w:vAlign w:val="center"/>
            <w:hideMark/>
          </w:tcPr>
          <w:p w14:paraId="17863A66"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60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137B2C6E"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60</w:t>
            </w:r>
          </w:p>
        </w:tc>
        <w:tc>
          <w:tcPr>
            <w:tcW w:w="1200" w:type="dxa"/>
            <w:tcBorders>
              <w:top w:val="nil"/>
              <w:left w:val="nil"/>
              <w:bottom w:val="dashed" w:sz="4" w:space="0" w:color="auto"/>
              <w:right w:val="single" w:sz="12" w:space="0" w:color="auto"/>
            </w:tcBorders>
            <w:shd w:val="clear" w:color="auto" w:fill="auto"/>
            <w:noWrap/>
            <w:vAlign w:val="center"/>
            <w:hideMark/>
          </w:tcPr>
          <w:p w14:paraId="77643579"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60</w:t>
            </w:r>
          </w:p>
        </w:tc>
      </w:tr>
      <w:tr w:rsidR="00643D4F" w:rsidRPr="00643D4F" w14:paraId="62478300" w14:textId="77777777" w:rsidTr="00643D4F">
        <w:trPr>
          <w:trHeight w:val="300"/>
        </w:trPr>
        <w:tc>
          <w:tcPr>
            <w:tcW w:w="4120" w:type="dxa"/>
            <w:tcBorders>
              <w:top w:val="nil"/>
              <w:left w:val="single" w:sz="12" w:space="0" w:color="auto"/>
              <w:bottom w:val="dashed" w:sz="4" w:space="0" w:color="auto"/>
              <w:right w:val="nil"/>
            </w:tcBorders>
            <w:shd w:val="clear" w:color="auto" w:fill="auto"/>
            <w:vAlign w:val="center"/>
            <w:hideMark/>
          </w:tcPr>
          <w:p w14:paraId="58F7C529"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Open Space Pathway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34538FF6"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60</w:t>
            </w:r>
          </w:p>
        </w:tc>
        <w:tc>
          <w:tcPr>
            <w:tcW w:w="980" w:type="dxa"/>
            <w:tcBorders>
              <w:top w:val="nil"/>
              <w:left w:val="nil"/>
              <w:bottom w:val="dashed" w:sz="4" w:space="0" w:color="auto"/>
              <w:right w:val="dashed" w:sz="4" w:space="0" w:color="auto"/>
            </w:tcBorders>
            <w:shd w:val="clear" w:color="auto" w:fill="auto"/>
            <w:noWrap/>
            <w:vAlign w:val="center"/>
            <w:hideMark/>
          </w:tcPr>
          <w:p w14:paraId="04C69096"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60</w:t>
            </w:r>
          </w:p>
        </w:tc>
        <w:tc>
          <w:tcPr>
            <w:tcW w:w="980" w:type="dxa"/>
            <w:tcBorders>
              <w:top w:val="nil"/>
              <w:left w:val="nil"/>
              <w:bottom w:val="dashed" w:sz="4" w:space="0" w:color="auto"/>
              <w:right w:val="dashed" w:sz="4" w:space="0" w:color="auto"/>
            </w:tcBorders>
            <w:shd w:val="clear" w:color="auto" w:fill="auto"/>
            <w:noWrap/>
            <w:vAlign w:val="center"/>
            <w:hideMark/>
          </w:tcPr>
          <w:p w14:paraId="50A57128"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75F2DAE1"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00C3D14B"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25</w:t>
            </w:r>
          </w:p>
        </w:tc>
        <w:tc>
          <w:tcPr>
            <w:tcW w:w="980" w:type="dxa"/>
            <w:tcBorders>
              <w:top w:val="nil"/>
              <w:left w:val="nil"/>
              <w:bottom w:val="dashed" w:sz="4" w:space="0" w:color="auto"/>
              <w:right w:val="dashed" w:sz="4" w:space="0" w:color="auto"/>
            </w:tcBorders>
            <w:shd w:val="clear" w:color="auto" w:fill="auto"/>
            <w:noWrap/>
            <w:vAlign w:val="center"/>
            <w:hideMark/>
          </w:tcPr>
          <w:p w14:paraId="7340DEEB"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35</w:t>
            </w:r>
          </w:p>
        </w:tc>
        <w:tc>
          <w:tcPr>
            <w:tcW w:w="980" w:type="dxa"/>
            <w:tcBorders>
              <w:top w:val="nil"/>
              <w:left w:val="nil"/>
              <w:bottom w:val="dashed" w:sz="4" w:space="0" w:color="auto"/>
              <w:right w:val="single" w:sz="12" w:space="0" w:color="auto"/>
            </w:tcBorders>
            <w:shd w:val="clear" w:color="auto" w:fill="auto"/>
            <w:noWrap/>
            <w:vAlign w:val="center"/>
            <w:hideMark/>
          </w:tcPr>
          <w:p w14:paraId="1AB4D1D0"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0</w:t>
            </w:r>
          </w:p>
        </w:tc>
        <w:tc>
          <w:tcPr>
            <w:tcW w:w="1200" w:type="dxa"/>
            <w:tcBorders>
              <w:top w:val="nil"/>
              <w:left w:val="nil"/>
              <w:bottom w:val="dashed" w:sz="4" w:space="0" w:color="auto"/>
              <w:right w:val="nil"/>
            </w:tcBorders>
            <w:shd w:val="clear" w:color="auto" w:fill="auto"/>
            <w:noWrap/>
            <w:vAlign w:val="center"/>
            <w:hideMark/>
          </w:tcPr>
          <w:p w14:paraId="25E1E1EB"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70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65A4C78A"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100</w:t>
            </w:r>
          </w:p>
        </w:tc>
        <w:tc>
          <w:tcPr>
            <w:tcW w:w="1200" w:type="dxa"/>
            <w:tcBorders>
              <w:top w:val="nil"/>
              <w:left w:val="nil"/>
              <w:bottom w:val="dashed" w:sz="4" w:space="0" w:color="auto"/>
              <w:right w:val="single" w:sz="12" w:space="0" w:color="auto"/>
            </w:tcBorders>
            <w:shd w:val="clear" w:color="auto" w:fill="auto"/>
            <w:noWrap/>
            <w:vAlign w:val="center"/>
            <w:hideMark/>
          </w:tcPr>
          <w:p w14:paraId="7D87EACC"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80</w:t>
            </w:r>
          </w:p>
        </w:tc>
      </w:tr>
      <w:tr w:rsidR="00643D4F" w:rsidRPr="00643D4F" w14:paraId="3DCF58CA" w14:textId="77777777" w:rsidTr="00643D4F">
        <w:trPr>
          <w:trHeight w:val="300"/>
        </w:trPr>
        <w:tc>
          <w:tcPr>
            <w:tcW w:w="4120" w:type="dxa"/>
            <w:tcBorders>
              <w:top w:val="nil"/>
              <w:left w:val="single" w:sz="12" w:space="0" w:color="auto"/>
              <w:bottom w:val="dashed" w:sz="4" w:space="0" w:color="auto"/>
              <w:right w:val="nil"/>
            </w:tcBorders>
            <w:shd w:val="clear" w:color="auto" w:fill="auto"/>
            <w:vAlign w:val="center"/>
            <w:hideMark/>
          </w:tcPr>
          <w:p w14:paraId="6C79909B"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Open Space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0EAD82F2"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375</w:t>
            </w:r>
          </w:p>
        </w:tc>
        <w:tc>
          <w:tcPr>
            <w:tcW w:w="980" w:type="dxa"/>
            <w:tcBorders>
              <w:top w:val="nil"/>
              <w:left w:val="nil"/>
              <w:bottom w:val="dashed" w:sz="4" w:space="0" w:color="auto"/>
              <w:right w:val="dashed" w:sz="4" w:space="0" w:color="auto"/>
            </w:tcBorders>
            <w:shd w:val="clear" w:color="auto" w:fill="auto"/>
            <w:noWrap/>
            <w:vAlign w:val="center"/>
            <w:hideMark/>
          </w:tcPr>
          <w:p w14:paraId="3185427A"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375</w:t>
            </w:r>
          </w:p>
        </w:tc>
        <w:tc>
          <w:tcPr>
            <w:tcW w:w="980" w:type="dxa"/>
            <w:tcBorders>
              <w:top w:val="nil"/>
              <w:left w:val="nil"/>
              <w:bottom w:val="dashed" w:sz="4" w:space="0" w:color="auto"/>
              <w:right w:val="dashed" w:sz="4" w:space="0" w:color="auto"/>
            </w:tcBorders>
            <w:shd w:val="clear" w:color="auto" w:fill="auto"/>
            <w:noWrap/>
            <w:vAlign w:val="center"/>
            <w:hideMark/>
          </w:tcPr>
          <w:p w14:paraId="6053FD83"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11317777"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31C0C0C9"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158</w:t>
            </w:r>
          </w:p>
        </w:tc>
        <w:tc>
          <w:tcPr>
            <w:tcW w:w="980" w:type="dxa"/>
            <w:tcBorders>
              <w:top w:val="nil"/>
              <w:left w:val="nil"/>
              <w:bottom w:val="dashed" w:sz="4" w:space="0" w:color="auto"/>
              <w:right w:val="dashed" w:sz="4" w:space="0" w:color="auto"/>
            </w:tcBorders>
            <w:shd w:val="clear" w:color="auto" w:fill="auto"/>
            <w:noWrap/>
            <w:vAlign w:val="center"/>
            <w:hideMark/>
          </w:tcPr>
          <w:p w14:paraId="4AB0AD78"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207</w:t>
            </w:r>
          </w:p>
        </w:tc>
        <w:tc>
          <w:tcPr>
            <w:tcW w:w="980" w:type="dxa"/>
            <w:tcBorders>
              <w:top w:val="nil"/>
              <w:left w:val="nil"/>
              <w:bottom w:val="dashed" w:sz="4" w:space="0" w:color="auto"/>
              <w:right w:val="single" w:sz="12" w:space="0" w:color="auto"/>
            </w:tcBorders>
            <w:shd w:val="clear" w:color="auto" w:fill="auto"/>
            <w:noWrap/>
            <w:vAlign w:val="center"/>
            <w:hideMark/>
          </w:tcPr>
          <w:p w14:paraId="76FBB540"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10</w:t>
            </w:r>
          </w:p>
        </w:tc>
        <w:tc>
          <w:tcPr>
            <w:tcW w:w="1200" w:type="dxa"/>
            <w:tcBorders>
              <w:top w:val="nil"/>
              <w:left w:val="nil"/>
              <w:bottom w:val="dashed" w:sz="4" w:space="0" w:color="auto"/>
              <w:right w:val="nil"/>
            </w:tcBorders>
            <w:shd w:val="clear" w:color="auto" w:fill="auto"/>
            <w:noWrap/>
            <w:vAlign w:val="center"/>
            <w:hideMark/>
          </w:tcPr>
          <w:p w14:paraId="31653E3B"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85</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14111928"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85</w:t>
            </w:r>
          </w:p>
        </w:tc>
        <w:tc>
          <w:tcPr>
            <w:tcW w:w="1200" w:type="dxa"/>
            <w:tcBorders>
              <w:top w:val="nil"/>
              <w:left w:val="nil"/>
              <w:bottom w:val="dashed" w:sz="4" w:space="0" w:color="auto"/>
              <w:right w:val="single" w:sz="12" w:space="0" w:color="auto"/>
            </w:tcBorders>
            <w:shd w:val="clear" w:color="auto" w:fill="auto"/>
            <w:noWrap/>
            <w:vAlign w:val="center"/>
            <w:hideMark/>
          </w:tcPr>
          <w:p w14:paraId="6EFEBE17"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85</w:t>
            </w:r>
          </w:p>
        </w:tc>
      </w:tr>
      <w:tr w:rsidR="00643D4F" w:rsidRPr="00643D4F" w14:paraId="738600C8" w14:textId="77777777" w:rsidTr="00643D4F">
        <w:trPr>
          <w:trHeight w:val="480"/>
        </w:trPr>
        <w:tc>
          <w:tcPr>
            <w:tcW w:w="4120" w:type="dxa"/>
            <w:tcBorders>
              <w:top w:val="nil"/>
              <w:left w:val="single" w:sz="12" w:space="0" w:color="auto"/>
              <w:bottom w:val="dashed" w:sz="4" w:space="0" w:color="auto"/>
              <w:right w:val="nil"/>
            </w:tcBorders>
            <w:shd w:val="clear" w:color="auto" w:fill="auto"/>
            <w:vAlign w:val="center"/>
            <w:hideMark/>
          </w:tcPr>
          <w:p w14:paraId="568E0E87"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Open Space Footbridge and Boardwalk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22D04662"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341</w:t>
            </w:r>
          </w:p>
        </w:tc>
        <w:tc>
          <w:tcPr>
            <w:tcW w:w="980" w:type="dxa"/>
            <w:tcBorders>
              <w:top w:val="nil"/>
              <w:left w:val="nil"/>
              <w:bottom w:val="dashed" w:sz="4" w:space="0" w:color="auto"/>
              <w:right w:val="dashed" w:sz="4" w:space="0" w:color="auto"/>
            </w:tcBorders>
            <w:shd w:val="clear" w:color="auto" w:fill="auto"/>
            <w:noWrap/>
            <w:vAlign w:val="center"/>
            <w:hideMark/>
          </w:tcPr>
          <w:p w14:paraId="2B28E250"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341</w:t>
            </w:r>
          </w:p>
        </w:tc>
        <w:tc>
          <w:tcPr>
            <w:tcW w:w="980" w:type="dxa"/>
            <w:tcBorders>
              <w:top w:val="nil"/>
              <w:left w:val="nil"/>
              <w:bottom w:val="dashed" w:sz="4" w:space="0" w:color="auto"/>
              <w:right w:val="dashed" w:sz="4" w:space="0" w:color="auto"/>
            </w:tcBorders>
            <w:shd w:val="clear" w:color="auto" w:fill="auto"/>
            <w:noWrap/>
            <w:vAlign w:val="center"/>
            <w:hideMark/>
          </w:tcPr>
          <w:p w14:paraId="5A7EE031"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506B9C6E"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4B5CFFA0"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341</w:t>
            </w:r>
          </w:p>
        </w:tc>
        <w:tc>
          <w:tcPr>
            <w:tcW w:w="980" w:type="dxa"/>
            <w:tcBorders>
              <w:top w:val="nil"/>
              <w:left w:val="nil"/>
              <w:bottom w:val="dashed" w:sz="4" w:space="0" w:color="auto"/>
              <w:right w:val="dashed" w:sz="4" w:space="0" w:color="auto"/>
            </w:tcBorders>
            <w:shd w:val="clear" w:color="auto" w:fill="auto"/>
            <w:noWrap/>
            <w:vAlign w:val="center"/>
            <w:hideMark/>
          </w:tcPr>
          <w:p w14:paraId="49C78AE5"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14:paraId="07285101"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1200" w:type="dxa"/>
            <w:tcBorders>
              <w:top w:val="nil"/>
              <w:left w:val="nil"/>
              <w:bottom w:val="dashed" w:sz="4" w:space="0" w:color="auto"/>
              <w:right w:val="nil"/>
            </w:tcBorders>
            <w:shd w:val="clear" w:color="auto" w:fill="auto"/>
            <w:noWrap/>
            <w:vAlign w:val="center"/>
            <w:hideMark/>
          </w:tcPr>
          <w:p w14:paraId="30B856BA"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2AE3DC5D"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230</w:t>
            </w:r>
          </w:p>
        </w:tc>
        <w:tc>
          <w:tcPr>
            <w:tcW w:w="1200" w:type="dxa"/>
            <w:tcBorders>
              <w:top w:val="nil"/>
              <w:left w:val="nil"/>
              <w:bottom w:val="dashed" w:sz="4" w:space="0" w:color="auto"/>
              <w:right w:val="single" w:sz="12" w:space="0" w:color="auto"/>
            </w:tcBorders>
            <w:shd w:val="clear" w:color="auto" w:fill="auto"/>
            <w:noWrap/>
            <w:vAlign w:val="center"/>
            <w:hideMark/>
          </w:tcPr>
          <w:p w14:paraId="02899782"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0</w:t>
            </w:r>
          </w:p>
        </w:tc>
      </w:tr>
      <w:tr w:rsidR="00643D4F" w:rsidRPr="00643D4F" w14:paraId="13AFC23B" w14:textId="77777777" w:rsidTr="00643D4F">
        <w:trPr>
          <w:trHeight w:val="480"/>
        </w:trPr>
        <w:tc>
          <w:tcPr>
            <w:tcW w:w="4120" w:type="dxa"/>
            <w:tcBorders>
              <w:top w:val="nil"/>
              <w:left w:val="single" w:sz="12" w:space="0" w:color="auto"/>
              <w:bottom w:val="dashed" w:sz="4" w:space="0" w:color="auto"/>
              <w:right w:val="nil"/>
            </w:tcBorders>
            <w:shd w:val="clear" w:color="auto" w:fill="auto"/>
            <w:vAlign w:val="center"/>
            <w:hideMark/>
          </w:tcPr>
          <w:p w14:paraId="76D8FF74"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Committees of Management Open Space Improvements</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7DCCED36" w14:textId="77777777" w:rsidR="00643D4F" w:rsidRPr="00643D4F" w:rsidRDefault="00643D4F" w:rsidP="00643D4F">
            <w:pPr>
              <w:jc w:val="right"/>
              <w:rPr>
                <w:rFonts w:eastAsia="Times New Roman" w:cs="Arial"/>
                <w:color w:val="000000"/>
                <w:sz w:val="20"/>
                <w:szCs w:val="20"/>
                <w:lang w:eastAsia="en-AU"/>
              </w:rPr>
            </w:pPr>
            <w:r w:rsidRPr="00643D4F">
              <w:rPr>
                <w:rFonts w:eastAsia="Times New Roman" w:cs="Arial"/>
                <w:color w:val="000000"/>
                <w:sz w:val="20"/>
                <w:szCs w:val="20"/>
                <w:lang w:eastAsia="en-AU"/>
              </w:rPr>
              <w:t>20</w:t>
            </w:r>
          </w:p>
        </w:tc>
        <w:tc>
          <w:tcPr>
            <w:tcW w:w="980" w:type="dxa"/>
            <w:tcBorders>
              <w:top w:val="nil"/>
              <w:left w:val="nil"/>
              <w:bottom w:val="dashed" w:sz="4" w:space="0" w:color="auto"/>
              <w:right w:val="dashed" w:sz="4" w:space="0" w:color="auto"/>
            </w:tcBorders>
            <w:shd w:val="clear" w:color="auto" w:fill="auto"/>
            <w:noWrap/>
            <w:vAlign w:val="center"/>
            <w:hideMark/>
          </w:tcPr>
          <w:p w14:paraId="39B53C5C"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20</w:t>
            </w:r>
          </w:p>
        </w:tc>
        <w:tc>
          <w:tcPr>
            <w:tcW w:w="980" w:type="dxa"/>
            <w:tcBorders>
              <w:top w:val="nil"/>
              <w:left w:val="nil"/>
              <w:bottom w:val="dashed" w:sz="4" w:space="0" w:color="auto"/>
              <w:right w:val="dashed" w:sz="4" w:space="0" w:color="auto"/>
            </w:tcBorders>
            <w:shd w:val="clear" w:color="auto" w:fill="auto"/>
            <w:noWrap/>
            <w:vAlign w:val="center"/>
            <w:hideMark/>
          </w:tcPr>
          <w:p w14:paraId="78D9661E"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472F7ECA"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041FE8D3"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10</w:t>
            </w:r>
          </w:p>
        </w:tc>
        <w:tc>
          <w:tcPr>
            <w:tcW w:w="980" w:type="dxa"/>
            <w:tcBorders>
              <w:top w:val="nil"/>
              <w:left w:val="nil"/>
              <w:bottom w:val="dashed" w:sz="4" w:space="0" w:color="auto"/>
              <w:right w:val="dashed" w:sz="4" w:space="0" w:color="auto"/>
            </w:tcBorders>
            <w:shd w:val="clear" w:color="auto" w:fill="auto"/>
            <w:noWrap/>
            <w:vAlign w:val="center"/>
            <w:hideMark/>
          </w:tcPr>
          <w:p w14:paraId="5733872C"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10</w:t>
            </w:r>
          </w:p>
        </w:tc>
        <w:tc>
          <w:tcPr>
            <w:tcW w:w="980" w:type="dxa"/>
            <w:tcBorders>
              <w:top w:val="nil"/>
              <w:left w:val="nil"/>
              <w:bottom w:val="dashed" w:sz="4" w:space="0" w:color="auto"/>
              <w:right w:val="single" w:sz="12" w:space="0" w:color="auto"/>
            </w:tcBorders>
            <w:shd w:val="clear" w:color="auto" w:fill="auto"/>
            <w:noWrap/>
            <w:vAlign w:val="center"/>
            <w:hideMark/>
          </w:tcPr>
          <w:p w14:paraId="6ED57661"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1200" w:type="dxa"/>
            <w:tcBorders>
              <w:top w:val="nil"/>
              <w:left w:val="nil"/>
              <w:bottom w:val="dashed" w:sz="4" w:space="0" w:color="auto"/>
              <w:right w:val="nil"/>
            </w:tcBorders>
            <w:shd w:val="clear" w:color="auto" w:fill="auto"/>
            <w:noWrap/>
            <w:vAlign w:val="center"/>
            <w:hideMark/>
          </w:tcPr>
          <w:p w14:paraId="0E2B4773" w14:textId="77777777" w:rsidR="00643D4F" w:rsidRPr="00643D4F" w:rsidRDefault="00643D4F" w:rsidP="00643D4F">
            <w:pPr>
              <w:jc w:val="right"/>
              <w:rPr>
                <w:rFonts w:eastAsia="Times New Roman" w:cs="Arial"/>
                <w:color w:val="000000"/>
                <w:sz w:val="20"/>
                <w:szCs w:val="20"/>
                <w:lang w:eastAsia="en-AU"/>
              </w:rPr>
            </w:pPr>
            <w:r w:rsidRPr="00643D4F">
              <w:rPr>
                <w:rFonts w:eastAsia="Times New Roman" w:cs="Arial"/>
                <w:color w:val="000000"/>
                <w:sz w:val="20"/>
                <w:szCs w:val="20"/>
                <w:lang w:eastAsia="en-AU"/>
              </w:rPr>
              <w:t>20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2D60C2F2" w14:textId="77777777" w:rsidR="00643D4F" w:rsidRPr="00643D4F" w:rsidRDefault="00643D4F" w:rsidP="00643D4F">
            <w:pPr>
              <w:jc w:val="right"/>
              <w:rPr>
                <w:rFonts w:eastAsia="Times New Roman" w:cs="Arial"/>
                <w:color w:val="000000"/>
                <w:sz w:val="20"/>
                <w:szCs w:val="20"/>
                <w:lang w:eastAsia="en-AU"/>
              </w:rPr>
            </w:pPr>
            <w:r w:rsidRPr="00643D4F">
              <w:rPr>
                <w:rFonts w:eastAsia="Times New Roman" w:cs="Arial"/>
                <w:color w:val="000000"/>
                <w:sz w:val="20"/>
                <w:szCs w:val="20"/>
                <w:lang w:eastAsia="en-AU"/>
              </w:rPr>
              <w:t>20</w:t>
            </w:r>
          </w:p>
        </w:tc>
        <w:tc>
          <w:tcPr>
            <w:tcW w:w="1200" w:type="dxa"/>
            <w:tcBorders>
              <w:top w:val="nil"/>
              <w:left w:val="nil"/>
              <w:bottom w:val="dashed" w:sz="4" w:space="0" w:color="auto"/>
              <w:right w:val="single" w:sz="12" w:space="0" w:color="auto"/>
            </w:tcBorders>
            <w:shd w:val="clear" w:color="auto" w:fill="auto"/>
            <w:noWrap/>
            <w:vAlign w:val="center"/>
            <w:hideMark/>
          </w:tcPr>
          <w:p w14:paraId="74239248" w14:textId="77777777" w:rsidR="00643D4F" w:rsidRPr="00643D4F" w:rsidRDefault="00643D4F" w:rsidP="00643D4F">
            <w:pPr>
              <w:jc w:val="right"/>
              <w:rPr>
                <w:rFonts w:eastAsia="Times New Roman" w:cs="Arial"/>
                <w:color w:val="000000"/>
                <w:sz w:val="20"/>
                <w:szCs w:val="20"/>
                <w:lang w:eastAsia="en-AU"/>
              </w:rPr>
            </w:pPr>
            <w:r w:rsidRPr="00643D4F">
              <w:rPr>
                <w:rFonts w:eastAsia="Times New Roman" w:cs="Arial"/>
                <w:color w:val="000000"/>
                <w:sz w:val="20"/>
                <w:szCs w:val="20"/>
                <w:lang w:eastAsia="en-AU"/>
              </w:rPr>
              <w:t>20</w:t>
            </w:r>
          </w:p>
        </w:tc>
      </w:tr>
      <w:tr w:rsidR="00643D4F" w:rsidRPr="00643D4F" w14:paraId="112472BF" w14:textId="77777777" w:rsidTr="00643D4F">
        <w:trPr>
          <w:trHeight w:val="300"/>
        </w:trPr>
        <w:tc>
          <w:tcPr>
            <w:tcW w:w="4120" w:type="dxa"/>
            <w:tcBorders>
              <w:top w:val="nil"/>
              <w:left w:val="single" w:sz="12" w:space="0" w:color="auto"/>
              <w:bottom w:val="dashed" w:sz="4" w:space="0" w:color="auto"/>
              <w:right w:val="nil"/>
            </w:tcBorders>
            <w:shd w:val="clear" w:color="auto" w:fill="auto"/>
            <w:vAlign w:val="center"/>
            <w:hideMark/>
          </w:tcPr>
          <w:p w14:paraId="58BAFE77"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Tree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18C0FB71" w14:textId="77777777" w:rsidR="00643D4F" w:rsidRPr="00643D4F" w:rsidRDefault="00643D4F" w:rsidP="00643D4F">
            <w:pPr>
              <w:jc w:val="right"/>
              <w:rPr>
                <w:rFonts w:eastAsia="Times New Roman" w:cs="Arial"/>
                <w:color w:val="000000"/>
                <w:sz w:val="20"/>
                <w:szCs w:val="20"/>
                <w:lang w:eastAsia="en-AU"/>
              </w:rPr>
            </w:pPr>
            <w:r w:rsidRPr="00643D4F">
              <w:rPr>
                <w:rFonts w:eastAsia="Times New Roman" w:cs="Arial"/>
                <w:color w:val="000000"/>
                <w:sz w:val="20"/>
                <w:szCs w:val="20"/>
                <w:lang w:eastAsia="en-AU"/>
              </w:rPr>
              <w:t>685</w:t>
            </w:r>
          </w:p>
        </w:tc>
        <w:tc>
          <w:tcPr>
            <w:tcW w:w="980" w:type="dxa"/>
            <w:tcBorders>
              <w:top w:val="nil"/>
              <w:left w:val="nil"/>
              <w:bottom w:val="dashed" w:sz="4" w:space="0" w:color="auto"/>
              <w:right w:val="dashed" w:sz="4" w:space="0" w:color="auto"/>
            </w:tcBorders>
            <w:shd w:val="clear" w:color="auto" w:fill="auto"/>
            <w:noWrap/>
            <w:vAlign w:val="center"/>
            <w:hideMark/>
          </w:tcPr>
          <w:p w14:paraId="3E7ADA38"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685</w:t>
            </w:r>
          </w:p>
        </w:tc>
        <w:tc>
          <w:tcPr>
            <w:tcW w:w="980" w:type="dxa"/>
            <w:tcBorders>
              <w:top w:val="nil"/>
              <w:left w:val="nil"/>
              <w:bottom w:val="dashed" w:sz="4" w:space="0" w:color="auto"/>
              <w:right w:val="dashed" w:sz="4" w:space="0" w:color="auto"/>
            </w:tcBorders>
            <w:shd w:val="clear" w:color="auto" w:fill="auto"/>
            <w:noWrap/>
            <w:vAlign w:val="center"/>
            <w:hideMark/>
          </w:tcPr>
          <w:p w14:paraId="0A126AB7"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7F94B62F"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071E22C3"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A2845B8"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14:paraId="66076421"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685</w:t>
            </w:r>
          </w:p>
        </w:tc>
        <w:tc>
          <w:tcPr>
            <w:tcW w:w="1200" w:type="dxa"/>
            <w:tcBorders>
              <w:top w:val="nil"/>
              <w:left w:val="nil"/>
              <w:bottom w:val="dashed" w:sz="4" w:space="0" w:color="auto"/>
              <w:right w:val="nil"/>
            </w:tcBorders>
            <w:shd w:val="clear" w:color="auto" w:fill="auto"/>
            <w:noWrap/>
            <w:vAlign w:val="center"/>
            <w:hideMark/>
          </w:tcPr>
          <w:p w14:paraId="44994059" w14:textId="77777777" w:rsidR="00643D4F" w:rsidRPr="00643D4F" w:rsidRDefault="00643D4F" w:rsidP="00643D4F">
            <w:pPr>
              <w:jc w:val="right"/>
              <w:rPr>
                <w:rFonts w:eastAsia="Times New Roman" w:cs="Arial"/>
                <w:color w:val="000000"/>
                <w:sz w:val="20"/>
                <w:szCs w:val="20"/>
                <w:lang w:eastAsia="en-AU"/>
              </w:rPr>
            </w:pPr>
            <w:r w:rsidRPr="00643D4F">
              <w:rPr>
                <w:rFonts w:eastAsia="Times New Roman" w:cs="Arial"/>
                <w:color w:val="000000"/>
                <w:sz w:val="20"/>
                <w:szCs w:val="20"/>
                <w:lang w:eastAsia="en-AU"/>
              </w:rPr>
              <w:t>685</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4646618F" w14:textId="77777777" w:rsidR="00643D4F" w:rsidRPr="00643D4F" w:rsidRDefault="00643D4F" w:rsidP="00643D4F">
            <w:pPr>
              <w:jc w:val="right"/>
              <w:rPr>
                <w:rFonts w:eastAsia="Times New Roman" w:cs="Arial"/>
                <w:color w:val="000000"/>
                <w:sz w:val="20"/>
                <w:szCs w:val="20"/>
                <w:lang w:eastAsia="en-AU"/>
              </w:rPr>
            </w:pPr>
            <w:r w:rsidRPr="00643D4F">
              <w:rPr>
                <w:rFonts w:eastAsia="Times New Roman" w:cs="Arial"/>
                <w:color w:val="000000"/>
                <w:sz w:val="20"/>
                <w:szCs w:val="20"/>
                <w:lang w:eastAsia="en-AU"/>
              </w:rPr>
              <w:t>685</w:t>
            </w:r>
          </w:p>
        </w:tc>
        <w:tc>
          <w:tcPr>
            <w:tcW w:w="1200" w:type="dxa"/>
            <w:tcBorders>
              <w:top w:val="nil"/>
              <w:left w:val="nil"/>
              <w:bottom w:val="dashed" w:sz="4" w:space="0" w:color="auto"/>
              <w:right w:val="single" w:sz="12" w:space="0" w:color="auto"/>
            </w:tcBorders>
            <w:shd w:val="clear" w:color="auto" w:fill="auto"/>
            <w:noWrap/>
            <w:vAlign w:val="center"/>
            <w:hideMark/>
          </w:tcPr>
          <w:p w14:paraId="151992E1" w14:textId="77777777" w:rsidR="00643D4F" w:rsidRPr="00643D4F" w:rsidRDefault="00643D4F" w:rsidP="00643D4F">
            <w:pPr>
              <w:jc w:val="right"/>
              <w:rPr>
                <w:rFonts w:eastAsia="Times New Roman" w:cs="Arial"/>
                <w:color w:val="000000"/>
                <w:sz w:val="20"/>
                <w:szCs w:val="20"/>
                <w:lang w:eastAsia="en-AU"/>
              </w:rPr>
            </w:pPr>
            <w:r w:rsidRPr="00643D4F">
              <w:rPr>
                <w:rFonts w:eastAsia="Times New Roman" w:cs="Arial"/>
                <w:color w:val="000000"/>
                <w:sz w:val="20"/>
                <w:szCs w:val="20"/>
                <w:lang w:eastAsia="en-AU"/>
              </w:rPr>
              <w:t>685</w:t>
            </w:r>
          </w:p>
        </w:tc>
      </w:tr>
      <w:tr w:rsidR="00643D4F" w:rsidRPr="00643D4F" w14:paraId="7BB1E494" w14:textId="77777777" w:rsidTr="00643D4F">
        <w:trPr>
          <w:trHeight w:val="300"/>
        </w:trPr>
        <w:tc>
          <w:tcPr>
            <w:tcW w:w="4120" w:type="dxa"/>
            <w:tcBorders>
              <w:top w:val="nil"/>
              <w:left w:val="single" w:sz="12" w:space="0" w:color="auto"/>
              <w:bottom w:val="dashed" w:sz="4" w:space="0" w:color="auto"/>
              <w:right w:val="nil"/>
            </w:tcBorders>
            <w:shd w:val="clear" w:color="auto" w:fill="auto"/>
            <w:vAlign w:val="center"/>
            <w:hideMark/>
          </w:tcPr>
          <w:p w14:paraId="3E52B4EC"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Bushland Improvement Program</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05F389AB" w14:textId="77777777" w:rsidR="00643D4F" w:rsidRPr="00643D4F" w:rsidRDefault="00643D4F" w:rsidP="00643D4F">
            <w:pPr>
              <w:jc w:val="right"/>
              <w:rPr>
                <w:rFonts w:eastAsia="Times New Roman" w:cs="Arial"/>
                <w:color w:val="000000"/>
                <w:sz w:val="20"/>
                <w:szCs w:val="20"/>
                <w:lang w:eastAsia="en-AU"/>
              </w:rPr>
            </w:pPr>
            <w:r w:rsidRPr="00643D4F">
              <w:rPr>
                <w:rFonts w:eastAsia="Times New Roman" w:cs="Arial"/>
                <w:color w:val="000000"/>
                <w:sz w:val="20"/>
                <w:szCs w:val="20"/>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14:paraId="6AF526FB"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14:paraId="59E55E6C"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4F643D29"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538B2543"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1C214D3D"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 </w:t>
            </w:r>
          </w:p>
        </w:tc>
        <w:tc>
          <w:tcPr>
            <w:tcW w:w="980" w:type="dxa"/>
            <w:tcBorders>
              <w:top w:val="nil"/>
              <w:left w:val="nil"/>
              <w:bottom w:val="dashed" w:sz="4" w:space="0" w:color="auto"/>
              <w:right w:val="single" w:sz="12" w:space="0" w:color="auto"/>
            </w:tcBorders>
            <w:shd w:val="clear" w:color="auto" w:fill="auto"/>
            <w:noWrap/>
            <w:vAlign w:val="center"/>
            <w:hideMark/>
          </w:tcPr>
          <w:p w14:paraId="449CE517" w14:textId="77777777" w:rsidR="00643D4F" w:rsidRPr="00643D4F" w:rsidRDefault="00643D4F" w:rsidP="00643D4F">
            <w:pPr>
              <w:jc w:val="right"/>
              <w:rPr>
                <w:rFonts w:eastAsia="Times New Roman" w:cs="Arial"/>
                <w:sz w:val="20"/>
                <w:szCs w:val="20"/>
                <w:lang w:eastAsia="en-AU"/>
              </w:rPr>
            </w:pPr>
            <w:r w:rsidRPr="00643D4F">
              <w:rPr>
                <w:rFonts w:eastAsia="Times New Roman" w:cs="Arial"/>
                <w:sz w:val="20"/>
                <w:szCs w:val="20"/>
                <w:lang w:eastAsia="en-AU"/>
              </w:rPr>
              <w:t>0</w:t>
            </w:r>
          </w:p>
        </w:tc>
        <w:tc>
          <w:tcPr>
            <w:tcW w:w="1200" w:type="dxa"/>
            <w:tcBorders>
              <w:top w:val="nil"/>
              <w:left w:val="nil"/>
              <w:bottom w:val="dashed" w:sz="4" w:space="0" w:color="auto"/>
              <w:right w:val="nil"/>
            </w:tcBorders>
            <w:shd w:val="clear" w:color="auto" w:fill="auto"/>
            <w:noWrap/>
            <w:vAlign w:val="center"/>
            <w:hideMark/>
          </w:tcPr>
          <w:p w14:paraId="520D8B94" w14:textId="77777777" w:rsidR="00643D4F" w:rsidRPr="00643D4F" w:rsidRDefault="00643D4F" w:rsidP="00643D4F">
            <w:pPr>
              <w:jc w:val="right"/>
              <w:rPr>
                <w:rFonts w:eastAsia="Times New Roman" w:cs="Arial"/>
                <w:color w:val="000000"/>
                <w:sz w:val="20"/>
                <w:szCs w:val="20"/>
                <w:lang w:eastAsia="en-AU"/>
              </w:rPr>
            </w:pPr>
            <w:r w:rsidRPr="00643D4F">
              <w:rPr>
                <w:rFonts w:eastAsia="Times New Roman" w:cs="Arial"/>
                <w:color w:val="000000"/>
                <w:sz w:val="20"/>
                <w:szCs w:val="20"/>
                <w:lang w:eastAsia="en-AU"/>
              </w:rPr>
              <w:t>10</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6CB0A001" w14:textId="77777777" w:rsidR="00643D4F" w:rsidRPr="00643D4F" w:rsidRDefault="00643D4F" w:rsidP="00643D4F">
            <w:pPr>
              <w:jc w:val="right"/>
              <w:rPr>
                <w:rFonts w:eastAsia="Times New Roman" w:cs="Arial"/>
                <w:color w:val="000000"/>
                <w:sz w:val="20"/>
                <w:szCs w:val="20"/>
                <w:lang w:eastAsia="en-AU"/>
              </w:rPr>
            </w:pPr>
            <w:r w:rsidRPr="00643D4F">
              <w:rPr>
                <w:rFonts w:eastAsia="Times New Roman" w:cs="Arial"/>
                <w:color w:val="000000"/>
                <w:sz w:val="20"/>
                <w:szCs w:val="20"/>
                <w:lang w:eastAsia="en-AU"/>
              </w:rPr>
              <w:t>10</w:t>
            </w:r>
          </w:p>
        </w:tc>
        <w:tc>
          <w:tcPr>
            <w:tcW w:w="1200" w:type="dxa"/>
            <w:tcBorders>
              <w:top w:val="nil"/>
              <w:left w:val="nil"/>
              <w:bottom w:val="dashed" w:sz="4" w:space="0" w:color="auto"/>
              <w:right w:val="single" w:sz="12" w:space="0" w:color="auto"/>
            </w:tcBorders>
            <w:shd w:val="clear" w:color="auto" w:fill="auto"/>
            <w:noWrap/>
            <w:vAlign w:val="center"/>
            <w:hideMark/>
          </w:tcPr>
          <w:p w14:paraId="4EF72E23" w14:textId="77777777" w:rsidR="00643D4F" w:rsidRPr="00643D4F" w:rsidRDefault="00643D4F" w:rsidP="00643D4F">
            <w:pPr>
              <w:jc w:val="right"/>
              <w:rPr>
                <w:rFonts w:eastAsia="Times New Roman" w:cs="Arial"/>
                <w:color w:val="000000"/>
                <w:sz w:val="20"/>
                <w:szCs w:val="20"/>
                <w:lang w:eastAsia="en-AU"/>
              </w:rPr>
            </w:pPr>
            <w:r w:rsidRPr="00643D4F">
              <w:rPr>
                <w:rFonts w:eastAsia="Times New Roman" w:cs="Arial"/>
                <w:color w:val="000000"/>
                <w:sz w:val="20"/>
                <w:szCs w:val="20"/>
                <w:lang w:eastAsia="en-AU"/>
              </w:rPr>
              <w:t>10</w:t>
            </w:r>
          </w:p>
        </w:tc>
      </w:tr>
      <w:tr w:rsidR="00643D4F" w:rsidRPr="00643D4F" w14:paraId="6327E071" w14:textId="77777777" w:rsidTr="00643D4F">
        <w:trPr>
          <w:trHeight w:val="315"/>
        </w:trPr>
        <w:tc>
          <w:tcPr>
            <w:tcW w:w="4120" w:type="dxa"/>
            <w:tcBorders>
              <w:top w:val="nil"/>
              <w:left w:val="single" w:sz="12" w:space="0" w:color="auto"/>
              <w:bottom w:val="dashed" w:sz="4" w:space="0" w:color="auto"/>
              <w:right w:val="nil"/>
            </w:tcBorders>
            <w:shd w:val="clear" w:color="auto" w:fill="auto"/>
            <w:vAlign w:val="bottom"/>
            <w:hideMark/>
          </w:tcPr>
          <w:p w14:paraId="729B093C"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TOTAL PARKS AND OPEN SPACE</w:t>
            </w:r>
          </w:p>
        </w:tc>
        <w:tc>
          <w:tcPr>
            <w:tcW w:w="1160" w:type="dxa"/>
            <w:tcBorders>
              <w:top w:val="nil"/>
              <w:left w:val="single" w:sz="12" w:space="0" w:color="auto"/>
              <w:bottom w:val="dashed" w:sz="4" w:space="0" w:color="auto"/>
              <w:right w:val="dashed" w:sz="4" w:space="0" w:color="auto"/>
            </w:tcBorders>
            <w:shd w:val="clear" w:color="auto" w:fill="auto"/>
            <w:noWrap/>
            <w:vAlign w:val="center"/>
            <w:hideMark/>
          </w:tcPr>
          <w:p w14:paraId="40BE2C39"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2,197</w:t>
            </w:r>
          </w:p>
        </w:tc>
        <w:tc>
          <w:tcPr>
            <w:tcW w:w="980" w:type="dxa"/>
            <w:tcBorders>
              <w:top w:val="nil"/>
              <w:left w:val="nil"/>
              <w:bottom w:val="dashed" w:sz="4" w:space="0" w:color="auto"/>
              <w:right w:val="dashed" w:sz="4" w:space="0" w:color="auto"/>
            </w:tcBorders>
            <w:shd w:val="clear" w:color="auto" w:fill="auto"/>
            <w:noWrap/>
            <w:vAlign w:val="center"/>
            <w:hideMark/>
          </w:tcPr>
          <w:p w14:paraId="5AB3500F"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2,197</w:t>
            </w:r>
          </w:p>
        </w:tc>
        <w:tc>
          <w:tcPr>
            <w:tcW w:w="980" w:type="dxa"/>
            <w:tcBorders>
              <w:top w:val="nil"/>
              <w:left w:val="nil"/>
              <w:bottom w:val="dashed" w:sz="4" w:space="0" w:color="auto"/>
              <w:right w:val="dashed" w:sz="4" w:space="0" w:color="auto"/>
            </w:tcBorders>
            <w:shd w:val="clear" w:color="auto" w:fill="auto"/>
            <w:noWrap/>
            <w:vAlign w:val="center"/>
            <w:hideMark/>
          </w:tcPr>
          <w:p w14:paraId="2C1348FC"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14:paraId="7AE3B6D9"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14:paraId="0CEA91BB"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1,110</w:t>
            </w:r>
          </w:p>
        </w:tc>
        <w:tc>
          <w:tcPr>
            <w:tcW w:w="980" w:type="dxa"/>
            <w:tcBorders>
              <w:top w:val="nil"/>
              <w:left w:val="nil"/>
              <w:bottom w:val="dashed" w:sz="4" w:space="0" w:color="auto"/>
              <w:right w:val="dashed" w:sz="4" w:space="0" w:color="auto"/>
            </w:tcBorders>
            <w:shd w:val="clear" w:color="auto" w:fill="auto"/>
            <w:noWrap/>
            <w:vAlign w:val="center"/>
            <w:hideMark/>
          </w:tcPr>
          <w:p w14:paraId="1DE55FD1"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362</w:t>
            </w:r>
          </w:p>
        </w:tc>
        <w:tc>
          <w:tcPr>
            <w:tcW w:w="980" w:type="dxa"/>
            <w:tcBorders>
              <w:top w:val="nil"/>
              <w:left w:val="nil"/>
              <w:bottom w:val="dashed" w:sz="4" w:space="0" w:color="auto"/>
              <w:right w:val="single" w:sz="12" w:space="0" w:color="auto"/>
            </w:tcBorders>
            <w:shd w:val="clear" w:color="auto" w:fill="auto"/>
            <w:noWrap/>
            <w:vAlign w:val="center"/>
            <w:hideMark/>
          </w:tcPr>
          <w:p w14:paraId="0399A733"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725</w:t>
            </w:r>
          </w:p>
        </w:tc>
        <w:tc>
          <w:tcPr>
            <w:tcW w:w="1200" w:type="dxa"/>
            <w:tcBorders>
              <w:top w:val="nil"/>
              <w:left w:val="nil"/>
              <w:bottom w:val="dashed" w:sz="4" w:space="0" w:color="auto"/>
              <w:right w:val="nil"/>
            </w:tcBorders>
            <w:shd w:val="clear" w:color="auto" w:fill="auto"/>
            <w:noWrap/>
            <w:vAlign w:val="center"/>
            <w:hideMark/>
          </w:tcPr>
          <w:p w14:paraId="38B013F0"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1,416</w:t>
            </w:r>
          </w:p>
        </w:tc>
        <w:tc>
          <w:tcPr>
            <w:tcW w:w="1200" w:type="dxa"/>
            <w:tcBorders>
              <w:top w:val="nil"/>
              <w:left w:val="single" w:sz="12" w:space="0" w:color="auto"/>
              <w:bottom w:val="dashed" w:sz="4" w:space="0" w:color="auto"/>
              <w:right w:val="single" w:sz="12" w:space="0" w:color="auto"/>
            </w:tcBorders>
            <w:shd w:val="clear" w:color="auto" w:fill="auto"/>
            <w:noWrap/>
            <w:vAlign w:val="center"/>
            <w:hideMark/>
          </w:tcPr>
          <w:p w14:paraId="55F9B1CE"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1,721</w:t>
            </w:r>
          </w:p>
        </w:tc>
        <w:tc>
          <w:tcPr>
            <w:tcW w:w="1200" w:type="dxa"/>
            <w:tcBorders>
              <w:top w:val="nil"/>
              <w:left w:val="nil"/>
              <w:bottom w:val="dashed" w:sz="4" w:space="0" w:color="auto"/>
              <w:right w:val="single" w:sz="12" w:space="0" w:color="auto"/>
            </w:tcBorders>
            <w:shd w:val="clear" w:color="auto" w:fill="auto"/>
            <w:noWrap/>
            <w:vAlign w:val="center"/>
            <w:hideMark/>
          </w:tcPr>
          <w:p w14:paraId="672720F2"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1,471</w:t>
            </w:r>
          </w:p>
        </w:tc>
      </w:tr>
      <w:tr w:rsidR="00643D4F" w:rsidRPr="00643D4F" w14:paraId="3BF51E58" w14:textId="77777777" w:rsidTr="00643D4F">
        <w:trPr>
          <w:trHeight w:val="735"/>
        </w:trPr>
        <w:tc>
          <w:tcPr>
            <w:tcW w:w="4120" w:type="dxa"/>
            <w:tcBorders>
              <w:top w:val="single" w:sz="8" w:space="0" w:color="auto"/>
              <w:left w:val="single" w:sz="12" w:space="0" w:color="auto"/>
              <w:bottom w:val="single" w:sz="12" w:space="0" w:color="auto"/>
              <w:right w:val="nil"/>
            </w:tcBorders>
            <w:shd w:val="clear" w:color="auto" w:fill="auto"/>
            <w:vAlign w:val="center"/>
            <w:hideMark/>
          </w:tcPr>
          <w:p w14:paraId="0BDA4AE9" w14:textId="77777777" w:rsidR="00643D4F" w:rsidRPr="00643D4F" w:rsidRDefault="00643D4F" w:rsidP="00643D4F">
            <w:pPr>
              <w:rPr>
                <w:rFonts w:eastAsia="Times New Roman" w:cs="Arial"/>
                <w:b/>
                <w:bCs/>
                <w:sz w:val="28"/>
                <w:szCs w:val="28"/>
                <w:lang w:eastAsia="en-AU"/>
              </w:rPr>
            </w:pPr>
            <w:r w:rsidRPr="00643D4F">
              <w:rPr>
                <w:rFonts w:eastAsia="Times New Roman" w:cs="Arial"/>
                <w:b/>
                <w:bCs/>
                <w:sz w:val="28"/>
                <w:szCs w:val="28"/>
                <w:lang w:eastAsia="en-AU"/>
              </w:rPr>
              <w:t xml:space="preserve">TOTAL RECREATIONAL IMPROVEMENTS </w:t>
            </w:r>
          </w:p>
        </w:tc>
        <w:tc>
          <w:tcPr>
            <w:tcW w:w="1160" w:type="dxa"/>
            <w:tcBorders>
              <w:top w:val="single" w:sz="8" w:space="0" w:color="auto"/>
              <w:left w:val="single" w:sz="12" w:space="0" w:color="auto"/>
              <w:bottom w:val="single" w:sz="12" w:space="0" w:color="auto"/>
              <w:right w:val="dashed" w:sz="4" w:space="0" w:color="auto"/>
            </w:tcBorders>
            <w:shd w:val="clear" w:color="auto" w:fill="auto"/>
            <w:noWrap/>
            <w:vAlign w:val="center"/>
            <w:hideMark/>
          </w:tcPr>
          <w:p w14:paraId="507889C9"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3,398</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14:paraId="3B4AC640"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3,362</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14:paraId="3EA4641C"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0</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14:paraId="43A15E5D"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36</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14:paraId="20ADE79C"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2,134</w:t>
            </w:r>
          </w:p>
        </w:tc>
        <w:tc>
          <w:tcPr>
            <w:tcW w:w="980" w:type="dxa"/>
            <w:tcBorders>
              <w:top w:val="single" w:sz="8" w:space="0" w:color="auto"/>
              <w:left w:val="nil"/>
              <w:bottom w:val="single" w:sz="12" w:space="0" w:color="auto"/>
              <w:right w:val="dashed" w:sz="4" w:space="0" w:color="auto"/>
            </w:tcBorders>
            <w:shd w:val="clear" w:color="auto" w:fill="auto"/>
            <w:noWrap/>
            <w:vAlign w:val="center"/>
            <w:hideMark/>
          </w:tcPr>
          <w:p w14:paraId="4A9B0CA2"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539</w:t>
            </w:r>
          </w:p>
        </w:tc>
        <w:tc>
          <w:tcPr>
            <w:tcW w:w="980" w:type="dxa"/>
            <w:tcBorders>
              <w:top w:val="single" w:sz="8" w:space="0" w:color="auto"/>
              <w:left w:val="nil"/>
              <w:bottom w:val="single" w:sz="12" w:space="0" w:color="auto"/>
              <w:right w:val="single" w:sz="12" w:space="0" w:color="auto"/>
            </w:tcBorders>
            <w:shd w:val="clear" w:color="auto" w:fill="auto"/>
            <w:noWrap/>
            <w:vAlign w:val="center"/>
            <w:hideMark/>
          </w:tcPr>
          <w:p w14:paraId="39408F33"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725</w:t>
            </w:r>
          </w:p>
        </w:tc>
        <w:tc>
          <w:tcPr>
            <w:tcW w:w="1200" w:type="dxa"/>
            <w:tcBorders>
              <w:top w:val="single" w:sz="8" w:space="0" w:color="auto"/>
              <w:left w:val="nil"/>
              <w:bottom w:val="single" w:sz="12" w:space="0" w:color="auto"/>
              <w:right w:val="nil"/>
            </w:tcBorders>
            <w:shd w:val="clear" w:color="auto" w:fill="auto"/>
            <w:noWrap/>
            <w:vAlign w:val="center"/>
            <w:hideMark/>
          </w:tcPr>
          <w:p w14:paraId="7CC26407"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3,317</w:t>
            </w:r>
          </w:p>
        </w:tc>
        <w:tc>
          <w:tcPr>
            <w:tcW w:w="1200" w:type="dxa"/>
            <w:tcBorders>
              <w:top w:val="single" w:sz="8" w:space="0" w:color="auto"/>
              <w:left w:val="single" w:sz="12" w:space="0" w:color="auto"/>
              <w:bottom w:val="single" w:sz="12" w:space="0" w:color="auto"/>
              <w:right w:val="single" w:sz="12" w:space="0" w:color="auto"/>
            </w:tcBorders>
            <w:shd w:val="clear" w:color="auto" w:fill="auto"/>
            <w:noWrap/>
            <w:vAlign w:val="center"/>
            <w:hideMark/>
          </w:tcPr>
          <w:p w14:paraId="48844BD7"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3,692</w:t>
            </w:r>
          </w:p>
        </w:tc>
        <w:tc>
          <w:tcPr>
            <w:tcW w:w="1200" w:type="dxa"/>
            <w:tcBorders>
              <w:top w:val="single" w:sz="8" w:space="0" w:color="auto"/>
              <w:left w:val="nil"/>
              <w:bottom w:val="single" w:sz="12" w:space="0" w:color="auto"/>
              <w:right w:val="single" w:sz="12" w:space="0" w:color="auto"/>
            </w:tcBorders>
            <w:shd w:val="clear" w:color="auto" w:fill="auto"/>
            <w:noWrap/>
            <w:vAlign w:val="center"/>
            <w:hideMark/>
          </w:tcPr>
          <w:p w14:paraId="165E5525" w14:textId="77777777" w:rsidR="00643D4F" w:rsidRPr="00643D4F" w:rsidRDefault="00643D4F" w:rsidP="00643D4F">
            <w:pPr>
              <w:jc w:val="right"/>
              <w:rPr>
                <w:rFonts w:eastAsia="Times New Roman" w:cs="Arial"/>
                <w:b/>
                <w:bCs/>
                <w:color w:val="000000"/>
                <w:sz w:val="20"/>
                <w:szCs w:val="20"/>
                <w:lang w:eastAsia="en-AU"/>
              </w:rPr>
            </w:pPr>
            <w:r w:rsidRPr="00643D4F">
              <w:rPr>
                <w:rFonts w:eastAsia="Times New Roman" w:cs="Arial"/>
                <w:b/>
                <w:bCs/>
                <w:color w:val="000000"/>
                <w:sz w:val="20"/>
                <w:szCs w:val="20"/>
                <w:lang w:eastAsia="en-AU"/>
              </w:rPr>
              <w:t>3,442</w:t>
            </w:r>
          </w:p>
        </w:tc>
      </w:tr>
    </w:tbl>
    <w:p w14:paraId="158954FA" w14:textId="4599EEC2" w:rsidR="00316119" w:rsidRDefault="00643D4F" w:rsidP="0029462D">
      <w:pPr>
        <w:rPr>
          <w:rFonts w:eastAsia="Times New Roman" w:cs="Arial"/>
        </w:rPr>
      </w:pPr>
      <w:r>
        <w:rPr>
          <w:rFonts w:eastAsia="Times New Roman" w:cs="Arial"/>
        </w:rPr>
        <w:fldChar w:fldCharType="end"/>
      </w:r>
    </w:p>
    <w:p w14:paraId="508DC7C5" w14:textId="77777777" w:rsidR="00316119" w:rsidRDefault="00316119" w:rsidP="0029462D">
      <w:pPr>
        <w:rPr>
          <w:rFonts w:eastAsia="Times New Roman" w:cs="Arial"/>
        </w:rPr>
      </w:pPr>
    </w:p>
    <w:p w14:paraId="6A35BF4F" w14:textId="77777777" w:rsidR="00316119" w:rsidRDefault="00316119" w:rsidP="0029462D">
      <w:pPr>
        <w:rPr>
          <w:rFonts w:eastAsia="Times New Roman" w:cs="Arial"/>
        </w:rPr>
      </w:pPr>
    </w:p>
    <w:p w14:paraId="2AF9255F" w14:textId="77777777" w:rsidR="00316119" w:rsidRDefault="00316119" w:rsidP="0029462D">
      <w:pPr>
        <w:rPr>
          <w:rFonts w:eastAsia="Times New Roman" w:cs="Arial"/>
        </w:rPr>
      </w:pPr>
    </w:p>
    <w:p w14:paraId="331B8807" w14:textId="77777777" w:rsidR="00316119" w:rsidRDefault="00316119" w:rsidP="0029462D">
      <w:pPr>
        <w:rPr>
          <w:rFonts w:eastAsia="Times New Roman" w:cs="Arial"/>
        </w:rPr>
      </w:pPr>
    </w:p>
    <w:p w14:paraId="423E3834" w14:textId="77777777" w:rsidR="00316119" w:rsidRDefault="00316119" w:rsidP="0029462D">
      <w:pPr>
        <w:rPr>
          <w:rFonts w:ascii="Calibri" w:hAnsi="Calibri"/>
          <w:sz w:val="20"/>
          <w:szCs w:val="20"/>
          <w:lang w:eastAsia="en-AU"/>
        </w:rPr>
      </w:pPr>
      <w:r>
        <w:fldChar w:fldCharType="begin"/>
      </w:r>
      <w:r>
        <w:instrText xml:space="preserve"> LINK Excel.Sheet.12 "C:\\Users\\clim\\AppData\\Local\\Micro Focus\\Content Manager\\Offline Records (MP)\\Budget Document ~ Finance   Financial - Budgeting\\Budget ~ 6.5.3 Capital Works Program 4 year planned expenditure and details.XLSX" "6.5.3 Capital Works Detail!R109C1:R126C11" \a \f 4 \h </w:instrText>
      </w:r>
      <w:r>
        <w:fldChar w:fldCharType="separate"/>
      </w:r>
    </w:p>
    <w:p w14:paraId="7F9D4859" w14:textId="77777777" w:rsidR="00316119" w:rsidRDefault="00316119" w:rsidP="0029462D">
      <w:pPr>
        <w:rPr>
          <w:rFonts w:eastAsia="Times New Roman" w:cs="Arial"/>
        </w:rPr>
      </w:pPr>
      <w:r>
        <w:rPr>
          <w:rFonts w:eastAsia="Times New Roman" w:cs="Arial"/>
        </w:rPr>
        <w:fldChar w:fldCharType="end"/>
      </w:r>
    </w:p>
    <w:p w14:paraId="25F3CFED" w14:textId="77777777" w:rsidR="00643D4F" w:rsidRDefault="00643D4F" w:rsidP="0029462D">
      <w:pPr>
        <w:rPr>
          <w:rFonts w:ascii="Calibri" w:hAnsi="Calibri"/>
          <w:sz w:val="20"/>
          <w:szCs w:val="20"/>
          <w:lang w:eastAsia="en-AU"/>
        </w:rPr>
      </w:pPr>
      <w:r>
        <w:lastRenderedPageBreak/>
        <w:fldChar w:fldCharType="begin"/>
      </w:r>
      <w:r>
        <w:instrText xml:space="preserve"> LINK Excel.Sheet.12 "C:\\Users\\clim\\AppData\\Local\\Micro Focus\\Content Manager\\Offline Records (MP)\\Budget Document ~ Finance   Financial - Budgeting\\Budget ~ 6.5.3 Capital Works Program 4 year planned expenditure and details.XLSX" "6.5.3 Capital Works Detail!R114C1:R132C11" \a \f 4 \h </w:instrText>
      </w:r>
      <w:r>
        <w:fldChar w:fldCharType="separate"/>
      </w:r>
    </w:p>
    <w:tbl>
      <w:tblPr>
        <w:tblW w:w="14572" w:type="dxa"/>
        <w:tblLook w:val="04A0" w:firstRow="1" w:lastRow="0" w:firstColumn="1" w:lastColumn="0" w:noHBand="0" w:noVBand="1"/>
      </w:tblPr>
      <w:tblGrid>
        <w:gridCol w:w="4521"/>
        <w:gridCol w:w="1141"/>
        <w:gridCol w:w="844"/>
        <w:gridCol w:w="837"/>
        <w:gridCol w:w="980"/>
        <w:gridCol w:w="866"/>
        <w:gridCol w:w="865"/>
        <w:gridCol w:w="851"/>
        <w:gridCol w:w="38"/>
        <w:gridCol w:w="1162"/>
        <w:gridCol w:w="38"/>
        <w:gridCol w:w="1162"/>
        <w:gridCol w:w="38"/>
        <w:gridCol w:w="1162"/>
        <w:gridCol w:w="38"/>
        <w:gridCol w:w="29"/>
      </w:tblGrid>
      <w:tr w:rsidR="00643D4F" w:rsidRPr="00643D4F" w14:paraId="00C31E31" w14:textId="77777777" w:rsidTr="00D01B82">
        <w:trPr>
          <w:trHeight w:val="299"/>
        </w:trPr>
        <w:tc>
          <w:tcPr>
            <w:tcW w:w="14572" w:type="dxa"/>
            <w:gridSpan w:val="16"/>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32A1B5AB" w14:textId="0E71270D" w:rsidR="00643D4F" w:rsidRPr="00643D4F" w:rsidRDefault="00643D4F" w:rsidP="00643D4F">
            <w:pPr>
              <w:jc w:val="center"/>
              <w:rPr>
                <w:rFonts w:eastAsia="Times New Roman" w:cs="Arial"/>
                <w:b/>
                <w:bCs/>
                <w:color w:val="FFFFFF"/>
                <w:sz w:val="28"/>
                <w:szCs w:val="28"/>
                <w:lang w:eastAsia="en-AU"/>
              </w:rPr>
            </w:pPr>
            <w:r w:rsidRPr="00643D4F">
              <w:rPr>
                <w:rFonts w:eastAsia="Times New Roman" w:cs="Arial"/>
                <w:b/>
                <w:bCs/>
                <w:color w:val="FFFFFF"/>
                <w:sz w:val="28"/>
                <w:szCs w:val="28"/>
                <w:lang w:eastAsia="en-AU"/>
              </w:rPr>
              <w:t>CAPITAL EXPENDITURE PROGRAM 2022/23 TO 2025/26</w:t>
            </w:r>
          </w:p>
        </w:tc>
      </w:tr>
      <w:tr w:rsidR="00D01B82" w:rsidRPr="00643D4F" w14:paraId="505BC7DF" w14:textId="77777777" w:rsidTr="00D01B82">
        <w:trPr>
          <w:gridAfter w:val="1"/>
          <w:wAfter w:w="29" w:type="dxa"/>
          <w:trHeight w:val="540"/>
        </w:trPr>
        <w:tc>
          <w:tcPr>
            <w:tcW w:w="4521" w:type="dxa"/>
            <w:tcBorders>
              <w:top w:val="nil"/>
              <w:left w:val="single" w:sz="12" w:space="0" w:color="auto"/>
              <w:bottom w:val="single" w:sz="12" w:space="0" w:color="auto"/>
              <w:right w:val="single" w:sz="12" w:space="0" w:color="auto"/>
            </w:tcBorders>
            <w:shd w:val="clear" w:color="000000" w:fill="629DD1"/>
            <w:noWrap/>
            <w:vAlign w:val="center"/>
            <w:hideMark/>
          </w:tcPr>
          <w:p w14:paraId="5869F2B3" w14:textId="77777777" w:rsidR="00643D4F" w:rsidRPr="00643D4F" w:rsidRDefault="00643D4F" w:rsidP="00643D4F">
            <w:pPr>
              <w:rPr>
                <w:rFonts w:eastAsia="Times New Roman" w:cs="Arial"/>
                <w:b/>
                <w:bCs/>
                <w:color w:val="FFFFFF"/>
                <w:sz w:val="20"/>
                <w:szCs w:val="20"/>
                <w:lang w:eastAsia="en-AU"/>
              </w:rPr>
            </w:pPr>
            <w:r w:rsidRPr="00643D4F">
              <w:rPr>
                <w:rFonts w:eastAsia="Times New Roman" w:cs="Arial"/>
                <w:b/>
                <w:bCs/>
                <w:color w:val="FFFFFF"/>
                <w:sz w:val="20"/>
                <w:szCs w:val="20"/>
                <w:lang w:eastAsia="en-AU"/>
              </w:rPr>
              <w:t> </w:t>
            </w:r>
          </w:p>
        </w:tc>
        <w:tc>
          <w:tcPr>
            <w:tcW w:w="6422" w:type="dxa"/>
            <w:gridSpan w:val="8"/>
            <w:tcBorders>
              <w:top w:val="single" w:sz="12" w:space="0" w:color="auto"/>
              <w:left w:val="nil"/>
              <w:bottom w:val="single" w:sz="12" w:space="0" w:color="auto"/>
              <w:right w:val="single" w:sz="12" w:space="0" w:color="000000"/>
            </w:tcBorders>
            <w:shd w:val="clear" w:color="000000" w:fill="629DD1"/>
            <w:noWrap/>
            <w:vAlign w:val="center"/>
            <w:hideMark/>
          </w:tcPr>
          <w:p w14:paraId="7390A002"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2022/23</w:t>
            </w:r>
          </w:p>
        </w:tc>
        <w:tc>
          <w:tcPr>
            <w:tcW w:w="1200" w:type="dxa"/>
            <w:gridSpan w:val="2"/>
            <w:tcBorders>
              <w:top w:val="nil"/>
              <w:left w:val="nil"/>
              <w:bottom w:val="single" w:sz="12" w:space="0" w:color="auto"/>
              <w:right w:val="single" w:sz="12" w:space="0" w:color="auto"/>
            </w:tcBorders>
            <w:shd w:val="clear" w:color="000000" w:fill="629DD1"/>
            <w:vAlign w:val="center"/>
            <w:hideMark/>
          </w:tcPr>
          <w:p w14:paraId="0E575003"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2023/24</w:t>
            </w:r>
          </w:p>
        </w:tc>
        <w:tc>
          <w:tcPr>
            <w:tcW w:w="1200" w:type="dxa"/>
            <w:gridSpan w:val="2"/>
            <w:tcBorders>
              <w:top w:val="nil"/>
              <w:left w:val="nil"/>
              <w:bottom w:val="single" w:sz="12" w:space="0" w:color="auto"/>
              <w:right w:val="single" w:sz="12" w:space="0" w:color="auto"/>
            </w:tcBorders>
            <w:shd w:val="clear" w:color="000000" w:fill="629DD1"/>
            <w:vAlign w:val="center"/>
            <w:hideMark/>
          </w:tcPr>
          <w:p w14:paraId="46A52A21"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2024/25</w:t>
            </w:r>
          </w:p>
        </w:tc>
        <w:tc>
          <w:tcPr>
            <w:tcW w:w="1200" w:type="dxa"/>
            <w:gridSpan w:val="2"/>
            <w:tcBorders>
              <w:top w:val="nil"/>
              <w:left w:val="nil"/>
              <w:bottom w:val="single" w:sz="12" w:space="0" w:color="auto"/>
              <w:right w:val="single" w:sz="12" w:space="0" w:color="auto"/>
            </w:tcBorders>
            <w:shd w:val="clear" w:color="000000" w:fill="629DD1"/>
            <w:vAlign w:val="center"/>
            <w:hideMark/>
          </w:tcPr>
          <w:p w14:paraId="494DFFD1" w14:textId="77777777"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2025/26</w:t>
            </w:r>
          </w:p>
        </w:tc>
      </w:tr>
      <w:tr w:rsidR="00D01B82" w:rsidRPr="00643D4F" w14:paraId="31DD32D5" w14:textId="77777777" w:rsidTr="00D01B82">
        <w:trPr>
          <w:gridAfter w:val="2"/>
          <w:wAfter w:w="67" w:type="dxa"/>
          <w:trHeight w:val="390"/>
        </w:trPr>
        <w:tc>
          <w:tcPr>
            <w:tcW w:w="4521" w:type="dxa"/>
            <w:tcBorders>
              <w:top w:val="nil"/>
              <w:left w:val="single" w:sz="12" w:space="0" w:color="auto"/>
              <w:bottom w:val="nil"/>
              <w:right w:val="single" w:sz="12" w:space="0" w:color="auto"/>
            </w:tcBorders>
            <w:shd w:val="clear" w:color="000000" w:fill="629DD1"/>
            <w:vAlign w:val="center"/>
            <w:hideMark/>
          </w:tcPr>
          <w:p w14:paraId="6C0F92C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1141" w:type="dxa"/>
            <w:tcBorders>
              <w:top w:val="nil"/>
              <w:left w:val="nil"/>
              <w:bottom w:val="nil"/>
              <w:right w:val="single" w:sz="12" w:space="0" w:color="auto"/>
            </w:tcBorders>
            <w:shd w:val="clear" w:color="000000" w:fill="629DD1"/>
            <w:vAlign w:val="center"/>
            <w:hideMark/>
          </w:tcPr>
          <w:p w14:paraId="2C7E8AD3"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844" w:type="dxa"/>
            <w:tcBorders>
              <w:top w:val="nil"/>
              <w:left w:val="nil"/>
              <w:bottom w:val="nil"/>
              <w:right w:val="single" w:sz="12" w:space="0" w:color="auto"/>
            </w:tcBorders>
            <w:shd w:val="clear" w:color="000000" w:fill="629DD1"/>
            <w:vAlign w:val="center"/>
            <w:hideMark/>
          </w:tcPr>
          <w:p w14:paraId="0DA092DA"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Council Cash</w:t>
            </w:r>
          </w:p>
        </w:tc>
        <w:tc>
          <w:tcPr>
            <w:tcW w:w="837" w:type="dxa"/>
            <w:tcBorders>
              <w:top w:val="nil"/>
              <w:left w:val="nil"/>
              <w:bottom w:val="nil"/>
              <w:right w:val="single" w:sz="12" w:space="0" w:color="auto"/>
            </w:tcBorders>
            <w:shd w:val="clear" w:color="000000" w:fill="629DD1"/>
            <w:vAlign w:val="center"/>
            <w:hideMark/>
          </w:tcPr>
          <w:p w14:paraId="642E72A2"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Grants</w:t>
            </w:r>
          </w:p>
        </w:tc>
        <w:tc>
          <w:tcPr>
            <w:tcW w:w="980" w:type="dxa"/>
            <w:tcBorders>
              <w:top w:val="nil"/>
              <w:left w:val="nil"/>
              <w:bottom w:val="nil"/>
              <w:right w:val="single" w:sz="12" w:space="0" w:color="auto"/>
            </w:tcBorders>
            <w:shd w:val="clear" w:color="000000" w:fill="629DD1"/>
            <w:vAlign w:val="center"/>
            <w:hideMark/>
          </w:tcPr>
          <w:p w14:paraId="64F0AEF4"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Others Contrib'n</w:t>
            </w:r>
          </w:p>
        </w:tc>
        <w:tc>
          <w:tcPr>
            <w:tcW w:w="866" w:type="dxa"/>
            <w:tcBorders>
              <w:top w:val="nil"/>
              <w:left w:val="nil"/>
              <w:bottom w:val="nil"/>
              <w:right w:val="single" w:sz="12" w:space="0" w:color="auto"/>
            </w:tcBorders>
            <w:shd w:val="clear" w:color="000000" w:fill="629DD1"/>
            <w:vAlign w:val="center"/>
            <w:hideMark/>
          </w:tcPr>
          <w:p w14:paraId="0074BB62"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Asset Renewal</w:t>
            </w:r>
          </w:p>
        </w:tc>
        <w:tc>
          <w:tcPr>
            <w:tcW w:w="865" w:type="dxa"/>
            <w:tcBorders>
              <w:top w:val="nil"/>
              <w:left w:val="nil"/>
              <w:bottom w:val="nil"/>
              <w:right w:val="single" w:sz="12" w:space="0" w:color="auto"/>
            </w:tcBorders>
            <w:shd w:val="clear" w:color="000000" w:fill="629DD1"/>
            <w:vAlign w:val="center"/>
            <w:hideMark/>
          </w:tcPr>
          <w:p w14:paraId="194551EE"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Upgrade</w:t>
            </w:r>
          </w:p>
        </w:tc>
        <w:tc>
          <w:tcPr>
            <w:tcW w:w="851" w:type="dxa"/>
            <w:tcBorders>
              <w:top w:val="nil"/>
              <w:left w:val="nil"/>
              <w:bottom w:val="nil"/>
              <w:right w:val="single" w:sz="12" w:space="0" w:color="auto"/>
            </w:tcBorders>
            <w:shd w:val="clear" w:color="000000" w:fill="629DD1"/>
            <w:vAlign w:val="center"/>
            <w:hideMark/>
          </w:tcPr>
          <w:p w14:paraId="1364DB33"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New Work</w:t>
            </w:r>
          </w:p>
        </w:tc>
        <w:tc>
          <w:tcPr>
            <w:tcW w:w="1200" w:type="dxa"/>
            <w:gridSpan w:val="2"/>
            <w:tcBorders>
              <w:top w:val="nil"/>
              <w:left w:val="nil"/>
              <w:bottom w:val="nil"/>
              <w:right w:val="single" w:sz="12" w:space="0" w:color="auto"/>
            </w:tcBorders>
            <w:shd w:val="clear" w:color="000000" w:fill="629DD1"/>
            <w:vAlign w:val="center"/>
            <w:hideMark/>
          </w:tcPr>
          <w:p w14:paraId="1F39FA4D"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1200" w:type="dxa"/>
            <w:gridSpan w:val="2"/>
            <w:tcBorders>
              <w:top w:val="nil"/>
              <w:left w:val="nil"/>
              <w:bottom w:val="nil"/>
              <w:right w:val="single" w:sz="12" w:space="0" w:color="auto"/>
            </w:tcBorders>
            <w:shd w:val="clear" w:color="000000" w:fill="629DD1"/>
            <w:vAlign w:val="center"/>
            <w:hideMark/>
          </w:tcPr>
          <w:p w14:paraId="0E4411BD"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1200" w:type="dxa"/>
            <w:gridSpan w:val="2"/>
            <w:tcBorders>
              <w:top w:val="nil"/>
              <w:left w:val="nil"/>
              <w:bottom w:val="nil"/>
              <w:right w:val="single" w:sz="12" w:space="0" w:color="auto"/>
            </w:tcBorders>
            <w:shd w:val="clear" w:color="000000" w:fill="629DD1"/>
            <w:vAlign w:val="center"/>
            <w:hideMark/>
          </w:tcPr>
          <w:p w14:paraId="64692C81"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r>
      <w:tr w:rsidR="00D01B82" w:rsidRPr="00643D4F" w14:paraId="6DE15A7D" w14:textId="77777777" w:rsidTr="00D01B82">
        <w:trPr>
          <w:gridAfter w:val="2"/>
          <w:wAfter w:w="67" w:type="dxa"/>
          <w:trHeight w:val="195"/>
        </w:trPr>
        <w:tc>
          <w:tcPr>
            <w:tcW w:w="4521" w:type="dxa"/>
            <w:tcBorders>
              <w:top w:val="nil"/>
              <w:left w:val="single" w:sz="12" w:space="0" w:color="auto"/>
              <w:bottom w:val="single" w:sz="12" w:space="0" w:color="auto"/>
              <w:right w:val="single" w:sz="12" w:space="0" w:color="auto"/>
            </w:tcBorders>
            <w:shd w:val="clear" w:color="000000" w:fill="629DD1"/>
            <w:noWrap/>
            <w:vAlign w:val="center"/>
            <w:hideMark/>
          </w:tcPr>
          <w:p w14:paraId="0DF3EEFF" w14:textId="77777777" w:rsidR="00643D4F" w:rsidRPr="00643D4F" w:rsidRDefault="00643D4F" w:rsidP="00643D4F">
            <w:pPr>
              <w:jc w:val="right"/>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1141" w:type="dxa"/>
            <w:tcBorders>
              <w:top w:val="nil"/>
              <w:left w:val="nil"/>
              <w:bottom w:val="single" w:sz="12" w:space="0" w:color="auto"/>
              <w:right w:val="single" w:sz="12" w:space="0" w:color="auto"/>
            </w:tcBorders>
            <w:shd w:val="clear" w:color="000000" w:fill="629DD1"/>
            <w:noWrap/>
            <w:vAlign w:val="center"/>
            <w:hideMark/>
          </w:tcPr>
          <w:p w14:paraId="62246967"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844" w:type="dxa"/>
            <w:tcBorders>
              <w:top w:val="nil"/>
              <w:left w:val="nil"/>
              <w:bottom w:val="single" w:sz="12" w:space="0" w:color="auto"/>
              <w:right w:val="single" w:sz="12" w:space="0" w:color="auto"/>
            </w:tcBorders>
            <w:shd w:val="clear" w:color="000000" w:fill="629DD1"/>
            <w:noWrap/>
            <w:vAlign w:val="center"/>
            <w:hideMark/>
          </w:tcPr>
          <w:p w14:paraId="29EC7A2C"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837" w:type="dxa"/>
            <w:tcBorders>
              <w:top w:val="nil"/>
              <w:left w:val="nil"/>
              <w:bottom w:val="single" w:sz="12" w:space="0" w:color="auto"/>
              <w:right w:val="single" w:sz="12" w:space="0" w:color="auto"/>
            </w:tcBorders>
            <w:shd w:val="clear" w:color="000000" w:fill="629DD1"/>
            <w:noWrap/>
            <w:vAlign w:val="center"/>
            <w:hideMark/>
          </w:tcPr>
          <w:p w14:paraId="7017B71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980" w:type="dxa"/>
            <w:tcBorders>
              <w:top w:val="nil"/>
              <w:left w:val="nil"/>
              <w:bottom w:val="single" w:sz="12" w:space="0" w:color="auto"/>
              <w:right w:val="single" w:sz="12" w:space="0" w:color="auto"/>
            </w:tcBorders>
            <w:shd w:val="clear" w:color="000000" w:fill="629DD1"/>
            <w:noWrap/>
            <w:vAlign w:val="center"/>
            <w:hideMark/>
          </w:tcPr>
          <w:p w14:paraId="58D79D4F"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866" w:type="dxa"/>
            <w:tcBorders>
              <w:top w:val="nil"/>
              <w:left w:val="nil"/>
              <w:bottom w:val="single" w:sz="12" w:space="0" w:color="auto"/>
              <w:right w:val="single" w:sz="12" w:space="0" w:color="auto"/>
            </w:tcBorders>
            <w:shd w:val="clear" w:color="000000" w:fill="629DD1"/>
            <w:noWrap/>
            <w:vAlign w:val="center"/>
            <w:hideMark/>
          </w:tcPr>
          <w:p w14:paraId="62BAC321"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865" w:type="dxa"/>
            <w:tcBorders>
              <w:top w:val="nil"/>
              <w:left w:val="nil"/>
              <w:bottom w:val="single" w:sz="12" w:space="0" w:color="auto"/>
              <w:right w:val="single" w:sz="12" w:space="0" w:color="auto"/>
            </w:tcBorders>
            <w:shd w:val="clear" w:color="000000" w:fill="629DD1"/>
            <w:noWrap/>
            <w:vAlign w:val="center"/>
            <w:hideMark/>
          </w:tcPr>
          <w:p w14:paraId="31DCA441"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851" w:type="dxa"/>
            <w:tcBorders>
              <w:top w:val="nil"/>
              <w:left w:val="nil"/>
              <w:bottom w:val="single" w:sz="12" w:space="0" w:color="auto"/>
              <w:right w:val="single" w:sz="12" w:space="0" w:color="auto"/>
            </w:tcBorders>
            <w:shd w:val="clear" w:color="000000" w:fill="629DD1"/>
            <w:noWrap/>
            <w:vAlign w:val="center"/>
            <w:hideMark/>
          </w:tcPr>
          <w:p w14:paraId="78960E3A"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200" w:type="dxa"/>
            <w:gridSpan w:val="2"/>
            <w:tcBorders>
              <w:top w:val="nil"/>
              <w:left w:val="nil"/>
              <w:bottom w:val="single" w:sz="12" w:space="0" w:color="auto"/>
              <w:right w:val="single" w:sz="12" w:space="0" w:color="auto"/>
            </w:tcBorders>
            <w:shd w:val="clear" w:color="000000" w:fill="629DD1"/>
            <w:noWrap/>
            <w:vAlign w:val="center"/>
            <w:hideMark/>
          </w:tcPr>
          <w:p w14:paraId="2FACC540"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200" w:type="dxa"/>
            <w:gridSpan w:val="2"/>
            <w:tcBorders>
              <w:top w:val="nil"/>
              <w:left w:val="nil"/>
              <w:bottom w:val="single" w:sz="12" w:space="0" w:color="auto"/>
              <w:right w:val="single" w:sz="12" w:space="0" w:color="auto"/>
            </w:tcBorders>
            <w:shd w:val="clear" w:color="000000" w:fill="629DD1"/>
            <w:noWrap/>
            <w:vAlign w:val="center"/>
            <w:hideMark/>
          </w:tcPr>
          <w:p w14:paraId="1217FD99"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200" w:type="dxa"/>
            <w:gridSpan w:val="2"/>
            <w:tcBorders>
              <w:top w:val="nil"/>
              <w:left w:val="nil"/>
              <w:bottom w:val="single" w:sz="12" w:space="0" w:color="auto"/>
              <w:right w:val="single" w:sz="12" w:space="0" w:color="auto"/>
            </w:tcBorders>
            <w:shd w:val="clear" w:color="000000" w:fill="629DD1"/>
            <w:noWrap/>
            <w:vAlign w:val="center"/>
            <w:hideMark/>
          </w:tcPr>
          <w:p w14:paraId="3D6885CA"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r>
      <w:tr w:rsidR="00D01B82" w:rsidRPr="00643D4F" w14:paraId="170ACBAE" w14:textId="77777777" w:rsidTr="00D01B82">
        <w:trPr>
          <w:gridAfter w:val="2"/>
          <w:wAfter w:w="67" w:type="dxa"/>
          <w:trHeight w:val="315"/>
        </w:trPr>
        <w:tc>
          <w:tcPr>
            <w:tcW w:w="4521" w:type="dxa"/>
            <w:tcBorders>
              <w:top w:val="nil"/>
              <w:left w:val="single" w:sz="12" w:space="0" w:color="auto"/>
              <w:bottom w:val="dashed" w:sz="4" w:space="0" w:color="auto"/>
              <w:right w:val="nil"/>
            </w:tcBorders>
            <w:shd w:val="clear" w:color="auto" w:fill="auto"/>
            <w:vAlign w:val="bottom"/>
            <w:hideMark/>
          </w:tcPr>
          <w:p w14:paraId="795971E1" w14:textId="77777777" w:rsidR="00643D4F" w:rsidRPr="00643D4F" w:rsidRDefault="00643D4F" w:rsidP="00643D4F">
            <w:pPr>
              <w:rPr>
                <w:rFonts w:eastAsia="Times New Roman" w:cs="Arial"/>
                <w:b/>
                <w:bCs/>
                <w:sz w:val="28"/>
                <w:szCs w:val="28"/>
                <w:lang w:eastAsia="en-AU"/>
              </w:rPr>
            </w:pPr>
            <w:r w:rsidRPr="00643D4F">
              <w:rPr>
                <w:rFonts w:eastAsia="Times New Roman" w:cs="Arial"/>
                <w:b/>
                <w:bCs/>
                <w:sz w:val="28"/>
                <w:szCs w:val="28"/>
                <w:lang w:eastAsia="en-AU"/>
              </w:rPr>
              <w:t>PLANT AND EQUIPMENT</w:t>
            </w:r>
          </w:p>
        </w:tc>
        <w:tc>
          <w:tcPr>
            <w:tcW w:w="1141" w:type="dxa"/>
            <w:tcBorders>
              <w:top w:val="nil"/>
              <w:left w:val="single" w:sz="12" w:space="0" w:color="auto"/>
              <w:bottom w:val="dashed" w:sz="4" w:space="0" w:color="auto"/>
              <w:right w:val="dashed" w:sz="4" w:space="0" w:color="auto"/>
            </w:tcBorders>
            <w:shd w:val="clear" w:color="auto" w:fill="auto"/>
            <w:noWrap/>
            <w:vAlign w:val="center"/>
            <w:hideMark/>
          </w:tcPr>
          <w:p w14:paraId="7772CA55" w14:textId="77777777" w:rsidR="00643D4F" w:rsidRPr="00643D4F" w:rsidRDefault="00643D4F" w:rsidP="00643D4F">
            <w:pPr>
              <w:jc w:val="right"/>
              <w:rPr>
                <w:rFonts w:eastAsia="Times New Roman" w:cs="Arial"/>
                <w:color w:val="FF0000"/>
                <w:sz w:val="18"/>
                <w:szCs w:val="18"/>
                <w:lang w:eastAsia="en-AU"/>
              </w:rPr>
            </w:pPr>
            <w:r w:rsidRPr="00643D4F">
              <w:rPr>
                <w:rFonts w:eastAsia="Times New Roman" w:cs="Arial"/>
                <w:color w:val="FF0000"/>
                <w:sz w:val="18"/>
                <w:szCs w:val="18"/>
                <w:lang w:eastAsia="en-AU"/>
              </w:rPr>
              <w:t> </w:t>
            </w:r>
          </w:p>
        </w:tc>
        <w:tc>
          <w:tcPr>
            <w:tcW w:w="844" w:type="dxa"/>
            <w:tcBorders>
              <w:top w:val="nil"/>
              <w:left w:val="nil"/>
              <w:bottom w:val="dashed" w:sz="4" w:space="0" w:color="auto"/>
              <w:right w:val="dashed" w:sz="4" w:space="0" w:color="auto"/>
            </w:tcBorders>
            <w:shd w:val="clear" w:color="auto" w:fill="auto"/>
            <w:noWrap/>
            <w:vAlign w:val="center"/>
            <w:hideMark/>
          </w:tcPr>
          <w:p w14:paraId="09C919F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837" w:type="dxa"/>
            <w:tcBorders>
              <w:top w:val="nil"/>
              <w:left w:val="nil"/>
              <w:bottom w:val="dashed" w:sz="4" w:space="0" w:color="auto"/>
              <w:right w:val="dashed" w:sz="4" w:space="0" w:color="auto"/>
            </w:tcBorders>
            <w:shd w:val="clear" w:color="auto" w:fill="auto"/>
            <w:noWrap/>
            <w:vAlign w:val="center"/>
            <w:hideMark/>
          </w:tcPr>
          <w:p w14:paraId="02F6C32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4FAA34A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866" w:type="dxa"/>
            <w:tcBorders>
              <w:top w:val="nil"/>
              <w:left w:val="nil"/>
              <w:bottom w:val="dashed" w:sz="4" w:space="0" w:color="auto"/>
              <w:right w:val="dashed" w:sz="4" w:space="0" w:color="auto"/>
            </w:tcBorders>
            <w:shd w:val="clear" w:color="auto" w:fill="auto"/>
            <w:noWrap/>
            <w:vAlign w:val="center"/>
            <w:hideMark/>
          </w:tcPr>
          <w:p w14:paraId="4FB35B1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865" w:type="dxa"/>
            <w:tcBorders>
              <w:top w:val="nil"/>
              <w:left w:val="nil"/>
              <w:bottom w:val="dashed" w:sz="4" w:space="0" w:color="auto"/>
              <w:right w:val="dashed" w:sz="4" w:space="0" w:color="auto"/>
            </w:tcBorders>
            <w:shd w:val="clear" w:color="auto" w:fill="auto"/>
            <w:noWrap/>
            <w:vAlign w:val="center"/>
            <w:hideMark/>
          </w:tcPr>
          <w:p w14:paraId="2EBB53F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851" w:type="dxa"/>
            <w:tcBorders>
              <w:top w:val="nil"/>
              <w:left w:val="nil"/>
              <w:bottom w:val="dashed" w:sz="4" w:space="0" w:color="auto"/>
              <w:right w:val="single" w:sz="12" w:space="0" w:color="auto"/>
            </w:tcBorders>
            <w:shd w:val="clear" w:color="auto" w:fill="auto"/>
            <w:noWrap/>
            <w:vAlign w:val="center"/>
            <w:hideMark/>
          </w:tcPr>
          <w:p w14:paraId="6390B17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gridSpan w:val="2"/>
            <w:tcBorders>
              <w:top w:val="nil"/>
              <w:left w:val="nil"/>
              <w:bottom w:val="dashed" w:sz="4" w:space="0" w:color="auto"/>
              <w:right w:val="nil"/>
            </w:tcBorders>
            <w:shd w:val="clear" w:color="auto" w:fill="auto"/>
            <w:noWrap/>
            <w:vAlign w:val="center"/>
            <w:hideMark/>
          </w:tcPr>
          <w:p w14:paraId="40F55622" w14:textId="77777777" w:rsidR="00643D4F" w:rsidRPr="00643D4F" w:rsidRDefault="00643D4F" w:rsidP="00643D4F">
            <w:pPr>
              <w:jc w:val="right"/>
              <w:rPr>
                <w:rFonts w:eastAsia="Times New Roman" w:cs="Arial"/>
                <w:color w:val="FF0000"/>
                <w:sz w:val="18"/>
                <w:szCs w:val="18"/>
                <w:lang w:eastAsia="en-AU"/>
              </w:rPr>
            </w:pPr>
            <w:r w:rsidRPr="00643D4F">
              <w:rPr>
                <w:rFonts w:eastAsia="Times New Roman" w:cs="Arial"/>
                <w:color w:val="FF0000"/>
                <w:sz w:val="18"/>
                <w:szCs w:val="18"/>
                <w:lang w:eastAsia="en-AU"/>
              </w:rPr>
              <w:t> </w:t>
            </w:r>
          </w:p>
        </w:tc>
        <w:tc>
          <w:tcPr>
            <w:tcW w:w="1200"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1EF634C3" w14:textId="77777777" w:rsidR="00643D4F" w:rsidRPr="00643D4F" w:rsidRDefault="00643D4F" w:rsidP="00643D4F">
            <w:pPr>
              <w:jc w:val="right"/>
              <w:rPr>
                <w:rFonts w:eastAsia="Times New Roman" w:cs="Arial"/>
                <w:color w:val="FF0000"/>
                <w:sz w:val="18"/>
                <w:szCs w:val="18"/>
                <w:lang w:eastAsia="en-AU"/>
              </w:rPr>
            </w:pPr>
            <w:r w:rsidRPr="00643D4F">
              <w:rPr>
                <w:rFonts w:eastAsia="Times New Roman" w:cs="Arial"/>
                <w:color w:val="FF0000"/>
                <w:sz w:val="18"/>
                <w:szCs w:val="18"/>
                <w:lang w:eastAsia="en-AU"/>
              </w:rPr>
              <w:t> </w:t>
            </w:r>
          </w:p>
        </w:tc>
        <w:tc>
          <w:tcPr>
            <w:tcW w:w="1200" w:type="dxa"/>
            <w:gridSpan w:val="2"/>
            <w:tcBorders>
              <w:top w:val="nil"/>
              <w:left w:val="nil"/>
              <w:bottom w:val="dashed" w:sz="4" w:space="0" w:color="auto"/>
              <w:right w:val="single" w:sz="12" w:space="0" w:color="auto"/>
            </w:tcBorders>
            <w:shd w:val="clear" w:color="auto" w:fill="auto"/>
            <w:noWrap/>
            <w:vAlign w:val="center"/>
            <w:hideMark/>
          </w:tcPr>
          <w:p w14:paraId="6652F195" w14:textId="77777777" w:rsidR="00643D4F" w:rsidRPr="00643D4F" w:rsidRDefault="00643D4F" w:rsidP="00643D4F">
            <w:pPr>
              <w:jc w:val="right"/>
              <w:rPr>
                <w:rFonts w:eastAsia="Times New Roman" w:cs="Arial"/>
                <w:color w:val="FF0000"/>
                <w:sz w:val="18"/>
                <w:szCs w:val="18"/>
                <w:lang w:eastAsia="en-AU"/>
              </w:rPr>
            </w:pPr>
            <w:r w:rsidRPr="00643D4F">
              <w:rPr>
                <w:rFonts w:eastAsia="Times New Roman" w:cs="Arial"/>
                <w:color w:val="FF0000"/>
                <w:sz w:val="18"/>
                <w:szCs w:val="18"/>
                <w:lang w:eastAsia="en-AU"/>
              </w:rPr>
              <w:t> </w:t>
            </w:r>
          </w:p>
        </w:tc>
      </w:tr>
      <w:tr w:rsidR="00D01B82" w:rsidRPr="00643D4F" w14:paraId="06D65B75" w14:textId="77777777" w:rsidTr="00D01B82">
        <w:trPr>
          <w:gridAfter w:val="2"/>
          <w:wAfter w:w="67" w:type="dxa"/>
          <w:trHeight w:val="600"/>
        </w:trPr>
        <w:tc>
          <w:tcPr>
            <w:tcW w:w="4521" w:type="dxa"/>
            <w:tcBorders>
              <w:top w:val="nil"/>
              <w:left w:val="single" w:sz="12" w:space="0" w:color="auto"/>
              <w:bottom w:val="dashed" w:sz="4" w:space="0" w:color="auto"/>
              <w:right w:val="nil"/>
            </w:tcBorders>
            <w:shd w:val="clear" w:color="auto" w:fill="auto"/>
            <w:vAlign w:val="center"/>
            <w:hideMark/>
          </w:tcPr>
          <w:p w14:paraId="143490EE"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 xml:space="preserve">FIXTURES, FITTINGS AND FURNITURE </w:t>
            </w:r>
          </w:p>
        </w:tc>
        <w:tc>
          <w:tcPr>
            <w:tcW w:w="1141" w:type="dxa"/>
            <w:tcBorders>
              <w:top w:val="nil"/>
              <w:left w:val="single" w:sz="12" w:space="0" w:color="auto"/>
              <w:bottom w:val="dashed" w:sz="4" w:space="0" w:color="auto"/>
              <w:right w:val="dashed" w:sz="4" w:space="0" w:color="auto"/>
            </w:tcBorders>
            <w:shd w:val="clear" w:color="auto" w:fill="auto"/>
            <w:noWrap/>
            <w:vAlign w:val="center"/>
            <w:hideMark/>
          </w:tcPr>
          <w:p w14:paraId="3FA8AF36"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844" w:type="dxa"/>
            <w:tcBorders>
              <w:top w:val="nil"/>
              <w:left w:val="nil"/>
              <w:bottom w:val="dashed" w:sz="4" w:space="0" w:color="auto"/>
              <w:right w:val="dashed" w:sz="4" w:space="0" w:color="auto"/>
            </w:tcBorders>
            <w:shd w:val="clear" w:color="auto" w:fill="auto"/>
            <w:noWrap/>
            <w:vAlign w:val="center"/>
            <w:hideMark/>
          </w:tcPr>
          <w:p w14:paraId="45567FA9"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837" w:type="dxa"/>
            <w:tcBorders>
              <w:top w:val="nil"/>
              <w:left w:val="nil"/>
              <w:bottom w:val="dashed" w:sz="4" w:space="0" w:color="auto"/>
              <w:right w:val="dashed" w:sz="4" w:space="0" w:color="auto"/>
            </w:tcBorders>
            <w:shd w:val="clear" w:color="auto" w:fill="auto"/>
            <w:noWrap/>
            <w:vAlign w:val="center"/>
            <w:hideMark/>
          </w:tcPr>
          <w:p w14:paraId="226C5674"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313D74BC"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866" w:type="dxa"/>
            <w:tcBorders>
              <w:top w:val="nil"/>
              <w:left w:val="nil"/>
              <w:bottom w:val="dashed" w:sz="4" w:space="0" w:color="auto"/>
              <w:right w:val="dashed" w:sz="4" w:space="0" w:color="auto"/>
            </w:tcBorders>
            <w:shd w:val="clear" w:color="auto" w:fill="auto"/>
            <w:noWrap/>
            <w:vAlign w:val="center"/>
            <w:hideMark/>
          </w:tcPr>
          <w:p w14:paraId="1DB42CE9"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865" w:type="dxa"/>
            <w:tcBorders>
              <w:top w:val="nil"/>
              <w:left w:val="nil"/>
              <w:bottom w:val="dashed" w:sz="4" w:space="0" w:color="auto"/>
              <w:right w:val="dashed" w:sz="4" w:space="0" w:color="auto"/>
            </w:tcBorders>
            <w:shd w:val="clear" w:color="auto" w:fill="auto"/>
            <w:noWrap/>
            <w:vAlign w:val="center"/>
            <w:hideMark/>
          </w:tcPr>
          <w:p w14:paraId="242BAD9B"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851" w:type="dxa"/>
            <w:tcBorders>
              <w:top w:val="nil"/>
              <w:left w:val="nil"/>
              <w:bottom w:val="dashed" w:sz="4" w:space="0" w:color="auto"/>
              <w:right w:val="single" w:sz="12" w:space="0" w:color="auto"/>
            </w:tcBorders>
            <w:shd w:val="clear" w:color="auto" w:fill="auto"/>
            <w:noWrap/>
            <w:vAlign w:val="center"/>
            <w:hideMark/>
          </w:tcPr>
          <w:p w14:paraId="3AAFC74F"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200" w:type="dxa"/>
            <w:gridSpan w:val="2"/>
            <w:tcBorders>
              <w:top w:val="nil"/>
              <w:left w:val="nil"/>
              <w:bottom w:val="dashed" w:sz="4" w:space="0" w:color="auto"/>
              <w:right w:val="nil"/>
            </w:tcBorders>
            <w:shd w:val="clear" w:color="auto" w:fill="auto"/>
            <w:noWrap/>
            <w:vAlign w:val="center"/>
            <w:hideMark/>
          </w:tcPr>
          <w:p w14:paraId="047DFDCA"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00"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707DEAEC"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00" w:type="dxa"/>
            <w:gridSpan w:val="2"/>
            <w:tcBorders>
              <w:top w:val="nil"/>
              <w:left w:val="nil"/>
              <w:bottom w:val="dashed" w:sz="4" w:space="0" w:color="auto"/>
              <w:right w:val="single" w:sz="12" w:space="0" w:color="auto"/>
            </w:tcBorders>
            <w:shd w:val="clear" w:color="auto" w:fill="auto"/>
            <w:noWrap/>
            <w:vAlign w:val="center"/>
            <w:hideMark/>
          </w:tcPr>
          <w:p w14:paraId="29AA56F2"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r>
      <w:tr w:rsidR="00D01B82" w:rsidRPr="00643D4F" w14:paraId="57ABE730" w14:textId="77777777" w:rsidTr="00D01B82">
        <w:trPr>
          <w:gridAfter w:val="2"/>
          <w:wAfter w:w="67" w:type="dxa"/>
          <w:trHeight w:val="615"/>
        </w:trPr>
        <w:tc>
          <w:tcPr>
            <w:tcW w:w="4521" w:type="dxa"/>
            <w:tcBorders>
              <w:top w:val="nil"/>
              <w:left w:val="single" w:sz="12" w:space="0" w:color="auto"/>
              <w:bottom w:val="dashed" w:sz="4" w:space="0" w:color="auto"/>
              <w:right w:val="nil"/>
            </w:tcBorders>
            <w:shd w:val="clear" w:color="auto" w:fill="auto"/>
            <w:vAlign w:val="bottom"/>
            <w:hideMark/>
          </w:tcPr>
          <w:p w14:paraId="687F4D4D"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Karralyka and Federation Estate - Renew Equipment</w:t>
            </w:r>
          </w:p>
        </w:tc>
        <w:tc>
          <w:tcPr>
            <w:tcW w:w="1141" w:type="dxa"/>
            <w:tcBorders>
              <w:top w:val="nil"/>
              <w:left w:val="single" w:sz="12" w:space="0" w:color="auto"/>
              <w:bottom w:val="dashed" w:sz="4" w:space="0" w:color="auto"/>
              <w:right w:val="dashed" w:sz="4" w:space="0" w:color="auto"/>
            </w:tcBorders>
            <w:shd w:val="clear" w:color="auto" w:fill="auto"/>
            <w:noWrap/>
            <w:vAlign w:val="center"/>
            <w:hideMark/>
          </w:tcPr>
          <w:p w14:paraId="76C56CD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75</w:t>
            </w:r>
          </w:p>
        </w:tc>
        <w:tc>
          <w:tcPr>
            <w:tcW w:w="844" w:type="dxa"/>
            <w:tcBorders>
              <w:top w:val="nil"/>
              <w:left w:val="nil"/>
              <w:bottom w:val="dashed" w:sz="4" w:space="0" w:color="auto"/>
              <w:right w:val="dashed" w:sz="4" w:space="0" w:color="auto"/>
            </w:tcBorders>
            <w:shd w:val="clear" w:color="auto" w:fill="auto"/>
            <w:noWrap/>
            <w:vAlign w:val="center"/>
            <w:hideMark/>
          </w:tcPr>
          <w:p w14:paraId="0EED8D9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75</w:t>
            </w:r>
          </w:p>
        </w:tc>
        <w:tc>
          <w:tcPr>
            <w:tcW w:w="837" w:type="dxa"/>
            <w:tcBorders>
              <w:top w:val="nil"/>
              <w:left w:val="nil"/>
              <w:bottom w:val="dashed" w:sz="4" w:space="0" w:color="auto"/>
              <w:right w:val="dashed" w:sz="4" w:space="0" w:color="auto"/>
            </w:tcBorders>
            <w:shd w:val="clear" w:color="auto" w:fill="auto"/>
            <w:noWrap/>
            <w:vAlign w:val="center"/>
            <w:hideMark/>
          </w:tcPr>
          <w:p w14:paraId="4A5C80C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59C5970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866" w:type="dxa"/>
            <w:tcBorders>
              <w:top w:val="nil"/>
              <w:left w:val="nil"/>
              <w:bottom w:val="dashed" w:sz="4" w:space="0" w:color="auto"/>
              <w:right w:val="dashed" w:sz="4" w:space="0" w:color="auto"/>
            </w:tcBorders>
            <w:shd w:val="clear" w:color="auto" w:fill="auto"/>
            <w:noWrap/>
            <w:vAlign w:val="center"/>
            <w:hideMark/>
          </w:tcPr>
          <w:p w14:paraId="0C40CD7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38</w:t>
            </w:r>
          </w:p>
        </w:tc>
        <w:tc>
          <w:tcPr>
            <w:tcW w:w="865" w:type="dxa"/>
            <w:tcBorders>
              <w:top w:val="nil"/>
              <w:left w:val="nil"/>
              <w:bottom w:val="dashed" w:sz="4" w:space="0" w:color="auto"/>
              <w:right w:val="dashed" w:sz="4" w:space="0" w:color="auto"/>
            </w:tcBorders>
            <w:shd w:val="clear" w:color="auto" w:fill="auto"/>
            <w:noWrap/>
            <w:vAlign w:val="center"/>
            <w:hideMark/>
          </w:tcPr>
          <w:p w14:paraId="2D178F8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38</w:t>
            </w:r>
          </w:p>
        </w:tc>
        <w:tc>
          <w:tcPr>
            <w:tcW w:w="851" w:type="dxa"/>
            <w:tcBorders>
              <w:top w:val="nil"/>
              <w:left w:val="nil"/>
              <w:bottom w:val="dashed" w:sz="4" w:space="0" w:color="auto"/>
              <w:right w:val="single" w:sz="12" w:space="0" w:color="auto"/>
            </w:tcBorders>
            <w:shd w:val="clear" w:color="auto" w:fill="auto"/>
            <w:noWrap/>
            <w:vAlign w:val="center"/>
            <w:hideMark/>
          </w:tcPr>
          <w:p w14:paraId="7BEAB99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gridSpan w:val="2"/>
            <w:tcBorders>
              <w:top w:val="nil"/>
              <w:left w:val="nil"/>
              <w:bottom w:val="dashed" w:sz="4" w:space="0" w:color="auto"/>
              <w:right w:val="nil"/>
            </w:tcBorders>
            <w:shd w:val="clear" w:color="auto" w:fill="auto"/>
            <w:noWrap/>
            <w:vAlign w:val="center"/>
            <w:hideMark/>
          </w:tcPr>
          <w:p w14:paraId="76DF880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85</w:t>
            </w:r>
          </w:p>
        </w:tc>
        <w:tc>
          <w:tcPr>
            <w:tcW w:w="1200"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7871BC1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85</w:t>
            </w:r>
          </w:p>
        </w:tc>
        <w:tc>
          <w:tcPr>
            <w:tcW w:w="1200" w:type="dxa"/>
            <w:gridSpan w:val="2"/>
            <w:tcBorders>
              <w:top w:val="nil"/>
              <w:left w:val="nil"/>
              <w:bottom w:val="dashed" w:sz="4" w:space="0" w:color="auto"/>
              <w:right w:val="single" w:sz="12" w:space="0" w:color="auto"/>
            </w:tcBorders>
            <w:shd w:val="clear" w:color="auto" w:fill="auto"/>
            <w:noWrap/>
            <w:vAlign w:val="center"/>
            <w:hideMark/>
          </w:tcPr>
          <w:p w14:paraId="3E4AD3C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85</w:t>
            </w:r>
          </w:p>
        </w:tc>
      </w:tr>
      <w:tr w:rsidR="00D01B82" w:rsidRPr="00643D4F" w14:paraId="3D0FBB49" w14:textId="77777777" w:rsidTr="00D01B82">
        <w:trPr>
          <w:gridAfter w:val="2"/>
          <w:wAfter w:w="67" w:type="dxa"/>
          <w:trHeight w:val="300"/>
        </w:trPr>
        <w:tc>
          <w:tcPr>
            <w:tcW w:w="4521" w:type="dxa"/>
            <w:tcBorders>
              <w:top w:val="nil"/>
              <w:left w:val="single" w:sz="12" w:space="0" w:color="auto"/>
              <w:bottom w:val="dashed" w:sz="4" w:space="0" w:color="auto"/>
              <w:right w:val="nil"/>
            </w:tcBorders>
            <w:shd w:val="clear" w:color="auto" w:fill="auto"/>
            <w:vAlign w:val="center"/>
            <w:hideMark/>
          </w:tcPr>
          <w:p w14:paraId="78D11179" w14:textId="4C1D0A4B"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 xml:space="preserve">REALM Furniture </w:t>
            </w:r>
            <w:r w:rsidR="00D01B82" w:rsidRPr="00643D4F">
              <w:rPr>
                <w:rFonts w:eastAsia="Times New Roman" w:cs="Arial"/>
                <w:sz w:val="18"/>
                <w:szCs w:val="18"/>
                <w:lang w:eastAsia="en-AU"/>
              </w:rPr>
              <w:t>and Equipment</w:t>
            </w:r>
          </w:p>
        </w:tc>
        <w:tc>
          <w:tcPr>
            <w:tcW w:w="1141" w:type="dxa"/>
            <w:tcBorders>
              <w:top w:val="nil"/>
              <w:left w:val="single" w:sz="12" w:space="0" w:color="auto"/>
              <w:bottom w:val="dashed" w:sz="4" w:space="0" w:color="auto"/>
              <w:right w:val="dashed" w:sz="4" w:space="0" w:color="auto"/>
            </w:tcBorders>
            <w:shd w:val="clear" w:color="auto" w:fill="auto"/>
            <w:noWrap/>
            <w:vAlign w:val="center"/>
            <w:hideMark/>
          </w:tcPr>
          <w:p w14:paraId="0798448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45</w:t>
            </w:r>
          </w:p>
        </w:tc>
        <w:tc>
          <w:tcPr>
            <w:tcW w:w="844" w:type="dxa"/>
            <w:tcBorders>
              <w:top w:val="nil"/>
              <w:left w:val="nil"/>
              <w:bottom w:val="dashed" w:sz="4" w:space="0" w:color="auto"/>
              <w:right w:val="dashed" w:sz="4" w:space="0" w:color="auto"/>
            </w:tcBorders>
            <w:shd w:val="clear" w:color="auto" w:fill="auto"/>
            <w:noWrap/>
            <w:vAlign w:val="center"/>
            <w:hideMark/>
          </w:tcPr>
          <w:p w14:paraId="77897C01"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45</w:t>
            </w:r>
          </w:p>
        </w:tc>
        <w:tc>
          <w:tcPr>
            <w:tcW w:w="837" w:type="dxa"/>
            <w:tcBorders>
              <w:top w:val="nil"/>
              <w:left w:val="nil"/>
              <w:bottom w:val="dashed" w:sz="4" w:space="0" w:color="auto"/>
              <w:right w:val="dashed" w:sz="4" w:space="0" w:color="auto"/>
            </w:tcBorders>
            <w:shd w:val="clear" w:color="auto" w:fill="auto"/>
            <w:noWrap/>
            <w:vAlign w:val="center"/>
            <w:hideMark/>
          </w:tcPr>
          <w:p w14:paraId="70671C7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3EBBBC8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866" w:type="dxa"/>
            <w:tcBorders>
              <w:top w:val="nil"/>
              <w:left w:val="nil"/>
              <w:bottom w:val="dashed" w:sz="4" w:space="0" w:color="auto"/>
              <w:right w:val="dashed" w:sz="4" w:space="0" w:color="auto"/>
            </w:tcBorders>
            <w:shd w:val="clear" w:color="auto" w:fill="auto"/>
            <w:noWrap/>
            <w:vAlign w:val="center"/>
            <w:hideMark/>
          </w:tcPr>
          <w:p w14:paraId="433B480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45</w:t>
            </w:r>
          </w:p>
        </w:tc>
        <w:tc>
          <w:tcPr>
            <w:tcW w:w="865" w:type="dxa"/>
            <w:tcBorders>
              <w:top w:val="nil"/>
              <w:left w:val="nil"/>
              <w:bottom w:val="dashed" w:sz="4" w:space="0" w:color="auto"/>
              <w:right w:val="dashed" w:sz="4" w:space="0" w:color="auto"/>
            </w:tcBorders>
            <w:shd w:val="clear" w:color="auto" w:fill="auto"/>
            <w:noWrap/>
            <w:vAlign w:val="center"/>
            <w:hideMark/>
          </w:tcPr>
          <w:p w14:paraId="5447F47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0</w:t>
            </w:r>
          </w:p>
        </w:tc>
        <w:tc>
          <w:tcPr>
            <w:tcW w:w="851" w:type="dxa"/>
            <w:tcBorders>
              <w:top w:val="nil"/>
              <w:left w:val="nil"/>
              <w:bottom w:val="dashed" w:sz="4" w:space="0" w:color="auto"/>
              <w:right w:val="single" w:sz="12" w:space="0" w:color="auto"/>
            </w:tcBorders>
            <w:shd w:val="clear" w:color="auto" w:fill="auto"/>
            <w:noWrap/>
            <w:vAlign w:val="center"/>
            <w:hideMark/>
          </w:tcPr>
          <w:p w14:paraId="677B2A1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gridSpan w:val="2"/>
            <w:tcBorders>
              <w:top w:val="nil"/>
              <w:left w:val="nil"/>
              <w:bottom w:val="dashed" w:sz="4" w:space="0" w:color="auto"/>
              <w:right w:val="nil"/>
            </w:tcBorders>
            <w:shd w:val="clear" w:color="auto" w:fill="auto"/>
            <w:noWrap/>
            <w:vAlign w:val="center"/>
            <w:hideMark/>
          </w:tcPr>
          <w:p w14:paraId="7B0B780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w:t>
            </w:r>
          </w:p>
        </w:tc>
        <w:tc>
          <w:tcPr>
            <w:tcW w:w="1200"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0209323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w:t>
            </w:r>
          </w:p>
        </w:tc>
        <w:tc>
          <w:tcPr>
            <w:tcW w:w="1200" w:type="dxa"/>
            <w:gridSpan w:val="2"/>
            <w:tcBorders>
              <w:top w:val="nil"/>
              <w:left w:val="nil"/>
              <w:bottom w:val="dashed" w:sz="4" w:space="0" w:color="auto"/>
              <w:right w:val="single" w:sz="12" w:space="0" w:color="auto"/>
            </w:tcBorders>
            <w:shd w:val="clear" w:color="auto" w:fill="auto"/>
            <w:noWrap/>
            <w:vAlign w:val="center"/>
            <w:hideMark/>
          </w:tcPr>
          <w:p w14:paraId="35D810F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w:t>
            </w:r>
          </w:p>
        </w:tc>
      </w:tr>
      <w:tr w:rsidR="00D01B82" w:rsidRPr="00643D4F" w14:paraId="05ACBE5A" w14:textId="77777777" w:rsidTr="00D01B82">
        <w:trPr>
          <w:gridAfter w:val="2"/>
          <w:wAfter w:w="67" w:type="dxa"/>
          <w:trHeight w:val="300"/>
        </w:trPr>
        <w:tc>
          <w:tcPr>
            <w:tcW w:w="4521" w:type="dxa"/>
            <w:tcBorders>
              <w:top w:val="nil"/>
              <w:left w:val="single" w:sz="12" w:space="0" w:color="auto"/>
              <w:bottom w:val="dashed" w:sz="4" w:space="0" w:color="auto"/>
              <w:right w:val="nil"/>
            </w:tcBorders>
            <w:shd w:val="clear" w:color="auto" w:fill="auto"/>
            <w:vAlign w:val="center"/>
            <w:hideMark/>
          </w:tcPr>
          <w:p w14:paraId="1F90AB0D"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Leisure Facilities - Equipment Replacement</w:t>
            </w:r>
          </w:p>
        </w:tc>
        <w:tc>
          <w:tcPr>
            <w:tcW w:w="1141" w:type="dxa"/>
            <w:tcBorders>
              <w:top w:val="nil"/>
              <w:left w:val="single" w:sz="12" w:space="0" w:color="auto"/>
              <w:bottom w:val="dashed" w:sz="4" w:space="0" w:color="auto"/>
              <w:right w:val="dashed" w:sz="4" w:space="0" w:color="auto"/>
            </w:tcBorders>
            <w:shd w:val="clear" w:color="auto" w:fill="auto"/>
            <w:noWrap/>
            <w:vAlign w:val="center"/>
            <w:hideMark/>
          </w:tcPr>
          <w:p w14:paraId="0BFEC8C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750</w:t>
            </w:r>
          </w:p>
        </w:tc>
        <w:tc>
          <w:tcPr>
            <w:tcW w:w="844" w:type="dxa"/>
            <w:tcBorders>
              <w:top w:val="nil"/>
              <w:left w:val="nil"/>
              <w:bottom w:val="dashed" w:sz="4" w:space="0" w:color="auto"/>
              <w:right w:val="dashed" w:sz="4" w:space="0" w:color="auto"/>
            </w:tcBorders>
            <w:shd w:val="clear" w:color="auto" w:fill="auto"/>
            <w:noWrap/>
            <w:vAlign w:val="center"/>
            <w:hideMark/>
          </w:tcPr>
          <w:p w14:paraId="486A00F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750</w:t>
            </w:r>
          </w:p>
        </w:tc>
        <w:tc>
          <w:tcPr>
            <w:tcW w:w="837" w:type="dxa"/>
            <w:tcBorders>
              <w:top w:val="nil"/>
              <w:left w:val="nil"/>
              <w:bottom w:val="dashed" w:sz="4" w:space="0" w:color="auto"/>
              <w:right w:val="dashed" w:sz="4" w:space="0" w:color="auto"/>
            </w:tcBorders>
            <w:shd w:val="clear" w:color="auto" w:fill="auto"/>
            <w:noWrap/>
            <w:vAlign w:val="center"/>
            <w:hideMark/>
          </w:tcPr>
          <w:p w14:paraId="25B4E3A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78EF75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866" w:type="dxa"/>
            <w:tcBorders>
              <w:top w:val="nil"/>
              <w:left w:val="nil"/>
              <w:bottom w:val="dashed" w:sz="4" w:space="0" w:color="auto"/>
              <w:right w:val="dashed" w:sz="4" w:space="0" w:color="auto"/>
            </w:tcBorders>
            <w:shd w:val="clear" w:color="auto" w:fill="auto"/>
            <w:noWrap/>
            <w:vAlign w:val="center"/>
            <w:hideMark/>
          </w:tcPr>
          <w:p w14:paraId="32B3340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750</w:t>
            </w:r>
          </w:p>
        </w:tc>
        <w:tc>
          <w:tcPr>
            <w:tcW w:w="865" w:type="dxa"/>
            <w:tcBorders>
              <w:top w:val="nil"/>
              <w:left w:val="nil"/>
              <w:bottom w:val="dashed" w:sz="4" w:space="0" w:color="auto"/>
              <w:right w:val="dashed" w:sz="4" w:space="0" w:color="auto"/>
            </w:tcBorders>
            <w:shd w:val="clear" w:color="auto" w:fill="auto"/>
            <w:noWrap/>
            <w:vAlign w:val="center"/>
            <w:hideMark/>
          </w:tcPr>
          <w:p w14:paraId="1FE084B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851" w:type="dxa"/>
            <w:tcBorders>
              <w:top w:val="nil"/>
              <w:left w:val="nil"/>
              <w:bottom w:val="dashed" w:sz="4" w:space="0" w:color="auto"/>
              <w:right w:val="single" w:sz="12" w:space="0" w:color="auto"/>
            </w:tcBorders>
            <w:shd w:val="clear" w:color="auto" w:fill="auto"/>
            <w:noWrap/>
            <w:vAlign w:val="center"/>
            <w:hideMark/>
          </w:tcPr>
          <w:p w14:paraId="0350C1A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gridSpan w:val="2"/>
            <w:tcBorders>
              <w:top w:val="nil"/>
              <w:left w:val="nil"/>
              <w:bottom w:val="dashed" w:sz="4" w:space="0" w:color="auto"/>
              <w:right w:val="nil"/>
            </w:tcBorders>
            <w:shd w:val="clear" w:color="auto" w:fill="auto"/>
            <w:noWrap/>
            <w:vAlign w:val="center"/>
            <w:hideMark/>
          </w:tcPr>
          <w:p w14:paraId="4C2183E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625</w:t>
            </w:r>
          </w:p>
        </w:tc>
        <w:tc>
          <w:tcPr>
            <w:tcW w:w="1200"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3CCDE7C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625</w:t>
            </w:r>
          </w:p>
        </w:tc>
        <w:tc>
          <w:tcPr>
            <w:tcW w:w="1200" w:type="dxa"/>
            <w:gridSpan w:val="2"/>
            <w:tcBorders>
              <w:top w:val="nil"/>
              <w:left w:val="nil"/>
              <w:bottom w:val="dashed" w:sz="4" w:space="0" w:color="auto"/>
              <w:right w:val="single" w:sz="12" w:space="0" w:color="auto"/>
            </w:tcBorders>
            <w:shd w:val="clear" w:color="auto" w:fill="auto"/>
            <w:noWrap/>
            <w:vAlign w:val="center"/>
            <w:hideMark/>
          </w:tcPr>
          <w:p w14:paraId="4242546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600</w:t>
            </w:r>
          </w:p>
        </w:tc>
      </w:tr>
      <w:tr w:rsidR="00D01B82" w:rsidRPr="00643D4F" w14:paraId="03D64FD2" w14:textId="77777777" w:rsidTr="00D01B82">
        <w:trPr>
          <w:gridAfter w:val="2"/>
          <w:wAfter w:w="67" w:type="dxa"/>
          <w:trHeight w:val="300"/>
        </w:trPr>
        <w:tc>
          <w:tcPr>
            <w:tcW w:w="4521" w:type="dxa"/>
            <w:tcBorders>
              <w:top w:val="nil"/>
              <w:left w:val="single" w:sz="12" w:space="0" w:color="auto"/>
              <w:bottom w:val="dashed" w:sz="4" w:space="0" w:color="auto"/>
              <w:right w:val="nil"/>
            </w:tcBorders>
            <w:shd w:val="clear" w:color="auto" w:fill="auto"/>
            <w:vAlign w:val="center"/>
            <w:hideMark/>
          </w:tcPr>
          <w:p w14:paraId="4F0F2862"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Art in Public Places</w:t>
            </w:r>
          </w:p>
        </w:tc>
        <w:tc>
          <w:tcPr>
            <w:tcW w:w="1141" w:type="dxa"/>
            <w:tcBorders>
              <w:top w:val="nil"/>
              <w:left w:val="single" w:sz="12" w:space="0" w:color="auto"/>
              <w:bottom w:val="dashed" w:sz="4" w:space="0" w:color="auto"/>
              <w:right w:val="dashed" w:sz="4" w:space="0" w:color="auto"/>
            </w:tcBorders>
            <w:shd w:val="clear" w:color="auto" w:fill="auto"/>
            <w:noWrap/>
            <w:vAlign w:val="center"/>
            <w:hideMark/>
          </w:tcPr>
          <w:p w14:paraId="138D1F7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w:t>
            </w:r>
          </w:p>
        </w:tc>
        <w:tc>
          <w:tcPr>
            <w:tcW w:w="844" w:type="dxa"/>
            <w:tcBorders>
              <w:top w:val="nil"/>
              <w:left w:val="nil"/>
              <w:bottom w:val="dashed" w:sz="4" w:space="0" w:color="auto"/>
              <w:right w:val="dashed" w:sz="4" w:space="0" w:color="auto"/>
            </w:tcBorders>
            <w:shd w:val="clear" w:color="auto" w:fill="auto"/>
            <w:noWrap/>
            <w:vAlign w:val="center"/>
            <w:hideMark/>
          </w:tcPr>
          <w:p w14:paraId="27FC758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w:t>
            </w:r>
          </w:p>
        </w:tc>
        <w:tc>
          <w:tcPr>
            <w:tcW w:w="837" w:type="dxa"/>
            <w:tcBorders>
              <w:top w:val="nil"/>
              <w:left w:val="nil"/>
              <w:bottom w:val="dashed" w:sz="4" w:space="0" w:color="auto"/>
              <w:right w:val="dashed" w:sz="4" w:space="0" w:color="auto"/>
            </w:tcBorders>
            <w:shd w:val="clear" w:color="auto" w:fill="auto"/>
            <w:noWrap/>
            <w:vAlign w:val="center"/>
            <w:hideMark/>
          </w:tcPr>
          <w:p w14:paraId="1B36052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027070B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866" w:type="dxa"/>
            <w:tcBorders>
              <w:top w:val="nil"/>
              <w:left w:val="nil"/>
              <w:bottom w:val="dashed" w:sz="4" w:space="0" w:color="auto"/>
              <w:right w:val="dashed" w:sz="4" w:space="0" w:color="auto"/>
            </w:tcBorders>
            <w:shd w:val="clear" w:color="auto" w:fill="auto"/>
            <w:noWrap/>
            <w:vAlign w:val="center"/>
            <w:hideMark/>
          </w:tcPr>
          <w:p w14:paraId="2EA154F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865" w:type="dxa"/>
            <w:tcBorders>
              <w:top w:val="nil"/>
              <w:left w:val="nil"/>
              <w:bottom w:val="dashed" w:sz="4" w:space="0" w:color="auto"/>
              <w:right w:val="dashed" w:sz="4" w:space="0" w:color="auto"/>
            </w:tcBorders>
            <w:shd w:val="clear" w:color="auto" w:fill="auto"/>
            <w:noWrap/>
            <w:vAlign w:val="center"/>
            <w:hideMark/>
          </w:tcPr>
          <w:p w14:paraId="7E44F61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851" w:type="dxa"/>
            <w:tcBorders>
              <w:top w:val="nil"/>
              <w:left w:val="nil"/>
              <w:bottom w:val="dashed" w:sz="4" w:space="0" w:color="auto"/>
              <w:right w:val="single" w:sz="12" w:space="0" w:color="auto"/>
            </w:tcBorders>
            <w:shd w:val="clear" w:color="auto" w:fill="auto"/>
            <w:noWrap/>
            <w:vAlign w:val="center"/>
            <w:hideMark/>
          </w:tcPr>
          <w:p w14:paraId="36A3002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w:t>
            </w:r>
          </w:p>
        </w:tc>
        <w:tc>
          <w:tcPr>
            <w:tcW w:w="1200" w:type="dxa"/>
            <w:gridSpan w:val="2"/>
            <w:tcBorders>
              <w:top w:val="nil"/>
              <w:left w:val="nil"/>
              <w:bottom w:val="dashed" w:sz="4" w:space="0" w:color="auto"/>
              <w:right w:val="nil"/>
            </w:tcBorders>
            <w:shd w:val="clear" w:color="auto" w:fill="auto"/>
            <w:noWrap/>
            <w:vAlign w:val="center"/>
            <w:hideMark/>
          </w:tcPr>
          <w:p w14:paraId="264A43AB"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w:t>
            </w:r>
          </w:p>
        </w:tc>
        <w:tc>
          <w:tcPr>
            <w:tcW w:w="1200"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0A12CCF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w:t>
            </w:r>
          </w:p>
        </w:tc>
        <w:tc>
          <w:tcPr>
            <w:tcW w:w="1200" w:type="dxa"/>
            <w:gridSpan w:val="2"/>
            <w:tcBorders>
              <w:top w:val="nil"/>
              <w:left w:val="nil"/>
              <w:bottom w:val="dashed" w:sz="4" w:space="0" w:color="auto"/>
              <w:right w:val="single" w:sz="12" w:space="0" w:color="auto"/>
            </w:tcBorders>
            <w:shd w:val="clear" w:color="auto" w:fill="auto"/>
            <w:noWrap/>
            <w:vAlign w:val="center"/>
            <w:hideMark/>
          </w:tcPr>
          <w:p w14:paraId="0E4EE5E6"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50</w:t>
            </w:r>
          </w:p>
        </w:tc>
      </w:tr>
      <w:tr w:rsidR="00D01B82" w:rsidRPr="00643D4F" w14:paraId="3EC1FA49" w14:textId="77777777" w:rsidTr="00D01B82">
        <w:trPr>
          <w:gridAfter w:val="2"/>
          <w:wAfter w:w="67" w:type="dxa"/>
          <w:trHeight w:val="600"/>
        </w:trPr>
        <w:tc>
          <w:tcPr>
            <w:tcW w:w="4521" w:type="dxa"/>
            <w:tcBorders>
              <w:top w:val="nil"/>
              <w:left w:val="single" w:sz="12" w:space="0" w:color="auto"/>
              <w:bottom w:val="dashed" w:sz="4" w:space="0" w:color="auto"/>
              <w:right w:val="nil"/>
            </w:tcBorders>
            <w:shd w:val="clear" w:color="auto" w:fill="auto"/>
            <w:vAlign w:val="bottom"/>
            <w:hideMark/>
          </w:tcPr>
          <w:p w14:paraId="4FC0E5A8"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TOTAL FIXTURES, FITTINGS AND FURNITURE</w:t>
            </w:r>
          </w:p>
        </w:tc>
        <w:tc>
          <w:tcPr>
            <w:tcW w:w="1141" w:type="dxa"/>
            <w:tcBorders>
              <w:top w:val="nil"/>
              <w:left w:val="single" w:sz="12" w:space="0" w:color="auto"/>
              <w:bottom w:val="dashed" w:sz="4" w:space="0" w:color="auto"/>
              <w:right w:val="dashed" w:sz="4" w:space="0" w:color="auto"/>
            </w:tcBorders>
            <w:shd w:val="clear" w:color="auto" w:fill="auto"/>
            <w:noWrap/>
            <w:vAlign w:val="center"/>
            <w:hideMark/>
          </w:tcPr>
          <w:p w14:paraId="36374AFA"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920</w:t>
            </w:r>
          </w:p>
        </w:tc>
        <w:tc>
          <w:tcPr>
            <w:tcW w:w="844" w:type="dxa"/>
            <w:tcBorders>
              <w:top w:val="nil"/>
              <w:left w:val="nil"/>
              <w:bottom w:val="dashed" w:sz="4" w:space="0" w:color="auto"/>
              <w:right w:val="dashed" w:sz="4" w:space="0" w:color="auto"/>
            </w:tcBorders>
            <w:shd w:val="clear" w:color="auto" w:fill="auto"/>
            <w:noWrap/>
            <w:vAlign w:val="center"/>
            <w:hideMark/>
          </w:tcPr>
          <w:p w14:paraId="024436B6"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920</w:t>
            </w:r>
          </w:p>
        </w:tc>
        <w:tc>
          <w:tcPr>
            <w:tcW w:w="837" w:type="dxa"/>
            <w:tcBorders>
              <w:top w:val="nil"/>
              <w:left w:val="nil"/>
              <w:bottom w:val="dashed" w:sz="4" w:space="0" w:color="auto"/>
              <w:right w:val="dashed" w:sz="4" w:space="0" w:color="auto"/>
            </w:tcBorders>
            <w:shd w:val="clear" w:color="auto" w:fill="auto"/>
            <w:noWrap/>
            <w:vAlign w:val="center"/>
            <w:hideMark/>
          </w:tcPr>
          <w:p w14:paraId="0DF38816"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14:paraId="52B86EAA"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866" w:type="dxa"/>
            <w:tcBorders>
              <w:top w:val="nil"/>
              <w:left w:val="nil"/>
              <w:bottom w:val="dashed" w:sz="4" w:space="0" w:color="auto"/>
              <w:right w:val="dashed" w:sz="4" w:space="0" w:color="auto"/>
            </w:tcBorders>
            <w:shd w:val="clear" w:color="auto" w:fill="auto"/>
            <w:noWrap/>
            <w:vAlign w:val="center"/>
            <w:hideMark/>
          </w:tcPr>
          <w:p w14:paraId="087A42DB"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833</w:t>
            </w:r>
          </w:p>
        </w:tc>
        <w:tc>
          <w:tcPr>
            <w:tcW w:w="865" w:type="dxa"/>
            <w:tcBorders>
              <w:top w:val="nil"/>
              <w:left w:val="nil"/>
              <w:bottom w:val="dashed" w:sz="4" w:space="0" w:color="auto"/>
              <w:right w:val="dashed" w:sz="4" w:space="0" w:color="auto"/>
            </w:tcBorders>
            <w:shd w:val="clear" w:color="auto" w:fill="auto"/>
            <w:noWrap/>
            <w:vAlign w:val="center"/>
            <w:hideMark/>
          </w:tcPr>
          <w:p w14:paraId="55638FE4"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38</w:t>
            </w:r>
          </w:p>
        </w:tc>
        <w:tc>
          <w:tcPr>
            <w:tcW w:w="851" w:type="dxa"/>
            <w:tcBorders>
              <w:top w:val="nil"/>
              <w:left w:val="nil"/>
              <w:bottom w:val="dashed" w:sz="4" w:space="0" w:color="auto"/>
              <w:right w:val="single" w:sz="12" w:space="0" w:color="auto"/>
            </w:tcBorders>
            <w:shd w:val="clear" w:color="auto" w:fill="auto"/>
            <w:noWrap/>
            <w:vAlign w:val="center"/>
            <w:hideMark/>
          </w:tcPr>
          <w:p w14:paraId="679410D7"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50</w:t>
            </w:r>
          </w:p>
        </w:tc>
        <w:tc>
          <w:tcPr>
            <w:tcW w:w="1200" w:type="dxa"/>
            <w:gridSpan w:val="2"/>
            <w:tcBorders>
              <w:top w:val="nil"/>
              <w:left w:val="nil"/>
              <w:bottom w:val="dashed" w:sz="4" w:space="0" w:color="auto"/>
              <w:right w:val="nil"/>
            </w:tcBorders>
            <w:shd w:val="clear" w:color="auto" w:fill="auto"/>
            <w:noWrap/>
            <w:vAlign w:val="center"/>
            <w:hideMark/>
          </w:tcPr>
          <w:p w14:paraId="36570157"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810</w:t>
            </w:r>
          </w:p>
        </w:tc>
        <w:tc>
          <w:tcPr>
            <w:tcW w:w="1200"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42DB3C66"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810</w:t>
            </w:r>
          </w:p>
        </w:tc>
        <w:tc>
          <w:tcPr>
            <w:tcW w:w="1200" w:type="dxa"/>
            <w:gridSpan w:val="2"/>
            <w:tcBorders>
              <w:top w:val="nil"/>
              <w:left w:val="nil"/>
              <w:bottom w:val="dashed" w:sz="4" w:space="0" w:color="auto"/>
              <w:right w:val="single" w:sz="12" w:space="0" w:color="auto"/>
            </w:tcBorders>
            <w:shd w:val="clear" w:color="auto" w:fill="auto"/>
            <w:noWrap/>
            <w:vAlign w:val="center"/>
            <w:hideMark/>
          </w:tcPr>
          <w:p w14:paraId="6FA8EE11"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785</w:t>
            </w:r>
          </w:p>
        </w:tc>
      </w:tr>
      <w:tr w:rsidR="00D01B82" w:rsidRPr="00643D4F" w14:paraId="3CE8AA91" w14:textId="77777777" w:rsidTr="00D01B82">
        <w:trPr>
          <w:gridAfter w:val="2"/>
          <w:wAfter w:w="67" w:type="dxa"/>
          <w:trHeight w:val="600"/>
        </w:trPr>
        <w:tc>
          <w:tcPr>
            <w:tcW w:w="4521" w:type="dxa"/>
            <w:tcBorders>
              <w:top w:val="nil"/>
              <w:left w:val="single" w:sz="12" w:space="0" w:color="auto"/>
              <w:bottom w:val="dashed" w:sz="4" w:space="0" w:color="auto"/>
              <w:right w:val="nil"/>
            </w:tcBorders>
            <w:shd w:val="clear" w:color="auto" w:fill="auto"/>
            <w:vAlign w:val="center"/>
            <w:hideMark/>
          </w:tcPr>
          <w:p w14:paraId="32ABA2F4"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 xml:space="preserve">PLANT, MACHINERY AND EQUIPMENT </w:t>
            </w:r>
          </w:p>
        </w:tc>
        <w:tc>
          <w:tcPr>
            <w:tcW w:w="1141" w:type="dxa"/>
            <w:tcBorders>
              <w:top w:val="nil"/>
              <w:left w:val="single" w:sz="12" w:space="0" w:color="auto"/>
              <w:bottom w:val="dashed" w:sz="4" w:space="0" w:color="auto"/>
              <w:right w:val="dashed" w:sz="4" w:space="0" w:color="auto"/>
            </w:tcBorders>
            <w:shd w:val="clear" w:color="auto" w:fill="auto"/>
            <w:noWrap/>
            <w:vAlign w:val="center"/>
            <w:hideMark/>
          </w:tcPr>
          <w:p w14:paraId="7D973BB6"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844" w:type="dxa"/>
            <w:tcBorders>
              <w:top w:val="nil"/>
              <w:left w:val="nil"/>
              <w:bottom w:val="dashed" w:sz="4" w:space="0" w:color="auto"/>
              <w:right w:val="dashed" w:sz="4" w:space="0" w:color="auto"/>
            </w:tcBorders>
            <w:shd w:val="clear" w:color="auto" w:fill="auto"/>
            <w:noWrap/>
            <w:vAlign w:val="center"/>
            <w:hideMark/>
          </w:tcPr>
          <w:p w14:paraId="2DDAA37D"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837" w:type="dxa"/>
            <w:tcBorders>
              <w:top w:val="nil"/>
              <w:left w:val="nil"/>
              <w:bottom w:val="dashed" w:sz="4" w:space="0" w:color="auto"/>
              <w:right w:val="dashed" w:sz="4" w:space="0" w:color="auto"/>
            </w:tcBorders>
            <w:shd w:val="clear" w:color="auto" w:fill="auto"/>
            <w:noWrap/>
            <w:vAlign w:val="center"/>
            <w:hideMark/>
          </w:tcPr>
          <w:p w14:paraId="37BEBB51"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B24E227"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866" w:type="dxa"/>
            <w:tcBorders>
              <w:top w:val="nil"/>
              <w:left w:val="nil"/>
              <w:bottom w:val="dashed" w:sz="4" w:space="0" w:color="auto"/>
              <w:right w:val="dashed" w:sz="4" w:space="0" w:color="auto"/>
            </w:tcBorders>
            <w:shd w:val="clear" w:color="auto" w:fill="auto"/>
            <w:noWrap/>
            <w:vAlign w:val="center"/>
            <w:hideMark/>
          </w:tcPr>
          <w:p w14:paraId="4104AFD6"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865" w:type="dxa"/>
            <w:tcBorders>
              <w:top w:val="nil"/>
              <w:left w:val="nil"/>
              <w:bottom w:val="dashed" w:sz="4" w:space="0" w:color="auto"/>
              <w:right w:val="dashed" w:sz="4" w:space="0" w:color="auto"/>
            </w:tcBorders>
            <w:shd w:val="clear" w:color="auto" w:fill="auto"/>
            <w:noWrap/>
            <w:vAlign w:val="center"/>
            <w:hideMark/>
          </w:tcPr>
          <w:p w14:paraId="6BDA6B06"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851" w:type="dxa"/>
            <w:tcBorders>
              <w:top w:val="nil"/>
              <w:left w:val="nil"/>
              <w:bottom w:val="dashed" w:sz="4" w:space="0" w:color="auto"/>
              <w:right w:val="single" w:sz="12" w:space="0" w:color="auto"/>
            </w:tcBorders>
            <w:shd w:val="clear" w:color="auto" w:fill="auto"/>
            <w:noWrap/>
            <w:vAlign w:val="center"/>
            <w:hideMark/>
          </w:tcPr>
          <w:p w14:paraId="3548AD8E"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200" w:type="dxa"/>
            <w:gridSpan w:val="2"/>
            <w:tcBorders>
              <w:top w:val="nil"/>
              <w:left w:val="nil"/>
              <w:bottom w:val="dashed" w:sz="4" w:space="0" w:color="auto"/>
              <w:right w:val="nil"/>
            </w:tcBorders>
            <w:shd w:val="clear" w:color="auto" w:fill="auto"/>
            <w:noWrap/>
            <w:vAlign w:val="center"/>
            <w:hideMark/>
          </w:tcPr>
          <w:p w14:paraId="4036FB79"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00"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185A3776"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00" w:type="dxa"/>
            <w:gridSpan w:val="2"/>
            <w:tcBorders>
              <w:top w:val="nil"/>
              <w:left w:val="nil"/>
              <w:bottom w:val="dashed" w:sz="4" w:space="0" w:color="auto"/>
              <w:right w:val="single" w:sz="12" w:space="0" w:color="auto"/>
            </w:tcBorders>
            <w:shd w:val="clear" w:color="auto" w:fill="auto"/>
            <w:noWrap/>
            <w:vAlign w:val="center"/>
            <w:hideMark/>
          </w:tcPr>
          <w:p w14:paraId="580E6FED"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r>
      <w:tr w:rsidR="00D01B82" w:rsidRPr="00643D4F" w14:paraId="79F9A224" w14:textId="77777777" w:rsidTr="00D01B82">
        <w:trPr>
          <w:gridAfter w:val="2"/>
          <w:wAfter w:w="67" w:type="dxa"/>
          <w:trHeight w:val="300"/>
        </w:trPr>
        <w:tc>
          <w:tcPr>
            <w:tcW w:w="4521" w:type="dxa"/>
            <w:tcBorders>
              <w:top w:val="nil"/>
              <w:left w:val="single" w:sz="12" w:space="0" w:color="auto"/>
              <w:bottom w:val="dashed" w:sz="4" w:space="0" w:color="auto"/>
              <w:right w:val="nil"/>
            </w:tcBorders>
            <w:shd w:val="clear" w:color="auto" w:fill="auto"/>
            <w:vAlign w:val="center"/>
            <w:hideMark/>
          </w:tcPr>
          <w:p w14:paraId="44E463DA"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Plant and Fleet Replacement Program</w:t>
            </w:r>
          </w:p>
        </w:tc>
        <w:tc>
          <w:tcPr>
            <w:tcW w:w="1141" w:type="dxa"/>
            <w:tcBorders>
              <w:top w:val="nil"/>
              <w:left w:val="single" w:sz="12" w:space="0" w:color="auto"/>
              <w:bottom w:val="dashed" w:sz="4" w:space="0" w:color="auto"/>
              <w:right w:val="dashed" w:sz="4" w:space="0" w:color="auto"/>
            </w:tcBorders>
            <w:shd w:val="clear" w:color="auto" w:fill="auto"/>
            <w:noWrap/>
            <w:vAlign w:val="center"/>
            <w:hideMark/>
          </w:tcPr>
          <w:p w14:paraId="08D7809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2,413</w:t>
            </w:r>
          </w:p>
        </w:tc>
        <w:tc>
          <w:tcPr>
            <w:tcW w:w="844" w:type="dxa"/>
            <w:tcBorders>
              <w:top w:val="nil"/>
              <w:left w:val="nil"/>
              <w:bottom w:val="dashed" w:sz="4" w:space="0" w:color="auto"/>
              <w:right w:val="dashed" w:sz="4" w:space="0" w:color="auto"/>
            </w:tcBorders>
            <w:shd w:val="clear" w:color="auto" w:fill="auto"/>
            <w:noWrap/>
            <w:vAlign w:val="center"/>
            <w:hideMark/>
          </w:tcPr>
          <w:p w14:paraId="4E6D8F0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1,679</w:t>
            </w:r>
          </w:p>
        </w:tc>
        <w:tc>
          <w:tcPr>
            <w:tcW w:w="837" w:type="dxa"/>
            <w:tcBorders>
              <w:top w:val="nil"/>
              <w:left w:val="nil"/>
              <w:bottom w:val="dashed" w:sz="4" w:space="0" w:color="auto"/>
              <w:right w:val="dashed" w:sz="4" w:space="0" w:color="auto"/>
            </w:tcBorders>
            <w:shd w:val="clear" w:color="auto" w:fill="auto"/>
            <w:noWrap/>
            <w:vAlign w:val="center"/>
            <w:hideMark/>
          </w:tcPr>
          <w:p w14:paraId="5C15D04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4BE3CC2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734</w:t>
            </w:r>
          </w:p>
        </w:tc>
        <w:tc>
          <w:tcPr>
            <w:tcW w:w="866" w:type="dxa"/>
            <w:tcBorders>
              <w:top w:val="nil"/>
              <w:left w:val="nil"/>
              <w:bottom w:val="dashed" w:sz="4" w:space="0" w:color="auto"/>
              <w:right w:val="dashed" w:sz="4" w:space="0" w:color="auto"/>
            </w:tcBorders>
            <w:shd w:val="clear" w:color="auto" w:fill="auto"/>
            <w:noWrap/>
            <w:vAlign w:val="center"/>
            <w:hideMark/>
          </w:tcPr>
          <w:p w14:paraId="7D1B828D"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2,413</w:t>
            </w:r>
          </w:p>
        </w:tc>
        <w:tc>
          <w:tcPr>
            <w:tcW w:w="865" w:type="dxa"/>
            <w:tcBorders>
              <w:top w:val="nil"/>
              <w:left w:val="nil"/>
              <w:bottom w:val="dashed" w:sz="4" w:space="0" w:color="auto"/>
              <w:right w:val="dashed" w:sz="4" w:space="0" w:color="auto"/>
            </w:tcBorders>
            <w:shd w:val="clear" w:color="auto" w:fill="auto"/>
            <w:noWrap/>
            <w:vAlign w:val="center"/>
            <w:hideMark/>
          </w:tcPr>
          <w:p w14:paraId="236C56A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851" w:type="dxa"/>
            <w:tcBorders>
              <w:top w:val="nil"/>
              <w:left w:val="nil"/>
              <w:bottom w:val="dashed" w:sz="4" w:space="0" w:color="auto"/>
              <w:right w:val="single" w:sz="12" w:space="0" w:color="auto"/>
            </w:tcBorders>
            <w:shd w:val="clear" w:color="auto" w:fill="auto"/>
            <w:noWrap/>
            <w:vAlign w:val="center"/>
            <w:hideMark/>
          </w:tcPr>
          <w:p w14:paraId="0E443EA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1200" w:type="dxa"/>
            <w:gridSpan w:val="2"/>
            <w:tcBorders>
              <w:top w:val="nil"/>
              <w:left w:val="nil"/>
              <w:bottom w:val="dashed" w:sz="4" w:space="0" w:color="auto"/>
              <w:right w:val="nil"/>
            </w:tcBorders>
            <w:shd w:val="clear" w:color="auto" w:fill="auto"/>
            <w:noWrap/>
            <w:vAlign w:val="center"/>
            <w:hideMark/>
          </w:tcPr>
          <w:p w14:paraId="6B23355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2,196</w:t>
            </w:r>
          </w:p>
        </w:tc>
        <w:tc>
          <w:tcPr>
            <w:tcW w:w="1200"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40C189A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2,637</w:t>
            </w:r>
          </w:p>
        </w:tc>
        <w:tc>
          <w:tcPr>
            <w:tcW w:w="1200" w:type="dxa"/>
            <w:gridSpan w:val="2"/>
            <w:tcBorders>
              <w:top w:val="nil"/>
              <w:left w:val="nil"/>
              <w:bottom w:val="dashed" w:sz="4" w:space="0" w:color="auto"/>
              <w:right w:val="single" w:sz="12" w:space="0" w:color="auto"/>
            </w:tcBorders>
            <w:shd w:val="clear" w:color="auto" w:fill="auto"/>
            <w:noWrap/>
            <w:vAlign w:val="center"/>
            <w:hideMark/>
          </w:tcPr>
          <w:p w14:paraId="5BCA465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1,257</w:t>
            </w:r>
          </w:p>
        </w:tc>
      </w:tr>
      <w:tr w:rsidR="00D01B82" w:rsidRPr="00643D4F" w14:paraId="02956B37" w14:textId="77777777" w:rsidTr="00D01B82">
        <w:trPr>
          <w:gridAfter w:val="2"/>
          <w:wAfter w:w="67" w:type="dxa"/>
          <w:trHeight w:val="570"/>
        </w:trPr>
        <w:tc>
          <w:tcPr>
            <w:tcW w:w="4521" w:type="dxa"/>
            <w:tcBorders>
              <w:top w:val="nil"/>
              <w:left w:val="single" w:sz="12" w:space="0" w:color="auto"/>
              <w:bottom w:val="dashed" w:sz="4" w:space="0" w:color="auto"/>
              <w:right w:val="nil"/>
            </w:tcBorders>
            <w:shd w:val="clear" w:color="auto" w:fill="auto"/>
            <w:vAlign w:val="bottom"/>
            <w:hideMark/>
          </w:tcPr>
          <w:p w14:paraId="78CE28CC"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TOTAL PLANT, MACHINERY AND EQUIPMENT</w:t>
            </w:r>
          </w:p>
        </w:tc>
        <w:tc>
          <w:tcPr>
            <w:tcW w:w="1141" w:type="dxa"/>
            <w:tcBorders>
              <w:top w:val="nil"/>
              <w:left w:val="single" w:sz="12" w:space="0" w:color="auto"/>
              <w:bottom w:val="dashed" w:sz="4" w:space="0" w:color="auto"/>
              <w:right w:val="dashed" w:sz="4" w:space="0" w:color="auto"/>
            </w:tcBorders>
            <w:shd w:val="clear" w:color="auto" w:fill="auto"/>
            <w:noWrap/>
            <w:vAlign w:val="center"/>
            <w:hideMark/>
          </w:tcPr>
          <w:p w14:paraId="180025B4"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2,413</w:t>
            </w:r>
          </w:p>
        </w:tc>
        <w:tc>
          <w:tcPr>
            <w:tcW w:w="844" w:type="dxa"/>
            <w:tcBorders>
              <w:top w:val="nil"/>
              <w:left w:val="nil"/>
              <w:bottom w:val="dashed" w:sz="4" w:space="0" w:color="auto"/>
              <w:right w:val="dashed" w:sz="4" w:space="0" w:color="auto"/>
            </w:tcBorders>
            <w:shd w:val="clear" w:color="auto" w:fill="auto"/>
            <w:noWrap/>
            <w:vAlign w:val="center"/>
            <w:hideMark/>
          </w:tcPr>
          <w:p w14:paraId="58B32D27"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1,679</w:t>
            </w:r>
          </w:p>
        </w:tc>
        <w:tc>
          <w:tcPr>
            <w:tcW w:w="837" w:type="dxa"/>
            <w:tcBorders>
              <w:top w:val="nil"/>
              <w:left w:val="nil"/>
              <w:bottom w:val="dashed" w:sz="4" w:space="0" w:color="auto"/>
              <w:right w:val="dashed" w:sz="4" w:space="0" w:color="auto"/>
            </w:tcBorders>
            <w:shd w:val="clear" w:color="auto" w:fill="auto"/>
            <w:noWrap/>
            <w:vAlign w:val="center"/>
            <w:hideMark/>
          </w:tcPr>
          <w:p w14:paraId="6CD804EF"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980" w:type="dxa"/>
            <w:tcBorders>
              <w:top w:val="nil"/>
              <w:left w:val="nil"/>
              <w:bottom w:val="dashed" w:sz="4" w:space="0" w:color="auto"/>
              <w:right w:val="dashed" w:sz="4" w:space="0" w:color="auto"/>
            </w:tcBorders>
            <w:shd w:val="clear" w:color="auto" w:fill="auto"/>
            <w:noWrap/>
            <w:vAlign w:val="center"/>
            <w:hideMark/>
          </w:tcPr>
          <w:p w14:paraId="364247E0"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734</w:t>
            </w:r>
          </w:p>
        </w:tc>
        <w:tc>
          <w:tcPr>
            <w:tcW w:w="866" w:type="dxa"/>
            <w:tcBorders>
              <w:top w:val="nil"/>
              <w:left w:val="nil"/>
              <w:bottom w:val="dashed" w:sz="4" w:space="0" w:color="auto"/>
              <w:right w:val="dashed" w:sz="4" w:space="0" w:color="auto"/>
            </w:tcBorders>
            <w:shd w:val="clear" w:color="auto" w:fill="auto"/>
            <w:noWrap/>
            <w:vAlign w:val="center"/>
            <w:hideMark/>
          </w:tcPr>
          <w:p w14:paraId="27CC2A61"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2,413</w:t>
            </w:r>
          </w:p>
        </w:tc>
        <w:tc>
          <w:tcPr>
            <w:tcW w:w="865" w:type="dxa"/>
            <w:tcBorders>
              <w:top w:val="nil"/>
              <w:left w:val="nil"/>
              <w:bottom w:val="dashed" w:sz="4" w:space="0" w:color="auto"/>
              <w:right w:val="dashed" w:sz="4" w:space="0" w:color="auto"/>
            </w:tcBorders>
            <w:shd w:val="clear" w:color="auto" w:fill="auto"/>
            <w:noWrap/>
            <w:vAlign w:val="center"/>
            <w:hideMark/>
          </w:tcPr>
          <w:p w14:paraId="5E828216"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851" w:type="dxa"/>
            <w:tcBorders>
              <w:top w:val="nil"/>
              <w:left w:val="nil"/>
              <w:bottom w:val="dashed" w:sz="4" w:space="0" w:color="auto"/>
              <w:right w:val="single" w:sz="12" w:space="0" w:color="auto"/>
            </w:tcBorders>
            <w:shd w:val="clear" w:color="auto" w:fill="auto"/>
            <w:noWrap/>
            <w:vAlign w:val="center"/>
            <w:hideMark/>
          </w:tcPr>
          <w:p w14:paraId="4FC55E55"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1200" w:type="dxa"/>
            <w:gridSpan w:val="2"/>
            <w:tcBorders>
              <w:top w:val="nil"/>
              <w:left w:val="nil"/>
              <w:bottom w:val="dashed" w:sz="4" w:space="0" w:color="auto"/>
              <w:right w:val="nil"/>
            </w:tcBorders>
            <w:shd w:val="clear" w:color="auto" w:fill="auto"/>
            <w:noWrap/>
            <w:vAlign w:val="center"/>
            <w:hideMark/>
          </w:tcPr>
          <w:p w14:paraId="61C0C2A3"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2,196</w:t>
            </w:r>
          </w:p>
        </w:tc>
        <w:tc>
          <w:tcPr>
            <w:tcW w:w="1200"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3AF7C64D"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2,637</w:t>
            </w:r>
          </w:p>
        </w:tc>
        <w:tc>
          <w:tcPr>
            <w:tcW w:w="1200" w:type="dxa"/>
            <w:gridSpan w:val="2"/>
            <w:tcBorders>
              <w:top w:val="nil"/>
              <w:left w:val="nil"/>
              <w:bottom w:val="dashed" w:sz="4" w:space="0" w:color="auto"/>
              <w:right w:val="single" w:sz="12" w:space="0" w:color="auto"/>
            </w:tcBorders>
            <w:shd w:val="clear" w:color="auto" w:fill="auto"/>
            <w:noWrap/>
            <w:vAlign w:val="center"/>
            <w:hideMark/>
          </w:tcPr>
          <w:p w14:paraId="4E7F3EB4"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1,257</w:t>
            </w:r>
          </w:p>
        </w:tc>
      </w:tr>
      <w:tr w:rsidR="00D01B82" w:rsidRPr="00643D4F" w14:paraId="6B766B4B" w14:textId="77777777" w:rsidTr="00D01B82">
        <w:trPr>
          <w:gridAfter w:val="2"/>
          <w:wAfter w:w="67" w:type="dxa"/>
          <w:trHeight w:val="600"/>
        </w:trPr>
        <w:tc>
          <w:tcPr>
            <w:tcW w:w="4521" w:type="dxa"/>
            <w:tcBorders>
              <w:top w:val="nil"/>
              <w:left w:val="single" w:sz="12" w:space="0" w:color="auto"/>
              <w:bottom w:val="dashed" w:sz="4" w:space="0" w:color="auto"/>
              <w:right w:val="nil"/>
            </w:tcBorders>
            <w:shd w:val="clear" w:color="auto" w:fill="auto"/>
            <w:vAlign w:val="center"/>
            <w:hideMark/>
          </w:tcPr>
          <w:p w14:paraId="393EDF11"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 xml:space="preserve">COMPUTERS AND TELECOMMUNICATIONS </w:t>
            </w:r>
          </w:p>
        </w:tc>
        <w:tc>
          <w:tcPr>
            <w:tcW w:w="1141" w:type="dxa"/>
            <w:tcBorders>
              <w:top w:val="nil"/>
              <w:left w:val="single" w:sz="12" w:space="0" w:color="auto"/>
              <w:bottom w:val="dashed" w:sz="4" w:space="0" w:color="auto"/>
              <w:right w:val="dashed" w:sz="4" w:space="0" w:color="auto"/>
            </w:tcBorders>
            <w:shd w:val="clear" w:color="auto" w:fill="auto"/>
            <w:noWrap/>
            <w:vAlign w:val="center"/>
            <w:hideMark/>
          </w:tcPr>
          <w:p w14:paraId="3C0070F6"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844" w:type="dxa"/>
            <w:tcBorders>
              <w:top w:val="nil"/>
              <w:left w:val="nil"/>
              <w:bottom w:val="dashed" w:sz="4" w:space="0" w:color="auto"/>
              <w:right w:val="dashed" w:sz="4" w:space="0" w:color="auto"/>
            </w:tcBorders>
            <w:shd w:val="clear" w:color="auto" w:fill="auto"/>
            <w:noWrap/>
            <w:vAlign w:val="center"/>
            <w:hideMark/>
          </w:tcPr>
          <w:p w14:paraId="77FA596B"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837" w:type="dxa"/>
            <w:tcBorders>
              <w:top w:val="nil"/>
              <w:left w:val="nil"/>
              <w:bottom w:val="dashed" w:sz="4" w:space="0" w:color="auto"/>
              <w:right w:val="dashed" w:sz="4" w:space="0" w:color="auto"/>
            </w:tcBorders>
            <w:shd w:val="clear" w:color="auto" w:fill="auto"/>
            <w:noWrap/>
            <w:vAlign w:val="center"/>
            <w:hideMark/>
          </w:tcPr>
          <w:p w14:paraId="5A4545B8"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2E909AC2"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866" w:type="dxa"/>
            <w:tcBorders>
              <w:top w:val="nil"/>
              <w:left w:val="nil"/>
              <w:bottom w:val="dashed" w:sz="4" w:space="0" w:color="auto"/>
              <w:right w:val="dashed" w:sz="4" w:space="0" w:color="auto"/>
            </w:tcBorders>
            <w:shd w:val="clear" w:color="auto" w:fill="auto"/>
            <w:noWrap/>
            <w:vAlign w:val="center"/>
            <w:hideMark/>
          </w:tcPr>
          <w:p w14:paraId="7C8DC210"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865" w:type="dxa"/>
            <w:tcBorders>
              <w:top w:val="nil"/>
              <w:left w:val="nil"/>
              <w:bottom w:val="dashed" w:sz="4" w:space="0" w:color="auto"/>
              <w:right w:val="dashed" w:sz="4" w:space="0" w:color="auto"/>
            </w:tcBorders>
            <w:shd w:val="clear" w:color="auto" w:fill="auto"/>
            <w:noWrap/>
            <w:vAlign w:val="center"/>
            <w:hideMark/>
          </w:tcPr>
          <w:p w14:paraId="655AEBDA"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851" w:type="dxa"/>
            <w:tcBorders>
              <w:top w:val="nil"/>
              <w:left w:val="nil"/>
              <w:bottom w:val="dashed" w:sz="4" w:space="0" w:color="auto"/>
              <w:right w:val="single" w:sz="12" w:space="0" w:color="auto"/>
            </w:tcBorders>
            <w:shd w:val="clear" w:color="auto" w:fill="auto"/>
            <w:noWrap/>
            <w:vAlign w:val="center"/>
            <w:hideMark/>
          </w:tcPr>
          <w:p w14:paraId="6C16F6C4"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200" w:type="dxa"/>
            <w:gridSpan w:val="2"/>
            <w:tcBorders>
              <w:top w:val="nil"/>
              <w:left w:val="nil"/>
              <w:bottom w:val="dashed" w:sz="4" w:space="0" w:color="auto"/>
              <w:right w:val="nil"/>
            </w:tcBorders>
            <w:shd w:val="clear" w:color="auto" w:fill="auto"/>
            <w:noWrap/>
            <w:vAlign w:val="center"/>
            <w:hideMark/>
          </w:tcPr>
          <w:p w14:paraId="48059E9C"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00"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1AA2A59C"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00" w:type="dxa"/>
            <w:gridSpan w:val="2"/>
            <w:tcBorders>
              <w:top w:val="nil"/>
              <w:left w:val="nil"/>
              <w:bottom w:val="dashed" w:sz="4" w:space="0" w:color="auto"/>
              <w:right w:val="single" w:sz="12" w:space="0" w:color="auto"/>
            </w:tcBorders>
            <w:shd w:val="clear" w:color="auto" w:fill="auto"/>
            <w:noWrap/>
            <w:vAlign w:val="center"/>
            <w:hideMark/>
          </w:tcPr>
          <w:p w14:paraId="6CB80A77"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r>
      <w:tr w:rsidR="00D01B82" w:rsidRPr="00643D4F" w14:paraId="148DC74A" w14:textId="77777777" w:rsidTr="00D01B82">
        <w:trPr>
          <w:gridAfter w:val="2"/>
          <w:wAfter w:w="67" w:type="dxa"/>
          <w:trHeight w:val="315"/>
        </w:trPr>
        <w:tc>
          <w:tcPr>
            <w:tcW w:w="4521" w:type="dxa"/>
            <w:tcBorders>
              <w:top w:val="nil"/>
              <w:left w:val="single" w:sz="12" w:space="0" w:color="auto"/>
              <w:bottom w:val="dashed" w:sz="4" w:space="0" w:color="auto"/>
              <w:right w:val="nil"/>
            </w:tcBorders>
            <w:shd w:val="clear" w:color="auto" w:fill="auto"/>
            <w:vAlign w:val="center"/>
            <w:hideMark/>
          </w:tcPr>
          <w:p w14:paraId="38FF0406"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Information Technology Improvement Program</w:t>
            </w:r>
          </w:p>
        </w:tc>
        <w:tc>
          <w:tcPr>
            <w:tcW w:w="1141" w:type="dxa"/>
            <w:tcBorders>
              <w:top w:val="nil"/>
              <w:left w:val="single" w:sz="12" w:space="0" w:color="auto"/>
              <w:bottom w:val="dashed" w:sz="4" w:space="0" w:color="auto"/>
              <w:right w:val="dashed" w:sz="4" w:space="0" w:color="auto"/>
            </w:tcBorders>
            <w:shd w:val="clear" w:color="auto" w:fill="auto"/>
            <w:noWrap/>
            <w:vAlign w:val="center"/>
            <w:hideMark/>
          </w:tcPr>
          <w:p w14:paraId="2A4A23B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359</w:t>
            </w:r>
          </w:p>
        </w:tc>
        <w:tc>
          <w:tcPr>
            <w:tcW w:w="844" w:type="dxa"/>
            <w:tcBorders>
              <w:top w:val="nil"/>
              <w:left w:val="nil"/>
              <w:bottom w:val="dashed" w:sz="4" w:space="0" w:color="auto"/>
              <w:right w:val="dashed" w:sz="4" w:space="0" w:color="auto"/>
            </w:tcBorders>
            <w:shd w:val="clear" w:color="auto" w:fill="auto"/>
            <w:noWrap/>
            <w:vAlign w:val="center"/>
            <w:hideMark/>
          </w:tcPr>
          <w:p w14:paraId="7947D1A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359</w:t>
            </w:r>
          </w:p>
        </w:tc>
        <w:tc>
          <w:tcPr>
            <w:tcW w:w="837" w:type="dxa"/>
            <w:tcBorders>
              <w:top w:val="nil"/>
              <w:left w:val="nil"/>
              <w:bottom w:val="dashed" w:sz="4" w:space="0" w:color="auto"/>
              <w:right w:val="dashed" w:sz="4" w:space="0" w:color="auto"/>
            </w:tcBorders>
            <w:shd w:val="clear" w:color="auto" w:fill="auto"/>
            <w:noWrap/>
            <w:vAlign w:val="center"/>
            <w:hideMark/>
          </w:tcPr>
          <w:p w14:paraId="5343E9A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980" w:type="dxa"/>
            <w:tcBorders>
              <w:top w:val="nil"/>
              <w:left w:val="nil"/>
              <w:bottom w:val="dashed" w:sz="4" w:space="0" w:color="auto"/>
              <w:right w:val="dashed" w:sz="4" w:space="0" w:color="auto"/>
            </w:tcBorders>
            <w:shd w:val="clear" w:color="auto" w:fill="auto"/>
            <w:noWrap/>
            <w:vAlign w:val="center"/>
            <w:hideMark/>
          </w:tcPr>
          <w:p w14:paraId="6F66DB91"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866" w:type="dxa"/>
            <w:tcBorders>
              <w:top w:val="nil"/>
              <w:left w:val="nil"/>
              <w:bottom w:val="dashed" w:sz="4" w:space="0" w:color="auto"/>
              <w:right w:val="dashed" w:sz="4" w:space="0" w:color="auto"/>
            </w:tcBorders>
            <w:shd w:val="clear" w:color="auto" w:fill="auto"/>
            <w:noWrap/>
            <w:vAlign w:val="center"/>
            <w:hideMark/>
          </w:tcPr>
          <w:p w14:paraId="5802433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180</w:t>
            </w:r>
          </w:p>
        </w:tc>
        <w:tc>
          <w:tcPr>
            <w:tcW w:w="865" w:type="dxa"/>
            <w:tcBorders>
              <w:top w:val="nil"/>
              <w:left w:val="nil"/>
              <w:bottom w:val="dashed" w:sz="4" w:space="0" w:color="auto"/>
              <w:right w:val="dashed" w:sz="4" w:space="0" w:color="auto"/>
            </w:tcBorders>
            <w:shd w:val="clear" w:color="auto" w:fill="auto"/>
            <w:noWrap/>
            <w:vAlign w:val="center"/>
            <w:hideMark/>
          </w:tcPr>
          <w:p w14:paraId="69D93A11"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72</w:t>
            </w:r>
          </w:p>
        </w:tc>
        <w:tc>
          <w:tcPr>
            <w:tcW w:w="851" w:type="dxa"/>
            <w:tcBorders>
              <w:top w:val="nil"/>
              <w:left w:val="nil"/>
              <w:bottom w:val="dashed" w:sz="4" w:space="0" w:color="auto"/>
              <w:right w:val="single" w:sz="12" w:space="0" w:color="auto"/>
            </w:tcBorders>
            <w:shd w:val="clear" w:color="auto" w:fill="auto"/>
            <w:noWrap/>
            <w:vAlign w:val="center"/>
            <w:hideMark/>
          </w:tcPr>
          <w:p w14:paraId="4D959B01"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108</w:t>
            </w:r>
          </w:p>
        </w:tc>
        <w:tc>
          <w:tcPr>
            <w:tcW w:w="1200" w:type="dxa"/>
            <w:gridSpan w:val="2"/>
            <w:tcBorders>
              <w:top w:val="nil"/>
              <w:left w:val="nil"/>
              <w:bottom w:val="dashed" w:sz="4" w:space="0" w:color="auto"/>
              <w:right w:val="nil"/>
            </w:tcBorders>
            <w:shd w:val="clear" w:color="auto" w:fill="auto"/>
            <w:noWrap/>
            <w:vAlign w:val="center"/>
            <w:hideMark/>
          </w:tcPr>
          <w:p w14:paraId="7F6866B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316</w:t>
            </w:r>
          </w:p>
        </w:tc>
        <w:tc>
          <w:tcPr>
            <w:tcW w:w="1200"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6339E6F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516</w:t>
            </w:r>
          </w:p>
        </w:tc>
        <w:tc>
          <w:tcPr>
            <w:tcW w:w="1200" w:type="dxa"/>
            <w:gridSpan w:val="2"/>
            <w:tcBorders>
              <w:top w:val="nil"/>
              <w:left w:val="nil"/>
              <w:bottom w:val="dashed" w:sz="4" w:space="0" w:color="auto"/>
              <w:right w:val="single" w:sz="12" w:space="0" w:color="auto"/>
            </w:tcBorders>
            <w:shd w:val="clear" w:color="auto" w:fill="auto"/>
            <w:noWrap/>
            <w:vAlign w:val="center"/>
            <w:hideMark/>
          </w:tcPr>
          <w:p w14:paraId="3F5E025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326</w:t>
            </w:r>
          </w:p>
        </w:tc>
      </w:tr>
      <w:tr w:rsidR="00D01B82" w:rsidRPr="00643D4F" w14:paraId="4A27768F" w14:textId="77777777" w:rsidTr="00D01B82">
        <w:trPr>
          <w:gridAfter w:val="2"/>
          <w:wAfter w:w="67" w:type="dxa"/>
          <w:trHeight w:val="615"/>
        </w:trPr>
        <w:tc>
          <w:tcPr>
            <w:tcW w:w="4521" w:type="dxa"/>
            <w:tcBorders>
              <w:top w:val="nil"/>
              <w:left w:val="single" w:sz="12" w:space="0" w:color="auto"/>
              <w:bottom w:val="nil"/>
              <w:right w:val="nil"/>
            </w:tcBorders>
            <w:shd w:val="clear" w:color="auto" w:fill="auto"/>
            <w:vAlign w:val="bottom"/>
            <w:hideMark/>
          </w:tcPr>
          <w:p w14:paraId="1E230E05"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TOTAL COMPUTERS AND TELECOMMNUNICATIONS</w:t>
            </w:r>
          </w:p>
        </w:tc>
        <w:tc>
          <w:tcPr>
            <w:tcW w:w="1141" w:type="dxa"/>
            <w:tcBorders>
              <w:top w:val="nil"/>
              <w:left w:val="single" w:sz="12" w:space="0" w:color="auto"/>
              <w:bottom w:val="nil"/>
              <w:right w:val="dashed" w:sz="4" w:space="0" w:color="auto"/>
            </w:tcBorders>
            <w:shd w:val="clear" w:color="auto" w:fill="auto"/>
            <w:noWrap/>
            <w:vAlign w:val="center"/>
            <w:hideMark/>
          </w:tcPr>
          <w:p w14:paraId="41DD88C5"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359</w:t>
            </w:r>
          </w:p>
        </w:tc>
        <w:tc>
          <w:tcPr>
            <w:tcW w:w="844" w:type="dxa"/>
            <w:tcBorders>
              <w:top w:val="nil"/>
              <w:left w:val="nil"/>
              <w:bottom w:val="nil"/>
              <w:right w:val="dashed" w:sz="4" w:space="0" w:color="auto"/>
            </w:tcBorders>
            <w:shd w:val="clear" w:color="auto" w:fill="auto"/>
            <w:noWrap/>
            <w:vAlign w:val="center"/>
            <w:hideMark/>
          </w:tcPr>
          <w:p w14:paraId="6AD4B4D2"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359</w:t>
            </w:r>
          </w:p>
        </w:tc>
        <w:tc>
          <w:tcPr>
            <w:tcW w:w="837" w:type="dxa"/>
            <w:tcBorders>
              <w:top w:val="nil"/>
              <w:left w:val="nil"/>
              <w:bottom w:val="nil"/>
              <w:right w:val="dashed" w:sz="4" w:space="0" w:color="auto"/>
            </w:tcBorders>
            <w:shd w:val="clear" w:color="auto" w:fill="auto"/>
            <w:noWrap/>
            <w:vAlign w:val="center"/>
            <w:hideMark/>
          </w:tcPr>
          <w:p w14:paraId="7D29D286"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980" w:type="dxa"/>
            <w:tcBorders>
              <w:top w:val="nil"/>
              <w:left w:val="nil"/>
              <w:bottom w:val="nil"/>
              <w:right w:val="dashed" w:sz="4" w:space="0" w:color="auto"/>
            </w:tcBorders>
            <w:shd w:val="clear" w:color="auto" w:fill="auto"/>
            <w:noWrap/>
            <w:vAlign w:val="center"/>
            <w:hideMark/>
          </w:tcPr>
          <w:p w14:paraId="487E50CC"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866" w:type="dxa"/>
            <w:tcBorders>
              <w:top w:val="nil"/>
              <w:left w:val="nil"/>
              <w:bottom w:val="nil"/>
              <w:right w:val="dashed" w:sz="4" w:space="0" w:color="auto"/>
            </w:tcBorders>
            <w:shd w:val="clear" w:color="auto" w:fill="auto"/>
            <w:noWrap/>
            <w:vAlign w:val="center"/>
            <w:hideMark/>
          </w:tcPr>
          <w:p w14:paraId="30EE6E2A"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180</w:t>
            </w:r>
          </w:p>
        </w:tc>
        <w:tc>
          <w:tcPr>
            <w:tcW w:w="865" w:type="dxa"/>
            <w:tcBorders>
              <w:top w:val="nil"/>
              <w:left w:val="nil"/>
              <w:bottom w:val="nil"/>
              <w:right w:val="dashed" w:sz="4" w:space="0" w:color="auto"/>
            </w:tcBorders>
            <w:shd w:val="clear" w:color="auto" w:fill="auto"/>
            <w:noWrap/>
            <w:vAlign w:val="center"/>
            <w:hideMark/>
          </w:tcPr>
          <w:p w14:paraId="460502BF"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72</w:t>
            </w:r>
          </w:p>
        </w:tc>
        <w:tc>
          <w:tcPr>
            <w:tcW w:w="851" w:type="dxa"/>
            <w:tcBorders>
              <w:top w:val="nil"/>
              <w:left w:val="nil"/>
              <w:bottom w:val="nil"/>
              <w:right w:val="single" w:sz="12" w:space="0" w:color="auto"/>
            </w:tcBorders>
            <w:shd w:val="clear" w:color="auto" w:fill="auto"/>
            <w:noWrap/>
            <w:vAlign w:val="center"/>
            <w:hideMark/>
          </w:tcPr>
          <w:p w14:paraId="494729C9"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108</w:t>
            </w:r>
          </w:p>
        </w:tc>
        <w:tc>
          <w:tcPr>
            <w:tcW w:w="1200" w:type="dxa"/>
            <w:gridSpan w:val="2"/>
            <w:tcBorders>
              <w:top w:val="nil"/>
              <w:left w:val="nil"/>
              <w:bottom w:val="nil"/>
              <w:right w:val="nil"/>
            </w:tcBorders>
            <w:shd w:val="clear" w:color="auto" w:fill="auto"/>
            <w:noWrap/>
            <w:vAlign w:val="center"/>
            <w:hideMark/>
          </w:tcPr>
          <w:p w14:paraId="4A1ADA09"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316</w:t>
            </w:r>
          </w:p>
        </w:tc>
        <w:tc>
          <w:tcPr>
            <w:tcW w:w="1200" w:type="dxa"/>
            <w:gridSpan w:val="2"/>
            <w:tcBorders>
              <w:top w:val="nil"/>
              <w:left w:val="single" w:sz="12" w:space="0" w:color="auto"/>
              <w:bottom w:val="nil"/>
              <w:right w:val="single" w:sz="12" w:space="0" w:color="auto"/>
            </w:tcBorders>
            <w:shd w:val="clear" w:color="auto" w:fill="auto"/>
            <w:noWrap/>
            <w:vAlign w:val="center"/>
            <w:hideMark/>
          </w:tcPr>
          <w:p w14:paraId="032B7932"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516</w:t>
            </w:r>
          </w:p>
        </w:tc>
        <w:tc>
          <w:tcPr>
            <w:tcW w:w="1200" w:type="dxa"/>
            <w:gridSpan w:val="2"/>
            <w:tcBorders>
              <w:top w:val="nil"/>
              <w:left w:val="nil"/>
              <w:bottom w:val="nil"/>
              <w:right w:val="single" w:sz="12" w:space="0" w:color="auto"/>
            </w:tcBorders>
            <w:shd w:val="clear" w:color="auto" w:fill="auto"/>
            <w:noWrap/>
            <w:vAlign w:val="center"/>
            <w:hideMark/>
          </w:tcPr>
          <w:p w14:paraId="35D5122F"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326</w:t>
            </w:r>
          </w:p>
        </w:tc>
      </w:tr>
      <w:tr w:rsidR="00D01B82" w:rsidRPr="00643D4F" w14:paraId="3B199389" w14:textId="77777777" w:rsidTr="00D01B82">
        <w:trPr>
          <w:gridAfter w:val="2"/>
          <w:wAfter w:w="67" w:type="dxa"/>
          <w:trHeight w:val="675"/>
        </w:trPr>
        <w:tc>
          <w:tcPr>
            <w:tcW w:w="4521" w:type="dxa"/>
            <w:tcBorders>
              <w:top w:val="single" w:sz="12" w:space="0" w:color="auto"/>
              <w:left w:val="single" w:sz="12" w:space="0" w:color="auto"/>
              <w:bottom w:val="single" w:sz="12" w:space="0" w:color="auto"/>
              <w:right w:val="nil"/>
            </w:tcBorders>
            <w:shd w:val="clear" w:color="auto" w:fill="auto"/>
            <w:vAlign w:val="center"/>
            <w:hideMark/>
          </w:tcPr>
          <w:p w14:paraId="66FC227D" w14:textId="77777777" w:rsidR="00643D4F" w:rsidRPr="00643D4F" w:rsidRDefault="00643D4F" w:rsidP="00643D4F">
            <w:pPr>
              <w:rPr>
                <w:rFonts w:eastAsia="Times New Roman" w:cs="Arial"/>
                <w:b/>
                <w:bCs/>
                <w:sz w:val="28"/>
                <w:szCs w:val="28"/>
                <w:lang w:eastAsia="en-AU"/>
              </w:rPr>
            </w:pPr>
            <w:r w:rsidRPr="00643D4F">
              <w:rPr>
                <w:rFonts w:eastAsia="Times New Roman" w:cs="Arial"/>
                <w:b/>
                <w:bCs/>
                <w:sz w:val="28"/>
                <w:szCs w:val="28"/>
                <w:lang w:eastAsia="en-AU"/>
              </w:rPr>
              <w:t>TOTAL PLANT AND EQUIPMENT</w:t>
            </w:r>
          </w:p>
        </w:tc>
        <w:tc>
          <w:tcPr>
            <w:tcW w:w="1141" w:type="dxa"/>
            <w:tcBorders>
              <w:top w:val="single" w:sz="12" w:space="0" w:color="auto"/>
              <w:left w:val="single" w:sz="12" w:space="0" w:color="auto"/>
              <w:bottom w:val="single" w:sz="12" w:space="0" w:color="auto"/>
              <w:right w:val="dashed" w:sz="4" w:space="0" w:color="auto"/>
            </w:tcBorders>
            <w:shd w:val="clear" w:color="auto" w:fill="auto"/>
            <w:noWrap/>
            <w:vAlign w:val="center"/>
            <w:hideMark/>
          </w:tcPr>
          <w:p w14:paraId="71C40DBE"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3,692</w:t>
            </w:r>
          </w:p>
        </w:tc>
        <w:tc>
          <w:tcPr>
            <w:tcW w:w="844" w:type="dxa"/>
            <w:tcBorders>
              <w:top w:val="single" w:sz="12" w:space="0" w:color="auto"/>
              <w:left w:val="nil"/>
              <w:bottom w:val="single" w:sz="12" w:space="0" w:color="auto"/>
              <w:right w:val="dashed" w:sz="4" w:space="0" w:color="auto"/>
            </w:tcBorders>
            <w:shd w:val="clear" w:color="auto" w:fill="auto"/>
            <w:noWrap/>
            <w:vAlign w:val="center"/>
            <w:hideMark/>
          </w:tcPr>
          <w:p w14:paraId="0950274A"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2,958</w:t>
            </w:r>
          </w:p>
        </w:tc>
        <w:tc>
          <w:tcPr>
            <w:tcW w:w="837" w:type="dxa"/>
            <w:tcBorders>
              <w:top w:val="single" w:sz="12" w:space="0" w:color="auto"/>
              <w:left w:val="nil"/>
              <w:bottom w:val="single" w:sz="12" w:space="0" w:color="auto"/>
              <w:right w:val="dashed" w:sz="4" w:space="0" w:color="auto"/>
            </w:tcBorders>
            <w:shd w:val="clear" w:color="auto" w:fill="auto"/>
            <w:noWrap/>
            <w:vAlign w:val="center"/>
            <w:hideMark/>
          </w:tcPr>
          <w:p w14:paraId="62FFFFB2"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0</w:t>
            </w:r>
          </w:p>
        </w:tc>
        <w:tc>
          <w:tcPr>
            <w:tcW w:w="980" w:type="dxa"/>
            <w:tcBorders>
              <w:top w:val="single" w:sz="12" w:space="0" w:color="auto"/>
              <w:left w:val="nil"/>
              <w:bottom w:val="single" w:sz="12" w:space="0" w:color="auto"/>
              <w:right w:val="dashed" w:sz="4" w:space="0" w:color="auto"/>
            </w:tcBorders>
            <w:shd w:val="clear" w:color="auto" w:fill="auto"/>
            <w:noWrap/>
            <w:vAlign w:val="center"/>
            <w:hideMark/>
          </w:tcPr>
          <w:p w14:paraId="12014A40"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734</w:t>
            </w:r>
          </w:p>
        </w:tc>
        <w:tc>
          <w:tcPr>
            <w:tcW w:w="866" w:type="dxa"/>
            <w:tcBorders>
              <w:top w:val="single" w:sz="12" w:space="0" w:color="auto"/>
              <w:left w:val="nil"/>
              <w:bottom w:val="single" w:sz="12" w:space="0" w:color="auto"/>
              <w:right w:val="dashed" w:sz="4" w:space="0" w:color="auto"/>
            </w:tcBorders>
            <w:shd w:val="clear" w:color="auto" w:fill="auto"/>
            <w:noWrap/>
            <w:vAlign w:val="center"/>
            <w:hideMark/>
          </w:tcPr>
          <w:p w14:paraId="568A3305"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3,425</w:t>
            </w:r>
          </w:p>
        </w:tc>
        <w:tc>
          <w:tcPr>
            <w:tcW w:w="865" w:type="dxa"/>
            <w:tcBorders>
              <w:top w:val="single" w:sz="12" w:space="0" w:color="auto"/>
              <w:left w:val="nil"/>
              <w:bottom w:val="single" w:sz="12" w:space="0" w:color="auto"/>
              <w:right w:val="dashed" w:sz="4" w:space="0" w:color="auto"/>
            </w:tcBorders>
            <w:shd w:val="clear" w:color="auto" w:fill="auto"/>
            <w:noWrap/>
            <w:vAlign w:val="center"/>
            <w:hideMark/>
          </w:tcPr>
          <w:p w14:paraId="0ED42262"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109</w:t>
            </w:r>
          </w:p>
        </w:tc>
        <w:tc>
          <w:tcPr>
            <w:tcW w:w="851" w:type="dxa"/>
            <w:tcBorders>
              <w:top w:val="single" w:sz="12" w:space="0" w:color="auto"/>
              <w:left w:val="nil"/>
              <w:bottom w:val="single" w:sz="12" w:space="0" w:color="auto"/>
              <w:right w:val="single" w:sz="12" w:space="0" w:color="auto"/>
            </w:tcBorders>
            <w:shd w:val="clear" w:color="auto" w:fill="auto"/>
            <w:noWrap/>
            <w:vAlign w:val="center"/>
            <w:hideMark/>
          </w:tcPr>
          <w:p w14:paraId="7B37BBBA"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158</w:t>
            </w:r>
          </w:p>
        </w:tc>
        <w:tc>
          <w:tcPr>
            <w:tcW w:w="1200" w:type="dxa"/>
            <w:gridSpan w:val="2"/>
            <w:tcBorders>
              <w:top w:val="single" w:sz="12" w:space="0" w:color="auto"/>
              <w:left w:val="nil"/>
              <w:bottom w:val="single" w:sz="12" w:space="0" w:color="auto"/>
              <w:right w:val="nil"/>
            </w:tcBorders>
            <w:shd w:val="clear" w:color="auto" w:fill="auto"/>
            <w:noWrap/>
            <w:vAlign w:val="center"/>
            <w:hideMark/>
          </w:tcPr>
          <w:p w14:paraId="2429BC44"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3,322</w:t>
            </w:r>
          </w:p>
        </w:tc>
        <w:tc>
          <w:tcPr>
            <w:tcW w:w="120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028538B"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3,963</w:t>
            </w:r>
          </w:p>
        </w:tc>
        <w:tc>
          <w:tcPr>
            <w:tcW w:w="1200" w:type="dxa"/>
            <w:gridSpan w:val="2"/>
            <w:tcBorders>
              <w:top w:val="single" w:sz="12" w:space="0" w:color="auto"/>
              <w:left w:val="nil"/>
              <w:bottom w:val="single" w:sz="12" w:space="0" w:color="auto"/>
              <w:right w:val="single" w:sz="12" w:space="0" w:color="auto"/>
            </w:tcBorders>
            <w:shd w:val="clear" w:color="auto" w:fill="auto"/>
            <w:noWrap/>
            <w:vAlign w:val="center"/>
            <w:hideMark/>
          </w:tcPr>
          <w:p w14:paraId="5619E957" w14:textId="77777777" w:rsidR="00643D4F" w:rsidRPr="00643D4F" w:rsidRDefault="00643D4F" w:rsidP="00643D4F">
            <w:pPr>
              <w:jc w:val="right"/>
              <w:rPr>
                <w:rFonts w:eastAsia="Times New Roman" w:cs="Arial"/>
                <w:b/>
                <w:bCs/>
                <w:color w:val="000000"/>
                <w:sz w:val="18"/>
                <w:szCs w:val="18"/>
                <w:lang w:eastAsia="en-AU"/>
              </w:rPr>
            </w:pPr>
            <w:r w:rsidRPr="00643D4F">
              <w:rPr>
                <w:rFonts w:eastAsia="Times New Roman" w:cs="Arial"/>
                <w:b/>
                <w:bCs/>
                <w:color w:val="000000"/>
                <w:sz w:val="18"/>
                <w:szCs w:val="18"/>
                <w:lang w:eastAsia="en-AU"/>
              </w:rPr>
              <w:t>2,368</w:t>
            </w:r>
          </w:p>
        </w:tc>
      </w:tr>
      <w:tr w:rsidR="00D01B82" w:rsidRPr="00643D4F" w14:paraId="4C6B87CA" w14:textId="77777777" w:rsidTr="00D01B82">
        <w:trPr>
          <w:gridAfter w:val="2"/>
          <w:wAfter w:w="67" w:type="dxa"/>
          <w:trHeight w:val="518"/>
        </w:trPr>
        <w:tc>
          <w:tcPr>
            <w:tcW w:w="4521" w:type="dxa"/>
            <w:tcBorders>
              <w:top w:val="nil"/>
              <w:left w:val="single" w:sz="12" w:space="0" w:color="auto"/>
              <w:bottom w:val="single" w:sz="12" w:space="0" w:color="auto"/>
              <w:right w:val="nil"/>
            </w:tcBorders>
            <w:shd w:val="clear" w:color="auto" w:fill="auto"/>
            <w:vAlign w:val="center"/>
            <w:hideMark/>
          </w:tcPr>
          <w:p w14:paraId="5F3DBBF2" w14:textId="77777777" w:rsidR="00643D4F" w:rsidRPr="00643D4F" w:rsidRDefault="00643D4F" w:rsidP="00643D4F">
            <w:pPr>
              <w:rPr>
                <w:rFonts w:eastAsia="Times New Roman" w:cs="Arial"/>
                <w:b/>
                <w:bCs/>
                <w:sz w:val="28"/>
                <w:szCs w:val="28"/>
                <w:lang w:eastAsia="en-AU"/>
              </w:rPr>
            </w:pPr>
            <w:r w:rsidRPr="00643D4F">
              <w:rPr>
                <w:rFonts w:eastAsia="Times New Roman" w:cs="Arial"/>
                <w:b/>
                <w:bCs/>
                <w:sz w:val="28"/>
                <w:szCs w:val="28"/>
                <w:lang w:eastAsia="en-AU"/>
              </w:rPr>
              <w:t>TOTAL CAPITAL EXPENDITURE</w:t>
            </w:r>
          </w:p>
        </w:tc>
        <w:tc>
          <w:tcPr>
            <w:tcW w:w="1141" w:type="dxa"/>
            <w:tcBorders>
              <w:top w:val="nil"/>
              <w:left w:val="single" w:sz="12" w:space="0" w:color="auto"/>
              <w:bottom w:val="single" w:sz="12" w:space="0" w:color="auto"/>
              <w:right w:val="dashed" w:sz="4" w:space="0" w:color="auto"/>
            </w:tcBorders>
            <w:shd w:val="clear" w:color="auto" w:fill="auto"/>
            <w:noWrap/>
            <w:vAlign w:val="center"/>
            <w:hideMark/>
          </w:tcPr>
          <w:p w14:paraId="5E601033"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51,698</w:t>
            </w:r>
          </w:p>
        </w:tc>
        <w:tc>
          <w:tcPr>
            <w:tcW w:w="844" w:type="dxa"/>
            <w:tcBorders>
              <w:top w:val="nil"/>
              <w:left w:val="nil"/>
              <w:bottom w:val="single" w:sz="12" w:space="0" w:color="auto"/>
              <w:right w:val="dashed" w:sz="4" w:space="0" w:color="auto"/>
            </w:tcBorders>
            <w:shd w:val="clear" w:color="auto" w:fill="auto"/>
            <w:noWrap/>
            <w:vAlign w:val="center"/>
            <w:hideMark/>
          </w:tcPr>
          <w:p w14:paraId="265A53D7"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27,379</w:t>
            </w:r>
          </w:p>
        </w:tc>
        <w:tc>
          <w:tcPr>
            <w:tcW w:w="837" w:type="dxa"/>
            <w:tcBorders>
              <w:top w:val="nil"/>
              <w:left w:val="nil"/>
              <w:bottom w:val="single" w:sz="12" w:space="0" w:color="auto"/>
              <w:right w:val="dashed" w:sz="4" w:space="0" w:color="auto"/>
            </w:tcBorders>
            <w:shd w:val="clear" w:color="auto" w:fill="auto"/>
            <w:noWrap/>
            <w:vAlign w:val="center"/>
            <w:hideMark/>
          </w:tcPr>
          <w:p w14:paraId="724F1460"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23,374</w:t>
            </w:r>
          </w:p>
        </w:tc>
        <w:tc>
          <w:tcPr>
            <w:tcW w:w="980" w:type="dxa"/>
            <w:tcBorders>
              <w:top w:val="nil"/>
              <w:left w:val="nil"/>
              <w:bottom w:val="single" w:sz="12" w:space="0" w:color="auto"/>
              <w:right w:val="dashed" w:sz="4" w:space="0" w:color="auto"/>
            </w:tcBorders>
            <w:shd w:val="clear" w:color="auto" w:fill="auto"/>
            <w:noWrap/>
            <w:vAlign w:val="center"/>
            <w:hideMark/>
          </w:tcPr>
          <w:p w14:paraId="5ECDACB2"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945</w:t>
            </w:r>
          </w:p>
        </w:tc>
        <w:tc>
          <w:tcPr>
            <w:tcW w:w="866" w:type="dxa"/>
            <w:tcBorders>
              <w:top w:val="nil"/>
              <w:left w:val="nil"/>
              <w:bottom w:val="single" w:sz="12" w:space="0" w:color="auto"/>
              <w:right w:val="dashed" w:sz="4" w:space="0" w:color="auto"/>
            </w:tcBorders>
            <w:shd w:val="clear" w:color="auto" w:fill="auto"/>
            <w:noWrap/>
            <w:vAlign w:val="center"/>
            <w:hideMark/>
          </w:tcPr>
          <w:p w14:paraId="13671264"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18,919</w:t>
            </w:r>
          </w:p>
        </w:tc>
        <w:tc>
          <w:tcPr>
            <w:tcW w:w="865" w:type="dxa"/>
            <w:tcBorders>
              <w:top w:val="nil"/>
              <w:left w:val="nil"/>
              <w:bottom w:val="single" w:sz="12" w:space="0" w:color="auto"/>
              <w:right w:val="dashed" w:sz="4" w:space="0" w:color="auto"/>
            </w:tcBorders>
            <w:shd w:val="clear" w:color="auto" w:fill="auto"/>
            <w:noWrap/>
            <w:vAlign w:val="center"/>
            <w:hideMark/>
          </w:tcPr>
          <w:p w14:paraId="7439451D"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4,934</w:t>
            </w:r>
          </w:p>
        </w:tc>
        <w:tc>
          <w:tcPr>
            <w:tcW w:w="851" w:type="dxa"/>
            <w:tcBorders>
              <w:top w:val="nil"/>
              <w:left w:val="nil"/>
              <w:bottom w:val="single" w:sz="12" w:space="0" w:color="auto"/>
              <w:right w:val="single" w:sz="12" w:space="0" w:color="auto"/>
            </w:tcBorders>
            <w:shd w:val="clear" w:color="auto" w:fill="auto"/>
            <w:noWrap/>
            <w:vAlign w:val="center"/>
            <w:hideMark/>
          </w:tcPr>
          <w:p w14:paraId="541D71FB"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27,845</w:t>
            </w:r>
          </w:p>
        </w:tc>
        <w:tc>
          <w:tcPr>
            <w:tcW w:w="1200" w:type="dxa"/>
            <w:gridSpan w:val="2"/>
            <w:tcBorders>
              <w:top w:val="nil"/>
              <w:left w:val="nil"/>
              <w:bottom w:val="single" w:sz="12" w:space="0" w:color="auto"/>
              <w:right w:val="nil"/>
            </w:tcBorders>
            <w:shd w:val="clear" w:color="auto" w:fill="auto"/>
            <w:noWrap/>
            <w:vAlign w:val="center"/>
            <w:hideMark/>
          </w:tcPr>
          <w:p w14:paraId="08AA7B2F"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36,942</w:t>
            </w:r>
          </w:p>
        </w:tc>
        <w:tc>
          <w:tcPr>
            <w:tcW w:w="1200" w:type="dxa"/>
            <w:gridSpan w:val="2"/>
            <w:tcBorders>
              <w:top w:val="nil"/>
              <w:left w:val="single" w:sz="12" w:space="0" w:color="auto"/>
              <w:bottom w:val="single" w:sz="12" w:space="0" w:color="auto"/>
              <w:right w:val="single" w:sz="12" w:space="0" w:color="auto"/>
            </w:tcBorders>
            <w:shd w:val="clear" w:color="auto" w:fill="auto"/>
            <w:noWrap/>
            <w:vAlign w:val="center"/>
            <w:hideMark/>
          </w:tcPr>
          <w:p w14:paraId="0F447B1E"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36,128</w:t>
            </w:r>
          </w:p>
        </w:tc>
        <w:tc>
          <w:tcPr>
            <w:tcW w:w="1200" w:type="dxa"/>
            <w:gridSpan w:val="2"/>
            <w:tcBorders>
              <w:top w:val="nil"/>
              <w:left w:val="nil"/>
              <w:bottom w:val="single" w:sz="12" w:space="0" w:color="auto"/>
              <w:right w:val="single" w:sz="12" w:space="0" w:color="auto"/>
            </w:tcBorders>
            <w:shd w:val="clear" w:color="auto" w:fill="auto"/>
            <w:noWrap/>
            <w:vAlign w:val="center"/>
            <w:hideMark/>
          </w:tcPr>
          <w:p w14:paraId="5133D47C"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35,946</w:t>
            </w:r>
          </w:p>
        </w:tc>
      </w:tr>
    </w:tbl>
    <w:p w14:paraId="3D3FA809" w14:textId="1D04A079" w:rsidR="00316119" w:rsidRPr="0029462D" w:rsidRDefault="00643D4F" w:rsidP="0029462D">
      <w:pPr>
        <w:rPr>
          <w:rFonts w:eastAsia="Times New Roman" w:cs="Arial"/>
        </w:rPr>
        <w:sectPr w:rsidR="00316119" w:rsidRPr="0029462D" w:rsidSect="002A4E94">
          <w:pgSz w:w="16840" w:h="11907" w:orient="landscape" w:code="9"/>
          <w:pgMar w:top="993" w:right="1418" w:bottom="1440" w:left="1418" w:header="567" w:footer="567" w:gutter="0"/>
          <w:cols w:space="720"/>
          <w:docGrid w:linePitch="299"/>
        </w:sectPr>
      </w:pPr>
      <w:r>
        <w:fldChar w:fldCharType="end"/>
      </w:r>
    </w:p>
    <w:p w14:paraId="4E1E33EA" w14:textId="60DFCEBF" w:rsidR="006E0921" w:rsidRPr="0020674A" w:rsidRDefault="006E0921" w:rsidP="00316168">
      <w:pPr>
        <w:pStyle w:val="Heading2"/>
      </w:pPr>
      <w:bookmarkStart w:id="136" w:name="_Toc70000104"/>
      <w:r w:rsidRPr="0020674A">
        <w:lastRenderedPageBreak/>
        <w:t>Financial performance indicators</w:t>
      </w:r>
      <w:bookmarkEnd w:id="136"/>
    </w:p>
    <w:p w14:paraId="77BA7F42" w14:textId="77777777" w:rsidR="006E0921" w:rsidRPr="00E04AAA" w:rsidRDefault="006E0921" w:rsidP="006E0921">
      <w:pPr>
        <w:jc w:val="both"/>
        <w:rPr>
          <w:rFonts w:eastAsia="Times New Roman" w:cs="Arial"/>
        </w:rPr>
      </w:pPr>
    </w:p>
    <w:p w14:paraId="46682FC2" w14:textId="575C9037" w:rsidR="006E0921" w:rsidRDefault="001D6AD4" w:rsidP="00C240CF">
      <w:pPr>
        <w:jc w:val="both"/>
        <w:rPr>
          <w:rFonts w:eastAsia="Times New Roman" w:cs="Arial"/>
          <w:b/>
          <w:sz w:val="20"/>
          <w:szCs w:val="20"/>
        </w:rPr>
      </w:pPr>
      <w:r w:rsidRPr="001D6AD4">
        <w:rPr>
          <w:rFonts w:eastAsia="Times New Roman" w:cs="Arial"/>
        </w:rPr>
        <w:t xml:space="preserve">The following table highlights </w:t>
      </w:r>
      <w:r w:rsidR="00640A0C">
        <w:rPr>
          <w:rFonts w:eastAsia="Times New Roman" w:cs="Arial"/>
        </w:rPr>
        <w:t>Council</w:t>
      </w:r>
      <w:r w:rsidRPr="001D6AD4">
        <w:rPr>
          <w:rFonts w:eastAsia="Times New Roman" w:cs="Arial"/>
        </w:rPr>
        <w:t xml:space="preserve">’s current and projected performance across a range of key financial performance indicators. These indicators provide a useful analysis of </w:t>
      </w:r>
      <w:r w:rsidR="00640A0C">
        <w:rPr>
          <w:rFonts w:eastAsia="Times New Roman" w:cs="Arial"/>
        </w:rPr>
        <w:t>Council</w:t>
      </w:r>
      <w:r w:rsidRPr="001D6AD4">
        <w:rPr>
          <w:rFonts w:eastAsia="Times New Roman" w:cs="Arial"/>
        </w:rPr>
        <w:t xml:space="preserve">’s financial position and performance and should be interpreted in the context of the </w:t>
      </w:r>
      <w:r w:rsidR="00640A0C">
        <w:rPr>
          <w:rFonts w:eastAsia="Times New Roman" w:cs="Arial"/>
        </w:rPr>
        <w:t>Council</w:t>
      </w:r>
      <w:r w:rsidR="00073264" w:rsidRPr="00073264">
        <w:rPr>
          <w:rFonts w:eastAsia="Times New Roman" w:cs="Arial"/>
        </w:rPr>
        <w:t>’s future outcomes</w:t>
      </w:r>
      <w:r w:rsidR="00073264">
        <w:rPr>
          <w:rFonts w:eastAsia="Times New Roman" w:cs="Arial"/>
        </w:rPr>
        <w:t xml:space="preserve"> </w:t>
      </w:r>
      <w:r w:rsidR="00073264" w:rsidRPr="00073264">
        <w:rPr>
          <w:rFonts w:eastAsia="Times New Roman" w:cs="Arial"/>
        </w:rPr>
        <w:t>and priority actions.</w:t>
      </w:r>
      <w:r w:rsidR="00073264" w:rsidRPr="001D6AD4">
        <w:rPr>
          <w:rFonts w:eastAsia="Times New Roman" w:cs="Arial"/>
        </w:rPr>
        <w:t xml:space="preserve"> The</w:t>
      </w:r>
      <w:r w:rsidRPr="001D6AD4">
        <w:rPr>
          <w:rFonts w:eastAsia="Times New Roman" w:cs="Arial"/>
        </w:rPr>
        <w:t xml:space="preserve"> financial performance indicators below are the prescribed financial performance indicators contained in Part 3 of Schedule 3 of the Local Government (Planning and Reporting) Regulations 2020. Results against these indicators will be reported in </w:t>
      </w:r>
      <w:r w:rsidR="00640A0C">
        <w:rPr>
          <w:rFonts w:eastAsia="Times New Roman" w:cs="Arial"/>
        </w:rPr>
        <w:t>Council</w:t>
      </w:r>
      <w:r w:rsidRPr="001D6AD4">
        <w:rPr>
          <w:rFonts w:eastAsia="Times New Roman" w:cs="Arial"/>
        </w:rPr>
        <w:t>’s Performance Statement included in the Annual Report.</w:t>
      </w:r>
    </w:p>
    <w:p w14:paraId="5BFB5DFF" w14:textId="77777777" w:rsidR="001B4F8E" w:rsidRDefault="00DA21EF">
      <w:r>
        <w:t xml:space="preserve"> </w:t>
      </w:r>
    </w:p>
    <w:p w14:paraId="46141B2D" w14:textId="77777777" w:rsidR="00B30F07" w:rsidRDefault="00B30F07"/>
    <w:p w14:paraId="1351CB04" w14:textId="62192A84" w:rsidR="00DE2183" w:rsidRDefault="00B30F07">
      <w:pPr>
        <w:rPr>
          <w:rFonts w:ascii="Calibri" w:hAnsi="Calibri"/>
          <w:sz w:val="20"/>
          <w:szCs w:val="20"/>
          <w:lang w:eastAsia="en-AU"/>
        </w:rPr>
      </w:pPr>
      <w:r>
        <w:fldChar w:fldCharType="begin"/>
      </w:r>
      <w:r>
        <w:instrText xml:space="preserve"> LINK </w:instrText>
      </w:r>
      <w:r w:rsidR="00DE2183">
        <w:instrText xml:space="preserve">Excel.Sheet.12 "C:\\Users\\asomers\\AppData\\Local\\Micro Focus\\Content Manager\\Offline Records (MP)\\Budget ~ Finance   Financial - Budgeting(3)\\Budget Document 2022 - 23 Tables CURRENT.XLSX" S7!R5C1:R19C10 </w:instrText>
      </w:r>
      <w:r>
        <w:instrText xml:space="preserve">\a \f 4 \h </w:instrText>
      </w:r>
      <w:r w:rsidR="00DE2183">
        <w:fldChar w:fldCharType="separate"/>
      </w:r>
    </w:p>
    <w:tbl>
      <w:tblPr>
        <w:tblW w:w="17100" w:type="dxa"/>
        <w:tblLook w:val="04A0" w:firstRow="1" w:lastRow="0" w:firstColumn="1" w:lastColumn="0" w:noHBand="0" w:noVBand="1"/>
      </w:tblPr>
      <w:tblGrid>
        <w:gridCol w:w="2437"/>
        <w:gridCol w:w="6649"/>
        <w:gridCol w:w="976"/>
        <w:gridCol w:w="960"/>
        <w:gridCol w:w="1279"/>
        <w:gridCol w:w="960"/>
        <w:gridCol w:w="960"/>
        <w:gridCol w:w="960"/>
        <w:gridCol w:w="960"/>
        <w:gridCol w:w="959"/>
      </w:tblGrid>
      <w:tr w:rsidR="00DE2183" w:rsidRPr="00DE2183" w14:paraId="6D7F25A7" w14:textId="77777777" w:rsidTr="00DE2183">
        <w:trPr>
          <w:divId w:val="1181312392"/>
          <w:trHeight w:val="555"/>
        </w:trPr>
        <w:tc>
          <w:tcPr>
            <w:tcW w:w="2437" w:type="dxa"/>
            <w:vMerge w:val="restart"/>
            <w:tcBorders>
              <w:top w:val="nil"/>
              <w:left w:val="nil"/>
              <w:bottom w:val="nil"/>
              <w:right w:val="nil"/>
            </w:tcBorders>
            <w:shd w:val="clear" w:color="000000" w:fill="5B9BD5"/>
            <w:vAlign w:val="center"/>
            <w:hideMark/>
          </w:tcPr>
          <w:p w14:paraId="3A393FD2" w14:textId="7E476099" w:rsidR="00DE2183" w:rsidRPr="00DE2183" w:rsidRDefault="00DE2183" w:rsidP="00DE2183">
            <w:pPr>
              <w:jc w:val="center"/>
              <w:rPr>
                <w:rFonts w:eastAsia="Times New Roman" w:cs="Arial"/>
                <w:color w:val="FFFFFF"/>
                <w:sz w:val="18"/>
                <w:szCs w:val="18"/>
                <w:lang w:eastAsia="en-AU"/>
              </w:rPr>
            </w:pPr>
            <w:r w:rsidRPr="00DE2183">
              <w:rPr>
                <w:rFonts w:eastAsia="Times New Roman" w:cs="Arial"/>
                <w:color w:val="FFFFFF"/>
                <w:sz w:val="18"/>
                <w:szCs w:val="18"/>
                <w:lang w:eastAsia="en-AU"/>
              </w:rPr>
              <w:t> </w:t>
            </w:r>
            <w:r w:rsidRPr="00DE2183">
              <w:rPr>
                <w:rFonts w:eastAsia="Times New Roman" w:cs="Arial"/>
                <w:b/>
                <w:bCs/>
                <w:color w:val="FFFFFF"/>
                <w:sz w:val="18"/>
                <w:szCs w:val="18"/>
                <w:lang w:eastAsia="en-AU"/>
              </w:rPr>
              <w:t>Indicator</w:t>
            </w:r>
          </w:p>
        </w:tc>
        <w:tc>
          <w:tcPr>
            <w:tcW w:w="6649" w:type="dxa"/>
            <w:vMerge w:val="restart"/>
            <w:tcBorders>
              <w:top w:val="nil"/>
              <w:left w:val="nil"/>
              <w:bottom w:val="nil"/>
              <w:right w:val="nil"/>
            </w:tcBorders>
            <w:shd w:val="clear" w:color="000000" w:fill="5B9BD5"/>
            <w:vAlign w:val="center"/>
            <w:hideMark/>
          </w:tcPr>
          <w:p w14:paraId="41524144"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Measure</w:t>
            </w:r>
          </w:p>
        </w:tc>
        <w:tc>
          <w:tcPr>
            <w:tcW w:w="976" w:type="dxa"/>
            <w:vMerge w:val="restart"/>
            <w:tcBorders>
              <w:top w:val="nil"/>
              <w:left w:val="nil"/>
              <w:bottom w:val="nil"/>
              <w:right w:val="nil"/>
            </w:tcBorders>
            <w:shd w:val="clear" w:color="000000" w:fill="5B9BD5"/>
            <w:noWrap/>
            <w:textDirection w:val="btLr"/>
            <w:vAlign w:val="center"/>
            <w:hideMark/>
          </w:tcPr>
          <w:p w14:paraId="0B9EAFB6"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Notes</w:t>
            </w:r>
          </w:p>
        </w:tc>
        <w:tc>
          <w:tcPr>
            <w:tcW w:w="960" w:type="dxa"/>
            <w:tcBorders>
              <w:top w:val="nil"/>
              <w:left w:val="nil"/>
              <w:bottom w:val="nil"/>
              <w:right w:val="nil"/>
            </w:tcBorders>
            <w:shd w:val="clear" w:color="000000" w:fill="5B9BD5"/>
            <w:vAlign w:val="center"/>
            <w:hideMark/>
          </w:tcPr>
          <w:p w14:paraId="61C7A312"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Actual</w:t>
            </w:r>
          </w:p>
        </w:tc>
        <w:tc>
          <w:tcPr>
            <w:tcW w:w="1279" w:type="dxa"/>
            <w:tcBorders>
              <w:top w:val="nil"/>
              <w:left w:val="nil"/>
              <w:bottom w:val="nil"/>
              <w:right w:val="nil"/>
            </w:tcBorders>
            <w:shd w:val="clear" w:color="000000" w:fill="5B9BD5"/>
            <w:vAlign w:val="center"/>
            <w:hideMark/>
          </w:tcPr>
          <w:p w14:paraId="42C7CE18"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Forecast</w:t>
            </w:r>
          </w:p>
        </w:tc>
        <w:tc>
          <w:tcPr>
            <w:tcW w:w="960" w:type="dxa"/>
            <w:tcBorders>
              <w:top w:val="nil"/>
              <w:left w:val="nil"/>
              <w:bottom w:val="nil"/>
              <w:right w:val="nil"/>
            </w:tcBorders>
            <w:shd w:val="clear" w:color="000000" w:fill="5B9BD5"/>
            <w:vAlign w:val="center"/>
            <w:hideMark/>
          </w:tcPr>
          <w:p w14:paraId="063A3F6C"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 xml:space="preserve">Budget </w:t>
            </w:r>
          </w:p>
        </w:tc>
        <w:tc>
          <w:tcPr>
            <w:tcW w:w="2880" w:type="dxa"/>
            <w:gridSpan w:val="3"/>
            <w:tcBorders>
              <w:top w:val="nil"/>
              <w:left w:val="nil"/>
              <w:bottom w:val="nil"/>
              <w:right w:val="nil"/>
            </w:tcBorders>
            <w:shd w:val="clear" w:color="000000" w:fill="5B9BD5"/>
            <w:vAlign w:val="center"/>
            <w:hideMark/>
          </w:tcPr>
          <w:p w14:paraId="039FB767"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Financial Plan Projections</w:t>
            </w:r>
          </w:p>
        </w:tc>
        <w:tc>
          <w:tcPr>
            <w:tcW w:w="959" w:type="dxa"/>
            <w:tcBorders>
              <w:top w:val="nil"/>
              <w:left w:val="nil"/>
              <w:bottom w:val="nil"/>
              <w:right w:val="nil"/>
            </w:tcBorders>
            <w:shd w:val="clear" w:color="000000" w:fill="5B9BD5"/>
            <w:vAlign w:val="center"/>
            <w:hideMark/>
          </w:tcPr>
          <w:p w14:paraId="214BA17E"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Trend</w:t>
            </w:r>
          </w:p>
        </w:tc>
      </w:tr>
      <w:tr w:rsidR="00DE2183" w:rsidRPr="00DE2183" w14:paraId="1F35DF9F" w14:textId="77777777" w:rsidTr="00DE2183">
        <w:trPr>
          <w:divId w:val="1181312392"/>
          <w:trHeight w:val="290"/>
        </w:trPr>
        <w:tc>
          <w:tcPr>
            <w:tcW w:w="2437" w:type="dxa"/>
            <w:vMerge/>
            <w:tcBorders>
              <w:top w:val="nil"/>
              <w:left w:val="nil"/>
              <w:bottom w:val="nil"/>
              <w:right w:val="nil"/>
            </w:tcBorders>
            <w:vAlign w:val="center"/>
            <w:hideMark/>
          </w:tcPr>
          <w:p w14:paraId="41D4716D" w14:textId="77777777" w:rsidR="00DE2183" w:rsidRPr="00DE2183" w:rsidRDefault="00DE2183" w:rsidP="00DE2183">
            <w:pPr>
              <w:rPr>
                <w:rFonts w:eastAsia="Times New Roman" w:cs="Arial"/>
                <w:color w:val="FFFFFF"/>
                <w:sz w:val="18"/>
                <w:szCs w:val="18"/>
                <w:lang w:eastAsia="en-AU"/>
              </w:rPr>
            </w:pPr>
          </w:p>
        </w:tc>
        <w:tc>
          <w:tcPr>
            <w:tcW w:w="6649" w:type="dxa"/>
            <w:vMerge/>
            <w:tcBorders>
              <w:top w:val="nil"/>
              <w:left w:val="nil"/>
              <w:bottom w:val="nil"/>
              <w:right w:val="nil"/>
            </w:tcBorders>
            <w:vAlign w:val="center"/>
            <w:hideMark/>
          </w:tcPr>
          <w:p w14:paraId="0E1042E2" w14:textId="77777777" w:rsidR="00DE2183" w:rsidRPr="00DE2183" w:rsidRDefault="00DE2183" w:rsidP="00DE2183">
            <w:pPr>
              <w:rPr>
                <w:rFonts w:eastAsia="Times New Roman" w:cs="Arial"/>
                <w:b/>
                <w:bCs/>
                <w:color w:val="FFFFFF"/>
                <w:sz w:val="18"/>
                <w:szCs w:val="18"/>
                <w:lang w:eastAsia="en-AU"/>
              </w:rPr>
            </w:pPr>
          </w:p>
        </w:tc>
        <w:tc>
          <w:tcPr>
            <w:tcW w:w="976" w:type="dxa"/>
            <w:vMerge/>
            <w:tcBorders>
              <w:top w:val="nil"/>
              <w:left w:val="nil"/>
              <w:bottom w:val="nil"/>
              <w:right w:val="nil"/>
            </w:tcBorders>
            <w:vAlign w:val="center"/>
            <w:hideMark/>
          </w:tcPr>
          <w:p w14:paraId="20E29B3D" w14:textId="77777777" w:rsidR="00DE2183" w:rsidRPr="00DE2183" w:rsidRDefault="00DE2183" w:rsidP="00DE2183">
            <w:pPr>
              <w:rPr>
                <w:rFonts w:eastAsia="Times New Roman" w:cs="Arial"/>
                <w:b/>
                <w:bCs/>
                <w:color w:val="FFFFFF"/>
                <w:sz w:val="18"/>
                <w:szCs w:val="18"/>
                <w:lang w:eastAsia="en-AU"/>
              </w:rPr>
            </w:pPr>
          </w:p>
        </w:tc>
        <w:tc>
          <w:tcPr>
            <w:tcW w:w="960" w:type="dxa"/>
            <w:tcBorders>
              <w:top w:val="nil"/>
              <w:left w:val="nil"/>
              <w:bottom w:val="nil"/>
              <w:right w:val="nil"/>
            </w:tcBorders>
            <w:shd w:val="clear" w:color="000000" w:fill="5B9BD5"/>
            <w:vAlign w:val="center"/>
            <w:hideMark/>
          </w:tcPr>
          <w:p w14:paraId="306A4369"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2020/21</w:t>
            </w:r>
          </w:p>
        </w:tc>
        <w:tc>
          <w:tcPr>
            <w:tcW w:w="1279" w:type="dxa"/>
            <w:tcBorders>
              <w:top w:val="nil"/>
              <w:left w:val="nil"/>
              <w:bottom w:val="nil"/>
              <w:right w:val="nil"/>
            </w:tcBorders>
            <w:shd w:val="clear" w:color="000000" w:fill="5B9BD5"/>
            <w:vAlign w:val="center"/>
            <w:hideMark/>
          </w:tcPr>
          <w:p w14:paraId="77A8DB39"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2021/22</w:t>
            </w:r>
          </w:p>
        </w:tc>
        <w:tc>
          <w:tcPr>
            <w:tcW w:w="960" w:type="dxa"/>
            <w:tcBorders>
              <w:top w:val="nil"/>
              <w:left w:val="nil"/>
              <w:bottom w:val="nil"/>
              <w:right w:val="nil"/>
            </w:tcBorders>
            <w:shd w:val="clear" w:color="000000" w:fill="5B9BD5"/>
            <w:vAlign w:val="center"/>
            <w:hideMark/>
          </w:tcPr>
          <w:p w14:paraId="23EF0FDF"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2022/23</w:t>
            </w:r>
          </w:p>
        </w:tc>
        <w:tc>
          <w:tcPr>
            <w:tcW w:w="960" w:type="dxa"/>
            <w:tcBorders>
              <w:top w:val="nil"/>
              <w:left w:val="nil"/>
              <w:bottom w:val="nil"/>
              <w:right w:val="nil"/>
            </w:tcBorders>
            <w:shd w:val="clear" w:color="000000" w:fill="5B9BD5"/>
            <w:vAlign w:val="center"/>
            <w:hideMark/>
          </w:tcPr>
          <w:p w14:paraId="2540A2B9"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2023/24</w:t>
            </w:r>
          </w:p>
        </w:tc>
        <w:tc>
          <w:tcPr>
            <w:tcW w:w="960" w:type="dxa"/>
            <w:tcBorders>
              <w:top w:val="nil"/>
              <w:left w:val="nil"/>
              <w:bottom w:val="nil"/>
              <w:right w:val="nil"/>
            </w:tcBorders>
            <w:shd w:val="clear" w:color="000000" w:fill="5B9BD5"/>
            <w:vAlign w:val="center"/>
            <w:hideMark/>
          </w:tcPr>
          <w:p w14:paraId="3BAF5C56"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2024/25</w:t>
            </w:r>
          </w:p>
        </w:tc>
        <w:tc>
          <w:tcPr>
            <w:tcW w:w="960" w:type="dxa"/>
            <w:tcBorders>
              <w:top w:val="nil"/>
              <w:left w:val="nil"/>
              <w:bottom w:val="nil"/>
              <w:right w:val="nil"/>
            </w:tcBorders>
            <w:shd w:val="clear" w:color="000000" w:fill="5B9BD5"/>
            <w:vAlign w:val="center"/>
            <w:hideMark/>
          </w:tcPr>
          <w:p w14:paraId="517633DF"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2025/26</w:t>
            </w:r>
          </w:p>
        </w:tc>
        <w:tc>
          <w:tcPr>
            <w:tcW w:w="959" w:type="dxa"/>
            <w:tcBorders>
              <w:top w:val="nil"/>
              <w:left w:val="nil"/>
              <w:bottom w:val="nil"/>
              <w:right w:val="nil"/>
            </w:tcBorders>
            <w:shd w:val="clear" w:color="000000" w:fill="5B9BD5"/>
            <w:vAlign w:val="center"/>
            <w:hideMark/>
          </w:tcPr>
          <w:p w14:paraId="3EB0C9AE"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+/o/-</w:t>
            </w:r>
          </w:p>
        </w:tc>
      </w:tr>
      <w:tr w:rsidR="00DE2183" w:rsidRPr="00DE2183" w14:paraId="0796E5F4" w14:textId="77777777" w:rsidTr="00DE2183">
        <w:trPr>
          <w:divId w:val="1181312392"/>
          <w:trHeight w:val="290"/>
        </w:trPr>
        <w:tc>
          <w:tcPr>
            <w:tcW w:w="9086" w:type="dxa"/>
            <w:gridSpan w:val="2"/>
            <w:tcBorders>
              <w:top w:val="nil"/>
              <w:left w:val="nil"/>
              <w:bottom w:val="nil"/>
              <w:right w:val="nil"/>
            </w:tcBorders>
            <w:shd w:val="clear" w:color="auto" w:fill="auto"/>
            <w:vAlign w:val="center"/>
            <w:hideMark/>
          </w:tcPr>
          <w:p w14:paraId="70D08E35" w14:textId="77777777" w:rsidR="00DE2183" w:rsidRPr="00DE2183" w:rsidRDefault="00DE2183" w:rsidP="00DE2183">
            <w:pPr>
              <w:rPr>
                <w:rFonts w:eastAsia="Times New Roman" w:cs="Arial"/>
                <w:b/>
                <w:bCs/>
                <w:i/>
                <w:iCs/>
                <w:sz w:val="20"/>
                <w:szCs w:val="20"/>
                <w:lang w:eastAsia="en-AU"/>
              </w:rPr>
            </w:pPr>
            <w:r w:rsidRPr="00DE2183">
              <w:rPr>
                <w:rFonts w:eastAsia="Times New Roman" w:cs="Arial"/>
                <w:b/>
                <w:bCs/>
                <w:i/>
                <w:iCs/>
                <w:sz w:val="20"/>
                <w:szCs w:val="20"/>
                <w:lang w:eastAsia="en-AU"/>
              </w:rPr>
              <w:t>Operating position</w:t>
            </w:r>
          </w:p>
        </w:tc>
        <w:tc>
          <w:tcPr>
            <w:tcW w:w="976" w:type="dxa"/>
            <w:tcBorders>
              <w:top w:val="nil"/>
              <w:left w:val="nil"/>
              <w:bottom w:val="nil"/>
              <w:right w:val="nil"/>
            </w:tcBorders>
            <w:shd w:val="clear" w:color="auto" w:fill="auto"/>
            <w:vAlign w:val="center"/>
            <w:hideMark/>
          </w:tcPr>
          <w:p w14:paraId="0BEC70FB" w14:textId="77777777" w:rsidR="00DE2183" w:rsidRPr="00DE2183" w:rsidRDefault="00DE2183" w:rsidP="00DE2183">
            <w:pPr>
              <w:rPr>
                <w:rFonts w:eastAsia="Times New Roman" w:cs="Arial"/>
                <w:b/>
                <w:bCs/>
                <w:i/>
                <w:iCs/>
                <w:sz w:val="20"/>
                <w:szCs w:val="20"/>
                <w:lang w:eastAsia="en-AU"/>
              </w:rPr>
            </w:pPr>
          </w:p>
        </w:tc>
        <w:tc>
          <w:tcPr>
            <w:tcW w:w="960" w:type="dxa"/>
            <w:tcBorders>
              <w:top w:val="nil"/>
              <w:left w:val="nil"/>
              <w:bottom w:val="nil"/>
              <w:right w:val="nil"/>
            </w:tcBorders>
            <w:shd w:val="clear" w:color="auto" w:fill="auto"/>
            <w:vAlign w:val="center"/>
            <w:hideMark/>
          </w:tcPr>
          <w:p w14:paraId="08B70C0D" w14:textId="77777777" w:rsidR="00DE2183" w:rsidRPr="00DE2183" w:rsidRDefault="00DE2183" w:rsidP="00DE2183">
            <w:pPr>
              <w:jc w:val="center"/>
              <w:rPr>
                <w:rFonts w:ascii="Times New Roman" w:eastAsia="Times New Roman" w:hAnsi="Times New Roman"/>
                <w:sz w:val="20"/>
                <w:szCs w:val="20"/>
                <w:lang w:eastAsia="en-AU"/>
              </w:rPr>
            </w:pPr>
          </w:p>
        </w:tc>
        <w:tc>
          <w:tcPr>
            <w:tcW w:w="1279" w:type="dxa"/>
            <w:tcBorders>
              <w:top w:val="nil"/>
              <w:left w:val="nil"/>
              <w:bottom w:val="nil"/>
              <w:right w:val="nil"/>
            </w:tcBorders>
            <w:shd w:val="clear" w:color="auto" w:fill="auto"/>
            <w:vAlign w:val="center"/>
            <w:hideMark/>
          </w:tcPr>
          <w:p w14:paraId="71561168" w14:textId="77777777" w:rsidR="00DE2183" w:rsidRPr="00DE2183" w:rsidRDefault="00DE2183" w:rsidP="00DE2183">
            <w:pPr>
              <w:jc w:val="right"/>
              <w:rPr>
                <w:rFonts w:ascii="Times New Roman" w:eastAsia="Times New Roman" w:hAnsi="Times New Roman"/>
                <w:sz w:val="20"/>
                <w:szCs w:val="20"/>
                <w:lang w:eastAsia="en-AU"/>
              </w:rPr>
            </w:pPr>
          </w:p>
        </w:tc>
        <w:tc>
          <w:tcPr>
            <w:tcW w:w="960" w:type="dxa"/>
            <w:tcBorders>
              <w:top w:val="nil"/>
              <w:left w:val="nil"/>
              <w:bottom w:val="nil"/>
              <w:right w:val="nil"/>
            </w:tcBorders>
            <w:shd w:val="clear" w:color="000000" w:fill="DDEBF7"/>
            <w:vAlign w:val="center"/>
            <w:hideMark/>
          </w:tcPr>
          <w:p w14:paraId="0DE6B5F3"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960" w:type="dxa"/>
            <w:tcBorders>
              <w:top w:val="nil"/>
              <w:left w:val="nil"/>
              <w:bottom w:val="nil"/>
              <w:right w:val="nil"/>
            </w:tcBorders>
            <w:shd w:val="clear" w:color="auto" w:fill="auto"/>
            <w:vAlign w:val="center"/>
            <w:hideMark/>
          </w:tcPr>
          <w:p w14:paraId="66DEE5CB" w14:textId="77777777" w:rsidR="00DE2183" w:rsidRPr="00DE2183" w:rsidRDefault="00DE2183" w:rsidP="00DE2183">
            <w:pPr>
              <w:jc w:val="right"/>
              <w:rPr>
                <w:rFonts w:eastAsia="Times New Roman" w:cs="Arial"/>
                <w:b/>
                <w:bCs/>
                <w:color w:val="FFFFFF"/>
                <w:sz w:val="20"/>
                <w:szCs w:val="20"/>
                <w:lang w:eastAsia="en-AU"/>
              </w:rPr>
            </w:pPr>
          </w:p>
        </w:tc>
        <w:tc>
          <w:tcPr>
            <w:tcW w:w="960" w:type="dxa"/>
            <w:tcBorders>
              <w:top w:val="nil"/>
              <w:left w:val="nil"/>
              <w:bottom w:val="nil"/>
              <w:right w:val="nil"/>
            </w:tcBorders>
            <w:shd w:val="clear" w:color="auto" w:fill="auto"/>
            <w:vAlign w:val="center"/>
            <w:hideMark/>
          </w:tcPr>
          <w:p w14:paraId="102297A2" w14:textId="77777777" w:rsidR="00DE2183" w:rsidRPr="00DE2183" w:rsidRDefault="00DE2183" w:rsidP="00DE2183">
            <w:pPr>
              <w:jc w:val="right"/>
              <w:rPr>
                <w:rFonts w:ascii="Times New Roman" w:eastAsia="Times New Roman" w:hAnsi="Times New Roman"/>
                <w:sz w:val="20"/>
                <w:szCs w:val="20"/>
                <w:lang w:eastAsia="en-AU"/>
              </w:rPr>
            </w:pPr>
          </w:p>
        </w:tc>
        <w:tc>
          <w:tcPr>
            <w:tcW w:w="960" w:type="dxa"/>
            <w:tcBorders>
              <w:top w:val="nil"/>
              <w:left w:val="nil"/>
              <w:bottom w:val="nil"/>
              <w:right w:val="nil"/>
            </w:tcBorders>
            <w:shd w:val="clear" w:color="auto" w:fill="auto"/>
            <w:vAlign w:val="center"/>
            <w:hideMark/>
          </w:tcPr>
          <w:p w14:paraId="1A1FD122" w14:textId="77777777" w:rsidR="00DE2183" w:rsidRPr="00DE2183" w:rsidRDefault="00DE2183" w:rsidP="00DE2183">
            <w:pPr>
              <w:jc w:val="right"/>
              <w:rPr>
                <w:rFonts w:ascii="Times New Roman" w:eastAsia="Times New Roman" w:hAnsi="Times New Roman"/>
                <w:sz w:val="20"/>
                <w:szCs w:val="20"/>
                <w:lang w:eastAsia="en-AU"/>
              </w:rPr>
            </w:pPr>
          </w:p>
        </w:tc>
        <w:tc>
          <w:tcPr>
            <w:tcW w:w="959" w:type="dxa"/>
            <w:tcBorders>
              <w:top w:val="nil"/>
              <w:left w:val="nil"/>
              <w:bottom w:val="nil"/>
              <w:right w:val="nil"/>
            </w:tcBorders>
            <w:shd w:val="clear" w:color="auto" w:fill="auto"/>
            <w:noWrap/>
            <w:vAlign w:val="center"/>
            <w:hideMark/>
          </w:tcPr>
          <w:p w14:paraId="51A6D06E" w14:textId="77777777" w:rsidR="00DE2183" w:rsidRPr="00DE2183" w:rsidRDefault="00DE2183" w:rsidP="00DE2183">
            <w:pPr>
              <w:jc w:val="right"/>
              <w:rPr>
                <w:rFonts w:ascii="Times New Roman" w:eastAsia="Times New Roman" w:hAnsi="Times New Roman"/>
                <w:sz w:val="20"/>
                <w:szCs w:val="20"/>
                <w:lang w:eastAsia="en-AU"/>
              </w:rPr>
            </w:pPr>
          </w:p>
        </w:tc>
      </w:tr>
      <w:tr w:rsidR="00DE2183" w:rsidRPr="00DE2183" w14:paraId="0D40939E" w14:textId="77777777" w:rsidTr="00DE2183">
        <w:trPr>
          <w:divId w:val="1181312392"/>
          <w:trHeight w:val="300"/>
        </w:trPr>
        <w:tc>
          <w:tcPr>
            <w:tcW w:w="2437" w:type="dxa"/>
            <w:tcBorders>
              <w:top w:val="nil"/>
              <w:left w:val="nil"/>
              <w:bottom w:val="single" w:sz="8" w:space="0" w:color="auto"/>
              <w:right w:val="nil"/>
            </w:tcBorders>
            <w:shd w:val="clear" w:color="auto" w:fill="auto"/>
            <w:vAlign w:val="center"/>
            <w:hideMark/>
          </w:tcPr>
          <w:p w14:paraId="43007AE3"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Adjusted underlying result</w:t>
            </w:r>
          </w:p>
        </w:tc>
        <w:tc>
          <w:tcPr>
            <w:tcW w:w="6649" w:type="dxa"/>
            <w:tcBorders>
              <w:top w:val="nil"/>
              <w:left w:val="nil"/>
              <w:bottom w:val="single" w:sz="8" w:space="0" w:color="auto"/>
              <w:right w:val="nil"/>
            </w:tcBorders>
            <w:shd w:val="clear" w:color="auto" w:fill="auto"/>
            <w:vAlign w:val="center"/>
            <w:hideMark/>
          </w:tcPr>
          <w:p w14:paraId="0477279E"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Adjusted underlying surplus (deficit) / Adjusted underlying revenue</w:t>
            </w:r>
          </w:p>
        </w:tc>
        <w:tc>
          <w:tcPr>
            <w:tcW w:w="976" w:type="dxa"/>
            <w:tcBorders>
              <w:top w:val="nil"/>
              <w:left w:val="nil"/>
              <w:bottom w:val="single" w:sz="8" w:space="0" w:color="auto"/>
              <w:right w:val="nil"/>
            </w:tcBorders>
            <w:shd w:val="clear" w:color="auto" w:fill="auto"/>
            <w:vAlign w:val="center"/>
            <w:hideMark/>
          </w:tcPr>
          <w:p w14:paraId="6A378102"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1</w:t>
            </w:r>
          </w:p>
        </w:tc>
        <w:tc>
          <w:tcPr>
            <w:tcW w:w="960" w:type="dxa"/>
            <w:tcBorders>
              <w:top w:val="nil"/>
              <w:left w:val="nil"/>
              <w:bottom w:val="single" w:sz="8" w:space="0" w:color="auto"/>
              <w:right w:val="nil"/>
            </w:tcBorders>
            <w:shd w:val="clear" w:color="auto" w:fill="auto"/>
            <w:vAlign w:val="center"/>
            <w:hideMark/>
          </w:tcPr>
          <w:p w14:paraId="6E5D14C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12.52%</w:t>
            </w:r>
          </w:p>
        </w:tc>
        <w:tc>
          <w:tcPr>
            <w:tcW w:w="1279" w:type="dxa"/>
            <w:tcBorders>
              <w:top w:val="nil"/>
              <w:left w:val="nil"/>
              <w:bottom w:val="single" w:sz="8" w:space="0" w:color="auto"/>
              <w:right w:val="nil"/>
            </w:tcBorders>
            <w:shd w:val="clear" w:color="auto" w:fill="auto"/>
            <w:vAlign w:val="center"/>
            <w:hideMark/>
          </w:tcPr>
          <w:p w14:paraId="03F3C59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0.31%</w:t>
            </w:r>
          </w:p>
        </w:tc>
        <w:tc>
          <w:tcPr>
            <w:tcW w:w="960" w:type="dxa"/>
            <w:tcBorders>
              <w:top w:val="nil"/>
              <w:left w:val="nil"/>
              <w:bottom w:val="single" w:sz="8" w:space="0" w:color="auto"/>
              <w:right w:val="nil"/>
            </w:tcBorders>
            <w:shd w:val="clear" w:color="000000" w:fill="DDEBF7"/>
            <w:vAlign w:val="center"/>
            <w:hideMark/>
          </w:tcPr>
          <w:p w14:paraId="39F0899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1.60%</w:t>
            </w:r>
          </w:p>
        </w:tc>
        <w:tc>
          <w:tcPr>
            <w:tcW w:w="960" w:type="dxa"/>
            <w:tcBorders>
              <w:top w:val="nil"/>
              <w:left w:val="nil"/>
              <w:bottom w:val="single" w:sz="8" w:space="0" w:color="auto"/>
              <w:right w:val="nil"/>
            </w:tcBorders>
            <w:shd w:val="clear" w:color="auto" w:fill="auto"/>
            <w:vAlign w:val="center"/>
            <w:hideMark/>
          </w:tcPr>
          <w:p w14:paraId="5BDAA41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2.71%</w:t>
            </w:r>
          </w:p>
        </w:tc>
        <w:tc>
          <w:tcPr>
            <w:tcW w:w="960" w:type="dxa"/>
            <w:tcBorders>
              <w:top w:val="nil"/>
              <w:left w:val="nil"/>
              <w:bottom w:val="single" w:sz="8" w:space="0" w:color="auto"/>
              <w:right w:val="nil"/>
            </w:tcBorders>
            <w:shd w:val="clear" w:color="auto" w:fill="auto"/>
            <w:vAlign w:val="center"/>
            <w:hideMark/>
          </w:tcPr>
          <w:p w14:paraId="6DD50DF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2.95%</w:t>
            </w:r>
          </w:p>
        </w:tc>
        <w:tc>
          <w:tcPr>
            <w:tcW w:w="960" w:type="dxa"/>
            <w:tcBorders>
              <w:top w:val="nil"/>
              <w:left w:val="nil"/>
              <w:bottom w:val="single" w:sz="8" w:space="0" w:color="auto"/>
              <w:right w:val="nil"/>
            </w:tcBorders>
            <w:shd w:val="clear" w:color="auto" w:fill="auto"/>
            <w:vAlign w:val="center"/>
            <w:hideMark/>
          </w:tcPr>
          <w:p w14:paraId="2184DAB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3.34%</w:t>
            </w:r>
          </w:p>
        </w:tc>
        <w:tc>
          <w:tcPr>
            <w:tcW w:w="959" w:type="dxa"/>
            <w:tcBorders>
              <w:top w:val="nil"/>
              <w:left w:val="nil"/>
              <w:bottom w:val="single" w:sz="8" w:space="0" w:color="auto"/>
              <w:right w:val="nil"/>
            </w:tcBorders>
            <w:shd w:val="clear" w:color="auto" w:fill="auto"/>
            <w:noWrap/>
            <w:vAlign w:val="center"/>
            <w:hideMark/>
          </w:tcPr>
          <w:p w14:paraId="00C7D4EF"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w:t>
            </w:r>
          </w:p>
        </w:tc>
      </w:tr>
      <w:tr w:rsidR="00DE2183" w:rsidRPr="00DE2183" w14:paraId="67D36F0F" w14:textId="77777777" w:rsidTr="00DE2183">
        <w:trPr>
          <w:divId w:val="1181312392"/>
          <w:trHeight w:val="290"/>
        </w:trPr>
        <w:tc>
          <w:tcPr>
            <w:tcW w:w="2437" w:type="dxa"/>
            <w:tcBorders>
              <w:top w:val="nil"/>
              <w:left w:val="nil"/>
              <w:bottom w:val="nil"/>
              <w:right w:val="nil"/>
            </w:tcBorders>
            <w:shd w:val="clear" w:color="auto" w:fill="auto"/>
            <w:vAlign w:val="center"/>
            <w:hideMark/>
          </w:tcPr>
          <w:p w14:paraId="016BD01F" w14:textId="77777777" w:rsidR="00DE2183" w:rsidRPr="00DE2183" w:rsidRDefault="00DE2183" w:rsidP="00DE2183">
            <w:pPr>
              <w:rPr>
                <w:rFonts w:eastAsia="Times New Roman" w:cs="Arial"/>
                <w:b/>
                <w:bCs/>
                <w:i/>
                <w:iCs/>
                <w:sz w:val="20"/>
                <w:szCs w:val="20"/>
                <w:lang w:eastAsia="en-AU"/>
              </w:rPr>
            </w:pPr>
            <w:r w:rsidRPr="00DE2183">
              <w:rPr>
                <w:rFonts w:eastAsia="Times New Roman" w:cs="Arial"/>
                <w:b/>
                <w:bCs/>
                <w:i/>
                <w:iCs/>
                <w:sz w:val="20"/>
                <w:szCs w:val="20"/>
                <w:lang w:eastAsia="en-AU"/>
              </w:rPr>
              <w:t>Liquidity</w:t>
            </w:r>
          </w:p>
        </w:tc>
        <w:tc>
          <w:tcPr>
            <w:tcW w:w="6649" w:type="dxa"/>
            <w:tcBorders>
              <w:top w:val="nil"/>
              <w:left w:val="nil"/>
              <w:bottom w:val="nil"/>
              <w:right w:val="nil"/>
            </w:tcBorders>
            <w:shd w:val="clear" w:color="auto" w:fill="auto"/>
            <w:vAlign w:val="center"/>
            <w:hideMark/>
          </w:tcPr>
          <w:p w14:paraId="201BEB53" w14:textId="77777777" w:rsidR="00DE2183" w:rsidRPr="00DE2183" w:rsidRDefault="00DE2183" w:rsidP="00DE2183">
            <w:pPr>
              <w:rPr>
                <w:rFonts w:eastAsia="Times New Roman" w:cs="Arial"/>
                <w:b/>
                <w:bCs/>
                <w:i/>
                <w:iCs/>
                <w:sz w:val="20"/>
                <w:szCs w:val="20"/>
                <w:lang w:eastAsia="en-AU"/>
              </w:rPr>
            </w:pPr>
          </w:p>
        </w:tc>
        <w:tc>
          <w:tcPr>
            <w:tcW w:w="976" w:type="dxa"/>
            <w:tcBorders>
              <w:top w:val="nil"/>
              <w:left w:val="nil"/>
              <w:bottom w:val="nil"/>
              <w:right w:val="nil"/>
            </w:tcBorders>
            <w:shd w:val="clear" w:color="auto" w:fill="auto"/>
            <w:vAlign w:val="center"/>
            <w:hideMark/>
          </w:tcPr>
          <w:p w14:paraId="6A1F97DF" w14:textId="77777777" w:rsidR="00DE2183" w:rsidRPr="00DE2183" w:rsidRDefault="00DE2183" w:rsidP="00DE2183">
            <w:pPr>
              <w:rPr>
                <w:rFonts w:ascii="Times New Roman" w:eastAsia="Times New Roman" w:hAnsi="Times New Roman"/>
                <w:sz w:val="20"/>
                <w:szCs w:val="20"/>
                <w:lang w:eastAsia="en-AU"/>
              </w:rPr>
            </w:pPr>
          </w:p>
        </w:tc>
        <w:tc>
          <w:tcPr>
            <w:tcW w:w="960" w:type="dxa"/>
            <w:tcBorders>
              <w:top w:val="nil"/>
              <w:left w:val="nil"/>
              <w:bottom w:val="nil"/>
              <w:right w:val="nil"/>
            </w:tcBorders>
            <w:shd w:val="clear" w:color="auto" w:fill="auto"/>
            <w:vAlign w:val="center"/>
            <w:hideMark/>
          </w:tcPr>
          <w:p w14:paraId="591222FF" w14:textId="77777777" w:rsidR="00DE2183" w:rsidRPr="00DE2183" w:rsidRDefault="00DE2183" w:rsidP="00DE2183">
            <w:pPr>
              <w:jc w:val="center"/>
              <w:rPr>
                <w:rFonts w:ascii="Times New Roman" w:eastAsia="Times New Roman" w:hAnsi="Times New Roman"/>
                <w:sz w:val="20"/>
                <w:szCs w:val="20"/>
                <w:lang w:eastAsia="en-AU"/>
              </w:rPr>
            </w:pPr>
          </w:p>
        </w:tc>
        <w:tc>
          <w:tcPr>
            <w:tcW w:w="1279" w:type="dxa"/>
            <w:tcBorders>
              <w:top w:val="nil"/>
              <w:left w:val="nil"/>
              <w:bottom w:val="nil"/>
              <w:right w:val="nil"/>
            </w:tcBorders>
            <w:shd w:val="clear" w:color="auto" w:fill="auto"/>
            <w:vAlign w:val="center"/>
            <w:hideMark/>
          </w:tcPr>
          <w:p w14:paraId="27D57A70" w14:textId="77777777" w:rsidR="00DE2183" w:rsidRPr="00DE2183" w:rsidRDefault="00DE2183" w:rsidP="00DE2183">
            <w:pPr>
              <w:jc w:val="right"/>
              <w:rPr>
                <w:rFonts w:ascii="Times New Roman" w:eastAsia="Times New Roman" w:hAnsi="Times New Roman"/>
                <w:sz w:val="20"/>
                <w:szCs w:val="20"/>
                <w:lang w:eastAsia="en-AU"/>
              </w:rPr>
            </w:pPr>
          </w:p>
        </w:tc>
        <w:tc>
          <w:tcPr>
            <w:tcW w:w="960" w:type="dxa"/>
            <w:tcBorders>
              <w:top w:val="nil"/>
              <w:left w:val="nil"/>
              <w:bottom w:val="nil"/>
              <w:right w:val="nil"/>
            </w:tcBorders>
            <w:shd w:val="clear" w:color="000000" w:fill="DDEBF7"/>
            <w:vAlign w:val="center"/>
            <w:hideMark/>
          </w:tcPr>
          <w:p w14:paraId="43C6E07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960" w:type="dxa"/>
            <w:tcBorders>
              <w:top w:val="nil"/>
              <w:left w:val="nil"/>
              <w:bottom w:val="nil"/>
              <w:right w:val="nil"/>
            </w:tcBorders>
            <w:shd w:val="clear" w:color="auto" w:fill="auto"/>
            <w:vAlign w:val="center"/>
            <w:hideMark/>
          </w:tcPr>
          <w:p w14:paraId="3F9D5360" w14:textId="77777777" w:rsidR="00DE2183" w:rsidRPr="00DE2183" w:rsidRDefault="00DE2183" w:rsidP="00DE2183">
            <w:pPr>
              <w:jc w:val="right"/>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14:paraId="11945B2D" w14:textId="77777777" w:rsidR="00DE2183" w:rsidRPr="00DE2183" w:rsidRDefault="00DE2183" w:rsidP="00DE2183">
            <w:pPr>
              <w:jc w:val="right"/>
              <w:rPr>
                <w:rFonts w:ascii="Times New Roman" w:eastAsia="Times New Roman" w:hAnsi="Times New Roman"/>
                <w:sz w:val="20"/>
                <w:szCs w:val="20"/>
                <w:lang w:eastAsia="en-AU"/>
              </w:rPr>
            </w:pPr>
          </w:p>
        </w:tc>
        <w:tc>
          <w:tcPr>
            <w:tcW w:w="960" w:type="dxa"/>
            <w:tcBorders>
              <w:top w:val="nil"/>
              <w:left w:val="nil"/>
              <w:bottom w:val="nil"/>
              <w:right w:val="nil"/>
            </w:tcBorders>
            <w:shd w:val="clear" w:color="auto" w:fill="auto"/>
            <w:vAlign w:val="center"/>
            <w:hideMark/>
          </w:tcPr>
          <w:p w14:paraId="037A83E6" w14:textId="77777777" w:rsidR="00DE2183" w:rsidRPr="00DE2183" w:rsidRDefault="00DE2183" w:rsidP="00DE2183">
            <w:pPr>
              <w:jc w:val="right"/>
              <w:rPr>
                <w:rFonts w:ascii="Times New Roman" w:eastAsia="Times New Roman" w:hAnsi="Times New Roman"/>
                <w:sz w:val="20"/>
                <w:szCs w:val="20"/>
                <w:lang w:eastAsia="en-AU"/>
              </w:rPr>
            </w:pPr>
          </w:p>
        </w:tc>
        <w:tc>
          <w:tcPr>
            <w:tcW w:w="959" w:type="dxa"/>
            <w:tcBorders>
              <w:top w:val="nil"/>
              <w:left w:val="nil"/>
              <w:bottom w:val="nil"/>
              <w:right w:val="nil"/>
            </w:tcBorders>
            <w:shd w:val="clear" w:color="auto" w:fill="auto"/>
            <w:noWrap/>
            <w:vAlign w:val="center"/>
            <w:hideMark/>
          </w:tcPr>
          <w:p w14:paraId="0E22CB06" w14:textId="77777777" w:rsidR="00DE2183" w:rsidRPr="00DE2183" w:rsidRDefault="00DE2183" w:rsidP="00DE2183">
            <w:pPr>
              <w:jc w:val="right"/>
              <w:rPr>
                <w:rFonts w:ascii="Times New Roman" w:eastAsia="Times New Roman" w:hAnsi="Times New Roman"/>
                <w:sz w:val="20"/>
                <w:szCs w:val="20"/>
                <w:lang w:eastAsia="en-AU"/>
              </w:rPr>
            </w:pPr>
          </w:p>
        </w:tc>
      </w:tr>
      <w:tr w:rsidR="00DE2183" w:rsidRPr="00DE2183" w14:paraId="6336296D" w14:textId="77777777" w:rsidTr="00DE2183">
        <w:trPr>
          <w:divId w:val="1181312392"/>
          <w:trHeight w:val="290"/>
        </w:trPr>
        <w:tc>
          <w:tcPr>
            <w:tcW w:w="2437" w:type="dxa"/>
            <w:tcBorders>
              <w:top w:val="nil"/>
              <w:left w:val="nil"/>
              <w:bottom w:val="nil"/>
              <w:right w:val="nil"/>
            </w:tcBorders>
            <w:shd w:val="clear" w:color="auto" w:fill="auto"/>
            <w:vAlign w:val="center"/>
            <w:hideMark/>
          </w:tcPr>
          <w:p w14:paraId="35587009"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Working Capital</w:t>
            </w:r>
          </w:p>
        </w:tc>
        <w:tc>
          <w:tcPr>
            <w:tcW w:w="6649" w:type="dxa"/>
            <w:tcBorders>
              <w:top w:val="nil"/>
              <w:left w:val="nil"/>
              <w:bottom w:val="nil"/>
              <w:right w:val="nil"/>
            </w:tcBorders>
            <w:shd w:val="clear" w:color="auto" w:fill="auto"/>
            <w:vAlign w:val="center"/>
            <w:hideMark/>
          </w:tcPr>
          <w:p w14:paraId="1CCEDE17"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Current assets / current liabilities</w:t>
            </w:r>
          </w:p>
        </w:tc>
        <w:tc>
          <w:tcPr>
            <w:tcW w:w="976" w:type="dxa"/>
            <w:tcBorders>
              <w:top w:val="nil"/>
              <w:left w:val="nil"/>
              <w:bottom w:val="nil"/>
              <w:right w:val="nil"/>
            </w:tcBorders>
            <w:shd w:val="clear" w:color="auto" w:fill="auto"/>
            <w:vAlign w:val="center"/>
            <w:hideMark/>
          </w:tcPr>
          <w:p w14:paraId="472AE382"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2</w:t>
            </w:r>
          </w:p>
        </w:tc>
        <w:tc>
          <w:tcPr>
            <w:tcW w:w="960" w:type="dxa"/>
            <w:tcBorders>
              <w:top w:val="nil"/>
              <w:left w:val="nil"/>
              <w:bottom w:val="nil"/>
              <w:right w:val="nil"/>
            </w:tcBorders>
            <w:shd w:val="clear" w:color="auto" w:fill="auto"/>
            <w:vAlign w:val="center"/>
            <w:hideMark/>
          </w:tcPr>
          <w:p w14:paraId="5366D32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117.1%</w:t>
            </w:r>
          </w:p>
        </w:tc>
        <w:tc>
          <w:tcPr>
            <w:tcW w:w="1279" w:type="dxa"/>
            <w:tcBorders>
              <w:top w:val="nil"/>
              <w:left w:val="nil"/>
              <w:bottom w:val="nil"/>
              <w:right w:val="nil"/>
            </w:tcBorders>
            <w:shd w:val="clear" w:color="auto" w:fill="auto"/>
            <w:vAlign w:val="center"/>
            <w:hideMark/>
          </w:tcPr>
          <w:p w14:paraId="2AC08D9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115.3%</w:t>
            </w:r>
          </w:p>
        </w:tc>
        <w:tc>
          <w:tcPr>
            <w:tcW w:w="960" w:type="dxa"/>
            <w:tcBorders>
              <w:top w:val="nil"/>
              <w:left w:val="nil"/>
              <w:bottom w:val="nil"/>
              <w:right w:val="nil"/>
            </w:tcBorders>
            <w:shd w:val="clear" w:color="000000" w:fill="DDEBF7"/>
            <w:vAlign w:val="center"/>
            <w:hideMark/>
          </w:tcPr>
          <w:p w14:paraId="38039ED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128.6%</w:t>
            </w:r>
          </w:p>
        </w:tc>
        <w:tc>
          <w:tcPr>
            <w:tcW w:w="960" w:type="dxa"/>
            <w:tcBorders>
              <w:top w:val="nil"/>
              <w:left w:val="nil"/>
              <w:bottom w:val="nil"/>
              <w:right w:val="nil"/>
            </w:tcBorders>
            <w:shd w:val="clear" w:color="auto" w:fill="auto"/>
            <w:vAlign w:val="center"/>
            <w:hideMark/>
          </w:tcPr>
          <w:p w14:paraId="7DF1433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121.3%</w:t>
            </w:r>
          </w:p>
        </w:tc>
        <w:tc>
          <w:tcPr>
            <w:tcW w:w="960" w:type="dxa"/>
            <w:tcBorders>
              <w:top w:val="nil"/>
              <w:left w:val="nil"/>
              <w:bottom w:val="nil"/>
              <w:right w:val="nil"/>
            </w:tcBorders>
            <w:shd w:val="clear" w:color="auto" w:fill="auto"/>
            <w:vAlign w:val="center"/>
            <w:hideMark/>
          </w:tcPr>
          <w:p w14:paraId="2BABABA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116.4%</w:t>
            </w:r>
          </w:p>
        </w:tc>
        <w:tc>
          <w:tcPr>
            <w:tcW w:w="960" w:type="dxa"/>
            <w:tcBorders>
              <w:top w:val="nil"/>
              <w:left w:val="nil"/>
              <w:bottom w:val="nil"/>
              <w:right w:val="nil"/>
            </w:tcBorders>
            <w:shd w:val="clear" w:color="auto" w:fill="auto"/>
            <w:vAlign w:val="center"/>
            <w:hideMark/>
          </w:tcPr>
          <w:p w14:paraId="73E4310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110.2%</w:t>
            </w:r>
          </w:p>
        </w:tc>
        <w:tc>
          <w:tcPr>
            <w:tcW w:w="959" w:type="dxa"/>
            <w:tcBorders>
              <w:top w:val="nil"/>
              <w:left w:val="nil"/>
              <w:bottom w:val="nil"/>
              <w:right w:val="nil"/>
            </w:tcBorders>
            <w:shd w:val="clear" w:color="auto" w:fill="auto"/>
            <w:noWrap/>
            <w:vAlign w:val="center"/>
            <w:hideMark/>
          </w:tcPr>
          <w:p w14:paraId="1438D453" w14:textId="77777777" w:rsidR="00DE2183" w:rsidRPr="00DE2183" w:rsidRDefault="00DE2183" w:rsidP="00DE2183">
            <w:pPr>
              <w:jc w:val="center"/>
              <w:rPr>
                <w:rFonts w:eastAsia="Times New Roman" w:cs="Arial"/>
                <w:b/>
                <w:bCs/>
                <w:sz w:val="20"/>
                <w:szCs w:val="20"/>
                <w:lang w:eastAsia="en-AU"/>
              </w:rPr>
            </w:pPr>
            <w:r w:rsidRPr="00DE2183">
              <w:rPr>
                <w:rFonts w:eastAsia="Times New Roman" w:cs="Arial"/>
                <w:b/>
                <w:bCs/>
                <w:sz w:val="20"/>
                <w:szCs w:val="20"/>
                <w:lang w:eastAsia="en-AU"/>
              </w:rPr>
              <w:t>-</w:t>
            </w:r>
          </w:p>
        </w:tc>
      </w:tr>
      <w:tr w:rsidR="00DE2183" w:rsidRPr="00DE2183" w14:paraId="617D103C" w14:textId="77777777" w:rsidTr="00DE2183">
        <w:trPr>
          <w:divId w:val="1181312392"/>
          <w:trHeight w:val="300"/>
        </w:trPr>
        <w:tc>
          <w:tcPr>
            <w:tcW w:w="2437" w:type="dxa"/>
            <w:tcBorders>
              <w:top w:val="nil"/>
              <w:left w:val="nil"/>
              <w:bottom w:val="single" w:sz="8" w:space="0" w:color="auto"/>
              <w:right w:val="nil"/>
            </w:tcBorders>
            <w:shd w:val="clear" w:color="auto" w:fill="auto"/>
            <w:vAlign w:val="center"/>
            <w:hideMark/>
          </w:tcPr>
          <w:p w14:paraId="2FE01A0F"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Unrestricted cash</w:t>
            </w:r>
          </w:p>
        </w:tc>
        <w:tc>
          <w:tcPr>
            <w:tcW w:w="6649" w:type="dxa"/>
            <w:tcBorders>
              <w:top w:val="nil"/>
              <w:left w:val="nil"/>
              <w:bottom w:val="single" w:sz="8" w:space="0" w:color="auto"/>
              <w:right w:val="nil"/>
            </w:tcBorders>
            <w:shd w:val="clear" w:color="auto" w:fill="auto"/>
            <w:vAlign w:val="center"/>
            <w:hideMark/>
          </w:tcPr>
          <w:p w14:paraId="435474A9"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Unrestricted cash / current liabilities</w:t>
            </w:r>
          </w:p>
        </w:tc>
        <w:tc>
          <w:tcPr>
            <w:tcW w:w="976" w:type="dxa"/>
            <w:tcBorders>
              <w:top w:val="nil"/>
              <w:left w:val="nil"/>
              <w:bottom w:val="single" w:sz="8" w:space="0" w:color="auto"/>
              <w:right w:val="nil"/>
            </w:tcBorders>
            <w:shd w:val="clear" w:color="auto" w:fill="auto"/>
            <w:vAlign w:val="center"/>
            <w:hideMark/>
          </w:tcPr>
          <w:p w14:paraId="1A0C4E9D" w14:textId="77777777" w:rsidR="00DE2183" w:rsidRPr="00DE2183" w:rsidRDefault="00DE2183" w:rsidP="00DE2183">
            <w:pPr>
              <w:jc w:val="center"/>
              <w:rPr>
                <w:rFonts w:eastAsia="Times New Roman" w:cs="Arial"/>
                <w:color w:val="FF0000"/>
                <w:sz w:val="20"/>
                <w:szCs w:val="20"/>
                <w:lang w:eastAsia="en-AU"/>
              </w:rPr>
            </w:pPr>
            <w:r w:rsidRPr="00DE2183">
              <w:rPr>
                <w:rFonts w:eastAsia="Times New Roman" w:cs="Arial"/>
                <w:color w:val="FF0000"/>
                <w:sz w:val="20"/>
                <w:szCs w:val="20"/>
                <w:lang w:eastAsia="en-AU"/>
              </w:rPr>
              <w:t> </w:t>
            </w:r>
          </w:p>
        </w:tc>
        <w:tc>
          <w:tcPr>
            <w:tcW w:w="960" w:type="dxa"/>
            <w:tcBorders>
              <w:top w:val="nil"/>
              <w:left w:val="nil"/>
              <w:bottom w:val="single" w:sz="8" w:space="0" w:color="auto"/>
              <w:right w:val="nil"/>
            </w:tcBorders>
            <w:shd w:val="clear" w:color="auto" w:fill="auto"/>
            <w:vAlign w:val="center"/>
            <w:hideMark/>
          </w:tcPr>
          <w:p w14:paraId="6530A0F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30.5%</w:t>
            </w:r>
          </w:p>
        </w:tc>
        <w:tc>
          <w:tcPr>
            <w:tcW w:w="1279" w:type="dxa"/>
            <w:tcBorders>
              <w:top w:val="nil"/>
              <w:left w:val="nil"/>
              <w:bottom w:val="single" w:sz="8" w:space="0" w:color="auto"/>
              <w:right w:val="nil"/>
            </w:tcBorders>
            <w:shd w:val="clear" w:color="auto" w:fill="auto"/>
            <w:vAlign w:val="center"/>
            <w:hideMark/>
          </w:tcPr>
          <w:p w14:paraId="159D26D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1.3%</w:t>
            </w:r>
          </w:p>
        </w:tc>
        <w:tc>
          <w:tcPr>
            <w:tcW w:w="960" w:type="dxa"/>
            <w:tcBorders>
              <w:top w:val="nil"/>
              <w:left w:val="nil"/>
              <w:bottom w:val="single" w:sz="8" w:space="0" w:color="auto"/>
              <w:right w:val="nil"/>
            </w:tcBorders>
            <w:shd w:val="clear" w:color="000000" w:fill="DDEBF7"/>
            <w:vAlign w:val="center"/>
            <w:hideMark/>
          </w:tcPr>
          <w:p w14:paraId="48E6BAA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w:t>
            </w:r>
          </w:p>
        </w:tc>
        <w:tc>
          <w:tcPr>
            <w:tcW w:w="960" w:type="dxa"/>
            <w:tcBorders>
              <w:top w:val="nil"/>
              <w:left w:val="nil"/>
              <w:bottom w:val="single" w:sz="8" w:space="0" w:color="auto"/>
              <w:right w:val="nil"/>
            </w:tcBorders>
            <w:shd w:val="clear" w:color="auto" w:fill="auto"/>
            <w:vAlign w:val="center"/>
            <w:hideMark/>
          </w:tcPr>
          <w:p w14:paraId="569452C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w:t>
            </w:r>
          </w:p>
        </w:tc>
        <w:tc>
          <w:tcPr>
            <w:tcW w:w="960" w:type="dxa"/>
            <w:tcBorders>
              <w:top w:val="nil"/>
              <w:left w:val="nil"/>
              <w:bottom w:val="single" w:sz="8" w:space="0" w:color="auto"/>
              <w:right w:val="nil"/>
            </w:tcBorders>
            <w:shd w:val="clear" w:color="auto" w:fill="auto"/>
            <w:vAlign w:val="center"/>
            <w:hideMark/>
          </w:tcPr>
          <w:p w14:paraId="133813D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-17%</w:t>
            </w:r>
          </w:p>
        </w:tc>
        <w:tc>
          <w:tcPr>
            <w:tcW w:w="960" w:type="dxa"/>
            <w:tcBorders>
              <w:top w:val="nil"/>
              <w:left w:val="nil"/>
              <w:bottom w:val="single" w:sz="8" w:space="0" w:color="auto"/>
              <w:right w:val="nil"/>
            </w:tcBorders>
            <w:shd w:val="clear" w:color="auto" w:fill="auto"/>
            <w:vAlign w:val="center"/>
            <w:hideMark/>
          </w:tcPr>
          <w:p w14:paraId="695D71B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-28%</w:t>
            </w:r>
          </w:p>
        </w:tc>
        <w:tc>
          <w:tcPr>
            <w:tcW w:w="959" w:type="dxa"/>
            <w:tcBorders>
              <w:top w:val="nil"/>
              <w:left w:val="nil"/>
              <w:bottom w:val="single" w:sz="8" w:space="0" w:color="auto"/>
              <w:right w:val="nil"/>
            </w:tcBorders>
            <w:shd w:val="clear" w:color="auto" w:fill="auto"/>
            <w:noWrap/>
            <w:vAlign w:val="center"/>
            <w:hideMark/>
          </w:tcPr>
          <w:p w14:paraId="40DFB705" w14:textId="77777777" w:rsidR="00DE2183" w:rsidRPr="00DE2183" w:rsidRDefault="00DE2183" w:rsidP="00DE2183">
            <w:pPr>
              <w:jc w:val="center"/>
              <w:rPr>
                <w:rFonts w:eastAsia="Times New Roman" w:cs="Arial"/>
                <w:b/>
                <w:bCs/>
                <w:sz w:val="20"/>
                <w:szCs w:val="20"/>
                <w:lang w:eastAsia="en-AU"/>
              </w:rPr>
            </w:pPr>
            <w:r w:rsidRPr="00DE2183">
              <w:rPr>
                <w:rFonts w:eastAsia="Times New Roman" w:cs="Arial"/>
                <w:b/>
                <w:bCs/>
                <w:sz w:val="20"/>
                <w:szCs w:val="20"/>
                <w:lang w:eastAsia="en-AU"/>
              </w:rPr>
              <w:t>-</w:t>
            </w:r>
          </w:p>
        </w:tc>
      </w:tr>
      <w:tr w:rsidR="00DE2183" w:rsidRPr="00DE2183" w14:paraId="599E7368" w14:textId="77777777" w:rsidTr="00DE2183">
        <w:trPr>
          <w:divId w:val="1181312392"/>
          <w:trHeight w:val="290"/>
        </w:trPr>
        <w:tc>
          <w:tcPr>
            <w:tcW w:w="2437" w:type="dxa"/>
            <w:tcBorders>
              <w:top w:val="nil"/>
              <w:left w:val="nil"/>
              <w:bottom w:val="nil"/>
              <w:right w:val="nil"/>
            </w:tcBorders>
            <w:shd w:val="clear" w:color="auto" w:fill="auto"/>
            <w:vAlign w:val="center"/>
            <w:hideMark/>
          </w:tcPr>
          <w:p w14:paraId="15E4AA56" w14:textId="77777777" w:rsidR="00DE2183" w:rsidRPr="00DE2183" w:rsidRDefault="00DE2183" w:rsidP="00DE2183">
            <w:pPr>
              <w:rPr>
                <w:rFonts w:eastAsia="Times New Roman" w:cs="Arial"/>
                <w:b/>
                <w:bCs/>
                <w:i/>
                <w:iCs/>
                <w:sz w:val="20"/>
                <w:szCs w:val="20"/>
                <w:lang w:eastAsia="en-AU"/>
              </w:rPr>
            </w:pPr>
            <w:r w:rsidRPr="00DE2183">
              <w:rPr>
                <w:rFonts w:eastAsia="Times New Roman" w:cs="Arial"/>
                <w:b/>
                <w:bCs/>
                <w:i/>
                <w:iCs/>
                <w:sz w:val="20"/>
                <w:szCs w:val="20"/>
                <w:lang w:eastAsia="en-AU"/>
              </w:rPr>
              <w:t>Obligations</w:t>
            </w:r>
          </w:p>
        </w:tc>
        <w:tc>
          <w:tcPr>
            <w:tcW w:w="6649" w:type="dxa"/>
            <w:tcBorders>
              <w:top w:val="nil"/>
              <w:left w:val="nil"/>
              <w:bottom w:val="nil"/>
              <w:right w:val="nil"/>
            </w:tcBorders>
            <w:shd w:val="clear" w:color="auto" w:fill="auto"/>
            <w:vAlign w:val="center"/>
            <w:hideMark/>
          </w:tcPr>
          <w:p w14:paraId="0067653C" w14:textId="77777777" w:rsidR="00DE2183" w:rsidRPr="00DE2183" w:rsidRDefault="00DE2183" w:rsidP="00DE2183">
            <w:pPr>
              <w:rPr>
                <w:rFonts w:eastAsia="Times New Roman" w:cs="Arial"/>
                <w:b/>
                <w:bCs/>
                <w:i/>
                <w:iCs/>
                <w:sz w:val="20"/>
                <w:szCs w:val="20"/>
                <w:lang w:eastAsia="en-AU"/>
              </w:rPr>
            </w:pPr>
          </w:p>
        </w:tc>
        <w:tc>
          <w:tcPr>
            <w:tcW w:w="976" w:type="dxa"/>
            <w:tcBorders>
              <w:top w:val="nil"/>
              <w:left w:val="nil"/>
              <w:bottom w:val="nil"/>
              <w:right w:val="nil"/>
            </w:tcBorders>
            <w:shd w:val="clear" w:color="auto" w:fill="auto"/>
            <w:vAlign w:val="center"/>
            <w:hideMark/>
          </w:tcPr>
          <w:p w14:paraId="19A366EC" w14:textId="77777777" w:rsidR="00DE2183" w:rsidRPr="00DE2183" w:rsidRDefault="00DE2183" w:rsidP="00DE2183">
            <w:pPr>
              <w:rPr>
                <w:rFonts w:ascii="Times New Roman" w:eastAsia="Times New Roman" w:hAnsi="Times New Roman"/>
                <w:sz w:val="20"/>
                <w:szCs w:val="20"/>
                <w:lang w:eastAsia="en-AU"/>
              </w:rPr>
            </w:pPr>
          </w:p>
        </w:tc>
        <w:tc>
          <w:tcPr>
            <w:tcW w:w="960" w:type="dxa"/>
            <w:tcBorders>
              <w:top w:val="nil"/>
              <w:left w:val="nil"/>
              <w:bottom w:val="nil"/>
              <w:right w:val="nil"/>
            </w:tcBorders>
            <w:shd w:val="clear" w:color="auto" w:fill="auto"/>
            <w:vAlign w:val="center"/>
            <w:hideMark/>
          </w:tcPr>
          <w:p w14:paraId="2CB02116" w14:textId="77777777" w:rsidR="00DE2183" w:rsidRPr="00DE2183" w:rsidRDefault="00DE2183" w:rsidP="00DE2183">
            <w:pPr>
              <w:jc w:val="center"/>
              <w:rPr>
                <w:rFonts w:ascii="Times New Roman" w:eastAsia="Times New Roman" w:hAnsi="Times New Roman"/>
                <w:sz w:val="20"/>
                <w:szCs w:val="20"/>
                <w:lang w:eastAsia="en-AU"/>
              </w:rPr>
            </w:pPr>
          </w:p>
        </w:tc>
        <w:tc>
          <w:tcPr>
            <w:tcW w:w="1279" w:type="dxa"/>
            <w:tcBorders>
              <w:top w:val="nil"/>
              <w:left w:val="nil"/>
              <w:bottom w:val="nil"/>
              <w:right w:val="nil"/>
            </w:tcBorders>
            <w:shd w:val="clear" w:color="auto" w:fill="auto"/>
            <w:vAlign w:val="center"/>
            <w:hideMark/>
          </w:tcPr>
          <w:p w14:paraId="7BF2176C" w14:textId="77777777" w:rsidR="00DE2183" w:rsidRPr="00DE2183" w:rsidRDefault="00DE2183" w:rsidP="00DE2183">
            <w:pPr>
              <w:jc w:val="right"/>
              <w:rPr>
                <w:rFonts w:ascii="Times New Roman" w:eastAsia="Times New Roman" w:hAnsi="Times New Roman"/>
                <w:sz w:val="20"/>
                <w:szCs w:val="20"/>
                <w:lang w:eastAsia="en-AU"/>
              </w:rPr>
            </w:pPr>
          </w:p>
        </w:tc>
        <w:tc>
          <w:tcPr>
            <w:tcW w:w="960" w:type="dxa"/>
            <w:tcBorders>
              <w:top w:val="nil"/>
              <w:left w:val="nil"/>
              <w:bottom w:val="nil"/>
              <w:right w:val="nil"/>
            </w:tcBorders>
            <w:shd w:val="clear" w:color="000000" w:fill="DDEBF7"/>
            <w:vAlign w:val="center"/>
            <w:hideMark/>
          </w:tcPr>
          <w:p w14:paraId="117972C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960" w:type="dxa"/>
            <w:tcBorders>
              <w:top w:val="nil"/>
              <w:left w:val="nil"/>
              <w:bottom w:val="nil"/>
              <w:right w:val="nil"/>
            </w:tcBorders>
            <w:shd w:val="clear" w:color="auto" w:fill="auto"/>
            <w:vAlign w:val="center"/>
            <w:hideMark/>
          </w:tcPr>
          <w:p w14:paraId="7B34654C" w14:textId="77777777" w:rsidR="00DE2183" w:rsidRPr="00DE2183" w:rsidRDefault="00DE2183" w:rsidP="00DE2183">
            <w:pPr>
              <w:jc w:val="right"/>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14:paraId="241F193C" w14:textId="77777777" w:rsidR="00DE2183" w:rsidRPr="00DE2183" w:rsidRDefault="00DE2183" w:rsidP="00DE2183">
            <w:pPr>
              <w:jc w:val="right"/>
              <w:rPr>
                <w:rFonts w:ascii="Times New Roman" w:eastAsia="Times New Roman" w:hAnsi="Times New Roman"/>
                <w:sz w:val="20"/>
                <w:szCs w:val="20"/>
                <w:lang w:eastAsia="en-AU"/>
              </w:rPr>
            </w:pPr>
          </w:p>
        </w:tc>
        <w:tc>
          <w:tcPr>
            <w:tcW w:w="960" w:type="dxa"/>
            <w:tcBorders>
              <w:top w:val="nil"/>
              <w:left w:val="nil"/>
              <w:bottom w:val="nil"/>
              <w:right w:val="nil"/>
            </w:tcBorders>
            <w:shd w:val="clear" w:color="auto" w:fill="auto"/>
            <w:vAlign w:val="center"/>
            <w:hideMark/>
          </w:tcPr>
          <w:p w14:paraId="5817D9C1" w14:textId="77777777" w:rsidR="00DE2183" w:rsidRPr="00DE2183" w:rsidRDefault="00DE2183" w:rsidP="00DE2183">
            <w:pPr>
              <w:jc w:val="right"/>
              <w:rPr>
                <w:rFonts w:ascii="Times New Roman" w:eastAsia="Times New Roman" w:hAnsi="Times New Roman"/>
                <w:sz w:val="20"/>
                <w:szCs w:val="20"/>
                <w:lang w:eastAsia="en-AU"/>
              </w:rPr>
            </w:pPr>
          </w:p>
        </w:tc>
        <w:tc>
          <w:tcPr>
            <w:tcW w:w="959" w:type="dxa"/>
            <w:tcBorders>
              <w:top w:val="nil"/>
              <w:left w:val="nil"/>
              <w:bottom w:val="nil"/>
              <w:right w:val="nil"/>
            </w:tcBorders>
            <w:shd w:val="clear" w:color="auto" w:fill="auto"/>
            <w:noWrap/>
            <w:vAlign w:val="center"/>
            <w:hideMark/>
          </w:tcPr>
          <w:p w14:paraId="26099B7B" w14:textId="77777777" w:rsidR="00DE2183" w:rsidRPr="00DE2183" w:rsidRDefault="00DE2183" w:rsidP="00DE2183">
            <w:pPr>
              <w:jc w:val="right"/>
              <w:rPr>
                <w:rFonts w:ascii="Times New Roman" w:eastAsia="Times New Roman" w:hAnsi="Times New Roman"/>
                <w:sz w:val="20"/>
                <w:szCs w:val="20"/>
                <w:lang w:eastAsia="en-AU"/>
              </w:rPr>
            </w:pPr>
          </w:p>
        </w:tc>
      </w:tr>
      <w:tr w:rsidR="00DE2183" w:rsidRPr="00DE2183" w14:paraId="0CCF44BC" w14:textId="77777777" w:rsidTr="00DE2183">
        <w:trPr>
          <w:divId w:val="1181312392"/>
          <w:trHeight w:val="290"/>
        </w:trPr>
        <w:tc>
          <w:tcPr>
            <w:tcW w:w="2437" w:type="dxa"/>
            <w:tcBorders>
              <w:top w:val="nil"/>
              <w:left w:val="nil"/>
              <w:bottom w:val="nil"/>
              <w:right w:val="nil"/>
            </w:tcBorders>
            <w:shd w:val="clear" w:color="auto" w:fill="auto"/>
            <w:vAlign w:val="center"/>
            <w:hideMark/>
          </w:tcPr>
          <w:p w14:paraId="2EBE3FB0"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Loans and borrowings</w:t>
            </w:r>
          </w:p>
        </w:tc>
        <w:tc>
          <w:tcPr>
            <w:tcW w:w="6649" w:type="dxa"/>
            <w:tcBorders>
              <w:top w:val="nil"/>
              <w:left w:val="nil"/>
              <w:bottom w:val="nil"/>
              <w:right w:val="nil"/>
            </w:tcBorders>
            <w:shd w:val="clear" w:color="auto" w:fill="auto"/>
            <w:vAlign w:val="center"/>
            <w:hideMark/>
          </w:tcPr>
          <w:p w14:paraId="539E13C9"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Interest bearing loans and borrowings / rate revenue</w:t>
            </w:r>
          </w:p>
        </w:tc>
        <w:tc>
          <w:tcPr>
            <w:tcW w:w="976" w:type="dxa"/>
            <w:tcBorders>
              <w:top w:val="nil"/>
              <w:left w:val="nil"/>
              <w:bottom w:val="nil"/>
              <w:right w:val="nil"/>
            </w:tcBorders>
            <w:shd w:val="clear" w:color="auto" w:fill="auto"/>
            <w:vAlign w:val="center"/>
            <w:hideMark/>
          </w:tcPr>
          <w:p w14:paraId="7269DF7B"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3</w:t>
            </w:r>
          </w:p>
        </w:tc>
        <w:tc>
          <w:tcPr>
            <w:tcW w:w="960" w:type="dxa"/>
            <w:tcBorders>
              <w:top w:val="nil"/>
              <w:left w:val="nil"/>
              <w:bottom w:val="nil"/>
              <w:right w:val="nil"/>
            </w:tcBorders>
            <w:shd w:val="clear" w:color="auto" w:fill="auto"/>
            <w:vAlign w:val="center"/>
            <w:hideMark/>
          </w:tcPr>
          <w:p w14:paraId="62AF6D3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16.5%</w:t>
            </w:r>
          </w:p>
        </w:tc>
        <w:tc>
          <w:tcPr>
            <w:tcW w:w="1279" w:type="dxa"/>
            <w:tcBorders>
              <w:top w:val="nil"/>
              <w:left w:val="nil"/>
              <w:bottom w:val="nil"/>
              <w:right w:val="nil"/>
            </w:tcBorders>
            <w:shd w:val="clear" w:color="auto" w:fill="auto"/>
            <w:vAlign w:val="center"/>
            <w:hideMark/>
          </w:tcPr>
          <w:p w14:paraId="7EFEAB3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23.6%</w:t>
            </w:r>
          </w:p>
        </w:tc>
        <w:tc>
          <w:tcPr>
            <w:tcW w:w="960" w:type="dxa"/>
            <w:tcBorders>
              <w:top w:val="nil"/>
              <w:left w:val="nil"/>
              <w:bottom w:val="nil"/>
              <w:right w:val="nil"/>
            </w:tcBorders>
            <w:shd w:val="clear" w:color="000000" w:fill="DDEBF7"/>
            <w:vAlign w:val="center"/>
            <w:hideMark/>
          </w:tcPr>
          <w:p w14:paraId="0AFBC9C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20.4%</w:t>
            </w:r>
          </w:p>
        </w:tc>
        <w:tc>
          <w:tcPr>
            <w:tcW w:w="960" w:type="dxa"/>
            <w:tcBorders>
              <w:top w:val="nil"/>
              <w:left w:val="nil"/>
              <w:bottom w:val="nil"/>
              <w:right w:val="nil"/>
            </w:tcBorders>
            <w:shd w:val="clear" w:color="auto" w:fill="auto"/>
            <w:vAlign w:val="center"/>
            <w:hideMark/>
          </w:tcPr>
          <w:p w14:paraId="7877CA5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17.3%</w:t>
            </w:r>
          </w:p>
        </w:tc>
        <w:tc>
          <w:tcPr>
            <w:tcW w:w="960" w:type="dxa"/>
            <w:tcBorders>
              <w:top w:val="nil"/>
              <w:left w:val="nil"/>
              <w:bottom w:val="nil"/>
              <w:right w:val="nil"/>
            </w:tcBorders>
            <w:shd w:val="clear" w:color="auto" w:fill="auto"/>
            <w:vAlign w:val="center"/>
            <w:hideMark/>
          </w:tcPr>
          <w:p w14:paraId="269AC55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14.1%</w:t>
            </w:r>
          </w:p>
        </w:tc>
        <w:tc>
          <w:tcPr>
            <w:tcW w:w="960" w:type="dxa"/>
            <w:tcBorders>
              <w:top w:val="nil"/>
              <w:left w:val="nil"/>
              <w:bottom w:val="nil"/>
              <w:right w:val="nil"/>
            </w:tcBorders>
            <w:shd w:val="clear" w:color="auto" w:fill="auto"/>
            <w:vAlign w:val="center"/>
            <w:hideMark/>
          </w:tcPr>
          <w:p w14:paraId="1A91BB7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11.1%</w:t>
            </w:r>
          </w:p>
        </w:tc>
        <w:tc>
          <w:tcPr>
            <w:tcW w:w="959" w:type="dxa"/>
            <w:tcBorders>
              <w:top w:val="nil"/>
              <w:left w:val="nil"/>
              <w:bottom w:val="nil"/>
              <w:right w:val="nil"/>
            </w:tcBorders>
            <w:shd w:val="clear" w:color="auto" w:fill="auto"/>
            <w:noWrap/>
            <w:vAlign w:val="center"/>
            <w:hideMark/>
          </w:tcPr>
          <w:p w14:paraId="63D2107C" w14:textId="77777777" w:rsidR="00DE2183" w:rsidRPr="00DE2183" w:rsidRDefault="00DE2183" w:rsidP="00DE2183">
            <w:pPr>
              <w:jc w:val="center"/>
              <w:rPr>
                <w:rFonts w:eastAsia="Times New Roman" w:cs="Arial"/>
                <w:b/>
                <w:bCs/>
                <w:sz w:val="20"/>
                <w:szCs w:val="20"/>
                <w:lang w:eastAsia="en-AU"/>
              </w:rPr>
            </w:pPr>
            <w:r w:rsidRPr="00DE2183">
              <w:rPr>
                <w:rFonts w:eastAsia="Times New Roman" w:cs="Arial"/>
                <w:b/>
                <w:bCs/>
                <w:sz w:val="20"/>
                <w:szCs w:val="20"/>
                <w:lang w:eastAsia="en-AU"/>
              </w:rPr>
              <w:t>-</w:t>
            </w:r>
          </w:p>
        </w:tc>
      </w:tr>
      <w:tr w:rsidR="00DE2183" w:rsidRPr="00DE2183" w14:paraId="16256DD8" w14:textId="77777777" w:rsidTr="00DE2183">
        <w:trPr>
          <w:divId w:val="1181312392"/>
          <w:trHeight w:val="460"/>
        </w:trPr>
        <w:tc>
          <w:tcPr>
            <w:tcW w:w="2437" w:type="dxa"/>
            <w:tcBorders>
              <w:top w:val="nil"/>
              <w:left w:val="nil"/>
              <w:bottom w:val="nil"/>
              <w:right w:val="nil"/>
            </w:tcBorders>
            <w:shd w:val="clear" w:color="auto" w:fill="auto"/>
            <w:vAlign w:val="center"/>
            <w:hideMark/>
          </w:tcPr>
          <w:p w14:paraId="068C920E"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Loans and borrowings</w:t>
            </w:r>
          </w:p>
        </w:tc>
        <w:tc>
          <w:tcPr>
            <w:tcW w:w="6649" w:type="dxa"/>
            <w:tcBorders>
              <w:top w:val="nil"/>
              <w:left w:val="nil"/>
              <w:bottom w:val="nil"/>
              <w:right w:val="nil"/>
            </w:tcBorders>
            <w:shd w:val="clear" w:color="auto" w:fill="auto"/>
            <w:vAlign w:val="center"/>
            <w:hideMark/>
          </w:tcPr>
          <w:p w14:paraId="59CBC793"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Interest and principal repayments on interest bearing loans and borrowings / rate revenue</w:t>
            </w:r>
          </w:p>
        </w:tc>
        <w:tc>
          <w:tcPr>
            <w:tcW w:w="976" w:type="dxa"/>
            <w:tcBorders>
              <w:top w:val="nil"/>
              <w:left w:val="nil"/>
              <w:bottom w:val="nil"/>
              <w:right w:val="nil"/>
            </w:tcBorders>
            <w:shd w:val="clear" w:color="auto" w:fill="auto"/>
            <w:vAlign w:val="center"/>
            <w:hideMark/>
          </w:tcPr>
          <w:p w14:paraId="79B43DD9" w14:textId="77777777" w:rsidR="00DE2183" w:rsidRPr="00DE2183" w:rsidRDefault="00DE2183" w:rsidP="00DE2183">
            <w:pPr>
              <w:rPr>
                <w:rFonts w:eastAsia="Times New Roman" w:cs="Arial"/>
                <w:sz w:val="18"/>
                <w:szCs w:val="18"/>
                <w:lang w:eastAsia="en-AU"/>
              </w:rPr>
            </w:pPr>
          </w:p>
        </w:tc>
        <w:tc>
          <w:tcPr>
            <w:tcW w:w="960" w:type="dxa"/>
            <w:tcBorders>
              <w:top w:val="nil"/>
              <w:left w:val="nil"/>
              <w:bottom w:val="nil"/>
              <w:right w:val="nil"/>
            </w:tcBorders>
            <w:shd w:val="clear" w:color="auto" w:fill="auto"/>
            <w:vAlign w:val="center"/>
            <w:hideMark/>
          </w:tcPr>
          <w:p w14:paraId="12B599C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3.6%</w:t>
            </w:r>
          </w:p>
        </w:tc>
        <w:tc>
          <w:tcPr>
            <w:tcW w:w="1279" w:type="dxa"/>
            <w:tcBorders>
              <w:top w:val="nil"/>
              <w:left w:val="nil"/>
              <w:bottom w:val="nil"/>
              <w:right w:val="nil"/>
            </w:tcBorders>
            <w:shd w:val="clear" w:color="auto" w:fill="auto"/>
            <w:vAlign w:val="center"/>
            <w:hideMark/>
          </w:tcPr>
          <w:p w14:paraId="5BDA43E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3.3%</w:t>
            </w:r>
          </w:p>
        </w:tc>
        <w:tc>
          <w:tcPr>
            <w:tcW w:w="960" w:type="dxa"/>
            <w:tcBorders>
              <w:top w:val="nil"/>
              <w:left w:val="nil"/>
              <w:bottom w:val="nil"/>
              <w:right w:val="nil"/>
            </w:tcBorders>
            <w:shd w:val="clear" w:color="000000" w:fill="DDEBF7"/>
            <w:vAlign w:val="center"/>
            <w:hideMark/>
          </w:tcPr>
          <w:p w14:paraId="5F6D085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3.4%</w:t>
            </w:r>
          </w:p>
        </w:tc>
        <w:tc>
          <w:tcPr>
            <w:tcW w:w="960" w:type="dxa"/>
            <w:tcBorders>
              <w:top w:val="nil"/>
              <w:left w:val="nil"/>
              <w:bottom w:val="nil"/>
              <w:right w:val="nil"/>
            </w:tcBorders>
            <w:shd w:val="clear" w:color="auto" w:fill="auto"/>
            <w:vAlign w:val="center"/>
            <w:hideMark/>
          </w:tcPr>
          <w:p w14:paraId="74E57CE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3.3%</w:t>
            </w:r>
          </w:p>
        </w:tc>
        <w:tc>
          <w:tcPr>
            <w:tcW w:w="960" w:type="dxa"/>
            <w:tcBorders>
              <w:top w:val="nil"/>
              <w:left w:val="nil"/>
              <w:bottom w:val="nil"/>
              <w:right w:val="nil"/>
            </w:tcBorders>
            <w:shd w:val="clear" w:color="auto" w:fill="auto"/>
            <w:vAlign w:val="center"/>
            <w:hideMark/>
          </w:tcPr>
          <w:p w14:paraId="22F62D9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3.1%</w:t>
            </w:r>
          </w:p>
        </w:tc>
        <w:tc>
          <w:tcPr>
            <w:tcW w:w="960" w:type="dxa"/>
            <w:tcBorders>
              <w:top w:val="nil"/>
              <w:left w:val="nil"/>
              <w:bottom w:val="nil"/>
              <w:right w:val="nil"/>
            </w:tcBorders>
            <w:shd w:val="clear" w:color="auto" w:fill="auto"/>
            <w:vAlign w:val="center"/>
            <w:hideMark/>
          </w:tcPr>
          <w:p w14:paraId="5940F61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3.0%</w:t>
            </w:r>
          </w:p>
        </w:tc>
        <w:tc>
          <w:tcPr>
            <w:tcW w:w="959" w:type="dxa"/>
            <w:tcBorders>
              <w:top w:val="nil"/>
              <w:left w:val="nil"/>
              <w:bottom w:val="nil"/>
              <w:right w:val="nil"/>
            </w:tcBorders>
            <w:shd w:val="clear" w:color="auto" w:fill="auto"/>
            <w:noWrap/>
            <w:vAlign w:val="center"/>
            <w:hideMark/>
          </w:tcPr>
          <w:p w14:paraId="2C2EB012" w14:textId="77777777" w:rsidR="00DE2183" w:rsidRPr="00DE2183" w:rsidRDefault="00DE2183" w:rsidP="00DE2183">
            <w:pPr>
              <w:jc w:val="center"/>
              <w:rPr>
                <w:rFonts w:eastAsia="Times New Roman" w:cs="Arial"/>
                <w:b/>
                <w:bCs/>
                <w:sz w:val="20"/>
                <w:szCs w:val="20"/>
                <w:lang w:eastAsia="en-AU"/>
              </w:rPr>
            </w:pPr>
            <w:r w:rsidRPr="00DE2183">
              <w:rPr>
                <w:rFonts w:eastAsia="Times New Roman" w:cs="Arial"/>
                <w:b/>
                <w:bCs/>
                <w:sz w:val="20"/>
                <w:szCs w:val="20"/>
                <w:lang w:eastAsia="en-AU"/>
              </w:rPr>
              <w:t>o</w:t>
            </w:r>
          </w:p>
        </w:tc>
      </w:tr>
      <w:tr w:rsidR="00DE2183" w:rsidRPr="00DE2183" w14:paraId="6B7D883A" w14:textId="77777777" w:rsidTr="00DE2183">
        <w:trPr>
          <w:divId w:val="1181312392"/>
          <w:trHeight w:val="290"/>
        </w:trPr>
        <w:tc>
          <w:tcPr>
            <w:tcW w:w="2437" w:type="dxa"/>
            <w:tcBorders>
              <w:top w:val="nil"/>
              <w:left w:val="nil"/>
              <w:bottom w:val="nil"/>
              <w:right w:val="nil"/>
            </w:tcBorders>
            <w:shd w:val="clear" w:color="auto" w:fill="auto"/>
            <w:vAlign w:val="center"/>
            <w:hideMark/>
          </w:tcPr>
          <w:p w14:paraId="34F3C000"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Indebtedness</w:t>
            </w:r>
          </w:p>
        </w:tc>
        <w:tc>
          <w:tcPr>
            <w:tcW w:w="6649" w:type="dxa"/>
            <w:tcBorders>
              <w:top w:val="nil"/>
              <w:left w:val="nil"/>
              <w:bottom w:val="nil"/>
              <w:right w:val="nil"/>
            </w:tcBorders>
            <w:shd w:val="clear" w:color="auto" w:fill="auto"/>
            <w:vAlign w:val="center"/>
            <w:hideMark/>
          </w:tcPr>
          <w:p w14:paraId="06199340"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Non-current liabilities / own source revenue</w:t>
            </w:r>
          </w:p>
        </w:tc>
        <w:tc>
          <w:tcPr>
            <w:tcW w:w="976" w:type="dxa"/>
            <w:tcBorders>
              <w:top w:val="nil"/>
              <w:left w:val="nil"/>
              <w:bottom w:val="nil"/>
              <w:right w:val="nil"/>
            </w:tcBorders>
            <w:shd w:val="clear" w:color="auto" w:fill="auto"/>
            <w:vAlign w:val="center"/>
            <w:hideMark/>
          </w:tcPr>
          <w:p w14:paraId="1E32AA29" w14:textId="77777777" w:rsidR="00DE2183" w:rsidRPr="00DE2183" w:rsidRDefault="00DE2183" w:rsidP="00DE2183">
            <w:pPr>
              <w:rPr>
                <w:rFonts w:eastAsia="Times New Roman" w:cs="Arial"/>
                <w:sz w:val="18"/>
                <w:szCs w:val="18"/>
                <w:lang w:eastAsia="en-AU"/>
              </w:rPr>
            </w:pPr>
          </w:p>
        </w:tc>
        <w:tc>
          <w:tcPr>
            <w:tcW w:w="960" w:type="dxa"/>
            <w:tcBorders>
              <w:top w:val="nil"/>
              <w:left w:val="nil"/>
              <w:bottom w:val="nil"/>
              <w:right w:val="nil"/>
            </w:tcBorders>
            <w:shd w:val="clear" w:color="auto" w:fill="auto"/>
            <w:vAlign w:val="center"/>
            <w:hideMark/>
          </w:tcPr>
          <w:p w14:paraId="18B6AB4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15.1%</w:t>
            </w:r>
          </w:p>
        </w:tc>
        <w:tc>
          <w:tcPr>
            <w:tcW w:w="1279" w:type="dxa"/>
            <w:tcBorders>
              <w:top w:val="nil"/>
              <w:left w:val="nil"/>
              <w:bottom w:val="nil"/>
              <w:right w:val="nil"/>
            </w:tcBorders>
            <w:shd w:val="clear" w:color="auto" w:fill="auto"/>
            <w:vAlign w:val="center"/>
            <w:hideMark/>
          </w:tcPr>
          <w:p w14:paraId="32D6A2F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19.9%</w:t>
            </w:r>
          </w:p>
        </w:tc>
        <w:tc>
          <w:tcPr>
            <w:tcW w:w="960" w:type="dxa"/>
            <w:tcBorders>
              <w:top w:val="nil"/>
              <w:left w:val="nil"/>
              <w:bottom w:val="nil"/>
              <w:right w:val="nil"/>
            </w:tcBorders>
            <w:shd w:val="clear" w:color="000000" w:fill="DDEBF7"/>
            <w:vAlign w:val="center"/>
            <w:hideMark/>
          </w:tcPr>
          <w:p w14:paraId="6F365FC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16.6%</w:t>
            </w:r>
          </w:p>
        </w:tc>
        <w:tc>
          <w:tcPr>
            <w:tcW w:w="960" w:type="dxa"/>
            <w:tcBorders>
              <w:top w:val="nil"/>
              <w:left w:val="nil"/>
              <w:bottom w:val="nil"/>
              <w:right w:val="nil"/>
            </w:tcBorders>
            <w:shd w:val="clear" w:color="auto" w:fill="auto"/>
            <w:vAlign w:val="center"/>
            <w:hideMark/>
          </w:tcPr>
          <w:p w14:paraId="1404454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11.7%</w:t>
            </w:r>
          </w:p>
        </w:tc>
        <w:tc>
          <w:tcPr>
            <w:tcW w:w="960" w:type="dxa"/>
            <w:tcBorders>
              <w:top w:val="nil"/>
              <w:left w:val="nil"/>
              <w:bottom w:val="nil"/>
              <w:right w:val="nil"/>
            </w:tcBorders>
            <w:shd w:val="clear" w:color="auto" w:fill="auto"/>
            <w:vAlign w:val="center"/>
            <w:hideMark/>
          </w:tcPr>
          <w:p w14:paraId="02E2B0C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9.8%</w:t>
            </w:r>
          </w:p>
        </w:tc>
        <w:tc>
          <w:tcPr>
            <w:tcW w:w="960" w:type="dxa"/>
            <w:tcBorders>
              <w:top w:val="nil"/>
              <w:left w:val="nil"/>
              <w:bottom w:val="nil"/>
              <w:right w:val="nil"/>
            </w:tcBorders>
            <w:shd w:val="clear" w:color="auto" w:fill="auto"/>
            <w:vAlign w:val="center"/>
            <w:hideMark/>
          </w:tcPr>
          <w:p w14:paraId="4DA5738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8.2%</w:t>
            </w:r>
          </w:p>
        </w:tc>
        <w:tc>
          <w:tcPr>
            <w:tcW w:w="959" w:type="dxa"/>
            <w:tcBorders>
              <w:top w:val="nil"/>
              <w:left w:val="nil"/>
              <w:bottom w:val="nil"/>
              <w:right w:val="nil"/>
            </w:tcBorders>
            <w:shd w:val="clear" w:color="auto" w:fill="auto"/>
            <w:noWrap/>
            <w:vAlign w:val="center"/>
            <w:hideMark/>
          </w:tcPr>
          <w:p w14:paraId="5F4EC236" w14:textId="77777777" w:rsidR="00DE2183" w:rsidRPr="00DE2183" w:rsidRDefault="00DE2183" w:rsidP="00DE2183">
            <w:pPr>
              <w:jc w:val="center"/>
              <w:rPr>
                <w:rFonts w:eastAsia="Times New Roman" w:cs="Arial"/>
                <w:b/>
                <w:bCs/>
                <w:sz w:val="20"/>
                <w:szCs w:val="20"/>
                <w:lang w:eastAsia="en-AU"/>
              </w:rPr>
            </w:pPr>
            <w:r w:rsidRPr="00DE2183">
              <w:rPr>
                <w:rFonts w:eastAsia="Times New Roman" w:cs="Arial"/>
                <w:b/>
                <w:bCs/>
                <w:sz w:val="20"/>
                <w:szCs w:val="20"/>
                <w:lang w:eastAsia="en-AU"/>
              </w:rPr>
              <w:t>-</w:t>
            </w:r>
          </w:p>
        </w:tc>
      </w:tr>
      <w:tr w:rsidR="00DE2183" w:rsidRPr="00DE2183" w14:paraId="41EAE0FB" w14:textId="77777777" w:rsidTr="00DE2183">
        <w:trPr>
          <w:divId w:val="1181312392"/>
          <w:trHeight w:val="300"/>
        </w:trPr>
        <w:tc>
          <w:tcPr>
            <w:tcW w:w="2437" w:type="dxa"/>
            <w:tcBorders>
              <w:top w:val="nil"/>
              <w:left w:val="nil"/>
              <w:bottom w:val="single" w:sz="8" w:space="0" w:color="auto"/>
              <w:right w:val="nil"/>
            </w:tcBorders>
            <w:shd w:val="clear" w:color="auto" w:fill="auto"/>
            <w:vAlign w:val="center"/>
            <w:hideMark/>
          </w:tcPr>
          <w:p w14:paraId="49E00784"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Asset renewal</w:t>
            </w:r>
          </w:p>
        </w:tc>
        <w:tc>
          <w:tcPr>
            <w:tcW w:w="6649" w:type="dxa"/>
            <w:tcBorders>
              <w:top w:val="nil"/>
              <w:left w:val="nil"/>
              <w:bottom w:val="single" w:sz="8" w:space="0" w:color="auto"/>
              <w:right w:val="nil"/>
            </w:tcBorders>
            <w:shd w:val="clear" w:color="auto" w:fill="auto"/>
            <w:vAlign w:val="center"/>
            <w:hideMark/>
          </w:tcPr>
          <w:p w14:paraId="328D22E7"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Asset renewal expenses / Asset depreciation</w:t>
            </w:r>
          </w:p>
        </w:tc>
        <w:tc>
          <w:tcPr>
            <w:tcW w:w="976" w:type="dxa"/>
            <w:tcBorders>
              <w:top w:val="nil"/>
              <w:left w:val="nil"/>
              <w:bottom w:val="single" w:sz="8" w:space="0" w:color="auto"/>
              <w:right w:val="nil"/>
            </w:tcBorders>
            <w:shd w:val="clear" w:color="auto" w:fill="auto"/>
            <w:vAlign w:val="center"/>
            <w:hideMark/>
          </w:tcPr>
          <w:p w14:paraId="6B80CA7D"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4</w:t>
            </w:r>
          </w:p>
        </w:tc>
        <w:tc>
          <w:tcPr>
            <w:tcW w:w="960" w:type="dxa"/>
            <w:tcBorders>
              <w:top w:val="nil"/>
              <w:left w:val="nil"/>
              <w:bottom w:val="single" w:sz="8" w:space="0" w:color="auto"/>
              <w:right w:val="nil"/>
            </w:tcBorders>
            <w:shd w:val="clear" w:color="auto" w:fill="auto"/>
            <w:vAlign w:val="center"/>
            <w:hideMark/>
          </w:tcPr>
          <w:p w14:paraId="46E4FDB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119.0%</w:t>
            </w:r>
          </w:p>
        </w:tc>
        <w:tc>
          <w:tcPr>
            <w:tcW w:w="1279" w:type="dxa"/>
            <w:tcBorders>
              <w:top w:val="nil"/>
              <w:left w:val="nil"/>
              <w:bottom w:val="single" w:sz="8" w:space="0" w:color="auto"/>
              <w:right w:val="nil"/>
            </w:tcBorders>
            <w:shd w:val="clear" w:color="auto" w:fill="auto"/>
            <w:vAlign w:val="center"/>
            <w:hideMark/>
          </w:tcPr>
          <w:p w14:paraId="59E558E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171.4%</w:t>
            </w:r>
          </w:p>
        </w:tc>
        <w:tc>
          <w:tcPr>
            <w:tcW w:w="960" w:type="dxa"/>
            <w:tcBorders>
              <w:top w:val="nil"/>
              <w:left w:val="nil"/>
              <w:bottom w:val="single" w:sz="8" w:space="0" w:color="auto"/>
              <w:right w:val="nil"/>
            </w:tcBorders>
            <w:shd w:val="clear" w:color="000000" w:fill="DDEBF7"/>
            <w:vAlign w:val="center"/>
            <w:hideMark/>
          </w:tcPr>
          <w:p w14:paraId="4E8F609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87.7%</w:t>
            </w:r>
          </w:p>
        </w:tc>
        <w:tc>
          <w:tcPr>
            <w:tcW w:w="960" w:type="dxa"/>
            <w:tcBorders>
              <w:top w:val="nil"/>
              <w:left w:val="nil"/>
              <w:bottom w:val="single" w:sz="8" w:space="0" w:color="auto"/>
              <w:right w:val="nil"/>
            </w:tcBorders>
            <w:shd w:val="clear" w:color="auto" w:fill="auto"/>
            <w:vAlign w:val="center"/>
            <w:hideMark/>
          </w:tcPr>
          <w:p w14:paraId="6D796B2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111.8%</w:t>
            </w:r>
          </w:p>
        </w:tc>
        <w:tc>
          <w:tcPr>
            <w:tcW w:w="960" w:type="dxa"/>
            <w:tcBorders>
              <w:top w:val="nil"/>
              <w:left w:val="nil"/>
              <w:bottom w:val="single" w:sz="8" w:space="0" w:color="auto"/>
              <w:right w:val="nil"/>
            </w:tcBorders>
            <w:shd w:val="clear" w:color="auto" w:fill="auto"/>
            <w:vAlign w:val="center"/>
            <w:hideMark/>
          </w:tcPr>
          <w:p w14:paraId="661193E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115.7%</w:t>
            </w:r>
          </w:p>
        </w:tc>
        <w:tc>
          <w:tcPr>
            <w:tcW w:w="960" w:type="dxa"/>
            <w:tcBorders>
              <w:top w:val="nil"/>
              <w:left w:val="nil"/>
              <w:bottom w:val="single" w:sz="8" w:space="0" w:color="auto"/>
              <w:right w:val="nil"/>
            </w:tcBorders>
            <w:shd w:val="clear" w:color="auto" w:fill="auto"/>
            <w:vAlign w:val="center"/>
            <w:hideMark/>
          </w:tcPr>
          <w:p w14:paraId="4B632CB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108.4%</w:t>
            </w:r>
          </w:p>
        </w:tc>
        <w:tc>
          <w:tcPr>
            <w:tcW w:w="959" w:type="dxa"/>
            <w:tcBorders>
              <w:top w:val="nil"/>
              <w:left w:val="nil"/>
              <w:bottom w:val="single" w:sz="8" w:space="0" w:color="auto"/>
              <w:right w:val="nil"/>
            </w:tcBorders>
            <w:shd w:val="clear" w:color="auto" w:fill="auto"/>
            <w:noWrap/>
            <w:vAlign w:val="center"/>
            <w:hideMark/>
          </w:tcPr>
          <w:p w14:paraId="36B7BD6D" w14:textId="77777777" w:rsidR="00DE2183" w:rsidRPr="00DE2183" w:rsidRDefault="00DE2183" w:rsidP="00DE2183">
            <w:pPr>
              <w:jc w:val="center"/>
              <w:rPr>
                <w:rFonts w:eastAsia="Times New Roman" w:cs="Arial"/>
                <w:b/>
                <w:bCs/>
                <w:sz w:val="20"/>
                <w:szCs w:val="20"/>
                <w:lang w:eastAsia="en-AU"/>
              </w:rPr>
            </w:pPr>
            <w:r w:rsidRPr="00DE2183">
              <w:rPr>
                <w:rFonts w:eastAsia="Times New Roman" w:cs="Arial"/>
                <w:b/>
                <w:bCs/>
                <w:sz w:val="20"/>
                <w:szCs w:val="20"/>
                <w:lang w:eastAsia="en-AU"/>
              </w:rPr>
              <w:t>+</w:t>
            </w:r>
          </w:p>
        </w:tc>
      </w:tr>
      <w:tr w:rsidR="00DE2183" w:rsidRPr="00DE2183" w14:paraId="5B2F1773" w14:textId="77777777" w:rsidTr="00DE2183">
        <w:trPr>
          <w:divId w:val="1181312392"/>
          <w:trHeight w:val="290"/>
        </w:trPr>
        <w:tc>
          <w:tcPr>
            <w:tcW w:w="2437" w:type="dxa"/>
            <w:tcBorders>
              <w:top w:val="nil"/>
              <w:left w:val="nil"/>
              <w:bottom w:val="nil"/>
              <w:right w:val="nil"/>
            </w:tcBorders>
            <w:shd w:val="clear" w:color="auto" w:fill="auto"/>
            <w:vAlign w:val="center"/>
            <w:hideMark/>
          </w:tcPr>
          <w:p w14:paraId="6AC5C39D" w14:textId="77777777" w:rsidR="00DE2183" w:rsidRPr="00DE2183" w:rsidRDefault="00DE2183" w:rsidP="00DE2183">
            <w:pPr>
              <w:rPr>
                <w:rFonts w:eastAsia="Times New Roman" w:cs="Arial"/>
                <w:b/>
                <w:bCs/>
                <w:i/>
                <w:iCs/>
                <w:sz w:val="20"/>
                <w:szCs w:val="20"/>
                <w:lang w:eastAsia="en-AU"/>
              </w:rPr>
            </w:pPr>
            <w:r w:rsidRPr="00DE2183">
              <w:rPr>
                <w:rFonts w:eastAsia="Times New Roman" w:cs="Arial"/>
                <w:b/>
                <w:bCs/>
                <w:i/>
                <w:iCs/>
                <w:sz w:val="20"/>
                <w:szCs w:val="20"/>
                <w:lang w:eastAsia="en-AU"/>
              </w:rPr>
              <w:t>Stability</w:t>
            </w:r>
          </w:p>
        </w:tc>
        <w:tc>
          <w:tcPr>
            <w:tcW w:w="6649" w:type="dxa"/>
            <w:tcBorders>
              <w:top w:val="nil"/>
              <w:left w:val="nil"/>
              <w:bottom w:val="nil"/>
              <w:right w:val="nil"/>
            </w:tcBorders>
            <w:shd w:val="clear" w:color="auto" w:fill="auto"/>
            <w:vAlign w:val="center"/>
            <w:hideMark/>
          </w:tcPr>
          <w:p w14:paraId="3FEE5459" w14:textId="77777777" w:rsidR="00DE2183" w:rsidRPr="00DE2183" w:rsidRDefault="00DE2183" w:rsidP="00DE2183">
            <w:pPr>
              <w:rPr>
                <w:rFonts w:eastAsia="Times New Roman" w:cs="Arial"/>
                <w:b/>
                <w:bCs/>
                <w:i/>
                <w:iCs/>
                <w:sz w:val="20"/>
                <w:szCs w:val="20"/>
                <w:lang w:eastAsia="en-AU"/>
              </w:rPr>
            </w:pPr>
          </w:p>
        </w:tc>
        <w:tc>
          <w:tcPr>
            <w:tcW w:w="976" w:type="dxa"/>
            <w:tcBorders>
              <w:top w:val="nil"/>
              <w:left w:val="nil"/>
              <w:bottom w:val="nil"/>
              <w:right w:val="nil"/>
            </w:tcBorders>
            <w:shd w:val="clear" w:color="auto" w:fill="auto"/>
            <w:vAlign w:val="center"/>
            <w:hideMark/>
          </w:tcPr>
          <w:p w14:paraId="3526ACFB" w14:textId="77777777" w:rsidR="00DE2183" w:rsidRPr="00DE2183" w:rsidRDefault="00DE2183" w:rsidP="00DE2183">
            <w:pPr>
              <w:rPr>
                <w:rFonts w:ascii="Times New Roman" w:eastAsia="Times New Roman" w:hAnsi="Times New Roman"/>
                <w:sz w:val="20"/>
                <w:szCs w:val="20"/>
                <w:lang w:eastAsia="en-AU"/>
              </w:rPr>
            </w:pPr>
          </w:p>
        </w:tc>
        <w:tc>
          <w:tcPr>
            <w:tcW w:w="960" w:type="dxa"/>
            <w:tcBorders>
              <w:top w:val="nil"/>
              <w:left w:val="nil"/>
              <w:bottom w:val="nil"/>
              <w:right w:val="nil"/>
            </w:tcBorders>
            <w:shd w:val="clear" w:color="auto" w:fill="auto"/>
            <w:vAlign w:val="center"/>
            <w:hideMark/>
          </w:tcPr>
          <w:p w14:paraId="27C6DA13" w14:textId="77777777" w:rsidR="00DE2183" w:rsidRPr="00DE2183" w:rsidRDefault="00DE2183" w:rsidP="00DE2183">
            <w:pPr>
              <w:jc w:val="center"/>
              <w:rPr>
                <w:rFonts w:ascii="Times New Roman" w:eastAsia="Times New Roman" w:hAnsi="Times New Roman"/>
                <w:sz w:val="20"/>
                <w:szCs w:val="20"/>
                <w:lang w:eastAsia="en-AU"/>
              </w:rPr>
            </w:pPr>
          </w:p>
        </w:tc>
        <w:tc>
          <w:tcPr>
            <w:tcW w:w="1279" w:type="dxa"/>
            <w:tcBorders>
              <w:top w:val="nil"/>
              <w:left w:val="nil"/>
              <w:bottom w:val="nil"/>
              <w:right w:val="nil"/>
            </w:tcBorders>
            <w:shd w:val="clear" w:color="auto" w:fill="auto"/>
            <w:vAlign w:val="center"/>
            <w:hideMark/>
          </w:tcPr>
          <w:p w14:paraId="12A8C9EC" w14:textId="77777777" w:rsidR="00DE2183" w:rsidRPr="00DE2183" w:rsidRDefault="00DE2183" w:rsidP="00DE2183">
            <w:pPr>
              <w:jc w:val="right"/>
              <w:rPr>
                <w:rFonts w:ascii="Times New Roman" w:eastAsia="Times New Roman" w:hAnsi="Times New Roman"/>
                <w:sz w:val="20"/>
                <w:szCs w:val="20"/>
                <w:lang w:eastAsia="en-AU"/>
              </w:rPr>
            </w:pPr>
          </w:p>
        </w:tc>
        <w:tc>
          <w:tcPr>
            <w:tcW w:w="960" w:type="dxa"/>
            <w:tcBorders>
              <w:top w:val="nil"/>
              <w:left w:val="nil"/>
              <w:bottom w:val="nil"/>
              <w:right w:val="nil"/>
            </w:tcBorders>
            <w:shd w:val="clear" w:color="000000" w:fill="DDEBF7"/>
            <w:vAlign w:val="center"/>
            <w:hideMark/>
          </w:tcPr>
          <w:p w14:paraId="70570CF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960" w:type="dxa"/>
            <w:tcBorders>
              <w:top w:val="nil"/>
              <w:left w:val="nil"/>
              <w:bottom w:val="nil"/>
              <w:right w:val="nil"/>
            </w:tcBorders>
            <w:shd w:val="clear" w:color="auto" w:fill="auto"/>
            <w:vAlign w:val="center"/>
            <w:hideMark/>
          </w:tcPr>
          <w:p w14:paraId="569A5732" w14:textId="77777777" w:rsidR="00DE2183" w:rsidRPr="00DE2183" w:rsidRDefault="00DE2183" w:rsidP="00DE2183">
            <w:pPr>
              <w:jc w:val="right"/>
              <w:rPr>
                <w:rFonts w:eastAsia="Times New Roman" w:cs="Arial"/>
                <w:sz w:val="20"/>
                <w:szCs w:val="20"/>
                <w:lang w:eastAsia="en-AU"/>
              </w:rPr>
            </w:pPr>
          </w:p>
        </w:tc>
        <w:tc>
          <w:tcPr>
            <w:tcW w:w="960" w:type="dxa"/>
            <w:tcBorders>
              <w:top w:val="nil"/>
              <w:left w:val="nil"/>
              <w:bottom w:val="nil"/>
              <w:right w:val="nil"/>
            </w:tcBorders>
            <w:shd w:val="clear" w:color="auto" w:fill="auto"/>
            <w:vAlign w:val="center"/>
            <w:hideMark/>
          </w:tcPr>
          <w:p w14:paraId="7A0FFACB" w14:textId="77777777" w:rsidR="00DE2183" w:rsidRPr="00DE2183" w:rsidRDefault="00DE2183" w:rsidP="00DE2183">
            <w:pPr>
              <w:jc w:val="right"/>
              <w:rPr>
                <w:rFonts w:ascii="Times New Roman" w:eastAsia="Times New Roman" w:hAnsi="Times New Roman"/>
                <w:sz w:val="20"/>
                <w:szCs w:val="20"/>
                <w:lang w:eastAsia="en-AU"/>
              </w:rPr>
            </w:pPr>
          </w:p>
        </w:tc>
        <w:tc>
          <w:tcPr>
            <w:tcW w:w="960" w:type="dxa"/>
            <w:tcBorders>
              <w:top w:val="nil"/>
              <w:left w:val="nil"/>
              <w:bottom w:val="nil"/>
              <w:right w:val="nil"/>
            </w:tcBorders>
            <w:shd w:val="clear" w:color="auto" w:fill="auto"/>
            <w:vAlign w:val="center"/>
            <w:hideMark/>
          </w:tcPr>
          <w:p w14:paraId="52153196" w14:textId="77777777" w:rsidR="00DE2183" w:rsidRPr="00DE2183" w:rsidRDefault="00DE2183" w:rsidP="00DE2183">
            <w:pPr>
              <w:jc w:val="right"/>
              <w:rPr>
                <w:rFonts w:ascii="Times New Roman" w:eastAsia="Times New Roman" w:hAnsi="Times New Roman"/>
                <w:sz w:val="20"/>
                <w:szCs w:val="20"/>
                <w:lang w:eastAsia="en-AU"/>
              </w:rPr>
            </w:pPr>
          </w:p>
        </w:tc>
        <w:tc>
          <w:tcPr>
            <w:tcW w:w="959" w:type="dxa"/>
            <w:tcBorders>
              <w:top w:val="nil"/>
              <w:left w:val="nil"/>
              <w:bottom w:val="nil"/>
              <w:right w:val="nil"/>
            </w:tcBorders>
            <w:shd w:val="clear" w:color="auto" w:fill="auto"/>
            <w:noWrap/>
            <w:vAlign w:val="center"/>
            <w:hideMark/>
          </w:tcPr>
          <w:p w14:paraId="121C1A71" w14:textId="77777777" w:rsidR="00DE2183" w:rsidRPr="00DE2183" w:rsidRDefault="00DE2183" w:rsidP="00DE2183">
            <w:pPr>
              <w:jc w:val="right"/>
              <w:rPr>
                <w:rFonts w:ascii="Times New Roman" w:eastAsia="Times New Roman" w:hAnsi="Times New Roman"/>
                <w:sz w:val="20"/>
                <w:szCs w:val="20"/>
                <w:lang w:eastAsia="en-AU"/>
              </w:rPr>
            </w:pPr>
          </w:p>
        </w:tc>
      </w:tr>
      <w:tr w:rsidR="00DE2183" w:rsidRPr="00DE2183" w14:paraId="2E177671" w14:textId="77777777" w:rsidTr="00DE2183">
        <w:trPr>
          <w:divId w:val="1181312392"/>
          <w:trHeight w:val="290"/>
        </w:trPr>
        <w:tc>
          <w:tcPr>
            <w:tcW w:w="2437" w:type="dxa"/>
            <w:tcBorders>
              <w:top w:val="nil"/>
              <w:left w:val="nil"/>
              <w:bottom w:val="nil"/>
              <w:right w:val="nil"/>
            </w:tcBorders>
            <w:shd w:val="clear" w:color="auto" w:fill="auto"/>
            <w:vAlign w:val="center"/>
            <w:hideMark/>
          </w:tcPr>
          <w:p w14:paraId="38A36BAC"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Rates concentration</w:t>
            </w:r>
          </w:p>
        </w:tc>
        <w:tc>
          <w:tcPr>
            <w:tcW w:w="6649" w:type="dxa"/>
            <w:tcBorders>
              <w:top w:val="nil"/>
              <w:left w:val="nil"/>
              <w:bottom w:val="nil"/>
              <w:right w:val="nil"/>
            </w:tcBorders>
            <w:shd w:val="clear" w:color="auto" w:fill="auto"/>
            <w:vAlign w:val="center"/>
            <w:hideMark/>
          </w:tcPr>
          <w:p w14:paraId="7066779A"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Rate revenue / adjusted underlying revenue</w:t>
            </w:r>
          </w:p>
        </w:tc>
        <w:tc>
          <w:tcPr>
            <w:tcW w:w="976" w:type="dxa"/>
            <w:tcBorders>
              <w:top w:val="nil"/>
              <w:left w:val="nil"/>
              <w:bottom w:val="nil"/>
              <w:right w:val="nil"/>
            </w:tcBorders>
            <w:shd w:val="clear" w:color="auto" w:fill="auto"/>
            <w:vAlign w:val="center"/>
            <w:hideMark/>
          </w:tcPr>
          <w:p w14:paraId="26075226"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5</w:t>
            </w:r>
          </w:p>
        </w:tc>
        <w:tc>
          <w:tcPr>
            <w:tcW w:w="960" w:type="dxa"/>
            <w:tcBorders>
              <w:top w:val="nil"/>
              <w:left w:val="nil"/>
              <w:bottom w:val="nil"/>
              <w:right w:val="nil"/>
            </w:tcBorders>
            <w:shd w:val="clear" w:color="auto" w:fill="auto"/>
            <w:vAlign w:val="center"/>
            <w:hideMark/>
          </w:tcPr>
          <w:p w14:paraId="01E7316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64.5%</w:t>
            </w:r>
          </w:p>
        </w:tc>
        <w:tc>
          <w:tcPr>
            <w:tcW w:w="1279" w:type="dxa"/>
            <w:tcBorders>
              <w:top w:val="nil"/>
              <w:left w:val="nil"/>
              <w:bottom w:val="nil"/>
              <w:right w:val="nil"/>
            </w:tcBorders>
            <w:shd w:val="clear" w:color="auto" w:fill="auto"/>
            <w:vAlign w:val="center"/>
            <w:hideMark/>
          </w:tcPr>
          <w:p w14:paraId="1D5E2B3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85.6%</w:t>
            </w:r>
          </w:p>
        </w:tc>
        <w:tc>
          <w:tcPr>
            <w:tcW w:w="960" w:type="dxa"/>
            <w:tcBorders>
              <w:top w:val="nil"/>
              <w:left w:val="nil"/>
              <w:bottom w:val="nil"/>
              <w:right w:val="nil"/>
            </w:tcBorders>
            <w:shd w:val="clear" w:color="000000" w:fill="DDEBF7"/>
            <w:vAlign w:val="center"/>
            <w:hideMark/>
          </w:tcPr>
          <w:p w14:paraId="40AC695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80.0%</w:t>
            </w:r>
          </w:p>
        </w:tc>
        <w:tc>
          <w:tcPr>
            <w:tcW w:w="960" w:type="dxa"/>
            <w:tcBorders>
              <w:top w:val="nil"/>
              <w:left w:val="nil"/>
              <w:bottom w:val="nil"/>
              <w:right w:val="nil"/>
            </w:tcBorders>
            <w:shd w:val="clear" w:color="auto" w:fill="auto"/>
            <w:vAlign w:val="center"/>
            <w:hideMark/>
          </w:tcPr>
          <w:p w14:paraId="315244B0"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69.8%</w:t>
            </w:r>
          </w:p>
        </w:tc>
        <w:tc>
          <w:tcPr>
            <w:tcW w:w="960" w:type="dxa"/>
            <w:tcBorders>
              <w:top w:val="nil"/>
              <w:left w:val="nil"/>
              <w:bottom w:val="nil"/>
              <w:right w:val="nil"/>
            </w:tcBorders>
            <w:shd w:val="clear" w:color="auto" w:fill="auto"/>
            <w:vAlign w:val="center"/>
            <w:hideMark/>
          </w:tcPr>
          <w:p w14:paraId="3C21E71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69.5%</w:t>
            </w:r>
          </w:p>
        </w:tc>
        <w:tc>
          <w:tcPr>
            <w:tcW w:w="960" w:type="dxa"/>
            <w:tcBorders>
              <w:top w:val="nil"/>
              <w:left w:val="nil"/>
              <w:bottom w:val="nil"/>
              <w:right w:val="nil"/>
            </w:tcBorders>
            <w:shd w:val="clear" w:color="auto" w:fill="auto"/>
            <w:vAlign w:val="center"/>
            <w:hideMark/>
          </w:tcPr>
          <w:p w14:paraId="7BABE879"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69.0%</w:t>
            </w:r>
          </w:p>
        </w:tc>
        <w:tc>
          <w:tcPr>
            <w:tcW w:w="959" w:type="dxa"/>
            <w:tcBorders>
              <w:top w:val="nil"/>
              <w:left w:val="nil"/>
              <w:bottom w:val="nil"/>
              <w:right w:val="nil"/>
            </w:tcBorders>
            <w:shd w:val="clear" w:color="auto" w:fill="auto"/>
            <w:noWrap/>
            <w:vAlign w:val="center"/>
            <w:hideMark/>
          </w:tcPr>
          <w:p w14:paraId="0D0258DB" w14:textId="77777777" w:rsidR="00DE2183" w:rsidRPr="00DE2183" w:rsidRDefault="00DE2183" w:rsidP="00DE2183">
            <w:pPr>
              <w:jc w:val="center"/>
              <w:rPr>
                <w:rFonts w:eastAsia="Times New Roman" w:cs="Arial"/>
                <w:b/>
                <w:bCs/>
                <w:sz w:val="20"/>
                <w:szCs w:val="20"/>
                <w:lang w:eastAsia="en-AU"/>
              </w:rPr>
            </w:pPr>
            <w:r w:rsidRPr="00DE2183">
              <w:rPr>
                <w:rFonts w:eastAsia="Times New Roman" w:cs="Arial"/>
                <w:b/>
                <w:bCs/>
                <w:sz w:val="20"/>
                <w:szCs w:val="20"/>
                <w:lang w:eastAsia="en-AU"/>
              </w:rPr>
              <w:t>-</w:t>
            </w:r>
          </w:p>
        </w:tc>
      </w:tr>
      <w:tr w:rsidR="00DE2183" w:rsidRPr="00DE2183" w14:paraId="3B3079AF" w14:textId="77777777" w:rsidTr="00DE2183">
        <w:trPr>
          <w:divId w:val="1181312392"/>
          <w:trHeight w:val="300"/>
        </w:trPr>
        <w:tc>
          <w:tcPr>
            <w:tcW w:w="2437" w:type="dxa"/>
            <w:tcBorders>
              <w:top w:val="nil"/>
              <w:left w:val="nil"/>
              <w:bottom w:val="single" w:sz="8" w:space="0" w:color="auto"/>
              <w:right w:val="nil"/>
            </w:tcBorders>
            <w:shd w:val="clear" w:color="auto" w:fill="auto"/>
            <w:vAlign w:val="center"/>
            <w:hideMark/>
          </w:tcPr>
          <w:p w14:paraId="55279F52"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Rates effort</w:t>
            </w:r>
          </w:p>
        </w:tc>
        <w:tc>
          <w:tcPr>
            <w:tcW w:w="6649" w:type="dxa"/>
            <w:tcBorders>
              <w:top w:val="nil"/>
              <w:left w:val="nil"/>
              <w:bottom w:val="single" w:sz="8" w:space="0" w:color="auto"/>
              <w:right w:val="nil"/>
            </w:tcBorders>
            <w:shd w:val="clear" w:color="auto" w:fill="auto"/>
            <w:vAlign w:val="center"/>
            <w:hideMark/>
          </w:tcPr>
          <w:p w14:paraId="6C17F78F"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Rate revenue / CIV of rateable properties in the municipality</w:t>
            </w:r>
          </w:p>
        </w:tc>
        <w:tc>
          <w:tcPr>
            <w:tcW w:w="976" w:type="dxa"/>
            <w:tcBorders>
              <w:top w:val="nil"/>
              <w:left w:val="nil"/>
              <w:bottom w:val="single" w:sz="8" w:space="0" w:color="auto"/>
              <w:right w:val="nil"/>
            </w:tcBorders>
            <w:shd w:val="clear" w:color="auto" w:fill="auto"/>
            <w:vAlign w:val="center"/>
            <w:hideMark/>
          </w:tcPr>
          <w:p w14:paraId="6E8122EE"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960" w:type="dxa"/>
            <w:tcBorders>
              <w:top w:val="nil"/>
              <w:left w:val="nil"/>
              <w:bottom w:val="single" w:sz="8" w:space="0" w:color="auto"/>
              <w:right w:val="nil"/>
            </w:tcBorders>
            <w:shd w:val="clear" w:color="auto" w:fill="auto"/>
            <w:vAlign w:val="center"/>
            <w:hideMark/>
          </w:tcPr>
          <w:p w14:paraId="6B25F99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0.3%</w:t>
            </w:r>
          </w:p>
        </w:tc>
        <w:tc>
          <w:tcPr>
            <w:tcW w:w="1279" w:type="dxa"/>
            <w:tcBorders>
              <w:top w:val="nil"/>
              <w:left w:val="nil"/>
              <w:bottom w:val="single" w:sz="8" w:space="0" w:color="auto"/>
              <w:right w:val="nil"/>
            </w:tcBorders>
            <w:shd w:val="clear" w:color="auto" w:fill="auto"/>
            <w:vAlign w:val="center"/>
            <w:hideMark/>
          </w:tcPr>
          <w:p w14:paraId="2AE452A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0.3%</w:t>
            </w:r>
          </w:p>
        </w:tc>
        <w:tc>
          <w:tcPr>
            <w:tcW w:w="960" w:type="dxa"/>
            <w:tcBorders>
              <w:top w:val="nil"/>
              <w:left w:val="nil"/>
              <w:bottom w:val="single" w:sz="8" w:space="0" w:color="auto"/>
              <w:right w:val="nil"/>
            </w:tcBorders>
            <w:shd w:val="clear" w:color="000000" w:fill="DDEBF7"/>
            <w:vAlign w:val="center"/>
            <w:hideMark/>
          </w:tcPr>
          <w:p w14:paraId="1443607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0.2%</w:t>
            </w:r>
          </w:p>
        </w:tc>
        <w:tc>
          <w:tcPr>
            <w:tcW w:w="960" w:type="dxa"/>
            <w:tcBorders>
              <w:top w:val="nil"/>
              <w:left w:val="nil"/>
              <w:bottom w:val="single" w:sz="8" w:space="0" w:color="auto"/>
              <w:right w:val="nil"/>
            </w:tcBorders>
            <w:shd w:val="clear" w:color="auto" w:fill="auto"/>
            <w:vAlign w:val="center"/>
            <w:hideMark/>
          </w:tcPr>
          <w:p w14:paraId="77D90EA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0.2%</w:t>
            </w:r>
          </w:p>
        </w:tc>
        <w:tc>
          <w:tcPr>
            <w:tcW w:w="960" w:type="dxa"/>
            <w:tcBorders>
              <w:top w:val="nil"/>
              <w:left w:val="nil"/>
              <w:bottom w:val="single" w:sz="8" w:space="0" w:color="auto"/>
              <w:right w:val="nil"/>
            </w:tcBorders>
            <w:shd w:val="clear" w:color="auto" w:fill="auto"/>
            <w:vAlign w:val="center"/>
            <w:hideMark/>
          </w:tcPr>
          <w:p w14:paraId="5D14BAF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0.2%</w:t>
            </w:r>
          </w:p>
        </w:tc>
        <w:tc>
          <w:tcPr>
            <w:tcW w:w="960" w:type="dxa"/>
            <w:tcBorders>
              <w:top w:val="nil"/>
              <w:left w:val="nil"/>
              <w:bottom w:val="single" w:sz="8" w:space="0" w:color="auto"/>
              <w:right w:val="nil"/>
            </w:tcBorders>
            <w:shd w:val="clear" w:color="auto" w:fill="auto"/>
            <w:vAlign w:val="center"/>
            <w:hideMark/>
          </w:tcPr>
          <w:p w14:paraId="7F5597E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0.2%</w:t>
            </w:r>
          </w:p>
        </w:tc>
        <w:tc>
          <w:tcPr>
            <w:tcW w:w="959" w:type="dxa"/>
            <w:tcBorders>
              <w:top w:val="nil"/>
              <w:left w:val="nil"/>
              <w:bottom w:val="single" w:sz="8" w:space="0" w:color="auto"/>
              <w:right w:val="nil"/>
            </w:tcBorders>
            <w:shd w:val="clear" w:color="auto" w:fill="auto"/>
            <w:noWrap/>
            <w:vAlign w:val="center"/>
            <w:hideMark/>
          </w:tcPr>
          <w:p w14:paraId="11B08023" w14:textId="77777777" w:rsidR="00DE2183" w:rsidRPr="00DE2183" w:rsidRDefault="00DE2183" w:rsidP="00DE2183">
            <w:pPr>
              <w:jc w:val="center"/>
              <w:rPr>
                <w:rFonts w:eastAsia="Times New Roman" w:cs="Arial"/>
                <w:b/>
                <w:bCs/>
                <w:sz w:val="20"/>
                <w:szCs w:val="20"/>
                <w:lang w:eastAsia="en-AU"/>
              </w:rPr>
            </w:pPr>
            <w:r w:rsidRPr="00DE2183">
              <w:rPr>
                <w:rFonts w:eastAsia="Times New Roman" w:cs="Arial"/>
                <w:b/>
                <w:bCs/>
                <w:sz w:val="20"/>
                <w:szCs w:val="20"/>
                <w:lang w:eastAsia="en-AU"/>
              </w:rPr>
              <w:t>o</w:t>
            </w:r>
          </w:p>
        </w:tc>
      </w:tr>
    </w:tbl>
    <w:p w14:paraId="77C403B4" w14:textId="3BA728A8" w:rsidR="00880F2D" w:rsidRDefault="00B30F07">
      <w:pPr>
        <w:rPr>
          <w:rFonts w:ascii="Calibri" w:hAnsi="Calibri"/>
          <w:sz w:val="20"/>
          <w:szCs w:val="20"/>
          <w:lang w:eastAsia="en-AU"/>
        </w:rPr>
      </w:pPr>
      <w:r>
        <w:fldChar w:fldCharType="end"/>
      </w:r>
      <w:r w:rsidR="00880F2D">
        <w:fldChar w:fldCharType="begin"/>
      </w:r>
      <w:r w:rsidR="00880F2D">
        <w:instrText xml:space="preserve"> LINK Excel.Sheet.12 "C:\\Users\\biggs\\AppData\\Local\\Micro Focus\\Content Manager\\Offline Records (MP)\\Budget ~ Finance   Financial - Budgeting(2)\\Budget Document 2021 - 22 Tables CURRENT.XLSX" "S7!R5C1:R19C10" \a \f 4 \h </w:instrText>
      </w:r>
      <w:r w:rsidR="00880F2D">
        <w:fldChar w:fldCharType="separate"/>
      </w:r>
    </w:p>
    <w:p w14:paraId="3AA520B6" w14:textId="0E580CAF" w:rsidR="0063215E" w:rsidRDefault="00880F2D">
      <w:r>
        <w:fldChar w:fldCharType="end"/>
      </w:r>
    </w:p>
    <w:p w14:paraId="059441FF" w14:textId="700CEB20" w:rsidR="005A5B94" w:rsidRDefault="005A5B94">
      <w:r>
        <w:br w:type="page"/>
      </w:r>
    </w:p>
    <w:p w14:paraId="72185C80" w14:textId="01ABC0BB" w:rsidR="00DE2183" w:rsidRDefault="00B30F07" w:rsidP="006E0921">
      <w:pPr>
        <w:jc w:val="both"/>
        <w:rPr>
          <w:rFonts w:ascii="Calibri" w:hAnsi="Calibri"/>
          <w:sz w:val="20"/>
          <w:szCs w:val="20"/>
          <w:lang w:eastAsia="en-AU"/>
        </w:rPr>
      </w:pPr>
      <w:r>
        <w:lastRenderedPageBreak/>
        <w:fldChar w:fldCharType="begin"/>
      </w:r>
      <w:r>
        <w:instrText xml:space="preserve"> LINK </w:instrText>
      </w:r>
      <w:r w:rsidR="00DE2183">
        <w:instrText xml:space="preserve">Excel.Sheet.12 "C:\\Users\\asomers\\AppData\\Local\\Micro Focus\\Content Manager\\Offline Records (MP)\\Budget ~ Finance   Financial - Budgeting(3)\\Budget Document 2022 - 23 Tables CURRENT.XLSX" S7!R24C1:R35C10 </w:instrText>
      </w:r>
      <w:r>
        <w:instrText xml:space="preserve">\a \f 4 \h </w:instrText>
      </w:r>
      <w:r w:rsidR="00DE2183">
        <w:fldChar w:fldCharType="separate"/>
      </w:r>
    </w:p>
    <w:tbl>
      <w:tblPr>
        <w:tblW w:w="17100" w:type="dxa"/>
        <w:tblLook w:val="04A0" w:firstRow="1" w:lastRow="0" w:firstColumn="1" w:lastColumn="0" w:noHBand="0" w:noVBand="1"/>
      </w:tblPr>
      <w:tblGrid>
        <w:gridCol w:w="2439"/>
        <w:gridCol w:w="6646"/>
        <w:gridCol w:w="976"/>
        <w:gridCol w:w="959"/>
        <w:gridCol w:w="1279"/>
        <w:gridCol w:w="959"/>
        <w:gridCol w:w="959"/>
        <w:gridCol w:w="959"/>
        <w:gridCol w:w="959"/>
        <w:gridCol w:w="959"/>
        <w:gridCol w:w="222"/>
      </w:tblGrid>
      <w:tr w:rsidR="00DE2183" w:rsidRPr="00DE2183" w14:paraId="59040224" w14:textId="77777777" w:rsidTr="00DE2183">
        <w:trPr>
          <w:gridAfter w:val="1"/>
          <w:divId w:val="534345221"/>
          <w:wAfter w:w="6" w:type="dxa"/>
          <w:trHeight w:val="495"/>
        </w:trPr>
        <w:tc>
          <w:tcPr>
            <w:tcW w:w="2439" w:type="dxa"/>
            <w:vMerge w:val="restart"/>
            <w:tcBorders>
              <w:top w:val="nil"/>
              <w:left w:val="nil"/>
              <w:bottom w:val="single" w:sz="8" w:space="0" w:color="000000"/>
              <w:right w:val="nil"/>
            </w:tcBorders>
            <w:shd w:val="clear" w:color="000000" w:fill="5B9BD5"/>
            <w:vAlign w:val="center"/>
            <w:hideMark/>
          </w:tcPr>
          <w:p w14:paraId="4ABCE868" w14:textId="35F0CDEA" w:rsidR="00DE2183" w:rsidRPr="00DE2183" w:rsidRDefault="00DE2183" w:rsidP="00DE2183">
            <w:pPr>
              <w:jc w:val="center"/>
              <w:rPr>
                <w:rFonts w:eastAsia="Times New Roman" w:cs="Arial"/>
                <w:color w:val="FFFFFF"/>
                <w:sz w:val="18"/>
                <w:szCs w:val="18"/>
                <w:lang w:eastAsia="en-AU"/>
              </w:rPr>
            </w:pPr>
            <w:r w:rsidRPr="00DE2183">
              <w:rPr>
                <w:rFonts w:eastAsia="Times New Roman" w:cs="Arial"/>
                <w:color w:val="FFFFFF"/>
                <w:sz w:val="18"/>
                <w:szCs w:val="18"/>
                <w:lang w:eastAsia="en-AU"/>
              </w:rPr>
              <w:t> </w:t>
            </w:r>
            <w:r w:rsidRPr="00DE2183">
              <w:rPr>
                <w:rFonts w:eastAsia="Times New Roman" w:cs="Arial"/>
                <w:b/>
                <w:bCs/>
                <w:color w:val="FFFFFF"/>
                <w:sz w:val="18"/>
                <w:szCs w:val="18"/>
                <w:lang w:eastAsia="en-AU"/>
              </w:rPr>
              <w:t>Indicator</w:t>
            </w:r>
          </w:p>
        </w:tc>
        <w:tc>
          <w:tcPr>
            <w:tcW w:w="6646" w:type="dxa"/>
            <w:vMerge w:val="restart"/>
            <w:tcBorders>
              <w:top w:val="nil"/>
              <w:left w:val="nil"/>
              <w:bottom w:val="single" w:sz="8" w:space="0" w:color="000000"/>
              <w:right w:val="nil"/>
            </w:tcBorders>
            <w:shd w:val="clear" w:color="000000" w:fill="5B9BD5"/>
            <w:vAlign w:val="center"/>
            <w:hideMark/>
          </w:tcPr>
          <w:p w14:paraId="4C2CB7EB"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Measure</w:t>
            </w:r>
          </w:p>
        </w:tc>
        <w:tc>
          <w:tcPr>
            <w:tcW w:w="976" w:type="dxa"/>
            <w:vMerge w:val="restart"/>
            <w:tcBorders>
              <w:top w:val="nil"/>
              <w:left w:val="nil"/>
              <w:bottom w:val="single" w:sz="8" w:space="0" w:color="000000"/>
              <w:right w:val="nil"/>
            </w:tcBorders>
            <w:shd w:val="clear" w:color="000000" w:fill="5B9BD5"/>
            <w:noWrap/>
            <w:textDirection w:val="btLr"/>
            <w:vAlign w:val="center"/>
            <w:hideMark/>
          </w:tcPr>
          <w:p w14:paraId="6A989FEA"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Notes</w:t>
            </w:r>
          </w:p>
        </w:tc>
        <w:tc>
          <w:tcPr>
            <w:tcW w:w="959" w:type="dxa"/>
            <w:tcBorders>
              <w:top w:val="nil"/>
              <w:left w:val="nil"/>
              <w:bottom w:val="nil"/>
              <w:right w:val="nil"/>
            </w:tcBorders>
            <w:shd w:val="clear" w:color="000000" w:fill="5B9BD5"/>
            <w:vAlign w:val="center"/>
            <w:hideMark/>
          </w:tcPr>
          <w:p w14:paraId="7C3BC346"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Actual</w:t>
            </w:r>
          </w:p>
        </w:tc>
        <w:tc>
          <w:tcPr>
            <w:tcW w:w="1279" w:type="dxa"/>
            <w:tcBorders>
              <w:top w:val="nil"/>
              <w:left w:val="nil"/>
              <w:bottom w:val="nil"/>
              <w:right w:val="nil"/>
            </w:tcBorders>
            <w:shd w:val="clear" w:color="000000" w:fill="5B9BD5"/>
            <w:vAlign w:val="center"/>
            <w:hideMark/>
          </w:tcPr>
          <w:p w14:paraId="1BBF4A85"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Forecast</w:t>
            </w:r>
          </w:p>
        </w:tc>
        <w:tc>
          <w:tcPr>
            <w:tcW w:w="959" w:type="dxa"/>
            <w:tcBorders>
              <w:top w:val="nil"/>
              <w:left w:val="nil"/>
              <w:bottom w:val="nil"/>
              <w:right w:val="nil"/>
            </w:tcBorders>
            <w:shd w:val="clear" w:color="000000" w:fill="5B9BD5"/>
            <w:vAlign w:val="center"/>
            <w:hideMark/>
          </w:tcPr>
          <w:p w14:paraId="149A8DFC"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 xml:space="preserve">Budget </w:t>
            </w:r>
          </w:p>
        </w:tc>
        <w:tc>
          <w:tcPr>
            <w:tcW w:w="2877" w:type="dxa"/>
            <w:gridSpan w:val="3"/>
            <w:tcBorders>
              <w:top w:val="nil"/>
              <w:left w:val="nil"/>
              <w:bottom w:val="nil"/>
              <w:right w:val="nil"/>
            </w:tcBorders>
            <w:shd w:val="clear" w:color="000000" w:fill="5B9BD5"/>
            <w:vAlign w:val="center"/>
            <w:hideMark/>
          </w:tcPr>
          <w:p w14:paraId="0845C2D5"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Financial Plan Projections</w:t>
            </w:r>
          </w:p>
        </w:tc>
        <w:tc>
          <w:tcPr>
            <w:tcW w:w="959" w:type="dxa"/>
            <w:tcBorders>
              <w:top w:val="nil"/>
              <w:left w:val="nil"/>
              <w:bottom w:val="nil"/>
              <w:right w:val="nil"/>
            </w:tcBorders>
            <w:shd w:val="clear" w:color="000000" w:fill="5B9BD5"/>
            <w:vAlign w:val="center"/>
            <w:hideMark/>
          </w:tcPr>
          <w:p w14:paraId="77502763"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Trend</w:t>
            </w:r>
          </w:p>
        </w:tc>
      </w:tr>
      <w:tr w:rsidR="00DE2183" w:rsidRPr="00DE2183" w14:paraId="502AD3E5" w14:textId="77777777" w:rsidTr="00DE2183">
        <w:trPr>
          <w:gridAfter w:val="1"/>
          <w:divId w:val="534345221"/>
          <w:wAfter w:w="6" w:type="dxa"/>
          <w:trHeight w:val="300"/>
        </w:trPr>
        <w:tc>
          <w:tcPr>
            <w:tcW w:w="2439" w:type="dxa"/>
            <w:vMerge/>
            <w:tcBorders>
              <w:top w:val="nil"/>
              <w:left w:val="nil"/>
              <w:bottom w:val="single" w:sz="8" w:space="0" w:color="000000"/>
              <w:right w:val="nil"/>
            </w:tcBorders>
            <w:vAlign w:val="center"/>
            <w:hideMark/>
          </w:tcPr>
          <w:p w14:paraId="09D2FE9E" w14:textId="77777777" w:rsidR="00DE2183" w:rsidRPr="00DE2183" w:rsidRDefault="00DE2183" w:rsidP="00DE2183">
            <w:pPr>
              <w:rPr>
                <w:rFonts w:eastAsia="Times New Roman" w:cs="Arial"/>
                <w:color w:val="FFFFFF"/>
                <w:sz w:val="18"/>
                <w:szCs w:val="18"/>
                <w:lang w:eastAsia="en-AU"/>
              </w:rPr>
            </w:pPr>
          </w:p>
        </w:tc>
        <w:tc>
          <w:tcPr>
            <w:tcW w:w="6646" w:type="dxa"/>
            <w:vMerge/>
            <w:tcBorders>
              <w:top w:val="nil"/>
              <w:left w:val="nil"/>
              <w:bottom w:val="single" w:sz="8" w:space="0" w:color="000000"/>
              <w:right w:val="nil"/>
            </w:tcBorders>
            <w:vAlign w:val="center"/>
            <w:hideMark/>
          </w:tcPr>
          <w:p w14:paraId="7E7E9736" w14:textId="77777777" w:rsidR="00DE2183" w:rsidRPr="00DE2183" w:rsidRDefault="00DE2183" w:rsidP="00DE2183">
            <w:pPr>
              <w:rPr>
                <w:rFonts w:eastAsia="Times New Roman" w:cs="Arial"/>
                <w:b/>
                <w:bCs/>
                <w:color w:val="FFFFFF"/>
                <w:sz w:val="18"/>
                <w:szCs w:val="18"/>
                <w:lang w:eastAsia="en-AU"/>
              </w:rPr>
            </w:pPr>
          </w:p>
        </w:tc>
        <w:tc>
          <w:tcPr>
            <w:tcW w:w="976" w:type="dxa"/>
            <w:vMerge/>
            <w:tcBorders>
              <w:top w:val="nil"/>
              <w:left w:val="nil"/>
              <w:bottom w:val="single" w:sz="8" w:space="0" w:color="000000"/>
              <w:right w:val="nil"/>
            </w:tcBorders>
            <w:vAlign w:val="center"/>
            <w:hideMark/>
          </w:tcPr>
          <w:p w14:paraId="597BEC13" w14:textId="77777777" w:rsidR="00DE2183" w:rsidRPr="00DE2183" w:rsidRDefault="00DE2183" w:rsidP="00DE2183">
            <w:pPr>
              <w:rPr>
                <w:rFonts w:eastAsia="Times New Roman" w:cs="Arial"/>
                <w:b/>
                <w:bCs/>
                <w:color w:val="FFFFFF"/>
                <w:sz w:val="18"/>
                <w:szCs w:val="18"/>
                <w:lang w:eastAsia="en-AU"/>
              </w:rPr>
            </w:pPr>
          </w:p>
        </w:tc>
        <w:tc>
          <w:tcPr>
            <w:tcW w:w="959" w:type="dxa"/>
            <w:tcBorders>
              <w:top w:val="nil"/>
              <w:left w:val="nil"/>
              <w:bottom w:val="nil"/>
              <w:right w:val="nil"/>
            </w:tcBorders>
            <w:shd w:val="clear" w:color="000000" w:fill="5B9BD5"/>
            <w:vAlign w:val="center"/>
            <w:hideMark/>
          </w:tcPr>
          <w:p w14:paraId="021C7FAE"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2020/21</w:t>
            </w:r>
          </w:p>
        </w:tc>
        <w:tc>
          <w:tcPr>
            <w:tcW w:w="1279" w:type="dxa"/>
            <w:tcBorders>
              <w:top w:val="nil"/>
              <w:left w:val="nil"/>
              <w:bottom w:val="nil"/>
              <w:right w:val="nil"/>
            </w:tcBorders>
            <w:shd w:val="clear" w:color="000000" w:fill="5B9BD5"/>
            <w:vAlign w:val="center"/>
            <w:hideMark/>
          </w:tcPr>
          <w:p w14:paraId="1A5AE378"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2021/22</w:t>
            </w:r>
          </w:p>
        </w:tc>
        <w:tc>
          <w:tcPr>
            <w:tcW w:w="959" w:type="dxa"/>
            <w:tcBorders>
              <w:top w:val="nil"/>
              <w:left w:val="nil"/>
              <w:bottom w:val="nil"/>
              <w:right w:val="nil"/>
            </w:tcBorders>
            <w:shd w:val="clear" w:color="000000" w:fill="5B9BD5"/>
            <w:vAlign w:val="center"/>
            <w:hideMark/>
          </w:tcPr>
          <w:p w14:paraId="2BD54159"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2022/23</w:t>
            </w:r>
          </w:p>
        </w:tc>
        <w:tc>
          <w:tcPr>
            <w:tcW w:w="959" w:type="dxa"/>
            <w:tcBorders>
              <w:top w:val="nil"/>
              <w:left w:val="nil"/>
              <w:bottom w:val="nil"/>
              <w:right w:val="nil"/>
            </w:tcBorders>
            <w:shd w:val="clear" w:color="000000" w:fill="5B9BD5"/>
            <w:vAlign w:val="center"/>
            <w:hideMark/>
          </w:tcPr>
          <w:p w14:paraId="2F38BA24"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2023/24</w:t>
            </w:r>
          </w:p>
        </w:tc>
        <w:tc>
          <w:tcPr>
            <w:tcW w:w="959" w:type="dxa"/>
            <w:tcBorders>
              <w:top w:val="nil"/>
              <w:left w:val="nil"/>
              <w:bottom w:val="nil"/>
              <w:right w:val="nil"/>
            </w:tcBorders>
            <w:shd w:val="clear" w:color="000000" w:fill="5B9BD5"/>
            <w:vAlign w:val="center"/>
            <w:hideMark/>
          </w:tcPr>
          <w:p w14:paraId="2E49C382"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2024/25</w:t>
            </w:r>
          </w:p>
        </w:tc>
        <w:tc>
          <w:tcPr>
            <w:tcW w:w="959" w:type="dxa"/>
            <w:tcBorders>
              <w:top w:val="nil"/>
              <w:left w:val="nil"/>
              <w:bottom w:val="nil"/>
              <w:right w:val="nil"/>
            </w:tcBorders>
            <w:shd w:val="clear" w:color="000000" w:fill="5B9BD5"/>
            <w:vAlign w:val="center"/>
            <w:hideMark/>
          </w:tcPr>
          <w:p w14:paraId="5EDE1031"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2025/26</w:t>
            </w:r>
          </w:p>
        </w:tc>
        <w:tc>
          <w:tcPr>
            <w:tcW w:w="959" w:type="dxa"/>
            <w:tcBorders>
              <w:top w:val="nil"/>
              <w:left w:val="nil"/>
              <w:bottom w:val="nil"/>
              <w:right w:val="nil"/>
            </w:tcBorders>
            <w:shd w:val="clear" w:color="000000" w:fill="5B9BD5"/>
            <w:vAlign w:val="center"/>
            <w:hideMark/>
          </w:tcPr>
          <w:p w14:paraId="082009F6"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+/o/-</w:t>
            </w:r>
          </w:p>
        </w:tc>
      </w:tr>
      <w:tr w:rsidR="00DE2183" w:rsidRPr="00DE2183" w14:paraId="7DFBDB2A" w14:textId="77777777" w:rsidTr="00DE2183">
        <w:trPr>
          <w:gridAfter w:val="1"/>
          <w:divId w:val="534345221"/>
          <w:wAfter w:w="6" w:type="dxa"/>
          <w:trHeight w:val="290"/>
        </w:trPr>
        <w:tc>
          <w:tcPr>
            <w:tcW w:w="2439" w:type="dxa"/>
            <w:tcBorders>
              <w:top w:val="nil"/>
              <w:left w:val="nil"/>
              <w:bottom w:val="nil"/>
              <w:right w:val="nil"/>
            </w:tcBorders>
            <w:shd w:val="clear" w:color="auto" w:fill="auto"/>
            <w:vAlign w:val="center"/>
            <w:hideMark/>
          </w:tcPr>
          <w:p w14:paraId="160FD482" w14:textId="77777777" w:rsidR="00DE2183" w:rsidRPr="00DE2183" w:rsidRDefault="00DE2183" w:rsidP="00DE2183">
            <w:pPr>
              <w:rPr>
                <w:rFonts w:eastAsia="Times New Roman" w:cs="Arial"/>
                <w:b/>
                <w:bCs/>
                <w:i/>
                <w:iCs/>
                <w:sz w:val="20"/>
                <w:szCs w:val="20"/>
                <w:lang w:eastAsia="en-AU"/>
              </w:rPr>
            </w:pPr>
            <w:r w:rsidRPr="00DE2183">
              <w:rPr>
                <w:rFonts w:eastAsia="Times New Roman" w:cs="Arial"/>
                <w:b/>
                <w:bCs/>
                <w:i/>
                <w:iCs/>
                <w:sz w:val="20"/>
                <w:szCs w:val="20"/>
                <w:lang w:eastAsia="en-AU"/>
              </w:rPr>
              <w:t>Efficiency</w:t>
            </w:r>
          </w:p>
        </w:tc>
        <w:tc>
          <w:tcPr>
            <w:tcW w:w="6646" w:type="dxa"/>
            <w:tcBorders>
              <w:top w:val="nil"/>
              <w:left w:val="nil"/>
              <w:bottom w:val="nil"/>
              <w:right w:val="nil"/>
            </w:tcBorders>
            <w:shd w:val="clear" w:color="auto" w:fill="auto"/>
            <w:vAlign w:val="center"/>
            <w:hideMark/>
          </w:tcPr>
          <w:p w14:paraId="78582A4F"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 </w:t>
            </w:r>
          </w:p>
        </w:tc>
        <w:tc>
          <w:tcPr>
            <w:tcW w:w="976" w:type="dxa"/>
            <w:tcBorders>
              <w:top w:val="nil"/>
              <w:left w:val="nil"/>
              <w:bottom w:val="nil"/>
              <w:right w:val="nil"/>
            </w:tcBorders>
            <w:shd w:val="clear" w:color="auto" w:fill="auto"/>
            <w:vAlign w:val="center"/>
            <w:hideMark/>
          </w:tcPr>
          <w:p w14:paraId="695C038B" w14:textId="77777777" w:rsidR="00DE2183" w:rsidRPr="00DE2183" w:rsidRDefault="00DE2183" w:rsidP="00DE2183">
            <w:pPr>
              <w:jc w:val="center"/>
              <w:rPr>
                <w:rFonts w:eastAsia="Times New Roman" w:cs="Arial"/>
                <w:sz w:val="20"/>
                <w:szCs w:val="20"/>
                <w:lang w:eastAsia="en-AU"/>
              </w:rPr>
            </w:pPr>
            <w:r w:rsidRPr="00DE2183">
              <w:rPr>
                <w:rFonts w:eastAsia="Times New Roman" w:cs="Arial"/>
                <w:sz w:val="20"/>
                <w:szCs w:val="20"/>
                <w:lang w:eastAsia="en-AU"/>
              </w:rPr>
              <w:t> </w:t>
            </w:r>
          </w:p>
        </w:tc>
        <w:tc>
          <w:tcPr>
            <w:tcW w:w="959" w:type="dxa"/>
            <w:tcBorders>
              <w:top w:val="single" w:sz="8" w:space="0" w:color="auto"/>
              <w:left w:val="nil"/>
              <w:bottom w:val="nil"/>
              <w:right w:val="nil"/>
            </w:tcBorders>
            <w:shd w:val="clear" w:color="auto" w:fill="auto"/>
            <w:vAlign w:val="center"/>
            <w:hideMark/>
          </w:tcPr>
          <w:p w14:paraId="0A00EC9A" w14:textId="77777777" w:rsidR="00DE2183" w:rsidRPr="00DE2183" w:rsidRDefault="00DE2183" w:rsidP="00DE2183">
            <w:pPr>
              <w:jc w:val="right"/>
              <w:rPr>
                <w:rFonts w:eastAsia="Times New Roman" w:cs="Arial"/>
                <w:color w:val="FF0000"/>
                <w:sz w:val="20"/>
                <w:szCs w:val="20"/>
                <w:lang w:eastAsia="en-AU"/>
              </w:rPr>
            </w:pPr>
            <w:r w:rsidRPr="00DE2183">
              <w:rPr>
                <w:rFonts w:eastAsia="Times New Roman" w:cs="Arial"/>
                <w:color w:val="FF0000"/>
                <w:sz w:val="20"/>
                <w:szCs w:val="20"/>
                <w:lang w:eastAsia="en-AU"/>
              </w:rPr>
              <w:t> </w:t>
            </w:r>
          </w:p>
        </w:tc>
        <w:tc>
          <w:tcPr>
            <w:tcW w:w="1279" w:type="dxa"/>
            <w:tcBorders>
              <w:top w:val="single" w:sz="8" w:space="0" w:color="auto"/>
              <w:left w:val="nil"/>
              <w:bottom w:val="nil"/>
              <w:right w:val="nil"/>
            </w:tcBorders>
            <w:shd w:val="clear" w:color="auto" w:fill="auto"/>
            <w:vAlign w:val="center"/>
            <w:hideMark/>
          </w:tcPr>
          <w:p w14:paraId="60818225" w14:textId="77777777" w:rsidR="00DE2183" w:rsidRPr="00DE2183" w:rsidRDefault="00DE2183" w:rsidP="00DE2183">
            <w:pPr>
              <w:jc w:val="right"/>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959" w:type="dxa"/>
            <w:tcBorders>
              <w:top w:val="single" w:sz="8" w:space="0" w:color="auto"/>
              <w:left w:val="nil"/>
              <w:bottom w:val="nil"/>
              <w:right w:val="nil"/>
            </w:tcBorders>
            <w:shd w:val="clear" w:color="000000" w:fill="DDEBF7"/>
            <w:vAlign w:val="center"/>
            <w:hideMark/>
          </w:tcPr>
          <w:p w14:paraId="636ABA1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959" w:type="dxa"/>
            <w:tcBorders>
              <w:top w:val="single" w:sz="8" w:space="0" w:color="auto"/>
              <w:left w:val="nil"/>
              <w:bottom w:val="nil"/>
              <w:right w:val="nil"/>
            </w:tcBorders>
            <w:shd w:val="clear" w:color="auto" w:fill="auto"/>
            <w:vAlign w:val="center"/>
            <w:hideMark/>
          </w:tcPr>
          <w:p w14:paraId="1072708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959" w:type="dxa"/>
            <w:tcBorders>
              <w:top w:val="single" w:sz="8" w:space="0" w:color="auto"/>
              <w:left w:val="nil"/>
              <w:bottom w:val="nil"/>
              <w:right w:val="nil"/>
            </w:tcBorders>
            <w:shd w:val="clear" w:color="auto" w:fill="auto"/>
            <w:vAlign w:val="center"/>
            <w:hideMark/>
          </w:tcPr>
          <w:p w14:paraId="1153D94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959" w:type="dxa"/>
            <w:tcBorders>
              <w:top w:val="single" w:sz="8" w:space="0" w:color="auto"/>
              <w:left w:val="nil"/>
              <w:bottom w:val="nil"/>
              <w:right w:val="nil"/>
            </w:tcBorders>
            <w:shd w:val="clear" w:color="auto" w:fill="auto"/>
            <w:vAlign w:val="center"/>
            <w:hideMark/>
          </w:tcPr>
          <w:p w14:paraId="58C2C09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959" w:type="dxa"/>
            <w:tcBorders>
              <w:top w:val="single" w:sz="8" w:space="0" w:color="auto"/>
              <w:left w:val="nil"/>
              <w:bottom w:val="nil"/>
              <w:right w:val="nil"/>
            </w:tcBorders>
            <w:shd w:val="clear" w:color="auto" w:fill="auto"/>
            <w:noWrap/>
            <w:vAlign w:val="center"/>
            <w:hideMark/>
          </w:tcPr>
          <w:p w14:paraId="42637E94" w14:textId="77777777" w:rsidR="00DE2183" w:rsidRPr="00DE2183" w:rsidRDefault="00DE2183" w:rsidP="00DE2183">
            <w:pPr>
              <w:jc w:val="center"/>
              <w:rPr>
                <w:rFonts w:eastAsia="Times New Roman" w:cs="Arial"/>
                <w:b/>
                <w:bCs/>
                <w:color w:val="FF0000"/>
                <w:sz w:val="20"/>
                <w:szCs w:val="20"/>
                <w:lang w:eastAsia="en-AU"/>
              </w:rPr>
            </w:pPr>
            <w:r w:rsidRPr="00DE2183">
              <w:rPr>
                <w:rFonts w:eastAsia="Times New Roman" w:cs="Arial"/>
                <w:b/>
                <w:bCs/>
                <w:color w:val="FF0000"/>
                <w:sz w:val="20"/>
                <w:szCs w:val="20"/>
                <w:lang w:eastAsia="en-AU"/>
              </w:rPr>
              <w:t> </w:t>
            </w:r>
          </w:p>
        </w:tc>
      </w:tr>
      <w:tr w:rsidR="00DE2183" w:rsidRPr="00DE2183" w14:paraId="332A8710" w14:textId="77777777" w:rsidTr="00DE2183">
        <w:trPr>
          <w:gridAfter w:val="1"/>
          <w:divId w:val="534345221"/>
          <w:wAfter w:w="6" w:type="dxa"/>
          <w:trHeight w:val="290"/>
        </w:trPr>
        <w:tc>
          <w:tcPr>
            <w:tcW w:w="2439" w:type="dxa"/>
            <w:tcBorders>
              <w:top w:val="nil"/>
              <w:left w:val="nil"/>
              <w:bottom w:val="nil"/>
              <w:right w:val="nil"/>
            </w:tcBorders>
            <w:shd w:val="clear" w:color="auto" w:fill="auto"/>
            <w:vAlign w:val="center"/>
            <w:hideMark/>
          </w:tcPr>
          <w:p w14:paraId="4213CD93"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Expenditure level</w:t>
            </w:r>
          </w:p>
        </w:tc>
        <w:tc>
          <w:tcPr>
            <w:tcW w:w="6646" w:type="dxa"/>
            <w:tcBorders>
              <w:top w:val="nil"/>
              <w:left w:val="nil"/>
              <w:bottom w:val="nil"/>
              <w:right w:val="nil"/>
            </w:tcBorders>
            <w:shd w:val="clear" w:color="auto" w:fill="auto"/>
            <w:vAlign w:val="center"/>
            <w:hideMark/>
          </w:tcPr>
          <w:p w14:paraId="0CC248DD"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Total expenses/ no. of property assessments</w:t>
            </w:r>
          </w:p>
        </w:tc>
        <w:tc>
          <w:tcPr>
            <w:tcW w:w="976" w:type="dxa"/>
            <w:tcBorders>
              <w:top w:val="nil"/>
              <w:left w:val="nil"/>
              <w:bottom w:val="nil"/>
              <w:right w:val="nil"/>
            </w:tcBorders>
            <w:shd w:val="clear" w:color="auto" w:fill="auto"/>
            <w:vAlign w:val="center"/>
            <w:hideMark/>
          </w:tcPr>
          <w:p w14:paraId="1471EC34" w14:textId="77777777" w:rsidR="00DE2183" w:rsidRPr="00DE2183" w:rsidRDefault="00DE2183" w:rsidP="00DE2183">
            <w:pPr>
              <w:rPr>
                <w:rFonts w:eastAsia="Times New Roman" w:cs="Arial"/>
                <w:sz w:val="18"/>
                <w:szCs w:val="18"/>
                <w:lang w:eastAsia="en-AU"/>
              </w:rPr>
            </w:pPr>
          </w:p>
        </w:tc>
        <w:tc>
          <w:tcPr>
            <w:tcW w:w="959" w:type="dxa"/>
            <w:tcBorders>
              <w:top w:val="nil"/>
              <w:left w:val="nil"/>
              <w:bottom w:val="nil"/>
              <w:right w:val="nil"/>
            </w:tcBorders>
            <w:shd w:val="clear" w:color="auto" w:fill="auto"/>
            <w:vAlign w:val="center"/>
            <w:hideMark/>
          </w:tcPr>
          <w:p w14:paraId="717F36E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xml:space="preserve">$2,551 </w:t>
            </w:r>
          </w:p>
        </w:tc>
        <w:tc>
          <w:tcPr>
            <w:tcW w:w="1279" w:type="dxa"/>
            <w:tcBorders>
              <w:top w:val="nil"/>
              <w:left w:val="nil"/>
              <w:bottom w:val="nil"/>
              <w:right w:val="nil"/>
            </w:tcBorders>
            <w:shd w:val="clear" w:color="auto" w:fill="auto"/>
            <w:vAlign w:val="center"/>
            <w:hideMark/>
          </w:tcPr>
          <w:p w14:paraId="386ABFC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xml:space="preserve">$3,354 </w:t>
            </w:r>
          </w:p>
        </w:tc>
        <w:tc>
          <w:tcPr>
            <w:tcW w:w="959" w:type="dxa"/>
            <w:tcBorders>
              <w:top w:val="nil"/>
              <w:left w:val="nil"/>
              <w:bottom w:val="nil"/>
              <w:right w:val="nil"/>
            </w:tcBorders>
            <w:shd w:val="clear" w:color="000000" w:fill="DDEBF7"/>
            <w:vAlign w:val="center"/>
            <w:hideMark/>
          </w:tcPr>
          <w:p w14:paraId="724BBFB5"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xml:space="preserve">$3,204 </w:t>
            </w:r>
          </w:p>
        </w:tc>
        <w:tc>
          <w:tcPr>
            <w:tcW w:w="959" w:type="dxa"/>
            <w:tcBorders>
              <w:top w:val="nil"/>
              <w:left w:val="nil"/>
              <w:bottom w:val="nil"/>
              <w:right w:val="nil"/>
            </w:tcBorders>
            <w:shd w:val="clear" w:color="auto" w:fill="auto"/>
            <w:vAlign w:val="center"/>
            <w:hideMark/>
          </w:tcPr>
          <w:p w14:paraId="5F06661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xml:space="preserve">$3,207 </w:t>
            </w:r>
          </w:p>
        </w:tc>
        <w:tc>
          <w:tcPr>
            <w:tcW w:w="959" w:type="dxa"/>
            <w:tcBorders>
              <w:top w:val="nil"/>
              <w:left w:val="nil"/>
              <w:bottom w:val="nil"/>
              <w:right w:val="nil"/>
            </w:tcBorders>
            <w:shd w:val="clear" w:color="auto" w:fill="auto"/>
            <w:vAlign w:val="center"/>
            <w:hideMark/>
          </w:tcPr>
          <w:p w14:paraId="1388149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xml:space="preserve">$3,274 </w:t>
            </w:r>
          </w:p>
        </w:tc>
        <w:tc>
          <w:tcPr>
            <w:tcW w:w="959" w:type="dxa"/>
            <w:tcBorders>
              <w:top w:val="nil"/>
              <w:left w:val="nil"/>
              <w:bottom w:val="nil"/>
              <w:right w:val="nil"/>
            </w:tcBorders>
            <w:shd w:val="clear" w:color="auto" w:fill="auto"/>
            <w:vAlign w:val="center"/>
            <w:hideMark/>
          </w:tcPr>
          <w:p w14:paraId="668BC01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xml:space="preserve">$3,331 </w:t>
            </w:r>
          </w:p>
        </w:tc>
        <w:tc>
          <w:tcPr>
            <w:tcW w:w="959" w:type="dxa"/>
            <w:tcBorders>
              <w:top w:val="nil"/>
              <w:left w:val="nil"/>
              <w:bottom w:val="nil"/>
              <w:right w:val="nil"/>
            </w:tcBorders>
            <w:shd w:val="clear" w:color="auto" w:fill="auto"/>
            <w:noWrap/>
            <w:vAlign w:val="center"/>
            <w:hideMark/>
          </w:tcPr>
          <w:p w14:paraId="1A54681B" w14:textId="77777777" w:rsidR="00DE2183" w:rsidRPr="00DE2183" w:rsidRDefault="00DE2183" w:rsidP="00DE2183">
            <w:pPr>
              <w:jc w:val="center"/>
              <w:rPr>
                <w:rFonts w:eastAsia="Times New Roman" w:cs="Arial"/>
                <w:b/>
                <w:bCs/>
                <w:sz w:val="20"/>
                <w:szCs w:val="20"/>
                <w:lang w:eastAsia="en-AU"/>
              </w:rPr>
            </w:pPr>
            <w:r w:rsidRPr="00DE2183">
              <w:rPr>
                <w:rFonts w:eastAsia="Times New Roman" w:cs="Arial"/>
                <w:b/>
                <w:bCs/>
                <w:sz w:val="20"/>
                <w:szCs w:val="20"/>
                <w:lang w:eastAsia="en-AU"/>
              </w:rPr>
              <w:t>o</w:t>
            </w:r>
          </w:p>
        </w:tc>
      </w:tr>
      <w:tr w:rsidR="00DE2183" w:rsidRPr="00DE2183" w14:paraId="012A795E" w14:textId="77777777" w:rsidTr="00DE2183">
        <w:trPr>
          <w:gridAfter w:val="1"/>
          <w:divId w:val="534345221"/>
          <w:wAfter w:w="6" w:type="dxa"/>
          <w:trHeight w:val="290"/>
        </w:trPr>
        <w:tc>
          <w:tcPr>
            <w:tcW w:w="2439" w:type="dxa"/>
            <w:tcBorders>
              <w:top w:val="nil"/>
              <w:left w:val="nil"/>
              <w:bottom w:val="nil"/>
              <w:right w:val="nil"/>
            </w:tcBorders>
            <w:shd w:val="clear" w:color="auto" w:fill="auto"/>
            <w:vAlign w:val="center"/>
            <w:hideMark/>
          </w:tcPr>
          <w:p w14:paraId="018C2D95"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Revenue level</w:t>
            </w:r>
          </w:p>
        </w:tc>
        <w:tc>
          <w:tcPr>
            <w:tcW w:w="6646" w:type="dxa"/>
            <w:tcBorders>
              <w:top w:val="nil"/>
              <w:left w:val="nil"/>
              <w:bottom w:val="nil"/>
              <w:right w:val="nil"/>
            </w:tcBorders>
            <w:shd w:val="clear" w:color="auto" w:fill="auto"/>
            <w:vAlign w:val="center"/>
            <w:hideMark/>
          </w:tcPr>
          <w:p w14:paraId="79BD6C84"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Residential rate revenue / no. of residential property assessments</w:t>
            </w:r>
          </w:p>
        </w:tc>
        <w:tc>
          <w:tcPr>
            <w:tcW w:w="976" w:type="dxa"/>
            <w:tcBorders>
              <w:top w:val="nil"/>
              <w:left w:val="nil"/>
              <w:bottom w:val="nil"/>
              <w:right w:val="nil"/>
            </w:tcBorders>
            <w:shd w:val="clear" w:color="auto" w:fill="auto"/>
            <w:vAlign w:val="center"/>
            <w:hideMark/>
          </w:tcPr>
          <w:p w14:paraId="72F8F76B" w14:textId="77777777" w:rsidR="00DE2183" w:rsidRPr="00DE2183" w:rsidRDefault="00DE2183" w:rsidP="00DE2183">
            <w:pPr>
              <w:rPr>
                <w:rFonts w:eastAsia="Times New Roman" w:cs="Arial"/>
                <w:sz w:val="18"/>
                <w:szCs w:val="18"/>
                <w:lang w:eastAsia="en-AU"/>
              </w:rPr>
            </w:pPr>
          </w:p>
        </w:tc>
        <w:tc>
          <w:tcPr>
            <w:tcW w:w="959" w:type="dxa"/>
            <w:tcBorders>
              <w:top w:val="nil"/>
              <w:left w:val="nil"/>
              <w:bottom w:val="nil"/>
              <w:right w:val="nil"/>
            </w:tcBorders>
            <w:shd w:val="clear" w:color="auto" w:fill="auto"/>
            <w:vAlign w:val="center"/>
            <w:hideMark/>
          </w:tcPr>
          <w:p w14:paraId="5438A5CD"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xml:space="preserve">$1,565 </w:t>
            </w:r>
          </w:p>
        </w:tc>
        <w:tc>
          <w:tcPr>
            <w:tcW w:w="1279" w:type="dxa"/>
            <w:tcBorders>
              <w:top w:val="nil"/>
              <w:left w:val="nil"/>
              <w:bottom w:val="nil"/>
              <w:right w:val="nil"/>
            </w:tcBorders>
            <w:shd w:val="clear" w:color="auto" w:fill="auto"/>
            <w:vAlign w:val="center"/>
            <w:hideMark/>
          </w:tcPr>
          <w:p w14:paraId="1C3D92E6"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xml:space="preserve">$1,827 </w:t>
            </w:r>
          </w:p>
        </w:tc>
        <w:tc>
          <w:tcPr>
            <w:tcW w:w="959" w:type="dxa"/>
            <w:tcBorders>
              <w:top w:val="nil"/>
              <w:left w:val="nil"/>
              <w:bottom w:val="nil"/>
              <w:right w:val="nil"/>
            </w:tcBorders>
            <w:shd w:val="clear" w:color="000000" w:fill="DDEBF7"/>
            <w:vAlign w:val="center"/>
            <w:hideMark/>
          </w:tcPr>
          <w:p w14:paraId="01394AD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xml:space="preserve">$1,864 </w:t>
            </w:r>
          </w:p>
        </w:tc>
        <w:tc>
          <w:tcPr>
            <w:tcW w:w="959" w:type="dxa"/>
            <w:tcBorders>
              <w:top w:val="nil"/>
              <w:left w:val="nil"/>
              <w:bottom w:val="nil"/>
              <w:right w:val="nil"/>
            </w:tcBorders>
            <w:shd w:val="clear" w:color="auto" w:fill="auto"/>
            <w:vAlign w:val="center"/>
            <w:hideMark/>
          </w:tcPr>
          <w:p w14:paraId="0DF8BFF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xml:space="preserve">$1,907 </w:t>
            </w:r>
          </w:p>
        </w:tc>
        <w:tc>
          <w:tcPr>
            <w:tcW w:w="959" w:type="dxa"/>
            <w:tcBorders>
              <w:top w:val="nil"/>
              <w:left w:val="nil"/>
              <w:bottom w:val="nil"/>
              <w:right w:val="nil"/>
            </w:tcBorders>
            <w:shd w:val="clear" w:color="auto" w:fill="auto"/>
            <w:vAlign w:val="center"/>
            <w:hideMark/>
          </w:tcPr>
          <w:p w14:paraId="1AE87658"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xml:space="preserve">$1,959 </w:t>
            </w:r>
          </w:p>
        </w:tc>
        <w:tc>
          <w:tcPr>
            <w:tcW w:w="959" w:type="dxa"/>
            <w:tcBorders>
              <w:top w:val="nil"/>
              <w:left w:val="nil"/>
              <w:bottom w:val="nil"/>
              <w:right w:val="nil"/>
            </w:tcBorders>
            <w:shd w:val="clear" w:color="auto" w:fill="auto"/>
            <w:vAlign w:val="center"/>
            <w:hideMark/>
          </w:tcPr>
          <w:p w14:paraId="6310BB4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xml:space="preserve">$2,012 </w:t>
            </w:r>
          </w:p>
        </w:tc>
        <w:tc>
          <w:tcPr>
            <w:tcW w:w="959" w:type="dxa"/>
            <w:tcBorders>
              <w:top w:val="nil"/>
              <w:left w:val="nil"/>
              <w:bottom w:val="nil"/>
              <w:right w:val="nil"/>
            </w:tcBorders>
            <w:shd w:val="clear" w:color="auto" w:fill="auto"/>
            <w:noWrap/>
            <w:vAlign w:val="center"/>
            <w:hideMark/>
          </w:tcPr>
          <w:p w14:paraId="13ECDEC2" w14:textId="77777777" w:rsidR="00DE2183" w:rsidRPr="00DE2183" w:rsidRDefault="00DE2183" w:rsidP="00DE2183">
            <w:pPr>
              <w:jc w:val="center"/>
              <w:rPr>
                <w:rFonts w:eastAsia="Times New Roman" w:cs="Arial"/>
                <w:b/>
                <w:bCs/>
                <w:sz w:val="20"/>
                <w:szCs w:val="20"/>
                <w:lang w:eastAsia="en-AU"/>
              </w:rPr>
            </w:pPr>
            <w:r w:rsidRPr="00DE2183">
              <w:rPr>
                <w:rFonts w:eastAsia="Times New Roman" w:cs="Arial"/>
                <w:b/>
                <w:bCs/>
                <w:sz w:val="20"/>
                <w:szCs w:val="20"/>
                <w:lang w:eastAsia="en-AU"/>
              </w:rPr>
              <w:t>+</w:t>
            </w:r>
          </w:p>
        </w:tc>
      </w:tr>
      <w:tr w:rsidR="00DE2183" w:rsidRPr="00DE2183" w14:paraId="769B13FE" w14:textId="77777777" w:rsidTr="00DE2183">
        <w:trPr>
          <w:gridAfter w:val="1"/>
          <w:divId w:val="534345221"/>
          <w:wAfter w:w="6" w:type="dxa"/>
          <w:trHeight w:val="290"/>
        </w:trPr>
        <w:tc>
          <w:tcPr>
            <w:tcW w:w="2439" w:type="dxa"/>
            <w:vMerge w:val="restart"/>
            <w:tcBorders>
              <w:top w:val="nil"/>
              <w:left w:val="nil"/>
              <w:bottom w:val="single" w:sz="8" w:space="0" w:color="000000"/>
              <w:right w:val="nil"/>
            </w:tcBorders>
            <w:shd w:val="clear" w:color="auto" w:fill="auto"/>
            <w:vAlign w:val="center"/>
            <w:hideMark/>
          </w:tcPr>
          <w:p w14:paraId="557ECA2A"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Workforce turnover</w:t>
            </w:r>
          </w:p>
        </w:tc>
        <w:tc>
          <w:tcPr>
            <w:tcW w:w="6646" w:type="dxa"/>
            <w:vMerge w:val="restart"/>
            <w:tcBorders>
              <w:top w:val="nil"/>
              <w:left w:val="nil"/>
              <w:bottom w:val="single" w:sz="8" w:space="0" w:color="000000"/>
              <w:right w:val="nil"/>
            </w:tcBorders>
            <w:shd w:val="clear" w:color="auto" w:fill="auto"/>
            <w:vAlign w:val="center"/>
            <w:hideMark/>
          </w:tcPr>
          <w:p w14:paraId="7C1E7DE1"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No. of permanent staff resignations &amp; terminations / average no. of permanent staff for the financial year</w:t>
            </w:r>
          </w:p>
        </w:tc>
        <w:tc>
          <w:tcPr>
            <w:tcW w:w="976" w:type="dxa"/>
            <w:vMerge w:val="restart"/>
            <w:tcBorders>
              <w:top w:val="nil"/>
              <w:left w:val="nil"/>
              <w:bottom w:val="single" w:sz="8" w:space="0" w:color="000000"/>
              <w:right w:val="nil"/>
            </w:tcBorders>
            <w:shd w:val="clear" w:color="auto" w:fill="auto"/>
            <w:vAlign w:val="center"/>
            <w:hideMark/>
          </w:tcPr>
          <w:p w14:paraId="38D01720" w14:textId="77777777" w:rsidR="00DE2183" w:rsidRPr="00DE2183" w:rsidRDefault="00DE2183" w:rsidP="00DE2183">
            <w:pPr>
              <w:rPr>
                <w:rFonts w:eastAsia="Times New Roman" w:cs="Arial"/>
                <w:sz w:val="18"/>
                <w:szCs w:val="18"/>
                <w:lang w:eastAsia="en-AU"/>
              </w:rPr>
            </w:pPr>
          </w:p>
        </w:tc>
        <w:tc>
          <w:tcPr>
            <w:tcW w:w="959" w:type="dxa"/>
            <w:vMerge w:val="restart"/>
            <w:tcBorders>
              <w:top w:val="nil"/>
              <w:left w:val="nil"/>
              <w:bottom w:val="single" w:sz="8" w:space="0" w:color="000000"/>
              <w:right w:val="nil"/>
            </w:tcBorders>
            <w:shd w:val="clear" w:color="auto" w:fill="auto"/>
            <w:vAlign w:val="center"/>
            <w:hideMark/>
          </w:tcPr>
          <w:p w14:paraId="2214002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8.0%</w:t>
            </w:r>
          </w:p>
        </w:tc>
        <w:tc>
          <w:tcPr>
            <w:tcW w:w="1279" w:type="dxa"/>
            <w:vMerge w:val="restart"/>
            <w:tcBorders>
              <w:top w:val="nil"/>
              <w:left w:val="nil"/>
              <w:bottom w:val="single" w:sz="8" w:space="0" w:color="000000"/>
              <w:right w:val="nil"/>
            </w:tcBorders>
            <w:shd w:val="clear" w:color="auto" w:fill="auto"/>
            <w:vAlign w:val="center"/>
            <w:hideMark/>
          </w:tcPr>
          <w:p w14:paraId="7457276B"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22.5%</w:t>
            </w:r>
          </w:p>
        </w:tc>
        <w:tc>
          <w:tcPr>
            <w:tcW w:w="959" w:type="dxa"/>
            <w:vMerge w:val="restart"/>
            <w:tcBorders>
              <w:top w:val="nil"/>
              <w:left w:val="nil"/>
              <w:bottom w:val="single" w:sz="8" w:space="0" w:color="000000"/>
              <w:right w:val="nil"/>
            </w:tcBorders>
            <w:shd w:val="clear" w:color="000000" w:fill="DDEBF7"/>
            <w:vAlign w:val="center"/>
            <w:hideMark/>
          </w:tcPr>
          <w:p w14:paraId="4E901DB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11.9%</w:t>
            </w:r>
          </w:p>
        </w:tc>
        <w:tc>
          <w:tcPr>
            <w:tcW w:w="959" w:type="dxa"/>
            <w:vMerge w:val="restart"/>
            <w:tcBorders>
              <w:top w:val="nil"/>
              <w:left w:val="nil"/>
              <w:bottom w:val="single" w:sz="8" w:space="0" w:color="000000"/>
              <w:right w:val="nil"/>
            </w:tcBorders>
            <w:shd w:val="clear" w:color="auto" w:fill="auto"/>
            <w:vAlign w:val="center"/>
            <w:hideMark/>
          </w:tcPr>
          <w:p w14:paraId="09D1F53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11.9%</w:t>
            </w:r>
          </w:p>
        </w:tc>
        <w:tc>
          <w:tcPr>
            <w:tcW w:w="959" w:type="dxa"/>
            <w:vMerge w:val="restart"/>
            <w:tcBorders>
              <w:top w:val="nil"/>
              <w:left w:val="nil"/>
              <w:bottom w:val="single" w:sz="8" w:space="0" w:color="000000"/>
              <w:right w:val="nil"/>
            </w:tcBorders>
            <w:shd w:val="clear" w:color="auto" w:fill="auto"/>
            <w:vAlign w:val="center"/>
            <w:hideMark/>
          </w:tcPr>
          <w:p w14:paraId="56B8133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11.9%</w:t>
            </w:r>
          </w:p>
        </w:tc>
        <w:tc>
          <w:tcPr>
            <w:tcW w:w="959" w:type="dxa"/>
            <w:vMerge w:val="restart"/>
            <w:tcBorders>
              <w:top w:val="nil"/>
              <w:left w:val="nil"/>
              <w:bottom w:val="single" w:sz="8" w:space="0" w:color="000000"/>
              <w:right w:val="nil"/>
            </w:tcBorders>
            <w:shd w:val="clear" w:color="auto" w:fill="auto"/>
            <w:vAlign w:val="center"/>
            <w:hideMark/>
          </w:tcPr>
          <w:p w14:paraId="6EC7256F"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11.9%</w:t>
            </w:r>
          </w:p>
        </w:tc>
        <w:tc>
          <w:tcPr>
            <w:tcW w:w="959" w:type="dxa"/>
            <w:vMerge w:val="restart"/>
            <w:tcBorders>
              <w:top w:val="nil"/>
              <w:left w:val="nil"/>
              <w:bottom w:val="single" w:sz="8" w:space="0" w:color="000000"/>
              <w:right w:val="nil"/>
            </w:tcBorders>
            <w:shd w:val="clear" w:color="auto" w:fill="auto"/>
            <w:noWrap/>
            <w:vAlign w:val="center"/>
            <w:hideMark/>
          </w:tcPr>
          <w:p w14:paraId="68F41373" w14:textId="77777777" w:rsidR="00DE2183" w:rsidRPr="00DE2183" w:rsidRDefault="00DE2183" w:rsidP="00DE2183">
            <w:pPr>
              <w:jc w:val="center"/>
              <w:rPr>
                <w:rFonts w:eastAsia="Times New Roman" w:cs="Arial"/>
                <w:b/>
                <w:bCs/>
                <w:sz w:val="20"/>
                <w:szCs w:val="20"/>
                <w:lang w:eastAsia="en-AU"/>
              </w:rPr>
            </w:pPr>
            <w:r w:rsidRPr="00DE2183">
              <w:rPr>
                <w:rFonts w:eastAsia="Times New Roman" w:cs="Arial"/>
                <w:b/>
                <w:bCs/>
                <w:sz w:val="20"/>
                <w:szCs w:val="20"/>
                <w:lang w:eastAsia="en-AU"/>
              </w:rPr>
              <w:t>o</w:t>
            </w:r>
          </w:p>
        </w:tc>
      </w:tr>
      <w:tr w:rsidR="00DE2183" w:rsidRPr="00DE2183" w14:paraId="6D037B1C" w14:textId="77777777" w:rsidTr="00DE2183">
        <w:trPr>
          <w:divId w:val="534345221"/>
          <w:trHeight w:val="300"/>
        </w:trPr>
        <w:tc>
          <w:tcPr>
            <w:tcW w:w="2439" w:type="dxa"/>
            <w:vMerge/>
            <w:tcBorders>
              <w:top w:val="nil"/>
              <w:left w:val="nil"/>
              <w:bottom w:val="single" w:sz="8" w:space="0" w:color="000000"/>
              <w:right w:val="nil"/>
            </w:tcBorders>
            <w:vAlign w:val="center"/>
            <w:hideMark/>
          </w:tcPr>
          <w:p w14:paraId="365AE2B9" w14:textId="77777777" w:rsidR="00DE2183" w:rsidRPr="00DE2183" w:rsidRDefault="00DE2183" w:rsidP="00DE2183">
            <w:pPr>
              <w:rPr>
                <w:rFonts w:eastAsia="Times New Roman" w:cs="Arial"/>
                <w:sz w:val="18"/>
                <w:szCs w:val="18"/>
                <w:lang w:eastAsia="en-AU"/>
              </w:rPr>
            </w:pPr>
          </w:p>
        </w:tc>
        <w:tc>
          <w:tcPr>
            <w:tcW w:w="6646" w:type="dxa"/>
            <w:vMerge/>
            <w:tcBorders>
              <w:top w:val="nil"/>
              <w:left w:val="nil"/>
              <w:bottom w:val="single" w:sz="8" w:space="0" w:color="000000"/>
              <w:right w:val="nil"/>
            </w:tcBorders>
            <w:vAlign w:val="center"/>
            <w:hideMark/>
          </w:tcPr>
          <w:p w14:paraId="57B898F7" w14:textId="77777777" w:rsidR="00DE2183" w:rsidRPr="00DE2183" w:rsidRDefault="00DE2183" w:rsidP="00DE2183">
            <w:pPr>
              <w:rPr>
                <w:rFonts w:eastAsia="Times New Roman" w:cs="Arial"/>
                <w:sz w:val="18"/>
                <w:szCs w:val="18"/>
                <w:lang w:eastAsia="en-AU"/>
              </w:rPr>
            </w:pPr>
          </w:p>
        </w:tc>
        <w:tc>
          <w:tcPr>
            <w:tcW w:w="976" w:type="dxa"/>
            <w:vMerge/>
            <w:tcBorders>
              <w:top w:val="nil"/>
              <w:left w:val="nil"/>
              <w:bottom w:val="single" w:sz="8" w:space="0" w:color="000000"/>
              <w:right w:val="nil"/>
            </w:tcBorders>
            <w:vAlign w:val="center"/>
            <w:hideMark/>
          </w:tcPr>
          <w:p w14:paraId="5FD119B0" w14:textId="77777777" w:rsidR="00DE2183" w:rsidRPr="00DE2183" w:rsidRDefault="00DE2183" w:rsidP="00DE2183">
            <w:pPr>
              <w:rPr>
                <w:rFonts w:eastAsia="Times New Roman" w:cs="Arial"/>
                <w:sz w:val="18"/>
                <w:szCs w:val="18"/>
                <w:lang w:eastAsia="en-AU"/>
              </w:rPr>
            </w:pPr>
          </w:p>
        </w:tc>
        <w:tc>
          <w:tcPr>
            <w:tcW w:w="959" w:type="dxa"/>
            <w:vMerge/>
            <w:tcBorders>
              <w:top w:val="nil"/>
              <w:left w:val="nil"/>
              <w:bottom w:val="single" w:sz="8" w:space="0" w:color="000000"/>
              <w:right w:val="nil"/>
            </w:tcBorders>
            <w:vAlign w:val="center"/>
            <w:hideMark/>
          </w:tcPr>
          <w:p w14:paraId="73D36C98" w14:textId="77777777" w:rsidR="00DE2183" w:rsidRPr="00DE2183" w:rsidRDefault="00DE2183" w:rsidP="00DE2183">
            <w:pPr>
              <w:rPr>
                <w:rFonts w:eastAsia="Times New Roman" w:cs="Arial"/>
                <w:sz w:val="20"/>
                <w:szCs w:val="20"/>
                <w:lang w:eastAsia="en-AU"/>
              </w:rPr>
            </w:pPr>
          </w:p>
        </w:tc>
        <w:tc>
          <w:tcPr>
            <w:tcW w:w="1279" w:type="dxa"/>
            <w:vMerge/>
            <w:tcBorders>
              <w:top w:val="nil"/>
              <w:left w:val="nil"/>
              <w:bottom w:val="single" w:sz="8" w:space="0" w:color="000000"/>
              <w:right w:val="nil"/>
            </w:tcBorders>
            <w:vAlign w:val="center"/>
            <w:hideMark/>
          </w:tcPr>
          <w:p w14:paraId="10FA067F" w14:textId="77777777" w:rsidR="00DE2183" w:rsidRPr="00DE2183" w:rsidRDefault="00DE2183" w:rsidP="00DE2183">
            <w:pPr>
              <w:rPr>
                <w:rFonts w:eastAsia="Times New Roman" w:cs="Arial"/>
                <w:sz w:val="20"/>
                <w:szCs w:val="20"/>
                <w:lang w:eastAsia="en-AU"/>
              </w:rPr>
            </w:pPr>
          </w:p>
        </w:tc>
        <w:tc>
          <w:tcPr>
            <w:tcW w:w="959" w:type="dxa"/>
            <w:vMerge/>
            <w:tcBorders>
              <w:top w:val="nil"/>
              <w:left w:val="nil"/>
              <w:bottom w:val="single" w:sz="8" w:space="0" w:color="000000"/>
              <w:right w:val="nil"/>
            </w:tcBorders>
            <w:vAlign w:val="center"/>
            <w:hideMark/>
          </w:tcPr>
          <w:p w14:paraId="62D7F29A" w14:textId="77777777" w:rsidR="00DE2183" w:rsidRPr="00DE2183" w:rsidRDefault="00DE2183" w:rsidP="00DE2183">
            <w:pPr>
              <w:rPr>
                <w:rFonts w:eastAsia="Times New Roman" w:cs="Arial"/>
                <w:sz w:val="20"/>
                <w:szCs w:val="20"/>
                <w:lang w:eastAsia="en-AU"/>
              </w:rPr>
            </w:pPr>
          </w:p>
        </w:tc>
        <w:tc>
          <w:tcPr>
            <w:tcW w:w="959" w:type="dxa"/>
            <w:vMerge/>
            <w:tcBorders>
              <w:top w:val="nil"/>
              <w:left w:val="nil"/>
              <w:bottom w:val="single" w:sz="8" w:space="0" w:color="000000"/>
              <w:right w:val="nil"/>
            </w:tcBorders>
            <w:vAlign w:val="center"/>
            <w:hideMark/>
          </w:tcPr>
          <w:p w14:paraId="1182EE31" w14:textId="77777777" w:rsidR="00DE2183" w:rsidRPr="00DE2183" w:rsidRDefault="00DE2183" w:rsidP="00DE2183">
            <w:pPr>
              <w:rPr>
                <w:rFonts w:eastAsia="Times New Roman" w:cs="Arial"/>
                <w:sz w:val="20"/>
                <w:szCs w:val="20"/>
                <w:lang w:eastAsia="en-AU"/>
              </w:rPr>
            </w:pPr>
          </w:p>
        </w:tc>
        <w:tc>
          <w:tcPr>
            <w:tcW w:w="959" w:type="dxa"/>
            <w:vMerge/>
            <w:tcBorders>
              <w:top w:val="nil"/>
              <w:left w:val="nil"/>
              <w:bottom w:val="single" w:sz="8" w:space="0" w:color="000000"/>
              <w:right w:val="nil"/>
            </w:tcBorders>
            <w:vAlign w:val="center"/>
            <w:hideMark/>
          </w:tcPr>
          <w:p w14:paraId="66F88505" w14:textId="77777777" w:rsidR="00DE2183" w:rsidRPr="00DE2183" w:rsidRDefault="00DE2183" w:rsidP="00DE2183">
            <w:pPr>
              <w:rPr>
                <w:rFonts w:eastAsia="Times New Roman" w:cs="Arial"/>
                <w:sz w:val="20"/>
                <w:szCs w:val="20"/>
                <w:lang w:eastAsia="en-AU"/>
              </w:rPr>
            </w:pPr>
          </w:p>
        </w:tc>
        <w:tc>
          <w:tcPr>
            <w:tcW w:w="959" w:type="dxa"/>
            <w:vMerge/>
            <w:tcBorders>
              <w:top w:val="nil"/>
              <w:left w:val="nil"/>
              <w:bottom w:val="single" w:sz="8" w:space="0" w:color="000000"/>
              <w:right w:val="nil"/>
            </w:tcBorders>
            <w:vAlign w:val="center"/>
            <w:hideMark/>
          </w:tcPr>
          <w:p w14:paraId="67140BFF" w14:textId="77777777" w:rsidR="00DE2183" w:rsidRPr="00DE2183" w:rsidRDefault="00DE2183" w:rsidP="00DE2183">
            <w:pPr>
              <w:rPr>
                <w:rFonts w:eastAsia="Times New Roman" w:cs="Arial"/>
                <w:sz w:val="20"/>
                <w:szCs w:val="20"/>
                <w:lang w:eastAsia="en-AU"/>
              </w:rPr>
            </w:pPr>
          </w:p>
        </w:tc>
        <w:tc>
          <w:tcPr>
            <w:tcW w:w="959" w:type="dxa"/>
            <w:vMerge/>
            <w:tcBorders>
              <w:top w:val="nil"/>
              <w:left w:val="nil"/>
              <w:bottom w:val="single" w:sz="8" w:space="0" w:color="000000"/>
              <w:right w:val="nil"/>
            </w:tcBorders>
            <w:vAlign w:val="center"/>
            <w:hideMark/>
          </w:tcPr>
          <w:p w14:paraId="071D2728" w14:textId="77777777" w:rsidR="00DE2183" w:rsidRPr="00DE2183" w:rsidRDefault="00DE2183" w:rsidP="00DE2183">
            <w:pPr>
              <w:rPr>
                <w:rFonts w:eastAsia="Times New Roman" w:cs="Arial"/>
                <w:b/>
                <w:bCs/>
                <w:sz w:val="20"/>
                <w:szCs w:val="20"/>
                <w:lang w:eastAsia="en-AU"/>
              </w:rPr>
            </w:pPr>
          </w:p>
        </w:tc>
        <w:tc>
          <w:tcPr>
            <w:tcW w:w="6" w:type="dxa"/>
            <w:tcBorders>
              <w:top w:val="nil"/>
              <w:left w:val="nil"/>
              <w:bottom w:val="nil"/>
              <w:right w:val="nil"/>
            </w:tcBorders>
            <w:shd w:val="clear" w:color="auto" w:fill="auto"/>
            <w:noWrap/>
            <w:vAlign w:val="bottom"/>
            <w:hideMark/>
          </w:tcPr>
          <w:p w14:paraId="0473E421" w14:textId="77777777" w:rsidR="00DE2183" w:rsidRPr="00DE2183" w:rsidRDefault="00DE2183" w:rsidP="00DE2183">
            <w:pPr>
              <w:jc w:val="center"/>
              <w:rPr>
                <w:rFonts w:eastAsia="Times New Roman" w:cs="Arial"/>
                <w:b/>
                <w:bCs/>
                <w:sz w:val="20"/>
                <w:szCs w:val="20"/>
                <w:lang w:eastAsia="en-AU"/>
              </w:rPr>
            </w:pPr>
          </w:p>
        </w:tc>
      </w:tr>
      <w:tr w:rsidR="00DE2183" w:rsidRPr="00DE2183" w14:paraId="6CD97DDA" w14:textId="77777777" w:rsidTr="00DE2183">
        <w:trPr>
          <w:divId w:val="534345221"/>
          <w:trHeight w:val="290"/>
        </w:trPr>
        <w:tc>
          <w:tcPr>
            <w:tcW w:w="2439" w:type="dxa"/>
            <w:tcBorders>
              <w:top w:val="nil"/>
              <w:left w:val="nil"/>
              <w:bottom w:val="nil"/>
              <w:right w:val="nil"/>
            </w:tcBorders>
            <w:shd w:val="clear" w:color="auto" w:fill="auto"/>
            <w:noWrap/>
            <w:vAlign w:val="center"/>
            <w:hideMark/>
          </w:tcPr>
          <w:p w14:paraId="3996D90F" w14:textId="77777777" w:rsidR="00DE2183" w:rsidRPr="00DE2183" w:rsidRDefault="00DE2183" w:rsidP="00DE2183">
            <w:pPr>
              <w:rPr>
                <w:rFonts w:ascii="Times New Roman" w:eastAsia="Times New Roman" w:hAnsi="Times New Roman"/>
                <w:sz w:val="20"/>
                <w:szCs w:val="20"/>
                <w:lang w:eastAsia="en-AU"/>
              </w:rPr>
            </w:pPr>
          </w:p>
        </w:tc>
        <w:tc>
          <w:tcPr>
            <w:tcW w:w="6646" w:type="dxa"/>
            <w:tcBorders>
              <w:top w:val="nil"/>
              <w:left w:val="nil"/>
              <w:bottom w:val="nil"/>
              <w:right w:val="nil"/>
            </w:tcBorders>
            <w:shd w:val="clear" w:color="auto" w:fill="auto"/>
            <w:noWrap/>
            <w:vAlign w:val="bottom"/>
            <w:hideMark/>
          </w:tcPr>
          <w:p w14:paraId="6B11DFE6" w14:textId="77777777" w:rsidR="00DE2183" w:rsidRPr="00DE2183" w:rsidRDefault="00DE2183" w:rsidP="00DE2183">
            <w:pPr>
              <w:jc w:val="both"/>
              <w:rPr>
                <w:rFonts w:ascii="Times New Roman" w:eastAsia="Times New Roman" w:hAnsi="Times New Roman"/>
                <w:sz w:val="20"/>
                <w:szCs w:val="20"/>
                <w:lang w:eastAsia="en-AU"/>
              </w:rPr>
            </w:pPr>
          </w:p>
        </w:tc>
        <w:tc>
          <w:tcPr>
            <w:tcW w:w="976" w:type="dxa"/>
            <w:tcBorders>
              <w:top w:val="nil"/>
              <w:left w:val="nil"/>
              <w:bottom w:val="nil"/>
              <w:right w:val="nil"/>
            </w:tcBorders>
            <w:shd w:val="clear" w:color="auto" w:fill="auto"/>
            <w:noWrap/>
            <w:vAlign w:val="bottom"/>
            <w:hideMark/>
          </w:tcPr>
          <w:p w14:paraId="27C77763" w14:textId="77777777" w:rsidR="00DE2183" w:rsidRPr="00DE2183" w:rsidRDefault="00DE2183" w:rsidP="00DE2183">
            <w:pPr>
              <w:rPr>
                <w:rFonts w:ascii="Times New Roman" w:eastAsia="Times New Roman" w:hAnsi="Times New Roman"/>
                <w:sz w:val="20"/>
                <w:szCs w:val="20"/>
                <w:lang w:eastAsia="en-AU"/>
              </w:rPr>
            </w:pPr>
          </w:p>
        </w:tc>
        <w:tc>
          <w:tcPr>
            <w:tcW w:w="959" w:type="dxa"/>
            <w:tcBorders>
              <w:top w:val="nil"/>
              <w:left w:val="nil"/>
              <w:bottom w:val="nil"/>
              <w:right w:val="nil"/>
            </w:tcBorders>
            <w:shd w:val="clear" w:color="auto" w:fill="auto"/>
            <w:noWrap/>
            <w:vAlign w:val="bottom"/>
            <w:hideMark/>
          </w:tcPr>
          <w:p w14:paraId="2A3BDC1F" w14:textId="77777777" w:rsidR="00DE2183" w:rsidRPr="00DE2183" w:rsidRDefault="00DE2183" w:rsidP="00DE2183">
            <w:pPr>
              <w:rPr>
                <w:rFonts w:ascii="Times New Roman" w:eastAsia="Times New Roman" w:hAnsi="Times New Roman"/>
                <w:sz w:val="20"/>
                <w:szCs w:val="20"/>
                <w:lang w:eastAsia="en-AU"/>
              </w:rPr>
            </w:pPr>
          </w:p>
        </w:tc>
        <w:tc>
          <w:tcPr>
            <w:tcW w:w="1279" w:type="dxa"/>
            <w:tcBorders>
              <w:top w:val="nil"/>
              <w:left w:val="nil"/>
              <w:bottom w:val="nil"/>
              <w:right w:val="nil"/>
            </w:tcBorders>
            <w:shd w:val="clear" w:color="auto" w:fill="auto"/>
            <w:noWrap/>
            <w:vAlign w:val="bottom"/>
            <w:hideMark/>
          </w:tcPr>
          <w:p w14:paraId="55784BDB" w14:textId="77777777" w:rsidR="00DE2183" w:rsidRPr="00DE2183" w:rsidRDefault="00DE2183" w:rsidP="00DE2183">
            <w:pPr>
              <w:rPr>
                <w:rFonts w:ascii="Times New Roman" w:eastAsia="Times New Roman" w:hAnsi="Times New Roman"/>
                <w:sz w:val="20"/>
                <w:szCs w:val="20"/>
                <w:lang w:eastAsia="en-AU"/>
              </w:rPr>
            </w:pPr>
          </w:p>
        </w:tc>
        <w:tc>
          <w:tcPr>
            <w:tcW w:w="959" w:type="dxa"/>
            <w:tcBorders>
              <w:top w:val="nil"/>
              <w:left w:val="nil"/>
              <w:bottom w:val="nil"/>
              <w:right w:val="nil"/>
            </w:tcBorders>
            <w:shd w:val="clear" w:color="auto" w:fill="auto"/>
            <w:noWrap/>
            <w:vAlign w:val="bottom"/>
            <w:hideMark/>
          </w:tcPr>
          <w:p w14:paraId="0302EC0D" w14:textId="77777777" w:rsidR="00DE2183" w:rsidRPr="00DE2183" w:rsidRDefault="00DE2183" w:rsidP="00DE2183">
            <w:pPr>
              <w:rPr>
                <w:rFonts w:ascii="Times New Roman" w:eastAsia="Times New Roman" w:hAnsi="Times New Roman"/>
                <w:sz w:val="20"/>
                <w:szCs w:val="20"/>
                <w:lang w:eastAsia="en-AU"/>
              </w:rPr>
            </w:pPr>
          </w:p>
        </w:tc>
        <w:tc>
          <w:tcPr>
            <w:tcW w:w="959" w:type="dxa"/>
            <w:tcBorders>
              <w:top w:val="nil"/>
              <w:left w:val="nil"/>
              <w:bottom w:val="nil"/>
              <w:right w:val="nil"/>
            </w:tcBorders>
            <w:shd w:val="clear" w:color="auto" w:fill="auto"/>
            <w:noWrap/>
            <w:vAlign w:val="bottom"/>
            <w:hideMark/>
          </w:tcPr>
          <w:p w14:paraId="222659E2" w14:textId="77777777" w:rsidR="00DE2183" w:rsidRPr="00DE2183" w:rsidRDefault="00DE2183" w:rsidP="00DE2183">
            <w:pPr>
              <w:rPr>
                <w:rFonts w:ascii="Times New Roman" w:eastAsia="Times New Roman" w:hAnsi="Times New Roman"/>
                <w:sz w:val="20"/>
                <w:szCs w:val="20"/>
                <w:lang w:eastAsia="en-AU"/>
              </w:rPr>
            </w:pPr>
          </w:p>
        </w:tc>
        <w:tc>
          <w:tcPr>
            <w:tcW w:w="959" w:type="dxa"/>
            <w:tcBorders>
              <w:top w:val="nil"/>
              <w:left w:val="nil"/>
              <w:bottom w:val="nil"/>
              <w:right w:val="nil"/>
            </w:tcBorders>
            <w:shd w:val="clear" w:color="auto" w:fill="auto"/>
            <w:noWrap/>
            <w:vAlign w:val="bottom"/>
            <w:hideMark/>
          </w:tcPr>
          <w:p w14:paraId="3452FE8F" w14:textId="77777777" w:rsidR="00DE2183" w:rsidRPr="00DE2183" w:rsidRDefault="00DE2183" w:rsidP="00DE2183">
            <w:pPr>
              <w:rPr>
                <w:rFonts w:ascii="Times New Roman" w:eastAsia="Times New Roman" w:hAnsi="Times New Roman"/>
                <w:sz w:val="20"/>
                <w:szCs w:val="20"/>
                <w:lang w:eastAsia="en-AU"/>
              </w:rPr>
            </w:pPr>
          </w:p>
        </w:tc>
        <w:tc>
          <w:tcPr>
            <w:tcW w:w="959" w:type="dxa"/>
            <w:tcBorders>
              <w:top w:val="nil"/>
              <w:left w:val="nil"/>
              <w:bottom w:val="nil"/>
              <w:right w:val="nil"/>
            </w:tcBorders>
            <w:shd w:val="clear" w:color="auto" w:fill="auto"/>
            <w:noWrap/>
            <w:vAlign w:val="bottom"/>
            <w:hideMark/>
          </w:tcPr>
          <w:p w14:paraId="6EFC7B0E" w14:textId="77777777" w:rsidR="00DE2183" w:rsidRPr="00DE2183" w:rsidRDefault="00DE2183" w:rsidP="00DE2183">
            <w:pPr>
              <w:rPr>
                <w:rFonts w:ascii="Times New Roman" w:eastAsia="Times New Roman" w:hAnsi="Times New Roman"/>
                <w:sz w:val="20"/>
                <w:szCs w:val="20"/>
                <w:lang w:eastAsia="en-AU"/>
              </w:rPr>
            </w:pPr>
          </w:p>
        </w:tc>
        <w:tc>
          <w:tcPr>
            <w:tcW w:w="959" w:type="dxa"/>
            <w:tcBorders>
              <w:top w:val="nil"/>
              <w:left w:val="nil"/>
              <w:bottom w:val="nil"/>
              <w:right w:val="nil"/>
            </w:tcBorders>
            <w:shd w:val="clear" w:color="auto" w:fill="auto"/>
            <w:noWrap/>
            <w:vAlign w:val="bottom"/>
            <w:hideMark/>
          </w:tcPr>
          <w:p w14:paraId="6709B062" w14:textId="77777777" w:rsidR="00DE2183" w:rsidRPr="00DE2183" w:rsidRDefault="00DE2183" w:rsidP="00DE2183">
            <w:pPr>
              <w:rPr>
                <w:rFonts w:ascii="Times New Roman" w:eastAsia="Times New Roman" w:hAnsi="Times New Roman"/>
                <w:sz w:val="20"/>
                <w:szCs w:val="20"/>
                <w:lang w:eastAsia="en-AU"/>
              </w:rPr>
            </w:pPr>
          </w:p>
        </w:tc>
        <w:tc>
          <w:tcPr>
            <w:tcW w:w="6" w:type="dxa"/>
            <w:vAlign w:val="center"/>
            <w:hideMark/>
          </w:tcPr>
          <w:p w14:paraId="79C099CE" w14:textId="77777777" w:rsidR="00DE2183" w:rsidRPr="00DE2183" w:rsidRDefault="00DE2183" w:rsidP="00DE2183">
            <w:pPr>
              <w:rPr>
                <w:rFonts w:ascii="Times New Roman" w:eastAsia="Times New Roman" w:hAnsi="Times New Roman"/>
                <w:sz w:val="20"/>
                <w:szCs w:val="20"/>
                <w:lang w:eastAsia="en-AU"/>
              </w:rPr>
            </w:pPr>
          </w:p>
        </w:tc>
      </w:tr>
      <w:tr w:rsidR="00DE2183" w:rsidRPr="00DE2183" w14:paraId="0B95159B" w14:textId="77777777" w:rsidTr="00DE2183">
        <w:trPr>
          <w:divId w:val="534345221"/>
          <w:trHeight w:val="290"/>
        </w:trPr>
        <w:tc>
          <w:tcPr>
            <w:tcW w:w="2439" w:type="dxa"/>
            <w:tcBorders>
              <w:top w:val="nil"/>
              <w:left w:val="nil"/>
              <w:bottom w:val="nil"/>
              <w:right w:val="nil"/>
            </w:tcBorders>
            <w:shd w:val="clear" w:color="auto" w:fill="auto"/>
            <w:noWrap/>
            <w:vAlign w:val="center"/>
            <w:hideMark/>
          </w:tcPr>
          <w:p w14:paraId="6EBE0483" w14:textId="77777777" w:rsidR="00DE2183" w:rsidRPr="00DE2183" w:rsidRDefault="00DE2183" w:rsidP="00DE2183">
            <w:pPr>
              <w:jc w:val="both"/>
              <w:rPr>
                <w:rFonts w:eastAsia="Times New Roman" w:cs="Arial"/>
                <w:b/>
                <w:bCs/>
                <w:sz w:val="18"/>
                <w:szCs w:val="18"/>
                <w:lang w:eastAsia="en-AU"/>
              </w:rPr>
            </w:pPr>
            <w:r w:rsidRPr="00DE2183">
              <w:rPr>
                <w:rFonts w:eastAsia="Times New Roman" w:cs="Arial"/>
                <w:b/>
                <w:bCs/>
                <w:sz w:val="18"/>
                <w:szCs w:val="18"/>
                <w:lang w:eastAsia="en-AU"/>
              </w:rPr>
              <w:t>Key to Forecast Trend:</w:t>
            </w:r>
          </w:p>
        </w:tc>
        <w:tc>
          <w:tcPr>
            <w:tcW w:w="6646" w:type="dxa"/>
            <w:tcBorders>
              <w:top w:val="nil"/>
              <w:left w:val="nil"/>
              <w:bottom w:val="nil"/>
              <w:right w:val="nil"/>
            </w:tcBorders>
            <w:shd w:val="clear" w:color="auto" w:fill="auto"/>
            <w:noWrap/>
            <w:vAlign w:val="bottom"/>
            <w:hideMark/>
          </w:tcPr>
          <w:p w14:paraId="0ABFFA39" w14:textId="77777777" w:rsidR="00DE2183" w:rsidRPr="00DE2183" w:rsidRDefault="00DE2183" w:rsidP="00DE2183">
            <w:pPr>
              <w:jc w:val="both"/>
              <w:rPr>
                <w:rFonts w:eastAsia="Times New Roman" w:cs="Arial"/>
                <w:b/>
                <w:bCs/>
                <w:sz w:val="18"/>
                <w:szCs w:val="18"/>
                <w:lang w:eastAsia="en-AU"/>
              </w:rPr>
            </w:pPr>
          </w:p>
        </w:tc>
        <w:tc>
          <w:tcPr>
            <w:tcW w:w="976" w:type="dxa"/>
            <w:tcBorders>
              <w:top w:val="nil"/>
              <w:left w:val="nil"/>
              <w:bottom w:val="nil"/>
              <w:right w:val="nil"/>
            </w:tcBorders>
            <w:shd w:val="clear" w:color="auto" w:fill="auto"/>
            <w:noWrap/>
            <w:vAlign w:val="bottom"/>
            <w:hideMark/>
          </w:tcPr>
          <w:p w14:paraId="01EF0E17" w14:textId="77777777" w:rsidR="00DE2183" w:rsidRPr="00DE2183" w:rsidRDefault="00DE2183" w:rsidP="00DE2183">
            <w:pPr>
              <w:rPr>
                <w:rFonts w:ascii="Times New Roman" w:eastAsia="Times New Roman" w:hAnsi="Times New Roman"/>
                <w:sz w:val="20"/>
                <w:szCs w:val="20"/>
                <w:lang w:eastAsia="en-AU"/>
              </w:rPr>
            </w:pPr>
          </w:p>
        </w:tc>
        <w:tc>
          <w:tcPr>
            <w:tcW w:w="959" w:type="dxa"/>
            <w:tcBorders>
              <w:top w:val="nil"/>
              <w:left w:val="nil"/>
              <w:bottom w:val="nil"/>
              <w:right w:val="nil"/>
            </w:tcBorders>
            <w:shd w:val="clear" w:color="auto" w:fill="auto"/>
            <w:noWrap/>
            <w:vAlign w:val="bottom"/>
            <w:hideMark/>
          </w:tcPr>
          <w:p w14:paraId="4AFC305E" w14:textId="77777777" w:rsidR="00DE2183" w:rsidRPr="00DE2183" w:rsidRDefault="00DE2183" w:rsidP="00DE2183">
            <w:pPr>
              <w:rPr>
                <w:rFonts w:ascii="Times New Roman" w:eastAsia="Times New Roman" w:hAnsi="Times New Roman"/>
                <w:sz w:val="20"/>
                <w:szCs w:val="20"/>
                <w:lang w:eastAsia="en-AU"/>
              </w:rPr>
            </w:pPr>
          </w:p>
        </w:tc>
        <w:tc>
          <w:tcPr>
            <w:tcW w:w="1279" w:type="dxa"/>
            <w:tcBorders>
              <w:top w:val="nil"/>
              <w:left w:val="nil"/>
              <w:bottom w:val="nil"/>
              <w:right w:val="nil"/>
            </w:tcBorders>
            <w:shd w:val="clear" w:color="auto" w:fill="auto"/>
            <w:noWrap/>
            <w:vAlign w:val="bottom"/>
            <w:hideMark/>
          </w:tcPr>
          <w:p w14:paraId="47D85FD7" w14:textId="77777777" w:rsidR="00DE2183" w:rsidRPr="00DE2183" w:rsidRDefault="00DE2183" w:rsidP="00DE2183">
            <w:pPr>
              <w:rPr>
                <w:rFonts w:ascii="Times New Roman" w:eastAsia="Times New Roman" w:hAnsi="Times New Roman"/>
                <w:sz w:val="20"/>
                <w:szCs w:val="20"/>
                <w:lang w:eastAsia="en-AU"/>
              </w:rPr>
            </w:pPr>
          </w:p>
        </w:tc>
        <w:tc>
          <w:tcPr>
            <w:tcW w:w="959" w:type="dxa"/>
            <w:tcBorders>
              <w:top w:val="nil"/>
              <w:left w:val="nil"/>
              <w:bottom w:val="nil"/>
              <w:right w:val="nil"/>
            </w:tcBorders>
            <w:shd w:val="clear" w:color="auto" w:fill="auto"/>
            <w:noWrap/>
            <w:vAlign w:val="bottom"/>
            <w:hideMark/>
          </w:tcPr>
          <w:p w14:paraId="52E195D8" w14:textId="77777777" w:rsidR="00DE2183" w:rsidRPr="00DE2183" w:rsidRDefault="00DE2183" w:rsidP="00DE2183">
            <w:pPr>
              <w:rPr>
                <w:rFonts w:ascii="Times New Roman" w:eastAsia="Times New Roman" w:hAnsi="Times New Roman"/>
                <w:sz w:val="20"/>
                <w:szCs w:val="20"/>
                <w:lang w:eastAsia="en-AU"/>
              </w:rPr>
            </w:pPr>
          </w:p>
        </w:tc>
        <w:tc>
          <w:tcPr>
            <w:tcW w:w="959" w:type="dxa"/>
            <w:tcBorders>
              <w:top w:val="nil"/>
              <w:left w:val="nil"/>
              <w:bottom w:val="nil"/>
              <w:right w:val="nil"/>
            </w:tcBorders>
            <w:shd w:val="clear" w:color="auto" w:fill="auto"/>
            <w:noWrap/>
            <w:vAlign w:val="bottom"/>
            <w:hideMark/>
          </w:tcPr>
          <w:p w14:paraId="333E5809" w14:textId="77777777" w:rsidR="00DE2183" w:rsidRPr="00DE2183" w:rsidRDefault="00DE2183" w:rsidP="00DE2183">
            <w:pPr>
              <w:rPr>
                <w:rFonts w:ascii="Times New Roman" w:eastAsia="Times New Roman" w:hAnsi="Times New Roman"/>
                <w:sz w:val="20"/>
                <w:szCs w:val="20"/>
                <w:lang w:eastAsia="en-AU"/>
              </w:rPr>
            </w:pPr>
          </w:p>
        </w:tc>
        <w:tc>
          <w:tcPr>
            <w:tcW w:w="959" w:type="dxa"/>
            <w:tcBorders>
              <w:top w:val="nil"/>
              <w:left w:val="nil"/>
              <w:bottom w:val="nil"/>
              <w:right w:val="nil"/>
            </w:tcBorders>
            <w:shd w:val="clear" w:color="auto" w:fill="auto"/>
            <w:noWrap/>
            <w:vAlign w:val="bottom"/>
            <w:hideMark/>
          </w:tcPr>
          <w:p w14:paraId="79C41F91" w14:textId="77777777" w:rsidR="00DE2183" w:rsidRPr="00DE2183" w:rsidRDefault="00DE2183" w:rsidP="00DE2183">
            <w:pPr>
              <w:rPr>
                <w:rFonts w:ascii="Times New Roman" w:eastAsia="Times New Roman" w:hAnsi="Times New Roman"/>
                <w:sz w:val="20"/>
                <w:szCs w:val="20"/>
                <w:lang w:eastAsia="en-AU"/>
              </w:rPr>
            </w:pPr>
          </w:p>
        </w:tc>
        <w:tc>
          <w:tcPr>
            <w:tcW w:w="959" w:type="dxa"/>
            <w:tcBorders>
              <w:top w:val="nil"/>
              <w:left w:val="nil"/>
              <w:bottom w:val="nil"/>
              <w:right w:val="nil"/>
            </w:tcBorders>
            <w:shd w:val="clear" w:color="auto" w:fill="auto"/>
            <w:noWrap/>
            <w:vAlign w:val="bottom"/>
            <w:hideMark/>
          </w:tcPr>
          <w:p w14:paraId="73FBF6C2" w14:textId="77777777" w:rsidR="00DE2183" w:rsidRPr="00DE2183" w:rsidRDefault="00DE2183" w:rsidP="00DE2183">
            <w:pPr>
              <w:rPr>
                <w:rFonts w:ascii="Times New Roman" w:eastAsia="Times New Roman" w:hAnsi="Times New Roman"/>
                <w:sz w:val="20"/>
                <w:szCs w:val="20"/>
                <w:lang w:eastAsia="en-AU"/>
              </w:rPr>
            </w:pPr>
          </w:p>
        </w:tc>
        <w:tc>
          <w:tcPr>
            <w:tcW w:w="959" w:type="dxa"/>
            <w:tcBorders>
              <w:top w:val="nil"/>
              <w:left w:val="nil"/>
              <w:bottom w:val="nil"/>
              <w:right w:val="nil"/>
            </w:tcBorders>
            <w:shd w:val="clear" w:color="auto" w:fill="auto"/>
            <w:noWrap/>
            <w:vAlign w:val="bottom"/>
            <w:hideMark/>
          </w:tcPr>
          <w:p w14:paraId="24365EB3" w14:textId="77777777" w:rsidR="00DE2183" w:rsidRPr="00DE2183" w:rsidRDefault="00DE2183" w:rsidP="00DE2183">
            <w:pPr>
              <w:rPr>
                <w:rFonts w:ascii="Times New Roman" w:eastAsia="Times New Roman" w:hAnsi="Times New Roman"/>
                <w:sz w:val="20"/>
                <w:szCs w:val="20"/>
                <w:lang w:eastAsia="en-AU"/>
              </w:rPr>
            </w:pPr>
          </w:p>
        </w:tc>
        <w:tc>
          <w:tcPr>
            <w:tcW w:w="6" w:type="dxa"/>
            <w:vAlign w:val="center"/>
            <w:hideMark/>
          </w:tcPr>
          <w:p w14:paraId="54DBB3FF" w14:textId="77777777" w:rsidR="00DE2183" w:rsidRPr="00DE2183" w:rsidRDefault="00DE2183" w:rsidP="00DE2183">
            <w:pPr>
              <w:rPr>
                <w:rFonts w:ascii="Times New Roman" w:eastAsia="Times New Roman" w:hAnsi="Times New Roman"/>
                <w:sz w:val="20"/>
                <w:szCs w:val="20"/>
                <w:lang w:eastAsia="en-AU"/>
              </w:rPr>
            </w:pPr>
          </w:p>
        </w:tc>
      </w:tr>
      <w:tr w:rsidR="00DE2183" w:rsidRPr="00DE2183" w14:paraId="49882BEA" w14:textId="77777777" w:rsidTr="00DE2183">
        <w:trPr>
          <w:divId w:val="534345221"/>
          <w:trHeight w:val="290"/>
        </w:trPr>
        <w:tc>
          <w:tcPr>
            <w:tcW w:w="17094" w:type="dxa"/>
            <w:gridSpan w:val="10"/>
            <w:tcBorders>
              <w:top w:val="nil"/>
              <w:left w:val="nil"/>
              <w:bottom w:val="nil"/>
              <w:right w:val="nil"/>
            </w:tcBorders>
            <w:shd w:val="clear" w:color="auto" w:fill="auto"/>
            <w:noWrap/>
            <w:hideMark/>
          </w:tcPr>
          <w:p w14:paraId="716A9839"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 Forecasts improvement in Council's financial performance/financial position indicator</w:t>
            </w:r>
          </w:p>
        </w:tc>
        <w:tc>
          <w:tcPr>
            <w:tcW w:w="6" w:type="dxa"/>
            <w:vAlign w:val="center"/>
            <w:hideMark/>
          </w:tcPr>
          <w:p w14:paraId="215EB666" w14:textId="77777777" w:rsidR="00DE2183" w:rsidRPr="00DE2183" w:rsidRDefault="00DE2183" w:rsidP="00DE2183">
            <w:pPr>
              <w:rPr>
                <w:rFonts w:ascii="Times New Roman" w:eastAsia="Times New Roman" w:hAnsi="Times New Roman"/>
                <w:sz w:val="20"/>
                <w:szCs w:val="20"/>
                <w:lang w:eastAsia="en-AU"/>
              </w:rPr>
            </w:pPr>
          </w:p>
        </w:tc>
      </w:tr>
      <w:tr w:rsidR="00DE2183" w:rsidRPr="00DE2183" w14:paraId="55D0AF4C" w14:textId="77777777" w:rsidTr="00DE2183">
        <w:trPr>
          <w:divId w:val="534345221"/>
          <w:trHeight w:val="290"/>
        </w:trPr>
        <w:tc>
          <w:tcPr>
            <w:tcW w:w="17094" w:type="dxa"/>
            <w:gridSpan w:val="10"/>
            <w:tcBorders>
              <w:top w:val="nil"/>
              <w:left w:val="nil"/>
              <w:bottom w:val="nil"/>
              <w:right w:val="nil"/>
            </w:tcBorders>
            <w:shd w:val="clear" w:color="auto" w:fill="auto"/>
            <w:noWrap/>
            <w:vAlign w:val="center"/>
            <w:hideMark/>
          </w:tcPr>
          <w:p w14:paraId="08098714"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o Forecasts that Council's financial performance/financial position indicator will be steady</w:t>
            </w:r>
          </w:p>
        </w:tc>
        <w:tc>
          <w:tcPr>
            <w:tcW w:w="6" w:type="dxa"/>
            <w:vAlign w:val="center"/>
            <w:hideMark/>
          </w:tcPr>
          <w:p w14:paraId="708FC049" w14:textId="77777777" w:rsidR="00DE2183" w:rsidRPr="00DE2183" w:rsidRDefault="00DE2183" w:rsidP="00DE2183">
            <w:pPr>
              <w:rPr>
                <w:rFonts w:ascii="Times New Roman" w:eastAsia="Times New Roman" w:hAnsi="Times New Roman"/>
                <w:sz w:val="20"/>
                <w:szCs w:val="20"/>
                <w:lang w:eastAsia="en-AU"/>
              </w:rPr>
            </w:pPr>
          </w:p>
        </w:tc>
      </w:tr>
      <w:tr w:rsidR="00DE2183" w:rsidRPr="00DE2183" w14:paraId="2322435D" w14:textId="77777777" w:rsidTr="00DE2183">
        <w:trPr>
          <w:divId w:val="534345221"/>
          <w:trHeight w:val="290"/>
        </w:trPr>
        <w:tc>
          <w:tcPr>
            <w:tcW w:w="17094" w:type="dxa"/>
            <w:gridSpan w:val="10"/>
            <w:tcBorders>
              <w:top w:val="nil"/>
              <w:left w:val="nil"/>
              <w:bottom w:val="nil"/>
              <w:right w:val="nil"/>
            </w:tcBorders>
            <w:shd w:val="clear" w:color="auto" w:fill="auto"/>
            <w:noWrap/>
            <w:hideMark/>
          </w:tcPr>
          <w:p w14:paraId="41E1DD56" w14:textId="77777777" w:rsidR="00DE2183" w:rsidRPr="00DE2183" w:rsidRDefault="00DE2183" w:rsidP="00DE2183">
            <w:pPr>
              <w:rPr>
                <w:rFonts w:eastAsia="Times New Roman" w:cs="Arial"/>
                <w:sz w:val="18"/>
                <w:szCs w:val="18"/>
                <w:lang w:eastAsia="en-AU"/>
              </w:rPr>
            </w:pPr>
            <w:r w:rsidRPr="00DE2183">
              <w:rPr>
                <w:rFonts w:eastAsia="Times New Roman" w:cs="Arial"/>
                <w:sz w:val="18"/>
                <w:szCs w:val="18"/>
                <w:lang w:eastAsia="en-AU"/>
              </w:rPr>
              <w:t xml:space="preserve"> - Forecasts deterioration in Council's financial performance/financial position indicator</w:t>
            </w:r>
          </w:p>
        </w:tc>
        <w:tc>
          <w:tcPr>
            <w:tcW w:w="6" w:type="dxa"/>
            <w:vAlign w:val="center"/>
            <w:hideMark/>
          </w:tcPr>
          <w:p w14:paraId="10F50735" w14:textId="77777777" w:rsidR="00DE2183" w:rsidRPr="00DE2183" w:rsidRDefault="00DE2183" w:rsidP="00DE2183">
            <w:pPr>
              <w:rPr>
                <w:rFonts w:ascii="Times New Roman" w:eastAsia="Times New Roman" w:hAnsi="Times New Roman"/>
                <w:sz w:val="20"/>
                <w:szCs w:val="20"/>
                <w:lang w:eastAsia="en-AU"/>
              </w:rPr>
            </w:pPr>
          </w:p>
        </w:tc>
      </w:tr>
    </w:tbl>
    <w:p w14:paraId="4BF3E5D5" w14:textId="10CCE76F" w:rsidR="00880F2D" w:rsidRDefault="00B30F07" w:rsidP="006E0921">
      <w:pPr>
        <w:jc w:val="both"/>
        <w:rPr>
          <w:rFonts w:ascii="Calibri" w:hAnsi="Calibri"/>
          <w:sz w:val="20"/>
          <w:szCs w:val="20"/>
          <w:lang w:eastAsia="en-AU"/>
        </w:rPr>
      </w:pPr>
      <w:r>
        <w:fldChar w:fldCharType="end"/>
      </w:r>
      <w:r w:rsidR="00880F2D">
        <w:fldChar w:fldCharType="begin"/>
      </w:r>
      <w:r w:rsidR="00880F2D">
        <w:instrText xml:space="preserve"> LINK Excel.Sheet.12 "C:\\Users\\biggs\\AppData\\Local\\Micro Focus\\Content Manager\\Offline Records (MP)\\Budget ~ Finance   Financial - Budgeting(2)\\Budget Document 2021 - 22 Tables CURRENT.XLSX" "S7!R24C1:R30C10" \a \f 4 \h </w:instrText>
      </w:r>
      <w:r w:rsidR="00880F2D">
        <w:fldChar w:fldCharType="separate"/>
      </w:r>
    </w:p>
    <w:p w14:paraId="347EB553" w14:textId="117AD6F1" w:rsidR="006E0921" w:rsidRPr="00E04AAA" w:rsidRDefault="00880F2D" w:rsidP="00B30F07">
      <w:pPr>
        <w:jc w:val="both"/>
        <w:rPr>
          <w:rFonts w:eastAsia="Times New Roman" w:cs="Arial"/>
          <w:sz w:val="18"/>
          <w:szCs w:val="18"/>
        </w:rPr>
      </w:pPr>
      <w:r>
        <w:rPr>
          <w:rFonts w:eastAsia="Times New Roman" w:cs="Arial"/>
          <w:sz w:val="18"/>
          <w:szCs w:val="18"/>
        </w:rPr>
        <w:fldChar w:fldCharType="end"/>
      </w:r>
    </w:p>
    <w:p w14:paraId="7BFF0644" w14:textId="77777777" w:rsidR="006E0921" w:rsidRPr="00E04AAA" w:rsidRDefault="006E0921" w:rsidP="006E0921">
      <w:pPr>
        <w:jc w:val="both"/>
        <w:rPr>
          <w:rFonts w:eastAsia="Times New Roman" w:cs="Arial"/>
          <w:sz w:val="20"/>
          <w:szCs w:val="20"/>
        </w:rPr>
      </w:pPr>
    </w:p>
    <w:p w14:paraId="01A06C19" w14:textId="77777777" w:rsidR="006E0921" w:rsidRPr="001B4F8E" w:rsidRDefault="006E0921" w:rsidP="006E0921">
      <w:pPr>
        <w:rPr>
          <w:rFonts w:eastAsia="Times New Roman" w:cs="Arial"/>
          <w:b/>
          <w:sz w:val="20"/>
          <w:szCs w:val="20"/>
        </w:rPr>
      </w:pPr>
      <w:r w:rsidRPr="001B4F8E">
        <w:rPr>
          <w:rFonts w:eastAsia="Times New Roman" w:cs="Arial"/>
          <w:b/>
          <w:sz w:val="20"/>
          <w:szCs w:val="20"/>
        </w:rPr>
        <w:t>Notes to indicators</w:t>
      </w:r>
    </w:p>
    <w:p w14:paraId="025FA545" w14:textId="43D3174F" w:rsidR="006E0921" w:rsidRPr="00DE5E05" w:rsidRDefault="006E0921" w:rsidP="006E0921">
      <w:pPr>
        <w:jc w:val="both"/>
        <w:rPr>
          <w:rFonts w:eastAsia="Times New Roman" w:cs="Arial"/>
          <w:sz w:val="20"/>
          <w:szCs w:val="20"/>
        </w:rPr>
      </w:pPr>
      <w:r w:rsidRPr="001B4F8E">
        <w:rPr>
          <w:rFonts w:eastAsia="Times New Roman" w:cs="Arial"/>
          <w:b/>
          <w:i/>
          <w:sz w:val="20"/>
          <w:szCs w:val="20"/>
        </w:rPr>
        <w:t>1 Adjusted underlying result</w:t>
      </w:r>
      <w:r w:rsidRPr="001B4F8E">
        <w:rPr>
          <w:rFonts w:eastAsia="Times New Roman" w:cs="Arial"/>
          <w:i/>
          <w:sz w:val="20"/>
          <w:szCs w:val="20"/>
        </w:rPr>
        <w:t xml:space="preserve"> </w:t>
      </w:r>
      <w:r w:rsidRPr="001B4F8E">
        <w:rPr>
          <w:rFonts w:eastAsia="Times New Roman" w:cs="Arial"/>
          <w:sz w:val="20"/>
          <w:szCs w:val="20"/>
        </w:rPr>
        <w:t xml:space="preserve">– An indicator of the sustainable operating result required to enable </w:t>
      </w:r>
      <w:r w:rsidR="00640A0C">
        <w:rPr>
          <w:rFonts w:eastAsia="Times New Roman" w:cs="Arial"/>
          <w:sz w:val="20"/>
          <w:szCs w:val="20"/>
        </w:rPr>
        <w:t>Council</w:t>
      </w:r>
      <w:r w:rsidRPr="001B4F8E">
        <w:rPr>
          <w:rFonts w:eastAsia="Times New Roman" w:cs="Arial"/>
          <w:sz w:val="20"/>
          <w:szCs w:val="20"/>
        </w:rPr>
        <w:t xml:space="preserve"> to continue to provide core services and meet its objective</w:t>
      </w:r>
      <w:r w:rsidRPr="00DE5E05">
        <w:rPr>
          <w:rFonts w:eastAsia="Times New Roman" w:cs="Arial"/>
          <w:sz w:val="20"/>
          <w:szCs w:val="20"/>
        </w:rPr>
        <w:t>s.</w:t>
      </w:r>
      <w:r w:rsidR="00BD54D5" w:rsidRPr="00DE5E05">
        <w:rPr>
          <w:rFonts w:eastAsia="Times New Roman" w:cs="Arial"/>
          <w:sz w:val="20"/>
          <w:szCs w:val="20"/>
        </w:rPr>
        <w:t xml:space="preserve">  Although still within </w:t>
      </w:r>
      <w:r w:rsidR="00DE5E05" w:rsidRPr="00DE5E05">
        <w:rPr>
          <w:rFonts w:eastAsia="Times New Roman" w:cs="Arial"/>
          <w:sz w:val="20"/>
          <w:szCs w:val="20"/>
        </w:rPr>
        <w:t>acceptable</w:t>
      </w:r>
      <w:r w:rsidR="00BD54D5" w:rsidRPr="00DE5E05">
        <w:rPr>
          <w:rFonts w:eastAsia="Times New Roman" w:cs="Arial"/>
          <w:sz w:val="20"/>
          <w:szCs w:val="20"/>
        </w:rPr>
        <w:t xml:space="preserve"> levels, the declining trend</w:t>
      </w:r>
      <w:r w:rsidR="00DE5E05" w:rsidRPr="00DE5E05">
        <w:rPr>
          <w:rFonts w:eastAsia="Times New Roman" w:cs="Arial"/>
          <w:sz w:val="20"/>
          <w:szCs w:val="20"/>
        </w:rPr>
        <w:t xml:space="preserve"> in 202</w:t>
      </w:r>
      <w:r w:rsidR="001D2BAD">
        <w:rPr>
          <w:rFonts w:eastAsia="Times New Roman" w:cs="Arial"/>
          <w:sz w:val="20"/>
          <w:szCs w:val="20"/>
        </w:rPr>
        <w:t>2</w:t>
      </w:r>
      <w:r w:rsidR="00DE5E05" w:rsidRPr="00DE5E05">
        <w:rPr>
          <w:rFonts w:eastAsia="Times New Roman" w:cs="Arial"/>
          <w:sz w:val="20"/>
          <w:szCs w:val="20"/>
        </w:rPr>
        <w:t>/2</w:t>
      </w:r>
      <w:r w:rsidR="001D2BAD">
        <w:rPr>
          <w:rFonts w:eastAsia="Times New Roman" w:cs="Arial"/>
          <w:sz w:val="20"/>
          <w:szCs w:val="20"/>
        </w:rPr>
        <w:t>3</w:t>
      </w:r>
      <w:r w:rsidR="00BD54D5" w:rsidRPr="00DE5E05">
        <w:rPr>
          <w:rFonts w:eastAsia="Times New Roman" w:cs="Arial"/>
          <w:sz w:val="20"/>
          <w:szCs w:val="20"/>
        </w:rPr>
        <w:t xml:space="preserve"> demonstrates a reduction of cash and cash equivalents</w:t>
      </w:r>
      <w:r w:rsidR="00DE5E05" w:rsidRPr="00DE5E05">
        <w:rPr>
          <w:rFonts w:eastAsia="Times New Roman" w:cs="Arial"/>
          <w:sz w:val="20"/>
          <w:szCs w:val="20"/>
        </w:rPr>
        <w:t>. A steady increase is expected throughout 202</w:t>
      </w:r>
      <w:r w:rsidR="001D2BAD">
        <w:rPr>
          <w:rFonts w:eastAsia="Times New Roman" w:cs="Arial"/>
          <w:sz w:val="20"/>
          <w:szCs w:val="20"/>
        </w:rPr>
        <w:t>3</w:t>
      </w:r>
      <w:r w:rsidR="00DE5E05" w:rsidRPr="00DE5E05">
        <w:rPr>
          <w:rFonts w:eastAsia="Times New Roman" w:cs="Arial"/>
          <w:sz w:val="20"/>
          <w:szCs w:val="20"/>
        </w:rPr>
        <w:t>/2</w:t>
      </w:r>
      <w:r w:rsidR="001D2BAD">
        <w:rPr>
          <w:rFonts w:eastAsia="Times New Roman" w:cs="Arial"/>
          <w:sz w:val="20"/>
          <w:szCs w:val="20"/>
        </w:rPr>
        <w:t>4</w:t>
      </w:r>
      <w:r w:rsidR="00DE5E05" w:rsidRPr="00DE5E05">
        <w:rPr>
          <w:rFonts w:eastAsia="Times New Roman" w:cs="Arial"/>
          <w:sz w:val="20"/>
          <w:szCs w:val="20"/>
        </w:rPr>
        <w:t xml:space="preserve"> to 202</w:t>
      </w:r>
      <w:r w:rsidR="001D2BAD">
        <w:rPr>
          <w:rFonts w:eastAsia="Times New Roman" w:cs="Arial"/>
          <w:sz w:val="20"/>
          <w:szCs w:val="20"/>
        </w:rPr>
        <w:t>5</w:t>
      </w:r>
      <w:r w:rsidR="00DE5E05" w:rsidRPr="00DE5E05">
        <w:rPr>
          <w:rFonts w:eastAsia="Times New Roman" w:cs="Arial"/>
          <w:sz w:val="20"/>
          <w:szCs w:val="20"/>
        </w:rPr>
        <w:t>/2</w:t>
      </w:r>
      <w:r w:rsidR="001D2BAD">
        <w:rPr>
          <w:rFonts w:eastAsia="Times New Roman" w:cs="Arial"/>
          <w:sz w:val="20"/>
          <w:szCs w:val="20"/>
        </w:rPr>
        <w:t>6</w:t>
      </w:r>
      <w:r w:rsidR="00DE5E05" w:rsidRPr="00DE5E05">
        <w:rPr>
          <w:rFonts w:eastAsia="Times New Roman" w:cs="Arial"/>
          <w:sz w:val="20"/>
          <w:szCs w:val="20"/>
        </w:rPr>
        <w:t>.</w:t>
      </w:r>
    </w:p>
    <w:p w14:paraId="2A5405A9" w14:textId="77777777" w:rsidR="006E0921" w:rsidRPr="001B4F8E" w:rsidRDefault="006E0921" w:rsidP="006E0921">
      <w:pPr>
        <w:jc w:val="both"/>
        <w:rPr>
          <w:rFonts w:eastAsia="Times New Roman" w:cs="Arial"/>
          <w:sz w:val="20"/>
          <w:szCs w:val="20"/>
          <w:highlight w:val="red"/>
        </w:rPr>
      </w:pPr>
    </w:p>
    <w:p w14:paraId="7469EF35" w14:textId="30863C81" w:rsidR="006E0921" w:rsidRPr="001B4F8E" w:rsidRDefault="006E0921" w:rsidP="006E0921">
      <w:pPr>
        <w:jc w:val="both"/>
        <w:rPr>
          <w:rFonts w:eastAsia="Times New Roman" w:cs="Arial"/>
          <w:sz w:val="20"/>
          <w:szCs w:val="20"/>
        </w:rPr>
      </w:pPr>
      <w:r w:rsidRPr="001B4F8E">
        <w:rPr>
          <w:rFonts w:eastAsia="Times New Roman" w:cs="Arial"/>
          <w:b/>
          <w:i/>
          <w:sz w:val="20"/>
          <w:szCs w:val="20"/>
        </w:rPr>
        <w:t xml:space="preserve">2 Working capital </w:t>
      </w:r>
      <w:r w:rsidRPr="001B4F8E">
        <w:rPr>
          <w:rFonts w:eastAsia="Times New Roman" w:cs="Arial"/>
          <w:sz w:val="20"/>
          <w:szCs w:val="20"/>
        </w:rPr>
        <w:t xml:space="preserve">– The proportion of current liabilities represented by current assets. </w:t>
      </w:r>
      <w:r w:rsidR="000C4F75" w:rsidRPr="001B4F8E">
        <w:rPr>
          <w:rFonts w:eastAsia="Times New Roman" w:cs="Arial"/>
          <w:sz w:val="20"/>
          <w:szCs w:val="20"/>
        </w:rPr>
        <w:t xml:space="preserve">Working capital is forecast to </w:t>
      </w:r>
      <w:r w:rsidR="001B4F8E" w:rsidRPr="001B4F8E">
        <w:rPr>
          <w:rFonts w:eastAsia="Times New Roman" w:cs="Arial"/>
          <w:sz w:val="20"/>
          <w:szCs w:val="20"/>
        </w:rPr>
        <w:t>in</w:t>
      </w:r>
      <w:r w:rsidRPr="001B4F8E">
        <w:rPr>
          <w:rFonts w:eastAsia="Times New Roman" w:cs="Arial"/>
          <w:sz w:val="20"/>
          <w:szCs w:val="20"/>
        </w:rPr>
        <w:t>crease from 20</w:t>
      </w:r>
      <w:r w:rsidR="001B4F8E" w:rsidRPr="001B4F8E">
        <w:rPr>
          <w:rFonts w:eastAsia="Times New Roman" w:cs="Arial"/>
          <w:sz w:val="20"/>
          <w:szCs w:val="20"/>
        </w:rPr>
        <w:t>2</w:t>
      </w:r>
      <w:r w:rsidR="001D2BAD">
        <w:rPr>
          <w:rFonts w:eastAsia="Times New Roman" w:cs="Arial"/>
          <w:sz w:val="20"/>
          <w:szCs w:val="20"/>
        </w:rPr>
        <w:t>1</w:t>
      </w:r>
      <w:r w:rsidRPr="001B4F8E">
        <w:rPr>
          <w:rFonts w:eastAsia="Times New Roman" w:cs="Arial"/>
          <w:sz w:val="20"/>
          <w:szCs w:val="20"/>
        </w:rPr>
        <w:t>/</w:t>
      </w:r>
      <w:r w:rsidR="00BE78DE" w:rsidRPr="001B4F8E">
        <w:rPr>
          <w:rFonts w:eastAsia="Times New Roman" w:cs="Arial"/>
          <w:sz w:val="20"/>
          <w:szCs w:val="20"/>
        </w:rPr>
        <w:t>2</w:t>
      </w:r>
      <w:r w:rsidR="001D2BAD">
        <w:rPr>
          <w:rFonts w:eastAsia="Times New Roman" w:cs="Arial"/>
          <w:sz w:val="20"/>
          <w:szCs w:val="20"/>
        </w:rPr>
        <w:t>2</w:t>
      </w:r>
      <w:r w:rsidRPr="001B4F8E">
        <w:rPr>
          <w:rFonts w:eastAsia="Times New Roman" w:cs="Arial"/>
          <w:sz w:val="20"/>
          <w:szCs w:val="20"/>
        </w:rPr>
        <w:t xml:space="preserve"> to 20</w:t>
      </w:r>
      <w:r w:rsidR="00BE78DE" w:rsidRPr="001B4F8E">
        <w:rPr>
          <w:rFonts w:eastAsia="Times New Roman" w:cs="Arial"/>
          <w:sz w:val="20"/>
          <w:szCs w:val="20"/>
        </w:rPr>
        <w:t>2</w:t>
      </w:r>
      <w:r w:rsidR="001D2BAD">
        <w:rPr>
          <w:rFonts w:eastAsia="Times New Roman" w:cs="Arial"/>
          <w:sz w:val="20"/>
          <w:szCs w:val="20"/>
        </w:rPr>
        <w:t>2</w:t>
      </w:r>
      <w:r w:rsidRPr="001B4F8E">
        <w:rPr>
          <w:rFonts w:eastAsia="Times New Roman" w:cs="Arial"/>
          <w:sz w:val="20"/>
          <w:szCs w:val="20"/>
        </w:rPr>
        <w:t>/</w:t>
      </w:r>
      <w:r w:rsidR="004B753E" w:rsidRPr="001B4F8E">
        <w:rPr>
          <w:rFonts w:eastAsia="Times New Roman" w:cs="Arial"/>
          <w:sz w:val="20"/>
          <w:szCs w:val="20"/>
        </w:rPr>
        <w:t>2</w:t>
      </w:r>
      <w:r w:rsidR="001D2BAD">
        <w:rPr>
          <w:rFonts w:eastAsia="Times New Roman" w:cs="Arial"/>
          <w:sz w:val="20"/>
          <w:szCs w:val="20"/>
        </w:rPr>
        <w:t>3</w:t>
      </w:r>
      <w:r w:rsidRPr="001B4F8E">
        <w:rPr>
          <w:rFonts w:eastAsia="Times New Roman" w:cs="Arial"/>
          <w:sz w:val="20"/>
          <w:szCs w:val="20"/>
        </w:rPr>
        <w:t>.  This trend is forecast to</w:t>
      </w:r>
      <w:r w:rsidR="00A3372D" w:rsidRPr="001B4F8E">
        <w:rPr>
          <w:rFonts w:eastAsia="Times New Roman" w:cs="Arial"/>
          <w:sz w:val="20"/>
          <w:szCs w:val="20"/>
        </w:rPr>
        <w:t xml:space="preserve"> </w:t>
      </w:r>
      <w:r w:rsidR="001B4F8E" w:rsidRPr="001B4F8E">
        <w:rPr>
          <w:rFonts w:eastAsia="Times New Roman" w:cs="Arial"/>
          <w:sz w:val="20"/>
          <w:szCs w:val="20"/>
        </w:rPr>
        <w:t xml:space="preserve">continue </w:t>
      </w:r>
      <w:r w:rsidRPr="001B4F8E">
        <w:rPr>
          <w:rFonts w:eastAsia="Times New Roman" w:cs="Arial"/>
          <w:sz w:val="20"/>
          <w:szCs w:val="20"/>
        </w:rPr>
        <w:t>in later years</w:t>
      </w:r>
      <w:r w:rsidR="00A3372D" w:rsidRPr="001B4F8E">
        <w:rPr>
          <w:rFonts w:eastAsia="Times New Roman" w:cs="Arial"/>
          <w:sz w:val="20"/>
          <w:szCs w:val="20"/>
        </w:rPr>
        <w:t xml:space="preserve"> </w:t>
      </w:r>
      <w:r w:rsidRPr="001B4F8E">
        <w:rPr>
          <w:rFonts w:eastAsia="Times New Roman" w:cs="Arial"/>
          <w:sz w:val="20"/>
          <w:szCs w:val="20"/>
        </w:rPr>
        <w:t>with the ratio</w:t>
      </w:r>
      <w:r w:rsidR="00A3372D" w:rsidRPr="001B4F8E">
        <w:rPr>
          <w:rFonts w:eastAsia="Times New Roman" w:cs="Arial"/>
          <w:sz w:val="20"/>
          <w:szCs w:val="20"/>
        </w:rPr>
        <w:t xml:space="preserve"> remaining </w:t>
      </w:r>
      <w:r w:rsidRPr="001B4F8E">
        <w:rPr>
          <w:rFonts w:eastAsia="Times New Roman" w:cs="Arial"/>
          <w:sz w:val="20"/>
          <w:szCs w:val="20"/>
        </w:rPr>
        <w:t xml:space="preserve">at a </w:t>
      </w:r>
      <w:r w:rsidR="00273FA5" w:rsidRPr="001B4F8E">
        <w:rPr>
          <w:rFonts w:eastAsia="Times New Roman" w:cs="Arial"/>
          <w:sz w:val="20"/>
          <w:szCs w:val="20"/>
        </w:rPr>
        <w:t>h</w:t>
      </w:r>
      <w:r w:rsidRPr="001B4F8E">
        <w:rPr>
          <w:rFonts w:eastAsia="Times New Roman" w:cs="Arial"/>
          <w:sz w:val="20"/>
          <w:szCs w:val="20"/>
        </w:rPr>
        <w:t>ealthy level.</w:t>
      </w:r>
    </w:p>
    <w:p w14:paraId="1F0AA866" w14:textId="77777777" w:rsidR="006E0921" w:rsidRPr="00073264" w:rsidRDefault="006E0921" w:rsidP="006E0921">
      <w:pPr>
        <w:jc w:val="both"/>
        <w:rPr>
          <w:rFonts w:eastAsia="Times New Roman" w:cs="Arial"/>
          <w:color w:val="FF0000"/>
          <w:sz w:val="20"/>
          <w:szCs w:val="20"/>
          <w:highlight w:val="red"/>
        </w:rPr>
      </w:pPr>
    </w:p>
    <w:p w14:paraId="76EB0EB8" w14:textId="337025FD" w:rsidR="006E0921" w:rsidRPr="00073264" w:rsidRDefault="006E0921" w:rsidP="006E0921">
      <w:pPr>
        <w:jc w:val="both"/>
        <w:rPr>
          <w:rFonts w:eastAsia="Times New Roman" w:cs="Arial"/>
          <w:color w:val="FF0000"/>
          <w:sz w:val="20"/>
          <w:szCs w:val="20"/>
          <w:highlight w:val="red"/>
        </w:rPr>
      </w:pPr>
      <w:r w:rsidRPr="00F8033D">
        <w:rPr>
          <w:rFonts w:eastAsia="Times New Roman" w:cs="Arial"/>
          <w:b/>
          <w:i/>
          <w:sz w:val="20"/>
          <w:szCs w:val="20"/>
        </w:rPr>
        <w:t xml:space="preserve">3 Debt compared to rates </w:t>
      </w:r>
      <w:r w:rsidRPr="00F8033D">
        <w:rPr>
          <w:rFonts w:eastAsia="Times New Roman" w:cs="Arial"/>
          <w:sz w:val="20"/>
          <w:szCs w:val="20"/>
        </w:rPr>
        <w:t xml:space="preserve">- Trend indicates </w:t>
      </w:r>
      <w:r w:rsidR="00640A0C">
        <w:rPr>
          <w:rFonts w:eastAsia="Times New Roman" w:cs="Arial"/>
          <w:sz w:val="20"/>
          <w:szCs w:val="20"/>
        </w:rPr>
        <w:t>Council</w:t>
      </w:r>
      <w:r w:rsidRPr="00F8033D">
        <w:rPr>
          <w:rFonts w:eastAsia="Times New Roman" w:cs="Arial"/>
          <w:sz w:val="20"/>
          <w:szCs w:val="20"/>
        </w:rPr>
        <w:t xml:space="preserve">'s reducing reliance on debt against its annual rate revenue through redemption of </w:t>
      </w:r>
      <w:r w:rsidR="00F8033D" w:rsidRPr="00F8033D">
        <w:rPr>
          <w:rFonts w:eastAsia="Times New Roman" w:cs="Arial"/>
          <w:sz w:val="20"/>
          <w:szCs w:val="20"/>
        </w:rPr>
        <w:t>long-term</w:t>
      </w:r>
      <w:r w:rsidRPr="00F8033D">
        <w:rPr>
          <w:rFonts w:eastAsia="Times New Roman" w:cs="Arial"/>
          <w:sz w:val="20"/>
          <w:szCs w:val="20"/>
        </w:rPr>
        <w:t xml:space="preserve"> debt. </w:t>
      </w:r>
      <w:r w:rsidR="00B35C6D">
        <w:rPr>
          <w:rFonts w:eastAsia="Times New Roman" w:cs="Arial"/>
          <w:sz w:val="20"/>
          <w:szCs w:val="20"/>
        </w:rPr>
        <w:t xml:space="preserve">Interest-bearing borrowings will </w:t>
      </w:r>
      <w:r w:rsidR="001D2BAD">
        <w:rPr>
          <w:rFonts w:eastAsia="Times New Roman" w:cs="Arial"/>
          <w:sz w:val="20"/>
          <w:szCs w:val="20"/>
        </w:rPr>
        <w:t>decrease</w:t>
      </w:r>
      <w:r w:rsidR="00B35C6D">
        <w:rPr>
          <w:rFonts w:eastAsia="Times New Roman" w:cs="Arial"/>
          <w:sz w:val="20"/>
          <w:szCs w:val="20"/>
        </w:rPr>
        <w:t xml:space="preserve"> in 202</w:t>
      </w:r>
      <w:r w:rsidR="001D2BAD">
        <w:rPr>
          <w:rFonts w:eastAsia="Times New Roman" w:cs="Arial"/>
          <w:sz w:val="20"/>
          <w:szCs w:val="20"/>
        </w:rPr>
        <w:t>2/</w:t>
      </w:r>
      <w:r w:rsidR="00B35C6D">
        <w:rPr>
          <w:rFonts w:eastAsia="Times New Roman" w:cs="Arial"/>
          <w:sz w:val="20"/>
          <w:szCs w:val="20"/>
        </w:rPr>
        <w:t>2</w:t>
      </w:r>
      <w:r w:rsidR="001D2BAD">
        <w:rPr>
          <w:rFonts w:eastAsia="Times New Roman" w:cs="Arial"/>
          <w:sz w:val="20"/>
          <w:szCs w:val="20"/>
        </w:rPr>
        <w:t>3.</w:t>
      </w:r>
    </w:p>
    <w:p w14:paraId="32A0957E" w14:textId="77777777" w:rsidR="006E0921" w:rsidRPr="00073264" w:rsidRDefault="006E0921" w:rsidP="006E0921">
      <w:pPr>
        <w:jc w:val="both"/>
        <w:rPr>
          <w:rFonts w:eastAsia="Times New Roman" w:cs="Arial"/>
          <w:color w:val="FF0000"/>
          <w:sz w:val="20"/>
          <w:szCs w:val="20"/>
          <w:highlight w:val="red"/>
        </w:rPr>
      </w:pPr>
    </w:p>
    <w:p w14:paraId="5593C4EF" w14:textId="344A1A1C" w:rsidR="006E0921" w:rsidRPr="00F8033D" w:rsidRDefault="006E0921" w:rsidP="006E0921">
      <w:pPr>
        <w:jc w:val="both"/>
        <w:rPr>
          <w:rFonts w:eastAsia="Times New Roman" w:cs="Arial"/>
          <w:sz w:val="20"/>
          <w:szCs w:val="20"/>
        </w:rPr>
      </w:pPr>
      <w:r w:rsidRPr="00F8033D">
        <w:rPr>
          <w:rFonts w:eastAsia="Times New Roman" w:cs="Arial"/>
          <w:b/>
          <w:i/>
          <w:sz w:val="20"/>
          <w:szCs w:val="20"/>
        </w:rPr>
        <w:t xml:space="preserve">4 Asset renewal </w:t>
      </w:r>
      <w:r w:rsidRPr="00F8033D">
        <w:rPr>
          <w:rFonts w:eastAsia="Times New Roman" w:cs="Arial"/>
          <w:sz w:val="20"/>
          <w:szCs w:val="20"/>
        </w:rPr>
        <w:t xml:space="preserve">- This percentage indicates the extent of </w:t>
      </w:r>
      <w:r w:rsidR="00640A0C">
        <w:rPr>
          <w:rFonts w:eastAsia="Times New Roman" w:cs="Arial"/>
          <w:sz w:val="20"/>
          <w:szCs w:val="20"/>
        </w:rPr>
        <w:t>Council</w:t>
      </w:r>
      <w:r w:rsidRPr="00F8033D">
        <w:rPr>
          <w:rFonts w:eastAsia="Times New Roman" w:cs="Arial"/>
          <w:sz w:val="20"/>
          <w:szCs w:val="20"/>
        </w:rPr>
        <w:t xml:space="preserve">'s renewals against its depreciation charge (an indication of the decline in value of its existing capital assets). A percentage greater than 100 indicates </w:t>
      </w:r>
      <w:r w:rsidR="00640A0C">
        <w:rPr>
          <w:rFonts w:eastAsia="Times New Roman" w:cs="Arial"/>
          <w:sz w:val="20"/>
          <w:szCs w:val="20"/>
        </w:rPr>
        <w:t>Council</w:t>
      </w:r>
      <w:r w:rsidRPr="00F8033D">
        <w:rPr>
          <w:rFonts w:eastAsia="Times New Roman" w:cs="Arial"/>
          <w:sz w:val="20"/>
          <w:szCs w:val="20"/>
        </w:rPr>
        <w:t xml:space="preserve"> is maintaining its existing assets.</w:t>
      </w:r>
      <w:r w:rsidR="00F8033D" w:rsidRPr="00F8033D">
        <w:rPr>
          <w:rFonts w:eastAsia="Times New Roman" w:cs="Arial"/>
          <w:sz w:val="20"/>
          <w:szCs w:val="20"/>
        </w:rPr>
        <w:t xml:space="preserve"> </w:t>
      </w:r>
    </w:p>
    <w:p w14:paraId="20F6ED94" w14:textId="77777777" w:rsidR="006E0921" w:rsidRPr="00073264" w:rsidRDefault="006E0921" w:rsidP="006E0921">
      <w:pPr>
        <w:jc w:val="both"/>
        <w:rPr>
          <w:rFonts w:eastAsia="Times New Roman" w:cs="Arial"/>
          <w:color w:val="FF0000"/>
          <w:sz w:val="20"/>
          <w:szCs w:val="20"/>
          <w:highlight w:val="red"/>
        </w:rPr>
      </w:pPr>
      <w:r w:rsidRPr="00073264">
        <w:rPr>
          <w:rFonts w:eastAsia="Times New Roman" w:cs="Arial"/>
          <w:color w:val="FF0000"/>
          <w:sz w:val="20"/>
          <w:szCs w:val="20"/>
          <w:highlight w:val="red"/>
        </w:rPr>
        <w:t xml:space="preserve"> </w:t>
      </w:r>
    </w:p>
    <w:p w14:paraId="3C04F7B2" w14:textId="44225DEF" w:rsidR="006E0921" w:rsidRPr="00F8033D" w:rsidRDefault="006E0921" w:rsidP="005D5C82">
      <w:pPr>
        <w:jc w:val="both"/>
        <w:rPr>
          <w:rFonts w:eastAsia="Times New Roman" w:cs="Arial"/>
          <w:sz w:val="20"/>
          <w:szCs w:val="20"/>
        </w:rPr>
      </w:pPr>
      <w:r w:rsidRPr="00F8033D">
        <w:rPr>
          <w:rFonts w:eastAsia="Times New Roman" w:cs="Arial"/>
          <w:b/>
          <w:i/>
          <w:sz w:val="20"/>
          <w:szCs w:val="20"/>
        </w:rPr>
        <w:t>5 Rates concentration</w:t>
      </w:r>
      <w:r w:rsidRPr="00F8033D">
        <w:rPr>
          <w:rFonts w:eastAsia="Times New Roman" w:cs="Arial"/>
          <w:sz w:val="20"/>
          <w:szCs w:val="20"/>
        </w:rPr>
        <w:t xml:space="preserve"> - Reflects extent of reliance on rate revenues to fund all of </w:t>
      </w:r>
      <w:r w:rsidR="00640A0C">
        <w:rPr>
          <w:rFonts w:eastAsia="Times New Roman" w:cs="Arial"/>
          <w:sz w:val="20"/>
          <w:szCs w:val="20"/>
        </w:rPr>
        <w:t>Council</w:t>
      </w:r>
      <w:r w:rsidRPr="00F8033D">
        <w:rPr>
          <w:rFonts w:eastAsia="Times New Roman" w:cs="Arial"/>
          <w:sz w:val="20"/>
          <w:szCs w:val="20"/>
        </w:rPr>
        <w:t xml:space="preserve">'s on-going services. Trend indicates </w:t>
      </w:r>
      <w:r w:rsidR="00640A0C">
        <w:rPr>
          <w:rFonts w:eastAsia="Times New Roman" w:cs="Arial"/>
          <w:sz w:val="20"/>
          <w:szCs w:val="20"/>
        </w:rPr>
        <w:t>Council</w:t>
      </w:r>
      <w:r w:rsidRPr="00F8033D">
        <w:rPr>
          <w:rFonts w:eastAsia="Times New Roman" w:cs="Arial"/>
          <w:sz w:val="20"/>
          <w:szCs w:val="20"/>
        </w:rPr>
        <w:t xml:space="preserve"> will have a steady reliance on rate revenue compared to all other revenue sources.</w:t>
      </w:r>
      <w:r w:rsidR="005D5C82" w:rsidRPr="00F8033D">
        <w:rPr>
          <w:rFonts w:eastAsia="Times New Roman" w:cs="Arial"/>
          <w:sz w:val="20"/>
          <w:szCs w:val="20"/>
        </w:rPr>
        <w:t xml:space="preserve"> </w:t>
      </w:r>
    </w:p>
    <w:p w14:paraId="259F3298" w14:textId="77777777" w:rsidR="00E72A24" w:rsidRDefault="00E72A24" w:rsidP="00D53814">
      <w:pPr>
        <w:jc w:val="both"/>
        <w:rPr>
          <w:rFonts w:eastAsia="Times New Roman" w:cs="Arial"/>
          <w:sz w:val="20"/>
          <w:szCs w:val="20"/>
        </w:rPr>
        <w:sectPr w:rsidR="00E72A24" w:rsidSect="005D5C82">
          <w:footerReference w:type="default" r:id="rId28"/>
          <w:pgSz w:w="16840" w:h="11907" w:orient="landscape" w:code="9"/>
          <w:pgMar w:top="1440" w:right="1418" w:bottom="1440" w:left="1418" w:header="567" w:footer="567" w:gutter="0"/>
          <w:cols w:space="720"/>
          <w:docGrid w:linePitch="299"/>
        </w:sectPr>
      </w:pPr>
    </w:p>
    <w:p w14:paraId="6764BD45" w14:textId="77777777" w:rsidR="00CE0EDC" w:rsidRDefault="00D53814" w:rsidP="00316168">
      <w:pPr>
        <w:pStyle w:val="Heading1"/>
      </w:pPr>
      <w:bookmarkStart w:id="137" w:name="_Toc70000105"/>
      <w:r w:rsidRPr="00271423">
        <w:lastRenderedPageBreak/>
        <w:t>Appendices</w:t>
      </w:r>
      <w:bookmarkEnd w:id="137"/>
    </w:p>
    <w:p w14:paraId="1EBDE7EB" w14:textId="77777777" w:rsidR="00CE0EDC" w:rsidRDefault="00CE0EDC" w:rsidP="00CE0EDC">
      <w:pPr>
        <w:rPr>
          <w:lang w:val="en-US"/>
        </w:rPr>
      </w:pPr>
    </w:p>
    <w:p w14:paraId="7676F2C4" w14:textId="77777777" w:rsidR="00D53814" w:rsidRPr="00D53814" w:rsidRDefault="00D53814" w:rsidP="00D53814">
      <w:pPr>
        <w:jc w:val="both"/>
        <w:rPr>
          <w:rFonts w:eastAsia="Times New Roman" w:cs="Arial"/>
        </w:rPr>
      </w:pPr>
      <w:r w:rsidRPr="00D53814">
        <w:rPr>
          <w:rFonts w:eastAsia="Times New Roman" w:cs="Arial"/>
        </w:rPr>
        <w:t>The contents of the appendices following are summarised below:</w:t>
      </w:r>
    </w:p>
    <w:p w14:paraId="4C4C4595" w14:textId="77777777" w:rsidR="00D53814" w:rsidRPr="00D53814" w:rsidRDefault="00D53814" w:rsidP="00D53814">
      <w:pPr>
        <w:rPr>
          <w:rFonts w:eastAsia="Times New Roman" w:cs="Arial"/>
        </w:rPr>
      </w:pPr>
    </w:p>
    <w:tbl>
      <w:tblPr>
        <w:tblW w:w="6452" w:type="dxa"/>
        <w:tblInd w:w="103" w:type="dxa"/>
        <w:tblLook w:val="0000" w:firstRow="0" w:lastRow="0" w:firstColumn="0" w:lastColumn="0" w:noHBand="0" w:noVBand="0"/>
      </w:tblPr>
      <w:tblGrid>
        <w:gridCol w:w="1423"/>
        <w:gridCol w:w="4179"/>
        <w:gridCol w:w="850"/>
      </w:tblGrid>
      <w:tr w:rsidR="00D53814" w:rsidRPr="00D53814" w14:paraId="6B1A2CC8" w14:textId="77777777" w:rsidTr="00E11E56">
        <w:tc>
          <w:tcPr>
            <w:tcW w:w="1423" w:type="dxa"/>
            <w:tcBorders>
              <w:top w:val="single" w:sz="4" w:space="0" w:color="auto"/>
              <w:left w:val="single" w:sz="4" w:space="0" w:color="auto"/>
              <w:bottom w:val="nil"/>
              <w:right w:val="nil"/>
            </w:tcBorders>
            <w:shd w:val="clear" w:color="auto" w:fill="629DD1" w:themeFill="accent2"/>
            <w:vAlign w:val="bottom"/>
          </w:tcPr>
          <w:p w14:paraId="2516530D" w14:textId="77777777" w:rsidR="00D53814" w:rsidRPr="00D53814" w:rsidRDefault="00D53814" w:rsidP="00D53814">
            <w:pPr>
              <w:jc w:val="center"/>
              <w:rPr>
                <w:rFonts w:eastAsia="Times New Roman" w:cs="Arial"/>
                <w:b/>
                <w:color w:val="FFFFFF"/>
                <w:lang w:eastAsia="en-AU"/>
              </w:rPr>
            </w:pPr>
            <w:r w:rsidRPr="00D53814">
              <w:rPr>
                <w:rFonts w:eastAsia="Times New Roman" w:cs="Arial"/>
                <w:b/>
                <w:color w:val="FFFFFF"/>
                <w:lang w:eastAsia="en-AU"/>
              </w:rPr>
              <w:t>Appendix</w:t>
            </w:r>
          </w:p>
        </w:tc>
        <w:tc>
          <w:tcPr>
            <w:tcW w:w="4179" w:type="dxa"/>
            <w:tcBorders>
              <w:top w:val="single" w:sz="4" w:space="0" w:color="auto"/>
              <w:left w:val="nil"/>
              <w:bottom w:val="nil"/>
              <w:right w:val="nil"/>
            </w:tcBorders>
            <w:shd w:val="clear" w:color="auto" w:fill="629DD1" w:themeFill="accent2"/>
            <w:vAlign w:val="bottom"/>
          </w:tcPr>
          <w:p w14:paraId="647CDF1B" w14:textId="77777777" w:rsidR="00D53814" w:rsidRPr="00D53814" w:rsidRDefault="00D53814" w:rsidP="00D53814">
            <w:pPr>
              <w:jc w:val="center"/>
              <w:rPr>
                <w:rFonts w:eastAsia="Times New Roman" w:cs="Arial"/>
                <w:b/>
                <w:color w:val="FFFFFF"/>
                <w:lang w:eastAsia="en-AU"/>
              </w:rPr>
            </w:pPr>
            <w:r w:rsidRPr="00D53814">
              <w:rPr>
                <w:rFonts w:eastAsia="Times New Roman" w:cs="Arial"/>
                <w:b/>
                <w:color w:val="FFFFFF"/>
                <w:lang w:eastAsia="en-AU"/>
              </w:rPr>
              <w:t>Nature of information</w:t>
            </w:r>
          </w:p>
        </w:tc>
        <w:tc>
          <w:tcPr>
            <w:tcW w:w="850" w:type="dxa"/>
            <w:tcBorders>
              <w:top w:val="single" w:sz="4" w:space="0" w:color="auto"/>
              <w:left w:val="nil"/>
              <w:bottom w:val="nil"/>
              <w:right w:val="single" w:sz="4" w:space="0" w:color="auto"/>
            </w:tcBorders>
            <w:shd w:val="clear" w:color="auto" w:fill="629DD1" w:themeFill="accent2"/>
            <w:vAlign w:val="bottom"/>
          </w:tcPr>
          <w:p w14:paraId="2587F04B" w14:textId="77777777" w:rsidR="00D53814" w:rsidRPr="00D53814" w:rsidRDefault="00D53814" w:rsidP="00D53814">
            <w:pPr>
              <w:jc w:val="center"/>
              <w:rPr>
                <w:rFonts w:eastAsia="Times New Roman" w:cs="Arial"/>
                <w:b/>
                <w:color w:val="FFFFFF"/>
                <w:lang w:eastAsia="en-AU"/>
              </w:rPr>
            </w:pPr>
            <w:r w:rsidRPr="00D53814">
              <w:rPr>
                <w:rFonts w:eastAsia="Times New Roman" w:cs="Arial"/>
                <w:b/>
                <w:color w:val="FFFFFF"/>
                <w:lang w:eastAsia="en-AU"/>
              </w:rPr>
              <w:t>Page</w:t>
            </w:r>
          </w:p>
        </w:tc>
      </w:tr>
      <w:tr w:rsidR="00D53814" w:rsidRPr="00A50934" w14:paraId="69EA963F" w14:textId="77777777" w:rsidTr="00507EC1">
        <w:tc>
          <w:tcPr>
            <w:tcW w:w="1423" w:type="dxa"/>
            <w:tcBorders>
              <w:top w:val="nil"/>
              <w:left w:val="nil"/>
              <w:bottom w:val="nil"/>
              <w:right w:val="nil"/>
            </w:tcBorders>
            <w:noWrap/>
            <w:vAlign w:val="bottom"/>
          </w:tcPr>
          <w:p w14:paraId="76EE8069" w14:textId="5DA81708" w:rsidR="00D53814" w:rsidRPr="00A50934" w:rsidRDefault="000F30CB" w:rsidP="00D53814">
            <w:pPr>
              <w:jc w:val="center"/>
              <w:rPr>
                <w:rFonts w:ascii="Book Antiqua" w:eastAsia="Times New Roman" w:hAnsi="Book Antiqua"/>
                <w:szCs w:val="20"/>
              </w:rPr>
            </w:pPr>
            <w:r>
              <w:rPr>
                <w:rFonts w:ascii="Book Antiqua" w:eastAsia="Times New Roman" w:hAnsi="Book Antiqua"/>
                <w:szCs w:val="20"/>
              </w:rPr>
              <w:t>A</w:t>
            </w:r>
          </w:p>
        </w:tc>
        <w:tc>
          <w:tcPr>
            <w:tcW w:w="4179" w:type="dxa"/>
            <w:tcBorders>
              <w:top w:val="nil"/>
              <w:left w:val="nil"/>
              <w:bottom w:val="nil"/>
              <w:right w:val="nil"/>
            </w:tcBorders>
            <w:vAlign w:val="bottom"/>
          </w:tcPr>
          <w:p w14:paraId="36C13A8D" w14:textId="77777777" w:rsidR="00D53814" w:rsidRPr="00A50934" w:rsidRDefault="00D53814" w:rsidP="00D53814">
            <w:pPr>
              <w:ind w:firstLineChars="100" w:firstLine="220"/>
              <w:rPr>
                <w:rFonts w:eastAsia="Times New Roman" w:cs="Arial"/>
                <w:lang w:eastAsia="en-AU"/>
              </w:rPr>
            </w:pPr>
            <w:r w:rsidRPr="00A50934">
              <w:rPr>
                <w:rFonts w:eastAsia="Times New Roman" w:cs="Arial"/>
                <w:lang w:eastAsia="en-AU"/>
              </w:rPr>
              <w:t>Statutory disclosures</w:t>
            </w:r>
          </w:p>
        </w:tc>
        <w:tc>
          <w:tcPr>
            <w:tcW w:w="850" w:type="dxa"/>
            <w:tcBorders>
              <w:top w:val="nil"/>
              <w:left w:val="nil"/>
              <w:bottom w:val="nil"/>
              <w:right w:val="nil"/>
            </w:tcBorders>
            <w:vAlign w:val="bottom"/>
          </w:tcPr>
          <w:p w14:paraId="2DEFF72F" w14:textId="2AE5C089" w:rsidR="00D53814" w:rsidRPr="00271423" w:rsidRDefault="00271423" w:rsidP="00D53814">
            <w:pPr>
              <w:ind w:firstLineChars="100" w:firstLine="220"/>
              <w:jc w:val="center"/>
              <w:rPr>
                <w:rFonts w:eastAsia="Times New Roman" w:cs="Arial"/>
                <w:lang w:eastAsia="en-AU"/>
              </w:rPr>
            </w:pPr>
            <w:r w:rsidRPr="00271423">
              <w:rPr>
                <w:rFonts w:eastAsia="Times New Roman" w:cs="Arial"/>
                <w:lang w:eastAsia="en-AU"/>
              </w:rPr>
              <w:t>82</w:t>
            </w:r>
          </w:p>
        </w:tc>
      </w:tr>
      <w:tr w:rsidR="00260C58" w:rsidRPr="00A50934" w14:paraId="0A6B7C24" w14:textId="77777777" w:rsidTr="00507EC1">
        <w:tc>
          <w:tcPr>
            <w:tcW w:w="1423" w:type="dxa"/>
            <w:tcBorders>
              <w:top w:val="nil"/>
              <w:left w:val="nil"/>
              <w:bottom w:val="nil"/>
              <w:right w:val="nil"/>
            </w:tcBorders>
            <w:noWrap/>
            <w:vAlign w:val="bottom"/>
          </w:tcPr>
          <w:p w14:paraId="6792D65C" w14:textId="53B85140" w:rsidR="00260C58" w:rsidRPr="00A50934" w:rsidRDefault="000F30CB" w:rsidP="00D53814">
            <w:pPr>
              <w:jc w:val="center"/>
              <w:rPr>
                <w:rFonts w:ascii="Book Antiqua" w:eastAsia="Times New Roman" w:hAnsi="Book Antiqua"/>
                <w:szCs w:val="20"/>
              </w:rPr>
            </w:pPr>
            <w:r>
              <w:rPr>
                <w:rFonts w:ascii="Book Antiqua" w:eastAsia="Times New Roman" w:hAnsi="Book Antiqua"/>
                <w:szCs w:val="20"/>
              </w:rPr>
              <w:t>B</w:t>
            </w:r>
          </w:p>
        </w:tc>
        <w:tc>
          <w:tcPr>
            <w:tcW w:w="4179" w:type="dxa"/>
            <w:tcBorders>
              <w:top w:val="nil"/>
              <w:left w:val="nil"/>
              <w:bottom w:val="nil"/>
              <w:right w:val="nil"/>
            </w:tcBorders>
            <w:vAlign w:val="bottom"/>
          </w:tcPr>
          <w:p w14:paraId="073681B5" w14:textId="77777777" w:rsidR="00260C58" w:rsidRPr="00A50934" w:rsidRDefault="00260C58" w:rsidP="00D53814">
            <w:pPr>
              <w:ind w:firstLineChars="100" w:firstLine="220"/>
              <w:rPr>
                <w:rFonts w:eastAsia="Times New Roman" w:cs="Arial"/>
                <w:lang w:eastAsia="en-AU"/>
              </w:rPr>
            </w:pPr>
            <w:r w:rsidRPr="00A50934">
              <w:rPr>
                <w:rFonts w:eastAsia="Times New Roman" w:cs="Arial"/>
                <w:lang w:eastAsia="en-AU"/>
              </w:rPr>
              <w:t>Fees and Charges</w:t>
            </w:r>
          </w:p>
        </w:tc>
        <w:tc>
          <w:tcPr>
            <w:tcW w:w="850" w:type="dxa"/>
            <w:tcBorders>
              <w:top w:val="nil"/>
              <w:left w:val="nil"/>
              <w:bottom w:val="nil"/>
              <w:right w:val="nil"/>
            </w:tcBorders>
            <w:vAlign w:val="bottom"/>
          </w:tcPr>
          <w:p w14:paraId="511AC103" w14:textId="0F62D325" w:rsidR="00260C58" w:rsidRPr="00271423" w:rsidRDefault="00271423" w:rsidP="00D53814">
            <w:pPr>
              <w:ind w:firstLineChars="100" w:firstLine="220"/>
              <w:jc w:val="center"/>
              <w:rPr>
                <w:rFonts w:eastAsia="Times New Roman" w:cs="Arial"/>
                <w:lang w:eastAsia="en-AU"/>
              </w:rPr>
            </w:pPr>
            <w:r w:rsidRPr="00271423">
              <w:rPr>
                <w:rFonts w:eastAsia="Times New Roman" w:cs="Arial"/>
                <w:lang w:eastAsia="en-AU"/>
              </w:rPr>
              <w:t>84</w:t>
            </w:r>
          </w:p>
        </w:tc>
      </w:tr>
    </w:tbl>
    <w:p w14:paraId="588621B5" w14:textId="77777777" w:rsidR="00CE0EDC" w:rsidRPr="00A50934" w:rsidRDefault="00CE0EDC" w:rsidP="00CE0EDC">
      <w:pPr>
        <w:rPr>
          <w:lang w:val="en-US"/>
        </w:rPr>
      </w:pPr>
    </w:p>
    <w:p w14:paraId="50BE2947" w14:textId="16C551C6" w:rsidR="00A24BC2" w:rsidRPr="00A4796E" w:rsidRDefault="00D53814" w:rsidP="00316168">
      <w:pPr>
        <w:pStyle w:val="Heading2"/>
        <w:numPr>
          <w:ilvl w:val="0"/>
          <w:numId w:val="0"/>
        </w:numPr>
        <w:ind w:left="644" w:hanging="644"/>
        <w:rPr>
          <w:rFonts w:eastAsia="Times New Roman"/>
        </w:rPr>
      </w:pPr>
      <w:bookmarkStart w:id="138" w:name="_Toc70000106"/>
      <w:r w:rsidRPr="00A4796E">
        <w:rPr>
          <w:rFonts w:eastAsia="Times New Roman"/>
        </w:rPr>
        <w:t xml:space="preserve">Appendix </w:t>
      </w:r>
      <w:r w:rsidR="000F30CB">
        <w:rPr>
          <w:rFonts w:eastAsia="Times New Roman"/>
        </w:rPr>
        <w:t>A</w:t>
      </w:r>
      <w:r w:rsidR="003A56CD" w:rsidRPr="00A4796E">
        <w:rPr>
          <w:rFonts w:eastAsia="Times New Roman"/>
        </w:rPr>
        <w:t xml:space="preserve"> - </w:t>
      </w:r>
      <w:r w:rsidRPr="00A4796E">
        <w:rPr>
          <w:rFonts w:eastAsia="Times New Roman"/>
        </w:rPr>
        <w:t>Statutory Disclosures</w:t>
      </w:r>
      <w:bookmarkEnd w:id="138"/>
    </w:p>
    <w:p w14:paraId="2A425705" w14:textId="784EF46C" w:rsidR="00ED3F50" w:rsidRDefault="00A24BC2" w:rsidP="00D53814">
      <w:pPr>
        <w:jc w:val="both"/>
        <w:rPr>
          <w:rFonts w:eastAsia="Cambria"/>
          <w:lang w:val="en-GB"/>
        </w:rPr>
      </w:pPr>
      <w:r w:rsidRPr="00A4796E">
        <w:rPr>
          <w:rFonts w:eastAsia="Cambria"/>
          <w:lang w:val="en-GB"/>
        </w:rPr>
        <w:t xml:space="preserve">This appendix lists the items that must be included in </w:t>
      </w:r>
      <w:r w:rsidR="00640A0C">
        <w:rPr>
          <w:rFonts w:eastAsia="Cambria"/>
          <w:lang w:val="en-GB"/>
        </w:rPr>
        <w:t>Council</w:t>
      </w:r>
      <w:r w:rsidRPr="00A4796E">
        <w:rPr>
          <w:rFonts w:eastAsia="Cambria"/>
          <w:lang w:val="en-GB"/>
        </w:rPr>
        <w:t xml:space="preserve">’s budget in order for it to comply with the requirements of the </w:t>
      </w:r>
      <w:r w:rsidRPr="00A4796E">
        <w:rPr>
          <w:rFonts w:eastAsia="Cambria"/>
          <w:i/>
          <w:lang w:val="en-GB"/>
        </w:rPr>
        <w:t xml:space="preserve">Local Government Act </w:t>
      </w:r>
      <w:r w:rsidR="00827335" w:rsidRPr="00A4796E">
        <w:rPr>
          <w:rFonts w:eastAsia="Cambria"/>
          <w:i/>
          <w:lang w:val="en-GB"/>
        </w:rPr>
        <w:t>2020</w:t>
      </w:r>
      <w:r w:rsidRPr="00A4796E">
        <w:rPr>
          <w:rFonts w:eastAsia="Cambria"/>
          <w:lang w:val="en-GB"/>
        </w:rPr>
        <w:t xml:space="preserve"> and the </w:t>
      </w:r>
      <w:r w:rsidRPr="00A4796E">
        <w:rPr>
          <w:rFonts w:eastAsia="Cambria"/>
          <w:i/>
          <w:lang w:val="en-GB"/>
        </w:rPr>
        <w:t>Local Government (Planning and Reporting) Regulations 20</w:t>
      </w:r>
      <w:r w:rsidR="00827335" w:rsidRPr="00A4796E">
        <w:rPr>
          <w:rFonts w:eastAsia="Cambria"/>
          <w:i/>
          <w:lang w:val="en-GB"/>
        </w:rPr>
        <w:t>20</w:t>
      </w:r>
      <w:r w:rsidRPr="00A4796E">
        <w:rPr>
          <w:rFonts w:eastAsia="Cambria"/>
          <w:lang w:val="en-GB"/>
        </w:rPr>
        <w:t>.</w:t>
      </w:r>
      <w:r w:rsidRPr="00902E7F">
        <w:rPr>
          <w:rFonts w:eastAsia="Cambria"/>
          <w:lang w:val="en-GB"/>
        </w:rPr>
        <w:t xml:space="preserve"> </w:t>
      </w:r>
    </w:p>
    <w:p w14:paraId="4E112692" w14:textId="77777777" w:rsidR="00ED3F50" w:rsidRDefault="00ED3F50" w:rsidP="00D53814">
      <w:pPr>
        <w:jc w:val="both"/>
        <w:rPr>
          <w:rFonts w:eastAsia="Cambria"/>
          <w:lang w:val="en-GB"/>
        </w:rPr>
      </w:pPr>
    </w:p>
    <w:p w14:paraId="03017B05" w14:textId="163ABCC8" w:rsidR="00D53814" w:rsidRPr="00D53814" w:rsidRDefault="00D53814" w:rsidP="00D53814">
      <w:pPr>
        <w:jc w:val="both"/>
        <w:rPr>
          <w:rFonts w:eastAsia="Times New Roman" w:cs="Arial"/>
          <w:szCs w:val="20"/>
        </w:rPr>
      </w:pPr>
      <w:r w:rsidRPr="00E02CD6">
        <w:rPr>
          <w:rFonts w:eastAsia="Times New Roman" w:cs="Arial"/>
          <w:szCs w:val="20"/>
        </w:rPr>
        <w:t xml:space="preserve">Under Section </w:t>
      </w:r>
      <w:r w:rsidR="00E02CD6" w:rsidRPr="00E02CD6">
        <w:rPr>
          <w:rFonts w:eastAsia="Times New Roman" w:cs="Arial"/>
          <w:szCs w:val="20"/>
        </w:rPr>
        <w:t>94</w:t>
      </w:r>
      <w:r w:rsidRPr="00E02CD6">
        <w:rPr>
          <w:rFonts w:eastAsia="Times New Roman" w:cs="Arial"/>
          <w:szCs w:val="20"/>
        </w:rPr>
        <w:t xml:space="preserve"> of the Local Government Act </w:t>
      </w:r>
      <w:r w:rsidR="00D91B39" w:rsidRPr="00E02CD6">
        <w:rPr>
          <w:rFonts w:eastAsia="Times New Roman" w:cs="Arial"/>
          <w:szCs w:val="20"/>
        </w:rPr>
        <w:t>2020</w:t>
      </w:r>
      <w:r w:rsidRPr="00E02CD6">
        <w:rPr>
          <w:rFonts w:eastAsia="Times New Roman" w:cs="Arial"/>
          <w:szCs w:val="20"/>
        </w:rPr>
        <w:t xml:space="preserve">, </w:t>
      </w:r>
      <w:r w:rsidR="00640A0C">
        <w:rPr>
          <w:rFonts w:eastAsia="Times New Roman" w:cs="Arial"/>
          <w:szCs w:val="20"/>
        </w:rPr>
        <w:t>Council</w:t>
      </w:r>
      <w:r w:rsidRPr="00E02CD6">
        <w:rPr>
          <w:rFonts w:eastAsia="Times New Roman" w:cs="Arial"/>
          <w:szCs w:val="20"/>
        </w:rPr>
        <w:t xml:space="preserve"> must prepare a budget for </w:t>
      </w:r>
      <w:r w:rsidR="00A4796E">
        <w:rPr>
          <w:rFonts w:eastAsia="Times New Roman" w:cs="Arial"/>
          <w:szCs w:val="20"/>
        </w:rPr>
        <w:t xml:space="preserve">each </w:t>
      </w:r>
      <w:r w:rsidRPr="00E02CD6">
        <w:rPr>
          <w:rFonts w:eastAsia="Times New Roman" w:cs="Arial"/>
          <w:szCs w:val="20"/>
        </w:rPr>
        <w:t>financial year</w:t>
      </w:r>
      <w:r w:rsidR="00A4796E">
        <w:rPr>
          <w:rFonts w:eastAsia="Times New Roman" w:cs="Arial"/>
          <w:szCs w:val="20"/>
        </w:rPr>
        <w:t xml:space="preserve"> and the subsequent 3 financial years</w:t>
      </w:r>
      <w:r w:rsidRPr="00D53814">
        <w:rPr>
          <w:rFonts w:eastAsia="Times New Roman" w:cs="Arial"/>
          <w:szCs w:val="20"/>
        </w:rPr>
        <w:t xml:space="preserve"> and ensure that the budget contains information as detailed in the Act and the Local Government (Planning and Reporting) Regulations 20</w:t>
      </w:r>
      <w:r w:rsidR="0064181A">
        <w:rPr>
          <w:rFonts w:eastAsia="Times New Roman" w:cs="Arial"/>
          <w:szCs w:val="20"/>
        </w:rPr>
        <w:t>20</w:t>
      </w:r>
      <w:r w:rsidRPr="00D53814">
        <w:rPr>
          <w:rFonts w:eastAsia="Times New Roman" w:cs="Arial"/>
          <w:szCs w:val="20"/>
        </w:rPr>
        <w:t>. The Regulations, supporting the Act also specify further information to be included in the Budget. The following tables provides where in this document information is available to the reader.</w:t>
      </w:r>
    </w:p>
    <w:p w14:paraId="6AD92955" w14:textId="77777777" w:rsidR="00D53814" w:rsidRPr="00D53814" w:rsidRDefault="00D53814" w:rsidP="00D53814">
      <w:pPr>
        <w:rPr>
          <w:rFonts w:eastAsia="Times New Roman" w:cs="Arial"/>
          <w:color w:val="FF0000"/>
          <w:sz w:val="16"/>
          <w:szCs w:val="20"/>
        </w:rPr>
      </w:pPr>
    </w:p>
    <w:tbl>
      <w:tblPr>
        <w:tblW w:w="0" w:type="auto"/>
        <w:tblInd w:w="93" w:type="dxa"/>
        <w:tblLook w:val="04A0" w:firstRow="1" w:lastRow="0" w:firstColumn="1" w:lastColumn="0" w:noHBand="0" w:noVBand="1"/>
      </w:tblPr>
      <w:tblGrid>
        <w:gridCol w:w="692"/>
        <w:gridCol w:w="6521"/>
        <w:gridCol w:w="1756"/>
        <w:gridCol w:w="1384"/>
      </w:tblGrid>
      <w:tr w:rsidR="00744A83" w:rsidRPr="00AB3E93" w14:paraId="4B0BF5F0" w14:textId="77777777" w:rsidTr="00D32B37">
        <w:trPr>
          <w:trHeight w:val="765"/>
        </w:trPr>
        <w:tc>
          <w:tcPr>
            <w:tcW w:w="0" w:type="auto"/>
            <w:gridSpan w:val="2"/>
            <w:tcBorders>
              <w:top w:val="single" w:sz="8" w:space="0" w:color="auto"/>
              <w:left w:val="single" w:sz="8" w:space="0" w:color="auto"/>
              <w:bottom w:val="single" w:sz="4" w:space="0" w:color="auto"/>
              <w:right w:val="single" w:sz="4" w:space="0" w:color="auto"/>
            </w:tcBorders>
            <w:shd w:val="clear" w:color="auto" w:fill="629DD1" w:themeFill="accent2"/>
            <w:vAlign w:val="center"/>
            <w:hideMark/>
          </w:tcPr>
          <w:p w14:paraId="28139CC4" w14:textId="77777777" w:rsidR="00D53814" w:rsidRPr="003F6445" w:rsidRDefault="00D53814" w:rsidP="00D53814">
            <w:pPr>
              <w:jc w:val="center"/>
              <w:rPr>
                <w:rFonts w:eastAsia="Times New Roman" w:cs="Arial"/>
                <w:b/>
                <w:bCs/>
                <w:sz w:val="20"/>
                <w:szCs w:val="20"/>
                <w:lang w:eastAsia="en-AU"/>
              </w:rPr>
            </w:pPr>
            <w:bookmarkStart w:id="139" w:name="_Hlk68789452"/>
            <w:r w:rsidRPr="003F6445">
              <w:rPr>
                <w:rFonts w:eastAsia="Times New Roman" w:cs="Arial"/>
                <w:b/>
                <w:bCs/>
                <w:sz w:val="20"/>
                <w:szCs w:val="20"/>
                <w:lang w:eastAsia="en-AU"/>
              </w:rPr>
              <w:t>Requirement</w:t>
            </w:r>
          </w:p>
        </w:tc>
        <w:tc>
          <w:tcPr>
            <w:tcW w:w="1756" w:type="dxa"/>
            <w:tcBorders>
              <w:top w:val="single" w:sz="8" w:space="0" w:color="auto"/>
              <w:left w:val="nil"/>
              <w:bottom w:val="single" w:sz="4" w:space="0" w:color="auto"/>
              <w:right w:val="single" w:sz="4" w:space="0" w:color="auto"/>
            </w:tcBorders>
            <w:shd w:val="clear" w:color="auto" w:fill="629DD1" w:themeFill="accent2"/>
            <w:vAlign w:val="center"/>
            <w:hideMark/>
          </w:tcPr>
          <w:p w14:paraId="1371D190" w14:textId="77777777" w:rsidR="00D53814" w:rsidRPr="003F6445" w:rsidRDefault="00D53814" w:rsidP="00D53814">
            <w:pPr>
              <w:rPr>
                <w:rFonts w:eastAsia="Times New Roman" w:cs="Arial"/>
                <w:b/>
                <w:bCs/>
                <w:sz w:val="20"/>
                <w:szCs w:val="20"/>
                <w:lang w:eastAsia="en-AU"/>
              </w:rPr>
            </w:pPr>
            <w:r w:rsidRPr="003F6445">
              <w:rPr>
                <w:rFonts w:eastAsia="Times New Roman" w:cs="Arial"/>
                <w:b/>
                <w:bCs/>
                <w:sz w:val="20"/>
                <w:szCs w:val="20"/>
                <w:lang w:eastAsia="en-AU"/>
              </w:rPr>
              <w:t>Act &amp; Regulations</w:t>
            </w:r>
          </w:p>
        </w:tc>
        <w:tc>
          <w:tcPr>
            <w:tcW w:w="1384" w:type="dxa"/>
            <w:tcBorders>
              <w:top w:val="single" w:sz="8" w:space="0" w:color="auto"/>
              <w:left w:val="nil"/>
              <w:bottom w:val="single" w:sz="4" w:space="0" w:color="auto"/>
              <w:right w:val="single" w:sz="8" w:space="0" w:color="auto"/>
            </w:tcBorders>
            <w:shd w:val="clear" w:color="auto" w:fill="629DD1" w:themeFill="accent2"/>
            <w:vAlign w:val="center"/>
            <w:hideMark/>
          </w:tcPr>
          <w:p w14:paraId="10814A4C" w14:textId="77777777" w:rsidR="00D53814" w:rsidRPr="003F6445" w:rsidRDefault="00D53814" w:rsidP="00D53814">
            <w:pPr>
              <w:rPr>
                <w:rFonts w:eastAsia="Times New Roman" w:cs="Arial"/>
                <w:b/>
                <w:bCs/>
                <w:sz w:val="20"/>
                <w:szCs w:val="20"/>
                <w:lang w:eastAsia="en-AU"/>
              </w:rPr>
            </w:pPr>
            <w:r w:rsidRPr="003F6445">
              <w:rPr>
                <w:rFonts w:eastAsia="Times New Roman" w:cs="Arial"/>
                <w:b/>
                <w:bCs/>
                <w:sz w:val="20"/>
                <w:szCs w:val="20"/>
                <w:lang w:eastAsia="en-AU"/>
              </w:rPr>
              <w:t>Budget Document Reference</w:t>
            </w:r>
          </w:p>
        </w:tc>
      </w:tr>
      <w:bookmarkEnd w:id="139"/>
      <w:tr w:rsidR="00D91B39" w:rsidRPr="00AB3E93" w14:paraId="248ABC61" w14:textId="77777777" w:rsidTr="00D32B37">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4E6D819" w14:textId="77777777"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46FCFDBD" w14:textId="77777777"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Financial statements (income statement, balance sheet, changes in equity, cash flows, capital works) in the form set out in the Local Government Model Financial Report</w:t>
            </w:r>
          </w:p>
        </w:tc>
        <w:tc>
          <w:tcPr>
            <w:tcW w:w="1756" w:type="dxa"/>
            <w:tcBorders>
              <w:top w:val="nil"/>
              <w:left w:val="nil"/>
              <w:bottom w:val="single" w:sz="4" w:space="0" w:color="auto"/>
              <w:right w:val="single" w:sz="4" w:space="0" w:color="auto"/>
            </w:tcBorders>
            <w:shd w:val="clear" w:color="auto" w:fill="auto"/>
            <w:vAlign w:val="center"/>
            <w:hideMark/>
          </w:tcPr>
          <w:p w14:paraId="729F2083" w14:textId="23254056"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 xml:space="preserve">Section </w:t>
            </w:r>
            <w:r w:rsidR="00827335">
              <w:rPr>
                <w:rFonts w:eastAsia="Times New Roman" w:cs="Arial"/>
                <w:sz w:val="18"/>
                <w:szCs w:val="18"/>
                <w:lang w:eastAsia="en-AU"/>
              </w:rPr>
              <w:t>94</w:t>
            </w:r>
            <w:r w:rsidRPr="003F6445">
              <w:rPr>
                <w:rFonts w:eastAsia="Times New Roman" w:cs="Arial"/>
                <w:sz w:val="18"/>
                <w:szCs w:val="18"/>
                <w:lang w:eastAsia="en-AU"/>
              </w:rPr>
              <w:t xml:space="preserve">(2)(a) Regulation </w:t>
            </w:r>
            <w:r w:rsidR="00827335">
              <w:rPr>
                <w:rFonts w:eastAsia="Times New Roman" w:cs="Arial"/>
                <w:sz w:val="18"/>
                <w:szCs w:val="18"/>
                <w:lang w:eastAsia="en-AU"/>
              </w:rPr>
              <w:t>7</w:t>
            </w:r>
          </w:p>
        </w:tc>
        <w:tc>
          <w:tcPr>
            <w:tcW w:w="1384" w:type="dxa"/>
            <w:tcBorders>
              <w:top w:val="nil"/>
              <w:left w:val="nil"/>
              <w:bottom w:val="single" w:sz="4" w:space="0" w:color="auto"/>
              <w:right w:val="single" w:sz="8" w:space="0" w:color="auto"/>
            </w:tcBorders>
            <w:shd w:val="clear" w:color="auto" w:fill="auto"/>
            <w:vAlign w:val="center"/>
            <w:hideMark/>
          </w:tcPr>
          <w:p w14:paraId="5DAF2E29"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CF0966" w:rsidRPr="00FD3F23">
              <w:rPr>
                <w:rFonts w:eastAsia="Times New Roman" w:cs="Arial"/>
                <w:sz w:val="18"/>
                <w:szCs w:val="18"/>
                <w:lang w:eastAsia="en-AU"/>
              </w:rPr>
              <w:t>5</w:t>
            </w:r>
          </w:p>
        </w:tc>
      </w:tr>
      <w:tr w:rsidR="00D91B39" w:rsidRPr="00AB3E93" w14:paraId="694C6966" w14:textId="77777777" w:rsidTr="00D32B3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96994C6" w14:textId="77777777"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2.</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627D7154" w14:textId="77777777" w:rsidR="00D53814" w:rsidRPr="003F6445" w:rsidRDefault="00D53814" w:rsidP="00D53814">
            <w:pPr>
              <w:jc w:val="both"/>
              <w:rPr>
                <w:rFonts w:eastAsia="Times New Roman" w:cs="Arial"/>
                <w:sz w:val="18"/>
                <w:szCs w:val="18"/>
                <w:lang w:eastAsia="en-AU"/>
              </w:rPr>
            </w:pPr>
            <w:r w:rsidRPr="003F6445">
              <w:rPr>
                <w:rFonts w:eastAsia="Times New Roman" w:cs="Arial"/>
                <w:sz w:val="18"/>
                <w:szCs w:val="18"/>
                <w:lang w:eastAsia="en-AU"/>
              </w:rPr>
              <w:t>Services and initiatives to be funded in the budget</w:t>
            </w:r>
          </w:p>
        </w:tc>
        <w:tc>
          <w:tcPr>
            <w:tcW w:w="1756" w:type="dxa"/>
            <w:tcBorders>
              <w:top w:val="nil"/>
              <w:left w:val="nil"/>
              <w:bottom w:val="single" w:sz="4" w:space="0" w:color="auto"/>
              <w:right w:val="single" w:sz="4" w:space="0" w:color="auto"/>
            </w:tcBorders>
            <w:shd w:val="clear" w:color="auto" w:fill="auto"/>
            <w:vAlign w:val="center"/>
            <w:hideMark/>
          </w:tcPr>
          <w:p w14:paraId="01719809" w14:textId="4976D8BA"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 xml:space="preserve">Section </w:t>
            </w:r>
            <w:r w:rsidR="00D91B39">
              <w:rPr>
                <w:rFonts w:eastAsia="Times New Roman" w:cs="Arial"/>
                <w:sz w:val="18"/>
                <w:szCs w:val="18"/>
                <w:lang w:eastAsia="en-AU"/>
              </w:rPr>
              <w:t>94</w:t>
            </w:r>
            <w:r w:rsidRPr="003F6445">
              <w:rPr>
                <w:rFonts w:eastAsia="Times New Roman" w:cs="Arial"/>
                <w:sz w:val="18"/>
                <w:szCs w:val="18"/>
                <w:lang w:eastAsia="en-AU"/>
              </w:rPr>
              <w:t>(2)(b)</w:t>
            </w:r>
          </w:p>
        </w:tc>
        <w:tc>
          <w:tcPr>
            <w:tcW w:w="1384" w:type="dxa"/>
            <w:tcBorders>
              <w:top w:val="nil"/>
              <w:left w:val="nil"/>
              <w:bottom w:val="single" w:sz="4" w:space="0" w:color="auto"/>
              <w:right w:val="single" w:sz="8" w:space="0" w:color="auto"/>
            </w:tcBorders>
            <w:shd w:val="clear" w:color="auto" w:fill="auto"/>
            <w:vAlign w:val="center"/>
            <w:hideMark/>
          </w:tcPr>
          <w:p w14:paraId="7DE22FB0"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Section 2</w:t>
            </w:r>
          </w:p>
        </w:tc>
      </w:tr>
      <w:tr w:rsidR="00D91B39" w:rsidRPr="00AB3E93" w14:paraId="05AB4B7F" w14:textId="77777777" w:rsidTr="00D32B37">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8EC752E" w14:textId="6BE59AD8" w:rsidR="00D53814" w:rsidRPr="003F6445" w:rsidRDefault="00A4796E" w:rsidP="00D53814">
            <w:pPr>
              <w:jc w:val="center"/>
              <w:rPr>
                <w:rFonts w:eastAsia="Times New Roman" w:cs="Arial"/>
                <w:sz w:val="18"/>
                <w:szCs w:val="18"/>
                <w:lang w:eastAsia="en-AU"/>
              </w:rPr>
            </w:pPr>
            <w:r>
              <w:rPr>
                <w:rFonts w:eastAsia="Times New Roman" w:cs="Arial"/>
                <w:sz w:val="18"/>
                <w:szCs w:val="18"/>
                <w:lang w:eastAsia="en-AU"/>
              </w:rPr>
              <w:t>3</w:t>
            </w:r>
            <w:r w:rsidR="00D53814" w:rsidRPr="003F6445">
              <w:rPr>
                <w:rFonts w:eastAsia="Times New Roman" w:cs="Arial"/>
                <w:sz w:val="18"/>
                <w:szCs w:val="18"/>
                <w:lang w:eastAsia="en-AU"/>
              </w:rPr>
              <w:t>.</w:t>
            </w:r>
            <w:r w:rsidR="00D53814" w:rsidRPr="003F6445">
              <w:rPr>
                <w:rFonts w:ascii="Times New Roman" w:eastAsia="Times New Roman" w:hAnsi="Times New Roman"/>
                <w:sz w:val="14"/>
                <w:szCs w:val="14"/>
                <w:lang w:eastAsia="en-AU"/>
              </w:rPr>
              <w:t xml:space="preserve">     </w:t>
            </w:r>
            <w:r w:rsidR="00D53814"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5258434C" w14:textId="734F33B1" w:rsidR="00D53814" w:rsidRPr="00D91B39" w:rsidRDefault="00D53814" w:rsidP="00D53814">
            <w:pPr>
              <w:jc w:val="both"/>
              <w:rPr>
                <w:rFonts w:eastAsia="Times New Roman" w:cs="Arial"/>
                <w:sz w:val="18"/>
                <w:szCs w:val="18"/>
                <w:lang w:eastAsia="en-AU"/>
              </w:rPr>
            </w:pPr>
            <w:r w:rsidRPr="00D91B39">
              <w:rPr>
                <w:rFonts w:eastAsia="Times New Roman" w:cs="Arial"/>
                <w:sz w:val="18"/>
                <w:szCs w:val="18"/>
                <w:lang w:eastAsia="en-AU"/>
              </w:rPr>
              <w:t>Major initiatives</w:t>
            </w:r>
            <w:r w:rsidR="00D91B39" w:rsidRPr="00D91B39">
              <w:rPr>
                <w:rFonts w:eastAsia="Times New Roman" w:cs="Arial"/>
                <w:sz w:val="18"/>
                <w:szCs w:val="18"/>
                <w:lang w:eastAsia="en-AU"/>
              </w:rPr>
              <w:t xml:space="preserve"> </w:t>
            </w:r>
            <w:r w:rsidRPr="00D91B39">
              <w:rPr>
                <w:rFonts w:eastAsia="Times New Roman" w:cs="Arial"/>
                <w:sz w:val="18"/>
                <w:szCs w:val="18"/>
                <w:lang w:eastAsia="en-AU"/>
              </w:rPr>
              <w:t xml:space="preserve">identified by </w:t>
            </w:r>
            <w:r w:rsidR="00640A0C">
              <w:rPr>
                <w:rFonts w:eastAsia="Times New Roman" w:cs="Arial"/>
                <w:sz w:val="18"/>
                <w:szCs w:val="18"/>
                <w:lang w:eastAsia="en-AU"/>
              </w:rPr>
              <w:t>Council</w:t>
            </w:r>
            <w:r w:rsidRPr="00D91B39">
              <w:rPr>
                <w:rFonts w:eastAsia="Times New Roman" w:cs="Arial"/>
                <w:sz w:val="18"/>
                <w:szCs w:val="18"/>
                <w:lang w:eastAsia="en-AU"/>
              </w:rPr>
              <w:t xml:space="preserve"> as priorities</w:t>
            </w:r>
            <w:r w:rsidR="00D91B39" w:rsidRPr="00D91B39">
              <w:rPr>
                <w:rFonts w:eastAsia="Times New Roman" w:cs="Arial"/>
                <w:sz w:val="18"/>
                <w:szCs w:val="18"/>
                <w:lang w:eastAsia="en-AU"/>
              </w:rPr>
              <w:t xml:space="preserve"> in the </w:t>
            </w:r>
            <w:r w:rsidR="00640A0C">
              <w:rPr>
                <w:rFonts w:eastAsia="Times New Roman" w:cs="Arial"/>
                <w:sz w:val="18"/>
                <w:szCs w:val="18"/>
                <w:lang w:eastAsia="en-AU"/>
              </w:rPr>
              <w:t>Council</w:t>
            </w:r>
            <w:r w:rsidR="00D91B39" w:rsidRPr="00D91B39">
              <w:rPr>
                <w:rFonts w:eastAsia="Times New Roman" w:cs="Arial"/>
                <w:sz w:val="18"/>
                <w:szCs w:val="18"/>
                <w:lang w:eastAsia="en-AU"/>
              </w:rPr>
              <w:t xml:space="preserve"> Plan</w:t>
            </w:r>
            <w:r w:rsidRPr="00D91B39">
              <w:rPr>
                <w:rFonts w:eastAsia="Times New Roman" w:cs="Arial"/>
                <w:sz w:val="18"/>
                <w:szCs w:val="18"/>
                <w:lang w:eastAsia="en-AU"/>
              </w:rPr>
              <w:t>, to be undertaken during the financial year</w:t>
            </w:r>
          </w:p>
        </w:tc>
        <w:tc>
          <w:tcPr>
            <w:tcW w:w="1756" w:type="dxa"/>
            <w:tcBorders>
              <w:top w:val="nil"/>
              <w:left w:val="nil"/>
              <w:bottom w:val="single" w:sz="4" w:space="0" w:color="auto"/>
              <w:right w:val="single" w:sz="4" w:space="0" w:color="auto"/>
            </w:tcBorders>
            <w:shd w:val="clear" w:color="auto" w:fill="auto"/>
            <w:vAlign w:val="center"/>
            <w:hideMark/>
          </w:tcPr>
          <w:p w14:paraId="1F1A8F6E" w14:textId="01EE75DA"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 xml:space="preserve">Section </w:t>
            </w:r>
            <w:r w:rsidR="00D91B39">
              <w:rPr>
                <w:rFonts w:eastAsia="Times New Roman" w:cs="Arial"/>
                <w:sz w:val="18"/>
                <w:szCs w:val="18"/>
                <w:lang w:eastAsia="en-AU"/>
              </w:rPr>
              <w:t>94</w:t>
            </w:r>
            <w:r w:rsidRPr="003F6445">
              <w:rPr>
                <w:rFonts w:eastAsia="Times New Roman" w:cs="Arial"/>
                <w:sz w:val="18"/>
                <w:szCs w:val="18"/>
                <w:lang w:eastAsia="en-AU"/>
              </w:rPr>
              <w:t>(2)(</w:t>
            </w:r>
            <w:r w:rsidR="00D91B39">
              <w:rPr>
                <w:rFonts w:eastAsia="Times New Roman" w:cs="Arial"/>
                <w:sz w:val="18"/>
                <w:szCs w:val="18"/>
                <w:lang w:eastAsia="en-AU"/>
              </w:rPr>
              <w:t>c</w:t>
            </w:r>
            <w:r w:rsidRPr="003F6445">
              <w:rPr>
                <w:rFonts w:eastAsia="Times New Roman" w:cs="Arial"/>
                <w:sz w:val="18"/>
                <w:szCs w:val="18"/>
                <w:lang w:eastAsia="en-AU"/>
              </w:rPr>
              <w:t>)</w:t>
            </w:r>
          </w:p>
        </w:tc>
        <w:tc>
          <w:tcPr>
            <w:tcW w:w="1384" w:type="dxa"/>
            <w:tcBorders>
              <w:top w:val="nil"/>
              <w:left w:val="nil"/>
              <w:bottom w:val="single" w:sz="4" w:space="0" w:color="auto"/>
              <w:right w:val="single" w:sz="8" w:space="0" w:color="auto"/>
            </w:tcBorders>
            <w:shd w:val="clear" w:color="auto" w:fill="auto"/>
            <w:vAlign w:val="center"/>
            <w:hideMark/>
          </w:tcPr>
          <w:p w14:paraId="58FD3A1D"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Section 2</w:t>
            </w:r>
          </w:p>
        </w:tc>
      </w:tr>
      <w:tr w:rsidR="00D91B39" w:rsidRPr="00AB3E93" w14:paraId="1A5395FE" w14:textId="77777777" w:rsidTr="00820956">
        <w:trPr>
          <w:trHeight w:val="598"/>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77BFC44" w14:textId="54A4FE37" w:rsidR="00D53814" w:rsidRPr="003F6445" w:rsidRDefault="00A4796E" w:rsidP="00D53814">
            <w:pPr>
              <w:jc w:val="center"/>
              <w:rPr>
                <w:rFonts w:eastAsia="Times New Roman" w:cs="Arial"/>
                <w:sz w:val="18"/>
                <w:szCs w:val="18"/>
                <w:lang w:eastAsia="en-AU"/>
              </w:rPr>
            </w:pPr>
            <w:r>
              <w:rPr>
                <w:rFonts w:eastAsia="Times New Roman" w:cs="Arial"/>
                <w:sz w:val="18"/>
                <w:szCs w:val="18"/>
                <w:lang w:eastAsia="en-AU"/>
              </w:rPr>
              <w:t>4</w:t>
            </w:r>
            <w:r w:rsidR="00D53814" w:rsidRPr="003F6445">
              <w:rPr>
                <w:rFonts w:eastAsia="Times New Roman" w:cs="Arial"/>
                <w:sz w:val="18"/>
                <w:szCs w:val="18"/>
                <w:lang w:eastAsia="en-AU"/>
              </w:rPr>
              <w:t>.</w:t>
            </w:r>
            <w:r w:rsidR="00D53814" w:rsidRPr="003F6445">
              <w:rPr>
                <w:rFonts w:ascii="Times New Roman" w:eastAsia="Times New Roman" w:hAnsi="Times New Roman"/>
                <w:sz w:val="14"/>
                <w:szCs w:val="14"/>
                <w:lang w:eastAsia="en-AU"/>
              </w:rPr>
              <w:t xml:space="preserve">     </w:t>
            </w:r>
            <w:r w:rsidR="00D53814"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0A8967DE" w14:textId="5E10DA98" w:rsidR="00D53814" w:rsidRPr="00D91B39" w:rsidRDefault="00D53814" w:rsidP="00D53814">
            <w:pPr>
              <w:jc w:val="both"/>
              <w:rPr>
                <w:rFonts w:eastAsia="Times New Roman" w:cs="Arial"/>
                <w:sz w:val="18"/>
                <w:szCs w:val="18"/>
                <w:lang w:eastAsia="en-AU"/>
              </w:rPr>
            </w:pPr>
            <w:r w:rsidRPr="00D91B39">
              <w:rPr>
                <w:rFonts w:eastAsia="Times New Roman" w:cs="Arial"/>
                <w:sz w:val="18"/>
                <w:szCs w:val="18"/>
                <w:lang w:eastAsia="en-AU"/>
              </w:rPr>
              <w:t>For services to be funded in the budget, the prescribed indicators</w:t>
            </w:r>
            <w:r w:rsidR="00D91B39" w:rsidRPr="00D91B39">
              <w:rPr>
                <w:rFonts w:eastAsia="Times New Roman" w:cs="Arial"/>
                <w:sz w:val="18"/>
                <w:szCs w:val="18"/>
                <w:lang w:eastAsia="en-AU"/>
              </w:rPr>
              <w:t xml:space="preserve"> and measures</w:t>
            </w:r>
            <w:r w:rsidRPr="00D91B39">
              <w:rPr>
                <w:rFonts w:eastAsia="Times New Roman" w:cs="Arial"/>
                <w:sz w:val="18"/>
                <w:szCs w:val="18"/>
                <w:lang w:eastAsia="en-AU"/>
              </w:rPr>
              <w:t xml:space="preserve"> of service performance that are required to be reported against </w:t>
            </w:r>
            <w:r w:rsidR="00D91B39" w:rsidRPr="00D91B39">
              <w:rPr>
                <w:rFonts w:eastAsia="Times New Roman" w:cs="Arial"/>
                <w:sz w:val="18"/>
                <w:szCs w:val="18"/>
                <w:lang w:eastAsia="en-AU"/>
              </w:rPr>
              <w:t>the Act</w:t>
            </w:r>
          </w:p>
        </w:tc>
        <w:tc>
          <w:tcPr>
            <w:tcW w:w="1756" w:type="dxa"/>
            <w:tcBorders>
              <w:top w:val="nil"/>
              <w:left w:val="nil"/>
              <w:bottom w:val="single" w:sz="4" w:space="0" w:color="auto"/>
              <w:right w:val="single" w:sz="4" w:space="0" w:color="auto"/>
            </w:tcBorders>
            <w:shd w:val="clear" w:color="auto" w:fill="auto"/>
            <w:vAlign w:val="center"/>
            <w:hideMark/>
          </w:tcPr>
          <w:p w14:paraId="546254BD" w14:textId="50D8DB8B"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 xml:space="preserve">Section </w:t>
            </w:r>
            <w:r w:rsidR="00D91B39">
              <w:rPr>
                <w:rFonts w:eastAsia="Times New Roman" w:cs="Arial"/>
                <w:sz w:val="18"/>
                <w:szCs w:val="18"/>
                <w:lang w:eastAsia="en-AU"/>
              </w:rPr>
              <w:t>94</w:t>
            </w:r>
            <w:r w:rsidRPr="003F6445">
              <w:rPr>
                <w:rFonts w:eastAsia="Times New Roman" w:cs="Arial"/>
                <w:sz w:val="18"/>
                <w:szCs w:val="18"/>
                <w:lang w:eastAsia="en-AU"/>
              </w:rPr>
              <w:t>(2)(</w:t>
            </w:r>
            <w:r w:rsidR="00D91B39">
              <w:rPr>
                <w:rFonts w:eastAsia="Times New Roman" w:cs="Arial"/>
                <w:sz w:val="18"/>
                <w:szCs w:val="18"/>
                <w:lang w:eastAsia="en-AU"/>
              </w:rPr>
              <w:t>d</w:t>
            </w:r>
            <w:r w:rsidRPr="003F6445">
              <w:rPr>
                <w:rFonts w:eastAsia="Times New Roman" w:cs="Arial"/>
                <w:sz w:val="18"/>
                <w:szCs w:val="18"/>
                <w:lang w:eastAsia="en-AU"/>
              </w:rPr>
              <w:t>)</w:t>
            </w:r>
          </w:p>
        </w:tc>
        <w:tc>
          <w:tcPr>
            <w:tcW w:w="1384" w:type="dxa"/>
            <w:tcBorders>
              <w:top w:val="nil"/>
              <w:left w:val="nil"/>
              <w:bottom w:val="single" w:sz="4" w:space="0" w:color="auto"/>
              <w:right w:val="single" w:sz="8" w:space="0" w:color="auto"/>
            </w:tcBorders>
            <w:shd w:val="clear" w:color="auto" w:fill="auto"/>
            <w:vAlign w:val="center"/>
            <w:hideMark/>
          </w:tcPr>
          <w:p w14:paraId="5B59AD20"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Section 2</w:t>
            </w:r>
          </w:p>
        </w:tc>
      </w:tr>
      <w:tr w:rsidR="00D91B39" w:rsidRPr="00AB3E93" w14:paraId="06D77DE0" w14:textId="77777777" w:rsidTr="00D32B3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3AE044C" w14:textId="5CCC5661" w:rsidR="00D53814" w:rsidRPr="003F6445" w:rsidRDefault="00A4796E" w:rsidP="00D53814">
            <w:pPr>
              <w:jc w:val="center"/>
              <w:rPr>
                <w:rFonts w:eastAsia="Times New Roman" w:cs="Arial"/>
                <w:sz w:val="18"/>
                <w:szCs w:val="18"/>
                <w:lang w:eastAsia="en-AU"/>
              </w:rPr>
            </w:pPr>
            <w:r>
              <w:rPr>
                <w:rFonts w:eastAsia="Times New Roman" w:cs="Arial"/>
                <w:sz w:val="18"/>
                <w:szCs w:val="18"/>
                <w:lang w:eastAsia="en-AU"/>
              </w:rPr>
              <w:t>5</w:t>
            </w:r>
            <w:r w:rsidR="00D53814" w:rsidRPr="003F6445">
              <w:rPr>
                <w:rFonts w:eastAsia="Times New Roman" w:cs="Arial"/>
                <w:sz w:val="18"/>
                <w:szCs w:val="18"/>
                <w:lang w:eastAsia="en-AU"/>
              </w:rPr>
              <w:t>.</w:t>
            </w:r>
            <w:r w:rsidR="00D53814" w:rsidRPr="003F6445">
              <w:rPr>
                <w:rFonts w:ascii="Times New Roman" w:eastAsia="Times New Roman" w:hAnsi="Times New Roman"/>
                <w:sz w:val="14"/>
                <w:szCs w:val="14"/>
                <w:lang w:eastAsia="en-AU"/>
              </w:rPr>
              <w:t xml:space="preserve">     </w:t>
            </w:r>
            <w:r w:rsidR="00D53814"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15E794FB" w14:textId="61C92721" w:rsidR="00D53814" w:rsidRPr="00D91B39" w:rsidRDefault="00D91B39" w:rsidP="00D53814">
            <w:pPr>
              <w:jc w:val="both"/>
              <w:rPr>
                <w:rFonts w:eastAsia="Times New Roman" w:cs="Arial"/>
                <w:sz w:val="18"/>
                <w:szCs w:val="18"/>
                <w:lang w:eastAsia="en-AU"/>
              </w:rPr>
            </w:pPr>
            <w:r w:rsidRPr="00D91B39">
              <w:rPr>
                <w:rFonts w:eastAsia="Times New Roman" w:cs="Arial"/>
                <w:sz w:val="18"/>
                <w:szCs w:val="18"/>
                <w:lang w:eastAsia="en-AU"/>
              </w:rPr>
              <w:t xml:space="preserve">Total amount that </w:t>
            </w:r>
            <w:r w:rsidR="00640A0C">
              <w:rPr>
                <w:rFonts w:eastAsia="Times New Roman" w:cs="Arial"/>
                <w:sz w:val="18"/>
                <w:szCs w:val="18"/>
                <w:lang w:eastAsia="en-AU"/>
              </w:rPr>
              <w:t>Council</w:t>
            </w:r>
            <w:r w:rsidRPr="00D91B39">
              <w:rPr>
                <w:rFonts w:eastAsia="Times New Roman" w:cs="Arial"/>
                <w:sz w:val="18"/>
                <w:szCs w:val="18"/>
                <w:lang w:eastAsia="en-AU"/>
              </w:rPr>
              <w:t xml:space="preserve"> intends to raise by rates and charges</w:t>
            </w:r>
          </w:p>
        </w:tc>
        <w:tc>
          <w:tcPr>
            <w:tcW w:w="1756" w:type="dxa"/>
            <w:tcBorders>
              <w:top w:val="nil"/>
              <w:left w:val="nil"/>
              <w:bottom w:val="single" w:sz="4" w:space="0" w:color="auto"/>
              <w:right w:val="single" w:sz="4" w:space="0" w:color="auto"/>
            </w:tcBorders>
            <w:shd w:val="clear" w:color="auto" w:fill="auto"/>
            <w:vAlign w:val="center"/>
            <w:hideMark/>
          </w:tcPr>
          <w:p w14:paraId="704B0B97" w14:textId="6ACD9A58" w:rsidR="00D53814" w:rsidRPr="003F6445" w:rsidRDefault="00D53814" w:rsidP="00D53814">
            <w:pPr>
              <w:rPr>
                <w:rFonts w:eastAsia="Times New Roman" w:cs="Arial"/>
                <w:sz w:val="18"/>
                <w:szCs w:val="18"/>
                <w:lang w:eastAsia="en-AU"/>
              </w:rPr>
            </w:pPr>
            <w:r w:rsidRPr="003F6445">
              <w:rPr>
                <w:rFonts w:eastAsia="Times New Roman" w:cs="Arial"/>
                <w:sz w:val="18"/>
                <w:szCs w:val="18"/>
                <w:lang w:eastAsia="en-AU"/>
              </w:rPr>
              <w:t xml:space="preserve">Section </w:t>
            </w:r>
            <w:r w:rsidR="00D91B39">
              <w:rPr>
                <w:rFonts w:eastAsia="Times New Roman" w:cs="Arial"/>
                <w:sz w:val="18"/>
                <w:szCs w:val="18"/>
                <w:lang w:eastAsia="en-AU"/>
              </w:rPr>
              <w:t>94(2)</w:t>
            </w:r>
            <w:r w:rsidRPr="003F6445">
              <w:rPr>
                <w:rFonts w:eastAsia="Times New Roman" w:cs="Arial"/>
                <w:sz w:val="18"/>
                <w:szCs w:val="18"/>
                <w:lang w:eastAsia="en-AU"/>
              </w:rPr>
              <w:t>(</w:t>
            </w:r>
            <w:r w:rsidR="00D91B39">
              <w:rPr>
                <w:rFonts w:eastAsia="Times New Roman" w:cs="Arial"/>
                <w:sz w:val="18"/>
                <w:szCs w:val="18"/>
                <w:lang w:eastAsia="en-AU"/>
              </w:rPr>
              <w:t>e</w:t>
            </w:r>
            <w:r w:rsidRPr="003F6445">
              <w:rPr>
                <w:rFonts w:eastAsia="Times New Roman" w:cs="Arial"/>
                <w:sz w:val="18"/>
                <w:szCs w:val="18"/>
                <w:lang w:eastAsia="en-AU"/>
              </w:rPr>
              <w:t>)</w:t>
            </w:r>
          </w:p>
        </w:tc>
        <w:tc>
          <w:tcPr>
            <w:tcW w:w="1384" w:type="dxa"/>
            <w:tcBorders>
              <w:top w:val="nil"/>
              <w:left w:val="nil"/>
              <w:bottom w:val="single" w:sz="4" w:space="0" w:color="auto"/>
              <w:right w:val="single" w:sz="8" w:space="0" w:color="auto"/>
            </w:tcBorders>
            <w:shd w:val="clear" w:color="auto" w:fill="auto"/>
            <w:vAlign w:val="center"/>
            <w:hideMark/>
          </w:tcPr>
          <w:p w14:paraId="0A0898B8"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CF0966" w:rsidRPr="00FD3F23">
              <w:rPr>
                <w:rFonts w:eastAsia="Times New Roman" w:cs="Arial"/>
                <w:sz w:val="18"/>
                <w:szCs w:val="18"/>
                <w:lang w:eastAsia="en-AU"/>
              </w:rPr>
              <w:t>6</w:t>
            </w:r>
          </w:p>
        </w:tc>
      </w:tr>
      <w:tr w:rsidR="00D91B39" w:rsidRPr="00AB3E93" w14:paraId="6EF68D7A" w14:textId="77777777" w:rsidTr="00820956">
        <w:trPr>
          <w:trHeight w:val="526"/>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404A23D" w14:textId="680F5D83" w:rsidR="00D53814" w:rsidRPr="003F6445" w:rsidRDefault="00A4796E" w:rsidP="00D53814">
            <w:pPr>
              <w:jc w:val="center"/>
              <w:rPr>
                <w:rFonts w:eastAsia="Times New Roman" w:cs="Arial"/>
                <w:sz w:val="18"/>
                <w:szCs w:val="18"/>
                <w:lang w:eastAsia="en-AU"/>
              </w:rPr>
            </w:pPr>
            <w:r>
              <w:rPr>
                <w:rFonts w:eastAsia="Times New Roman" w:cs="Arial"/>
                <w:sz w:val="18"/>
                <w:szCs w:val="18"/>
                <w:lang w:eastAsia="en-AU"/>
              </w:rPr>
              <w:t>6</w:t>
            </w:r>
            <w:r w:rsidR="00D53814" w:rsidRPr="003F6445">
              <w:rPr>
                <w:rFonts w:eastAsia="Times New Roman" w:cs="Arial"/>
                <w:sz w:val="18"/>
                <w:szCs w:val="18"/>
                <w:lang w:eastAsia="en-AU"/>
              </w:rPr>
              <w:t>.</w:t>
            </w:r>
            <w:r w:rsidR="00D53814" w:rsidRPr="003F6445">
              <w:rPr>
                <w:rFonts w:ascii="Times New Roman" w:eastAsia="Times New Roman" w:hAnsi="Times New Roman"/>
                <w:sz w:val="14"/>
                <w:szCs w:val="14"/>
                <w:lang w:eastAsia="en-AU"/>
              </w:rPr>
              <w:t xml:space="preserve">     </w:t>
            </w:r>
            <w:r w:rsidR="00D53814"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10D0C9EA" w14:textId="4E07C229" w:rsidR="00D53814" w:rsidRPr="00D91B39" w:rsidRDefault="00D91B39" w:rsidP="00D53814">
            <w:pPr>
              <w:jc w:val="both"/>
              <w:rPr>
                <w:rFonts w:eastAsia="Times New Roman" w:cs="Arial"/>
                <w:color w:val="FF0000"/>
                <w:sz w:val="18"/>
                <w:szCs w:val="18"/>
                <w:lang w:eastAsia="en-AU"/>
              </w:rPr>
            </w:pPr>
            <w:r w:rsidRPr="00D91B39">
              <w:rPr>
                <w:rFonts w:eastAsia="Times New Roman" w:cs="Arial"/>
                <w:sz w:val="18"/>
                <w:szCs w:val="18"/>
                <w:lang w:eastAsia="en-AU"/>
              </w:rPr>
              <w:t xml:space="preserve">Details of whether rates will be raised by application of a uniform or </w:t>
            </w:r>
            <w:r w:rsidR="00D53814" w:rsidRPr="00D91B39">
              <w:rPr>
                <w:rFonts w:eastAsia="Times New Roman" w:cs="Arial"/>
                <w:sz w:val="18"/>
                <w:szCs w:val="18"/>
                <w:lang w:eastAsia="en-AU"/>
              </w:rPr>
              <w:t>differential rate</w:t>
            </w:r>
          </w:p>
        </w:tc>
        <w:tc>
          <w:tcPr>
            <w:tcW w:w="1756" w:type="dxa"/>
            <w:tcBorders>
              <w:top w:val="nil"/>
              <w:left w:val="nil"/>
              <w:bottom w:val="single" w:sz="4" w:space="0" w:color="auto"/>
              <w:right w:val="single" w:sz="4" w:space="0" w:color="auto"/>
            </w:tcBorders>
            <w:shd w:val="clear" w:color="auto" w:fill="auto"/>
            <w:vAlign w:val="center"/>
            <w:hideMark/>
          </w:tcPr>
          <w:p w14:paraId="34DEE1FC" w14:textId="2448DB2D" w:rsidR="00D53814" w:rsidRPr="003F6445" w:rsidRDefault="00062148" w:rsidP="00D53814">
            <w:pPr>
              <w:rPr>
                <w:rFonts w:eastAsia="Times New Roman" w:cs="Arial"/>
                <w:sz w:val="18"/>
                <w:szCs w:val="18"/>
                <w:lang w:eastAsia="en-AU"/>
              </w:rPr>
            </w:pPr>
            <w:r w:rsidRPr="003F6445">
              <w:rPr>
                <w:rFonts w:eastAsia="Times New Roman" w:cs="Arial"/>
                <w:sz w:val="18"/>
                <w:szCs w:val="18"/>
                <w:lang w:eastAsia="en-AU"/>
              </w:rPr>
              <w:t xml:space="preserve">Section </w:t>
            </w:r>
            <w:r w:rsidR="00D91B39">
              <w:rPr>
                <w:rFonts w:eastAsia="Times New Roman" w:cs="Arial"/>
                <w:sz w:val="18"/>
                <w:szCs w:val="18"/>
                <w:lang w:eastAsia="en-AU"/>
              </w:rPr>
              <w:t>94</w:t>
            </w:r>
            <w:r w:rsidR="000F30FD" w:rsidRPr="003F6445">
              <w:rPr>
                <w:rFonts w:eastAsia="Times New Roman" w:cs="Arial"/>
                <w:sz w:val="18"/>
                <w:szCs w:val="18"/>
                <w:lang w:eastAsia="en-AU"/>
              </w:rPr>
              <w:t>(</w:t>
            </w:r>
            <w:r w:rsidR="00D91B39">
              <w:rPr>
                <w:rFonts w:eastAsia="Times New Roman" w:cs="Arial"/>
                <w:sz w:val="18"/>
                <w:szCs w:val="18"/>
                <w:lang w:eastAsia="en-AU"/>
              </w:rPr>
              <w:t>f</w:t>
            </w:r>
            <w:r w:rsidR="000F30FD" w:rsidRPr="003F6445">
              <w:rPr>
                <w:rFonts w:eastAsia="Times New Roman" w:cs="Arial"/>
                <w:sz w:val="18"/>
                <w:szCs w:val="18"/>
                <w:lang w:eastAsia="en-AU"/>
              </w:rPr>
              <w:t>)</w:t>
            </w:r>
          </w:p>
        </w:tc>
        <w:tc>
          <w:tcPr>
            <w:tcW w:w="1384" w:type="dxa"/>
            <w:tcBorders>
              <w:top w:val="nil"/>
              <w:left w:val="nil"/>
              <w:bottom w:val="single" w:sz="4" w:space="0" w:color="auto"/>
              <w:right w:val="single" w:sz="8" w:space="0" w:color="auto"/>
            </w:tcBorders>
            <w:shd w:val="clear" w:color="auto" w:fill="auto"/>
            <w:vAlign w:val="center"/>
            <w:hideMark/>
          </w:tcPr>
          <w:p w14:paraId="6590616D"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CF0966" w:rsidRPr="00FD3F23">
              <w:rPr>
                <w:rFonts w:eastAsia="Times New Roman" w:cs="Arial"/>
                <w:sz w:val="18"/>
                <w:szCs w:val="18"/>
                <w:lang w:eastAsia="en-AU"/>
              </w:rPr>
              <w:t>6</w:t>
            </w:r>
          </w:p>
        </w:tc>
      </w:tr>
      <w:tr w:rsidR="00470F14" w:rsidRPr="00AB3E93" w14:paraId="686D589E" w14:textId="77777777" w:rsidTr="00820956">
        <w:trPr>
          <w:trHeight w:val="605"/>
        </w:trPr>
        <w:tc>
          <w:tcPr>
            <w:tcW w:w="0" w:type="auto"/>
            <w:tcBorders>
              <w:top w:val="nil"/>
              <w:left w:val="single" w:sz="8" w:space="0" w:color="auto"/>
              <w:bottom w:val="single" w:sz="4" w:space="0" w:color="auto"/>
              <w:right w:val="single" w:sz="4" w:space="0" w:color="auto"/>
            </w:tcBorders>
            <w:shd w:val="clear" w:color="auto" w:fill="auto"/>
            <w:vAlign w:val="center"/>
          </w:tcPr>
          <w:p w14:paraId="6813ACFF" w14:textId="78C60791" w:rsidR="00470F14" w:rsidRPr="003F6445" w:rsidRDefault="00A4796E" w:rsidP="00A4796E">
            <w:pPr>
              <w:rPr>
                <w:rFonts w:eastAsia="Times New Roman" w:cs="Arial"/>
                <w:sz w:val="18"/>
                <w:szCs w:val="18"/>
                <w:lang w:eastAsia="en-AU"/>
              </w:rPr>
            </w:pPr>
            <w:r>
              <w:rPr>
                <w:rFonts w:eastAsia="Times New Roman" w:cs="Arial"/>
                <w:sz w:val="18"/>
                <w:szCs w:val="18"/>
                <w:lang w:eastAsia="en-AU"/>
              </w:rPr>
              <w:t>7.</w:t>
            </w:r>
          </w:p>
        </w:tc>
        <w:tc>
          <w:tcPr>
            <w:tcW w:w="0" w:type="auto"/>
            <w:tcBorders>
              <w:top w:val="nil"/>
              <w:left w:val="nil"/>
              <w:bottom w:val="single" w:sz="4" w:space="0" w:color="auto"/>
              <w:right w:val="single" w:sz="4" w:space="0" w:color="auto"/>
            </w:tcBorders>
            <w:shd w:val="clear" w:color="auto" w:fill="auto"/>
            <w:vAlign w:val="center"/>
          </w:tcPr>
          <w:p w14:paraId="55E09DB5" w14:textId="77298D0E" w:rsidR="00470F14" w:rsidRPr="00EF1994" w:rsidRDefault="00EF1994" w:rsidP="00D53814">
            <w:pPr>
              <w:jc w:val="both"/>
              <w:rPr>
                <w:rFonts w:eastAsia="Times New Roman" w:cs="Arial"/>
                <w:sz w:val="18"/>
                <w:szCs w:val="18"/>
                <w:lang w:eastAsia="en-AU"/>
              </w:rPr>
            </w:pPr>
            <w:r w:rsidRPr="00EF1994">
              <w:rPr>
                <w:rFonts w:eastAsia="Times New Roman" w:cs="Arial"/>
                <w:sz w:val="18"/>
                <w:szCs w:val="18"/>
                <w:lang w:eastAsia="en-AU"/>
              </w:rPr>
              <w:t>If applicable, a statement t</w:t>
            </w:r>
            <w:r w:rsidR="00D32B37">
              <w:rPr>
                <w:rFonts w:eastAsia="Times New Roman" w:cs="Arial"/>
                <w:sz w:val="18"/>
                <w:szCs w:val="18"/>
                <w:lang w:eastAsia="en-AU"/>
              </w:rPr>
              <w:t>h</w:t>
            </w:r>
            <w:r w:rsidRPr="00EF1994">
              <w:rPr>
                <w:rFonts w:eastAsia="Times New Roman" w:cs="Arial"/>
                <w:sz w:val="18"/>
                <w:szCs w:val="18"/>
                <w:lang w:eastAsia="en-AU"/>
              </w:rPr>
              <w:t xml:space="preserve">at </w:t>
            </w:r>
            <w:r w:rsidR="00640A0C">
              <w:rPr>
                <w:rFonts w:eastAsia="Times New Roman" w:cs="Arial"/>
                <w:sz w:val="18"/>
                <w:szCs w:val="18"/>
                <w:lang w:eastAsia="en-AU"/>
              </w:rPr>
              <w:t>Council</w:t>
            </w:r>
            <w:r w:rsidRPr="00EF1994">
              <w:rPr>
                <w:rFonts w:eastAsia="Times New Roman" w:cs="Arial"/>
                <w:sz w:val="18"/>
                <w:szCs w:val="18"/>
                <w:lang w:eastAsia="en-AU"/>
              </w:rPr>
              <w:t xml:space="preserve"> intends to apply, has applied or has received a rate cap variation for any year</w:t>
            </w:r>
          </w:p>
        </w:tc>
        <w:tc>
          <w:tcPr>
            <w:tcW w:w="1756" w:type="dxa"/>
            <w:tcBorders>
              <w:top w:val="nil"/>
              <w:left w:val="nil"/>
              <w:bottom w:val="single" w:sz="4" w:space="0" w:color="auto"/>
              <w:right w:val="single" w:sz="4" w:space="0" w:color="auto"/>
            </w:tcBorders>
            <w:shd w:val="clear" w:color="auto" w:fill="auto"/>
            <w:vAlign w:val="center"/>
          </w:tcPr>
          <w:p w14:paraId="250F1840" w14:textId="4ADF85AC" w:rsidR="00470F14" w:rsidRPr="003F6445" w:rsidRDefault="00EF1994" w:rsidP="00D53814">
            <w:pPr>
              <w:rPr>
                <w:rFonts w:eastAsia="Times New Roman" w:cs="Arial"/>
                <w:sz w:val="18"/>
                <w:szCs w:val="18"/>
                <w:lang w:eastAsia="en-AU"/>
              </w:rPr>
            </w:pPr>
            <w:r>
              <w:rPr>
                <w:rFonts w:eastAsia="Times New Roman" w:cs="Arial"/>
                <w:sz w:val="18"/>
                <w:szCs w:val="18"/>
                <w:lang w:eastAsia="en-AU"/>
              </w:rPr>
              <w:t>Section 94(3)</w:t>
            </w:r>
          </w:p>
        </w:tc>
        <w:tc>
          <w:tcPr>
            <w:tcW w:w="1384" w:type="dxa"/>
            <w:tcBorders>
              <w:top w:val="nil"/>
              <w:left w:val="nil"/>
              <w:bottom w:val="single" w:sz="4" w:space="0" w:color="auto"/>
              <w:right w:val="single" w:sz="8" w:space="0" w:color="auto"/>
            </w:tcBorders>
            <w:shd w:val="clear" w:color="auto" w:fill="auto"/>
            <w:vAlign w:val="center"/>
          </w:tcPr>
          <w:p w14:paraId="4F220D84" w14:textId="7DB5B7B8" w:rsidR="00470F14" w:rsidRPr="00FD3F23" w:rsidRDefault="00EF1994" w:rsidP="00D53814">
            <w:pPr>
              <w:rPr>
                <w:rFonts w:eastAsia="Times New Roman" w:cs="Arial"/>
                <w:sz w:val="18"/>
                <w:szCs w:val="18"/>
                <w:lang w:eastAsia="en-AU"/>
              </w:rPr>
            </w:pPr>
            <w:r w:rsidRPr="00FD3F23">
              <w:rPr>
                <w:rFonts w:eastAsia="Times New Roman" w:cs="Arial"/>
                <w:sz w:val="18"/>
                <w:szCs w:val="18"/>
                <w:lang w:eastAsia="en-AU"/>
              </w:rPr>
              <w:t>Not applicable</w:t>
            </w:r>
          </w:p>
        </w:tc>
      </w:tr>
      <w:tr w:rsidR="008A0BD8" w:rsidRPr="00AB3E93" w14:paraId="77100EC7" w14:textId="77777777" w:rsidTr="00820956">
        <w:trPr>
          <w:trHeight w:val="557"/>
        </w:trPr>
        <w:tc>
          <w:tcPr>
            <w:tcW w:w="0" w:type="auto"/>
            <w:tcBorders>
              <w:top w:val="nil"/>
              <w:left w:val="single" w:sz="8" w:space="0" w:color="auto"/>
              <w:bottom w:val="single" w:sz="4" w:space="0" w:color="auto"/>
              <w:right w:val="single" w:sz="4" w:space="0" w:color="auto"/>
            </w:tcBorders>
            <w:shd w:val="clear" w:color="auto" w:fill="auto"/>
            <w:vAlign w:val="center"/>
          </w:tcPr>
          <w:p w14:paraId="32FEAA7F" w14:textId="4A469D06" w:rsidR="008A0BD8" w:rsidRPr="003F6445" w:rsidRDefault="00A4796E" w:rsidP="00A4796E">
            <w:pPr>
              <w:rPr>
                <w:rFonts w:eastAsia="Times New Roman" w:cs="Arial"/>
                <w:sz w:val="18"/>
                <w:szCs w:val="18"/>
                <w:lang w:eastAsia="en-AU"/>
              </w:rPr>
            </w:pPr>
            <w:r>
              <w:rPr>
                <w:rFonts w:eastAsia="Times New Roman" w:cs="Arial"/>
                <w:sz w:val="18"/>
                <w:szCs w:val="18"/>
                <w:lang w:eastAsia="en-AU"/>
              </w:rPr>
              <w:t>8.</w:t>
            </w:r>
          </w:p>
        </w:tc>
        <w:tc>
          <w:tcPr>
            <w:tcW w:w="0" w:type="auto"/>
            <w:tcBorders>
              <w:top w:val="nil"/>
              <w:left w:val="nil"/>
              <w:bottom w:val="single" w:sz="4" w:space="0" w:color="auto"/>
              <w:right w:val="single" w:sz="4" w:space="0" w:color="auto"/>
            </w:tcBorders>
            <w:shd w:val="clear" w:color="auto" w:fill="auto"/>
            <w:vAlign w:val="center"/>
          </w:tcPr>
          <w:p w14:paraId="6EDF8627" w14:textId="12D4C7E8" w:rsidR="008A0BD8" w:rsidRPr="00D91B39" w:rsidRDefault="008A0BD8" w:rsidP="00D53814">
            <w:pPr>
              <w:jc w:val="both"/>
              <w:rPr>
                <w:rFonts w:eastAsia="Times New Roman" w:cs="Arial"/>
                <w:color w:val="FF0000"/>
                <w:sz w:val="18"/>
                <w:szCs w:val="18"/>
                <w:lang w:eastAsia="en-AU"/>
              </w:rPr>
            </w:pPr>
            <w:r w:rsidRPr="00D32B37">
              <w:rPr>
                <w:rFonts w:eastAsia="Times New Roman" w:cs="Arial"/>
                <w:sz w:val="18"/>
                <w:szCs w:val="18"/>
                <w:lang w:eastAsia="en-AU"/>
              </w:rPr>
              <w:t>Description of any fixed component of Rates and other information prescribed by legislation</w:t>
            </w:r>
          </w:p>
        </w:tc>
        <w:tc>
          <w:tcPr>
            <w:tcW w:w="1756" w:type="dxa"/>
            <w:tcBorders>
              <w:top w:val="nil"/>
              <w:left w:val="nil"/>
              <w:bottom w:val="single" w:sz="4" w:space="0" w:color="auto"/>
              <w:right w:val="single" w:sz="4" w:space="0" w:color="auto"/>
            </w:tcBorders>
            <w:shd w:val="clear" w:color="auto" w:fill="auto"/>
            <w:vAlign w:val="center"/>
          </w:tcPr>
          <w:p w14:paraId="102A72F8" w14:textId="56E5B558" w:rsidR="008A0BD8" w:rsidRPr="003F6445" w:rsidRDefault="008A0BD8" w:rsidP="00D53814">
            <w:pPr>
              <w:rPr>
                <w:rFonts w:eastAsia="Times New Roman" w:cs="Arial"/>
                <w:sz w:val="18"/>
                <w:szCs w:val="18"/>
                <w:lang w:eastAsia="en-AU"/>
              </w:rPr>
            </w:pPr>
            <w:r w:rsidRPr="008A0BD8">
              <w:rPr>
                <w:rFonts w:eastAsia="Times New Roman" w:cs="Arial"/>
                <w:sz w:val="18"/>
                <w:szCs w:val="18"/>
                <w:lang w:eastAsia="en-AU"/>
              </w:rPr>
              <w:t>Section 94(g)-(j)</w:t>
            </w:r>
          </w:p>
        </w:tc>
        <w:tc>
          <w:tcPr>
            <w:tcW w:w="1384" w:type="dxa"/>
            <w:tcBorders>
              <w:top w:val="nil"/>
              <w:left w:val="nil"/>
              <w:bottom w:val="single" w:sz="4" w:space="0" w:color="auto"/>
              <w:right w:val="single" w:sz="8" w:space="0" w:color="auto"/>
            </w:tcBorders>
            <w:shd w:val="clear" w:color="auto" w:fill="auto"/>
            <w:vAlign w:val="center"/>
          </w:tcPr>
          <w:p w14:paraId="47893DAE" w14:textId="24B7A7E6" w:rsidR="008A0BD8" w:rsidRPr="00FD3F23" w:rsidRDefault="00FD3F23" w:rsidP="00D53814">
            <w:pPr>
              <w:rPr>
                <w:rFonts w:eastAsia="Times New Roman" w:cs="Arial"/>
                <w:sz w:val="18"/>
                <w:szCs w:val="18"/>
                <w:lang w:eastAsia="en-AU"/>
              </w:rPr>
            </w:pPr>
            <w:r w:rsidRPr="00FD3F23">
              <w:rPr>
                <w:rFonts w:eastAsia="Times New Roman" w:cs="Arial"/>
                <w:sz w:val="18"/>
                <w:szCs w:val="18"/>
                <w:lang w:eastAsia="en-AU"/>
              </w:rPr>
              <w:t>Section 6</w:t>
            </w:r>
          </w:p>
        </w:tc>
      </w:tr>
      <w:tr w:rsidR="00D91B39" w:rsidRPr="00AB3E93" w14:paraId="6EBBEA60" w14:textId="77777777" w:rsidTr="00D32B37">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39E7D55" w14:textId="0EDE2264" w:rsidR="00D53814" w:rsidRPr="003F6445" w:rsidRDefault="00A4796E" w:rsidP="00D53814">
            <w:pPr>
              <w:jc w:val="center"/>
              <w:rPr>
                <w:rFonts w:eastAsia="Times New Roman" w:cs="Arial"/>
                <w:sz w:val="18"/>
                <w:szCs w:val="18"/>
                <w:lang w:eastAsia="en-AU"/>
              </w:rPr>
            </w:pPr>
            <w:r>
              <w:rPr>
                <w:rFonts w:eastAsia="Times New Roman" w:cs="Arial"/>
                <w:sz w:val="18"/>
                <w:szCs w:val="18"/>
                <w:lang w:eastAsia="en-AU"/>
              </w:rPr>
              <w:t>9</w:t>
            </w:r>
            <w:r w:rsidR="00D53814" w:rsidRPr="003F6445">
              <w:rPr>
                <w:rFonts w:eastAsia="Times New Roman" w:cs="Arial"/>
                <w:sz w:val="18"/>
                <w:szCs w:val="18"/>
                <w:lang w:eastAsia="en-AU"/>
              </w:rPr>
              <w:t>.</w:t>
            </w:r>
            <w:r w:rsidR="00D53814" w:rsidRPr="003F6445">
              <w:rPr>
                <w:rFonts w:ascii="Times New Roman" w:eastAsia="Times New Roman" w:hAnsi="Times New Roman"/>
                <w:sz w:val="14"/>
                <w:szCs w:val="14"/>
                <w:lang w:eastAsia="en-AU"/>
              </w:rPr>
              <w:t xml:space="preserve">     </w:t>
            </w:r>
            <w:r w:rsidR="00D53814"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723ACAAA" w14:textId="77777777" w:rsidR="00D53814" w:rsidRPr="00D91B39" w:rsidRDefault="00D53814" w:rsidP="00D53814">
            <w:pPr>
              <w:jc w:val="both"/>
              <w:rPr>
                <w:rFonts w:eastAsia="Times New Roman" w:cs="Arial"/>
                <w:color w:val="FF0000"/>
                <w:sz w:val="18"/>
                <w:szCs w:val="18"/>
                <w:lang w:eastAsia="en-AU"/>
              </w:rPr>
            </w:pPr>
            <w:r w:rsidRPr="00896135">
              <w:rPr>
                <w:rFonts w:eastAsia="Times New Roman" w:cs="Arial"/>
                <w:sz w:val="18"/>
                <w:szCs w:val="18"/>
                <w:lang w:eastAsia="en-AU"/>
              </w:rPr>
              <w:t>A detailed list of capital works expenditure in relation to non-current assets classified in accordance with the model statement of capital works in the Local Government Model Financial Report, and set out according to asset expenditure type</w:t>
            </w:r>
          </w:p>
        </w:tc>
        <w:tc>
          <w:tcPr>
            <w:tcW w:w="1756" w:type="dxa"/>
            <w:tcBorders>
              <w:top w:val="nil"/>
              <w:left w:val="nil"/>
              <w:bottom w:val="single" w:sz="4" w:space="0" w:color="auto"/>
              <w:right w:val="single" w:sz="4" w:space="0" w:color="auto"/>
            </w:tcBorders>
            <w:shd w:val="clear" w:color="auto" w:fill="auto"/>
            <w:vAlign w:val="center"/>
            <w:hideMark/>
          </w:tcPr>
          <w:p w14:paraId="547DE314" w14:textId="1B0F7776" w:rsidR="00D53814" w:rsidRPr="003F6445" w:rsidRDefault="00896135" w:rsidP="00D53814">
            <w:pPr>
              <w:rPr>
                <w:rFonts w:eastAsia="Times New Roman" w:cs="Arial"/>
                <w:sz w:val="18"/>
                <w:szCs w:val="18"/>
                <w:lang w:eastAsia="en-AU"/>
              </w:rPr>
            </w:pPr>
            <w:r w:rsidRPr="00896135">
              <w:rPr>
                <w:rFonts w:eastAsia="Times New Roman" w:cs="Arial"/>
                <w:sz w:val="18"/>
                <w:szCs w:val="18"/>
                <w:lang w:eastAsia="en-AU"/>
              </w:rPr>
              <w:t>Regulation 8(4)(a)</w:t>
            </w:r>
          </w:p>
        </w:tc>
        <w:tc>
          <w:tcPr>
            <w:tcW w:w="1384" w:type="dxa"/>
            <w:tcBorders>
              <w:top w:val="nil"/>
              <w:left w:val="nil"/>
              <w:bottom w:val="single" w:sz="4" w:space="0" w:color="auto"/>
              <w:right w:val="single" w:sz="8" w:space="0" w:color="auto"/>
            </w:tcBorders>
            <w:shd w:val="clear" w:color="auto" w:fill="auto"/>
            <w:vAlign w:val="center"/>
            <w:hideMark/>
          </w:tcPr>
          <w:p w14:paraId="7C7D51E6"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864028" w:rsidRPr="00FD3F23">
              <w:rPr>
                <w:rFonts w:eastAsia="Times New Roman" w:cs="Arial"/>
                <w:sz w:val="18"/>
                <w:szCs w:val="18"/>
                <w:lang w:eastAsia="en-AU"/>
              </w:rPr>
              <w:t>6</w:t>
            </w:r>
          </w:p>
        </w:tc>
      </w:tr>
      <w:tr w:rsidR="00D91B39" w:rsidRPr="00AB3E93" w14:paraId="61ACCD87" w14:textId="77777777" w:rsidTr="00D32B37">
        <w:trPr>
          <w:trHeight w:val="668"/>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A1B4E99" w14:textId="2CCE08D5" w:rsidR="00D53814" w:rsidRPr="003F6445" w:rsidRDefault="00A4796E" w:rsidP="00D53814">
            <w:pPr>
              <w:jc w:val="center"/>
              <w:rPr>
                <w:rFonts w:eastAsia="Times New Roman" w:cs="Arial"/>
                <w:sz w:val="18"/>
                <w:szCs w:val="18"/>
                <w:lang w:eastAsia="en-AU"/>
              </w:rPr>
            </w:pPr>
            <w:r>
              <w:rPr>
                <w:rFonts w:eastAsia="Times New Roman" w:cs="Arial"/>
                <w:sz w:val="18"/>
                <w:szCs w:val="18"/>
                <w:lang w:eastAsia="en-AU"/>
              </w:rPr>
              <w:t>10</w:t>
            </w:r>
            <w:r w:rsidR="00D53814" w:rsidRPr="003F6445">
              <w:rPr>
                <w:rFonts w:eastAsia="Times New Roman" w:cs="Arial"/>
                <w:sz w:val="18"/>
                <w:szCs w:val="18"/>
                <w:lang w:eastAsia="en-AU"/>
              </w:rPr>
              <w:t>.</w:t>
            </w:r>
            <w:r w:rsidR="00D53814" w:rsidRPr="003F6445">
              <w:rPr>
                <w:rFonts w:ascii="Times New Roman" w:eastAsia="Times New Roman" w:hAnsi="Times New Roman"/>
                <w:sz w:val="14"/>
                <w:szCs w:val="14"/>
                <w:lang w:eastAsia="en-AU"/>
              </w:rPr>
              <w:t xml:space="preserve">     </w:t>
            </w:r>
            <w:r w:rsidR="00D53814"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44A328CF" w14:textId="1B0309A7" w:rsidR="00D53814" w:rsidRPr="00D91B39" w:rsidRDefault="00D53814" w:rsidP="00D53814">
            <w:pPr>
              <w:jc w:val="both"/>
              <w:rPr>
                <w:rFonts w:eastAsia="Times New Roman" w:cs="Arial"/>
                <w:color w:val="FF0000"/>
                <w:sz w:val="18"/>
                <w:szCs w:val="18"/>
                <w:lang w:eastAsia="en-AU"/>
              </w:rPr>
            </w:pPr>
            <w:r w:rsidRPr="00896135">
              <w:rPr>
                <w:rFonts w:eastAsia="Times New Roman" w:cs="Arial"/>
                <w:sz w:val="18"/>
                <w:szCs w:val="18"/>
                <w:lang w:eastAsia="en-AU"/>
              </w:rPr>
              <w:t xml:space="preserve">A summary of the funding sources in relation to the capital works expenditure, classified separately as to grants, contributions, </w:t>
            </w:r>
            <w:r w:rsidR="00640A0C">
              <w:rPr>
                <w:rFonts w:eastAsia="Times New Roman" w:cs="Arial"/>
                <w:sz w:val="18"/>
                <w:szCs w:val="18"/>
                <w:lang w:eastAsia="en-AU"/>
              </w:rPr>
              <w:t>Council</w:t>
            </w:r>
            <w:r w:rsidRPr="00896135">
              <w:rPr>
                <w:rFonts w:eastAsia="Times New Roman" w:cs="Arial"/>
                <w:sz w:val="18"/>
                <w:szCs w:val="18"/>
                <w:lang w:eastAsia="en-AU"/>
              </w:rPr>
              <w:t xml:space="preserve"> cash and borrowings</w:t>
            </w:r>
          </w:p>
        </w:tc>
        <w:tc>
          <w:tcPr>
            <w:tcW w:w="1756" w:type="dxa"/>
            <w:tcBorders>
              <w:top w:val="nil"/>
              <w:left w:val="nil"/>
              <w:bottom w:val="single" w:sz="4" w:space="0" w:color="auto"/>
              <w:right w:val="single" w:sz="4" w:space="0" w:color="auto"/>
            </w:tcBorders>
            <w:shd w:val="clear" w:color="auto" w:fill="auto"/>
            <w:vAlign w:val="center"/>
            <w:hideMark/>
          </w:tcPr>
          <w:p w14:paraId="42617640" w14:textId="65017F02" w:rsidR="00D53814" w:rsidRPr="003F6445" w:rsidRDefault="00896135" w:rsidP="00D53814">
            <w:pPr>
              <w:rPr>
                <w:rFonts w:eastAsia="Times New Roman" w:cs="Arial"/>
                <w:sz w:val="18"/>
                <w:szCs w:val="18"/>
                <w:lang w:eastAsia="en-AU"/>
              </w:rPr>
            </w:pPr>
            <w:r w:rsidRPr="00896135">
              <w:rPr>
                <w:rFonts w:eastAsia="Times New Roman" w:cs="Arial"/>
                <w:sz w:val="18"/>
                <w:szCs w:val="18"/>
                <w:lang w:eastAsia="en-AU"/>
              </w:rPr>
              <w:t>Regulation 8(4)(b)</w:t>
            </w:r>
          </w:p>
        </w:tc>
        <w:tc>
          <w:tcPr>
            <w:tcW w:w="1384" w:type="dxa"/>
            <w:tcBorders>
              <w:top w:val="nil"/>
              <w:left w:val="nil"/>
              <w:bottom w:val="single" w:sz="4" w:space="0" w:color="auto"/>
              <w:right w:val="single" w:sz="8" w:space="0" w:color="auto"/>
            </w:tcBorders>
            <w:shd w:val="clear" w:color="auto" w:fill="auto"/>
            <w:vAlign w:val="center"/>
            <w:hideMark/>
          </w:tcPr>
          <w:p w14:paraId="3002420E"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864028" w:rsidRPr="00FD3F23">
              <w:rPr>
                <w:rFonts w:eastAsia="Times New Roman" w:cs="Arial"/>
                <w:sz w:val="18"/>
                <w:szCs w:val="18"/>
                <w:lang w:eastAsia="en-AU"/>
              </w:rPr>
              <w:t>6</w:t>
            </w:r>
          </w:p>
        </w:tc>
      </w:tr>
      <w:tr w:rsidR="00896135" w:rsidRPr="00AB3E93" w14:paraId="2F8E20D1" w14:textId="77777777" w:rsidTr="00D32B37">
        <w:trPr>
          <w:trHeight w:val="300"/>
        </w:trPr>
        <w:tc>
          <w:tcPr>
            <w:tcW w:w="0" w:type="auto"/>
            <w:tcBorders>
              <w:top w:val="nil"/>
              <w:left w:val="single" w:sz="8" w:space="0" w:color="auto"/>
              <w:bottom w:val="single" w:sz="4" w:space="0" w:color="auto"/>
              <w:right w:val="single" w:sz="4" w:space="0" w:color="auto"/>
            </w:tcBorders>
            <w:shd w:val="clear" w:color="auto" w:fill="auto"/>
            <w:vAlign w:val="center"/>
          </w:tcPr>
          <w:p w14:paraId="4643E6EB" w14:textId="061110F8" w:rsidR="00896135" w:rsidRPr="003F6445" w:rsidRDefault="00A4796E" w:rsidP="00A4796E">
            <w:pPr>
              <w:rPr>
                <w:rFonts w:eastAsia="Times New Roman" w:cs="Arial"/>
                <w:sz w:val="18"/>
                <w:szCs w:val="18"/>
                <w:lang w:eastAsia="en-AU"/>
              </w:rPr>
            </w:pPr>
            <w:r>
              <w:rPr>
                <w:rFonts w:eastAsia="Times New Roman" w:cs="Arial"/>
                <w:sz w:val="18"/>
                <w:szCs w:val="18"/>
                <w:lang w:eastAsia="en-AU"/>
              </w:rPr>
              <w:t>11.</w:t>
            </w:r>
          </w:p>
        </w:tc>
        <w:tc>
          <w:tcPr>
            <w:tcW w:w="0" w:type="auto"/>
            <w:tcBorders>
              <w:top w:val="nil"/>
              <w:left w:val="nil"/>
              <w:bottom w:val="single" w:sz="4" w:space="0" w:color="auto"/>
              <w:right w:val="single" w:sz="4" w:space="0" w:color="auto"/>
            </w:tcBorders>
            <w:shd w:val="clear" w:color="auto" w:fill="auto"/>
            <w:vAlign w:val="center"/>
          </w:tcPr>
          <w:p w14:paraId="35FEAE6C" w14:textId="5AF8DDD8" w:rsidR="00896135" w:rsidRPr="00896135" w:rsidRDefault="00896135" w:rsidP="00D32B37">
            <w:pPr>
              <w:jc w:val="both"/>
              <w:rPr>
                <w:rFonts w:eastAsia="Times New Roman" w:cs="Arial"/>
                <w:sz w:val="18"/>
                <w:szCs w:val="18"/>
                <w:lang w:eastAsia="en-AU"/>
              </w:rPr>
            </w:pPr>
            <w:r w:rsidRPr="00896135">
              <w:rPr>
                <w:rFonts w:eastAsia="Times New Roman" w:cs="Arial"/>
                <w:sz w:val="18"/>
                <w:szCs w:val="18"/>
                <w:lang w:eastAsia="en-AU"/>
              </w:rPr>
              <w:t>A summary of the planned capital works expenditure</w:t>
            </w:r>
            <w:r w:rsidR="00D32B37">
              <w:rPr>
                <w:rFonts w:eastAsia="Times New Roman" w:cs="Arial"/>
                <w:sz w:val="18"/>
                <w:szCs w:val="18"/>
                <w:lang w:eastAsia="en-AU"/>
              </w:rPr>
              <w:t xml:space="preserve"> </w:t>
            </w:r>
            <w:r w:rsidRPr="00896135">
              <w:rPr>
                <w:rFonts w:eastAsia="Times New Roman" w:cs="Arial"/>
                <w:sz w:val="18"/>
                <w:szCs w:val="18"/>
                <w:lang w:eastAsia="en-AU"/>
              </w:rPr>
              <w:t>and funding sources for subsequent 3 years in</w:t>
            </w:r>
            <w:r w:rsidR="00D32B37">
              <w:rPr>
                <w:rFonts w:eastAsia="Times New Roman" w:cs="Arial"/>
                <w:sz w:val="18"/>
                <w:szCs w:val="18"/>
                <w:lang w:eastAsia="en-AU"/>
              </w:rPr>
              <w:t xml:space="preserve"> </w:t>
            </w:r>
            <w:r w:rsidRPr="00896135">
              <w:rPr>
                <w:rFonts w:eastAsia="Times New Roman" w:cs="Arial"/>
                <w:sz w:val="18"/>
                <w:szCs w:val="18"/>
                <w:lang w:eastAsia="en-AU"/>
              </w:rPr>
              <w:t>accordance with the model statement of capital works</w:t>
            </w:r>
            <w:r w:rsidR="00D32B37">
              <w:rPr>
                <w:rFonts w:eastAsia="Times New Roman" w:cs="Arial"/>
                <w:sz w:val="18"/>
                <w:szCs w:val="18"/>
                <w:lang w:eastAsia="en-AU"/>
              </w:rPr>
              <w:t xml:space="preserve"> </w:t>
            </w:r>
            <w:r w:rsidRPr="00896135">
              <w:rPr>
                <w:rFonts w:eastAsia="Times New Roman" w:cs="Arial"/>
                <w:sz w:val="18"/>
                <w:szCs w:val="18"/>
                <w:lang w:eastAsia="en-AU"/>
              </w:rPr>
              <w:t>in the Local Government Model Financial Report, and</w:t>
            </w:r>
            <w:r w:rsidR="00D32B37">
              <w:rPr>
                <w:rFonts w:eastAsia="Times New Roman" w:cs="Arial"/>
                <w:sz w:val="18"/>
                <w:szCs w:val="18"/>
                <w:lang w:eastAsia="en-AU"/>
              </w:rPr>
              <w:t xml:space="preserve"> </w:t>
            </w:r>
            <w:r w:rsidRPr="00896135">
              <w:rPr>
                <w:rFonts w:eastAsia="Times New Roman" w:cs="Arial"/>
                <w:sz w:val="18"/>
                <w:szCs w:val="18"/>
                <w:lang w:eastAsia="en-AU"/>
              </w:rPr>
              <w:t>set out according to asset expenditure type</w:t>
            </w:r>
          </w:p>
        </w:tc>
        <w:tc>
          <w:tcPr>
            <w:tcW w:w="1756" w:type="dxa"/>
            <w:tcBorders>
              <w:top w:val="nil"/>
              <w:left w:val="nil"/>
              <w:bottom w:val="single" w:sz="4" w:space="0" w:color="auto"/>
              <w:right w:val="single" w:sz="4" w:space="0" w:color="auto"/>
            </w:tcBorders>
            <w:shd w:val="clear" w:color="auto" w:fill="auto"/>
            <w:vAlign w:val="center"/>
          </w:tcPr>
          <w:p w14:paraId="0676320A" w14:textId="4375F7E5" w:rsidR="00896135" w:rsidRPr="003F6445" w:rsidRDefault="00896135" w:rsidP="00D53814">
            <w:pPr>
              <w:rPr>
                <w:rFonts w:eastAsia="Times New Roman" w:cs="Arial"/>
                <w:sz w:val="18"/>
                <w:szCs w:val="18"/>
                <w:lang w:eastAsia="en-AU"/>
              </w:rPr>
            </w:pPr>
            <w:r w:rsidRPr="00896135">
              <w:rPr>
                <w:rFonts w:eastAsia="Times New Roman" w:cs="Arial"/>
                <w:sz w:val="18"/>
                <w:szCs w:val="18"/>
                <w:lang w:eastAsia="en-AU"/>
              </w:rPr>
              <w:t>Regulation 8(3)</w:t>
            </w:r>
          </w:p>
        </w:tc>
        <w:tc>
          <w:tcPr>
            <w:tcW w:w="1384" w:type="dxa"/>
            <w:tcBorders>
              <w:top w:val="nil"/>
              <w:left w:val="nil"/>
              <w:bottom w:val="single" w:sz="4" w:space="0" w:color="auto"/>
              <w:right w:val="single" w:sz="8" w:space="0" w:color="auto"/>
            </w:tcBorders>
            <w:shd w:val="clear" w:color="auto" w:fill="auto"/>
            <w:vAlign w:val="center"/>
          </w:tcPr>
          <w:p w14:paraId="7F6A6413" w14:textId="77777777" w:rsidR="00896135" w:rsidRPr="00FD3F23" w:rsidRDefault="00896135" w:rsidP="00D53814">
            <w:pPr>
              <w:rPr>
                <w:rFonts w:eastAsia="Times New Roman" w:cs="Arial"/>
                <w:sz w:val="18"/>
                <w:szCs w:val="18"/>
                <w:lang w:eastAsia="en-AU"/>
              </w:rPr>
            </w:pPr>
          </w:p>
        </w:tc>
      </w:tr>
      <w:tr w:rsidR="00D91B39" w:rsidRPr="00AB3E93" w14:paraId="7F27D69D" w14:textId="77777777" w:rsidTr="00D32B3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D55A7F5" w14:textId="30156245"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w:t>
            </w:r>
            <w:r w:rsidR="00A4796E">
              <w:rPr>
                <w:rFonts w:eastAsia="Times New Roman" w:cs="Arial"/>
                <w:sz w:val="18"/>
                <w:szCs w:val="18"/>
                <w:lang w:eastAsia="en-AU"/>
              </w:rPr>
              <w:t>2</w:t>
            </w:r>
            <w:r w:rsidRPr="003F6445">
              <w:rPr>
                <w:rFonts w:eastAsia="Times New Roman" w:cs="Arial"/>
                <w:sz w:val="18"/>
                <w:szCs w:val="18"/>
                <w:lang w:eastAsia="en-AU"/>
              </w:rPr>
              <w:t>.</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1A193BC5" w14:textId="77777777" w:rsidR="00D53814" w:rsidRPr="00D91B39" w:rsidRDefault="00D53814" w:rsidP="00D53814">
            <w:pPr>
              <w:jc w:val="both"/>
              <w:rPr>
                <w:rFonts w:eastAsia="Times New Roman" w:cs="Arial"/>
                <w:color w:val="FF0000"/>
                <w:sz w:val="18"/>
                <w:szCs w:val="18"/>
                <w:lang w:eastAsia="en-AU"/>
              </w:rPr>
            </w:pPr>
            <w:r w:rsidRPr="00305CA2">
              <w:rPr>
                <w:rFonts w:eastAsia="Times New Roman" w:cs="Arial"/>
                <w:sz w:val="18"/>
                <w:szCs w:val="18"/>
                <w:lang w:eastAsia="en-AU"/>
              </w:rPr>
              <w:t>A statement of human resources</w:t>
            </w:r>
          </w:p>
        </w:tc>
        <w:tc>
          <w:tcPr>
            <w:tcW w:w="1756" w:type="dxa"/>
            <w:tcBorders>
              <w:top w:val="nil"/>
              <w:left w:val="nil"/>
              <w:bottom w:val="single" w:sz="4" w:space="0" w:color="auto"/>
              <w:right w:val="single" w:sz="4" w:space="0" w:color="auto"/>
            </w:tcBorders>
            <w:shd w:val="clear" w:color="auto" w:fill="auto"/>
            <w:vAlign w:val="center"/>
            <w:hideMark/>
          </w:tcPr>
          <w:p w14:paraId="5516BF45" w14:textId="47E13BD3" w:rsidR="00D53814" w:rsidRPr="003F6445" w:rsidRDefault="00896135" w:rsidP="00D53814">
            <w:pPr>
              <w:rPr>
                <w:rFonts w:eastAsia="Times New Roman" w:cs="Arial"/>
                <w:sz w:val="18"/>
                <w:szCs w:val="18"/>
                <w:lang w:eastAsia="en-AU"/>
              </w:rPr>
            </w:pPr>
            <w:r w:rsidRPr="00896135">
              <w:rPr>
                <w:rFonts w:eastAsia="Times New Roman" w:cs="Arial"/>
                <w:sz w:val="18"/>
                <w:szCs w:val="18"/>
                <w:lang w:eastAsia="en-AU"/>
              </w:rPr>
              <w:t>Regulation 8(4)(c)</w:t>
            </w:r>
          </w:p>
        </w:tc>
        <w:tc>
          <w:tcPr>
            <w:tcW w:w="1384" w:type="dxa"/>
            <w:tcBorders>
              <w:top w:val="nil"/>
              <w:left w:val="nil"/>
              <w:bottom w:val="single" w:sz="4" w:space="0" w:color="auto"/>
              <w:right w:val="single" w:sz="8" w:space="0" w:color="auto"/>
            </w:tcBorders>
            <w:shd w:val="clear" w:color="auto" w:fill="auto"/>
            <w:vAlign w:val="center"/>
            <w:hideMark/>
          </w:tcPr>
          <w:p w14:paraId="64B49793"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864028" w:rsidRPr="00FD3F23">
              <w:rPr>
                <w:rFonts w:eastAsia="Times New Roman" w:cs="Arial"/>
                <w:sz w:val="18"/>
                <w:szCs w:val="18"/>
                <w:lang w:eastAsia="en-AU"/>
              </w:rPr>
              <w:t>5</w:t>
            </w:r>
          </w:p>
        </w:tc>
      </w:tr>
      <w:tr w:rsidR="00D91B39" w:rsidRPr="00AB3E93" w14:paraId="06BB61F4" w14:textId="77777777" w:rsidTr="00D32B37">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6613AAC" w14:textId="0CB78E42"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w:t>
            </w:r>
            <w:r w:rsidR="00A4796E">
              <w:rPr>
                <w:rFonts w:eastAsia="Times New Roman" w:cs="Arial"/>
                <w:sz w:val="18"/>
                <w:szCs w:val="18"/>
                <w:lang w:eastAsia="en-AU"/>
              </w:rPr>
              <w:t>3</w:t>
            </w:r>
            <w:r w:rsidRPr="003F6445">
              <w:rPr>
                <w:rFonts w:eastAsia="Times New Roman" w:cs="Arial"/>
                <w:sz w:val="18"/>
                <w:szCs w:val="18"/>
                <w:lang w:eastAsia="en-AU"/>
              </w:rPr>
              <w:t>.</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4B14B937" w14:textId="5159CD89" w:rsidR="00D53814" w:rsidRPr="00D91B39" w:rsidRDefault="00D53814" w:rsidP="00744A83">
            <w:pPr>
              <w:jc w:val="both"/>
              <w:rPr>
                <w:rFonts w:eastAsia="Times New Roman" w:cs="Arial"/>
                <w:color w:val="FF0000"/>
                <w:sz w:val="18"/>
                <w:szCs w:val="18"/>
                <w:lang w:eastAsia="en-AU"/>
              </w:rPr>
            </w:pPr>
            <w:r w:rsidRPr="00744A83">
              <w:rPr>
                <w:rFonts w:eastAsia="Times New Roman" w:cs="Arial"/>
                <w:sz w:val="18"/>
                <w:szCs w:val="18"/>
                <w:lang w:eastAsia="en-AU"/>
              </w:rPr>
              <w:t xml:space="preserve">A summary of human resources expenditure and the number of </w:t>
            </w:r>
            <w:r w:rsidR="00D32B37" w:rsidRPr="00744A83">
              <w:rPr>
                <w:rFonts w:eastAsia="Times New Roman" w:cs="Arial"/>
                <w:sz w:val="18"/>
                <w:szCs w:val="18"/>
                <w:lang w:eastAsia="en-AU"/>
              </w:rPr>
              <w:t>full-time</w:t>
            </w:r>
            <w:r w:rsidRPr="00744A83">
              <w:rPr>
                <w:rFonts w:eastAsia="Times New Roman" w:cs="Arial"/>
                <w:sz w:val="18"/>
                <w:szCs w:val="18"/>
                <w:lang w:eastAsia="en-AU"/>
              </w:rPr>
              <w:t xml:space="preserve"> equivalent </w:t>
            </w:r>
            <w:r w:rsidR="00640A0C">
              <w:rPr>
                <w:rFonts w:eastAsia="Times New Roman" w:cs="Arial"/>
                <w:sz w:val="18"/>
                <w:szCs w:val="18"/>
                <w:lang w:eastAsia="en-AU"/>
              </w:rPr>
              <w:t>Council</w:t>
            </w:r>
            <w:r w:rsidRPr="00744A83">
              <w:rPr>
                <w:rFonts w:eastAsia="Times New Roman" w:cs="Arial"/>
                <w:sz w:val="18"/>
                <w:szCs w:val="18"/>
                <w:lang w:eastAsia="en-AU"/>
              </w:rPr>
              <w:t xml:space="preserve"> </w:t>
            </w:r>
            <w:r w:rsidR="008C4B7A" w:rsidRPr="00744A83">
              <w:rPr>
                <w:rFonts w:eastAsia="Times New Roman" w:cs="Arial"/>
                <w:sz w:val="18"/>
                <w:szCs w:val="18"/>
                <w:lang w:eastAsia="en-AU"/>
              </w:rPr>
              <w:t>employees</w:t>
            </w:r>
            <w:r w:rsidRPr="00744A83">
              <w:rPr>
                <w:rFonts w:eastAsia="Times New Roman" w:cs="Arial"/>
                <w:sz w:val="18"/>
                <w:szCs w:val="18"/>
                <w:lang w:eastAsia="en-AU"/>
              </w:rPr>
              <w:t xml:space="preserve"> referred to in the statement of human resources, categorised according to the organisational structure of the </w:t>
            </w:r>
            <w:r w:rsidR="00640A0C">
              <w:rPr>
                <w:rFonts w:eastAsia="Times New Roman" w:cs="Arial"/>
                <w:sz w:val="18"/>
                <w:szCs w:val="18"/>
                <w:lang w:eastAsia="en-AU"/>
              </w:rPr>
              <w:t>Council</w:t>
            </w:r>
            <w:r w:rsidRPr="00744A83">
              <w:rPr>
                <w:rFonts w:eastAsia="Times New Roman" w:cs="Arial"/>
                <w:sz w:val="18"/>
                <w:szCs w:val="18"/>
                <w:lang w:eastAsia="en-AU"/>
              </w:rPr>
              <w:t xml:space="preserve"> and classified separately as to permanent full time or permanent part time</w:t>
            </w:r>
            <w:r w:rsidR="00744A83" w:rsidRPr="00744A83">
              <w:rPr>
                <w:rFonts w:eastAsia="Times New Roman" w:cs="Arial"/>
                <w:sz w:val="18"/>
                <w:szCs w:val="18"/>
                <w:lang w:eastAsia="en-AU"/>
              </w:rPr>
              <w:t xml:space="preserve"> </w:t>
            </w:r>
            <w:r w:rsidR="00744A83" w:rsidRPr="00D32B37">
              <w:rPr>
                <w:rFonts w:eastAsia="Times New Roman" w:cs="Arial"/>
                <w:sz w:val="18"/>
                <w:szCs w:val="18"/>
                <w:lang w:eastAsia="en-AU"/>
              </w:rPr>
              <w:t>who are women, men or persons self-described gender</w:t>
            </w:r>
          </w:p>
        </w:tc>
        <w:tc>
          <w:tcPr>
            <w:tcW w:w="1756" w:type="dxa"/>
            <w:tcBorders>
              <w:top w:val="nil"/>
              <w:left w:val="nil"/>
              <w:bottom w:val="single" w:sz="4" w:space="0" w:color="auto"/>
              <w:right w:val="single" w:sz="4" w:space="0" w:color="auto"/>
            </w:tcBorders>
            <w:shd w:val="clear" w:color="auto" w:fill="auto"/>
            <w:vAlign w:val="center"/>
            <w:hideMark/>
          </w:tcPr>
          <w:p w14:paraId="75125FEC" w14:textId="3EB216C9" w:rsidR="00D53814" w:rsidRPr="003F6445" w:rsidRDefault="00744A83" w:rsidP="00D32B37">
            <w:pPr>
              <w:rPr>
                <w:rFonts w:eastAsia="Times New Roman" w:cs="Arial"/>
                <w:sz w:val="18"/>
                <w:szCs w:val="18"/>
                <w:lang w:eastAsia="en-AU"/>
              </w:rPr>
            </w:pPr>
            <w:r w:rsidRPr="00744A83">
              <w:rPr>
                <w:rFonts w:eastAsia="Times New Roman" w:cs="Arial"/>
                <w:sz w:val="18"/>
                <w:szCs w:val="18"/>
                <w:lang w:eastAsia="en-AU"/>
              </w:rPr>
              <w:t>Regulation 8(4)(d) &amp;</w:t>
            </w:r>
            <w:r w:rsidR="00D32B37">
              <w:rPr>
                <w:rFonts w:eastAsia="Times New Roman" w:cs="Arial"/>
                <w:sz w:val="18"/>
                <w:szCs w:val="18"/>
                <w:lang w:eastAsia="en-AU"/>
              </w:rPr>
              <w:t xml:space="preserve"> </w:t>
            </w:r>
            <w:r w:rsidRPr="00744A83">
              <w:rPr>
                <w:rFonts w:eastAsia="Times New Roman" w:cs="Arial"/>
                <w:sz w:val="18"/>
                <w:szCs w:val="18"/>
                <w:lang w:eastAsia="en-AU"/>
              </w:rPr>
              <w:t>(e)</w:t>
            </w:r>
          </w:p>
        </w:tc>
        <w:tc>
          <w:tcPr>
            <w:tcW w:w="1384" w:type="dxa"/>
            <w:tcBorders>
              <w:top w:val="nil"/>
              <w:left w:val="nil"/>
              <w:bottom w:val="single" w:sz="4" w:space="0" w:color="auto"/>
              <w:right w:val="single" w:sz="8" w:space="0" w:color="auto"/>
            </w:tcBorders>
            <w:shd w:val="clear" w:color="auto" w:fill="auto"/>
            <w:vAlign w:val="center"/>
            <w:hideMark/>
          </w:tcPr>
          <w:p w14:paraId="5CF6E4FB"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864028" w:rsidRPr="00FD3F23">
              <w:rPr>
                <w:rFonts w:eastAsia="Times New Roman" w:cs="Arial"/>
                <w:sz w:val="18"/>
                <w:szCs w:val="18"/>
                <w:lang w:eastAsia="en-AU"/>
              </w:rPr>
              <w:t>5</w:t>
            </w:r>
          </w:p>
        </w:tc>
      </w:tr>
      <w:tr w:rsidR="00FD3F23" w:rsidRPr="00AB3E93" w14:paraId="720BE591" w14:textId="77777777" w:rsidTr="00264624">
        <w:trPr>
          <w:trHeight w:val="765"/>
        </w:trPr>
        <w:tc>
          <w:tcPr>
            <w:tcW w:w="0" w:type="auto"/>
            <w:gridSpan w:val="2"/>
            <w:tcBorders>
              <w:top w:val="single" w:sz="8" w:space="0" w:color="auto"/>
              <w:left w:val="single" w:sz="8" w:space="0" w:color="auto"/>
              <w:bottom w:val="single" w:sz="4" w:space="0" w:color="auto"/>
              <w:right w:val="single" w:sz="4" w:space="0" w:color="auto"/>
            </w:tcBorders>
            <w:shd w:val="clear" w:color="auto" w:fill="629DD1" w:themeFill="accent2"/>
            <w:vAlign w:val="center"/>
            <w:hideMark/>
          </w:tcPr>
          <w:p w14:paraId="56B9A2E7" w14:textId="77777777" w:rsidR="00FD3F23" w:rsidRPr="003F6445" w:rsidRDefault="00FD3F23" w:rsidP="00264624">
            <w:pPr>
              <w:jc w:val="center"/>
              <w:rPr>
                <w:rFonts w:eastAsia="Times New Roman" w:cs="Arial"/>
                <w:b/>
                <w:bCs/>
                <w:sz w:val="20"/>
                <w:szCs w:val="20"/>
                <w:lang w:eastAsia="en-AU"/>
              </w:rPr>
            </w:pPr>
            <w:r w:rsidRPr="003F6445">
              <w:rPr>
                <w:rFonts w:eastAsia="Times New Roman" w:cs="Arial"/>
                <w:b/>
                <w:bCs/>
                <w:sz w:val="20"/>
                <w:szCs w:val="20"/>
                <w:lang w:eastAsia="en-AU"/>
              </w:rPr>
              <w:lastRenderedPageBreak/>
              <w:t>Requirement</w:t>
            </w:r>
          </w:p>
        </w:tc>
        <w:tc>
          <w:tcPr>
            <w:tcW w:w="1756" w:type="dxa"/>
            <w:tcBorders>
              <w:top w:val="single" w:sz="8" w:space="0" w:color="auto"/>
              <w:left w:val="nil"/>
              <w:bottom w:val="single" w:sz="4" w:space="0" w:color="auto"/>
              <w:right w:val="single" w:sz="4" w:space="0" w:color="auto"/>
            </w:tcBorders>
            <w:shd w:val="clear" w:color="auto" w:fill="629DD1" w:themeFill="accent2"/>
            <w:vAlign w:val="center"/>
            <w:hideMark/>
          </w:tcPr>
          <w:p w14:paraId="2AAB538F" w14:textId="77777777" w:rsidR="00FD3F23" w:rsidRPr="003F6445" w:rsidRDefault="00FD3F23" w:rsidP="00264624">
            <w:pPr>
              <w:rPr>
                <w:rFonts w:eastAsia="Times New Roman" w:cs="Arial"/>
                <w:b/>
                <w:bCs/>
                <w:sz w:val="20"/>
                <w:szCs w:val="20"/>
                <w:lang w:eastAsia="en-AU"/>
              </w:rPr>
            </w:pPr>
            <w:r w:rsidRPr="003F6445">
              <w:rPr>
                <w:rFonts w:eastAsia="Times New Roman" w:cs="Arial"/>
                <w:b/>
                <w:bCs/>
                <w:sz w:val="20"/>
                <w:szCs w:val="20"/>
                <w:lang w:eastAsia="en-AU"/>
              </w:rPr>
              <w:t>Act &amp; Regulations</w:t>
            </w:r>
          </w:p>
        </w:tc>
        <w:tc>
          <w:tcPr>
            <w:tcW w:w="1384" w:type="dxa"/>
            <w:tcBorders>
              <w:top w:val="single" w:sz="8" w:space="0" w:color="auto"/>
              <w:left w:val="nil"/>
              <w:bottom w:val="single" w:sz="4" w:space="0" w:color="auto"/>
              <w:right w:val="single" w:sz="8" w:space="0" w:color="auto"/>
            </w:tcBorders>
            <w:shd w:val="clear" w:color="auto" w:fill="629DD1" w:themeFill="accent2"/>
            <w:vAlign w:val="center"/>
            <w:hideMark/>
          </w:tcPr>
          <w:p w14:paraId="09B14E0C" w14:textId="77777777" w:rsidR="00FD3F23" w:rsidRPr="003F6445" w:rsidRDefault="00FD3F23" w:rsidP="00264624">
            <w:pPr>
              <w:rPr>
                <w:rFonts w:eastAsia="Times New Roman" w:cs="Arial"/>
                <w:b/>
                <w:bCs/>
                <w:sz w:val="20"/>
                <w:szCs w:val="20"/>
                <w:lang w:eastAsia="en-AU"/>
              </w:rPr>
            </w:pPr>
            <w:r w:rsidRPr="003F6445">
              <w:rPr>
                <w:rFonts w:eastAsia="Times New Roman" w:cs="Arial"/>
                <w:b/>
                <w:bCs/>
                <w:sz w:val="20"/>
                <w:szCs w:val="20"/>
                <w:lang w:eastAsia="en-AU"/>
              </w:rPr>
              <w:t>Budget Document Reference</w:t>
            </w:r>
          </w:p>
        </w:tc>
      </w:tr>
      <w:tr w:rsidR="00D91B39" w:rsidRPr="00AB3E93" w14:paraId="3228CAEE" w14:textId="77777777" w:rsidTr="00D32B37">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DA98F47" w14:textId="3E4CF157"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w:t>
            </w:r>
            <w:r w:rsidR="00A4796E">
              <w:rPr>
                <w:rFonts w:eastAsia="Times New Roman" w:cs="Arial"/>
                <w:sz w:val="18"/>
                <w:szCs w:val="18"/>
                <w:lang w:eastAsia="en-AU"/>
              </w:rPr>
              <w:t>4</w:t>
            </w:r>
            <w:r w:rsidRPr="003F6445">
              <w:rPr>
                <w:rFonts w:eastAsia="Times New Roman" w:cs="Arial"/>
                <w:sz w:val="18"/>
                <w:szCs w:val="18"/>
                <w:lang w:eastAsia="en-AU"/>
              </w:rPr>
              <w:t>.</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4CEA7521" w14:textId="77777777" w:rsidR="00D53814" w:rsidRPr="00D91B39" w:rsidRDefault="00D53814" w:rsidP="00D53814">
            <w:pPr>
              <w:jc w:val="both"/>
              <w:rPr>
                <w:rFonts w:eastAsia="Times New Roman" w:cs="Arial"/>
                <w:color w:val="FF0000"/>
                <w:sz w:val="18"/>
                <w:szCs w:val="18"/>
                <w:lang w:eastAsia="en-AU"/>
              </w:rPr>
            </w:pPr>
            <w:r w:rsidRPr="00744A83">
              <w:rPr>
                <w:rFonts w:eastAsia="Times New Roman" w:cs="Arial"/>
                <w:sz w:val="18"/>
                <w:szCs w:val="18"/>
                <w:lang w:eastAsia="en-AU"/>
              </w:rPr>
              <w:t>A list of grants by type and source, classified as recurrent grants to be used to fund operation expenditure and capital expenditure, and non-recurrent grants to be used to fund operation and capital expenditure</w:t>
            </w:r>
          </w:p>
        </w:tc>
        <w:tc>
          <w:tcPr>
            <w:tcW w:w="1756" w:type="dxa"/>
            <w:tcBorders>
              <w:top w:val="nil"/>
              <w:left w:val="nil"/>
              <w:bottom w:val="single" w:sz="4" w:space="0" w:color="auto"/>
              <w:right w:val="single" w:sz="4" w:space="0" w:color="auto"/>
            </w:tcBorders>
            <w:shd w:val="clear" w:color="auto" w:fill="auto"/>
            <w:vAlign w:val="center"/>
            <w:hideMark/>
          </w:tcPr>
          <w:p w14:paraId="599C40C3" w14:textId="33CE4046" w:rsidR="00D53814" w:rsidRPr="003F6445" w:rsidRDefault="00744A83" w:rsidP="00D53814">
            <w:pPr>
              <w:rPr>
                <w:rFonts w:eastAsia="Times New Roman" w:cs="Arial"/>
                <w:sz w:val="18"/>
                <w:szCs w:val="18"/>
                <w:lang w:eastAsia="en-AU"/>
              </w:rPr>
            </w:pPr>
            <w:r w:rsidRPr="00744A83">
              <w:rPr>
                <w:rFonts w:eastAsia="Times New Roman" w:cs="Arial"/>
                <w:sz w:val="18"/>
                <w:szCs w:val="18"/>
                <w:lang w:eastAsia="en-AU"/>
              </w:rPr>
              <w:t>Regulation 8(4)(f)</w:t>
            </w:r>
          </w:p>
        </w:tc>
        <w:tc>
          <w:tcPr>
            <w:tcW w:w="1384" w:type="dxa"/>
            <w:tcBorders>
              <w:top w:val="nil"/>
              <w:left w:val="nil"/>
              <w:bottom w:val="single" w:sz="4" w:space="0" w:color="auto"/>
              <w:right w:val="single" w:sz="8" w:space="0" w:color="auto"/>
            </w:tcBorders>
            <w:shd w:val="clear" w:color="auto" w:fill="auto"/>
            <w:vAlign w:val="center"/>
            <w:hideMark/>
          </w:tcPr>
          <w:p w14:paraId="5A6D6782"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864028" w:rsidRPr="00FD3F23">
              <w:rPr>
                <w:rFonts w:eastAsia="Times New Roman" w:cs="Arial"/>
                <w:sz w:val="18"/>
                <w:szCs w:val="18"/>
                <w:lang w:eastAsia="en-AU"/>
              </w:rPr>
              <w:t>6</w:t>
            </w:r>
          </w:p>
        </w:tc>
      </w:tr>
      <w:tr w:rsidR="00D91B39" w:rsidRPr="00AB3E93" w14:paraId="189C262E" w14:textId="77777777" w:rsidTr="00D32B37">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1FDEB18" w14:textId="511DA7A4"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w:t>
            </w:r>
            <w:r w:rsidR="00A4796E">
              <w:rPr>
                <w:rFonts w:eastAsia="Times New Roman" w:cs="Arial"/>
                <w:sz w:val="18"/>
                <w:szCs w:val="18"/>
                <w:lang w:eastAsia="en-AU"/>
              </w:rPr>
              <w:t>5</w:t>
            </w:r>
            <w:r w:rsidRPr="003F6445">
              <w:rPr>
                <w:rFonts w:eastAsia="Times New Roman" w:cs="Arial"/>
                <w:sz w:val="18"/>
                <w:szCs w:val="18"/>
                <w:lang w:eastAsia="en-AU"/>
              </w:rPr>
              <w:t>.</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6530E15E" w14:textId="77777777" w:rsidR="00D53814" w:rsidRPr="00FA3F9D" w:rsidRDefault="00D53814" w:rsidP="00D53814">
            <w:pPr>
              <w:jc w:val="both"/>
              <w:rPr>
                <w:rFonts w:eastAsia="Times New Roman" w:cs="Arial"/>
                <w:sz w:val="18"/>
                <w:szCs w:val="18"/>
                <w:lang w:eastAsia="en-AU"/>
              </w:rPr>
            </w:pPr>
            <w:r w:rsidRPr="00FA3F9D">
              <w:rPr>
                <w:rFonts w:eastAsia="Times New Roman" w:cs="Arial"/>
                <w:sz w:val="18"/>
                <w:szCs w:val="18"/>
                <w:lang w:eastAsia="en-AU"/>
              </w:rPr>
              <w:t>Total amount borrowed as at 30 June of the financial year compared with the previous financial year</w:t>
            </w:r>
          </w:p>
        </w:tc>
        <w:tc>
          <w:tcPr>
            <w:tcW w:w="1756" w:type="dxa"/>
            <w:tcBorders>
              <w:top w:val="nil"/>
              <w:left w:val="nil"/>
              <w:bottom w:val="single" w:sz="4" w:space="0" w:color="auto"/>
              <w:right w:val="single" w:sz="4" w:space="0" w:color="auto"/>
            </w:tcBorders>
            <w:shd w:val="clear" w:color="auto" w:fill="auto"/>
            <w:vAlign w:val="center"/>
            <w:hideMark/>
          </w:tcPr>
          <w:p w14:paraId="1F42B156" w14:textId="1AACCE05" w:rsidR="00D53814" w:rsidRPr="003F6445" w:rsidRDefault="00FA3F9D" w:rsidP="00D53814">
            <w:pPr>
              <w:rPr>
                <w:rFonts w:eastAsia="Times New Roman" w:cs="Arial"/>
                <w:sz w:val="18"/>
                <w:szCs w:val="18"/>
                <w:lang w:eastAsia="en-AU"/>
              </w:rPr>
            </w:pPr>
            <w:r w:rsidRPr="00FA3F9D">
              <w:rPr>
                <w:rFonts w:eastAsia="Times New Roman" w:cs="Arial"/>
                <w:sz w:val="18"/>
                <w:szCs w:val="18"/>
                <w:lang w:eastAsia="en-AU"/>
              </w:rPr>
              <w:t>Regulation 8(4)(g)</w:t>
            </w:r>
          </w:p>
        </w:tc>
        <w:tc>
          <w:tcPr>
            <w:tcW w:w="1384" w:type="dxa"/>
            <w:tcBorders>
              <w:top w:val="nil"/>
              <w:left w:val="nil"/>
              <w:bottom w:val="single" w:sz="4" w:space="0" w:color="auto"/>
              <w:right w:val="single" w:sz="8" w:space="0" w:color="auto"/>
            </w:tcBorders>
            <w:shd w:val="clear" w:color="auto" w:fill="auto"/>
            <w:vAlign w:val="center"/>
            <w:hideMark/>
          </w:tcPr>
          <w:p w14:paraId="5C99F014"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FD4BC5" w:rsidRPr="00FD3F23">
              <w:rPr>
                <w:rFonts w:eastAsia="Times New Roman" w:cs="Arial"/>
                <w:sz w:val="18"/>
                <w:szCs w:val="18"/>
                <w:lang w:eastAsia="en-AU"/>
              </w:rPr>
              <w:t>6</w:t>
            </w:r>
          </w:p>
        </w:tc>
      </w:tr>
      <w:tr w:rsidR="00D91B39" w:rsidRPr="00AB3E93" w14:paraId="36F9CDC9" w14:textId="77777777" w:rsidTr="00D32B37">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4F2F7AF" w14:textId="31F563E0"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w:t>
            </w:r>
            <w:r w:rsidR="00A4796E">
              <w:rPr>
                <w:rFonts w:eastAsia="Times New Roman" w:cs="Arial"/>
                <w:sz w:val="18"/>
                <w:szCs w:val="18"/>
                <w:lang w:eastAsia="en-AU"/>
              </w:rPr>
              <w:t>6</w:t>
            </w:r>
            <w:r w:rsidRPr="003F6445">
              <w:rPr>
                <w:rFonts w:eastAsia="Times New Roman" w:cs="Arial"/>
                <w:sz w:val="18"/>
                <w:szCs w:val="18"/>
                <w:lang w:eastAsia="en-AU"/>
              </w:rPr>
              <w:t>.</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1814C1AE" w14:textId="77777777" w:rsidR="00D53814" w:rsidRPr="00D91B39" w:rsidRDefault="00D53814" w:rsidP="00D53814">
            <w:pPr>
              <w:jc w:val="both"/>
              <w:rPr>
                <w:rFonts w:eastAsia="Times New Roman" w:cs="Arial"/>
                <w:color w:val="FF0000"/>
                <w:sz w:val="18"/>
                <w:szCs w:val="18"/>
                <w:lang w:eastAsia="en-AU"/>
              </w:rPr>
            </w:pPr>
            <w:r w:rsidRPr="004451D1">
              <w:rPr>
                <w:rFonts w:eastAsia="Times New Roman" w:cs="Arial"/>
                <w:sz w:val="18"/>
                <w:szCs w:val="18"/>
                <w:lang w:eastAsia="en-AU"/>
              </w:rPr>
              <w:t>Total amount projected to be redeemed during the financial year compared with the previous financial year</w:t>
            </w:r>
          </w:p>
        </w:tc>
        <w:tc>
          <w:tcPr>
            <w:tcW w:w="1756" w:type="dxa"/>
            <w:tcBorders>
              <w:top w:val="nil"/>
              <w:left w:val="nil"/>
              <w:bottom w:val="single" w:sz="4" w:space="0" w:color="auto"/>
              <w:right w:val="single" w:sz="4" w:space="0" w:color="auto"/>
            </w:tcBorders>
            <w:shd w:val="clear" w:color="auto" w:fill="auto"/>
            <w:vAlign w:val="center"/>
            <w:hideMark/>
          </w:tcPr>
          <w:p w14:paraId="6F56F72A" w14:textId="7E56D26D" w:rsidR="00D53814" w:rsidRPr="003F6445" w:rsidRDefault="004451D1" w:rsidP="00D53814">
            <w:pPr>
              <w:rPr>
                <w:rFonts w:eastAsia="Times New Roman" w:cs="Arial"/>
                <w:sz w:val="18"/>
                <w:szCs w:val="18"/>
                <w:lang w:eastAsia="en-AU"/>
              </w:rPr>
            </w:pPr>
            <w:r w:rsidRPr="004451D1">
              <w:rPr>
                <w:rFonts w:eastAsia="Times New Roman" w:cs="Arial"/>
                <w:sz w:val="18"/>
                <w:szCs w:val="18"/>
                <w:lang w:eastAsia="en-AU"/>
              </w:rPr>
              <w:t>Regulation 8(4)(h)</w:t>
            </w:r>
          </w:p>
        </w:tc>
        <w:tc>
          <w:tcPr>
            <w:tcW w:w="1384" w:type="dxa"/>
            <w:tcBorders>
              <w:top w:val="nil"/>
              <w:left w:val="nil"/>
              <w:bottom w:val="single" w:sz="4" w:space="0" w:color="auto"/>
              <w:right w:val="single" w:sz="8" w:space="0" w:color="auto"/>
            </w:tcBorders>
            <w:shd w:val="clear" w:color="auto" w:fill="auto"/>
            <w:vAlign w:val="center"/>
            <w:hideMark/>
          </w:tcPr>
          <w:p w14:paraId="765506FB"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FD4BC5" w:rsidRPr="00FD3F23">
              <w:rPr>
                <w:rFonts w:eastAsia="Times New Roman" w:cs="Arial"/>
                <w:sz w:val="18"/>
                <w:szCs w:val="18"/>
                <w:lang w:eastAsia="en-AU"/>
              </w:rPr>
              <w:t>6</w:t>
            </w:r>
          </w:p>
        </w:tc>
      </w:tr>
      <w:tr w:rsidR="00D91B39" w:rsidRPr="00AB3E93" w14:paraId="27AD2809" w14:textId="77777777" w:rsidTr="00D32B3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8586293" w14:textId="1C095286"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w:t>
            </w:r>
            <w:r w:rsidR="00A4796E">
              <w:rPr>
                <w:rFonts w:eastAsia="Times New Roman" w:cs="Arial"/>
                <w:sz w:val="18"/>
                <w:szCs w:val="18"/>
                <w:lang w:eastAsia="en-AU"/>
              </w:rPr>
              <w:t>7</w:t>
            </w:r>
            <w:r w:rsidRPr="003F6445">
              <w:rPr>
                <w:rFonts w:eastAsia="Times New Roman" w:cs="Arial"/>
                <w:sz w:val="18"/>
                <w:szCs w:val="18"/>
                <w:lang w:eastAsia="en-AU"/>
              </w:rPr>
              <w:t>.</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61CA70F9" w14:textId="77777777" w:rsidR="00D53814" w:rsidRPr="004451D1" w:rsidRDefault="00D53814" w:rsidP="00D53814">
            <w:pPr>
              <w:jc w:val="both"/>
              <w:rPr>
                <w:rFonts w:eastAsia="Times New Roman" w:cs="Arial"/>
                <w:sz w:val="18"/>
                <w:szCs w:val="18"/>
                <w:lang w:eastAsia="en-AU"/>
              </w:rPr>
            </w:pPr>
            <w:r w:rsidRPr="004451D1">
              <w:rPr>
                <w:rFonts w:eastAsia="Times New Roman" w:cs="Arial"/>
                <w:sz w:val="18"/>
                <w:szCs w:val="18"/>
                <w:lang w:eastAsia="en-AU"/>
              </w:rPr>
              <w:t>Rate in the dollar for each type or class of land</w:t>
            </w:r>
          </w:p>
        </w:tc>
        <w:tc>
          <w:tcPr>
            <w:tcW w:w="1756" w:type="dxa"/>
            <w:tcBorders>
              <w:top w:val="nil"/>
              <w:left w:val="nil"/>
              <w:bottom w:val="single" w:sz="4" w:space="0" w:color="auto"/>
              <w:right w:val="single" w:sz="4" w:space="0" w:color="auto"/>
            </w:tcBorders>
            <w:shd w:val="clear" w:color="auto" w:fill="auto"/>
            <w:vAlign w:val="center"/>
            <w:hideMark/>
          </w:tcPr>
          <w:p w14:paraId="2E5CFCEA" w14:textId="09C56E3B" w:rsidR="00D53814" w:rsidRPr="003F6445" w:rsidRDefault="004451D1" w:rsidP="00D53814">
            <w:pPr>
              <w:rPr>
                <w:rFonts w:eastAsia="Times New Roman" w:cs="Arial"/>
                <w:sz w:val="18"/>
                <w:szCs w:val="18"/>
                <w:lang w:eastAsia="en-AU"/>
              </w:rPr>
            </w:pPr>
            <w:r w:rsidRPr="004451D1">
              <w:rPr>
                <w:rFonts w:eastAsia="Times New Roman" w:cs="Arial"/>
                <w:sz w:val="18"/>
                <w:szCs w:val="18"/>
                <w:lang w:eastAsia="en-AU"/>
              </w:rPr>
              <w:t>Regulation 8(4)(i)</w:t>
            </w:r>
          </w:p>
        </w:tc>
        <w:tc>
          <w:tcPr>
            <w:tcW w:w="1384" w:type="dxa"/>
            <w:tcBorders>
              <w:top w:val="nil"/>
              <w:left w:val="nil"/>
              <w:bottom w:val="single" w:sz="4" w:space="0" w:color="auto"/>
              <w:right w:val="single" w:sz="8" w:space="0" w:color="auto"/>
            </w:tcBorders>
            <w:shd w:val="clear" w:color="auto" w:fill="auto"/>
            <w:vAlign w:val="center"/>
            <w:hideMark/>
          </w:tcPr>
          <w:p w14:paraId="405F6B88"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FD4BC5" w:rsidRPr="00FD3F23">
              <w:rPr>
                <w:rFonts w:eastAsia="Times New Roman" w:cs="Arial"/>
                <w:sz w:val="18"/>
                <w:szCs w:val="18"/>
                <w:lang w:eastAsia="en-AU"/>
              </w:rPr>
              <w:t>6</w:t>
            </w:r>
          </w:p>
        </w:tc>
      </w:tr>
      <w:tr w:rsidR="00D91B39" w:rsidRPr="00AB3E93" w14:paraId="17359C1E" w14:textId="77777777" w:rsidTr="00D32B37">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8E59CC3" w14:textId="66251E99" w:rsidR="00D53814" w:rsidRPr="00244A25" w:rsidRDefault="00D53814" w:rsidP="00D53814">
            <w:pPr>
              <w:jc w:val="center"/>
              <w:rPr>
                <w:rFonts w:eastAsia="Times New Roman" w:cs="Arial"/>
                <w:sz w:val="18"/>
                <w:szCs w:val="18"/>
                <w:lang w:eastAsia="en-AU"/>
              </w:rPr>
            </w:pPr>
            <w:r w:rsidRPr="00244A25">
              <w:rPr>
                <w:rFonts w:eastAsia="Times New Roman" w:cs="Arial"/>
                <w:sz w:val="18"/>
                <w:szCs w:val="18"/>
                <w:lang w:eastAsia="en-AU"/>
              </w:rPr>
              <w:t>1</w:t>
            </w:r>
            <w:r w:rsidR="00A4796E">
              <w:rPr>
                <w:rFonts w:eastAsia="Times New Roman" w:cs="Arial"/>
                <w:sz w:val="18"/>
                <w:szCs w:val="18"/>
                <w:lang w:eastAsia="en-AU"/>
              </w:rPr>
              <w:t>8</w:t>
            </w:r>
            <w:r w:rsidRPr="00244A25">
              <w:rPr>
                <w:rFonts w:eastAsia="Times New Roman" w:cs="Arial"/>
                <w:sz w:val="18"/>
                <w:szCs w:val="18"/>
                <w:lang w:eastAsia="en-AU"/>
              </w:rPr>
              <w:t>.</w:t>
            </w:r>
            <w:r w:rsidRPr="00244A25">
              <w:rPr>
                <w:rFonts w:ascii="Times New Roman" w:eastAsia="Times New Roman" w:hAnsi="Times New Roman"/>
                <w:sz w:val="14"/>
                <w:szCs w:val="14"/>
                <w:lang w:eastAsia="en-AU"/>
              </w:rPr>
              <w:t xml:space="preserve">   </w:t>
            </w:r>
            <w:r w:rsidRPr="00244A2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5BBBC738" w14:textId="77777777" w:rsidR="00D53814" w:rsidRPr="00244A25" w:rsidRDefault="00D53814" w:rsidP="00D53814">
            <w:pPr>
              <w:jc w:val="both"/>
              <w:rPr>
                <w:rFonts w:eastAsia="Times New Roman" w:cs="Arial"/>
                <w:sz w:val="18"/>
                <w:szCs w:val="18"/>
                <w:lang w:eastAsia="en-AU"/>
              </w:rPr>
            </w:pPr>
            <w:r w:rsidRPr="00244A25">
              <w:rPr>
                <w:rFonts w:eastAsia="Times New Roman" w:cs="Arial"/>
                <w:sz w:val="18"/>
                <w:szCs w:val="18"/>
                <w:lang w:eastAsia="en-AU"/>
              </w:rPr>
              <w:t>Percentage change in the rate in the dollar for each class or type of land compared with the previous year</w:t>
            </w:r>
          </w:p>
        </w:tc>
        <w:tc>
          <w:tcPr>
            <w:tcW w:w="1756" w:type="dxa"/>
            <w:tcBorders>
              <w:top w:val="nil"/>
              <w:left w:val="nil"/>
              <w:bottom w:val="single" w:sz="4" w:space="0" w:color="auto"/>
              <w:right w:val="single" w:sz="4" w:space="0" w:color="auto"/>
            </w:tcBorders>
            <w:shd w:val="clear" w:color="auto" w:fill="auto"/>
            <w:vAlign w:val="center"/>
            <w:hideMark/>
          </w:tcPr>
          <w:p w14:paraId="4DD69C24" w14:textId="3C40505F" w:rsidR="00D53814" w:rsidRPr="003F6445" w:rsidRDefault="00244A25" w:rsidP="00D53814">
            <w:pPr>
              <w:rPr>
                <w:rFonts w:eastAsia="Times New Roman" w:cs="Arial"/>
                <w:sz w:val="18"/>
                <w:szCs w:val="18"/>
                <w:lang w:eastAsia="en-AU"/>
              </w:rPr>
            </w:pPr>
            <w:r w:rsidRPr="00244A25">
              <w:rPr>
                <w:rFonts w:eastAsia="Times New Roman" w:cs="Arial"/>
                <w:sz w:val="18"/>
                <w:szCs w:val="18"/>
                <w:lang w:eastAsia="en-AU"/>
              </w:rPr>
              <w:t>Regulation 8(5)(a)</w:t>
            </w:r>
          </w:p>
        </w:tc>
        <w:tc>
          <w:tcPr>
            <w:tcW w:w="1384" w:type="dxa"/>
            <w:tcBorders>
              <w:top w:val="nil"/>
              <w:left w:val="nil"/>
              <w:bottom w:val="single" w:sz="4" w:space="0" w:color="auto"/>
              <w:right w:val="single" w:sz="8" w:space="0" w:color="auto"/>
            </w:tcBorders>
            <w:shd w:val="clear" w:color="auto" w:fill="auto"/>
            <w:vAlign w:val="center"/>
            <w:hideMark/>
          </w:tcPr>
          <w:p w14:paraId="3D30E107"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FD4BC5" w:rsidRPr="00FD3F23">
              <w:rPr>
                <w:rFonts w:eastAsia="Times New Roman" w:cs="Arial"/>
                <w:sz w:val="18"/>
                <w:szCs w:val="18"/>
                <w:lang w:eastAsia="en-AU"/>
              </w:rPr>
              <w:t>6</w:t>
            </w:r>
          </w:p>
        </w:tc>
      </w:tr>
      <w:tr w:rsidR="00D91B39" w:rsidRPr="00AB3E93" w14:paraId="3DDCD4CF" w14:textId="77777777" w:rsidTr="00D32B37">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EB2E4D1" w14:textId="0CD6C138"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1</w:t>
            </w:r>
            <w:r w:rsidR="00A4796E">
              <w:rPr>
                <w:rFonts w:eastAsia="Times New Roman" w:cs="Arial"/>
                <w:sz w:val="18"/>
                <w:szCs w:val="18"/>
                <w:lang w:eastAsia="en-AU"/>
              </w:rPr>
              <w:t>9</w:t>
            </w:r>
            <w:r w:rsidRPr="003F6445">
              <w:rPr>
                <w:rFonts w:eastAsia="Times New Roman" w:cs="Arial"/>
                <w:sz w:val="18"/>
                <w:szCs w:val="18"/>
                <w:lang w:eastAsia="en-AU"/>
              </w:rPr>
              <w:t>.</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30010F6D" w14:textId="77777777" w:rsidR="00D53814" w:rsidRPr="00244A25" w:rsidRDefault="00D53814" w:rsidP="00D53814">
            <w:pPr>
              <w:jc w:val="both"/>
              <w:rPr>
                <w:rFonts w:eastAsia="Times New Roman" w:cs="Arial"/>
                <w:sz w:val="18"/>
                <w:szCs w:val="18"/>
                <w:lang w:eastAsia="en-AU"/>
              </w:rPr>
            </w:pPr>
            <w:r w:rsidRPr="00244A25">
              <w:rPr>
                <w:rFonts w:eastAsia="Times New Roman" w:cs="Arial"/>
                <w:sz w:val="18"/>
                <w:szCs w:val="18"/>
                <w:lang w:eastAsia="en-AU"/>
              </w:rPr>
              <w:t>Estimated amount to be raised by general rates in relation to each type of class of land compared with the previous financial year</w:t>
            </w:r>
          </w:p>
        </w:tc>
        <w:tc>
          <w:tcPr>
            <w:tcW w:w="1756" w:type="dxa"/>
            <w:tcBorders>
              <w:top w:val="nil"/>
              <w:left w:val="nil"/>
              <w:bottom w:val="single" w:sz="4" w:space="0" w:color="auto"/>
              <w:right w:val="single" w:sz="4" w:space="0" w:color="auto"/>
            </w:tcBorders>
            <w:shd w:val="clear" w:color="auto" w:fill="auto"/>
            <w:vAlign w:val="center"/>
            <w:hideMark/>
          </w:tcPr>
          <w:p w14:paraId="33B998D9" w14:textId="4D75105F" w:rsidR="00D53814" w:rsidRPr="003F6445" w:rsidRDefault="00244A25" w:rsidP="00D53814">
            <w:pPr>
              <w:rPr>
                <w:rFonts w:eastAsia="Times New Roman" w:cs="Arial"/>
                <w:sz w:val="18"/>
                <w:szCs w:val="18"/>
                <w:lang w:eastAsia="en-AU"/>
              </w:rPr>
            </w:pPr>
            <w:r w:rsidRPr="00244A25">
              <w:rPr>
                <w:rFonts w:eastAsia="Times New Roman" w:cs="Arial"/>
                <w:sz w:val="18"/>
                <w:szCs w:val="18"/>
                <w:lang w:eastAsia="en-AU"/>
              </w:rPr>
              <w:t>Regulation 8(5)(b)</w:t>
            </w:r>
          </w:p>
        </w:tc>
        <w:tc>
          <w:tcPr>
            <w:tcW w:w="1384" w:type="dxa"/>
            <w:tcBorders>
              <w:top w:val="nil"/>
              <w:left w:val="nil"/>
              <w:bottom w:val="single" w:sz="4" w:space="0" w:color="auto"/>
              <w:right w:val="single" w:sz="8" w:space="0" w:color="auto"/>
            </w:tcBorders>
            <w:shd w:val="clear" w:color="auto" w:fill="auto"/>
            <w:vAlign w:val="center"/>
            <w:hideMark/>
          </w:tcPr>
          <w:p w14:paraId="722984E9"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Section</w:t>
            </w:r>
            <w:r w:rsidR="00463CCD" w:rsidRPr="00FD3F23">
              <w:rPr>
                <w:rFonts w:eastAsia="Times New Roman" w:cs="Arial"/>
                <w:sz w:val="18"/>
                <w:szCs w:val="18"/>
                <w:lang w:eastAsia="en-AU"/>
              </w:rPr>
              <w:t xml:space="preserve"> </w:t>
            </w:r>
            <w:r w:rsidR="00FD4BC5" w:rsidRPr="00FD3F23">
              <w:rPr>
                <w:rFonts w:eastAsia="Times New Roman" w:cs="Arial"/>
                <w:sz w:val="18"/>
                <w:szCs w:val="18"/>
                <w:lang w:eastAsia="en-AU"/>
              </w:rPr>
              <w:t>6</w:t>
            </w:r>
          </w:p>
        </w:tc>
      </w:tr>
      <w:tr w:rsidR="00D91B39" w:rsidRPr="00AB3E93" w14:paraId="081571CF" w14:textId="77777777" w:rsidTr="00D32B37">
        <w:trPr>
          <w:trHeight w:val="7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BDCCDE8" w14:textId="1758EA75" w:rsidR="00D53814" w:rsidRPr="003F6445" w:rsidRDefault="00A4796E" w:rsidP="00D53814">
            <w:pPr>
              <w:jc w:val="center"/>
              <w:rPr>
                <w:rFonts w:eastAsia="Times New Roman" w:cs="Arial"/>
                <w:sz w:val="18"/>
                <w:szCs w:val="18"/>
                <w:lang w:eastAsia="en-AU"/>
              </w:rPr>
            </w:pPr>
            <w:r>
              <w:rPr>
                <w:rFonts w:eastAsia="Times New Roman" w:cs="Arial"/>
                <w:sz w:val="18"/>
                <w:szCs w:val="18"/>
                <w:lang w:eastAsia="en-AU"/>
              </w:rPr>
              <w:t>20</w:t>
            </w:r>
            <w:r w:rsidR="00D53814" w:rsidRPr="003F6445">
              <w:rPr>
                <w:rFonts w:eastAsia="Times New Roman" w:cs="Arial"/>
                <w:sz w:val="18"/>
                <w:szCs w:val="18"/>
                <w:lang w:eastAsia="en-AU"/>
              </w:rPr>
              <w:t>.</w:t>
            </w:r>
            <w:r w:rsidR="00D53814" w:rsidRPr="003F6445">
              <w:rPr>
                <w:rFonts w:ascii="Times New Roman" w:eastAsia="Times New Roman" w:hAnsi="Times New Roman"/>
                <w:sz w:val="14"/>
                <w:szCs w:val="14"/>
                <w:lang w:eastAsia="en-AU"/>
              </w:rPr>
              <w:t xml:space="preserve">   </w:t>
            </w:r>
            <w:r w:rsidR="00D53814"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40D42CC6" w14:textId="77777777" w:rsidR="00D53814" w:rsidRPr="00D91B39" w:rsidRDefault="00D53814" w:rsidP="00D53814">
            <w:pPr>
              <w:jc w:val="both"/>
              <w:rPr>
                <w:rFonts w:eastAsia="Times New Roman" w:cs="Arial"/>
                <w:color w:val="FF0000"/>
                <w:sz w:val="18"/>
                <w:szCs w:val="18"/>
                <w:lang w:eastAsia="en-AU"/>
              </w:rPr>
            </w:pPr>
            <w:r w:rsidRPr="00244A25">
              <w:rPr>
                <w:rFonts w:eastAsia="Times New Roman" w:cs="Arial"/>
                <w:sz w:val="18"/>
                <w:szCs w:val="18"/>
                <w:lang w:eastAsia="en-AU"/>
              </w:rPr>
              <w:t>Estimated total amount to be raised by general rates compared with the previous financial year</w:t>
            </w:r>
          </w:p>
        </w:tc>
        <w:tc>
          <w:tcPr>
            <w:tcW w:w="1756" w:type="dxa"/>
            <w:tcBorders>
              <w:top w:val="nil"/>
              <w:left w:val="nil"/>
              <w:bottom w:val="single" w:sz="4" w:space="0" w:color="auto"/>
              <w:right w:val="single" w:sz="4" w:space="0" w:color="auto"/>
            </w:tcBorders>
            <w:shd w:val="clear" w:color="auto" w:fill="auto"/>
            <w:vAlign w:val="center"/>
            <w:hideMark/>
          </w:tcPr>
          <w:p w14:paraId="26C68C8F" w14:textId="0605D911" w:rsidR="00D53814" w:rsidRPr="003F6445" w:rsidRDefault="00244A25" w:rsidP="00D53814">
            <w:pPr>
              <w:rPr>
                <w:rFonts w:eastAsia="Times New Roman" w:cs="Arial"/>
                <w:sz w:val="18"/>
                <w:szCs w:val="18"/>
                <w:lang w:eastAsia="en-AU"/>
              </w:rPr>
            </w:pPr>
            <w:r w:rsidRPr="00244A25">
              <w:rPr>
                <w:rFonts w:eastAsia="Times New Roman" w:cs="Arial"/>
                <w:sz w:val="18"/>
                <w:szCs w:val="18"/>
                <w:lang w:eastAsia="en-AU"/>
              </w:rPr>
              <w:t>Regulation 8(5)(b)</w:t>
            </w:r>
          </w:p>
        </w:tc>
        <w:tc>
          <w:tcPr>
            <w:tcW w:w="1384" w:type="dxa"/>
            <w:tcBorders>
              <w:top w:val="nil"/>
              <w:left w:val="nil"/>
              <w:bottom w:val="single" w:sz="4" w:space="0" w:color="auto"/>
              <w:right w:val="single" w:sz="8" w:space="0" w:color="auto"/>
            </w:tcBorders>
            <w:shd w:val="clear" w:color="auto" w:fill="auto"/>
            <w:vAlign w:val="center"/>
            <w:hideMark/>
          </w:tcPr>
          <w:p w14:paraId="2A0B219E"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FD4BC5" w:rsidRPr="00FD3F23">
              <w:rPr>
                <w:rFonts w:eastAsia="Times New Roman" w:cs="Arial"/>
                <w:sz w:val="18"/>
                <w:szCs w:val="18"/>
                <w:lang w:eastAsia="en-AU"/>
              </w:rPr>
              <w:t>6</w:t>
            </w:r>
          </w:p>
        </w:tc>
      </w:tr>
      <w:tr w:rsidR="00D91B39" w:rsidRPr="00AB3E93" w14:paraId="729BA24E" w14:textId="77777777" w:rsidTr="00D32B37">
        <w:trPr>
          <w:trHeight w:val="49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9BBC9A6" w14:textId="0350630A" w:rsidR="00D53814" w:rsidRPr="003F6445" w:rsidRDefault="00D53814" w:rsidP="00D53814">
            <w:pPr>
              <w:jc w:val="center"/>
              <w:rPr>
                <w:rFonts w:eastAsia="Times New Roman" w:cs="Arial"/>
                <w:sz w:val="18"/>
                <w:szCs w:val="18"/>
                <w:lang w:eastAsia="en-AU"/>
              </w:rPr>
            </w:pPr>
            <w:r w:rsidRPr="003F6445">
              <w:rPr>
                <w:rFonts w:eastAsia="Times New Roman" w:cs="Arial"/>
                <w:sz w:val="18"/>
                <w:szCs w:val="18"/>
                <w:lang w:eastAsia="en-AU"/>
              </w:rPr>
              <w:t>2</w:t>
            </w:r>
            <w:r w:rsidR="00A4796E">
              <w:rPr>
                <w:rFonts w:eastAsia="Times New Roman" w:cs="Arial"/>
                <w:sz w:val="18"/>
                <w:szCs w:val="18"/>
                <w:lang w:eastAsia="en-AU"/>
              </w:rPr>
              <w:t>1</w:t>
            </w:r>
            <w:r w:rsidRPr="003F6445">
              <w:rPr>
                <w:rFonts w:eastAsia="Times New Roman" w:cs="Arial"/>
                <w:sz w:val="18"/>
                <w:szCs w:val="18"/>
                <w:lang w:eastAsia="en-AU"/>
              </w:rPr>
              <w:t>.</w:t>
            </w:r>
            <w:r w:rsidRPr="003F6445">
              <w:rPr>
                <w:rFonts w:ascii="Times New Roman" w:eastAsia="Times New Roman" w:hAnsi="Times New Roman"/>
                <w:sz w:val="14"/>
                <w:szCs w:val="14"/>
                <w:lang w:eastAsia="en-AU"/>
              </w:rPr>
              <w:t xml:space="preserve">   </w:t>
            </w:r>
            <w:r w:rsidRPr="003F6445">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7433A8AA" w14:textId="77777777" w:rsidR="00D53814" w:rsidRPr="00D91B39" w:rsidRDefault="00D53814" w:rsidP="00D53814">
            <w:pPr>
              <w:jc w:val="both"/>
              <w:rPr>
                <w:rFonts w:eastAsia="Times New Roman" w:cs="Arial"/>
                <w:color w:val="FF0000"/>
                <w:sz w:val="18"/>
                <w:szCs w:val="18"/>
                <w:lang w:eastAsia="en-AU"/>
              </w:rPr>
            </w:pPr>
            <w:r w:rsidRPr="00BA70E0">
              <w:rPr>
                <w:rFonts w:eastAsia="Times New Roman" w:cs="Arial"/>
                <w:sz w:val="18"/>
                <w:szCs w:val="18"/>
                <w:lang w:eastAsia="en-AU"/>
              </w:rPr>
              <w:t>Number of assessments for each class or type of land compared with the previous financial year</w:t>
            </w:r>
          </w:p>
        </w:tc>
        <w:tc>
          <w:tcPr>
            <w:tcW w:w="1756" w:type="dxa"/>
            <w:tcBorders>
              <w:top w:val="nil"/>
              <w:left w:val="nil"/>
              <w:bottom w:val="single" w:sz="4" w:space="0" w:color="auto"/>
              <w:right w:val="single" w:sz="4" w:space="0" w:color="auto"/>
            </w:tcBorders>
            <w:shd w:val="clear" w:color="auto" w:fill="auto"/>
            <w:vAlign w:val="center"/>
            <w:hideMark/>
          </w:tcPr>
          <w:p w14:paraId="7CDA66E8" w14:textId="5C4AE1EC" w:rsidR="00D53814" w:rsidRPr="003F6445" w:rsidRDefault="00BA70E0" w:rsidP="00D53814">
            <w:pPr>
              <w:rPr>
                <w:rFonts w:eastAsia="Times New Roman" w:cs="Arial"/>
                <w:sz w:val="18"/>
                <w:szCs w:val="18"/>
                <w:lang w:eastAsia="en-AU"/>
              </w:rPr>
            </w:pPr>
            <w:r w:rsidRPr="00BA70E0">
              <w:rPr>
                <w:rFonts w:eastAsia="Times New Roman" w:cs="Arial"/>
                <w:sz w:val="18"/>
                <w:szCs w:val="18"/>
                <w:lang w:eastAsia="en-AU"/>
              </w:rPr>
              <w:t>Regulation 8(5)(d)</w:t>
            </w:r>
          </w:p>
        </w:tc>
        <w:tc>
          <w:tcPr>
            <w:tcW w:w="1384" w:type="dxa"/>
            <w:tcBorders>
              <w:top w:val="nil"/>
              <w:left w:val="nil"/>
              <w:bottom w:val="single" w:sz="4" w:space="0" w:color="auto"/>
              <w:right w:val="single" w:sz="8" w:space="0" w:color="auto"/>
            </w:tcBorders>
            <w:shd w:val="clear" w:color="auto" w:fill="auto"/>
            <w:vAlign w:val="center"/>
            <w:hideMark/>
          </w:tcPr>
          <w:p w14:paraId="61AADAE0"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FD4BC5" w:rsidRPr="00FD3F23">
              <w:rPr>
                <w:rFonts w:eastAsia="Times New Roman" w:cs="Arial"/>
                <w:sz w:val="18"/>
                <w:szCs w:val="18"/>
                <w:lang w:eastAsia="en-AU"/>
              </w:rPr>
              <w:t>6</w:t>
            </w:r>
          </w:p>
        </w:tc>
      </w:tr>
      <w:tr w:rsidR="00D91B39" w:rsidRPr="00AB3E93" w14:paraId="0F916AB5" w14:textId="77777777" w:rsidTr="00D32B3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3054AF7" w14:textId="593CFA26"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2</w:t>
            </w:r>
            <w:r w:rsidR="00A4796E">
              <w:rPr>
                <w:rFonts w:eastAsia="Times New Roman" w:cs="Arial"/>
                <w:sz w:val="18"/>
                <w:szCs w:val="18"/>
                <w:lang w:eastAsia="en-AU"/>
              </w:rPr>
              <w:t>2</w:t>
            </w:r>
            <w:r w:rsidRPr="00880B87">
              <w:rPr>
                <w:rFonts w:eastAsia="Times New Roman" w:cs="Arial"/>
                <w:sz w:val="18"/>
                <w:szCs w:val="18"/>
                <w:lang w:eastAsia="en-AU"/>
              </w:rPr>
              <w:t>.</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0D19CBDC" w14:textId="77777777" w:rsidR="00D53814" w:rsidRPr="00D91B39" w:rsidRDefault="00D53814" w:rsidP="00D53814">
            <w:pPr>
              <w:jc w:val="both"/>
              <w:rPr>
                <w:rFonts w:eastAsia="Times New Roman" w:cs="Arial"/>
                <w:color w:val="FF0000"/>
                <w:sz w:val="18"/>
                <w:szCs w:val="18"/>
                <w:lang w:eastAsia="en-AU"/>
              </w:rPr>
            </w:pPr>
            <w:r w:rsidRPr="00BA70E0">
              <w:rPr>
                <w:rFonts w:eastAsia="Times New Roman" w:cs="Arial"/>
                <w:sz w:val="18"/>
                <w:szCs w:val="18"/>
                <w:lang w:eastAsia="en-AU"/>
              </w:rPr>
              <w:t>Number of assessments compared with the previous financial year</w:t>
            </w:r>
          </w:p>
        </w:tc>
        <w:tc>
          <w:tcPr>
            <w:tcW w:w="1756" w:type="dxa"/>
            <w:tcBorders>
              <w:top w:val="nil"/>
              <w:left w:val="nil"/>
              <w:bottom w:val="single" w:sz="4" w:space="0" w:color="auto"/>
              <w:right w:val="single" w:sz="4" w:space="0" w:color="auto"/>
            </w:tcBorders>
            <w:shd w:val="clear" w:color="auto" w:fill="auto"/>
            <w:vAlign w:val="center"/>
            <w:hideMark/>
          </w:tcPr>
          <w:p w14:paraId="451432D8" w14:textId="77777777" w:rsidR="00BA70E0" w:rsidRPr="00BA70E0" w:rsidRDefault="00BA70E0" w:rsidP="00BA70E0">
            <w:pPr>
              <w:rPr>
                <w:rFonts w:eastAsia="Times New Roman" w:cs="Arial"/>
                <w:sz w:val="18"/>
                <w:szCs w:val="18"/>
                <w:lang w:eastAsia="en-AU"/>
              </w:rPr>
            </w:pPr>
            <w:r w:rsidRPr="00BA70E0">
              <w:rPr>
                <w:rFonts w:eastAsia="Times New Roman" w:cs="Arial"/>
                <w:sz w:val="18"/>
                <w:szCs w:val="18"/>
                <w:lang w:eastAsia="en-AU"/>
              </w:rPr>
              <w:t>Regulation</w:t>
            </w:r>
          </w:p>
          <w:p w14:paraId="31AE8081" w14:textId="32EF7531" w:rsidR="00D53814" w:rsidRPr="00880B87" w:rsidRDefault="00BA70E0" w:rsidP="00BA70E0">
            <w:pPr>
              <w:rPr>
                <w:rFonts w:eastAsia="Times New Roman" w:cs="Arial"/>
                <w:sz w:val="18"/>
                <w:szCs w:val="18"/>
                <w:lang w:eastAsia="en-AU"/>
              </w:rPr>
            </w:pPr>
            <w:r w:rsidRPr="00BA70E0">
              <w:rPr>
                <w:rFonts w:eastAsia="Times New Roman" w:cs="Arial"/>
                <w:sz w:val="18"/>
                <w:szCs w:val="18"/>
                <w:lang w:eastAsia="en-AU"/>
              </w:rPr>
              <w:t>8(5)(e)10(2)(f)</w:t>
            </w:r>
          </w:p>
        </w:tc>
        <w:tc>
          <w:tcPr>
            <w:tcW w:w="1384" w:type="dxa"/>
            <w:tcBorders>
              <w:top w:val="nil"/>
              <w:left w:val="nil"/>
              <w:bottom w:val="single" w:sz="4" w:space="0" w:color="auto"/>
              <w:right w:val="single" w:sz="8" w:space="0" w:color="auto"/>
            </w:tcBorders>
            <w:shd w:val="clear" w:color="auto" w:fill="auto"/>
            <w:vAlign w:val="center"/>
            <w:hideMark/>
          </w:tcPr>
          <w:p w14:paraId="0E849694"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FD4BC5" w:rsidRPr="00FD3F23">
              <w:rPr>
                <w:rFonts w:eastAsia="Times New Roman" w:cs="Arial"/>
                <w:sz w:val="18"/>
                <w:szCs w:val="18"/>
                <w:lang w:eastAsia="en-AU"/>
              </w:rPr>
              <w:t>6</w:t>
            </w:r>
          </w:p>
        </w:tc>
      </w:tr>
      <w:tr w:rsidR="00D91B39" w:rsidRPr="00AB3E93" w14:paraId="4824A617" w14:textId="77777777" w:rsidTr="00D32B3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8B76B68" w14:textId="4F91369C" w:rsidR="00D53814" w:rsidRPr="00BA70E0" w:rsidRDefault="00D53814" w:rsidP="00D53814">
            <w:pPr>
              <w:jc w:val="center"/>
              <w:rPr>
                <w:rFonts w:eastAsia="Times New Roman" w:cs="Arial"/>
                <w:sz w:val="18"/>
                <w:szCs w:val="18"/>
                <w:lang w:eastAsia="en-AU"/>
              </w:rPr>
            </w:pPr>
            <w:r w:rsidRPr="00BA70E0">
              <w:rPr>
                <w:rFonts w:eastAsia="Times New Roman" w:cs="Arial"/>
                <w:sz w:val="18"/>
                <w:szCs w:val="18"/>
                <w:lang w:eastAsia="en-AU"/>
              </w:rPr>
              <w:t>2</w:t>
            </w:r>
            <w:r w:rsidR="00A4796E">
              <w:rPr>
                <w:rFonts w:eastAsia="Times New Roman" w:cs="Arial"/>
                <w:sz w:val="18"/>
                <w:szCs w:val="18"/>
                <w:lang w:eastAsia="en-AU"/>
              </w:rPr>
              <w:t>3</w:t>
            </w:r>
            <w:r w:rsidRPr="00BA70E0">
              <w:rPr>
                <w:rFonts w:eastAsia="Times New Roman" w:cs="Arial"/>
                <w:sz w:val="18"/>
                <w:szCs w:val="18"/>
                <w:lang w:eastAsia="en-AU"/>
              </w:rPr>
              <w:t>.</w:t>
            </w:r>
            <w:r w:rsidRPr="00BA70E0">
              <w:rPr>
                <w:rFonts w:ascii="Times New Roman" w:eastAsia="Times New Roman" w:hAnsi="Times New Roman"/>
                <w:sz w:val="14"/>
                <w:szCs w:val="14"/>
                <w:lang w:eastAsia="en-AU"/>
              </w:rPr>
              <w:t xml:space="preserve">   </w:t>
            </w:r>
            <w:r w:rsidRPr="00BA70E0">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0FA063D4" w14:textId="77777777" w:rsidR="00D53814" w:rsidRPr="00BA70E0" w:rsidRDefault="00D53814" w:rsidP="00D53814">
            <w:pPr>
              <w:jc w:val="both"/>
              <w:rPr>
                <w:rFonts w:eastAsia="Times New Roman" w:cs="Arial"/>
                <w:sz w:val="18"/>
                <w:szCs w:val="18"/>
                <w:lang w:eastAsia="en-AU"/>
              </w:rPr>
            </w:pPr>
            <w:r w:rsidRPr="00BA70E0">
              <w:rPr>
                <w:rFonts w:eastAsia="Times New Roman" w:cs="Arial"/>
                <w:sz w:val="18"/>
                <w:szCs w:val="18"/>
                <w:lang w:eastAsia="en-AU"/>
              </w:rPr>
              <w:t>Basis of valuation to be used</w:t>
            </w:r>
          </w:p>
        </w:tc>
        <w:tc>
          <w:tcPr>
            <w:tcW w:w="1756" w:type="dxa"/>
            <w:tcBorders>
              <w:top w:val="nil"/>
              <w:left w:val="nil"/>
              <w:bottom w:val="single" w:sz="4" w:space="0" w:color="auto"/>
              <w:right w:val="single" w:sz="4" w:space="0" w:color="auto"/>
            </w:tcBorders>
            <w:shd w:val="clear" w:color="auto" w:fill="auto"/>
            <w:vAlign w:val="center"/>
            <w:hideMark/>
          </w:tcPr>
          <w:p w14:paraId="172276D6" w14:textId="5A10104B" w:rsidR="00D53814" w:rsidRPr="00880B87" w:rsidRDefault="00BA70E0" w:rsidP="00D53814">
            <w:pPr>
              <w:rPr>
                <w:rFonts w:eastAsia="Times New Roman" w:cs="Arial"/>
                <w:sz w:val="18"/>
                <w:szCs w:val="18"/>
                <w:lang w:eastAsia="en-AU"/>
              </w:rPr>
            </w:pPr>
            <w:r w:rsidRPr="00BA70E0">
              <w:rPr>
                <w:rFonts w:eastAsia="Times New Roman" w:cs="Arial"/>
                <w:sz w:val="18"/>
                <w:szCs w:val="18"/>
                <w:lang w:eastAsia="en-AU"/>
              </w:rPr>
              <w:t>Regulation 8(4)(j)</w:t>
            </w:r>
          </w:p>
        </w:tc>
        <w:tc>
          <w:tcPr>
            <w:tcW w:w="1384" w:type="dxa"/>
            <w:tcBorders>
              <w:top w:val="nil"/>
              <w:left w:val="nil"/>
              <w:bottom w:val="single" w:sz="4" w:space="0" w:color="auto"/>
              <w:right w:val="single" w:sz="8" w:space="0" w:color="auto"/>
            </w:tcBorders>
            <w:shd w:val="clear" w:color="auto" w:fill="auto"/>
            <w:vAlign w:val="center"/>
            <w:hideMark/>
          </w:tcPr>
          <w:p w14:paraId="2035B9C6"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FD4BC5" w:rsidRPr="00FD3F23">
              <w:rPr>
                <w:rFonts w:eastAsia="Times New Roman" w:cs="Arial"/>
                <w:sz w:val="18"/>
                <w:szCs w:val="18"/>
                <w:lang w:eastAsia="en-AU"/>
              </w:rPr>
              <w:t>6</w:t>
            </w:r>
          </w:p>
        </w:tc>
      </w:tr>
      <w:tr w:rsidR="00D91B39" w:rsidRPr="00AB3E93" w14:paraId="092B6736" w14:textId="77777777" w:rsidTr="00D32B37">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1048CEF" w14:textId="5028A6DD" w:rsidR="00D53814" w:rsidRPr="00BA70E0" w:rsidRDefault="00D53814" w:rsidP="00D53814">
            <w:pPr>
              <w:jc w:val="center"/>
              <w:rPr>
                <w:rFonts w:eastAsia="Times New Roman" w:cs="Arial"/>
                <w:sz w:val="18"/>
                <w:szCs w:val="18"/>
                <w:lang w:eastAsia="en-AU"/>
              </w:rPr>
            </w:pPr>
            <w:r w:rsidRPr="00BA70E0">
              <w:rPr>
                <w:rFonts w:eastAsia="Times New Roman" w:cs="Arial"/>
                <w:sz w:val="18"/>
                <w:szCs w:val="18"/>
                <w:lang w:eastAsia="en-AU"/>
              </w:rPr>
              <w:t>2</w:t>
            </w:r>
            <w:r w:rsidR="00A4796E">
              <w:rPr>
                <w:rFonts w:eastAsia="Times New Roman" w:cs="Arial"/>
                <w:sz w:val="18"/>
                <w:szCs w:val="18"/>
                <w:lang w:eastAsia="en-AU"/>
              </w:rPr>
              <w:t>4</w:t>
            </w:r>
            <w:r w:rsidRPr="00BA70E0">
              <w:rPr>
                <w:rFonts w:eastAsia="Times New Roman" w:cs="Arial"/>
                <w:sz w:val="18"/>
                <w:szCs w:val="18"/>
                <w:lang w:eastAsia="en-AU"/>
              </w:rPr>
              <w:t>.</w:t>
            </w:r>
            <w:r w:rsidRPr="00BA70E0">
              <w:rPr>
                <w:rFonts w:ascii="Times New Roman" w:eastAsia="Times New Roman" w:hAnsi="Times New Roman"/>
                <w:sz w:val="14"/>
                <w:szCs w:val="14"/>
                <w:lang w:eastAsia="en-AU"/>
              </w:rPr>
              <w:t xml:space="preserve">   </w:t>
            </w:r>
            <w:r w:rsidRPr="00BA70E0">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669F78B9" w14:textId="77777777" w:rsidR="00D53814" w:rsidRPr="00BA70E0" w:rsidRDefault="00D53814" w:rsidP="00D53814">
            <w:pPr>
              <w:jc w:val="both"/>
              <w:rPr>
                <w:rFonts w:eastAsia="Times New Roman" w:cs="Arial"/>
                <w:sz w:val="18"/>
                <w:szCs w:val="18"/>
                <w:lang w:eastAsia="en-AU"/>
              </w:rPr>
            </w:pPr>
            <w:r w:rsidRPr="00BA70E0">
              <w:rPr>
                <w:rFonts w:eastAsia="Times New Roman" w:cs="Arial"/>
                <w:sz w:val="18"/>
                <w:szCs w:val="18"/>
                <w:lang w:eastAsia="en-AU"/>
              </w:rPr>
              <w:t>Estimated value of each type or class of land compared with the previous financial year</w:t>
            </w:r>
          </w:p>
        </w:tc>
        <w:tc>
          <w:tcPr>
            <w:tcW w:w="1756" w:type="dxa"/>
            <w:tcBorders>
              <w:top w:val="nil"/>
              <w:left w:val="nil"/>
              <w:bottom w:val="single" w:sz="4" w:space="0" w:color="auto"/>
              <w:right w:val="single" w:sz="4" w:space="0" w:color="auto"/>
            </w:tcBorders>
            <w:shd w:val="clear" w:color="auto" w:fill="auto"/>
            <w:vAlign w:val="center"/>
            <w:hideMark/>
          </w:tcPr>
          <w:p w14:paraId="0EE7517D" w14:textId="45A77BE5" w:rsidR="00D53814" w:rsidRPr="00880B87" w:rsidRDefault="00BA70E0" w:rsidP="00D53814">
            <w:pPr>
              <w:rPr>
                <w:rFonts w:eastAsia="Times New Roman" w:cs="Arial"/>
                <w:sz w:val="18"/>
                <w:szCs w:val="18"/>
                <w:lang w:eastAsia="en-AU"/>
              </w:rPr>
            </w:pPr>
            <w:r w:rsidRPr="00BA70E0">
              <w:rPr>
                <w:rFonts w:eastAsia="Times New Roman" w:cs="Arial"/>
                <w:sz w:val="18"/>
                <w:szCs w:val="18"/>
                <w:lang w:eastAsia="en-AU"/>
              </w:rPr>
              <w:t>Regulation 8(5)(f)</w:t>
            </w:r>
          </w:p>
        </w:tc>
        <w:tc>
          <w:tcPr>
            <w:tcW w:w="1384" w:type="dxa"/>
            <w:tcBorders>
              <w:top w:val="nil"/>
              <w:left w:val="nil"/>
              <w:bottom w:val="single" w:sz="4" w:space="0" w:color="auto"/>
              <w:right w:val="single" w:sz="8" w:space="0" w:color="auto"/>
            </w:tcBorders>
            <w:shd w:val="clear" w:color="auto" w:fill="auto"/>
            <w:vAlign w:val="center"/>
            <w:hideMark/>
          </w:tcPr>
          <w:p w14:paraId="5B2DDAB0"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FD4BC5" w:rsidRPr="00FD3F23">
              <w:rPr>
                <w:rFonts w:eastAsia="Times New Roman" w:cs="Arial"/>
                <w:sz w:val="18"/>
                <w:szCs w:val="18"/>
                <w:lang w:eastAsia="en-AU"/>
              </w:rPr>
              <w:t>6</w:t>
            </w:r>
          </w:p>
        </w:tc>
      </w:tr>
      <w:tr w:rsidR="00D91B39" w:rsidRPr="00AB3E93" w14:paraId="4598EEF1" w14:textId="77777777" w:rsidTr="00D32B37">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1232ADA" w14:textId="1BFB750E"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2</w:t>
            </w:r>
            <w:r w:rsidR="00A4796E">
              <w:rPr>
                <w:rFonts w:eastAsia="Times New Roman" w:cs="Arial"/>
                <w:sz w:val="18"/>
                <w:szCs w:val="18"/>
                <w:lang w:eastAsia="en-AU"/>
              </w:rPr>
              <w:t>5</w:t>
            </w:r>
            <w:r w:rsidRPr="00880B87">
              <w:rPr>
                <w:rFonts w:eastAsia="Times New Roman" w:cs="Arial"/>
                <w:sz w:val="18"/>
                <w:szCs w:val="18"/>
                <w:lang w:eastAsia="en-AU"/>
              </w:rPr>
              <w:t>.</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1D2FDBCB" w14:textId="77777777" w:rsidR="00D53814" w:rsidRPr="00BA70E0" w:rsidRDefault="00D53814" w:rsidP="00D53814">
            <w:pPr>
              <w:jc w:val="both"/>
              <w:rPr>
                <w:rFonts w:eastAsia="Times New Roman" w:cs="Arial"/>
                <w:sz w:val="18"/>
                <w:szCs w:val="18"/>
                <w:lang w:eastAsia="en-AU"/>
              </w:rPr>
            </w:pPr>
            <w:r w:rsidRPr="00BA70E0">
              <w:rPr>
                <w:rFonts w:eastAsia="Times New Roman" w:cs="Arial"/>
                <w:sz w:val="18"/>
                <w:szCs w:val="18"/>
                <w:lang w:eastAsia="en-AU"/>
              </w:rPr>
              <w:t>Estimated total value of land rated compared with the previous financial year</w:t>
            </w:r>
          </w:p>
        </w:tc>
        <w:tc>
          <w:tcPr>
            <w:tcW w:w="1756" w:type="dxa"/>
            <w:tcBorders>
              <w:top w:val="nil"/>
              <w:left w:val="nil"/>
              <w:bottom w:val="single" w:sz="4" w:space="0" w:color="auto"/>
              <w:right w:val="single" w:sz="4" w:space="0" w:color="auto"/>
            </w:tcBorders>
            <w:shd w:val="clear" w:color="auto" w:fill="auto"/>
            <w:vAlign w:val="center"/>
            <w:hideMark/>
          </w:tcPr>
          <w:p w14:paraId="48E9FF06" w14:textId="77777777" w:rsidR="00BA70E0" w:rsidRPr="00BA70E0" w:rsidRDefault="00BA70E0" w:rsidP="00BA70E0">
            <w:pPr>
              <w:rPr>
                <w:rFonts w:eastAsia="Times New Roman" w:cs="Arial"/>
                <w:sz w:val="18"/>
                <w:szCs w:val="18"/>
                <w:lang w:eastAsia="en-AU"/>
              </w:rPr>
            </w:pPr>
            <w:r w:rsidRPr="00BA70E0">
              <w:rPr>
                <w:rFonts w:eastAsia="Times New Roman" w:cs="Arial"/>
                <w:sz w:val="18"/>
                <w:szCs w:val="18"/>
                <w:lang w:eastAsia="en-AU"/>
              </w:rPr>
              <w:t>Regulation</w:t>
            </w:r>
          </w:p>
          <w:p w14:paraId="500FB21E" w14:textId="53E96DE2" w:rsidR="00D53814" w:rsidRPr="00880B87" w:rsidRDefault="00BA70E0" w:rsidP="00BA70E0">
            <w:pPr>
              <w:rPr>
                <w:rFonts w:eastAsia="Times New Roman" w:cs="Arial"/>
                <w:sz w:val="18"/>
                <w:szCs w:val="18"/>
                <w:lang w:eastAsia="en-AU"/>
              </w:rPr>
            </w:pPr>
            <w:r w:rsidRPr="00BA70E0">
              <w:rPr>
                <w:rFonts w:eastAsia="Times New Roman" w:cs="Arial"/>
                <w:sz w:val="18"/>
                <w:szCs w:val="18"/>
                <w:lang w:eastAsia="en-AU"/>
              </w:rPr>
              <w:t>8(5)(g)10(2)(i)</w:t>
            </w:r>
          </w:p>
        </w:tc>
        <w:tc>
          <w:tcPr>
            <w:tcW w:w="1384" w:type="dxa"/>
            <w:tcBorders>
              <w:top w:val="nil"/>
              <w:left w:val="nil"/>
              <w:bottom w:val="single" w:sz="4" w:space="0" w:color="auto"/>
              <w:right w:val="single" w:sz="8" w:space="0" w:color="auto"/>
            </w:tcBorders>
            <w:shd w:val="clear" w:color="auto" w:fill="auto"/>
            <w:vAlign w:val="center"/>
            <w:hideMark/>
          </w:tcPr>
          <w:p w14:paraId="05310BA8"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FD4BC5" w:rsidRPr="00FD3F23">
              <w:rPr>
                <w:rFonts w:eastAsia="Times New Roman" w:cs="Arial"/>
                <w:sz w:val="18"/>
                <w:szCs w:val="18"/>
                <w:lang w:eastAsia="en-AU"/>
              </w:rPr>
              <w:t>6</w:t>
            </w:r>
          </w:p>
        </w:tc>
      </w:tr>
      <w:tr w:rsidR="00D91B39" w:rsidRPr="00AB3E93" w14:paraId="3EAC2F15" w14:textId="77777777" w:rsidTr="00D32B3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7137543" w14:textId="0D8B7D1B"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2</w:t>
            </w:r>
            <w:r w:rsidR="00A4796E">
              <w:rPr>
                <w:rFonts w:eastAsia="Times New Roman" w:cs="Arial"/>
                <w:sz w:val="18"/>
                <w:szCs w:val="18"/>
                <w:lang w:eastAsia="en-AU"/>
              </w:rPr>
              <w:t>6</w:t>
            </w:r>
            <w:r w:rsidRPr="00880B87">
              <w:rPr>
                <w:rFonts w:eastAsia="Times New Roman" w:cs="Arial"/>
                <w:sz w:val="18"/>
                <w:szCs w:val="18"/>
                <w:lang w:eastAsia="en-AU"/>
              </w:rPr>
              <w:t>.</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6086396B" w14:textId="77777777" w:rsidR="00D53814" w:rsidRPr="00A915FE" w:rsidRDefault="00D53814" w:rsidP="00D53814">
            <w:pPr>
              <w:jc w:val="both"/>
              <w:rPr>
                <w:rFonts w:eastAsia="Times New Roman" w:cs="Arial"/>
                <w:sz w:val="18"/>
                <w:szCs w:val="18"/>
                <w:lang w:eastAsia="en-AU"/>
              </w:rPr>
            </w:pPr>
            <w:r w:rsidRPr="00A915FE">
              <w:rPr>
                <w:rFonts w:eastAsia="Times New Roman" w:cs="Arial"/>
                <w:sz w:val="18"/>
                <w:szCs w:val="18"/>
                <w:lang w:eastAsia="en-AU"/>
              </w:rPr>
              <w:t>Municipal charge compared with the previous financial year</w:t>
            </w:r>
          </w:p>
        </w:tc>
        <w:tc>
          <w:tcPr>
            <w:tcW w:w="1756" w:type="dxa"/>
            <w:tcBorders>
              <w:top w:val="nil"/>
              <w:left w:val="nil"/>
              <w:bottom w:val="single" w:sz="4" w:space="0" w:color="auto"/>
              <w:right w:val="single" w:sz="4" w:space="0" w:color="auto"/>
            </w:tcBorders>
            <w:shd w:val="clear" w:color="auto" w:fill="auto"/>
            <w:vAlign w:val="center"/>
            <w:hideMark/>
          </w:tcPr>
          <w:p w14:paraId="1855B2E9" w14:textId="1AA17A83" w:rsidR="00D53814" w:rsidRPr="00880B87" w:rsidRDefault="00A915FE" w:rsidP="00D53814">
            <w:pPr>
              <w:rPr>
                <w:rFonts w:eastAsia="Times New Roman" w:cs="Arial"/>
                <w:sz w:val="18"/>
                <w:szCs w:val="18"/>
                <w:lang w:eastAsia="en-AU"/>
              </w:rPr>
            </w:pPr>
            <w:r w:rsidRPr="00A915FE">
              <w:rPr>
                <w:rFonts w:eastAsia="Times New Roman" w:cs="Arial"/>
                <w:sz w:val="18"/>
                <w:szCs w:val="18"/>
                <w:lang w:eastAsia="en-AU"/>
              </w:rPr>
              <w:t>Regulation 8(5)(h)</w:t>
            </w:r>
          </w:p>
        </w:tc>
        <w:tc>
          <w:tcPr>
            <w:tcW w:w="1384" w:type="dxa"/>
            <w:tcBorders>
              <w:top w:val="nil"/>
              <w:left w:val="nil"/>
              <w:bottom w:val="single" w:sz="4" w:space="0" w:color="auto"/>
              <w:right w:val="single" w:sz="8" w:space="0" w:color="auto"/>
            </w:tcBorders>
            <w:shd w:val="clear" w:color="auto" w:fill="auto"/>
            <w:vAlign w:val="center"/>
            <w:hideMark/>
          </w:tcPr>
          <w:p w14:paraId="2ABD63D8" w14:textId="781C8EE4"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Not </w:t>
            </w:r>
            <w:r w:rsidR="00AD351F" w:rsidRPr="00FD3F23">
              <w:rPr>
                <w:rFonts w:eastAsia="Times New Roman" w:cs="Arial"/>
                <w:sz w:val="18"/>
                <w:szCs w:val="18"/>
                <w:lang w:eastAsia="en-AU"/>
              </w:rPr>
              <w:t>a</w:t>
            </w:r>
            <w:r w:rsidRPr="00FD3F23">
              <w:rPr>
                <w:rFonts w:eastAsia="Times New Roman" w:cs="Arial"/>
                <w:sz w:val="18"/>
                <w:szCs w:val="18"/>
                <w:lang w:eastAsia="en-AU"/>
              </w:rPr>
              <w:t>pplicable</w:t>
            </w:r>
          </w:p>
        </w:tc>
      </w:tr>
      <w:tr w:rsidR="00D91B39" w:rsidRPr="00AB3E93" w14:paraId="0F8DD035" w14:textId="77777777" w:rsidTr="00D32B37">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E971BC2" w14:textId="4C6F5489"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2</w:t>
            </w:r>
            <w:r w:rsidR="00A4796E">
              <w:rPr>
                <w:rFonts w:eastAsia="Times New Roman" w:cs="Arial"/>
                <w:sz w:val="18"/>
                <w:szCs w:val="18"/>
                <w:lang w:eastAsia="en-AU"/>
              </w:rPr>
              <w:t>7</w:t>
            </w:r>
            <w:r w:rsidRPr="00880B87">
              <w:rPr>
                <w:rFonts w:eastAsia="Times New Roman" w:cs="Arial"/>
                <w:sz w:val="18"/>
                <w:szCs w:val="18"/>
                <w:lang w:eastAsia="en-AU"/>
              </w:rPr>
              <w:t>.</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3610C73B" w14:textId="77777777" w:rsidR="00D53814" w:rsidRPr="00A915FE" w:rsidRDefault="00D53814" w:rsidP="00D53814">
            <w:pPr>
              <w:jc w:val="both"/>
              <w:rPr>
                <w:rFonts w:eastAsia="Times New Roman" w:cs="Arial"/>
                <w:sz w:val="18"/>
                <w:szCs w:val="18"/>
                <w:lang w:eastAsia="en-AU"/>
              </w:rPr>
            </w:pPr>
            <w:r w:rsidRPr="00A915FE">
              <w:rPr>
                <w:rFonts w:eastAsia="Times New Roman" w:cs="Arial"/>
                <w:sz w:val="18"/>
                <w:szCs w:val="18"/>
                <w:lang w:eastAsia="en-AU"/>
              </w:rPr>
              <w:t>Percentage change in the municipal charge compared with the previous financial year</w:t>
            </w:r>
          </w:p>
        </w:tc>
        <w:tc>
          <w:tcPr>
            <w:tcW w:w="1756" w:type="dxa"/>
            <w:tcBorders>
              <w:top w:val="nil"/>
              <w:left w:val="nil"/>
              <w:bottom w:val="single" w:sz="4" w:space="0" w:color="auto"/>
              <w:right w:val="single" w:sz="4" w:space="0" w:color="auto"/>
            </w:tcBorders>
            <w:shd w:val="clear" w:color="auto" w:fill="auto"/>
            <w:vAlign w:val="center"/>
            <w:hideMark/>
          </w:tcPr>
          <w:p w14:paraId="3CB7EFAF" w14:textId="691EFD8E" w:rsidR="00D53814" w:rsidRPr="00880B87" w:rsidRDefault="00A915FE" w:rsidP="00D53814">
            <w:pPr>
              <w:rPr>
                <w:rFonts w:eastAsia="Times New Roman" w:cs="Arial"/>
                <w:sz w:val="18"/>
                <w:szCs w:val="18"/>
                <w:lang w:eastAsia="en-AU"/>
              </w:rPr>
            </w:pPr>
            <w:r w:rsidRPr="00A915FE">
              <w:rPr>
                <w:rFonts w:eastAsia="Times New Roman" w:cs="Arial"/>
                <w:sz w:val="18"/>
                <w:szCs w:val="18"/>
                <w:lang w:eastAsia="en-AU"/>
              </w:rPr>
              <w:t>Regulation 8(5)(I)</w:t>
            </w:r>
          </w:p>
        </w:tc>
        <w:tc>
          <w:tcPr>
            <w:tcW w:w="1384" w:type="dxa"/>
            <w:tcBorders>
              <w:top w:val="nil"/>
              <w:left w:val="nil"/>
              <w:bottom w:val="single" w:sz="4" w:space="0" w:color="auto"/>
              <w:right w:val="single" w:sz="8" w:space="0" w:color="auto"/>
            </w:tcBorders>
            <w:shd w:val="clear" w:color="auto" w:fill="auto"/>
            <w:vAlign w:val="center"/>
            <w:hideMark/>
          </w:tcPr>
          <w:p w14:paraId="7772F0D3" w14:textId="5163DB30"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Not </w:t>
            </w:r>
            <w:r w:rsidR="00AD351F" w:rsidRPr="00FD3F23">
              <w:rPr>
                <w:rFonts w:eastAsia="Times New Roman" w:cs="Arial"/>
                <w:sz w:val="18"/>
                <w:szCs w:val="18"/>
                <w:lang w:eastAsia="en-AU"/>
              </w:rPr>
              <w:t>a</w:t>
            </w:r>
            <w:r w:rsidRPr="00FD3F23">
              <w:rPr>
                <w:rFonts w:eastAsia="Times New Roman" w:cs="Arial"/>
                <w:sz w:val="18"/>
                <w:szCs w:val="18"/>
                <w:lang w:eastAsia="en-AU"/>
              </w:rPr>
              <w:t>pplicable</w:t>
            </w:r>
          </w:p>
        </w:tc>
      </w:tr>
      <w:tr w:rsidR="00D91B39" w:rsidRPr="00AB3E93" w14:paraId="3938D570" w14:textId="77777777" w:rsidTr="00D32B37">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E7936FA" w14:textId="4E6FFCCE"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2</w:t>
            </w:r>
            <w:r w:rsidR="00A4796E">
              <w:rPr>
                <w:rFonts w:eastAsia="Times New Roman" w:cs="Arial"/>
                <w:sz w:val="18"/>
                <w:szCs w:val="18"/>
                <w:lang w:eastAsia="en-AU"/>
              </w:rPr>
              <w:t>8</w:t>
            </w:r>
            <w:r w:rsidRPr="00880B87">
              <w:rPr>
                <w:rFonts w:eastAsia="Times New Roman" w:cs="Arial"/>
                <w:sz w:val="18"/>
                <w:szCs w:val="18"/>
                <w:lang w:eastAsia="en-AU"/>
              </w:rPr>
              <w:t>.</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1B3EF7BA" w14:textId="77777777" w:rsidR="00D53814" w:rsidRPr="00D91B39" w:rsidRDefault="00D53814" w:rsidP="00D53814">
            <w:pPr>
              <w:jc w:val="both"/>
              <w:rPr>
                <w:rFonts w:eastAsia="Times New Roman" w:cs="Arial"/>
                <w:color w:val="FF0000"/>
                <w:sz w:val="18"/>
                <w:szCs w:val="18"/>
                <w:lang w:eastAsia="en-AU"/>
              </w:rPr>
            </w:pPr>
            <w:r w:rsidRPr="007B64E5">
              <w:rPr>
                <w:rFonts w:eastAsia="Times New Roman" w:cs="Arial"/>
                <w:sz w:val="18"/>
                <w:szCs w:val="18"/>
                <w:lang w:eastAsia="en-AU"/>
              </w:rPr>
              <w:t>Estimated amount to be raised by municipal charges compared with the previous financial year</w:t>
            </w:r>
          </w:p>
        </w:tc>
        <w:tc>
          <w:tcPr>
            <w:tcW w:w="1756" w:type="dxa"/>
            <w:tcBorders>
              <w:top w:val="nil"/>
              <w:left w:val="nil"/>
              <w:bottom w:val="single" w:sz="4" w:space="0" w:color="auto"/>
              <w:right w:val="single" w:sz="4" w:space="0" w:color="auto"/>
            </w:tcBorders>
            <w:shd w:val="clear" w:color="auto" w:fill="auto"/>
            <w:vAlign w:val="center"/>
            <w:hideMark/>
          </w:tcPr>
          <w:p w14:paraId="59B26B6B" w14:textId="4D225588" w:rsidR="00D53814" w:rsidRPr="00880B87" w:rsidRDefault="007B64E5" w:rsidP="00D53814">
            <w:pPr>
              <w:rPr>
                <w:rFonts w:eastAsia="Times New Roman" w:cs="Arial"/>
                <w:sz w:val="18"/>
                <w:szCs w:val="18"/>
                <w:lang w:eastAsia="en-AU"/>
              </w:rPr>
            </w:pPr>
            <w:r w:rsidRPr="007B64E5">
              <w:rPr>
                <w:rFonts w:eastAsia="Times New Roman" w:cs="Arial"/>
                <w:sz w:val="18"/>
                <w:szCs w:val="18"/>
                <w:lang w:eastAsia="en-AU"/>
              </w:rPr>
              <w:t>Regulation 8(5)(j)</w:t>
            </w:r>
          </w:p>
        </w:tc>
        <w:tc>
          <w:tcPr>
            <w:tcW w:w="1384" w:type="dxa"/>
            <w:tcBorders>
              <w:top w:val="nil"/>
              <w:left w:val="nil"/>
              <w:bottom w:val="single" w:sz="4" w:space="0" w:color="auto"/>
              <w:right w:val="single" w:sz="8" w:space="0" w:color="auto"/>
            </w:tcBorders>
            <w:shd w:val="clear" w:color="auto" w:fill="auto"/>
            <w:vAlign w:val="center"/>
            <w:hideMark/>
          </w:tcPr>
          <w:p w14:paraId="2CCFC156" w14:textId="6EF234A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Not </w:t>
            </w:r>
            <w:r w:rsidR="00AD351F" w:rsidRPr="00FD3F23">
              <w:rPr>
                <w:rFonts w:eastAsia="Times New Roman" w:cs="Arial"/>
                <w:sz w:val="18"/>
                <w:szCs w:val="18"/>
                <w:lang w:eastAsia="en-AU"/>
              </w:rPr>
              <w:t>a</w:t>
            </w:r>
            <w:r w:rsidRPr="00FD3F23">
              <w:rPr>
                <w:rFonts w:eastAsia="Times New Roman" w:cs="Arial"/>
                <w:sz w:val="18"/>
                <w:szCs w:val="18"/>
                <w:lang w:eastAsia="en-AU"/>
              </w:rPr>
              <w:t>pplicable</w:t>
            </w:r>
          </w:p>
        </w:tc>
      </w:tr>
      <w:tr w:rsidR="00D91B39" w:rsidRPr="00AB3E93" w14:paraId="1DA71240" w14:textId="77777777" w:rsidTr="00D32B37">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460F151" w14:textId="3E2EF412"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2</w:t>
            </w:r>
            <w:r w:rsidR="00A4796E">
              <w:rPr>
                <w:rFonts w:eastAsia="Times New Roman" w:cs="Arial"/>
                <w:sz w:val="18"/>
                <w:szCs w:val="18"/>
                <w:lang w:eastAsia="en-AU"/>
              </w:rPr>
              <w:t>9</w:t>
            </w:r>
            <w:r w:rsidRPr="00880B87">
              <w:rPr>
                <w:rFonts w:eastAsia="Times New Roman" w:cs="Arial"/>
                <w:sz w:val="18"/>
                <w:szCs w:val="18"/>
                <w:lang w:eastAsia="en-AU"/>
              </w:rPr>
              <w:t>.</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2616A325" w14:textId="77777777" w:rsidR="00D53814" w:rsidRPr="00F17C35" w:rsidRDefault="00D53814" w:rsidP="00D53814">
            <w:pPr>
              <w:jc w:val="both"/>
              <w:rPr>
                <w:rFonts w:eastAsia="Times New Roman" w:cs="Arial"/>
                <w:sz w:val="18"/>
                <w:szCs w:val="18"/>
                <w:lang w:eastAsia="en-AU"/>
              </w:rPr>
            </w:pPr>
            <w:r w:rsidRPr="00F17C35">
              <w:rPr>
                <w:rFonts w:eastAsia="Times New Roman" w:cs="Arial"/>
                <w:sz w:val="18"/>
                <w:szCs w:val="18"/>
                <w:lang w:eastAsia="en-AU"/>
              </w:rPr>
              <w:t>Rate or unit amount to be levied for each type of service rate or charge compared with the previous financial year</w:t>
            </w:r>
          </w:p>
        </w:tc>
        <w:tc>
          <w:tcPr>
            <w:tcW w:w="1756" w:type="dxa"/>
            <w:tcBorders>
              <w:top w:val="nil"/>
              <w:left w:val="nil"/>
              <w:bottom w:val="single" w:sz="4" w:space="0" w:color="auto"/>
              <w:right w:val="single" w:sz="4" w:space="0" w:color="auto"/>
            </w:tcBorders>
            <w:shd w:val="clear" w:color="auto" w:fill="auto"/>
            <w:vAlign w:val="center"/>
            <w:hideMark/>
          </w:tcPr>
          <w:p w14:paraId="4D7D7970" w14:textId="6964BB3D" w:rsidR="00D53814" w:rsidRPr="00880B87" w:rsidRDefault="00F17C35" w:rsidP="00D53814">
            <w:pPr>
              <w:rPr>
                <w:rFonts w:eastAsia="Times New Roman" w:cs="Arial"/>
                <w:sz w:val="18"/>
                <w:szCs w:val="18"/>
                <w:lang w:eastAsia="en-AU"/>
              </w:rPr>
            </w:pPr>
            <w:r w:rsidRPr="00F17C35">
              <w:rPr>
                <w:rFonts w:eastAsia="Times New Roman" w:cs="Arial"/>
                <w:sz w:val="18"/>
                <w:szCs w:val="18"/>
                <w:lang w:eastAsia="en-AU"/>
              </w:rPr>
              <w:t>Regulation 8(5)(k)</w:t>
            </w:r>
          </w:p>
        </w:tc>
        <w:tc>
          <w:tcPr>
            <w:tcW w:w="1384" w:type="dxa"/>
            <w:tcBorders>
              <w:top w:val="nil"/>
              <w:left w:val="nil"/>
              <w:bottom w:val="single" w:sz="4" w:space="0" w:color="auto"/>
              <w:right w:val="single" w:sz="8" w:space="0" w:color="auto"/>
            </w:tcBorders>
            <w:shd w:val="clear" w:color="auto" w:fill="auto"/>
            <w:vAlign w:val="center"/>
            <w:hideMark/>
          </w:tcPr>
          <w:p w14:paraId="61A8A3F6"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FD4BC5" w:rsidRPr="00FD3F23">
              <w:rPr>
                <w:rFonts w:eastAsia="Times New Roman" w:cs="Arial"/>
                <w:sz w:val="18"/>
                <w:szCs w:val="18"/>
                <w:lang w:eastAsia="en-AU"/>
              </w:rPr>
              <w:t>6</w:t>
            </w:r>
          </w:p>
        </w:tc>
      </w:tr>
      <w:tr w:rsidR="00D91B39" w:rsidRPr="00AB3E93" w14:paraId="4CFF1E12" w14:textId="77777777" w:rsidTr="00D32B37">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D73DAB9" w14:textId="5DA5E282" w:rsidR="00D53814" w:rsidRPr="00880B87" w:rsidRDefault="00A4796E" w:rsidP="00D53814">
            <w:pPr>
              <w:jc w:val="center"/>
              <w:rPr>
                <w:rFonts w:eastAsia="Times New Roman" w:cs="Arial"/>
                <w:sz w:val="18"/>
                <w:szCs w:val="18"/>
                <w:lang w:eastAsia="en-AU"/>
              </w:rPr>
            </w:pPr>
            <w:r>
              <w:rPr>
                <w:rFonts w:eastAsia="Times New Roman" w:cs="Arial"/>
                <w:sz w:val="18"/>
                <w:szCs w:val="18"/>
                <w:lang w:eastAsia="en-AU"/>
              </w:rPr>
              <w:t>30</w:t>
            </w:r>
            <w:r w:rsidR="00D53814" w:rsidRPr="00880B87">
              <w:rPr>
                <w:rFonts w:eastAsia="Times New Roman" w:cs="Arial"/>
                <w:sz w:val="18"/>
                <w:szCs w:val="18"/>
                <w:lang w:eastAsia="en-AU"/>
              </w:rPr>
              <w:t>.</w:t>
            </w:r>
            <w:r w:rsidR="00D53814" w:rsidRPr="00880B87">
              <w:rPr>
                <w:rFonts w:ascii="Times New Roman" w:eastAsia="Times New Roman" w:hAnsi="Times New Roman"/>
                <w:sz w:val="14"/>
                <w:szCs w:val="14"/>
                <w:lang w:eastAsia="en-AU"/>
              </w:rPr>
              <w:t xml:space="preserve">   </w:t>
            </w:r>
            <w:r w:rsidR="00D53814"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509AAAE5" w14:textId="77777777" w:rsidR="00D53814" w:rsidRPr="00D91B39" w:rsidRDefault="00D53814" w:rsidP="00D53814">
            <w:pPr>
              <w:jc w:val="both"/>
              <w:rPr>
                <w:rFonts w:eastAsia="Times New Roman" w:cs="Arial"/>
                <w:color w:val="FF0000"/>
                <w:sz w:val="18"/>
                <w:szCs w:val="18"/>
                <w:lang w:eastAsia="en-AU"/>
              </w:rPr>
            </w:pPr>
            <w:r w:rsidRPr="00F17C35">
              <w:rPr>
                <w:rFonts w:eastAsia="Times New Roman" w:cs="Arial"/>
                <w:sz w:val="18"/>
                <w:szCs w:val="18"/>
                <w:lang w:eastAsia="en-AU"/>
              </w:rPr>
              <w:t>Percentage change for each type of service rate or charge compared with the previous financial year</w:t>
            </w:r>
          </w:p>
        </w:tc>
        <w:tc>
          <w:tcPr>
            <w:tcW w:w="1756" w:type="dxa"/>
            <w:tcBorders>
              <w:top w:val="nil"/>
              <w:left w:val="nil"/>
              <w:bottom w:val="single" w:sz="4" w:space="0" w:color="auto"/>
              <w:right w:val="single" w:sz="4" w:space="0" w:color="auto"/>
            </w:tcBorders>
            <w:shd w:val="clear" w:color="auto" w:fill="auto"/>
            <w:vAlign w:val="center"/>
            <w:hideMark/>
          </w:tcPr>
          <w:p w14:paraId="589AFC2A" w14:textId="08259B8F" w:rsidR="00D53814" w:rsidRPr="00880B87" w:rsidRDefault="00F17C35" w:rsidP="00D53814">
            <w:pPr>
              <w:rPr>
                <w:rFonts w:eastAsia="Times New Roman" w:cs="Arial"/>
                <w:sz w:val="18"/>
                <w:szCs w:val="18"/>
                <w:lang w:eastAsia="en-AU"/>
              </w:rPr>
            </w:pPr>
            <w:r w:rsidRPr="00F17C35">
              <w:rPr>
                <w:rFonts w:eastAsia="Times New Roman" w:cs="Arial"/>
                <w:sz w:val="18"/>
                <w:szCs w:val="18"/>
                <w:lang w:eastAsia="en-AU"/>
              </w:rPr>
              <w:t>Regulation 8(5)(l)</w:t>
            </w:r>
          </w:p>
        </w:tc>
        <w:tc>
          <w:tcPr>
            <w:tcW w:w="1384" w:type="dxa"/>
            <w:tcBorders>
              <w:top w:val="nil"/>
              <w:left w:val="nil"/>
              <w:bottom w:val="single" w:sz="4" w:space="0" w:color="auto"/>
              <w:right w:val="single" w:sz="8" w:space="0" w:color="auto"/>
            </w:tcBorders>
            <w:shd w:val="clear" w:color="auto" w:fill="auto"/>
            <w:vAlign w:val="center"/>
            <w:hideMark/>
          </w:tcPr>
          <w:p w14:paraId="4CC8C374"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FD4BC5" w:rsidRPr="00FD3F23">
              <w:rPr>
                <w:rFonts w:eastAsia="Times New Roman" w:cs="Arial"/>
                <w:sz w:val="18"/>
                <w:szCs w:val="18"/>
                <w:lang w:eastAsia="en-AU"/>
              </w:rPr>
              <w:t>6</w:t>
            </w:r>
          </w:p>
        </w:tc>
      </w:tr>
      <w:tr w:rsidR="00D91B39" w:rsidRPr="00AB3E93" w14:paraId="6272D35D" w14:textId="77777777" w:rsidTr="00D32B37">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23165B6" w14:textId="60004B49"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3</w:t>
            </w:r>
            <w:r w:rsidR="00A4796E">
              <w:rPr>
                <w:rFonts w:eastAsia="Times New Roman" w:cs="Arial"/>
                <w:sz w:val="18"/>
                <w:szCs w:val="18"/>
                <w:lang w:eastAsia="en-AU"/>
              </w:rPr>
              <w:t>1</w:t>
            </w:r>
            <w:r w:rsidRPr="00880B87">
              <w:rPr>
                <w:rFonts w:eastAsia="Times New Roman" w:cs="Arial"/>
                <w:sz w:val="18"/>
                <w:szCs w:val="18"/>
                <w:lang w:eastAsia="en-AU"/>
              </w:rPr>
              <w:t>.</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6C17FAC4" w14:textId="77777777" w:rsidR="00D53814" w:rsidRPr="00D91B39" w:rsidRDefault="00D53814" w:rsidP="00D53814">
            <w:pPr>
              <w:jc w:val="both"/>
              <w:rPr>
                <w:rFonts w:eastAsia="Times New Roman" w:cs="Arial"/>
                <w:color w:val="FF0000"/>
                <w:sz w:val="18"/>
                <w:szCs w:val="18"/>
                <w:lang w:eastAsia="en-AU"/>
              </w:rPr>
            </w:pPr>
            <w:r w:rsidRPr="00074759">
              <w:rPr>
                <w:rFonts w:eastAsia="Times New Roman" w:cs="Arial"/>
                <w:sz w:val="18"/>
                <w:szCs w:val="18"/>
                <w:lang w:eastAsia="en-AU"/>
              </w:rPr>
              <w:t>Estimated amount to be raised by each type of service rate or charge compared with the previous financial year</w:t>
            </w:r>
          </w:p>
        </w:tc>
        <w:tc>
          <w:tcPr>
            <w:tcW w:w="1756" w:type="dxa"/>
            <w:tcBorders>
              <w:top w:val="nil"/>
              <w:left w:val="nil"/>
              <w:bottom w:val="single" w:sz="4" w:space="0" w:color="auto"/>
              <w:right w:val="single" w:sz="4" w:space="0" w:color="auto"/>
            </w:tcBorders>
            <w:shd w:val="clear" w:color="auto" w:fill="auto"/>
            <w:vAlign w:val="center"/>
            <w:hideMark/>
          </w:tcPr>
          <w:p w14:paraId="6EFC1096" w14:textId="30A00BAB" w:rsidR="00D53814" w:rsidRPr="00880B87" w:rsidRDefault="00074759" w:rsidP="00D53814">
            <w:pPr>
              <w:rPr>
                <w:rFonts w:eastAsia="Times New Roman" w:cs="Arial"/>
                <w:sz w:val="18"/>
                <w:szCs w:val="18"/>
                <w:lang w:eastAsia="en-AU"/>
              </w:rPr>
            </w:pPr>
            <w:r w:rsidRPr="00074759">
              <w:rPr>
                <w:rFonts w:eastAsia="Times New Roman" w:cs="Arial"/>
                <w:sz w:val="18"/>
                <w:szCs w:val="18"/>
                <w:lang w:eastAsia="en-AU"/>
              </w:rPr>
              <w:t>Regulation 8(5)(m)</w:t>
            </w:r>
          </w:p>
        </w:tc>
        <w:tc>
          <w:tcPr>
            <w:tcW w:w="1384" w:type="dxa"/>
            <w:tcBorders>
              <w:top w:val="nil"/>
              <w:left w:val="nil"/>
              <w:bottom w:val="single" w:sz="4" w:space="0" w:color="auto"/>
              <w:right w:val="single" w:sz="8" w:space="0" w:color="auto"/>
            </w:tcBorders>
            <w:shd w:val="clear" w:color="auto" w:fill="auto"/>
            <w:vAlign w:val="center"/>
            <w:hideMark/>
          </w:tcPr>
          <w:p w14:paraId="57152D2C"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FD4BC5" w:rsidRPr="00FD3F23">
              <w:rPr>
                <w:rFonts w:eastAsia="Times New Roman" w:cs="Arial"/>
                <w:sz w:val="18"/>
                <w:szCs w:val="18"/>
                <w:lang w:eastAsia="en-AU"/>
              </w:rPr>
              <w:t>6</w:t>
            </w:r>
          </w:p>
        </w:tc>
      </w:tr>
      <w:tr w:rsidR="00D91B39" w:rsidRPr="00AB3E93" w14:paraId="7A8E397E" w14:textId="77777777" w:rsidTr="00D32B37">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A238394" w14:textId="097427A8"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3</w:t>
            </w:r>
            <w:r w:rsidR="00A4796E">
              <w:rPr>
                <w:rFonts w:eastAsia="Times New Roman" w:cs="Arial"/>
                <w:sz w:val="18"/>
                <w:szCs w:val="18"/>
                <w:lang w:eastAsia="en-AU"/>
              </w:rPr>
              <w:t>2</w:t>
            </w:r>
            <w:r w:rsidRPr="00880B87">
              <w:rPr>
                <w:rFonts w:eastAsia="Times New Roman" w:cs="Arial"/>
                <w:sz w:val="18"/>
                <w:szCs w:val="18"/>
                <w:lang w:eastAsia="en-AU"/>
              </w:rPr>
              <w:t>.</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6F7BBB13" w14:textId="77777777" w:rsidR="00D53814" w:rsidRPr="00D91B39" w:rsidRDefault="00D53814" w:rsidP="00D53814">
            <w:pPr>
              <w:jc w:val="both"/>
              <w:rPr>
                <w:rFonts w:eastAsia="Times New Roman" w:cs="Arial"/>
                <w:color w:val="FF0000"/>
                <w:sz w:val="18"/>
                <w:szCs w:val="18"/>
                <w:lang w:eastAsia="en-AU"/>
              </w:rPr>
            </w:pPr>
            <w:r w:rsidRPr="008D3714">
              <w:rPr>
                <w:rFonts w:eastAsia="Times New Roman" w:cs="Arial"/>
                <w:sz w:val="18"/>
                <w:szCs w:val="18"/>
                <w:lang w:eastAsia="en-AU"/>
              </w:rPr>
              <w:t>Estimated total amount to be raised by service rates and charges compared with the previous financial year</w:t>
            </w:r>
          </w:p>
        </w:tc>
        <w:tc>
          <w:tcPr>
            <w:tcW w:w="1756" w:type="dxa"/>
            <w:tcBorders>
              <w:top w:val="nil"/>
              <w:left w:val="nil"/>
              <w:bottom w:val="single" w:sz="4" w:space="0" w:color="auto"/>
              <w:right w:val="single" w:sz="4" w:space="0" w:color="auto"/>
            </w:tcBorders>
            <w:shd w:val="clear" w:color="auto" w:fill="auto"/>
            <w:vAlign w:val="center"/>
            <w:hideMark/>
          </w:tcPr>
          <w:p w14:paraId="78C4C0D5" w14:textId="3B0591D0" w:rsidR="00D53814" w:rsidRPr="00880B87" w:rsidRDefault="008D3714" w:rsidP="00D53814">
            <w:pPr>
              <w:rPr>
                <w:rFonts w:eastAsia="Times New Roman" w:cs="Arial"/>
                <w:sz w:val="18"/>
                <w:szCs w:val="18"/>
                <w:lang w:eastAsia="en-AU"/>
              </w:rPr>
            </w:pPr>
            <w:r w:rsidRPr="008D3714">
              <w:rPr>
                <w:rFonts w:eastAsia="Times New Roman" w:cs="Arial"/>
                <w:sz w:val="18"/>
                <w:szCs w:val="18"/>
                <w:lang w:eastAsia="en-AU"/>
              </w:rPr>
              <w:t>Regulation 8(5)(n)</w:t>
            </w:r>
          </w:p>
        </w:tc>
        <w:tc>
          <w:tcPr>
            <w:tcW w:w="1384" w:type="dxa"/>
            <w:tcBorders>
              <w:top w:val="nil"/>
              <w:left w:val="nil"/>
              <w:bottom w:val="single" w:sz="4" w:space="0" w:color="auto"/>
              <w:right w:val="single" w:sz="8" w:space="0" w:color="auto"/>
            </w:tcBorders>
            <w:shd w:val="clear" w:color="auto" w:fill="auto"/>
            <w:vAlign w:val="center"/>
            <w:hideMark/>
          </w:tcPr>
          <w:p w14:paraId="2F26B22D"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FD4BC5" w:rsidRPr="00FD3F23">
              <w:rPr>
                <w:rFonts w:eastAsia="Times New Roman" w:cs="Arial"/>
                <w:sz w:val="18"/>
                <w:szCs w:val="18"/>
                <w:lang w:eastAsia="en-AU"/>
              </w:rPr>
              <w:t>6</w:t>
            </w:r>
          </w:p>
        </w:tc>
      </w:tr>
      <w:tr w:rsidR="00D91B39" w:rsidRPr="00AB3E93" w14:paraId="30928A71" w14:textId="77777777" w:rsidTr="00D32B37">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D408C1D" w14:textId="5B5180B8"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3</w:t>
            </w:r>
            <w:r w:rsidR="00A4796E">
              <w:rPr>
                <w:rFonts w:eastAsia="Times New Roman" w:cs="Arial"/>
                <w:sz w:val="18"/>
                <w:szCs w:val="18"/>
                <w:lang w:eastAsia="en-AU"/>
              </w:rPr>
              <w:t>3</w:t>
            </w:r>
            <w:r w:rsidRPr="00880B87">
              <w:rPr>
                <w:rFonts w:eastAsia="Times New Roman" w:cs="Arial"/>
                <w:sz w:val="18"/>
                <w:szCs w:val="18"/>
                <w:lang w:eastAsia="en-AU"/>
              </w:rPr>
              <w:t>.</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704BF964" w14:textId="77777777" w:rsidR="00D53814" w:rsidRPr="006B4662" w:rsidRDefault="00D53814" w:rsidP="00D53814">
            <w:pPr>
              <w:jc w:val="both"/>
              <w:rPr>
                <w:rFonts w:eastAsia="Times New Roman" w:cs="Arial"/>
                <w:sz w:val="18"/>
                <w:szCs w:val="18"/>
                <w:lang w:eastAsia="en-AU"/>
              </w:rPr>
            </w:pPr>
            <w:r w:rsidRPr="006B4662">
              <w:rPr>
                <w:rFonts w:eastAsia="Times New Roman" w:cs="Arial"/>
                <w:sz w:val="18"/>
                <w:szCs w:val="18"/>
                <w:lang w:eastAsia="en-AU"/>
              </w:rPr>
              <w:t>Estimated total amount to be raised by all rates and charges compared with the previous financial year</w:t>
            </w:r>
          </w:p>
        </w:tc>
        <w:tc>
          <w:tcPr>
            <w:tcW w:w="1756" w:type="dxa"/>
            <w:tcBorders>
              <w:top w:val="nil"/>
              <w:left w:val="nil"/>
              <w:bottom w:val="single" w:sz="4" w:space="0" w:color="auto"/>
              <w:right w:val="single" w:sz="4" w:space="0" w:color="auto"/>
            </w:tcBorders>
            <w:shd w:val="clear" w:color="auto" w:fill="auto"/>
            <w:vAlign w:val="center"/>
            <w:hideMark/>
          </w:tcPr>
          <w:p w14:paraId="2DAB6EC2" w14:textId="59FFD342" w:rsidR="00D53814" w:rsidRPr="00880B87" w:rsidRDefault="006B4662" w:rsidP="00D53814">
            <w:pPr>
              <w:rPr>
                <w:rFonts w:eastAsia="Times New Roman" w:cs="Arial"/>
                <w:sz w:val="18"/>
                <w:szCs w:val="18"/>
                <w:lang w:eastAsia="en-AU"/>
              </w:rPr>
            </w:pPr>
            <w:r w:rsidRPr="006B4662">
              <w:rPr>
                <w:rFonts w:eastAsia="Times New Roman" w:cs="Arial"/>
                <w:sz w:val="18"/>
                <w:szCs w:val="18"/>
                <w:lang w:eastAsia="en-AU"/>
              </w:rPr>
              <w:t>Regulation 8(5)(o)</w:t>
            </w:r>
          </w:p>
        </w:tc>
        <w:tc>
          <w:tcPr>
            <w:tcW w:w="1384" w:type="dxa"/>
            <w:tcBorders>
              <w:top w:val="nil"/>
              <w:left w:val="nil"/>
              <w:bottom w:val="single" w:sz="4" w:space="0" w:color="auto"/>
              <w:right w:val="single" w:sz="8" w:space="0" w:color="auto"/>
            </w:tcBorders>
            <w:shd w:val="clear" w:color="auto" w:fill="auto"/>
            <w:vAlign w:val="center"/>
            <w:hideMark/>
          </w:tcPr>
          <w:p w14:paraId="24C4E504"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FD4BC5" w:rsidRPr="00FD3F23">
              <w:rPr>
                <w:rFonts w:eastAsia="Times New Roman" w:cs="Arial"/>
                <w:sz w:val="18"/>
                <w:szCs w:val="18"/>
                <w:lang w:eastAsia="en-AU"/>
              </w:rPr>
              <w:t>6</w:t>
            </w:r>
          </w:p>
        </w:tc>
      </w:tr>
      <w:tr w:rsidR="00D91B39" w:rsidRPr="00AB3E93" w14:paraId="2BA833D4" w14:textId="77777777" w:rsidTr="00D32B37">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0D5EF8A" w14:textId="58FC947E" w:rsidR="00D53814" w:rsidRPr="00880B87" w:rsidRDefault="00D53814" w:rsidP="00D53814">
            <w:pPr>
              <w:jc w:val="center"/>
              <w:rPr>
                <w:rFonts w:eastAsia="Times New Roman" w:cs="Arial"/>
                <w:sz w:val="18"/>
                <w:szCs w:val="18"/>
                <w:lang w:eastAsia="en-AU"/>
              </w:rPr>
            </w:pPr>
            <w:r w:rsidRPr="00880B87">
              <w:rPr>
                <w:rFonts w:eastAsia="Times New Roman" w:cs="Arial"/>
                <w:sz w:val="18"/>
                <w:szCs w:val="18"/>
                <w:lang w:eastAsia="en-AU"/>
              </w:rPr>
              <w:t>3</w:t>
            </w:r>
            <w:r w:rsidR="00A4796E">
              <w:rPr>
                <w:rFonts w:eastAsia="Times New Roman" w:cs="Arial"/>
                <w:sz w:val="18"/>
                <w:szCs w:val="18"/>
                <w:lang w:eastAsia="en-AU"/>
              </w:rPr>
              <w:t>4</w:t>
            </w:r>
            <w:r w:rsidRPr="00880B87">
              <w:rPr>
                <w:rFonts w:eastAsia="Times New Roman" w:cs="Arial"/>
                <w:sz w:val="18"/>
                <w:szCs w:val="18"/>
                <w:lang w:eastAsia="en-AU"/>
              </w:rPr>
              <w:t>.</w:t>
            </w:r>
            <w:r w:rsidRPr="00880B87">
              <w:rPr>
                <w:rFonts w:ascii="Times New Roman" w:eastAsia="Times New Roman" w:hAnsi="Times New Roman"/>
                <w:sz w:val="14"/>
                <w:szCs w:val="14"/>
                <w:lang w:eastAsia="en-AU"/>
              </w:rPr>
              <w:t xml:space="preserve">   </w:t>
            </w:r>
            <w:r w:rsidRPr="00880B87">
              <w:rPr>
                <w:rFonts w:eastAsia="Times New Roman" w:cs="Arial"/>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2A53367C" w14:textId="467E2415" w:rsidR="00D53814" w:rsidRPr="00D91B39" w:rsidRDefault="00D53814" w:rsidP="00D53814">
            <w:pPr>
              <w:jc w:val="both"/>
              <w:rPr>
                <w:rFonts w:eastAsia="Times New Roman" w:cs="Arial"/>
                <w:color w:val="FF0000"/>
                <w:sz w:val="18"/>
                <w:szCs w:val="18"/>
                <w:lang w:eastAsia="en-AU"/>
              </w:rPr>
            </w:pPr>
            <w:r w:rsidRPr="0096201D">
              <w:rPr>
                <w:rFonts w:eastAsia="Times New Roman" w:cs="Arial"/>
                <w:sz w:val="18"/>
                <w:szCs w:val="18"/>
                <w:lang w:eastAsia="en-AU"/>
              </w:rPr>
              <w:t xml:space="preserve">Any significant changes that may affect the estimated amounts referred to in Regulation </w:t>
            </w:r>
            <w:r w:rsidR="0096201D" w:rsidRPr="0096201D">
              <w:rPr>
                <w:rFonts w:eastAsia="Times New Roman" w:cs="Arial"/>
                <w:sz w:val="18"/>
                <w:szCs w:val="18"/>
                <w:lang w:eastAsia="en-AU"/>
              </w:rPr>
              <w:t>8</w:t>
            </w:r>
            <w:r w:rsidRPr="0096201D">
              <w:rPr>
                <w:rFonts w:eastAsia="Times New Roman" w:cs="Arial"/>
                <w:sz w:val="18"/>
                <w:szCs w:val="18"/>
                <w:lang w:eastAsia="en-AU"/>
              </w:rPr>
              <w:t>(</w:t>
            </w:r>
            <w:r w:rsidR="0096201D" w:rsidRPr="0096201D">
              <w:rPr>
                <w:rFonts w:eastAsia="Times New Roman" w:cs="Arial"/>
                <w:sz w:val="18"/>
                <w:szCs w:val="18"/>
                <w:lang w:eastAsia="en-AU"/>
              </w:rPr>
              <w:t>5</w:t>
            </w:r>
            <w:r w:rsidRPr="0096201D">
              <w:rPr>
                <w:rFonts w:eastAsia="Times New Roman" w:cs="Arial"/>
                <w:sz w:val="18"/>
                <w:szCs w:val="18"/>
                <w:lang w:eastAsia="en-AU"/>
              </w:rPr>
              <w:t>)</w:t>
            </w:r>
          </w:p>
        </w:tc>
        <w:tc>
          <w:tcPr>
            <w:tcW w:w="1756" w:type="dxa"/>
            <w:tcBorders>
              <w:top w:val="nil"/>
              <w:left w:val="nil"/>
              <w:bottom w:val="single" w:sz="4" w:space="0" w:color="auto"/>
              <w:right w:val="single" w:sz="4" w:space="0" w:color="auto"/>
            </w:tcBorders>
            <w:shd w:val="clear" w:color="auto" w:fill="auto"/>
            <w:vAlign w:val="center"/>
            <w:hideMark/>
          </w:tcPr>
          <w:p w14:paraId="555DF31C" w14:textId="37E4C87F" w:rsidR="00D53814" w:rsidRPr="00880B87" w:rsidRDefault="0096201D" w:rsidP="00D53814">
            <w:pPr>
              <w:rPr>
                <w:rFonts w:eastAsia="Times New Roman" w:cs="Arial"/>
                <w:sz w:val="18"/>
                <w:szCs w:val="18"/>
                <w:lang w:eastAsia="en-AU"/>
              </w:rPr>
            </w:pPr>
            <w:r w:rsidRPr="0096201D">
              <w:rPr>
                <w:rFonts w:eastAsia="Times New Roman" w:cs="Arial"/>
                <w:sz w:val="18"/>
                <w:szCs w:val="18"/>
                <w:lang w:eastAsia="en-AU"/>
              </w:rPr>
              <w:t>Regulation 8(1)(d)</w:t>
            </w:r>
          </w:p>
        </w:tc>
        <w:tc>
          <w:tcPr>
            <w:tcW w:w="1384" w:type="dxa"/>
            <w:tcBorders>
              <w:top w:val="nil"/>
              <w:left w:val="nil"/>
              <w:bottom w:val="single" w:sz="4" w:space="0" w:color="auto"/>
              <w:right w:val="single" w:sz="8" w:space="0" w:color="auto"/>
            </w:tcBorders>
            <w:shd w:val="clear" w:color="auto" w:fill="auto"/>
            <w:vAlign w:val="center"/>
            <w:hideMark/>
          </w:tcPr>
          <w:p w14:paraId="10446A21" w14:textId="77777777" w:rsidR="00D53814" w:rsidRPr="00FD3F23" w:rsidRDefault="00D53814" w:rsidP="00D53814">
            <w:pPr>
              <w:rPr>
                <w:rFonts w:eastAsia="Times New Roman" w:cs="Arial"/>
                <w:sz w:val="18"/>
                <w:szCs w:val="18"/>
                <w:lang w:eastAsia="en-AU"/>
              </w:rPr>
            </w:pPr>
            <w:r w:rsidRPr="00FD3F23">
              <w:rPr>
                <w:rFonts w:eastAsia="Times New Roman" w:cs="Arial"/>
                <w:sz w:val="18"/>
                <w:szCs w:val="18"/>
                <w:lang w:eastAsia="en-AU"/>
              </w:rPr>
              <w:t xml:space="preserve">Section </w:t>
            </w:r>
            <w:r w:rsidR="00FD4BC5" w:rsidRPr="00FD3F23">
              <w:rPr>
                <w:rFonts w:eastAsia="Times New Roman" w:cs="Arial"/>
                <w:sz w:val="18"/>
                <w:szCs w:val="18"/>
                <w:lang w:eastAsia="en-AU"/>
              </w:rPr>
              <w:t>6</w:t>
            </w:r>
          </w:p>
        </w:tc>
      </w:tr>
    </w:tbl>
    <w:p w14:paraId="3F1B0CC2" w14:textId="77777777" w:rsidR="00D53814" w:rsidRPr="00D53814" w:rsidRDefault="00D53814" w:rsidP="00D53814">
      <w:pPr>
        <w:rPr>
          <w:rFonts w:eastAsia="Times New Roman" w:cs="Arial"/>
          <w:b/>
          <w:bCs/>
          <w:color w:val="C00000"/>
          <w:sz w:val="26"/>
          <w:szCs w:val="26"/>
          <w:highlight w:val="green"/>
          <w:lang w:eastAsia="en-AU"/>
        </w:rPr>
      </w:pPr>
    </w:p>
    <w:p w14:paraId="0BC54639" w14:textId="3F7FCD06" w:rsidR="009E5A91" w:rsidRPr="001A1939" w:rsidRDefault="008C77DD" w:rsidP="00316168">
      <w:pPr>
        <w:pStyle w:val="Heading2"/>
        <w:numPr>
          <w:ilvl w:val="0"/>
          <w:numId w:val="0"/>
        </w:numPr>
        <w:ind w:left="644" w:hanging="644"/>
        <w:rPr>
          <w:rFonts w:eastAsia="Times New Roman"/>
        </w:rPr>
      </w:pPr>
      <w:r w:rsidRPr="00D32B37">
        <w:rPr>
          <w:rFonts w:eastAsia="Times New Roman"/>
          <w:color w:val="auto"/>
          <w:sz w:val="18"/>
          <w:szCs w:val="18"/>
          <w:lang w:val="en-AU"/>
        </w:rPr>
        <w:br w:type="page"/>
      </w:r>
      <w:bookmarkStart w:id="140" w:name="_Toc70000107"/>
      <w:r w:rsidR="009E5A91" w:rsidRPr="00271423">
        <w:rPr>
          <w:rFonts w:eastAsia="Times New Roman"/>
        </w:rPr>
        <w:lastRenderedPageBreak/>
        <w:t xml:space="preserve">Appendix </w:t>
      </w:r>
      <w:r w:rsidR="000F30CB" w:rsidRPr="00271423">
        <w:rPr>
          <w:rFonts w:eastAsia="Times New Roman"/>
        </w:rPr>
        <w:t>B</w:t>
      </w:r>
      <w:r w:rsidR="009E5A91" w:rsidRPr="00271423">
        <w:rPr>
          <w:rFonts w:eastAsia="Times New Roman"/>
        </w:rPr>
        <w:t xml:space="preserve"> - </w:t>
      </w:r>
      <w:r w:rsidR="00AF7EC3" w:rsidRPr="00271423">
        <w:rPr>
          <w:rFonts w:eastAsia="Times New Roman"/>
        </w:rPr>
        <w:t>Fees and Charges</w:t>
      </w:r>
      <w:bookmarkEnd w:id="140"/>
    </w:p>
    <w:p w14:paraId="2A23A0B8" w14:textId="77777777" w:rsidR="008C77DD" w:rsidRDefault="008C77DD">
      <w:pPr>
        <w:rPr>
          <w:rFonts w:eastAsia="Times New Roman" w:cs="Arial"/>
          <w:b/>
        </w:rPr>
      </w:pPr>
    </w:p>
    <w:p w14:paraId="33D98C89" w14:textId="63CBDC3E" w:rsidR="00010B5B" w:rsidRPr="00010B5B" w:rsidRDefault="00010B5B">
      <w:pPr>
        <w:rPr>
          <w:rFonts w:eastAsia="Times New Roman" w:cs="Arial"/>
        </w:rPr>
      </w:pPr>
      <w:r w:rsidRPr="00010B5B">
        <w:rPr>
          <w:rFonts w:eastAsia="Times New Roman" w:cs="Arial"/>
        </w:rPr>
        <w:t>This appendix presents the fees and charges of a statutory/</w:t>
      </w:r>
      <w:r w:rsidR="001A3BF5">
        <w:rPr>
          <w:rFonts w:eastAsia="Times New Roman" w:cs="Arial"/>
        </w:rPr>
        <w:t>non-statutory</w:t>
      </w:r>
      <w:r w:rsidRPr="00010B5B">
        <w:rPr>
          <w:rFonts w:eastAsia="Times New Roman" w:cs="Arial"/>
        </w:rPr>
        <w:t xml:space="preserve"> nature which will be charged in respect to various goods and services during the FY 202</w:t>
      </w:r>
      <w:r w:rsidR="003B0B2C">
        <w:rPr>
          <w:rFonts w:eastAsia="Times New Roman" w:cs="Arial"/>
        </w:rPr>
        <w:t>2</w:t>
      </w:r>
      <w:r w:rsidRPr="00010B5B">
        <w:rPr>
          <w:rFonts w:eastAsia="Times New Roman" w:cs="Arial"/>
        </w:rPr>
        <w:t>/2</w:t>
      </w:r>
      <w:r w:rsidR="003B0B2C">
        <w:rPr>
          <w:rFonts w:eastAsia="Times New Roman" w:cs="Arial"/>
        </w:rPr>
        <w:t>3</w:t>
      </w:r>
      <w:r w:rsidRPr="00010B5B">
        <w:rPr>
          <w:rFonts w:eastAsia="Times New Roman" w:cs="Arial"/>
        </w:rPr>
        <w:t>.</w:t>
      </w:r>
    </w:p>
    <w:p w14:paraId="3BF12781" w14:textId="77777777" w:rsidR="00010B5B" w:rsidRPr="00010B5B" w:rsidRDefault="00010B5B">
      <w:pPr>
        <w:rPr>
          <w:rFonts w:eastAsia="Times New Roman" w:cs="Arial"/>
        </w:rPr>
      </w:pPr>
    </w:p>
    <w:p w14:paraId="2D85617F" w14:textId="09434752" w:rsidR="00010B5B" w:rsidRPr="00010B5B" w:rsidRDefault="00010B5B">
      <w:pPr>
        <w:rPr>
          <w:rFonts w:eastAsia="Times New Roman" w:cs="Arial"/>
        </w:rPr>
      </w:pPr>
      <w:r w:rsidRPr="00010B5B">
        <w:rPr>
          <w:rFonts w:eastAsia="Times New Roman" w:cs="Arial"/>
        </w:rPr>
        <w:t xml:space="preserve">Fees and charges are based on information available at the time of publishing and may vary during the financial year subject to any changes in </w:t>
      </w:r>
      <w:r w:rsidR="00640A0C">
        <w:rPr>
          <w:rFonts w:eastAsia="Times New Roman" w:cs="Arial"/>
        </w:rPr>
        <w:t>Council</w:t>
      </w:r>
      <w:r w:rsidRPr="00010B5B">
        <w:rPr>
          <w:rFonts w:eastAsia="Times New Roman" w:cs="Arial"/>
        </w:rPr>
        <w:t>'s policy or legislation.</w:t>
      </w:r>
    </w:p>
    <w:p w14:paraId="70FA129C" w14:textId="53CF6EF1" w:rsidR="0092195D" w:rsidRDefault="0092195D" w:rsidP="00501510">
      <w:pPr>
        <w:ind w:left="720"/>
        <w:rPr>
          <w:rFonts w:eastAsia="Times New Roman" w:cs="Arial"/>
        </w:rPr>
      </w:pPr>
    </w:p>
    <w:tbl>
      <w:tblPr>
        <w:tblW w:w="5082" w:type="pct"/>
        <w:tblInd w:w="-147" w:type="dxa"/>
        <w:tblLayout w:type="fixed"/>
        <w:tblLook w:val="04A0" w:firstRow="1" w:lastRow="0" w:firstColumn="1" w:lastColumn="0" w:noHBand="0" w:noVBand="1"/>
      </w:tblPr>
      <w:tblGrid>
        <w:gridCol w:w="5880"/>
        <w:gridCol w:w="1059"/>
        <w:gridCol w:w="1000"/>
        <w:gridCol w:w="568"/>
        <w:gridCol w:w="993"/>
        <w:gridCol w:w="1133"/>
      </w:tblGrid>
      <w:tr w:rsidR="00B71C88" w:rsidRPr="003B0B2C" w14:paraId="6AE07DC9" w14:textId="77777777" w:rsidTr="00B71C88">
        <w:trPr>
          <w:trHeight w:val="290"/>
          <w:tblHeader/>
        </w:trPr>
        <w:tc>
          <w:tcPr>
            <w:tcW w:w="2765" w:type="pct"/>
            <w:tcBorders>
              <w:top w:val="single" w:sz="4" w:space="0" w:color="auto"/>
              <w:left w:val="single" w:sz="4" w:space="0" w:color="auto"/>
              <w:bottom w:val="single" w:sz="4" w:space="0" w:color="auto"/>
              <w:right w:val="nil"/>
            </w:tcBorders>
            <w:shd w:val="clear" w:color="auto" w:fill="629DD1" w:themeFill="accent2"/>
            <w:noWrap/>
            <w:hideMark/>
          </w:tcPr>
          <w:p w14:paraId="3FAC0FCD" w14:textId="77777777" w:rsidR="003B0B2C" w:rsidRPr="003B0B2C" w:rsidRDefault="003B0B2C" w:rsidP="003B0B2C">
            <w:pPr>
              <w:jc w:val="right"/>
              <w:rPr>
                <w:rFonts w:ascii="Calibri" w:eastAsia="Times New Roman" w:hAnsi="Calibri" w:cs="Calibri"/>
                <w:b/>
                <w:bCs/>
                <w:color w:val="FFFFFF"/>
                <w:lang w:eastAsia="en-AU"/>
              </w:rPr>
            </w:pPr>
            <w:bookmarkStart w:id="141" w:name="RANGE!A1:D419"/>
            <w:r w:rsidRPr="003B0B2C">
              <w:rPr>
                <w:rFonts w:ascii="Calibri" w:eastAsia="Times New Roman" w:hAnsi="Calibri" w:cs="Calibri"/>
                <w:b/>
                <w:bCs/>
                <w:color w:val="FFFFFF"/>
                <w:lang w:eastAsia="en-AU"/>
              </w:rPr>
              <w:t>FEES AND CHARGES 2022/23</w:t>
            </w:r>
            <w:bookmarkEnd w:id="141"/>
          </w:p>
        </w:tc>
        <w:tc>
          <w:tcPr>
            <w:tcW w:w="498" w:type="pct"/>
            <w:tcBorders>
              <w:top w:val="single" w:sz="4" w:space="0" w:color="auto"/>
              <w:left w:val="nil"/>
              <w:bottom w:val="single" w:sz="4" w:space="0" w:color="auto"/>
              <w:right w:val="nil"/>
            </w:tcBorders>
            <w:shd w:val="clear" w:color="auto" w:fill="629DD1" w:themeFill="accent2"/>
            <w:noWrap/>
            <w:hideMark/>
          </w:tcPr>
          <w:p w14:paraId="46E6EFCF" w14:textId="77777777" w:rsidR="003B0B2C" w:rsidRPr="003B0B2C" w:rsidRDefault="003B0B2C" w:rsidP="003B0B2C">
            <w:pPr>
              <w:jc w:val="center"/>
              <w:rPr>
                <w:rFonts w:ascii="Calibri" w:eastAsia="Times New Roman" w:hAnsi="Calibri" w:cs="Calibri"/>
                <w:b/>
                <w:bCs/>
                <w:color w:val="FFFFFF"/>
                <w:lang w:eastAsia="en-AU"/>
              </w:rPr>
            </w:pPr>
            <w:r w:rsidRPr="003B0B2C">
              <w:rPr>
                <w:rFonts w:ascii="Calibri" w:eastAsia="Times New Roman" w:hAnsi="Calibri" w:cs="Calibri"/>
                <w:b/>
                <w:bCs/>
                <w:color w:val="FFFFFF"/>
                <w:lang w:eastAsia="en-AU"/>
              </w:rPr>
              <w:t> </w:t>
            </w:r>
          </w:p>
        </w:tc>
        <w:tc>
          <w:tcPr>
            <w:tcW w:w="470" w:type="pct"/>
            <w:tcBorders>
              <w:top w:val="single" w:sz="4" w:space="0" w:color="auto"/>
              <w:left w:val="nil"/>
              <w:bottom w:val="single" w:sz="4" w:space="0" w:color="auto"/>
              <w:right w:val="nil"/>
            </w:tcBorders>
            <w:shd w:val="clear" w:color="auto" w:fill="629DD1" w:themeFill="accent2"/>
            <w:noWrap/>
            <w:hideMark/>
          </w:tcPr>
          <w:p w14:paraId="248AA4DA" w14:textId="77777777" w:rsidR="003B0B2C" w:rsidRPr="003B0B2C" w:rsidRDefault="003B0B2C" w:rsidP="003B0B2C">
            <w:pPr>
              <w:jc w:val="center"/>
              <w:rPr>
                <w:rFonts w:ascii="Calibri" w:eastAsia="Times New Roman" w:hAnsi="Calibri" w:cs="Calibri"/>
                <w:b/>
                <w:bCs/>
                <w:color w:val="FFFFFF"/>
                <w:lang w:eastAsia="en-AU"/>
              </w:rPr>
            </w:pPr>
            <w:r w:rsidRPr="003B0B2C">
              <w:rPr>
                <w:rFonts w:ascii="Calibri" w:eastAsia="Times New Roman" w:hAnsi="Calibri" w:cs="Calibri"/>
                <w:b/>
                <w:bCs/>
                <w:color w:val="FFFFFF"/>
                <w:lang w:eastAsia="en-AU"/>
              </w:rPr>
              <w:t> </w:t>
            </w:r>
          </w:p>
        </w:tc>
        <w:tc>
          <w:tcPr>
            <w:tcW w:w="267" w:type="pct"/>
            <w:tcBorders>
              <w:top w:val="single" w:sz="4" w:space="0" w:color="auto"/>
              <w:left w:val="nil"/>
              <w:bottom w:val="single" w:sz="4" w:space="0" w:color="auto"/>
              <w:right w:val="nil"/>
            </w:tcBorders>
            <w:shd w:val="clear" w:color="auto" w:fill="629DD1" w:themeFill="accent2"/>
            <w:noWrap/>
            <w:hideMark/>
          </w:tcPr>
          <w:p w14:paraId="75E31210" w14:textId="77777777" w:rsidR="003B0B2C" w:rsidRPr="003B0B2C" w:rsidRDefault="003B0B2C" w:rsidP="003B0B2C">
            <w:pPr>
              <w:jc w:val="center"/>
              <w:rPr>
                <w:rFonts w:ascii="Calibri" w:eastAsia="Times New Roman" w:hAnsi="Calibri" w:cs="Calibri"/>
                <w:b/>
                <w:bCs/>
                <w:color w:val="FFFFFF"/>
                <w:lang w:eastAsia="en-AU"/>
              </w:rPr>
            </w:pPr>
            <w:r w:rsidRPr="003B0B2C">
              <w:rPr>
                <w:rFonts w:ascii="Calibri" w:eastAsia="Times New Roman" w:hAnsi="Calibri" w:cs="Calibri"/>
                <w:b/>
                <w:bCs/>
                <w:color w:val="FFFFFF"/>
                <w:lang w:eastAsia="en-AU"/>
              </w:rPr>
              <w:t> </w:t>
            </w:r>
          </w:p>
        </w:tc>
        <w:tc>
          <w:tcPr>
            <w:tcW w:w="467" w:type="pct"/>
            <w:tcBorders>
              <w:top w:val="single" w:sz="4" w:space="0" w:color="auto"/>
              <w:left w:val="nil"/>
              <w:bottom w:val="single" w:sz="4" w:space="0" w:color="auto"/>
              <w:right w:val="nil"/>
            </w:tcBorders>
            <w:shd w:val="clear" w:color="auto" w:fill="629DD1" w:themeFill="accent2"/>
            <w:noWrap/>
            <w:hideMark/>
          </w:tcPr>
          <w:p w14:paraId="2338EBF9" w14:textId="77777777" w:rsidR="003B0B2C" w:rsidRPr="003B0B2C" w:rsidRDefault="003B0B2C" w:rsidP="003B0B2C">
            <w:pPr>
              <w:jc w:val="right"/>
              <w:rPr>
                <w:rFonts w:ascii="Calibri" w:eastAsia="Times New Roman" w:hAnsi="Calibri" w:cs="Calibri"/>
                <w:b/>
                <w:bCs/>
                <w:color w:val="FFFFFF"/>
                <w:sz w:val="16"/>
                <w:szCs w:val="16"/>
                <w:lang w:eastAsia="en-AU"/>
              </w:rPr>
            </w:pPr>
            <w:r w:rsidRPr="003B0B2C">
              <w:rPr>
                <w:rFonts w:ascii="Calibri" w:eastAsia="Times New Roman" w:hAnsi="Calibri" w:cs="Calibri"/>
                <w:b/>
                <w:bCs/>
                <w:color w:val="FFFFFF"/>
                <w:sz w:val="16"/>
                <w:szCs w:val="16"/>
                <w:lang w:eastAsia="en-AU"/>
              </w:rPr>
              <w:t> </w:t>
            </w:r>
          </w:p>
        </w:tc>
        <w:tc>
          <w:tcPr>
            <w:tcW w:w="533" w:type="pct"/>
            <w:tcBorders>
              <w:top w:val="single" w:sz="4" w:space="0" w:color="auto"/>
              <w:left w:val="nil"/>
              <w:bottom w:val="single" w:sz="4" w:space="0" w:color="auto"/>
              <w:right w:val="nil"/>
            </w:tcBorders>
            <w:shd w:val="clear" w:color="auto" w:fill="629DD1" w:themeFill="accent2"/>
            <w:noWrap/>
            <w:hideMark/>
          </w:tcPr>
          <w:p w14:paraId="59C1622F" w14:textId="77777777" w:rsidR="003B0B2C" w:rsidRPr="003B0B2C" w:rsidRDefault="003B0B2C" w:rsidP="003B0B2C">
            <w:pPr>
              <w:jc w:val="right"/>
              <w:rPr>
                <w:rFonts w:ascii="Calibri" w:eastAsia="Times New Roman" w:hAnsi="Calibri" w:cs="Calibri"/>
                <w:b/>
                <w:bCs/>
                <w:color w:val="FFFFFF"/>
                <w:sz w:val="16"/>
                <w:szCs w:val="16"/>
                <w:lang w:eastAsia="en-AU"/>
              </w:rPr>
            </w:pPr>
            <w:r w:rsidRPr="003B0B2C">
              <w:rPr>
                <w:rFonts w:ascii="Calibri" w:eastAsia="Times New Roman" w:hAnsi="Calibri" w:cs="Calibri"/>
                <w:b/>
                <w:bCs/>
                <w:color w:val="FFFFFF"/>
                <w:sz w:val="16"/>
                <w:szCs w:val="16"/>
                <w:lang w:eastAsia="en-AU"/>
              </w:rPr>
              <w:t> </w:t>
            </w:r>
          </w:p>
        </w:tc>
      </w:tr>
      <w:tr w:rsidR="00B71C88" w:rsidRPr="003B0B2C" w14:paraId="370004AA" w14:textId="77777777" w:rsidTr="00B71C88">
        <w:trPr>
          <w:trHeight w:val="1045"/>
          <w:tblHeader/>
        </w:trPr>
        <w:tc>
          <w:tcPr>
            <w:tcW w:w="2765" w:type="pct"/>
            <w:tcBorders>
              <w:top w:val="single" w:sz="4" w:space="0" w:color="auto"/>
              <w:left w:val="single" w:sz="4" w:space="0" w:color="auto"/>
              <w:bottom w:val="single" w:sz="4" w:space="0" w:color="auto"/>
              <w:right w:val="single" w:sz="4" w:space="0" w:color="auto"/>
            </w:tcBorders>
            <w:shd w:val="clear" w:color="auto" w:fill="629DD1" w:themeFill="accent2"/>
            <w:noWrap/>
            <w:hideMark/>
          </w:tcPr>
          <w:p w14:paraId="41468A9F" w14:textId="77777777" w:rsidR="003B0B2C" w:rsidRPr="003B0B2C" w:rsidRDefault="003B0B2C" w:rsidP="003B0B2C">
            <w:pPr>
              <w:rPr>
                <w:rFonts w:ascii="Calibri" w:eastAsia="Times New Roman" w:hAnsi="Calibri" w:cs="Calibri"/>
                <w:b/>
                <w:bCs/>
                <w:color w:val="FFFFFF"/>
                <w:sz w:val="16"/>
                <w:szCs w:val="16"/>
                <w:lang w:eastAsia="en-AU"/>
              </w:rPr>
            </w:pPr>
            <w:r w:rsidRPr="003B0B2C">
              <w:rPr>
                <w:rFonts w:ascii="Calibri" w:eastAsia="Times New Roman" w:hAnsi="Calibri" w:cs="Calibri"/>
                <w:b/>
                <w:bCs/>
                <w:color w:val="FFFFFF"/>
                <w:sz w:val="16"/>
                <w:szCs w:val="16"/>
                <w:lang w:eastAsia="en-AU"/>
              </w:rPr>
              <w:t xml:space="preserve">Account Description </w:t>
            </w:r>
          </w:p>
        </w:tc>
        <w:tc>
          <w:tcPr>
            <w:tcW w:w="498" w:type="pct"/>
            <w:tcBorders>
              <w:top w:val="single" w:sz="4" w:space="0" w:color="auto"/>
              <w:left w:val="nil"/>
              <w:bottom w:val="single" w:sz="4" w:space="0" w:color="auto"/>
              <w:right w:val="single" w:sz="4" w:space="0" w:color="auto"/>
            </w:tcBorders>
            <w:shd w:val="clear" w:color="auto" w:fill="629DD1" w:themeFill="accent2"/>
            <w:hideMark/>
          </w:tcPr>
          <w:p w14:paraId="4A40C051" w14:textId="77777777" w:rsidR="003B0B2C" w:rsidRPr="003B0B2C" w:rsidRDefault="003B0B2C" w:rsidP="003B0B2C">
            <w:pPr>
              <w:jc w:val="center"/>
              <w:rPr>
                <w:rFonts w:ascii="Calibri" w:eastAsia="Times New Roman" w:hAnsi="Calibri" w:cs="Calibri"/>
                <w:b/>
                <w:bCs/>
                <w:color w:val="FFFFFF"/>
                <w:sz w:val="16"/>
                <w:szCs w:val="16"/>
                <w:lang w:eastAsia="en-AU"/>
              </w:rPr>
            </w:pPr>
            <w:r w:rsidRPr="003B0B2C">
              <w:rPr>
                <w:rFonts w:ascii="Calibri" w:eastAsia="Times New Roman" w:hAnsi="Calibri" w:cs="Calibri"/>
                <w:b/>
                <w:bCs/>
                <w:color w:val="FFFFFF"/>
                <w:sz w:val="16"/>
                <w:szCs w:val="16"/>
                <w:lang w:eastAsia="en-AU"/>
              </w:rPr>
              <w:t>General Ledger Account</w:t>
            </w:r>
          </w:p>
        </w:tc>
        <w:tc>
          <w:tcPr>
            <w:tcW w:w="470" w:type="pct"/>
            <w:tcBorders>
              <w:top w:val="single" w:sz="4" w:space="0" w:color="auto"/>
              <w:left w:val="nil"/>
              <w:bottom w:val="single" w:sz="4" w:space="0" w:color="auto"/>
              <w:right w:val="single" w:sz="4" w:space="0" w:color="auto"/>
            </w:tcBorders>
            <w:shd w:val="clear" w:color="auto" w:fill="629DD1" w:themeFill="accent2"/>
            <w:hideMark/>
          </w:tcPr>
          <w:p w14:paraId="311EB300" w14:textId="77777777" w:rsidR="003B0B2C" w:rsidRPr="003B0B2C" w:rsidRDefault="003B0B2C" w:rsidP="003B0B2C">
            <w:pPr>
              <w:jc w:val="center"/>
              <w:rPr>
                <w:rFonts w:ascii="Calibri" w:eastAsia="Times New Roman" w:hAnsi="Calibri" w:cs="Calibri"/>
                <w:b/>
                <w:bCs/>
                <w:color w:val="FFFFFF"/>
                <w:sz w:val="16"/>
                <w:szCs w:val="16"/>
                <w:lang w:eastAsia="en-AU"/>
              </w:rPr>
            </w:pPr>
            <w:r w:rsidRPr="003B0B2C">
              <w:rPr>
                <w:rFonts w:ascii="Calibri" w:eastAsia="Times New Roman" w:hAnsi="Calibri" w:cs="Calibri"/>
                <w:b/>
                <w:bCs/>
                <w:color w:val="FFFFFF"/>
                <w:sz w:val="16"/>
                <w:szCs w:val="16"/>
                <w:lang w:eastAsia="en-AU"/>
              </w:rPr>
              <w:t>Fee Type                   N=Non-statutory S=Statutory</w:t>
            </w:r>
          </w:p>
        </w:tc>
        <w:tc>
          <w:tcPr>
            <w:tcW w:w="267" w:type="pct"/>
            <w:tcBorders>
              <w:top w:val="single" w:sz="4" w:space="0" w:color="auto"/>
              <w:left w:val="nil"/>
              <w:bottom w:val="single" w:sz="4" w:space="0" w:color="auto"/>
              <w:right w:val="single" w:sz="4" w:space="0" w:color="auto"/>
            </w:tcBorders>
            <w:shd w:val="clear" w:color="auto" w:fill="629DD1" w:themeFill="accent2"/>
            <w:hideMark/>
          </w:tcPr>
          <w:p w14:paraId="01C5DD19" w14:textId="77777777" w:rsidR="003B0B2C" w:rsidRPr="003B0B2C" w:rsidRDefault="003B0B2C" w:rsidP="003B0B2C">
            <w:pPr>
              <w:jc w:val="center"/>
              <w:rPr>
                <w:rFonts w:ascii="Calibri" w:eastAsia="Times New Roman" w:hAnsi="Calibri" w:cs="Calibri"/>
                <w:b/>
                <w:bCs/>
                <w:color w:val="FFFFFF"/>
                <w:sz w:val="16"/>
                <w:szCs w:val="16"/>
                <w:lang w:eastAsia="en-AU"/>
              </w:rPr>
            </w:pPr>
            <w:r w:rsidRPr="003B0B2C">
              <w:rPr>
                <w:rFonts w:ascii="Calibri" w:eastAsia="Times New Roman" w:hAnsi="Calibri" w:cs="Calibri"/>
                <w:b/>
                <w:bCs/>
                <w:color w:val="FFFFFF"/>
                <w:sz w:val="16"/>
                <w:szCs w:val="16"/>
                <w:lang w:eastAsia="en-AU"/>
              </w:rPr>
              <w:t>GST Yes/No</w:t>
            </w:r>
          </w:p>
        </w:tc>
        <w:tc>
          <w:tcPr>
            <w:tcW w:w="467" w:type="pct"/>
            <w:tcBorders>
              <w:top w:val="single" w:sz="4" w:space="0" w:color="auto"/>
              <w:left w:val="nil"/>
              <w:bottom w:val="single" w:sz="4" w:space="0" w:color="auto"/>
              <w:right w:val="single" w:sz="4" w:space="0" w:color="auto"/>
            </w:tcBorders>
            <w:shd w:val="clear" w:color="auto" w:fill="629DD1" w:themeFill="accent2"/>
            <w:hideMark/>
          </w:tcPr>
          <w:p w14:paraId="1EBFB03F" w14:textId="77777777" w:rsidR="003B0B2C" w:rsidRPr="003B0B2C" w:rsidRDefault="003B0B2C" w:rsidP="003B0B2C">
            <w:pPr>
              <w:jc w:val="right"/>
              <w:rPr>
                <w:rFonts w:ascii="Calibri" w:eastAsia="Times New Roman" w:hAnsi="Calibri" w:cs="Calibri"/>
                <w:b/>
                <w:bCs/>
                <w:color w:val="FFFFFF"/>
                <w:sz w:val="16"/>
                <w:szCs w:val="16"/>
                <w:lang w:eastAsia="en-AU"/>
              </w:rPr>
            </w:pPr>
            <w:r w:rsidRPr="003B0B2C">
              <w:rPr>
                <w:rFonts w:ascii="Calibri" w:eastAsia="Times New Roman" w:hAnsi="Calibri" w:cs="Calibri"/>
                <w:b/>
                <w:bCs/>
                <w:color w:val="FFFFFF"/>
                <w:sz w:val="16"/>
                <w:szCs w:val="16"/>
                <w:lang w:eastAsia="en-AU"/>
              </w:rPr>
              <w:t>2021/22 Fees &amp; Charges Inc. GST</w:t>
            </w:r>
          </w:p>
        </w:tc>
        <w:tc>
          <w:tcPr>
            <w:tcW w:w="533" w:type="pct"/>
            <w:tcBorders>
              <w:top w:val="single" w:sz="4" w:space="0" w:color="auto"/>
              <w:left w:val="nil"/>
              <w:bottom w:val="single" w:sz="4" w:space="0" w:color="auto"/>
              <w:right w:val="single" w:sz="4" w:space="0" w:color="auto"/>
            </w:tcBorders>
            <w:shd w:val="clear" w:color="auto" w:fill="629DD1" w:themeFill="accent2"/>
            <w:hideMark/>
          </w:tcPr>
          <w:p w14:paraId="3AD92227" w14:textId="77777777" w:rsidR="003B0B2C" w:rsidRPr="003B0B2C" w:rsidRDefault="003B0B2C" w:rsidP="003B0B2C">
            <w:pPr>
              <w:jc w:val="right"/>
              <w:rPr>
                <w:rFonts w:ascii="Calibri" w:eastAsia="Times New Roman" w:hAnsi="Calibri" w:cs="Calibri"/>
                <w:b/>
                <w:bCs/>
                <w:color w:val="FFFFFF"/>
                <w:sz w:val="16"/>
                <w:szCs w:val="16"/>
                <w:lang w:eastAsia="en-AU"/>
              </w:rPr>
            </w:pPr>
            <w:r w:rsidRPr="003B0B2C">
              <w:rPr>
                <w:rFonts w:ascii="Calibri" w:eastAsia="Times New Roman" w:hAnsi="Calibri" w:cs="Calibri"/>
                <w:b/>
                <w:bCs/>
                <w:color w:val="FFFFFF"/>
                <w:sz w:val="16"/>
                <w:szCs w:val="16"/>
                <w:lang w:eastAsia="en-AU"/>
              </w:rPr>
              <w:t>2022/23 Fees &amp; Charges Inc. GST</w:t>
            </w:r>
          </w:p>
        </w:tc>
      </w:tr>
      <w:tr w:rsidR="00B71C88" w:rsidRPr="003B0B2C" w14:paraId="77A5951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D9D9D9"/>
            <w:hideMark/>
          </w:tcPr>
          <w:p w14:paraId="16BFC713" w14:textId="77777777" w:rsidR="003B0B2C" w:rsidRPr="003B0B2C" w:rsidRDefault="003B0B2C" w:rsidP="003B0B2C">
            <w:pPr>
              <w:rPr>
                <w:rFonts w:ascii="Calibri" w:eastAsia="Times New Roman" w:hAnsi="Calibri" w:cs="Calibri"/>
                <w:b/>
                <w:bCs/>
                <w:color w:val="000000"/>
                <w:sz w:val="20"/>
                <w:szCs w:val="20"/>
                <w:u w:val="single"/>
                <w:lang w:eastAsia="en-AU"/>
              </w:rPr>
            </w:pPr>
            <w:r w:rsidRPr="003B0B2C">
              <w:rPr>
                <w:rFonts w:ascii="Calibri" w:eastAsia="Times New Roman" w:hAnsi="Calibri" w:cs="Calibri"/>
                <w:b/>
                <w:bCs/>
                <w:color w:val="000000"/>
                <w:sz w:val="20"/>
                <w:szCs w:val="20"/>
                <w:u w:val="single"/>
                <w:lang w:eastAsia="en-AU"/>
              </w:rPr>
              <w:t>Business &amp; Activity Centre Development</w:t>
            </w:r>
          </w:p>
        </w:tc>
        <w:tc>
          <w:tcPr>
            <w:tcW w:w="498" w:type="pct"/>
            <w:tcBorders>
              <w:top w:val="single" w:sz="4" w:space="0" w:color="auto"/>
              <w:left w:val="nil"/>
              <w:bottom w:val="single" w:sz="4" w:space="0" w:color="auto"/>
              <w:right w:val="single" w:sz="4" w:space="0" w:color="auto"/>
            </w:tcBorders>
            <w:shd w:val="clear" w:color="000000" w:fill="D9D9D9"/>
            <w:hideMark/>
          </w:tcPr>
          <w:p w14:paraId="5644EB28" w14:textId="52EC4E9D" w:rsidR="003B0B2C" w:rsidRPr="003B0B2C" w:rsidRDefault="003B0B2C" w:rsidP="003B0B2C">
            <w:pPr>
              <w:jc w:val="center"/>
              <w:rPr>
                <w:rFonts w:ascii="Calibri" w:eastAsia="Times New Roman" w:hAnsi="Calibri" w:cs="Calibri"/>
                <w:b/>
                <w:bCs/>
                <w:color w:val="000000"/>
                <w:sz w:val="20"/>
                <w:szCs w:val="20"/>
                <w:u w:val="single"/>
                <w:lang w:eastAsia="en-AU"/>
              </w:rPr>
            </w:pPr>
          </w:p>
        </w:tc>
        <w:tc>
          <w:tcPr>
            <w:tcW w:w="470" w:type="pct"/>
            <w:tcBorders>
              <w:top w:val="single" w:sz="4" w:space="0" w:color="auto"/>
              <w:left w:val="nil"/>
              <w:bottom w:val="single" w:sz="4" w:space="0" w:color="auto"/>
              <w:right w:val="single" w:sz="4" w:space="0" w:color="auto"/>
            </w:tcBorders>
            <w:shd w:val="clear" w:color="000000" w:fill="D9D9D9"/>
            <w:hideMark/>
          </w:tcPr>
          <w:p w14:paraId="2CFE53C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000000" w:fill="D9D9D9"/>
            <w:hideMark/>
          </w:tcPr>
          <w:p w14:paraId="33E0782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000000" w:fill="D9D9D9"/>
            <w:hideMark/>
          </w:tcPr>
          <w:p w14:paraId="456EEE06"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000000" w:fill="D9D9D9"/>
            <w:hideMark/>
          </w:tcPr>
          <w:p w14:paraId="4BAE454E"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95F16F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656097F"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Business &amp; Development Business Week</w:t>
            </w:r>
          </w:p>
        </w:tc>
        <w:tc>
          <w:tcPr>
            <w:tcW w:w="498" w:type="pct"/>
            <w:tcBorders>
              <w:top w:val="single" w:sz="4" w:space="0" w:color="auto"/>
              <w:left w:val="nil"/>
              <w:bottom w:val="single" w:sz="4" w:space="0" w:color="auto"/>
              <w:right w:val="single" w:sz="4" w:space="0" w:color="auto"/>
            </w:tcBorders>
            <w:shd w:val="clear" w:color="auto" w:fill="auto"/>
            <w:hideMark/>
          </w:tcPr>
          <w:p w14:paraId="4DB71B2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498EAE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79795E6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4028CE7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7884CAA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136ACB0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001322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Business Week events</w:t>
            </w:r>
          </w:p>
        </w:tc>
        <w:tc>
          <w:tcPr>
            <w:tcW w:w="498" w:type="pct"/>
            <w:tcBorders>
              <w:top w:val="single" w:sz="4" w:space="0" w:color="auto"/>
              <w:left w:val="nil"/>
              <w:bottom w:val="single" w:sz="4" w:space="0" w:color="auto"/>
              <w:right w:val="nil"/>
            </w:tcBorders>
            <w:shd w:val="clear" w:color="auto" w:fill="auto"/>
            <w:noWrap/>
            <w:hideMark/>
          </w:tcPr>
          <w:p w14:paraId="78EF2C3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26337 1070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A7FE64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7B17FA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F7B891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w:t>
            </w:r>
          </w:p>
        </w:tc>
        <w:tc>
          <w:tcPr>
            <w:tcW w:w="533" w:type="pct"/>
            <w:tcBorders>
              <w:top w:val="single" w:sz="4" w:space="0" w:color="auto"/>
              <w:left w:val="nil"/>
              <w:bottom w:val="single" w:sz="4" w:space="0" w:color="auto"/>
              <w:right w:val="single" w:sz="4" w:space="0" w:color="auto"/>
            </w:tcBorders>
            <w:shd w:val="clear" w:color="auto" w:fill="auto"/>
            <w:noWrap/>
            <w:hideMark/>
          </w:tcPr>
          <w:p w14:paraId="61479D4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44.00</w:t>
            </w:r>
          </w:p>
        </w:tc>
      </w:tr>
      <w:tr w:rsidR="003B0B2C" w:rsidRPr="003B0B2C" w14:paraId="7401F6F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2FA76AD"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Business &amp; Development Co-Working Memberships</w:t>
            </w:r>
          </w:p>
        </w:tc>
        <w:tc>
          <w:tcPr>
            <w:tcW w:w="498" w:type="pct"/>
            <w:tcBorders>
              <w:top w:val="single" w:sz="4" w:space="0" w:color="auto"/>
              <w:left w:val="nil"/>
              <w:bottom w:val="single" w:sz="4" w:space="0" w:color="auto"/>
              <w:right w:val="single" w:sz="4" w:space="0" w:color="auto"/>
            </w:tcBorders>
            <w:shd w:val="clear" w:color="auto" w:fill="auto"/>
            <w:hideMark/>
          </w:tcPr>
          <w:p w14:paraId="5DA77CC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D69AA8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9C06A5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5BC6F56"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6908070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69CC384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A6BA19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Casual per attendance</w:t>
            </w:r>
          </w:p>
        </w:tc>
        <w:tc>
          <w:tcPr>
            <w:tcW w:w="498" w:type="pct"/>
            <w:tcBorders>
              <w:top w:val="single" w:sz="4" w:space="0" w:color="auto"/>
              <w:left w:val="nil"/>
              <w:bottom w:val="single" w:sz="4" w:space="0" w:color="auto"/>
              <w:right w:val="nil"/>
            </w:tcBorders>
            <w:shd w:val="clear" w:color="auto" w:fill="auto"/>
            <w:noWrap/>
            <w:hideMark/>
          </w:tcPr>
          <w:p w14:paraId="5E230B7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26350 1070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17C173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092A4C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4C7D79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30.00</w:t>
            </w:r>
          </w:p>
        </w:tc>
        <w:tc>
          <w:tcPr>
            <w:tcW w:w="533" w:type="pct"/>
            <w:tcBorders>
              <w:top w:val="single" w:sz="4" w:space="0" w:color="auto"/>
              <w:left w:val="nil"/>
              <w:bottom w:val="single" w:sz="4" w:space="0" w:color="auto"/>
              <w:right w:val="single" w:sz="4" w:space="0" w:color="auto"/>
            </w:tcBorders>
            <w:shd w:val="clear" w:color="auto" w:fill="auto"/>
            <w:noWrap/>
            <w:hideMark/>
          </w:tcPr>
          <w:p w14:paraId="61A749E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30.00</w:t>
            </w:r>
          </w:p>
        </w:tc>
      </w:tr>
      <w:tr w:rsidR="003B0B2C" w:rsidRPr="003B0B2C" w14:paraId="51703A8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A97EF8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Casual per year</w:t>
            </w:r>
          </w:p>
        </w:tc>
        <w:tc>
          <w:tcPr>
            <w:tcW w:w="498" w:type="pct"/>
            <w:tcBorders>
              <w:top w:val="single" w:sz="4" w:space="0" w:color="auto"/>
              <w:left w:val="nil"/>
              <w:bottom w:val="single" w:sz="4" w:space="0" w:color="auto"/>
              <w:right w:val="nil"/>
            </w:tcBorders>
            <w:shd w:val="clear" w:color="auto" w:fill="auto"/>
            <w:noWrap/>
            <w:hideMark/>
          </w:tcPr>
          <w:p w14:paraId="11CE0CC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26350 1070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8CD013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BB55DE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7E0FBA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80.00</w:t>
            </w:r>
          </w:p>
        </w:tc>
        <w:tc>
          <w:tcPr>
            <w:tcW w:w="533" w:type="pct"/>
            <w:tcBorders>
              <w:top w:val="single" w:sz="4" w:space="0" w:color="auto"/>
              <w:left w:val="nil"/>
              <w:bottom w:val="single" w:sz="4" w:space="0" w:color="auto"/>
              <w:right w:val="single" w:sz="4" w:space="0" w:color="auto"/>
            </w:tcBorders>
            <w:shd w:val="clear" w:color="auto" w:fill="auto"/>
            <w:noWrap/>
            <w:hideMark/>
          </w:tcPr>
          <w:p w14:paraId="6D22219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80.00</w:t>
            </w:r>
          </w:p>
        </w:tc>
      </w:tr>
      <w:tr w:rsidR="003B0B2C" w:rsidRPr="003B0B2C" w14:paraId="1B4DED6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981692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Premium per additional member</w:t>
            </w:r>
          </w:p>
        </w:tc>
        <w:tc>
          <w:tcPr>
            <w:tcW w:w="498" w:type="pct"/>
            <w:tcBorders>
              <w:top w:val="single" w:sz="4" w:space="0" w:color="auto"/>
              <w:left w:val="nil"/>
              <w:bottom w:val="single" w:sz="4" w:space="0" w:color="auto"/>
              <w:right w:val="nil"/>
            </w:tcBorders>
            <w:shd w:val="clear" w:color="auto" w:fill="auto"/>
            <w:noWrap/>
            <w:hideMark/>
          </w:tcPr>
          <w:p w14:paraId="54AC453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26350 1070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FE89B2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9954C9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FA8D8E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150.00</w:t>
            </w:r>
          </w:p>
        </w:tc>
        <w:tc>
          <w:tcPr>
            <w:tcW w:w="533" w:type="pct"/>
            <w:tcBorders>
              <w:top w:val="single" w:sz="4" w:space="0" w:color="auto"/>
              <w:left w:val="nil"/>
              <w:bottom w:val="single" w:sz="4" w:space="0" w:color="auto"/>
              <w:right w:val="single" w:sz="4" w:space="0" w:color="auto"/>
            </w:tcBorders>
            <w:shd w:val="clear" w:color="auto" w:fill="auto"/>
            <w:noWrap/>
            <w:hideMark/>
          </w:tcPr>
          <w:p w14:paraId="0B962D2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150.00</w:t>
            </w:r>
          </w:p>
        </w:tc>
      </w:tr>
      <w:tr w:rsidR="003B0B2C" w:rsidRPr="003B0B2C" w14:paraId="1966C3B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7988A6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Premium per month</w:t>
            </w:r>
          </w:p>
        </w:tc>
        <w:tc>
          <w:tcPr>
            <w:tcW w:w="498" w:type="pct"/>
            <w:tcBorders>
              <w:top w:val="single" w:sz="4" w:space="0" w:color="auto"/>
              <w:left w:val="nil"/>
              <w:bottom w:val="single" w:sz="4" w:space="0" w:color="auto"/>
              <w:right w:val="nil"/>
            </w:tcBorders>
            <w:shd w:val="clear" w:color="auto" w:fill="auto"/>
            <w:noWrap/>
            <w:hideMark/>
          </w:tcPr>
          <w:p w14:paraId="5201E43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26350 1070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D9DBDB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7831EB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C3E568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450.00</w:t>
            </w:r>
          </w:p>
        </w:tc>
        <w:tc>
          <w:tcPr>
            <w:tcW w:w="533" w:type="pct"/>
            <w:tcBorders>
              <w:top w:val="single" w:sz="4" w:space="0" w:color="auto"/>
              <w:left w:val="nil"/>
              <w:bottom w:val="single" w:sz="4" w:space="0" w:color="auto"/>
              <w:right w:val="single" w:sz="4" w:space="0" w:color="auto"/>
            </w:tcBorders>
            <w:shd w:val="clear" w:color="auto" w:fill="auto"/>
            <w:noWrap/>
            <w:hideMark/>
          </w:tcPr>
          <w:p w14:paraId="1E896EA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450.00</w:t>
            </w:r>
          </w:p>
        </w:tc>
      </w:tr>
      <w:tr w:rsidR="003B0B2C" w:rsidRPr="003B0B2C" w14:paraId="2636383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66E8B5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Resident per additional member</w:t>
            </w:r>
          </w:p>
        </w:tc>
        <w:tc>
          <w:tcPr>
            <w:tcW w:w="498" w:type="pct"/>
            <w:tcBorders>
              <w:top w:val="single" w:sz="4" w:space="0" w:color="auto"/>
              <w:left w:val="nil"/>
              <w:bottom w:val="single" w:sz="4" w:space="0" w:color="auto"/>
              <w:right w:val="nil"/>
            </w:tcBorders>
            <w:shd w:val="clear" w:color="auto" w:fill="auto"/>
            <w:noWrap/>
            <w:hideMark/>
          </w:tcPr>
          <w:p w14:paraId="29E5206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26350 1070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618593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F24933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93069D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150.00</w:t>
            </w:r>
          </w:p>
        </w:tc>
        <w:tc>
          <w:tcPr>
            <w:tcW w:w="533" w:type="pct"/>
            <w:tcBorders>
              <w:top w:val="single" w:sz="4" w:space="0" w:color="auto"/>
              <w:left w:val="nil"/>
              <w:bottom w:val="single" w:sz="4" w:space="0" w:color="auto"/>
              <w:right w:val="single" w:sz="4" w:space="0" w:color="auto"/>
            </w:tcBorders>
            <w:shd w:val="clear" w:color="auto" w:fill="auto"/>
            <w:noWrap/>
            <w:hideMark/>
          </w:tcPr>
          <w:p w14:paraId="1159344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150.00</w:t>
            </w:r>
          </w:p>
        </w:tc>
      </w:tr>
      <w:tr w:rsidR="003B0B2C" w:rsidRPr="003B0B2C" w14:paraId="189431E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91876D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Resident per month</w:t>
            </w:r>
          </w:p>
        </w:tc>
        <w:tc>
          <w:tcPr>
            <w:tcW w:w="498" w:type="pct"/>
            <w:tcBorders>
              <w:top w:val="single" w:sz="4" w:space="0" w:color="auto"/>
              <w:left w:val="nil"/>
              <w:bottom w:val="single" w:sz="4" w:space="0" w:color="auto"/>
              <w:right w:val="nil"/>
            </w:tcBorders>
            <w:shd w:val="clear" w:color="auto" w:fill="auto"/>
            <w:noWrap/>
            <w:hideMark/>
          </w:tcPr>
          <w:p w14:paraId="0A93170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26350 1070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7E73EF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D68226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EFD005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250.00</w:t>
            </w:r>
          </w:p>
        </w:tc>
        <w:tc>
          <w:tcPr>
            <w:tcW w:w="533" w:type="pct"/>
            <w:tcBorders>
              <w:top w:val="single" w:sz="4" w:space="0" w:color="auto"/>
              <w:left w:val="nil"/>
              <w:bottom w:val="single" w:sz="4" w:space="0" w:color="auto"/>
              <w:right w:val="single" w:sz="4" w:space="0" w:color="auto"/>
            </w:tcBorders>
            <w:shd w:val="clear" w:color="auto" w:fill="auto"/>
            <w:noWrap/>
            <w:hideMark/>
          </w:tcPr>
          <w:p w14:paraId="7B020C0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250.00</w:t>
            </w:r>
          </w:p>
        </w:tc>
      </w:tr>
      <w:tr w:rsidR="003B0B2C" w:rsidRPr="003B0B2C" w14:paraId="7B32028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84B17CE"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Business &amp; Development Business Awards</w:t>
            </w:r>
          </w:p>
        </w:tc>
        <w:tc>
          <w:tcPr>
            <w:tcW w:w="498" w:type="pct"/>
            <w:tcBorders>
              <w:top w:val="single" w:sz="4" w:space="0" w:color="auto"/>
              <w:left w:val="nil"/>
              <w:bottom w:val="single" w:sz="4" w:space="0" w:color="auto"/>
              <w:right w:val="single" w:sz="4" w:space="0" w:color="auto"/>
            </w:tcBorders>
            <w:shd w:val="clear" w:color="auto" w:fill="auto"/>
            <w:hideMark/>
          </w:tcPr>
          <w:p w14:paraId="43DCE5B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C6694C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66729B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EB8B9A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1FB844B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3DB4636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897657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w:t>
            </w:r>
          </w:p>
        </w:tc>
        <w:tc>
          <w:tcPr>
            <w:tcW w:w="498" w:type="pct"/>
            <w:tcBorders>
              <w:top w:val="single" w:sz="4" w:space="0" w:color="auto"/>
              <w:left w:val="nil"/>
              <w:bottom w:val="single" w:sz="4" w:space="0" w:color="auto"/>
              <w:right w:val="nil"/>
            </w:tcBorders>
            <w:shd w:val="clear" w:color="auto" w:fill="auto"/>
            <w:noWrap/>
            <w:hideMark/>
          </w:tcPr>
          <w:p w14:paraId="731C1BB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26355 1070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860DA2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69E08D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7C732C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100.00</w:t>
            </w:r>
          </w:p>
        </w:tc>
        <w:tc>
          <w:tcPr>
            <w:tcW w:w="533" w:type="pct"/>
            <w:tcBorders>
              <w:top w:val="single" w:sz="4" w:space="0" w:color="auto"/>
              <w:left w:val="nil"/>
              <w:bottom w:val="single" w:sz="4" w:space="0" w:color="auto"/>
              <w:right w:val="single" w:sz="4" w:space="0" w:color="auto"/>
            </w:tcBorders>
            <w:shd w:val="clear" w:color="auto" w:fill="auto"/>
            <w:noWrap/>
            <w:hideMark/>
          </w:tcPr>
          <w:p w14:paraId="7FF38EA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110.00</w:t>
            </w:r>
          </w:p>
        </w:tc>
      </w:tr>
      <w:tr w:rsidR="003B0B2C" w:rsidRPr="003B0B2C" w14:paraId="68B2C4D4" w14:textId="77777777" w:rsidTr="00B71C88">
        <w:trPr>
          <w:trHeight w:val="8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C562BE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Sponsorship</w:t>
            </w:r>
          </w:p>
        </w:tc>
        <w:tc>
          <w:tcPr>
            <w:tcW w:w="498" w:type="pct"/>
            <w:tcBorders>
              <w:top w:val="single" w:sz="4" w:space="0" w:color="auto"/>
              <w:left w:val="nil"/>
              <w:bottom w:val="single" w:sz="4" w:space="0" w:color="auto"/>
              <w:right w:val="single" w:sz="4" w:space="0" w:color="auto"/>
            </w:tcBorders>
            <w:shd w:val="clear" w:color="auto" w:fill="auto"/>
            <w:hideMark/>
          </w:tcPr>
          <w:p w14:paraId="20DE18D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26355 1935</w:t>
            </w:r>
          </w:p>
        </w:tc>
        <w:tc>
          <w:tcPr>
            <w:tcW w:w="470" w:type="pct"/>
            <w:tcBorders>
              <w:top w:val="single" w:sz="4" w:space="0" w:color="auto"/>
              <w:left w:val="nil"/>
              <w:bottom w:val="single" w:sz="4" w:space="0" w:color="auto"/>
              <w:right w:val="single" w:sz="4" w:space="0" w:color="auto"/>
            </w:tcBorders>
            <w:shd w:val="clear" w:color="auto" w:fill="auto"/>
            <w:hideMark/>
          </w:tcPr>
          <w:p w14:paraId="036B387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360D5B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4F47E3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type of sponsorship</w:t>
            </w:r>
          </w:p>
        </w:tc>
        <w:tc>
          <w:tcPr>
            <w:tcW w:w="533" w:type="pct"/>
            <w:tcBorders>
              <w:top w:val="single" w:sz="4" w:space="0" w:color="auto"/>
              <w:left w:val="nil"/>
              <w:bottom w:val="single" w:sz="4" w:space="0" w:color="auto"/>
              <w:right w:val="single" w:sz="4" w:space="0" w:color="auto"/>
            </w:tcBorders>
            <w:shd w:val="clear" w:color="auto" w:fill="auto"/>
            <w:hideMark/>
          </w:tcPr>
          <w:p w14:paraId="629AD38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type of sponsorship</w:t>
            </w:r>
          </w:p>
        </w:tc>
      </w:tr>
      <w:tr w:rsidR="00B71C88" w:rsidRPr="003B0B2C" w14:paraId="3503D50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D9D9D9"/>
            <w:hideMark/>
          </w:tcPr>
          <w:p w14:paraId="2D35D57B" w14:textId="77777777" w:rsidR="003B0B2C" w:rsidRPr="003B0B2C" w:rsidRDefault="003B0B2C" w:rsidP="003B0B2C">
            <w:pPr>
              <w:rPr>
                <w:rFonts w:ascii="Calibri" w:eastAsia="Times New Roman" w:hAnsi="Calibri" w:cs="Calibri"/>
                <w:b/>
                <w:bCs/>
                <w:sz w:val="20"/>
                <w:szCs w:val="20"/>
                <w:u w:val="single"/>
                <w:lang w:eastAsia="en-AU"/>
              </w:rPr>
            </w:pPr>
            <w:r w:rsidRPr="003B0B2C">
              <w:rPr>
                <w:rFonts w:ascii="Calibri" w:eastAsia="Times New Roman" w:hAnsi="Calibri" w:cs="Calibri"/>
                <w:b/>
                <w:bCs/>
                <w:sz w:val="20"/>
                <w:szCs w:val="20"/>
                <w:u w:val="single"/>
                <w:lang w:eastAsia="en-AU"/>
              </w:rPr>
              <w:t>Engineering &amp; Building Services</w:t>
            </w:r>
          </w:p>
        </w:tc>
        <w:tc>
          <w:tcPr>
            <w:tcW w:w="498" w:type="pct"/>
            <w:tcBorders>
              <w:top w:val="single" w:sz="4" w:space="0" w:color="auto"/>
              <w:left w:val="nil"/>
              <w:bottom w:val="single" w:sz="4" w:space="0" w:color="auto"/>
              <w:right w:val="single" w:sz="4" w:space="0" w:color="auto"/>
            </w:tcBorders>
            <w:shd w:val="clear" w:color="000000" w:fill="D9D9D9"/>
            <w:hideMark/>
          </w:tcPr>
          <w:p w14:paraId="054B88B5" w14:textId="77777777" w:rsidR="003B0B2C" w:rsidRPr="003B0B2C" w:rsidRDefault="003B0B2C" w:rsidP="003B0B2C">
            <w:pPr>
              <w:jc w:val="center"/>
              <w:rPr>
                <w:rFonts w:ascii="Calibri" w:eastAsia="Times New Roman" w:hAnsi="Calibri" w:cs="Calibri"/>
                <w:b/>
                <w:bCs/>
                <w:sz w:val="20"/>
                <w:szCs w:val="20"/>
                <w:u w:val="single"/>
                <w:lang w:eastAsia="en-AU"/>
              </w:rPr>
            </w:pPr>
            <w:r w:rsidRPr="003B0B2C">
              <w:rPr>
                <w:rFonts w:ascii="Calibri" w:eastAsia="Times New Roman" w:hAnsi="Calibri" w:cs="Calibri"/>
                <w:b/>
                <w:bCs/>
                <w:sz w:val="20"/>
                <w:szCs w:val="20"/>
                <w:u w:val="single"/>
                <w:lang w:eastAsia="en-AU"/>
              </w:rPr>
              <w:t> </w:t>
            </w:r>
          </w:p>
        </w:tc>
        <w:tc>
          <w:tcPr>
            <w:tcW w:w="470" w:type="pct"/>
            <w:tcBorders>
              <w:top w:val="single" w:sz="4" w:space="0" w:color="auto"/>
              <w:left w:val="nil"/>
              <w:bottom w:val="single" w:sz="4" w:space="0" w:color="auto"/>
              <w:right w:val="single" w:sz="4" w:space="0" w:color="auto"/>
            </w:tcBorders>
            <w:shd w:val="clear" w:color="000000" w:fill="D9D9D9"/>
            <w:hideMark/>
          </w:tcPr>
          <w:p w14:paraId="3DC843FF"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w:t>
            </w:r>
          </w:p>
        </w:tc>
        <w:tc>
          <w:tcPr>
            <w:tcW w:w="267" w:type="pct"/>
            <w:tcBorders>
              <w:top w:val="single" w:sz="4" w:space="0" w:color="auto"/>
              <w:left w:val="nil"/>
              <w:bottom w:val="single" w:sz="4" w:space="0" w:color="auto"/>
              <w:right w:val="single" w:sz="4" w:space="0" w:color="auto"/>
            </w:tcBorders>
            <w:shd w:val="clear" w:color="000000" w:fill="D9D9D9"/>
            <w:hideMark/>
          </w:tcPr>
          <w:p w14:paraId="46E568F9"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 </w:t>
            </w:r>
          </w:p>
        </w:tc>
        <w:tc>
          <w:tcPr>
            <w:tcW w:w="467" w:type="pct"/>
            <w:tcBorders>
              <w:top w:val="single" w:sz="4" w:space="0" w:color="auto"/>
              <w:left w:val="nil"/>
              <w:bottom w:val="single" w:sz="4" w:space="0" w:color="auto"/>
              <w:right w:val="single" w:sz="4" w:space="0" w:color="auto"/>
            </w:tcBorders>
            <w:shd w:val="clear" w:color="000000" w:fill="D9D9D9"/>
            <w:noWrap/>
            <w:hideMark/>
          </w:tcPr>
          <w:p w14:paraId="69F9026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000000" w:fill="D9D9D9"/>
            <w:noWrap/>
            <w:hideMark/>
          </w:tcPr>
          <w:p w14:paraId="10DE237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78F47CF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F10B2AD"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Engineering Services</w:t>
            </w:r>
          </w:p>
        </w:tc>
        <w:tc>
          <w:tcPr>
            <w:tcW w:w="498" w:type="pct"/>
            <w:tcBorders>
              <w:top w:val="single" w:sz="4" w:space="0" w:color="auto"/>
              <w:left w:val="nil"/>
              <w:bottom w:val="single" w:sz="4" w:space="0" w:color="auto"/>
              <w:right w:val="single" w:sz="4" w:space="0" w:color="auto"/>
            </w:tcBorders>
            <w:shd w:val="clear" w:color="auto" w:fill="auto"/>
            <w:hideMark/>
          </w:tcPr>
          <w:p w14:paraId="6EA3931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44E466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9EF92B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16DB6FC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7B5B4F0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169DB2D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669ED82"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Road Opening Permit</w:t>
            </w:r>
          </w:p>
        </w:tc>
        <w:tc>
          <w:tcPr>
            <w:tcW w:w="498" w:type="pct"/>
            <w:tcBorders>
              <w:top w:val="single" w:sz="4" w:space="0" w:color="auto"/>
              <w:left w:val="nil"/>
              <w:bottom w:val="single" w:sz="4" w:space="0" w:color="auto"/>
              <w:right w:val="nil"/>
            </w:tcBorders>
            <w:shd w:val="clear" w:color="auto" w:fill="auto"/>
            <w:noWrap/>
            <w:hideMark/>
          </w:tcPr>
          <w:p w14:paraId="38C98AD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22330 1070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6E0223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F8C5B3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4694F7C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241.00</w:t>
            </w:r>
          </w:p>
        </w:tc>
        <w:tc>
          <w:tcPr>
            <w:tcW w:w="533" w:type="pct"/>
            <w:tcBorders>
              <w:top w:val="single" w:sz="4" w:space="0" w:color="auto"/>
              <w:left w:val="nil"/>
              <w:bottom w:val="single" w:sz="4" w:space="0" w:color="auto"/>
              <w:right w:val="single" w:sz="4" w:space="0" w:color="auto"/>
            </w:tcBorders>
            <w:shd w:val="clear" w:color="auto" w:fill="auto"/>
            <w:hideMark/>
          </w:tcPr>
          <w:p w14:paraId="5BF30F4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246.00</w:t>
            </w:r>
          </w:p>
        </w:tc>
      </w:tr>
      <w:tr w:rsidR="003B0B2C" w:rsidRPr="003B0B2C" w14:paraId="2C2F76E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AE1D338"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Retrospective Road Opening Permit</w:t>
            </w:r>
          </w:p>
        </w:tc>
        <w:tc>
          <w:tcPr>
            <w:tcW w:w="498" w:type="pct"/>
            <w:tcBorders>
              <w:top w:val="single" w:sz="4" w:space="0" w:color="auto"/>
              <w:left w:val="nil"/>
              <w:bottom w:val="single" w:sz="4" w:space="0" w:color="auto"/>
              <w:right w:val="nil"/>
            </w:tcBorders>
            <w:shd w:val="clear" w:color="auto" w:fill="auto"/>
            <w:noWrap/>
            <w:hideMark/>
          </w:tcPr>
          <w:p w14:paraId="0470D64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22330 1070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7D9077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C00E18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28D9155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2B13A86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369.00</w:t>
            </w:r>
          </w:p>
        </w:tc>
      </w:tr>
      <w:tr w:rsidR="003B0B2C" w:rsidRPr="003B0B2C" w14:paraId="1BD245C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3F1DB81"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 on flood prone land</w:t>
            </w:r>
          </w:p>
        </w:tc>
        <w:tc>
          <w:tcPr>
            <w:tcW w:w="498" w:type="pct"/>
            <w:tcBorders>
              <w:top w:val="single" w:sz="4" w:space="0" w:color="auto"/>
              <w:left w:val="nil"/>
              <w:bottom w:val="single" w:sz="4" w:space="0" w:color="auto"/>
              <w:right w:val="nil"/>
            </w:tcBorders>
            <w:shd w:val="clear" w:color="auto" w:fill="auto"/>
            <w:noWrap/>
            <w:hideMark/>
          </w:tcPr>
          <w:p w14:paraId="607EBE4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22331 1070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957730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2AE4B25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229A11D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297.67</w:t>
            </w:r>
          </w:p>
        </w:tc>
        <w:tc>
          <w:tcPr>
            <w:tcW w:w="533" w:type="pct"/>
            <w:tcBorders>
              <w:top w:val="single" w:sz="4" w:space="0" w:color="auto"/>
              <w:left w:val="nil"/>
              <w:bottom w:val="single" w:sz="4" w:space="0" w:color="auto"/>
              <w:right w:val="single" w:sz="4" w:space="0" w:color="auto"/>
            </w:tcBorders>
            <w:shd w:val="clear" w:color="auto" w:fill="auto"/>
            <w:hideMark/>
          </w:tcPr>
          <w:p w14:paraId="0BAA357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299.80</w:t>
            </w:r>
          </w:p>
        </w:tc>
      </w:tr>
      <w:tr w:rsidR="003B0B2C" w:rsidRPr="003B0B2C" w14:paraId="4E38547C" w14:textId="77777777" w:rsidTr="00B71C88">
        <w:trPr>
          <w:trHeight w:val="4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CCC2042"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Issue of Legal Point of Discharge, Fees in accordance with Statutory Building Regs</w:t>
            </w:r>
          </w:p>
        </w:tc>
        <w:tc>
          <w:tcPr>
            <w:tcW w:w="498" w:type="pct"/>
            <w:tcBorders>
              <w:top w:val="single" w:sz="4" w:space="0" w:color="auto"/>
              <w:left w:val="nil"/>
              <w:bottom w:val="single" w:sz="4" w:space="0" w:color="auto"/>
              <w:right w:val="nil"/>
            </w:tcBorders>
            <w:shd w:val="clear" w:color="auto" w:fill="auto"/>
            <w:noWrap/>
            <w:hideMark/>
          </w:tcPr>
          <w:p w14:paraId="6DFE87E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22401 1070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8B163F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2855D97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0084B46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148.40</w:t>
            </w:r>
          </w:p>
        </w:tc>
        <w:tc>
          <w:tcPr>
            <w:tcW w:w="533" w:type="pct"/>
            <w:tcBorders>
              <w:top w:val="single" w:sz="4" w:space="0" w:color="auto"/>
              <w:left w:val="nil"/>
              <w:bottom w:val="single" w:sz="4" w:space="0" w:color="auto"/>
              <w:right w:val="single" w:sz="4" w:space="0" w:color="auto"/>
            </w:tcBorders>
            <w:shd w:val="clear" w:color="auto" w:fill="auto"/>
            <w:hideMark/>
          </w:tcPr>
          <w:p w14:paraId="7E0984C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149.40</w:t>
            </w:r>
          </w:p>
        </w:tc>
      </w:tr>
      <w:tr w:rsidR="003B0B2C" w:rsidRPr="003B0B2C" w14:paraId="3CCC27C3" w14:textId="77777777" w:rsidTr="00B71C88">
        <w:trPr>
          <w:trHeight w:val="36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20DFE4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Vehicle Crossing Permit</w:t>
            </w:r>
          </w:p>
        </w:tc>
        <w:tc>
          <w:tcPr>
            <w:tcW w:w="498" w:type="pct"/>
            <w:tcBorders>
              <w:top w:val="single" w:sz="4" w:space="0" w:color="auto"/>
              <w:left w:val="nil"/>
              <w:bottom w:val="single" w:sz="4" w:space="0" w:color="auto"/>
              <w:right w:val="nil"/>
            </w:tcBorders>
            <w:shd w:val="clear" w:color="auto" w:fill="auto"/>
            <w:noWrap/>
            <w:hideMark/>
          </w:tcPr>
          <w:p w14:paraId="4DE0AC7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22405 1070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F45B77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09CF0D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4FD0CF1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241.00</w:t>
            </w:r>
          </w:p>
        </w:tc>
        <w:tc>
          <w:tcPr>
            <w:tcW w:w="533" w:type="pct"/>
            <w:tcBorders>
              <w:top w:val="single" w:sz="4" w:space="0" w:color="auto"/>
              <w:left w:val="nil"/>
              <w:bottom w:val="single" w:sz="4" w:space="0" w:color="auto"/>
              <w:right w:val="single" w:sz="4" w:space="0" w:color="auto"/>
            </w:tcBorders>
            <w:shd w:val="clear" w:color="auto" w:fill="auto"/>
            <w:hideMark/>
          </w:tcPr>
          <w:p w14:paraId="18A63F0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246.00</w:t>
            </w:r>
          </w:p>
        </w:tc>
      </w:tr>
      <w:tr w:rsidR="003B0B2C" w:rsidRPr="003B0B2C" w14:paraId="78CDED4F" w14:textId="77777777" w:rsidTr="00B71C88">
        <w:trPr>
          <w:trHeight w:val="36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F1E3D3A"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Retrospective Vehicle Crossing Permit</w:t>
            </w:r>
          </w:p>
        </w:tc>
        <w:tc>
          <w:tcPr>
            <w:tcW w:w="498" w:type="pct"/>
            <w:tcBorders>
              <w:top w:val="single" w:sz="4" w:space="0" w:color="auto"/>
              <w:left w:val="nil"/>
              <w:bottom w:val="single" w:sz="4" w:space="0" w:color="auto"/>
              <w:right w:val="nil"/>
            </w:tcBorders>
            <w:shd w:val="clear" w:color="auto" w:fill="auto"/>
            <w:noWrap/>
            <w:hideMark/>
          </w:tcPr>
          <w:p w14:paraId="461FCEA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22405 1070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D47F52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C947EC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47D09F8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298545A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369.00</w:t>
            </w:r>
          </w:p>
        </w:tc>
      </w:tr>
      <w:tr w:rsidR="003B0B2C" w:rsidRPr="003B0B2C" w14:paraId="08BACD31" w14:textId="77777777" w:rsidTr="00B71C88">
        <w:trPr>
          <w:trHeight w:val="2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F15E125"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Drainage Fee - Stormwater Flood Modelling Information</w:t>
            </w:r>
          </w:p>
        </w:tc>
        <w:tc>
          <w:tcPr>
            <w:tcW w:w="498" w:type="pct"/>
            <w:tcBorders>
              <w:top w:val="single" w:sz="4" w:space="0" w:color="auto"/>
              <w:left w:val="nil"/>
              <w:bottom w:val="single" w:sz="4" w:space="0" w:color="auto"/>
              <w:right w:val="nil"/>
            </w:tcBorders>
            <w:shd w:val="clear" w:color="auto" w:fill="auto"/>
            <w:noWrap/>
            <w:hideMark/>
          </w:tcPr>
          <w:p w14:paraId="556AFC3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22613 1070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45AB78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73F7EF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49F6000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63.00</w:t>
            </w:r>
          </w:p>
        </w:tc>
        <w:tc>
          <w:tcPr>
            <w:tcW w:w="533" w:type="pct"/>
            <w:tcBorders>
              <w:top w:val="single" w:sz="4" w:space="0" w:color="auto"/>
              <w:left w:val="nil"/>
              <w:bottom w:val="single" w:sz="4" w:space="0" w:color="auto"/>
              <w:right w:val="single" w:sz="4" w:space="0" w:color="auto"/>
            </w:tcBorders>
            <w:shd w:val="clear" w:color="auto" w:fill="auto"/>
            <w:hideMark/>
          </w:tcPr>
          <w:p w14:paraId="7D6AE40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65.00</w:t>
            </w:r>
          </w:p>
        </w:tc>
      </w:tr>
      <w:tr w:rsidR="003B0B2C" w:rsidRPr="003B0B2C" w14:paraId="5C8FD893" w14:textId="77777777" w:rsidTr="00B71C88">
        <w:trPr>
          <w:trHeight w:val="2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15E92F7"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Construction Zone (application fee)</w:t>
            </w:r>
          </w:p>
        </w:tc>
        <w:tc>
          <w:tcPr>
            <w:tcW w:w="498" w:type="pct"/>
            <w:tcBorders>
              <w:top w:val="single" w:sz="4" w:space="0" w:color="auto"/>
              <w:left w:val="nil"/>
              <w:bottom w:val="single" w:sz="4" w:space="0" w:color="auto"/>
              <w:right w:val="nil"/>
            </w:tcBorders>
            <w:shd w:val="clear" w:color="auto" w:fill="auto"/>
            <w:noWrap/>
            <w:hideMark/>
          </w:tcPr>
          <w:p w14:paraId="2438D01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22621 1070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294E63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54FBC3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2EF4FE2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07C6469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104.00</w:t>
            </w:r>
          </w:p>
        </w:tc>
      </w:tr>
      <w:tr w:rsidR="003B0B2C" w:rsidRPr="003B0B2C" w14:paraId="36D0FDBE" w14:textId="77777777" w:rsidTr="00B71C88">
        <w:trPr>
          <w:trHeight w:val="2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574784D"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Construction Zone (administration fee)</w:t>
            </w:r>
          </w:p>
        </w:tc>
        <w:tc>
          <w:tcPr>
            <w:tcW w:w="498" w:type="pct"/>
            <w:tcBorders>
              <w:top w:val="single" w:sz="4" w:space="0" w:color="auto"/>
              <w:left w:val="nil"/>
              <w:bottom w:val="single" w:sz="4" w:space="0" w:color="auto"/>
              <w:right w:val="nil"/>
            </w:tcBorders>
            <w:shd w:val="clear" w:color="auto" w:fill="auto"/>
            <w:noWrap/>
            <w:hideMark/>
          </w:tcPr>
          <w:p w14:paraId="3037EB8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22621 1070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C54684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D3210E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04BFAAA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4803048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573.00</w:t>
            </w:r>
          </w:p>
        </w:tc>
      </w:tr>
      <w:tr w:rsidR="003B0B2C" w:rsidRPr="003B0B2C" w14:paraId="28A8C7BE" w14:textId="77777777" w:rsidTr="00B71C88">
        <w:trPr>
          <w:trHeight w:val="2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AA327EF"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Construction Zone (occupation rate $ per sqm per day) </w:t>
            </w:r>
          </w:p>
        </w:tc>
        <w:tc>
          <w:tcPr>
            <w:tcW w:w="498" w:type="pct"/>
            <w:tcBorders>
              <w:top w:val="single" w:sz="4" w:space="0" w:color="auto"/>
              <w:left w:val="nil"/>
              <w:bottom w:val="single" w:sz="4" w:space="0" w:color="auto"/>
              <w:right w:val="nil"/>
            </w:tcBorders>
            <w:shd w:val="clear" w:color="auto" w:fill="auto"/>
            <w:noWrap/>
            <w:hideMark/>
          </w:tcPr>
          <w:p w14:paraId="303FC15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22621 1070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8E9AF7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7FDB8F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3BAE50F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2965277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1.21</w:t>
            </w:r>
          </w:p>
        </w:tc>
      </w:tr>
      <w:tr w:rsidR="003B0B2C" w:rsidRPr="003B0B2C" w14:paraId="7BDEF634" w14:textId="77777777" w:rsidTr="00B71C88">
        <w:trPr>
          <w:trHeight w:val="2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E039BFD"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Construction Zone extension (application fee) </w:t>
            </w:r>
          </w:p>
        </w:tc>
        <w:tc>
          <w:tcPr>
            <w:tcW w:w="498" w:type="pct"/>
            <w:tcBorders>
              <w:top w:val="single" w:sz="4" w:space="0" w:color="auto"/>
              <w:left w:val="nil"/>
              <w:bottom w:val="single" w:sz="4" w:space="0" w:color="auto"/>
              <w:right w:val="nil"/>
            </w:tcBorders>
            <w:shd w:val="clear" w:color="auto" w:fill="auto"/>
            <w:noWrap/>
            <w:hideMark/>
          </w:tcPr>
          <w:p w14:paraId="1B841C3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22621 1070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63A513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64A03B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107D7CC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39292E3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104.00</w:t>
            </w:r>
          </w:p>
        </w:tc>
      </w:tr>
      <w:tr w:rsidR="003B0B2C" w:rsidRPr="003B0B2C" w14:paraId="22223618" w14:textId="77777777" w:rsidTr="00B71C88">
        <w:trPr>
          <w:trHeight w:val="2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3981D41"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Construction Zone extension (administration fee)</w:t>
            </w:r>
          </w:p>
        </w:tc>
        <w:tc>
          <w:tcPr>
            <w:tcW w:w="498" w:type="pct"/>
            <w:tcBorders>
              <w:top w:val="single" w:sz="4" w:space="0" w:color="auto"/>
              <w:left w:val="nil"/>
              <w:bottom w:val="single" w:sz="4" w:space="0" w:color="auto"/>
              <w:right w:val="nil"/>
            </w:tcBorders>
            <w:shd w:val="clear" w:color="auto" w:fill="auto"/>
            <w:noWrap/>
            <w:hideMark/>
          </w:tcPr>
          <w:p w14:paraId="6DA723E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22621 1070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0190DD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C35B2E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531DE73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3D3B2C6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115.00</w:t>
            </w:r>
          </w:p>
        </w:tc>
      </w:tr>
      <w:tr w:rsidR="003B0B2C" w:rsidRPr="003B0B2C" w14:paraId="1D9D88FB" w14:textId="77777777" w:rsidTr="00B71C88">
        <w:trPr>
          <w:trHeight w:val="2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581FAAE"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Construction Zone extension (occupation rate $ per sqm per day) </w:t>
            </w:r>
          </w:p>
        </w:tc>
        <w:tc>
          <w:tcPr>
            <w:tcW w:w="498" w:type="pct"/>
            <w:tcBorders>
              <w:top w:val="single" w:sz="4" w:space="0" w:color="auto"/>
              <w:left w:val="nil"/>
              <w:bottom w:val="single" w:sz="4" w:space="0" w:color="auto"/>
              <w:right w:val="nil"/>
            </w:tcBorders>
            <w:shd w:val="clear" w:color="auto" w:fill="auto"/>
            <w:noWrap/>
            <w:hideMark/>
          </w:tcPr>
          <w:p w14:paraId="367AB56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22621 1070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C8D581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578CB2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3617B4B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467BFCC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1.21</w:t>
            </w:r>
          </w:p>
        </w:tc>
      </w:tr>
      <w:tr w:rsidR="003B0B2C" w:rsidRPr="003B0B2C" w14:paraId="333E3AA4" w14:textId="77777777" w:rsidTr="00B71C88">
        <w:trPr>
          <w:trHeight w:val="2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F9CD67B"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Construction Zone (modification fee)</w:t>
            </w:r>
          </w:p>
        </w:tc>
        <w:tc>
          <w:tcPr>
            <w:tcW w:w="498" w:type="pct"/>
            <w:tcBorders>
              <w:top w:val="single" w:sz="4" w:space="0" w:color="auto"/>
              <w:left w:val="nil"/>
              <w:bottom w:val="single" w:sz="4" w:space="0" w:color="auto"/>
              <w:right w:val="nil"/>
            </w:tcBorders>
            <w:shd w:val="clear" w:color="auto" w:fill="auto"/>
            <w:noWrap/>
            <w:hideMark/>
          </w:tcPr>
          <w:p w14:paraId="7EDD099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22621 1070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0C5EF0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4708FA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2D44C46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422F7F9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150.00</w:t>
            </w:r>
          </w:p>
        </w:tc>
      </w:tr>
      <w:tr w:rsidR="003B0B2C" w:rsidRPr="003B0B2C" w14:paraId="26B7363D" w14:textId="77777777" w:rsidTr="00B71C88">
        <w:trPr>
          <w:trHeight w:val="2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55C724D"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Construction Zone (expedition fee) </w:t>
            </w:r>
          </w:p>
        </w:tc>
        <w:tc>
          <w:tcPr>
            <w:tcW w:w="498" w:type="pct"/>
            <w:tcBorders>
              <w:top w:val="single" w:sz="4" w:space="0" w:color="auto"/>
              <w:left w:val="nil"/>
              <w:bottom w:val="single" w:sz="4" w:space="0" w:color="auto"/>
              <w:right w:val="nil"/>
            </w:tcBorders>
            <w:shd w:val="clear" w:color="auto" w:fill="auto"/>
            <w:noWrap/>
            <w:hideMark/>
          </w:tcPr>
          <w:p w14:paraId="7699F42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22622 1070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B39341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C905D2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3952723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2AF57C8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1,002.00</w:t>
            </w:r>
          </w:p>
        </w:tc>
      </w:tr>
      <w:tr w:rsidR="003B0B2C" w:rsidRPr="003B0B2C" w14:paraId="3D8F2108" w14:textId="77777777" w:rsidTr="00B71C88">
        <w:trPr>
          <w:trHeight w:val="2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DA88AEA"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Road and Footpath Closure Permit (application fee) </w:t>
            </w:r>
          </w:p>
        </w:tc>
        <w:tc>
          <w:tcPr>
            <w:tcW w:w="498" w:type="pct"/>
            <w:tcBorders>
              <w:top w:val="single" w:sz="4" w:space="0" w:color="auto"/>
              <w:left w:val="nil"/>
              <w:bottom w:val="single" w:sz="4" w:space="0" w:color="auto"/>
              <w:right w:val="nil"/>
            </w:tcBorders>
            <w:shd w:val="clear" w:color="auto" w:fill="auto"/>
            <w:noWrap/>
            <w:hideMark/>
          </w:tcPr>
          <w:p w14:paraId="25E61B2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22623 1070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7ACB9C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860D96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067FDA9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71F0CA5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200.00</w:t>
            </w:r>
          </w:p>
        </w:tc>
      </w:tr>
      <w:tr w:rsidR="003B0B2C" w:rsidRPr="003B0B2C" w14:paraId="13718549" w14:textId="77777777" w:rsidTr="00B71C88">
        <w:trPr>
          <w:trHeight w:val="2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6F2F704"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Road and Footpath Closure Permit (modification fee) </w:t>
            </w:r>
          </w:p>
        </w:tc>
        <w:tc>
          <w:tcPr>
            <w:tcW w:w="498" w:type="pct"/>
            <w:tcBorders>
              <w:top w:val="single" w:sz="4" w:space="0" w:color="auto"/>
              <w:left w:val="nil"/>
              <w:bottom w:val="single" w:sz="4" w:space="0" w:color="auto"/>
              <w:right w:val="nil"/>
            </w:tcBorders>
            <w:shd w:val="clear" w:color="auto" w:fill="auto"/>
            <w:noWrap/>
            <w:hideMark/>
          </w:tcPr>
          <w:p w14:paraId="21FB166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22623 1070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896CE2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C7051A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4BF8CA6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2278E83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80.00</w:t>
            </w:r>
          </w:p>
        </w:tc>
      </w:tr>
      <w:tr w:rsidR="003B0B2C" w:rsidRPr="003B0B2C" w14:paraId="146C9543" w14:textId="77777777" w:rsidTr="00B71C88">
        <w:trPr>
          <w:trHeight w:val="2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5130C4D"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Road and Footpath Closure Permit (expedition fee)</w:t>
            </w:r>
          </w:p>
        </w:tc>
        <w:tc>
          <w:tcPr>
            <w:tcW w:w="498" w:type="pct"/>
            <w:tcBorders>
              <w:top w:val="single" w:sz="4" w:space="0" w:color="auto"/>
              <w:left w:val="nil"/>
              <w:bottom w:val="single" w:sz="4" w:space="0" w:color="auto"/>
              <w:right w:val="nil"/>
            </w:tcBorders>
            <w:shd w:val="clear" w:color="auto" w:fill="auto"/>
            <w:noWrap/>
            <w:hideMark/>
          </w:tcPr>
          <w:p w14:paraId="46CBA41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22623 1070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D62D01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2D5ABA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7A268FA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346150F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350.00</w:t>
            </w:r>
          </w:p>
        </w:tc>
      </w:tr>
      <w:tr w:rsidR="003B0B2C" w:rsidRPr="003B0B2C" w14:paraId="3324724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4A6EA48"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Commercial 2-5 industrial/factory/warehouse developments</w:t>
            </w:r>
          </w:p>
        </w:tc>
        <w:tc>
          <w:tcPr>
            <w:tcW w:w="498" w:type="pct"/>
            <w:tcBorders>
              <w:top w:val="single" w:sz="4" w:space="0" w:color="auto"/>
              <w:left w:val="nil"/>
              <w:bottom w:val="single" w:sz="4" w:space="0" w:color="auto"/>
              <w:right w:val="nil"/>
            </w:tcBorders>
            <w:shd w:val="clear" w:color="auto" w:fill="auto"/>
            <w:noWrap/>
            <w:hideMark/>
          </w:tcPr>
          <w:p w14:paraId="327695D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A5E153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661CCB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00F705C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443.00</w:t>
            </w:r>
          </w:p>
        </w:tc>
        <w:tc>
          <w:tcPr>
            <w:tcW w:w="533" w:type="pct"/>
            <w:tcBorders>
              <w:top w:val="single" w:sz="4" w:space="0" w:color="auto"/>
              <w:left w:val="nil"/>
              <w:bottom w:val="single" w:sz="4" w:space="0" w:color="auto"/>
              <w:right w:val="single" w:sz="4" w:space="0" w:color="auto"/>
            </w:tcBorders>
            <w:shd w:val="clear" w:color="auto" w:fill="auto"/>
            <w:hideMark/>
          </w:tcPr>
          <w:p w14:paraId="1FA5B52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454.00</w:t>
            </w:r>
          </w:p>
        </w:tc>
      </w:tr>
      <w:tr w:rsidR="003B0B2C" w:rsidRPr="003B0B2C" w14:paraId="49090463" w14:textId="77777777" w:rsidTr="00B71C88">
        <w:trPr>
          <w:trHeight w:val="53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841584A"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lastRenderedPageBreak/>
              <w:t>Commercial Development Plan Checking Medium commercial development (500-2000m2)</w:t>
            </w:r>
          </w:p>
        </w:tc>
        <w:tc>
          <w:tcPr>
            <w:tcW w:w="498" w:type="pct"/>
            <w:tcBorders>
              <w:top w:val="single" w:sz="4" w:space="0" w:color="auto"/>
              <w:left w:val="nil"/>
              <w:bottom w:val="single" w:sz="4" w:space="0" w:color="auto"/>
              <w:right w:val="nil"/>
            </w:tcBorders>
            <w:shd w:val="clear" w:color="auto" w:fill="auto"/>
            <w:noWrap/>
            <w:hideMark/>
          </w:tcPr>
          <w:p w14:paraId="1DE4D11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E35EBA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59F5AA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6D64774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760.00</w:t>
            </w:r>
          </w:p>
        </w:tc>
        <w:tc>
          <w:tcPr>
            <w:tcW w:w="533" w:type="pct"/>
            <w:tcBorders>
              <w:top w:val="single" w:sz="4" w:space="0" w:color="auto"/>
              <w:left w:val="nil"/>
              <w:bottom w:val="single" w:sz="4" w:space="0" w:color="auto"/>
              <w:right w:val="single" w:sz="4" w:space="0" w:color="auto"/>
            </w:tcBorders>
            <w:shd w:val="clear" w:color="auto" w:fill="auto"/>
            <w:hideMark/>
          </w:tcPr>
          <w:p w14:paraId="4240BFC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776.00</w:t>
            </w:r>
          </w:p>
        </w:tc>
      </w:tr>
      <w:tr w:rsidR="003B0B2C" w:rsidRPr="003B0B2C" w14:paraId="2A130A51" w14:textId="77777777" w:rsidTr="00B71C88">
        <w:trPr>
          <w:trHeight w:val="4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9FA296C"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Commercial Development Plan Checking Small commercial development (&lt;500m2)</w:t>
            </w:r>
          </w:p>
        </w:tc>
        <w:tc>
          <w:tcPr>
            <w:tcW w:w="498" w:type="pct"/>
            <w:tcBorders>
              <w:top w:val="single" w:sz="4" w:space="0" w:color="auto"/>
              <w:left w:val="nil"/>
              <w:bottom w:val="single" w:sz="4" w:space="0" w:color="auto"/>
              <w:right w:val="nil"/>
            </w:tcBorders>
            <w:shd w:val="clear" w:color="auto" w:fill="auto"/>
            <w:noWrap/>
            <w:hideMark/>
          </w:tcPr>
          <w:p w14:paraId="0D13FDD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2FCC57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6313DB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6A18EE7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318.00</w:t>
            </w:r>
          </w:p>
        </w:tc>
        <w:tc>
          <w:tcPr>
            <w:tcW w:w="533" w:type="pct"/>
            <w:tcBorders>
              <w:top w:val="single" w:sz="4" w:space="0" w:color="auto"/>
              <w:left w:val="nil"/>
              <w:bottom w:val="single" w:sz="4" w:space="0" w:color="auto"/>
              <w:right w:val="single" w:sz="4" w:space="0" w:color="auto"/>
            </w:tcBorders>
            <w:shd w:val="clear" w:color="auto" w:fill="auto"/>
            <w:hideMark/>
          </w:tcPr>
          <w:p w14:paraId="59804CE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325.00</w:t>
            </w:r>
          </w:p>
        </w:tc>
      </w:tr>
      <w:tr w:rsidR="003B0B2C" w:rsidRPr="003B0B2C" w14:paraId="31E28E03"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77F9B72"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Commercial Large development (2000m2+)</w:t>
            </w:r>
          </w:p>
        </w:tc>
        <w:tc>
          <w:tcPr>
            <w:tcW w:w="498" w:type="pct"/>
            <w:tcBorders>
              <w:top w:val="single" w:sz="4" w:space="0" w:color="auto"/>
              <w:left w:val="nil"/>
              <w:bottom w:val="single" w:sz="4" w:space="0" w:color="auto"/>
              <w:right w:val="nil"/>
            </w:tcBorders>
            <w:shd w:val="clear" w:color="auto" w:fill="auto"/>
            <w:noWrap/>
            <w:hideMark/>
          </w:tcPr>
          <w:p w14:paraId="357B2BF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152B4D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CF07D9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610EC96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1,268.00</w:t>
            </w:r>
          </w:p>
        </w:tc>
        <w:tc>
          <w:tcPr>
            <w:tcW w:w="533" w:type="pct"/>
            <w:tcBorders>
              <w:top w:val="single" w:sz="4" w:space="0" w:color="auto"/>
              <w:left w:val="nil"/>
              <w:bottom w:val="single" w:sz="4" w:space="0" w:color="auto"/>
              <w:right w:val="single" w:sz="4" w:space="0" w:color="auto"/>
            </w:tcBorders>
            <w:shd w:val="clear" w:color="auto" w:fill="auto"/>
            <w:hideMark/>
          </w:tcPr>
          <w:p w14:paraId="0F5102B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1,295.00</w:t>
            </w:r>
          </w:p>
        </w:tc>
      </w:tr>
      <w:tr w:rsidR="003B0B2C" w:rsidRPr="003B0B2C" w14:paraId="6F5DD7B8" w14:textId="77777777" w:rsidTr="00B71C88">
        <w:trPr>
          <w:trHeight w:val="4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B6EC6E8"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Construction Management Plan Checking (Multi story complex / Commercial / Industrial)</w:t>
            </w:r>
          </w:p>
        </w:tc>
        <w:tc>
          <w:tcPr>
            <w:tcW w:w="498" w:type="pct"/>
            <w:tcBorders>
              <w:top w:val="single" w:sz="4" w:space="0" w:color="auto"/>
              <w:left w:val="nil"/>
              <w:bottom w:val="single" w:sz="4" w:space="0" w:color="auto"/>
              <w:right w:val="nil"/>
            </w:tcBorders>
            <w:shd w:val="clear" w:color="auto" w:fill="auto"/>
            <w:noWrap/>
            <w:hideMark/>
          </w:tcPr>
          <w:p w14:paraId="43D1868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821BCA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14E6E6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58EEB0F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507.00</w:t>
            </w:r>
          </w:p>
        </w:tc>
        <w:tc>
          <w:tcPr>
            <w:tcW w:w="533" w:type="pct"/>
            <w:tcBorders>
              <w:top w:val="single" w:sz="4" w:space="0" w:color="auto"/>
              <w:left w:val="nil"/>
              <w:bottom w:val="single" w:sz="4" w:space="0" w:color="auto"/>
              <w:right w:val="single" w:sz="4" w:space="0" w:color="auto"/>
            </w:tcBorders>
            <w:shd w:val="clear" w:color="auto" w:fill="auto"/>
            <w:hideMark/>
          </w:tcPr>
          <w:p w14:paraId="5809145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518.00</w:t>
            </w:r>
          </w:p>
        </w:tc>
      </w:tr>
      <w:tr w:rsidR="003B0B2C" w:rsidRPr="003B0B2C" w14:paraId="241C3EC2" w14:textId="77777777" w:rsidTr="00B71C88">
        <w:trPr>
          <w:trHeight w:val="36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E299BAF"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Construction Management Plan Checking (Residential)</w:t>
            </w:r>
          </w:p>
        </w:tc>
        <w:tc>
          <w:tcPr>
            <w:tcW w:w="498" w:type="pct"/>
            <w:tcBorders>
              <w:top w:val="single" w:sz="4" w:space="0" w:color="auto"/>
              <w:left w:val="nil"/>
              <w:bottom w:val="single" w:sz="4" w:space="0" w:color="auto"/>
              <w:right w:val="nil"/>
            </w:tcBorders>
            <w:shd w:val="clear" w:color="auto" w:fill="auto"/>
            <w:noWrap/>
            <w:hideMark/>
          </w:tcPr>
          <w:p w14:paraId="1D4693D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7A378E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561F3D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69D3276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318.00</w:t>
            </w:r>
          </w:p>
        </w:tc>
        <w:tc>
          <w:tcPr>
            <w:tcW w:w="533" w:type="pct"/>
            <w:tcBorders>
              <w:top w:val="single" w:sz="4" w:space="0" w:color="auto"/>
              <w:left w:val="nil"/>
              <w:bottom w:val="single" w:sz="4" w:space="0" w:color="auto"/>
              <w:right w:val="single" w:sz="4" w:space="0" w:color="auto"/>
            </w:tcBorders>
            <w:shd w:val="clear" w:color="auto" w:fill="auto"/>
            <w:hideMark/>
          </w:tcPr>
          <w:p w14:paraId="649ADCF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325.00</w:t>
            </w:r>
          </w:p>
        </w:tc>
      </w:tr>
      <w:tr w:rsidR="003B0B2C" w:rsidRPr="003B0B2C" w14:paraId="2235F7DC"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AA06D71"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Development Plan Checking 6+ industrial/factory/warehouse developments</w:t>
            </w:r>
          </w:p>
        </w:tc>
        <w:tc>
          <w:tcPr>
            <w:tcW w:w="498" w:type="pct"/>
            <w:tcBorders>
              <w:top w:val="single" w:sz="4" w:space="0" w:color="auto"/>
              <w:left w:val="nil"/>
              <w:bottom w:val="single" w:sz="4" w:space="0" w:color="auto"/>
              <w:right w:val="nil"/>
            </w:tcBorders>
            <w:shd w:val="clear" w:color="auto" w:fill="auto"/>
            <w:noWrap/>
            <w:hideMark/>
          </w:tcPr>
          <w:p w14:paraId="2793878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1C2389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301620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17198AD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697.00</w:t>
            </w:r>
          </w:p>
        </w:tc>
        <w:tc>
          <w:tcPr>
            <w:tcW w:w="533" w:type="pct"/>
            <w:tcBorders>
              <w:top w:val="single" w:sz="4" w:space="0" w:color="auto"/>
              <w:left w:val="nil"/>
              <w:bottom w:val="single" w:sz="4" w:space="0" w:color="auto"/>
              <w:right w:val="single" w:sz="4" w:space="0" w:color="auto"/>
            </w:tcBorders>
            <w:shd w:val="clear" w:color="auto" w:fill="auto"/>
            <w:hideMark/>
          </w:tcPr>
          <w:p w14:paraId="49F0493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711.00</w:t>
            </w:r>
          </w:p>
        </w:tc>
      </w:tr>
      <w:tr w:rsidR="003B0B2C" w:rsidRPr="003B0B2C" w14:paraId="7E208E33" w14:textId="77777777" w:rsidTr="00B71C88">
        <w:trPr>
          <w:trHeight w:val="5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B7278D5"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Residential Development Plan Checking 13-19 Lot development with common property</w:t>
            </w:r>
          </w:p>
        </w:tc>
        <w:tc>
          <w:tcPr>
            <w:tcW w:w="498" w:type="pct"/>
            <w:tcBorders>
              <w:top w:val="single" w:sz="4" w:space="0" w:color="auto"/>
              <w:left w:val="nil"/>
              <w:bottom w:val="single" w:sz="4" w:space="0" w:color="auto"/>
              <w:right w:val="nil"/>
            </w:tcBorders>
            <w:shd w:val="clear" w:color="auto" w:fill="auto"/>
            <w:noWrap/>
            <w:hideMark/>
          </w:tcPr>
          <w:p w14:paraId="419248E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404021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8CFFD7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6E3BE6B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950.00</w:t>
            </w:r>
          </w:p>
        </w:tc>
        <w:tc>
          <w:tcPr>
            <w:tcW w:w="533" w:type="pct"/>
            <w:tcBorders>
              <w:top w:val="single" w:sz="4" w:space="0" w:color="auto"/>
              <w:left w:val="nil"/>
              <w:bottom w:val="single" w:sz="4" w:space="0" w:color="auto"/>
              <w:right w:val="single" w:sz="4" w:space="0" w:color="auto"/>
            </w:tcBorders>
            <w:shd w:val="clear" w:color="auto" w:fill="auto"/>
            <w:hideMark/>
          </w:tcPr>
          <w:p w14:paraId="0B0FF46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970.00</w:t>
            </w:r>
          </w:p>
        </w:tc>
      </w:tr>
      <w:tr w:rsidR="003B0B2C" w:rsidRPr="003B0B2C" w14:paraId="20197676" w14:textId="77777777" w:rsidTr="00B71C88">
        <w:trPr>
          <w:trHeight w:val="4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1FC38DB"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Residential Development Plan Checking 2 Lot development with common property</w:t>
            </w:r>
          </w:p>
        </w:tc>
        <w:tc>
          <w:tcPr>
            <w:tcW w:w="498" w:type="pct"/>
            <w:tcBorders>
              <w:top w:val="single" w:sz="4" w:space="0" w:color="auto"/>
              <w:left w:val="nil"/>
              <w:bottom w:val="single" w:sz="4" w:space="0" w:color="auto"/>
              <w:right w:val="nil"/>
            </w:tcBorders>
            <w:shd w:val="clear" w:color="auto" w:fill="auto"/>
            <w:noWrap/>
            <w:hideMark/>
          </w:tcPr>
          <w:p w14:paraId="041E0CF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FE5212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43677F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18A5168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191.00</w:t>
            </w:r>
          </w:p>
        </w:tc>
        <w:tc>
          <w:tcPr>
            <w:tcW w:w="533" w:type="pct"/>
            <w:tcBorders>
              <w:top w:val="single" w:sz="4" w:space="0" w:color="auto"/>
              <w:left w:val="nil"/>
              <w:bottom w:val="single" w:sz="4" w:space="0" w:color="auto"/>
              <w:right w:val="single" w:sz="4" w:space="0" w:color="auto"/>
            </w:tcBorders>
            <w:shd w:val="clear" w:color="auto" w:fill="auto"/>
            <w:hideMark/>
          </w:tcPr>
          <w:p w14:paraId="105ECE3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195.00</w:t>
            </w:r>
          </w:p>
        </w:tc>
      </w:tr>
      <w:tr w:rsidR="003B0B2C" w:rsidRPr="003B0B2C" w14:paraId="72E97320" w14:textId="77777777" w:rsidTr="00B71C88">
        <w:trPr>
          <w:trHeight w:val="5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BE250FB"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Residential Development Plan Checking 20+ Lot development with common property</w:t>
            </w:r>
          </w:p>
        </w:tc>
        <w:tc>
          <w:tcPr>
            <w:tcW w:w="498" w:type="pct"/>
            <w:tcBorders>
              <w:top w:val="single" w:sz="4" w:space="0" w:color="auto"/>
              <w:left w:val="nil"/>
              <w:bottom w:val="single" w:sz="4" w:space="0" w:color="auto"/>
              <w:right w:val="nil"/>
            </w:tcBorders>
            <w:shd w:val="clear" w:color="auto" w:fill="auto"/>
            <w:noWrap/>
            <w:hideMark/>
          </w:tcPr>
          <w:p w14:paraId="044964E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EB1DDB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892CA5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1269027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1,268.00</w:t>
            </w:r>
          </w:p>
        </w:tc>
        <w:tc>
          <w:tcPr>
            <w:tcW w:w="533" w:type="pct"/>
            <w:tcBorders>
              <w:top w:val="single" w:sz="4" w:space="0" w:color="auto"/>
              <w:left w:val="nil"/>
              <w:bottom w:val="single" w:sz="4" w:space="0" w:color="auto"/>
              <w:right w:val="single" w:sz="4" w:space="0" w:color="auto"/>
            </w:tcBorders>
            <w:shd w:val="clear" w:color="auto" w:fill="auto"/>
            <w:hideMark/>
          </w:tcPr>
          <w:p w14:paraId="61902BB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1,295.00</w:t>
            </w:r>
          </w:p>
        </w:tc>
      </w:tr>
      <w:tr w:rsidR="003B0B2C" w:rsidRPr="003B0B2C" w14:paraId="734D611A" w14:textId="77777777" w:rsidTr="00B71C88">
        <w:trPr>
          <w:trHeight w:val="53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0F2918F"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Residential Development Plan Checking 3-4 Lot development with common property</w:t>
            </w:r>
          </w:p>
        </w:tc>
        <w:tc>
          <w:tcPr>
            <w:tcW w:w="498" w:type="pct"/>
            <w:tcBorders>
              <w:top w:val="single" w:sz="4" w:space="0" w:color="auto"/>
              <w:left w:val="nil"/>
              <w:bottom w:val="single" w:sz="4" w:space="0" w:color="auto"/>
              <w:right w:val="nil"/>
            </w:tcBorders>
            <w:shd w:val="clear" w:color="auto" w:fill="auto"/>
            <w:noWrap/>
            <w:hideMark/>
          </w:tcPr>
          <w:p w14:paraId="74C6C30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83510E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6D7459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3B9678F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318.00</w:t>
            </w:r>
          </w:p>
        </w:tc>
        <w:tc>
          <w:tcPr>
            <w:tcW w:w="533" w:type="pct"/>
            <w:tcBorders>
              <w:top w:val="single" w:sz="4" w:space="0" w:color="auto"/>
              <w:left w:val="nil"/>
              <w:bottom w:val="single" w:sz="4" w:space="0" w:color="auto"/>
              <w:right w:val="single" w:sz="4" w:space="0" w:color="auto"/>
            </w:tcBorders>
            <w:shd w:val="clear" w:color="auto" w:fill="auto"/>
            <w:hideMark/>
          </w:tcPr>
          <w:p w14:paraId="16AC83E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325.00</w:t>
            </w:r>
          </w:p>
        </w:tc>
      </w:tr>
      <w:tr w:rsidR="003B0B2C" w:rsidRPr="003B0B2C" w14:paraId="186F064B" w14:textId="77777777" w:rsidTr="00B71C88">
        <w:trPr>
          <w:trHeight w:val="5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A930C04"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Residential Development Plan Checking 5-8 Lot development with common property</w:t>
            </w:r>
          </w:p>
        </w:tc>
        <w:tc>
          <w:tcPr>
            <w:tcW w:w="498" w:type="pct"/>
            <w:tcBorders>
              <w:top w:val="single" w:sz="4" w:space="0" w:color="auto"/>
              <w:left w:val="nil"/>
              <w:bottom w:val="single" w:sz="4" w:space="0" w:color="auto"/>
              <w:right w:val="nil"/>
            </w:tcBorders>
            <w:shd w:val="clear" w:color="auto" w:fill="auto"/>
            <w:noWrap/>
            <w:hideMark/>
          </w:tcPr>
          <w:p w14:paraId="7640F31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4BB442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F33457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3CFBEAC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507.00</w:t>
            </w:r>
          </w:p>
        </w:tc>
        <w:tc>
          <w:tcPr>
            <w:tcW w:w="533" w:type="pct"/>
            <w:tcBorders>
              <w:top w:val="single" w:sz="4" w:space="0" w:color="auto"/>
              <w:left w:val="nil"/>
              <w:bottom w:val="single" w:sz="4" w:space="0" w:color="auto"/>
              <w:right w:val="single" w:sz="4" w:space="0" w:color="auto"/>
            </w:tcBorders>
            <w:shd w:val="clear" w:color="auto" w:fill="auto"/>
            <w:hideMark/>
          </w:tcPr>
          <w:p w14:paraId="2769946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518.00</w:t>
            </w:r>
          </w:p>
        </w:tc>
      </w:tr>
      <w:tr w:rsidR="003B0B2C" w:rsidRPr="003B0B2C" w14:paraId="0E71CFFA" w14:textId="77777777" w:rsidTr="00B71C88">
        <w:trPr>
          <w:trHeight w:val="5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6511AAC"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Residential Development Plan Checking 9-12 Lot development with common property</w:t>
            </w:r>
          </w:p>
        </w:tc>
        <w:tc>
          <w:tcPr>
            <w:tcW w:w="498" w:type="pct"/>
            <w:tcBorders>
              <w:top w:val="single" w:sz="4" w:space="0" w:color="auto"/>
              <w:left w:val="nil"/>
              <w:bottom w:val="single" w:sz="4" w:space="0" w:color="auto"/>
              <w:right w:val="nil"/>
            </w:tcBorders>
            <w:shd w:val="clear" w:color="auto" w:fill="auto"/>
            <w:noWrap/>
            <w:hideMark/>
          </w:tcPr>
          <w:p w14:paraId="207937D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560EB0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225724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019D64D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760.00</w:t>
            </w:r>
          </w:p>
        </w:tc>
        <w:tc>
          <w:tcPr>
            <w:tcW w:w="533" w:type="pct"/>
            <w:tcBorders>
              <w:top w:val="single" w:sz="4" w:space="0" w:color="auto"/>
              <w:left w:val="nil"/>
              <w:bottom w:val="single" w:sz="4" w:space="0" w:color="auto"/>
              <w:right w:val="single" w:sz="4" w:space="0" w:color="auto"/>
            </w:tcBorders>
            <w:shd w:val="clear" w:color="auto" w:fill="auto"/>
            <w:hideMark/>
          </w:tcPr>
          <w:p w14:paraId="0E31255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776.00</w:t>
            </w:r>
          </w:p>
        </w:tc>
      </w:tr>
      <w:tr w:rsidR="003B0B2C" w:rsidRPr="003B0B2C" w14:paraId="385FAC1B"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F445B3C"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Single industrial/factory/warehouse development</w:t>
            </w:r>
          </w:p>
        </w:tc>
        <w:tc>
          <w:tcPr>
            <w:tcW w:w="498" w:type="pct"/>
            <w:tcBorders>
              <w:top w:val="single" w:sz="4" w:space="0" w:color="auto"/>
              <w:left w:val="nil"/>
              <w:bottom w:val="single" w:sz="4" w:space="0" w:color="auto"/>
              <w:right w:val="nil"/>
            </w:tcBorders>
            <w:shd w:val="clear" w:color="auto" w:fill="auto"/>
            <w:noWrap/>
            <w:hideMark/>
          </w:tcPr>
          <w:p w14:paraId="3C6CF1D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A86899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659407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390A200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191.00</w:t>
            </w:r>
          </w:p>
        </w:tc>
        <w:tc>
          <w:tcPr>
            <w:tcW w:w="533" w:type="pct"/>
            <w:tcBorders>
              <w:top w:val="single" w:sz="4" w:space="0" w:color="auto"/>
              <w:left w:val="nil"/>
              <w:bottom w:val="single" w:sz="4" w:space="0" w:color="auto"/>
              <w:right w:val="single" w:sz="4" w:space="0" w:color="auto"/>
            </w:tcBorders>
            <w:shd w:val="clear" w:color="auto" w:fill="auto"/>
            <w:hideMark/>
          </w:tcPr>
          <w:p w14:paraId="547C1C8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195.00</w:t>
            </w:r>
          </w:p>
        </w:tc>
      </w:tr>
      <w:tr w:rsidR="003B0B2C" w:rsidRPr="003B0B2C" w14:paraId="1665DAE9"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95A56B5"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Unit / Apartment Development Plan Checking 20-60 unit apartment building</w:t>
            </w:r>
          </w:p>
        </w:tc>
        <w:tc>
          <w:tcPr>
            <w:tcW w:w="498" w:type="pct"/>
            <w:tcBorders>
              <w:top w:val="single" w:sz="4" w:space="0" w:color="auto"/>
              <w:left w:val="nil"/>
              <w:bottom w:val="single" w:sz="4" w:space="0" w:color="auto"/>
              <w:right w:val="nil"/>
            </w:tcBorders>
            <w:shd w:val="clear" w:color="auto" w:fill="auto"/>
            <w:noWrap/>
            <w:hideMark/>
          </w:tcPr>
          <w:p w14:paraId="29BD41D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C94622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387163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306CFD5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507.00</w:t>
            </w:r>
          </w:p>
        </w:tc>
        <w:tc>
          <w:tcPr>
            <w:tcW w:w="533" w:type="pct"/>
            <w:tcBorders>
              <w:top w:val="single" w:sz="4" w:space="0" w:color="auto"/>
              <w:left w:val="nil"/>
              <w:bottom w:val="single" w:sz="4" w:space="0" w:color="auto"/>
              <w:right w:val="single" w:sz="4" w:space="0" w:color="auto"/>
            </w:tcBorders>
            <w:shd w:val="clear" w:color="auto" w:fill="auto"/>
            <w:hideMark/>
          </w:tcPr>
          <w:p w14:paraId="60401B5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518.00</w:t>
            </w:r>
          </w:p>
        </w:tc>
      </w:tr>
      <w:tr w:rsidR="003B0B2C" w:rsidRPr="003B0B2C" w14:paraId="6269C13B" w14:textId="77777777" w:rsidTr="00B71C88">
        <w:trPr>
          <w:trHeight w:val="3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C8BCB4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Unit / Apartment Development Plan Checking Up to 20 unit apartment building</w:t>
            </w:r>
          </w:p>
        </w:tc>
        <w:tc>
          <w:tcPr>
            <w:tcW w:w="498" w:type="pct"/>
            <w:tcBorders>
              <w:top w:val="single" w:sz="4" w:space="0" w:color="auto"/>
              <w:left w:val="nil"/>
              <w:bottom w:val="single" w:sz="4" w:space="0" w:color="auto"/>
              <w:right w:val="nil"/>
            </w:tcBorders>
            <w:shd w:val="clear" w:color="auto" w:fill="auto"/>
            <w:noWrap/>
            <w:hideMark/>
          </w:tcPr>
          <w:p w14:paraId="7A012F5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A81F55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6AD270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3BBF020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318.00</w:t>
            </w:r>
          </w:p>
        </w:tc>
        <w:tc>
          <w:tcPr>
            <w:tcW w:w="533" w:type="pct"/>
            <w:tcBorders>
              <w:top w:val="single" w:sz="4" w:space="0" w:color="auto"/>
              <w:left w:val="nil"/>
              <w:bottom w:val="single" w:sz="4" w:space="0" w:color="auto"/>
              <w:right w:val="single" w:sz="4" w:space="0" w:color="auto"/>
            </w:tcBorders>
            <w:shd w:val="clear" w:color="auto" w:fill="auto"/>
            <w:hideMark/>
          </w:tcPr>
          <w:p w14:paraId="29BD68C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325.00</w:t>
            </w:r>
          </w:p>
        </w:tc>
      </w:tr>
      <w:tr w:rsidR="003B0B2C" w:rsidRPr="003B0B2C" w14:paraId="306F4438" w14:textId="77777777" w:rsidTr="00B71C88">
        <w:trPr>
          <w:trHeight w:val="55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E26E8F3"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Unit / Apartment Residential Development Plan Checking 60+ unit apartment building</w:t>
            </w:r>
          </w:p>
        </w:tc>
        <w:tc>
          <w:tcPr>
            <w:tcW w:w="498" w:type="pct"/>
            <w:tcBorders>
              <w:top w:val="single" w:sz="4" w:space="0" w:color="auto"/>
              <w:left w:val="nil"/>
              <w:bottom w:val="single" w:sz="4" w:space="0" w:color="auto"/>
              <w:right w:val="nil"/>
            </w:tcBorders>
            <w:shd w:val="clear" w:color="auto" w:fill="auto"/>
            <w:noWrap/>
            <w:hideMark/>
          </w:tcPr>
          <w:p w14:paraId="05C3771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6BB70E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FE77B2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7E6C5F3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760.00</w:t>
            </w:r>
          </w:p>
        </w:tc>
        <w:tc>
          <w:tcPr>
            <w:tcW w:w="533" w:type="pct"/>
            <w:tcBorders>
              <w:top w:val="single" w:sz="4" w:space="0" w:color="auto"/>
              <w:left w:val="nil"/>
              <w:bottom w:val="single" w:sz="4" w:space="0" w:color="auto"/>
              <w:right w:val="single" w:sz="4" w:space="0" w:color="auto"/>
            </w:tcBorders>
            <w:shd w:val="clear" w:color="auto" w:fill="auto"/>
            <w:hideMark/>
          </w:tcPr>
          <w:p w14:paraId="1E8D5E8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776.00</w:t>
            </w:r>
          </w:p>
        </w:tc>
      </w:tr>
      <w:tr w:rsidR="003B0B2C" w:rsidRPr="003B0B2C" w14:paraId="79F58F4D" w14:textId="77777777" w:rsidTr="00B71C88">
        <w:trPr>
          <w:trHeight w:val="35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798EB84"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Amended Endorsed Engineering Plans </w:t>
            </w:r>
          </w:p>
        </w:tc>
        <w:tc>
          <w:tcPr>
            <w:tcW w:w="498" w:type="pct"/>
            <w:tcBorders>
              <w:top w:val="single" w:sz="4" w:space="0" w:color="auto"/>
              <w:left w:val="nil"/>
              <w:bottom w:val="single" w:sz="4" w:space="0" w:color="auto"/>
              <w:right w:val="nil"/>
            </w:tcBorders>
            <w:shd w:val="clear" w:color="auto" w:fill="auto"/>
            <w:noWrap/>
            <w:hideMark/>
          </w:tcPr>
          <w:p w14:paraId="008FF24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22624 1075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D4D968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1493CC7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05181BB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08ECA7F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336.40</w:t>
            </w:r>
          </w:p>
        </w:tc>
      </w:tr>
      <w:tr w:rsidR="003B0B2C" w:rsidRPr="003B0B2C" w14:paraId="4AF3E69B" w14:textId="77777777" w:rsidTr="00B71C88">
        <w:trPr>
          <w:trHeight w:val="6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C87853A"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Subdivisions Supervision, Fee set by Subdivision Act</w:t>
            </w:r>
          </w:p>
        </w:tc>
        <w:tc>
          <w:tcPr>
            <w:tcW w:w="498" w:type="pct"/>
            <w:tcBorders>
              <w:top w:val="single" w:sz="4" w:space="0" w:color="auto"/>
              <w:left w:val="nil"/>
              <w:bottom w:val="single" w:sz="4" w:space="0" w:color="auto"/>
              <w:right w:val="nil"/>
            </w:tcBorders>
            <w:shd w:val="clear" w:color="auto" w:fill="auto"/>
            <w:noWrap/>
            <w:hideMark/>
          </w:tcPr>
          <w:p w14:paraId="560EFB3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22624 1102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7C8D54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0EAA221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2FEB83E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79303F2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4B959DD4"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9E29291"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 Over Easement Application</w:t>
            </w:r>
          </w:p>
        </w:tc>
        <w:tc>
          <w:tcPr>
            <w:tcW w:w="498" w:type="pct"/>
            <w:tcBorders>
              <w:top w:val="single" w:sz="4" w:space="0" w:color="auto"/>
              <w:left w:val="nil"/>
              <w:bottom w:val="single" w:sz="4" w:space="0" w:color="auto"/>
              <w:right w:val="nil"/>
            </w:tcBorders>
            <w:shd w:val="clear" w:color="auto" w:fill="auto"/>
            <w:noWrap/>
            <w:hideMark/>
          </w:tcPr>
          <w:p w14:paraId="541D786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22626 1027</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99FE17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5598EC2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66A8FCF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297.70</w:t>
            </w:r>
          </w:p>
        </w:tc>
        <w:tc>
          <w:tcPr>
            <w:tcW w:w="533" w:type="pct"/>
            <w:tcBorders>
              <w:top w:val="single" w:sz="4" w:space="0" w:color="auto"/>
              <w:left w:val="nil"/>
              <w:bottom w:val="single" w:sz="4" w:space="0" w:color="auto"/>
              <w:right w:val="single" w:sz="4" w:space="0" w:color="auto"/>
            </w:tcBorders>
            <w:shd w:val="clear" w:color="auto" w:fill="auto"/>
            <w:hideMark/>
          </w:tcPr>
          <w:p w14:paraId="7BFD9DA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299.80</w:t>
            </w:r>
          </w:p>
        </w:tc>
      </w:tr>
      <w:tr w:rsidR="003B0B2C" w:rsidRPr="003B0B2C" w14:paraId="3A87F6E4" w14:textId="77777777" w:rsidTr="00B71C88">
        <w:trPr>
          <w:trHeight w:val="26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5D4B498" w14:textId="77777777" w:rsidR="003B0B2C" w:rsidRPr="003B0B2C" w:rsidRDefault="003B0B2C" w:rsidP="003B0B2C">
            <w:pP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Building Services</w:t>
            </w:r>
          </w:p>
        </w:tc>
        <w:tc>
          <w:tcPr>
            <w:tcW w:w="498" w:type="pct"/>
            <w:tcBorders>
              <w:top w:val="single" w:sz="4" w:space="0" w:color="auto"/>
              <w:left w:val="nil"/>
              <w:bottom w:val="single" w:sz="4" w:space="0" w:color="auto"/>
              <w:right w:val="single" w:sz="4" w:space="0" w:color="auto"/>
            </w:tcBorders>
            <w:shd w:val="clear" w:color="auto" w:fill="auto"/>
            <w:hideMark/>
          </w:tcPr>
          <w:p w14:paraId="0C20F84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7E0583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4A5DD5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0A297A3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74429CD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174E8DF9" w14:textId="77777777" w:rsidTr="00B71C88">
        <w:trPr>
          <w:trHeight w:val="5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D175C6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Amendments Class 1 or 10 Amendments</w:t>
            </w:r>
          </w:p>
        </w:tc>
        <w:tc>
          <w:tcPr>
            <w:tcW w:w="498" w:type="pct"/>
            <w:tcBorders>
              <w:top w:val="single" w:sz="4" w:space="0" w:color="auto"/>
              <w:left w:val="nil"/>
              <w:bottom w:val="single" w:sz="4" w:space="0" w:color="auto"/>
              <w:right w:val="nil"/>
            </w:tcBorders>
            <w:shd w:val="clear" w:color="auto" w:fill="auto"/>
            <w:noWrap/>
            <w:hideMark/>
          </w:tcPr>
          <w:p w14:paraId="543F96A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683855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E9E6FE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F37FE4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6223ED2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0702D8B4"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BA94CE5"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Amendments Class 2 - 9 Amendments</w:t>
            </w:r>
          </w:p>
        </w:tc>
        <w:tc>
          <w:tcPr>
            <w:tcW w:w="498" w:type="pct"/>
            <w:tcBorders>
              <w:top w:val="single" w:sz="4" w:space="0" w:color="auto"/>
              <w:left w:val="nil"/>
              <w:bottom w:val="single" w:sz="4" w:space="0" w:color="auto"/>
              <w:right w:val="nil"/>
            </w:tcBorders>
            <w:shd w:val="clear" w:color="auto" w:fill="auto"/>
            <w:noWrap/>
            <w:hideMark/>
          </w:tcPr>
          <w:p w14:paraId="68F7B2F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198F23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391DF7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E36686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385098C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0D5B2735" w14:textId="77777777" w:rsidTr="00B71C88">
        <w:trPr>
          <w:trHeight w:val="4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34017E8"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Fees Garages/Sheds/Carports/verandah/shade sails $0 - $25,000 (Including 3 inspections)($Fee)</w:t>
            </w:r>
          </w:p>
        </w:tc>
        <w:tc>
          <w:tcPr>
            <w:tcW w:w="498" w:type="pct"/>
            <w:tcBorders>
              <w:top w:val="single" w:sz="4" w:space="0" w:color="auto"/>
              <w:left w:val="nil"/>
              <w:bottom w:val="single" w:sz="4" w:space="0" w:color="auto"/>
              <w:right w:val="nil"/>
            </w:tcBorders>
            <w:shd w:val="clear" w:color="auto" w:fill="auto"/>
            <w:noWrap/>
            <w:hideMark/>
          </w:tcPr>
          <w:p w14:paraId="1CE1E0B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075D61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3A330D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6962F1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4A99E7B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59A10540" w14:textId="77777777" w:rsidTr="00B71C88">
        <w:trPr>
          <w:trHeight w:val="5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CFBD9EB"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Fees Garages/Sheds/Carports/verandahs/shade sails $25,001 - $50,000 including 3 inspections($ Fee + (0.45%) of building work</w:t>
            </w:r>
          </w:p>
        </w:tc>
        <w:tc>
          <w:tcPr>
            <w:tcW w:w="498" w:type="pct"/>
            <w:tcBorders>
              <w:top w:val="single" w:sz="4" w:space="0" w:color="auto"/>
              <w:left w:val="nil"/>
              <w:bottom w:val="single" w:sz="4" w:space="0" w:color="auto"/>
              <w:right w:val="nil"/>
            </w:tcBorders>
            <w:shd w:val="clear" w:color="auto" w:fill="auto"/>
            <w:noWrap/>
            <w:hideMark/>
          </w:tcPr>
          <w:p w14:paraId="64E3F90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8D4F6F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D13BD9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95C615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280EC4C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14C28961" w14:textId="77777777" w:rsidTr="00B71C88">
        <w:trPr>
          <w:trHeight w:val="4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153501B"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Garages/Sheds/Carports/verandahs/shade sails $50,000 + ($Fee + 0.45%)</w:t>
            </w:r>
          </w:p>
        </w:tc>
        <w:tc>
          <w:tcPr>
            <w:tcW w:w="498" w:type="pct"/>
            <w:tcBorders>
              <w:top w:val="single" w:sz="4" w:space="0" w:color="auto"/>
              <w:left w:val="nil"/>
              <w:bottom w:val="single" w:sz="4" w:space="0" w:color="auto"/>
              <w:right w:val="nil"/>
            </w:tcBorders>
            <w:shd w:val="clear" w:color="auto" w:fill="auto"/>
            <w:noWrap/>
            <w:hideMark/>
          </w:tcPr>
          <w:p w14:paraId="4434C5D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796C57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E2313F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2C1D67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314DE7C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3F6BE5BD" w14:textId="77777777" w:rsidTr="00B71C88">
        <w:trPr>
          <w:trHeight w:val="5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61D02EB"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Services Additional Inspection Fees Additional Inspection required for Building Permits &amp;  Lapsed Permits</w:t>
            </w:r>
          </w:p>
        </w:tc>
        <w:tc>
          <w:tcPr>
            <w:tcW w:w="498" w:type="pct"/>
            <w:tcBorders>
              <w:top w:val="single" w:sz="4" w:space="0" w:color="auto"/>
              <w:left w:val="nil"/>
              <w:bottom w:val="single" w:sz="4" w:space="0" w:color="auto"/>
              <w:right w:val="nil"/>
            </w:tcBorders>
            <w:shd w:val="clear" w:color="auto" w:fill="auto"/>
            <w:noWrap/>
            <w:hideMark/>
          </w:tcPr>
          <w:p w14:paraId="2205991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BCE9EC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0AF3F6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E20CC0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7B3F1DE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0C28207B" w14:textId="77777777" w:rsidTr="00B71C88">
        <w:trPr>
          <w:trHeight w:val="53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9595901"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Class 2 to 9 Buildings Minor works $0 - $10,000 ($ Fee +  of building works)</w:t>
            </w:r>
          </w:p>
        </w:tc>
        <w:tc>
          <w:tcPr>
            <w:tcW w:w="498" w:type="pct"/>
            <w:tcBorders>
              <w:top w:val="single" w:sz="4" w:space="0" w:color="auto"/>
              <w:left w:val="nil"/>
              <w:bottom w:val="single" w:sz="4" w:space="0" w:color="auto"/>
              <w:right w:val="nil"/>
            </w:tcBorders>
            <w:shd w:val="clear" w:color="auto" w:fill="auto"/>
            <w:noWrap/>
            <w:hideMark/>
          </w:tcPr>
          <w:p w14:paraId="63B850E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105A4E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09542E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935AA0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5AC9D61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0057E528" w14:textId="77777777" w:rsidTr="00B71C88">
        <w:trPr>
          <w:trHeight w:val="4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A72D184"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Class 2 to 9 Buildings $1,000,001 + (Price on Application POA)</w:t>
            </w:r>
          </w:p>
        </w:tc>
        <w:tc>
          <w:tcPr>
            <w:tcW w:w="498" w:type="pct"/>
            <w:tcBorders>
              <w:top w:val="single" w:sz="4" w:space="0" w:color="auto"/>
              <w:left w:val="nil"/>
              <w:bottom w:val="single" w:sz="4" w:space="0" w:color="auto"/>
              <w:right w:val="nil"/>
            </w:tcBorders>
            <w:shd w:val="clear" w:color="auto" w:fill="auto"/>
            <w:noWrap/>
            <w:hideMark/>
          </w:tcPr>
          <w:p w14:paraId="21DCB60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B410FB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A0527D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2D631B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5E3DB50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7904642C" w14:textId="77777777" w:rsidTr="00B71C88">
        <w:trPr>
          <w:trHeight w:val="4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6FEE7CD"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Class 2 to 9 Buildings $10,001 - $50,000 ($ Fee + (0.45%) of building works)</w:t>
            </w:r>
          </w:p>
        </w:tc>
        <w:tc>
          <w:tcPr>
            <w:tcW w:w="498" w:type="pct"/>
            <w:tcBorders>
              <w:top w:val="single" w:sz="4" w:space="0" w:color="auto"/>
              <w:left w:val="nil"/>
              <w:bottom w:val="single" w:sz="4" w:space="0" w:color="auto"/>
              <w:right w:val="nil"/>
            </w:tcBorders>
            <w:shd w:val="clear" w:color="auto" w:fill="auto"/>
            <w:noWrap/>
            <w:hideMark/>
          </w:tcPr>
          <w:p w14:paraId="3C0F8D2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BA5CAD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2632EC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206B3F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263276C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1E0AA681"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883D3B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lastRenderedPageBreak/>
              <w:t>Building  Permit Fee Class 2 to 9 Buildings $50,001 - $100,000 ($ Fee + (0.45%) of building works)</w:t>
            </w:r>
          </w:p>
        </w:tc>
        <w:tc>
          <w:tcPr>
            <w:tcW w:w="498" w:type="pct"/>
            <w:tcBorders>
              <w:top w:val="single" w:sz="4" w:space="0" w:color="auto"/>
              <w:left w:val="nil"/>
              <w:bottom w:val="single" w:sz="4" w:space="0" w:color="auto"/>
              <w:right w:val="nil"/>
            </w:tcBorders>
            <w:shd w:val="clear" w:color="auto" w:fill="auto"/>
            <w:noWrap/>
            <w:hideMark/>
          </w:tcPr>
          <w:p w14:paraId="345CC96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6A72C5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65BE63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E9C583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4EF1670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78757116" w14:textId="77777777" w:rsidTr="00B71C88">
        <w:trPr>
          <w:trHeight w:val="4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9A25B5D"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Class 2 to 9 Buildings $100,001 - $300,000 ($ Fee + (0.45%) of building works)</w:t>
            </w:r>
          </w:p>
        </w:tc>
        <w:tc>
          <w:tcPr>
            <w:tcW w:w="498" w:type="pct"/>
            <w:tcBorders>
              <w:top w:val="single" w:sz="4" w:space="0" w:color="auto"/>
              <w:left w:val="nil"/>
              <w:bottom w:val="single" w:sz="4" w:space="0" w:color="auto"/>
              <w:right w:val="nil"/>
            </w:tcBorders>
            <w:shd w:val="clear" w:color="auto" w:fill="auto"/>
            <w:noWrap/>
            <w:hideMark/>
          </w:tcPr>
          <w:p w14:paraId="0497B09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A5F48D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47AE0E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9122A7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08F34A4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57574A17" w14:textId="77777777" w:rsidTr="00B71C88">
        <w:trPr>
          <w:trHeight w:val="4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C805D64"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Class 2 to 9 Buildings $300,001 - $500,000 ($ Fee + (0.45% of building works)</w:t>
            </w:r>
          </w:p>
        </w:tc>
        <w:tc>
          <w:tcPr>
            <w:tcW w:w="498" w:type="pct"/>
            <w:tcBorders>
              <w:top w:val="single" w:sz="4" w:space="0" w:color="auto"/>
              <w:left w:val="nil"/>
              <w:bottom w:val="single" w:sz="4" w:space="0" w:color="auto"/>
              <w:right w:val="nil"/>
            </w:tcBorders>
            <w:shd w:val="clear" w:color="auto" w:fill="auto"/>
            <w:noWrap/>
            <w:hideMark/>
          </w:tcPr>
          <w:p w14:paraId="738B9DA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E2C88E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D8BFEF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EC16B2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7D378E3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5CFE6921"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AC22F18"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Demolitions Commercial  ($ Fee + $680 per storey)</w:t>
            </w:r>
          </w:p>
        </w:tc>
        <w:tc>
          <w:tcPr>
            <w:tcW w:w="498" w:type="pct"/>
            <w:tcBorders>
              <w:top w:val="single" w:sz="4" w:space="0" w:color="auto"/>
              <w:left w:val="nil"/>
              <w:bottom w:val="single" w:sz="4" w:space="0" w:color="auto"/>
              <w:right w:val="nil"/>
            </w:tcBorders>
            <w:shd w:val="clear" w:color="auto" w:fill="auto"/>
            <w:noWrap/>
            <w:hideMark/>
          </w:tcPr>
          <w:p w14:paraId="1695844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100B2D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2D8F50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83C3BF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155.00</w:t>
            </w:r>
          </w:p>
        </w:tc>
        <w:tc>
          <w:tcPr>
            <w:tcW w:w="533" w:type="pct"/>
            <w:tcBorders>
              <w:top w:val="single" w:sz="4" w:space="0" w:color="auto"/>
              <w:left w:val="nil"/>
              <w:bottom w:val="single" w:sz="4" w:space="0" w:color="auto"/>
              <w:right w:val="single" w:sz="4" w:space="0" w:color="auto"/>
            </w:tcBorders>
            <w:shd w:val="clear" w:color="auto" w:fill="auto"/>
            <w:hideMark/>
          </w:tcPr>
          <w:p w14:paraId="29D49FA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4500A84D"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713FECE"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Demolitions Domestic</w:t>
            </w:r>
          </w:p>
        </w:tc>
        <w:tc>
          <w:tcPr>
            <w:tcW w:w="498" w:type="pct"/>
            <w:tcBorders>
              <w:top w:val="single" w:sz="4" w:space="0" w:color="auto"/>
              <w:left w:val="nil"/>
              <w:bottom w:val="single" w:sz="4" w:space="0" w:color="auto"/>
              <w:right w:val="nil"/>
            </w:tcBorders>
            <w:shd w:val="clear" w:color="auto" w:fill="auto"/>
            <w:noWrap/>
            <w:hideMark/>
          </w:tcPr>
          <w:p w14:paraId="4522DE8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5BFDC0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C67C89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487F5F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6EF4EBA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42272267"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54574F4"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Restump/underpin of dwelling Including 4 inspections ($fee)</w:t>
            </w:r>
          </w:p>
        </w:tc>
        <w:tc>
          <w:tcPr>
            <w:tcW w:w="498" w:type="pct"/>
            <w:tcBorders>
              <w:top w:val="single" w:sz="4" w:space="0" w:color="auto"/>
              <w:left w:val="nil"/>
              <w:bottom w:val="single" w:sz="4" w:space="0" w:color="auto"/>
              <w:right w:val="nil"/>
            </w:tcBorders>
            <w:shd w:val="clear" w:color="auto" w:fill="auto"/>
            <w:noWrap/>
            <w:hideMark/>
          </w:tcPr>
          <w:p w14:paraId="14A48C7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7AD39D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B910F6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708A68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11E9672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4F22A667"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25F9E1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Dwellings $12,000 - $50,000 Cost of Construction including 4 inspections ($ Fee of building works)</w:t>
            </w:r>
          </w:p>
        </w:tc>
        <w:tc>
          <w:tcPr>
            <w:tcW w:w="498" w:type="pct"/>
            <w:tcBorders>
              <w:top w:val="single" w:sz="4" w:space="0" w:color="auto"/>
              <w:left w:val="nil"/>
              <w:bottom w:val="single" w:sz="4" w:space="0" w:color="auto"/>
              <w:right w:val="nil"/>
            </w:tcBorders>
            <w:shd w:val="clear" w:color="auto" w:fill="auto"/>
            <w:noWrap/>
            <w:hideMark/>
          </w:tcPr>
          <w:p w14:paraId="5940959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DB6EB5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D6E3DC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944830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3462D8C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38DA0499"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F569707"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Dwellings $50,001 - $100,000 Cost of Construction including 4 inspections ($ Fee + (0.35%) of building works)</w:t>
            </w:r>
          </w:p>
        </w:tc>
        <w:tc>
          <w:tcPr>
            <w:tcW w:w="498" w:type="pct"/>
            <w:tcBorders>
              <w:top w:val="single" w:sz="4" w:space="0" w:color="auto"/>
              <w:left w:val="nil"/>
              <w:bottom w:val="single" w:sz="4" w:space="0" w:color="auto"/>
              <w:right w:val="nil"/>
            </w:tcBorders>
            <w:shd w:val="clear" w:color="auto" w:fill="auto"/>
            <w:noWrap/>
            <w:hideMark/>
          </w:tcPr>
          <w:p w14:paraId="37ECF10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7E7CC1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28DAF2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0853D5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128FFC9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19EDB44A"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EEF3B7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Dwellings $100,001 - $150,000 Cost of Construction including 5 inspections ($ Fee + (0.30%) of building works)</w:t>
            </w:r>
          </w:p>
        </w:tc>
        <w:tc>
          <w:tcPr>
            <w:tcW w:w="498" w:type="pct"/>
            <w:tcBorders>
              <w:top w:val="single" w:sz="4" w:space="0" w:color="auto"/>
              <w:left w:val="nil"/>
              <w:bottom w:val="single" w:sz="4" w:space="0" w:color="auto"/>
              <w:right w:val="nil"/>
            </w:tcBorders>
            <w:shd w:val="clear" w:color="auto" w:fill="auto"/>
            <w:noWrap/>
            <w:hideMark/>
          </w:tcPr>
          <w:p w14:paraId="5AC8DFC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73EB5A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BCCB7D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7B6897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20C3FDD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272876EC"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F2A418A"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Dwellings $150,001 - $200,000 Cost of Construction including 5 inspections ($ Fee + (0.65%) of building works)</w:t>
            </w:r>
          </w:p>
        </w:tc>
        <w:tc>
          <w:tcPr>
            <w:tcW w:w="498" w:type="pct"/>
            <w:tcBorders>
              <w:top w:val="single" w:sz="4" w:space="0" w:color="auto"/>
              <w:left w:val="nil"/>
              <w:bottom w:val="single" w:sz="4" w:space="0" w:color="auto"/>
              <w:right w:val="nil"/>
            </w:tcBorders>
            <w:shd w:val="clear" w:color="auto" w:fill="auto"/>
            <w:noWrap/>
            <w:hideMark/>
          </w:tcPr>
          <w:p w14:paraId="23212FF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B3AC31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85C374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4C28A4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663F583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6FCF361E"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6670B02"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Dwellings $200,001 - $250,000 Cost of Construction including 5 inspections ($ Fee + (0.65%) of building works)</w:t>
            </w:r>
          </w:p>
        </w:tc>
        <w:tc>
          <w:tcPr>
            <w:tcW w:w="498" w:type="pct"/>
            <w:tcBorders>
              <w:top w:val="single" w:sz="4" w:space="0" w:color="auto"/>
              <w:left w:val="nil"/>
              <w:bottom w:val="single" w:sz="4" w:space="0" w:color="auto"/>
              <w:right w:val="nil"/>
            </w:tcBorders>
            <w:shd w:val="clear" w:color="auto" w:fill="auto"/>
            <w:noWrap/>
            <w:hideMark/>
          </w:tcPr>
          <w:p w14:paraId="4A1E2C4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296B1B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A2C52E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17471A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2B3A1F4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6DC87D4D" w14:textId="77777777" w:rsidTr="00B71C88">
        <w:trPr>
          <w:trHeight w:val="46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B5C0DBD"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Dwellings $250,001 - $300,000 Cost of Construction including 5 inspections ($ Fee + (0.65%) of building works)</w:t>
            </w:r>
          </w:p>
        </w:tc>
        <w:tc>
          <w:tcPr>
            <w:tcW w:w="498" w:type="pct"/>
            <w:tcBorders>
              <w:top w:val="single" w:sz="4" w:space="0" w:color="auto"/>
              <w:left w:val="nil"/>
              <w:bottom w:val="single" w:sz="4" w:space="0" w:color="auto"/>
              <w:right w:val="nil"/>
            </w:tcBorders>
            <w:shd w:val="clear" w:color="auto" w:fill="auto"/>
            <w:noWrap/>
            <w:hideMark/>
          </w:tcPr>
          <w:p w14:paraId="1587FAC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CAC8C8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297973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C901A9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2F58693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2080F6FF" w14:textId="77777777" w:rsidTr="00B71C88">
        <w:trPr>
          <w:trHeight w:val="5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F7BE085"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Dwellings &gt; $300,000 unit development (Price on Application POA)</w:t>
            </w:r>
          </w:p>
        </w:tc>
        <w:tc>
          <w:tcPr>
            <w:tcW w:w="498" w:type="pct"/>
            <w:tcBorders>
              <w:top w:val="single" w:sz="4" w:space="0" w:color="auto"/>
              <w:left w:val="nil"/>
              <w:bottom w:val="single" w:sz="4" w:space="0" w:color="auto"/>
              <w:right w:val="nil"/>
            </w:tcBorders>
            <w:shd w:val="clear" w:color="auto" w:fill="auto"/>
            <w:noWrap/>
            <w:hideMark/>
          </w:tcPr>
          <w:p w14:paraId="0E61176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DCA752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AFDF4C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BA416F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0111BCB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24C07CC8" w14:textId="77777777" w:rsidTr="00B71C88">
        <w:trPr>
          <w:trHeight w:val="4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E90518F"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Extension of Time for Permits  Class 2 - 9</w:t>
            </w:r>
          </w:p>
        </w:tc>
        <w:tc>
          <w:tcPr>
            <w:tcW w:w="498" w:type="pct"/>
            <w:tcBorders>
              <w:top w:val="single" w:sz="4" w:space="0" w:color="auto"/>
              <w:left w:val="nil"/>
              <w:bottom w:val="single" w:sz="4" w:space="0" w:color="auto"/>
              <w:right w:val="nil"/>
            </w:tcBorders>
            <w:shd w:val="clear" w:color="auto" w:fill="auto"/>
            <w:noWrap/>
            <w:hideMark/>
          </w:tcPr>
          <w:p w14:paraId="51958D6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15EEF0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20443F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8B060E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01834A2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61187F72" w14:textId="77777777" w:rsidTr="00B71C88">
        <w:trPr>
          <w:trHeight w:val="53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77FCA7F"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Extension of Time for Permits Class 1 or 10</w:t>
            </w:r>
          </w:p>
        </w:tc>
        <w:tc>
          <w:tcPr>
            <w:tcW w:w="498" w:type="pct"/>
            <w:tcBorders>
              <w:top w:val="single" w:sz="4" w:space="0" w:color="auto"/>
              <w:left w:val="nil"/>
              <w:bottom w:val="single" w:sz="4" w:space="0" w:color="auto"/>
              <w:right w:val="nil"/>
            </w:tcBorders>
            <w:shd w:val="clear" w:color="auto" w:fill="auto"/>
            <w:noWrap/>
            <w:hideMark/>
          </w:tcPr>
          <w:p w14:paraId="4C880DD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A87CCE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6CDA41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A1E150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6F1A5AC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3C76ED17" w14:textId="77777777" w:rsidTr="00B71C88">
        <w:trPr>
          <w:trHeight w:val="530"/>
        </w:trPr>
        <w:tc>
          <w:tcPr>
            <w:tcW w:w="2765" w:type="pct"/>
            <w:tcBorders>
              <w:top w:val="single" w:sz="4" w:space="0" w:color="auto"/>
              <w:left w:val="single" w:sz="4" w:space="0" w:color="auto"/>
              <w:bottom w:val="single" w:sz="4" w:space="0" w:color="auto"/>
              <w:right w:val="nil"/>
            </w:tcBorders>
            <w:shd w:val="clear" w:color="auto" w:fill="auto"/>
            <w:noWrap/>
            <w:hideMark/>
          </w:tcPr>
          <w:p w14:paraId="03DE1075"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Non prescribed Fences due to report and consent including 2 inspections ($Fee)</w:t>
            </w:r>
          </w:p>
        </w:tc>
        <w:tc>
          <w:tcPr>
            <w:tcW w:w="498" w:type="pct"/>
            <w:tcBorders>
              <w:top w:val="single" w:sz="4" w:space="0" w:color="auto"/>
              <w:left w:val="single" w:sz="4" w:space="0" w:color="auto"/>
              <w:bottom w:val="single" w:sz="4" w:space="0" w:color="auto"/>
              <w:right w:val="nil"/>
            </w:tcBorders>
            <w:shd w:val="clear" w:color="auto" w:fill="auto"/>
            <w:noWrap/>
            <w:hideMark/>
          </w:tcPr>
          <w:p w14:paraId="792A1C6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F8FF18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031DA1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3880BC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1538BB5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33D9B33C" w14:textId="77777777" w:rsidTr="00B71C88">
        <w:trPr>
          <w:trHeight w:val="4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9725CF4"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Fences/Ret Walls/Masts/Poles Upto $25,000 including 2 inspections ($Fee)</w:t>
            </w:r>
          </w:p>
        </w:tc>
        <w:tc>
          <w:tcPr>
            <w:tcW w:w="498" w:type="pct"/>
            <w:tcBorders>
              <w:top w:val="single" w:sz="4" w:space="0" w:color="auto"/>
              <w:left w:val="nil"/>
              <w:bottom w:val="single" w:sz="4" w:space="0" w:color="auto"/>
              <w:right w:val="nil"/>
            </w:tcBorders>
            <w:shd w:val="clear" w:color="auto" w:fill="auto"/>
            <w:noWrap/>
            <w:hideMark/>
          </w:tcPr>
          <w:p w14:paraId="7364CF0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D686B2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9E3CF5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3965FE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5AE8E65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1F8BBC3F" w14:textId="77777777" w:rsidTr="00B71C88">
        <w:trPr>
          <w:trHeight w:val="4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1BDC28A"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Fences/Ret Walls/Masts/Poles $25,001 - $50,000 including 2 inspections ($Fee + 0.45 of cost of building works)</w:t>
            </w:r>
          </w:p>
        </w:tc>
        <w:tc>
          <w:tcPr>
            <w:tcW w:w="498" w:type="pct"/>
            <w:tcBorders>
              <w:top w:val="single" w:sz="4" w:space="0" w:color="auto"/>
              <w:left w:val="nil"/>
              <w:bottom w:val="single" w:sz="4" w:space="0" w:color="auto"/>
              <w:right w:val="nil"/>
            </w:tcBorders>
            <w:shd w:val="clear" w:color="auto" w:fill="auto"/>
            <w:noWrap/>
            <w:hideMark/>
          </w:tcPr>
          <w:p w14:paraId="27DCF56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2BE94D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46170B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92F2B6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51A0C3F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38D06010"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EC16F9D"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Fences/Ret Walls/Masts/Poles $50,001 - over including 3 inspections ($Fee + (O.45% of cost of building works)</w:t>
            </w:r>
          </w:p>
        </w:tc>
        <w:tc>
          <w:tcPr>
            <w:tcW w:w="498" w:type="pct"/>
            <w:tcBorders>
              <w:top w:val="single" w:sz="4" w:space="0" w:color="auto"/>
              <w:left w:val="nil"/>
              <w:bottom w:val="single" w:sz="4" w:space="0" w:color="auto"/>
              <w:right w:val="nil"/>
            </w:tcBorders>
            <w:shd w:val="clear" w:color="auto" w:fill="auto"/>
            <w:noWrap/>
            <w:hideMark/>
          </w:tcPr>
          <w:p w14:paraId="6DE3B2B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34D4BF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768F37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050EBC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6B7313E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4F8B2B69"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D020E1F"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Swimming pool Barrier (Temp pool), above ground pool , Alterations to existing barrier including 2 inspections ($ Fee) - NEW</w:t>
            </w:r>
          </w:p>
        </w:tc>
        <w:tc>
          <w:tcPr>
            <w:tcW w:w="498" w:type="pct"/>
            <w:tcBorders>
              <w:top w:val="single" w:sz="4" w:space="0" w:color="auto"/>
              <w:left w:val="nil"/>
              <w:bottom w:val="single" w:sz="4" w:space="0" w:color="auto"/>
              <w:right w:val="nil"/>
            </w:tcBorders>
            <w:shd w:val="clear" w:color="auto" w:fill="auto"/>
            <w:noWrap/>
            <w:hideMark/>
          </w:tcPr>
          <w:p w14:paraId="42E4799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219E79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6D6026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B277AB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549ABE8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164DB39A"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90D3F1A"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Swimming Pools and Spas $12,001 - $20,000 including 4 inspections ($ Fee + (0.30%) of building works)</w:t>
            </w:r>
          </w:p>
        </w:tc>
        <w:tc>
          <w:tcPr>
            <w:tcW w:w="498" w:type="pct"/>
            <w:tcBorders>
              <w:top w:val="single" w:sz="4" w:space="0" w:color="auto"/>
              <w:left w:val="nil"/>
              <w:bottom w:val="single" w:sz="4" w:space="0" w:color="auto"/>
              <w:right w:val="nil"/>
            </w:tcBorders>
            <w:shd w:val="clear" w:color="auto" w:fill="auto"/>
            <w:noWrap/>
            <w:hideMark/>
          </w:tcPr>
          <w:p w14:paraId="7C3A87C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C7709F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DC66FE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0BF875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3EB73A8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4542A988"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DEFCAE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Swimming Pools and Spas $20,001 - $40,000 including 4 inspections ($ Fee + (0.35%) of building works)</w:t>
            </w:r>
          </w:p>
        </w:tc>
        <w:tc>
          <w:tcPr>
            <w:tcW w:w="498" w:type="pct"/>
            <w:tcBorders>
              <w:top w:val="single" w:sz="4" w:space="0" w:color="auto"/>
              <w:left w:val="nil"/>
              <w:bottom w:val="single" w:sz="4" w:space="0" w:color="auto"/>
              <w:right w:val="nil"/>
            </w:tcBorders>
            <w:shd w:val="clear" w:color="auto" w:fill="auto"/>
            <w:noWrap/>
            <w:hideMark/>
          </w:tcPr>
          <w:p w14:paraId="3347BCF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229EAC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D21EA2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921BE8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3E97166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271D3457"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96EB0E2"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Swimming Pools and Spas $40,001 - $60,000 including 4 inspections ($ Fee + (0.45%) cost of building works)</w:t>
            </w:r>
          </w:p>
        </w:tc>
        <w:tc>
          <w:tcPr>
            <w:tcW w:w="498" w:type="pct"/>
            <w:tcBorders>
              <w:top w:val="single" w:sz="4" w:space="0" w:color="auto"/>
              <w:left w:val="nil"/>
              <w:bottom w:val="single" w:sz="4" w:space="0" w:color="auto"/>
              <w:right w:val="nil"/>
            </w:tcBorders>
            <w:shd w:val="clear" w:color="auto" w:fill="auto"/>
            <w:noWrap/>
            <w:hideMark/>
          </w:tcPr>
          <w:p w14:paraId="168485D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50FB51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6A221D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4F93F3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28FA586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45CB98CD"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66DC2CD"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Building Permit Fee Swimming Pools and Spas $60,001 + over including 4 inspections  ($Fee + 0.45%)</w:t>
            </w:r>
          </w:p>
        </w:tc>
        <w:tc>
          <w:tcPr>
            <w:tcW w:w="498" w:type="pct"/>
            <w:tcBorders>
              <w:top w:val="single" w:sz="4" w:space="0" w:color="auto"/>
              <w:left w:val="nil"/>
              <w:bottom w:val="single" w:sz="4" w:space="0" w:color="auto"/>
              <w:right w:val="nil"/>
            </w:tcBorders>
            <w:shd w:val="clear" w:color="auto" w:fill="auto"/>
            <w:noWrap/>
            <w:hideMark/>
          </w:tcPr>
          <w:p w14:paraId="5BD6FA1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145AA2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89DC44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77ED7E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c>
          <w:tcPr>
            <w:tcW w:w="533" w:type="pct"/>
            <w:tcBorders>
              <w:top w:val="single" w:sz="4" w:space="0" w:color="auto"/>
              <w:left w:val="nil"/>
              <w:bottom w:val="single" w:sz="4" w:space="0" w:color="auto"/>
              <w:right w:val="single" w:sz="4" w:space="0" w:color="auto"/>
            </w:tcBorders>
            <w:shd w:val="clear" w:color="auto" w:fill="auto"/>
            <w:hideMark/>
          </w:tcPr>
          <w:p w14:paraId="082D1D5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Price on Application</w:t>
            </w:r>
          </w:p>
        </w:tc>
      </w:tr>
      <w:tr w:rsidR="003B0B2C" w:rsidRPr="003B0B2C" w14:paraId="579D8D46"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EB1D68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Private Building Surveyor lodgement fees (8.23 Fee units)</w:t>
            </w:r>
          </w:p>
        </w:tc>
        <w:tc>
          <w:tcPr>
            <w:tcW w:w="498" w:type="pct"/>
            <w:tcBorders>
              <w:top w:val="single" w:sz="4" w:space="0" w:color="auto"/>
              <w:left w:val="nil"/>
              <w:bottom w:val="single" w:sz="4" w:space="0" w:color="auto"/>
              <w:right w:val="nil"/>
            </w:tcBorders>
            <w:shd w:val="clear" w:color="auto" w:fill="auto"/>
            <w:noWrap/>
            <w:hideMark/>
          </w:tcPr>
          <w:p w14:paraId="777FBBA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24400 1072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A4EE1D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3F3BC03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7249CB3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124.93</w:t>
            </w:r>
          </w:p>
        </w:tc>
        <w:tc>
          <w:tcPr>
            <w:tcW w:w="533" w:type="pct"/>
            <w:tcBorders>
              <w:top w:val="single" w:sz="4" w:space="0" w:color="auto"/>
              <w:left w:val="nil"/>
              <w:bottom w:val="single" w:sz="4" w:space="0" w:color="auto"/>
              <w:right w:val="single" w:sz="4" w:space="0" w:color="auto"/>
            </w:tcBorders>
            <w:shd w:val="clear" w:color="auto" w:fill="auto"/>
            <w:hideMark/>
          </w:tcPr>
          <w:p w14:paraId="14067AB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125.80</w:t>
            </w:r>
          </w:p>
        </w:tc>
      </w:tr>
      <w:tr w:rsidR="003B0B2C" w:rsidRPr="003B0B2C" w14:paraId="35FEFA15" w14:textId="77777777" w:rsidTr="00B71C88">
        <w:trPr>
          <w:trHeight w:val="33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241A06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Consent &amp; Reports: (Dispensations) Advertise for Owner - First property</w:t>
            </w:r>
          </w:p>
        </w:tc>
        <w:tc>
          <w:tcPr>
            <w:tcW w:w="498" w:type="pct"/>
            <w:tcBorders>
              <w:top w:val="single" w:sz="4" w:space="0" w:color="auto"/>
              <w:left w:val="nil"/>
              <w:bottom w:val="single" w:sz="4" w:space="0" w:color="auto"/>
              <w:right w:val="nil"/>
            </w:tcBorders>
            <w:shd w:val="clear" w:color="auto" w:fill="auto"/>
            <w:noWrap/>
            <w:hideMark/>
          </w:tcPr>
          <w:p w14:paraId="3AB27CE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24400 1083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C6FB28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421508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D1BBA7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160.00</w:t>
            </w:r>
          </w:p>
        </w:tc>
        <w:tc>
          <w:tcPr>
            <w:tcW w:w="533" w:type="pct"/>
            <w:tcBorders>
              <w:top w:val="single" w:sz="4" w:space="0" w:color="auto"/>
              <w:left w:val="nil"/>
              <w:bottom w:val="single" w:sz="4" w:space="0" w:color="auto"/>
              <w:right w:val="single" w:sz="4" w:space="0" w:color="auto"/>
            </w:tcBorders>
            <w:shd w:val="clear" w:color="auto" w:fill="auto"/>
            <w:hideMark/>
          </w:tcPr>
          <w:p w14:paraId="0BCC41A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160.00</w:t>
            </w:r>
          </w:p>
        </w:tc>
      </w:tr>
      <w:tr w:rsidR="003B0B2C" w:rsidRPr="003B0B2C" w14:paraId="5E18D63E"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1CCD8B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Consent &amp; Reports: (Dispensations) Advertise for Owner - subsequent properties</w:t>
            </w:r>
          </w:p>
        </w:tc>
        <w:tc>
          <w:tcPr>
            <w:tcW w:w="498" w:type="pct"/>
            <w:tcBorders>
              <w:top w:val="single" w:sz="4" w:space="0" w:color="auto"/>
              <w:left w:val="nil"/>
              <w:bottom w:val="single" w:sz="4" w:space="0" w:color="auto"/>
              <w:right w:val="nil"/>
            </w:tcBorders>
            <w:shd w:val="clear" w:color="auto" w:fill="auto"/>
            <w:noWrap/>
            <w:hideMark/>
          </w:tcPr>
          <w:p w14:paraId="7AA38DB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24400 1083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F80BB7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8A576C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EC9F44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62.50</w:t>
            </w:r>
          </w:p>
        </w:tc>
        <w:tc>
          <w:tcPr>
            <w:tcW w:w="533" w:type="pct"/>
            <w:tcBorders>
              <w:top w:val="single" w:sz="4" w:space="0" w:color="auto"/>
              <w:left w:val="nil"/>
              <w:bottom w:val="single" w:sz="4" w:space="0" w:color="auto"/>
              <w:right w:val="single" w:sz="4" w:space="0" w:color="auto"/>
            </w:tcBorders>
            <w:shd w:val="clear" w:color="auto" w:fill="auto"/>
            <w:hideMark/>
          </w:tcPr>
          <w:p w14:paraId="64AD0EA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65.00</w:t>
            </w:r>
          </w:p>
        </w:tc>
      </w:tr>
      <w:tr w:rsidR="003B0B2C" w:rsidRPr="003B0B2C" w14:paraId="157157D4" w14:textId="77777777" w:rsidTr="00B71C88">
        <w:trPr>
          <w:trHeight w:val="300"/>
        </w:trPr>
        <w:tc>
          <w:tcPr>
            <w:tcW w:w="2765" w:type="pct"/>
            <w:tcBorders>
              <w:top w:val="single" w:sz="4" w:space="0" w:color="auto"/>
              <w:left w:val="single" w:sz="4" w:space="0" w:color="auto"/>
              <w:bottom w:val="single" w:sz="4" w:space="0" w:color="auto"/>
              <w:right w:val="nil"/>
            </w:tcBorders>
            <w:shd w:val="clear" w:color="auto" w:fill="auto"/>
            <w:noWrap/>
            <w:hideMark/>
          </w:tcPr>
          <w:p w14:paraId="79DFE8BA" w14:textId="77777777" w:rsidR="003B0B2C" w:rsidRPr="003B0B2C" w:rsidRDefault="003B0B2C" w:rsidP="003B0B2C">
            <w:pPr>
              <w:rPr>
                <w:rFonts w:ascii="Calibri" w:eastAsia="Times New Roman" w:hAnsi="Calibri" w:cs="Calibri"/>
                <w:sz w:val="18"/>
                <w:szCs w:val="18"/>
                <w:lang w:eastAsia="en-AU"/>
              </w:rPr>
            </w:pPr>
            <w:r w:rsidRPr="003B0B2C">
              <w:rPr>
                <w:rFonts w:ascii="Calibri" w:eastAsia="Times New Roman" w:hAnsi="Calibri" w:cs="Calibri"/>
                <w:sz w:val="18"/>
                <w:szCs w:val="18"/>
                <w:lang w:eastAsia="en-AU"/>
              </w:rPr>
              <w:lastRenderedPageBreak/>
              <w:t>Consent &amp; Reports: (Dispensations) Extension of time</w:t>
            </w:r>
          </w:p>
        </w:tc>
        <w:tc>
          <w:tcPr>
            <w:tcW w:w="498" w:type="pct"/>
            <w:tcBorders>
              <w:top w:val="single" w:sz="4" w:space="0" w:color="auto"/>
              <w:left w:val="single" w:sz="4" w:space="0" w:color="auto"/>
              <w:bottom w:val="single" w:sz="4" w:space="0" w:color="auto"/>
              <w:right w:val="nil"/>
            </w:tcBorders>
            <w:shd w:val="clear" w:color="auto" w:fill="auto"/>
            <w:noWrap/>
            <w:hideMark/>
          </w:tcPr>
          <w:p w14:paraId="1DF03077"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24400 1083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28019AD"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765D086"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7FD73E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2153585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144.00</w:t>
            </w:r>
          </w:p>
        </w:tc>
      </w:tr>
      <w:tr w:rsidR="003B0B2C" w:rsidRPr="003B0B2C" w14:paraId="5536C35B" w14:textId="77777777" w:rsidTr="00B71C88">
        <w:trPr>
          <w:trHeight w:val="4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8431F68"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Consent &amp; Reports: (Dispensations) Hoarding Occupation Declared Roads - m2 per week</w:t>
            </w:r>
          </w:p>
        </w:tc>
        <w:tc>
          <w:tcPr>
            <w:tcW w:w="498" w:type="pct"/>
            <w:tcBorders>
              <w:top w:val="single" w:sz="4" w:space="0" w:color="auto"/>
              <w:left w:val="nil"/>
              <w:bottom w:val="single" w:sz="4" w:space="0" w:color="auto"/>
              <w:right w:val="nil"/>
            </w:tcBorders>
            <w:shd w:val="clear" w:color="auto" w:fill="auto"/>
            <w:noWrap/>
            <w:hideMark/>
          </w:tcPr>
          <w:p w14:paraId="0218A5E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24400 1083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6A0A56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BF6DD4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894C53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w:t>
            </w:r>
          </w:p>
        </w:tc>
        <w:tc>
          <w:tcPr>
            <w:tcW w:w="533" w:type="pct"/>
            <w:tcBorders>
              <w:top w:val="single" w:sz="4" w:space="0" w:color="auto"/>
              <w:left w:val="nil"/>
              <w:bottom w:val="single" w:sz="4" w:space="0" w:color="auto"/>
              <w:right w:val="single" w:sz="4" w:space="0" w:color="auto"/>
            </w:tcBorders>
            <w:shd w:val="clear" w:color="auto" w:fill="auto"/>
            <w:hideMark/>
          </w:tcPr>
          <w:p w14:paraId="6E5F330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7.00</w:t>
            </w:r>
          </w:p>
        </w:tc>
      </w:tr>
      <w:tr w:rsidR="003B0B2C" w:rsidRPr="003B0B2C" w14:paraId="65A1E996"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0F14C1B"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Consent &amp; Reports: (Dispensations) Hoarding Occupation Domestic - per week</w:t>
            </w:r>
          </w:p>
        </w:tc>
        <w:tc>
          <w:tcPr>
            <w:tcW w:w="498" w:type="pct"/>
            <w:tcBorders>
              <w:top w:val="single" w:sz="4" w:space="0" w:color="auto"/>
              <w:left w:val="nil"/>
              <w:bottom w:val="single" w:sz="4" w:space="0" w:color="auto"/>
              <w:right w:val="nil"/>
            </w:tcBorders>
            <w:shd w:val="clear" w:color="auto" w:fill="auto"/>
            <w:noWrap/>
            <w:hideMark/>
          </w:tcPr>
          <w:p w14:paraId="34017DA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24400 1083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83F35D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C00FA0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C83D91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110.00</w:t>
            </w:r>
          </w:p>
        </w:tc>
        <w:tc>
          <w:tcPr>
            <w:tcW w:w="533" w:type="pct"/>
            <w:tcBorders>
              <w:top w:val="single" w:sz="4" w:space="0" w:color="auto"/>
              <w:left w:val="nil"/>
              <w:bottom w:val="single" w:sz="4" w:space="0" w:color="auto"/>
              <w:right w:val="single" w:sz="4" w:space="0" w:color="auto"/>
            </w:tcBorders>
            <w:shd w:val="clear" w:color="auto" w:fill="auto"/>
            <w:hideMark/>
          </w:tcPr>
          <w:p w14:paraId="692C5AB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65.00</w:t>
            </w:r>
          </w:p>
        </w:tc>
      </w:tr>
      <w:tr w:rsidR="003B0B2C" w:rsidRPr="003B0B2C" w14:paraId="48F0E686" w14:textId="77777777" w:rsidTr="00B71C88">
        <w:trPr>
          <w:trHeight w:val="55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F8B1309"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Consent &amp; Reports: (Dispensations) Hoarding Occupation Non-Declared Roads - m2 per week</w:t>
            </w:r>
          </w:p>
        </w:tc>
        <w:tc>
          <w:tcPr>
            <w:tcW w:w="498" w:type="pct"/>
            <w:tcBorders>
              <w:top w:val="single" w:sz="4" w:space="0" w:color="auto"/>
              <w:left w:val="nil"/>
              <w:bottom w:val="single" w:sz="4" w:space="0" w:color="auto"/>
              <w:right w:val="nil"/>
            </w:tcBorders>
            <w:shd w:val="clear" w:color="auto" w:fill="auto"/>
            <w:noWrap/>
            <w:hideMark/>
          </w:tcPr>
          <w:p w14:paraId="6565F73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24400 1083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3C8F21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EFCF7D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9BB9FA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3.90</w:t>
            </w:r>
          </w:p>
        </w:tc>
        <w:tc>
          <w:tcPr>
            <w:tcW w:w="533" w:type="pct"/>
            <w:tcBorders>
              <w:top w:val="single" w:sz="4" w:space="0" w:color="auto"/>
              <w:left w:val="nil"/>
              <w:bottom w:val="single" w:sz="4" w:space="0" w:color="auto"/>
              <w:right w:val="single" w:sz="4" w:space="0" w:color="auto"/>
            </w:tcBorders>
            <w:shd w:val="clear" w:color="auto" w:fill="auto"/>
            <w:hideMark/>
          </w:tcPr>
          <w:p w14:paraId="5DE8D99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w:t>
            </w:r>
          </w:p>
        </w:tc>
      </w:tr>
      <w:tr w:rsidR="003B0B2C" w:rsidRPr="003B0B2C" w14:paraId="13844317" w14:textId="77777777" w:rsidTr="00B71C88">
        <w:trPr>
          <w:trHeight w:val="43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CC88D0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Consent &amp; Reports: (Dispensations) Hoarding Permit</w:t>
            </w:r>
          </w:p>
        </w:tc>
        <w:tc>
          <w:tcPr>
            <w:tcW w:w="498" w:type="pct"/>
            <w:tcBorders>
              <w:top w:val="single" w:sz="4" w:space="0" w:color="auto"/>
              <w:left w:val="nil"/>
              <w:bottom w:val="single" w:sz="4" w:space="0" w:color="auto"/>
              <w:right w:val="nil"/>
            </w:tcBorders>
            <w:shd w:val="clear" w:color="auto" w:fill="auto"/>
            <w:noWrap/>
            <w:hideMark/>
          </w:tcPr>
          <w:p w14:paraId="14D62F8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24400 1083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7EA823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7A937EC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07748F7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294.71</w:t>
            </w:r>
          </w:p>
        </w:tc>
        <w:tc>
          <w:tcPr>
            <w:tcW w:w="533" w:type="pct"/>
            <w:tcBorders>
              <w:top w:val="single" w:sz="4" w:space="0" w:color="auto"/>
              <w:left w:val="nil"/>
              <w:bottom w:val="single" w:sz="4" w:space="0" w:color="auto"/>
              <w:right w:val="single" w:sz="4" w:space="0" w:color="auto"/>
            </w:tcBorders>
            <w:shd w:val="clear" w:color="auto" w:fill="auto"/>
            <w:hideMark/>
          </w:tcPr>
          <w:p w14:paraId="1DB067A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299.80</w:t>
            </w:r>
          </w:p>
        </w:tc>
      </w:tr>
      <w:tr w:rsidR="003B0B2C" w:rsidRPr="003B0B2C" w14:paraId="6E15B770" w14:textId="77777777" w:rsidTr="00B71C88">
        <w:trPr>
          <w:trHeight w:val="5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40E744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Consent &amp; Reports: (Dispensations) Permit issued or work commenced - first clause</w:t>
            </w:r>
          </w:p>
        </w:tc>
        <w:tc>
          <w:tcPr>
            <w:tcW w:w="498" w:type="pct"/>
            <w:tcBorders>
              <w:top w:val="single" w:sz="4" w:space="0" w:color="auto"/>
              <w:left w:val="nil"/>
              <w:bottom w:val="single" w:sz="4" w:space="0" w:color="auto"/>
              <w:right w:val="nil"/>
            </w:tcBorders>
            <w:shd w:val="clear" w:color="auto" w:fill="auto"/>
            <w:noWrap/>
            <w:hideMark/>
          </w:tcPr>
          <w:p w14:paraId="499017C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24400 1083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7EDA99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38F5CA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DE2038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440.00</w:t>
            </w:r>
          </w:p>
        </w:tc>
        <w:tc>
          <w:tcPr>
            <w:tcW w:w="533" w:type="pct"/>
            <w:tcBorders>
              <w:top w:val="single" w:sz="4" w:space="0" w:color="auto"/>
              <w:left w:val="nil"/>
              <w:bottom w:val="single" w:sz="4" w:space="0" w:color="auto"/>
              <w:right w:val="single" w:sz="4" w:space="0" w:color="auto"/>
            </w:tcBorders>
            <w:shd w:val="clear" w:color="auto" w:fill="auto"/>
            <w:hideMark/>
          </w:tcPr>
          <w:p w14:paraId="02AE26D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450.00</w:t>
            </w:r>
          </w:p>
        </w:tc>
      </w:tr>
      <w:tr w:rsidR="003B0B2C" w:rsidRPr="003B0B2C" w14:paraId="6CE56849" w14:textId="77777777" w:rsidTr="00B71C88">
        <w:trPr>
          <w:trHeight w:val="4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22B24A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Consent &amp; Reports: (Dispensations) Permit issued or work commenced - subsequent clauses</w:t>
            </w:r>
          </w:p>
        </w:tc>
        <w:tc>
          <w:tcPr>
            <w:tcW w:w="498" w:type="pct"/>
            <w:tcBorders>
              <w:top w:val="single" w:sz="4" w:space="0" w:color="auto"/>
              <w:left w:val="nil"/>
              <w:bottom w:val="single" w:sz="4" w:space="0" w:color="auto"/>
              <w:right w:val="nil"/>
            </w:tcBorders>
            <w:shd w:val="clear" w:color="auto" w:fill="auto"/>
            <w:noWrap/>
            <w:hideMark/>
          </w:tcPr>
          <w:p w14:paraId="5C29C08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24400 1083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8CB0AA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06470D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849256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298.00</w:t>
            </w:r>
          </w:p>
        </w:tc>
        <w:tc>
          <w:tcPr>
            <w:tcW w:w="533" w:type="pct"/>
            <w:tcBorders>
              <w:top w:val="single" w:sz="4" w:space="0" w:color="auto"/>
              <w:left w:val="nil"/>
              <w:bottom w:val="single" w:sz="4" w:space="0" w:color="auto"/>
              <w:right w:val="single" w:sz="4" w:space="0" w:color="auto"/>
            </w:tcBorders>
            <w:shd w:val="clear" w:color="auto" w:fill="auto"/>
            <w:hideMark/>
          </w:tcPr>
          <w:p w14:paraId="492D60B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305.45</w:t>
            </w:r>
          </w:p>
        </w:tc>
      </w:tr>
      <w:tr w:rsidR="003B0B2C" w:rsidRPr="003B0B2C" w14:paraId="22DD77EA"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7DE9DC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Consent &amp; Reports: Dispensations</w:t>
            </w:r>
          </w:p>
        </w:tc>
        <w:tc>
          <w:tcPr>
            <w:tcW w:w="498" w:type="pct"/>
            <w:tcBorders>
              <w:top w:val="single" w:sz="4" w:space="0" w:color="auto"/>
              <w:left w:val="nil"/>
              <w:bottom w:val="single" w:sz="4" w:space="0" w:color="auto"/>
              <w:right w:val="nil"/>
            </w:tcBorders>
            <w:shd w:val="clear" w:color="auto" w:fill="auto"/>
            <w:noWrap/>
            <w:hideMark/>
          </w:tcPr>
          <w:p w14:paraId="7256918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24400 1083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E19225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2548004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563EBFE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290.40</w:t>
            </w:r>
          </w:p>
        </w:tc>
        <w:tc>
          <w:tcPr>
            <w:tcW w:w="533" w:type="pct"/>
            <w:tcBorders>
              <w:top w:val="single" w:sz="4" w:space="0" w:color="auto"/>
              <w:left w:val="nil"/>
              <w:bottom w:val="single" w:sz="4" w:space="0" w:color="auto"/>
              <w:right w:val="single" w:sz="4" w:space="0" w:color="auto"/>
            </w:tcBorders>
            <w:shd w:val="clear" w:color="auto" w:fill="auto"/>
            <w:hideMark/>
          </w:tcPr>
          <w:p w14:paraId="405548F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299.80</w:t>
            </w:r>
          </w:p>
        </w:tc>
      </w:tr>
      <w:tr w:rsidR="003B0B2C" w:rsidRPr="003B0B2C" w14:paraId="053A790B"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54DFE5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Consent &amp; Reports: (Dispensations) 29A Process</w:t>
            </w:r>
          </w:p>
        </w:tc>
        <w:tc>
          <w:tcPr>
            <w:tcW w:w="498" w:type="pct"/>
            <w:tcBorders>
              <w:top w:val="single" w:sz="4" w:space="0" w:color="auto"/>
              <w:left w:val="nil"/>
              <w:bottom w:val="single" w:sz="4" w:space="0" w:color="auto"/>
              <w:right w:val="nil"/>
            </w:tcBorders>
            <w:shd w:val="clear" w:color="auto" w:fill="auto"/>
            <w:noWrap/>
            <w:hideMark/>
          </w:tcPr>
          <w:p w14:paraId="3C23EBA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24400 1105</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9147CD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320765F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60E0286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85.16</w:t>
            </w:r>
          </w:p>
        </w:tc>
        <w:tc>
          <w:tcPr>
            <w:tcW w:w="533" w:type="pct"/>
            <w:tcBorders>
              <w:top w:val="single" w:sz="4" w:space="0" w:color="auto"/>
              <w:left w:val="nil"/>
              <w:bottom w:val="single" w:sz="4" w:space="0" w:color="auto"/>
              <w:right w:val="single" w:sz="4" w:space="0" w:color="auto"/>
            </w:tcBorders>
            <w:shd w:val="clear" w:color="auto" w:fill="auto"/>
            <w:hideMark/>
          </w:tcPr>
          <w:p w14:paraId="127A9F3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87.90</w:t>
            </w:r>
          </w:p>
        </w:tc>
      </w:tr>
      <w:tr w:rsidR="003B0B2C" w:rsidRPr="003B0B2C" w14:paraId="59626DFB" w14:textId="77777777" w:rsidTr="00B71C88">
        <w:trPr>
          <w:trHeight w:val="5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F4244BC"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Reg 51 (1), (2) &amp; (3). Owner or mortgagee of building or land or prescribed building practitioner requesting information in respect to building or land</w:t>
            </w:r>
          </w:p>
        </w:tc>
        <w:tc>
          <w:tcPr>
            <w:tcW w:w="498" w:type="pct"/>
            <w:tcBorders>
              <w:top w:val="single" w:sz="4" w:space="0" w:color="auto"/>
              <w:left w:val="nil"/>
              <w:bottom w:val="single" w:sz="4" w:space="0" w:color="auto"/>
              <w:right w:val="nil"/>
            </w:tcBorders>
            <w:shd w:val="clear" w:color="auto" w:fill="auto"/>
            <w:noWrap/>
            <w:hideMark/>
          </w:tcPr>
          <w:p w14:paraId="1C539A7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24400 1106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E58B91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3CC1919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68FBB08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47.20</w:t>
            </w:r>
          </w:p>
        </w:tc>
        <w:tc>
          <w:tcPr>
            <w:tcW w:w="533" w:type="pct"/>
            <w:tcBorders>
              <w:top w:val="single" w:sz="4" w:space="0" w:color="auto"/>
              <w:left w:val="nil"/>
              <w:bottom w:val="single" w:sz="4" w:space="0" w:color="auto"/>
              <w:right w:val="single" w:sz="4" w:space="0" w:color="auto"/>
            </w:tcBorders>
            <w:shd w:val="clear" w:color="auto" w:fill="auto"/>
            <w:hideMark/>
          </w:tcPr>
          <w:p w14:paraId="1AAF7D3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48.75</w:t>
            </w:r>
          </w:p>
        </w:tc>
      </w:tr>
      <w:tr w:rsidR="003B0B2C" w:rsidRPr="003B0B2C" w14:paraId="7240E2B0"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022245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Copy of plans - Class 1 or 10, including copy of any associated documentation</w:t>
            </w:r>
          </w:p>
        </w:tc>
        <w:tc>
          <w:tcPr>
            <w:tcW w:w="498" w:type="pct"/>
            <w:tcBorders>
              <w:top w:val="single" w:sz="4" w:space="0" w:color="auto"/>
              <w:left w:val="nil"/>
              <w:bottom w:val="single" w:sz="4" w:space="0" w:color="auto"/>
              <w:right w:val="nil"/>
            </w:tcBorders>
            <w:shd w:val="clear" w:color="auto" w:fill="auto"/>
            <w:noWrap/>
            <w:hideMark/>
          </w:tcPr>
          <w:p w14:paraId="28D884C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24400 1107</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56BA7F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E1722A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3899CA9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135.00</w:t>
            </w:r>
          </w:p>
        </w:tc>
        <w:tc>
          <w:tcPr>
            <w:tcW w:w="533" w:type="pct"/>
            <w:tcBorders>
              <w:top w:val="single" w:sz="4" w:space="0" w:color="auto"/>
              <w:left w:val="nil"/>
              <w:bottom w:val="single" w:sz="4" w:space="0" w:color="auto"/>
              <w:right w:val="single" w:sz="4" w:space="0" w:color="auto"/>
            </w:tcBorders>
            <w:shd w:val="clear" w:color="auto" w:fill="auto"/>
            <w:hideMark/>
          </w:tcPr>
          <w:p w14:paraId="7EFE063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165.00</w:t>
            </w:r>
          </w:p>
        </w:tc>
      </w:tr>
      <w:tr w:rsidR="003B0B2C" w:rsidRPr="003B0B2C" w14:paraId="473A4F46"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E45660F"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Copy of plans - Class 2 - 9,(Standard Package -Commercial Plans first  permit file - Copies of plans, Certificates or any requested information)</w:t>
            </w:r>
          </w:p>
        </w:tc>
        <w:tc>
          <w:tcPr>
            <w:tcW w:w="498" w:type="pct"/>
            <w:tcBorders>
              <w:top w:val="single" w:sz="4" w:space="0" w:color="auto"/>
              <w:left w:val="nil"/>
              <w:bottom w:val="single" w:sz="4" w:space="0" w:color="auto"/>
              <w:right w:val="nil"/>
            </w:tcBorders>
            <w:shd w:val="clear" w:color="auto" w:fill="auto"/>
            <w:noWrap/>
            <w:hideMark/>
          </w:tcPr>
          <w:p w14:paraId="07692B7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24400 1107</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8B60C4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B0331D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349C5B6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255.00</w:t>
            </w:r>
          </w:p>
        </w:tc>
        <w:tc>
          <w:tcPr>
            <w:tcW w:w="533" w:type="pct"/>
            <w:tcBorders>
              <w:top w:val="single" w:sz="4" w:space="0" w:color="auto"/>
              <w:left w:val="nil"/>
              <w:bottom w:val="single" w:sz="4" w:space="0" w:color="auto"/>
              <w:right w:val="single" w:sz="4" w:space="0" w:color="auto"/>
            </w:tcBorders>
            <w:shd w:val="clear" w:color="auto" w:fill="auto"/>
            <w:hideMark/>
          </w:tcPr>
          <w:p w14:paraId="6D6B44C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260.00</w:t>
            </w:r>
          </w:p>
        </w:tc>
      </w:tr>
      <w:tr w:rsidR="003B0B2C" w:rsidRPr="003B0B2C" w14:paraId="35C712CE" w14:textId="77777777" w:rsidTr="00B71C88">
        <w:trPr>
          <w:trHeight w:val="560"/>
        </w:trPr>
        <w:tc>
          <w:tcPr>
            <w:tcW w:w="2765" w:type="pct"/>
            <w:tcBorders>
              <w:top w:val="single" w:sz="4" w:space="0" w:color="auto"/>
              <w:left w:val="single" w:sz="4" w:space="0" w:color="auto"/>
              <w:bottom w:val="single" w:sz="4" w:space="0" w:color="auto"/>
              <w:right w:val="nil"/>
            </w:tcBorders>
            <w:shd w:val="clear" w:color="auto" w:fill="auto"/>
            <w:hideMark/>
          </w:tcPr>
          <w:p w14:paraId="2300074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Copy of plans - Class 2 - 9, Commercial Plans additional permits - Copies of plans, Certificates or any requested information)</w:t>
            </w:r>
          </w:p>
        </w:tc>
        <w:tc>
          <w:tcPr>
            <w:tcW w:w="498" w:type="pct"/>
            <w:tcBorders>
              <w:top w:val="single" w:sz="4" w:space="0" w:color="auto"/>
              <w:left w:val="single" w:sz="4" w:space="0" w:color="auto"/>
              <w:bottom w:val="single" w:sz="4" w:space="0" w:color="auto"/>
              <w:right w:val="nil"/>
            </w:tcBorders>
            <w:shd w:val="clear" w:color="auto" w:fill="auto"/>
            <w:noWrap/>
            <w:hideMark/>
          </w:tcPr>
          <w:p w14:paraId="5323CFE9"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24400 1107</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FEC026D"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C25CED6"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117CCD4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7BDBAE9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150.00</w:t>
            </w:r>
          </w:p>
        </w:tc>
      </w:tr>
      <w:tr w:rsidR="003B0B2C" w:rsidRPr="003B0B2C" w14:paraId="4E25ACBF"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1294B38"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Swimming Pool Certificate of compliance Form 23 Lodgement fee (1.38 Fee units)</w:t>
            </w:r>
          </w:p>
        </w:tc>
        <w:tc>
          <w:tcPr>
            <w:tcW w:w="498" w:type="pct"/>
            <w:tcBorders>
              <w:top w:val="single" w:sz="4" w:space="0" w:color="auto"/>
              <w:left w:val="nil"/>
              <w:bottom w:val="single" w:sz="4" w:space="0" w:color="auto"/>
              <w:right w:val="nil"/>
            </w:tcBorders>
            <w:shd w:val="clear" w:color="auto" w:fill="auto"/>
            <w:noWrap/>
            <w:hideMark/>
          </w:tcPr>
          <w:p w14:paraId="183769C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24405 1028</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0E1C73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10A5681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3497410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20.44</w:t>
            </w:r>
          </w:p>
        </w:tc>
        <w:tc>
          <w:tcPr>
            <w:tcW w:w="533" w:type="pct"/>
            <w:tcBorders>
              <w:top w:val="single" w:sz="4" w:space="0" w:color="auto"/>
              <w:left w:val="nil"/>
              <w:bottom w:val="single" w:sz="4" w:space="0" w:color="auto"/>
              <w:right w:val="single" w:sz="4" w:space="0" w:color="auto"/>
            </w:tcBorders>
            <w:shd w:val="clear" w:color="auto" w:fill="auto"/>
            <w:hideMark/>
          </w:tcPr>
          <w:p w14:paraId="29A5868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21.10</w:t>
            </w:r>
          </w:p>
        </w:tc>
      </w:tr>
      <w:tr w:rsidR="003B0B2C" w:rsidRPr="003B0B2C" w14:paraId="78F68562"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66109D5"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Swimming Pool Certificate of Non-Compliance Certificate Form 24(26 Fee units)</w:t>
            </w:r>
          </w:p>
        </w:tc>
        <w:tc>
          <w:tcPr>
            <w:tcW w:w="498" w:type="pct"/>
            <w:tcBorders>
              <w:top w:val="single" w:sz="4" w:space="0" w:color="auto"/>
              <w:left w:val="nil"/>
              <w:bottom w:val="single" w:sz="4" w:space="0" w:color="auto"/>
              <w:right w:val="nil"/>
            </w:tcBorders>
            <w:shd w:val="clear" w:color="auto" w:fill="auto"/>
            <w:noWrap/>
            <w:hideMark/>
          </w:tcPr>
          <w:p w14:paraId="23C3002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24405 1029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AEAA95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676F7D7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3B2E338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385.06</w:t>
            </w:r>
          </w:p>
        </w:tc>
        <w:tc>
          <w:tcPr>
            <w:tcW w:w="533" w:type="pct"/>
            <w:tcBorders>
              <w:top w:val="single" w:sz="4" w:space="0" w:color="auto"/>
              <w:left w:val="nil"/>
              <w:bottom w:val="single" w:sz="4" w:space="0" w:color="auto"/>
              <w:right w:val="single" w:sz="4" w:space="0" w:color="auto"/>
            </w:tcBorders>
            <w:shd w:val="clear" w:color="auto" w:fill="auto"/>
            <w:hideMark/>
          </w:tcPr>
          <w:p w14:paraId="767B72F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397.54</w:t>
            </w:r>
          </w:p>
        </w:tc>
      </w:tr>
      <w:tr w:rsidR="003B0B2C" w:rsidRPr="003B0B2C" w14:paraId="1F24A2DA"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467F305"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Swimming Pool Register -Registration (2.15 fee units)</w:t>
            </w:r>
          </w:p>
        </w:tc>
        <w:tc>
          <w:tcPr>
            <w:tcW w:w="498" w:type="pct"/>
            <w:tcBorders>
              <w:top w:val="single" w:sz="4" w:space="0" w:color="auto"/>
              <w:left w:val="nil"/>
              <w:bottom w:val="single" w:sz="4" w:space="0" w:color="auto"/>
              <w:right w:val="nil"/>
            </w:tcBorders>
            <w:shd w:val="clear" w:color="auto" w:fill="auto"/>
            <w:noWrap/>
            <w:hideMark/>
          </w:tcPr>
          <w:p w14:paraId="42E2C86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24405 1096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12E089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2E0CF43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42015D2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31.84</w:t>
            </w:r>
          </w:p>
        </w:tc>
        <w:tc>
          <w:tcPr>
            <w:tcW w:w="533" w:type="pct"/>
            <w:tcBorders>
              <w:top w:val="single" w:sz="4" w:space="0" w:color="auto"/>
              <w:left w:val="nil"/>
              <w:bottom w:val="single" w:sz="4" w:space="0" w:color="auto"/>
              <w:right w:val="single" w:sz="4" w:space="0" w:color="auto"/>
            </w:tcBorders>
            <w:shd w:val="clear" w:color="auto" w:fill="auto"/>
            <w:hideMark/>
          </w:tcPr>
          <w:p w14:paraId="4960BC4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32.85</w:t>
            </w:r>
          </w:p>
        </w:tc>
      </w:tr>
      <w:tr w:rsidR="003B0B2C" w:rsidRPr="003B0B2C" w14:paraId="389BEDC6"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B88469B"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Swimming Pool Audit Fee-Search ( 3.19 Fee units)</w:t>
            </w:r>
          </w:p>
        </w:tc>
        <w:tc>
          <w:tcPr>
            <w:tcW w:w="498" w:type="pct"/>
            <w:tcBorders>
              <w:top w:val="single" w:sz="4" w:space="0" w:color="auto"/>
              <w:left w:val="nil"/>
              <w:bottom w:val="single" w:sz="4" w:space="0" w:color="auto"/>
              <w:right w:val="single" w:sz="4" w:space="0" w:color="auto"/>
            </w:tcBorders>
            <w:shd w:val="clear" w:color="auto" w:fill="auto"/>
            <w:hideMark/>
          </w:tcPr>
          <w:p w14:paraId="1609981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91CF79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3752FCA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05B441C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47.24</w:t>
            </w:r>
          </w:p>
        </w:tc>
        <w:tc>
          <w:tcPr>
            <w:tcW w:w="533" w:type="pct"/>
            <w:tcBorders>
              <w:top w:val="single" w:sz="4" w:space="0" w:color="auto"/>
              <w:left w:val="nil"/>
              <w:bottom w:val="single" w:sz="4" w:space="0" w:color="auto"/>
              <w:right w:val="single" w:sz="4" w:space="0" w:color="auto"/>
            </w:tcBorders>
            <w:shd w:val="clear" w:color="auto" w:fill="auto"/>
            <w:hideMark/>
          </w:tcPr>
          <w:p w14:paraId="6F4B58D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48.75</w:t>
            </w:r>
          </w:p>
        </w:tc>
      </w:tr>
      <w:tr w:rsidR="003B0B2C" w:rsidRPr="003B0B2C" w14:paraId="1CDD7154"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0FD8B49"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Asset Protection</w:t>
            </w:r>
          </w:p>
        </w:tc>
        <w:tc>
          <w:tcPr>
            <w:tcW w:w="498" w:type="pct"/>
            <w:tcBorders>
              <w:top w:val="single" w:sz="4" w:space="0" w:color="auto"/>
              <w:left w:val="nil"/>
              <w:bottom w:val="single" w:sz="4" w:space="0" w:color="auto"/>
              <w:right w:val="single" w:sz="4" w:space="0" w:color="auto"/>
            </w:tcBorders>
            <w:shd w:val="clear" w:color="auto" w:fill="auto"/>
            <w:hideMark/>
          </w:tcPr>
          <w:p w14:paraId="29D55ED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9A51AF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4E08C8B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209749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FCAA9B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74AD76CD"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6515EA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Asset Protection -  Industrial / Warehouse</w:t>
            </w:r>
          </w:p>
        </w:tc>
        <w:tc>
          <w:tcPr>
            <w:tcW w:w="498" w:type="pct"/>
            <w:tcBorders>
              <w:top w:val="single" w:sz="4" w:space="0" w:color="auto"/>
              <w:left w:val="nil"/>
              <w:bottom w:val="single" w:sz="4" w:space="0" w:color="auto"/>
              <w:right w:val="nil"/>
            </w:tcBorders>
            <w:shd w:val="clear" w:color="auto" w:fill="auto"/>
            <w:noWrap/>
            <w:hideMark/>
          </w:tcPr>
          <w:p w14:paraId="2AA852C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62015 1076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67B912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D7C533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459255B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653.00</w:t>
            </w:r>
          </w:p>
        </w:tc>
        <w:tc>
          <w:tcPr>
            <w:tcW w:w="533" w:type="pct"/>
            <w:tcBorders>
              <w:top w:val="single" w:sz="4" w:space="0" w:color="auto"/>
              <w:left w:val="nil"/>
              <w:bottom w:val="single" w:sz="4" w:space="0" w:color="auto"/>
              <w:right w:val="single" w:sz="4" w:space="0" w:color="auto"/>
            </w:tcBorders>
            <w:shd w:val="clear" w:color="auto" w:fill="auto"/>
            <w:hideMark/>
          </w:tcPr>
          <w:p w14:paraId="19EEAE9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665.00</w:t>
            </w:r>
          </w:p>
        </w:tc>
      </w:tr>
      <w:tr w:rsidR="003B0B2C" w:rsidRPr="003B0B2C" w14:paraId="60541881"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DB3986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Asset Protection -  Verandah/Decks/Pergola/Alfresco/small shed</w:t>
            </w:r>
          </w:p>
        </w:tc>
        <w:tc>
          <w:tcPr>
            <w:tcW w:w="498" w:type="pct"/>
            <w:tcBorders>
              <w:top w:val="single" w:sz="4" w:space="0" w:color="auto"/>
              <w:left w:val="nil"/>
              <w:bottom w:val="single" w:sz="4" w:space="0" w:color="auto"/>
              <w:right w:val="nil"/>
            </w:tcBorders>
            <w:shd w:val="clear" w:color="auto" w:fill="auto"/>
            <w:noWrap/>
            <w:hideMark/>
          </w:tcPr>
          <w:p w14:paraId="2DEA59B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62015 1076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27FD6F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D655D6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44BDE6D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381.00</w:t>
            </w:r>
          </w:p>
        </w:tc>
        <w:tc>
          <w:tcPr>
            <w:tcW w:w="533" w:type="pct"/>
            <w:tcBorders>
              <w:top w:val="single" w:sz="4" w:space="0" w:color="auto"/>
              <w:left w:val="nil"/>
              <w:bottom w:val="single" w:sz="4" w:space="0" w:color="auto"/>
              <w:right w:val="single" w:sz="4" w:space="0" w:color="auto"/>
            </w:tcBorders>
            <w:shd w:val="clear" w:color="auto" w:fill="auto"/>
            <w:hideMark/>
          </w:tcPr>
          <w:p w14:paraId="444D30C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390.00</w:t>
            </w:r>
          </w:p>
        </w:tc>
      </w:tr>
      <w:tr w:rsidR="003B0B2C" w:rsidRPr="003B0B2C" w14:paraId="106E6FA5" w14:textId="77777777" w:rsidTr="00B71C88">
        <w:trPr>
          <w:trHeight w:val="4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53CF62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Asset Protection - Demolition/New dwelling/Swimming pool/spa/Garage/Carport/large shed/Dpu/Extension/Addition/Alteration</w:t>
            </w:r>
          </w:p>
        </w:tc>
        <w:tc>
          <w:tcPr>
            <w:tcW w:w="498" w:type="pct"/>
            <w:tcBorders>
              <w:top w:val="single" w:sz="4" w:space="0" w:color="auto"/>
              <w:left w:val="nil"/>
              <w:bottom w:val="single" w:sz="4" w:space="0" w:color="auto"/>
              <w:right w:val="nil"/>
            </w:tcBorders>
            <w:shd w:val="clear" w:color="auto" w:fill="auto"/>
            <w:noWrap/>
            <w:hideMark/>
          </w:tcPr>
          <w:p w14:paraId="5EBB7E6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62015 1076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9EDC9A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25EE6E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5DCC61A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490.00</w:t>
            </w:r>
          </w:p>
        </w:tc>
        <w:tc>
          <w:tcPr>
            <w:tcW w:w="533" w:type="pct"/>
            <w:tcBorders>
              <w:top w:val="single" w:sz="4" w:space="0" w:color="auto"/>
              <w:left w:val="nil"/>
              <w:bottom w:val="single" w:sz="4" w:space="0" w:color="auto"/>
              <w:right w:val="single" w:sz="4" w:space="0" w:color="auto"/>
            </w:tcBorders>
            <w:shd w:val="clear" w:color="auto" w:fill="auto"/>
            <w:hideMark/>
          </w:tcPr>
          <w:p w14:paraId="04CB906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500.00</w:t>
            </w:r>
          </w:p>
        </w:tc>
      </w:tr>
      <w:tr w:rsidR="003B0B2C" w:rsidRPr="003B0B2C" w14:paraId="3DCCF29F"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7BDCC5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Multi Dwelling - 10+</w:t>
            </w:r>
          </w:p>
        </w:tc>
        <w:tc>
          <w:tcPr>
            <w:tcW w:w="498" w:type="pct"/>
            <w:tcBorders>
              <w:top w:val="single" w:sz="4" w:space="0" w:color="auto"/>
              <w:left w:val="nil"/>
              <w:bottom w:val="single" w:sz="4" w:space="0" w:color="auto"/>
              <w:right w:val="nil"/>
            </w:tcBorders>
            <w:shd w:val="clear" w:color="auto" w:fill="auto"/>
            <w:noWrap/>
            <w:hideMark/>
          </w:tcPr>
          <w:p w14:paraId="4754A5F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62015 1076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570649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3CF45C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11B5A09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1,305.00</w:t>
            </w:r>
          </w:p>
        </w:tc>
        <w:tc>
          <w:tcPr>
            <w:tcW w:w="533" w:type="pct"/>
            <w:tcBorders>
              <w:top w:val="single" w:sz="4" w:space="0" w:color="auto"/>
              <w:left w:val="nil"/>
              <w:bottom w:val="single" w:sz="4" w:space="0" w:color="auto"/>
              <w:right w:val="single" w:sz="4" w:space="0" w:color="auto"/>
            </w:tcBorders>
            <w:shd w:val="clear" w:color="auto" w:fill="auto"/>
            <w:hideMark/>
          </w:tcPr>
          <w:p w14:paraId="7FDF8A6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1,335.00</w:t>
            </w:r>
          </w:p>
        </w:tc>
      </w:tr>
      <w:tr w:rsidR="003B0B2C" w:rsidRPr="003B0B2C" w14:paraId="6D6291C7"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A84A4E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Multi Dwelling - 2</w:t>
            </w:r>
          </w:p>
        </w:tc>
        <w:tc>
          <w:tcPr>
            <w:tcW w:w="498" w:type="pct"/>
            <w:tcBorders>
              <w:top w:val="single" w:sz="4" w:space="0" w:color="auto"/>
              <w:left w:val="nil"/>
              <w:bottom w:val="single" w:sz="4" w:space="0" w:color="auto"/>
              <w:right w:val="nil"/>
            </w:tcBorders>
            <w:shd w:val="clear" w:color="auto" w:fill="auto"/>
            <w:noWrap/>
            <w:hideMark/>
          </w:tcPr>
          <w:p w14:paraId="4DB8699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62015 1076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6B7E75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83245B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4BA8C91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653.00</w:t>
            </w:r>
          </w:p>
        </w:tc>
        <w:tc>
          <w:tcPr>
            <w:tcW w:w="533" w:type="pct"/>
            <w:tcBorders>
              <w:top w:val="single" w:sz="4" w:space="0" w:color="auto"/>
              <w:left w:val="nil"/>
              <w:bottom w:val="single" w:sz="4" w:space="0" w:color="auto"/>
              <w:right w:val="single" w:sz="4" w:space="0" w:color="auto"/>
            </w:tcBorders>
            <w:shd w:val="clear" w:color="auto" w:fill="auto"/>
            <w:hideMark/>
          </w:tcPr>
          <w:p w14:paraId="2537EBE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665.00</w:t>
            </w:r>
          </w:p>
        </w:tc>
      </w:tr>
      <w:tr w:rsidR="003B0B2C" w:rsidRPr="003B0B2C" w14:paraId="67800691"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97F5F5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Multi Dwelling - 3 -5</w:t>
            </w:r>
          </w:p>
        </w:tc>
        <w:tc>
          <w:tcPr>
            <w:tcW w:w="498" w:type="pct"/>
            <w:tcBorders>
              <w:top w:val="single" w:sz="4" w:space="0" w:color="auto"/>
              <w:left w:val="nil"/>
              <w:bottom w:val="single" w:sz="4" w:space="0" w:color="auto"/>
              <w:right w:val="nil"/>
            </w:tcBorders>
            <w:shd w:val="clear" w:color="auto" w:fill="auto"/>
            <w:noWrap/>
            <w:hideMark/>
          </w:tcPr>
          <w:p w14:paraId="2679D47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62015 1076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AD7B75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0A03DB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0E6D9F6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870.00</w:t>
            </w:r>
          </w:p>
        </w:tc>
        <w:tc>
          <w:tcPr>
            <w:tcW w:w="533" w:type="pct"/>
            <w:tcBorders>
              <w:top w:val="single" w:sz="4" w:space="0" w:color="auto"/>
              <w:left w:val="nil"/>
              <w:bottom w:val="single" w:sz="4" w:space="0" w:color="auto"/>
              <w:right w:val="single" w:sz="4" w:space="0" w:color="auto"/>
            </w:tcBorders>
            <w:shd w:val="clear" w:color="auto" w:fill="auto"/>
            <w:hideMark/>
          </w:tcPr>
          <w:p w14:paraId="1E8821A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890.00</w:t>
            </w:r>
          </w:p>
        </w:tc>
      </w:tr>
      <w:tr w:rsidR="003B0B2C" w:rsidRPr="003B0B2C" w14:paraId="7B9D0AD1"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588CF0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Multi Dwelling - 6 -9</w:t>
            </w:r>
          </w:p>
        </w:tc>
        <w:tc>
          <w:tcPr>
            <w:tcW w:w="498" w:type="pct"/>
            <w:tcBorders>
              <w:top w:val="single" w:sz="4" w:space="0" w:color="auto"/>
              <w:left w:val="nil"/>
              <w:bottom w:val="single" w:sz="4" w:space="0" w:color="auto"/>
              <w:right w:val="nil"/>
            </w:tcBorders>
            <w:shd w:val="clear" w:color="auto" w:fill="auto"/>
            <w:noWrap/>
            <w:hideMark/>
          </w:tcPr>
          <w:p w14:paraId="5C7B1E0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62015 1076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A3BCE4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3647A0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20AAB72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1,087.00</w:t>
            </w:r>
          </w:p>
        </w:tc>
        <w:tc>
          <w:tcPr>
            <w:tcW w:w="533" w:type="pct"/>
            <w:tcBorders>
              <w:top w:val="single" w:sz="4" w:space="0" w:color="auto"/>
              <w:left w:val="nil"/>
              <w:bottom w:val="single" w:sz="4" w:space="0" w:color="auto"/>
              <w:right w:val="single" w:sz="4" w:space="0" w:color="auto"/>
            </w:tcBorders>
            <w:shd w:val="clear" w:color="auto" w:fill="auto"/>
            <w:hideMark/>
          </w:tcPr>
          <w:p w14:paraId="50417E7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1,110.00</w:t>
            </w:r>
          </w:p>
        </w:tc>
      </w:tr>
      <w:tr w:rsidR="003B0B2C" w:rsidRPr="003B0B2C" w14:paraId="3B2780EC"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2B4FC98"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Multi storey complex / commercial development</w:t>
            </w:r>
          </w:p>
        </w:tc>
        <w:tc>
          <w:tcPr>
            <w:tcW w:w="498" w:type="pct"/>
            <w:tcBorders>
              <w:top w:val="single" w:sz="4" w:space="0" w:color="auto"/>
              <w:left w:val="nil"/>
              <w:bottom w:val="single" w:sz="4" w:space="0" w:color="auto"/>
              <w:right w:val="nil"/>
            </w:tcBorders>
            <w:shd w:val="clear" w:color="auto" w:fill="auto"/>
            <w:noWrap/>
            <w:hideMark/>
          </w:tcPr>
          <w:p w14:paraId="044B390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62015 1076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4D8556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A522F2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0DE7F55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2,174.00</w:t>
            </w:r>
          </w:p>
        </w:tc>
        <w:tc>
          <w:tcPr>
            <w:tcW w:w="533" w:type="pct"/>
            <w:tcBorders>
              <w:top w:val="single" w:sz="4" w:space="0" w:color="auto"/>
              <w:left w:val="nil"/>
              <w:bottom w:val="single" w:sz="4" w:space="0" w:color="auto"/>
              <w:right w:val="single" w:sz="4" w:space="0" w:color="auto"/>
            </w:tcBorders>
            <w:shd w:val="clear" w:color="auto" w:fill="auto"/>
            <w:hideMark/>
          </w:tcPr>
          <w:p w14:paraId="16BBBBF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2,220.00</w:t>
            </w:r>
          </w:p>
        </w:tc>
      </w:tr>
      <w:tr w:rsidR="00B71C88" w:rsidRPr="003B0B2C" w14:paraId="18A2E54B"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000000" w:fill="D9D9D9"/>
            <w:hideMark/>
          </w:tcPr>
          <w:p w14:paraId="7589B76C" w14:textId="77777777" w:rsidR="003B0B2C" w:rsidRPr="003B0B2C" w:rsidRDefault="003B0B2C" w:rsidP="003B0B2C">
            <w:pPr>
              <w:rPr>
                <w:rFonts w:ascii="Calibri" w:eastAsia="Times New Roman" w:hAnsi="Calibri" w:cs="Calibri"/>
                <w:b/>
                <w:bCs/>
                <w:color w:val="000000"/>
                <w:sz w:val="20"/>
                <w:szCs w:val="20"/>
                <w:u w:val="single"/>
                <w:lang w:eastAsia="en-AU"/>
              </w:rPr>
            </w:pPr>
            <w:r w:rsidRPr="003B0B2C">
              <w:rPr>
                <w:rFonts w:ascii="Calibri" w:eastAsia="Times New Roman" w:hAnsi="Calibri" w:cs="Calibri"/>
                <w:b/>
                <w:bCs/>
                <w:color w:val="000000"/>
                <w:sz w:val="20"/>
                <w:szCs w:val="20"/>
                <w:u w:val="single"/>
                <w:lang w:eastAsia="en-AU"/>
              </w:rPr>
              <w:t>Operations</w:t>
            </w:r>
          </w:p>
        </w:tc>
        <w:tc>
          <w:tcPr>
            <w:tcW w:w="498" w:type="pct"/>
            <w:tcBorders>
              <w:top w:val="single" w:sz="4" w:space="0" w:color="auto"/>
              <w:left w:val="nil"/>
              <w:bottom w:val="single" w:sz="4" w:space="0" w:color="auto"/>
              <w:right w:val="single" w:sz="4" w:space="0" w:color="auto"/>
            </w:tcBorders>
            <w:shd w:val="clear" w:color="000000" w:fill="D9D9D9"/>
            <w:hideMark/>
          </w:tcPr>
          <w:p w14:paraId="3F4E9455" w14:textId="77777777" w:rsidR="003B0B2C" w:rsidRPr="003B0B2C" w:rsidRDefault="003B0B2C" w:rsidP="003B0B2C">
            <w:pPr>
              <w:jc w:val="center"/>
              <w:rPr>
                <w:rFonts w:ascii="Calibri" w:eastAsia="Times New Roman" w:hAnsi="Calibri" w:cs="Calibri"/>
                <w:b/>
                <w:bCs/>
                <w:color w:val="000000"/>
                <w:sz w:val="20"/>
                <w:szCs w:val="20"/>
                <w:u w:val="single"/>
                <w:lang w:eastAsia="en-AU"/>
              </w:rPr>
            </w:pPr>
            <w:r w:rsidRPr="003B0B2C">
              <w:rPr>
                <w:rFonts w:ascii="Calibri" w:eastAsia="Times New Roman" w:hAnsi="Calibri" w:cs="Calibri"/>
                <w:b/>
                <w:bCs/>
                <w:color w:val="000000"/>
                <w:sz w:val="20"/>
                <w:szCs w:val="20"/>
                <w:u w:val="single"/>
                <w:lang w:eastAsia="en-AU"/>
              </w:rPr>
              <w:t> </w:t>
            </w:r>
          </w:p>
        </w:tc>
        <w:tc>
          <w:tcPr>
            <w:tcW w:w="470" w:type="pct"/>
            <w:tcBorders>
              <w:top w:val="single" w:sz="4" w:space="0" w:color="auto"/>
              <w:left w:val="nil"/>
              <w:bottom w:val="single" w:sz="4" w:space="0" w:color="auto"/>
              <w:right w:val="single" w:sz="4" w:space="0" w:color="auto"/>
            </w:tcBorders>
            <w:shd w:val="clear" w:color="000000" w:fill="D9D9D9"/>
            <w:hideMark/>
          </w:tcPr>
          <w:p w14:paraId="449D628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000000" w:fill="D9D9D9"/>
            <w:hideMark/>
          </w:tcPr>
          <w:p w14:paraId="64D9091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000000" w:fill="D9D9D9"/>
            <w:noWrap/>
            <w:hideMark/>
          </w:tcPr>
          <w:p w14:paraId="753DA3F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000000" w:fill="D9D9D9"/>
            <w:noWrap/>
            <w:hideMark/>
          </w:tcPr>
          <w:p w14:paraId="58C8564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603C20F0" w14:textId="77777777" w:rsidTr="00B71C88">
        <w:trPr>
          <w:trHeight w:val="7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C433F9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Use of Marveloo (varies according to quote)</w:t>
            </w:r>
          </w:p>
        </w:tc>
        <w:tc>
          <w:tcPr>
            <w:tcW w:w="498" w:type="pct"/>
            <w:tcBorders>
              <w:top w:val="single" w:sz="4" w:space="0" w:color="auto"/>
              <w:left w:val="nil"/>
              <w:bottom w:val="single" w:sz="4" w:space="0" w:color="auto"/>
              <w:right w:val="nil"/>
            </w:tcBorders>
            <w:shd w:val="clear" w:color="auto" w:fill="auto"/>
            <w:noWrap/>
            <w:hideMark/>
          </w:tcPr>
          <w:p w14:paraId="7AEC744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62302 1552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C35A68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1416D1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603F1F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306650F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B71C88" w:rsidRPr="003B0B2C" w14:paraId="0447AA21"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000000" w:fill="D9D9D9"/>
            <w:hideMark/>
          </w:tcPr>
          <w:p w14:paraId="7DC88CE5" w14:textId="77777777" w:rsidR="003B0B2C" w:rsidRPr="003B0B2C" w:rsidRDefault="003B0B2C" w:rsidP="003B0B2C">
            <w:pPr>
              <w:rPr>
                <w:rFonts w:ascii="Calibri" w:eastAsia="Times New Roman" w:hAnsi="Calibri" w:cs="Calibri"/>
                <w:b/>
                <w:bCs/>
                <w:color w:val="000000"/>
                <w:sz w:val="20"/>
                <w:szCs w:val="20"/>
                <w:u w:val="single"/>
                <w:lang w:eastAsia="en-AU"/>
              </w:rPr>
            </w:pPr>
            <w:r w:rsidRPr="003B0B2C">
              <w:rPr>
                <w:rFonts w:ascii="Calibri" w:eastAsia="Times New Roman" w:hAnsi="Calibri" w:cs="Calibri"/>
                <w:b/>
                <w:bCs/>
                <w:color w:val="000000"/>
                <w:sz w:val="20"/>
                <w:szCs w:val="20"/>
                <w:u w:val="single"/>
                <w:lang w:eastAsia="en-AU"/>
              </w:rPr>
              <w:t xml:space="preserve">Health, Local Laws &amp; Emergency </w:t>
            </w:r>
          </w:p>
        </w:tc>
        <w:tc>
          <w:tcPr>
            <w:tcW w:w="498" w:type="pct"/>
            <w:tcBorders>
              <w:top w:val="single" w:sz="4" w:space="0" w:color="auto"/>
              <w:left w:val="nil"/>
              <w:bottom w:val="single" w:sz="4" w:space="0" w:color="auto"/>
              <w:right w:val="single" w:sz="4" w:space="0" w:color="auto"/>
            </w:tcBorders>
            <w:shd w:val="clear" w:color="000000" w:fill="D9D9D9"/>
            <w:hideMark/>
          </w:tcPr>
          <w:p w14:paraId="11D23B1C" w14:textId="77777777" w:rsidR="003B0B2C" w:rsidRPr="003B0B2C" w:rsidRDefault="003B0B2C" w:rsidP="003B0B2C">
            <w:pPr>
              <w:jc w:val="center"/>
              <w:rPr>
                <w:rFonts w:ascii="Calibri" w:eastAsia="Times New Roman" w:hAnsi="Calibri" w:cs="Calibri"/>
                <w:b/>
                <w:bCs/>
                <w:color w:val="000000"/>
                <w:sz w:val="20"/>
                <w:szCs w:val="20"/>
                <w:u w:val="single"/>
                <w:lang w:eastAsia="en-AU"/>
              </w:rPr>
            </w:pPr>
            <w:r w:rsidRPr="003B0B2C">
              <w:rPr>
                <w:rFonts w:ascii="Calibri" w:eastAsia="Times New Roman" w:hAnsi="Calibri" w:cs="Calibri"/>
                <w:b/>
                <w:bCs/>
                <w:color w:val="000000"/>
                <w:sz w:val="20"/>
                <w:szCs w:val="20"/>
                <w:u w:val="single"/>
                <w:lang w:eastAsia="en-AU"/>
              </w:rPr>
              <w:t> </w:t>
            </w:r>
          </w:p>
        </w:tc>
        <w:tc>
          <w:tcPr>
            <w:tcW w:w="470" w:type="pct"/>
            <w:tcBorders>
              <w:top w:val="single" w:sz="4" w:space="0" w:color="auto"/>
              <w:left w:val="nil"/>
              <w:bottom w:val="single" w:sz="4" w:space="0" w:color="auto"/>
              <w:right w:val="single" w:sz="4" w:space="0" w:color="auto"/>
            </w:tcBorders>
            <w:shd w:val="clear" w:color="000000" w:fill="D9D9D9"/>
            <w:hideMark/>
          </w:tcPr>
          <w:p w14:paraId="493255D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000000" w:fill="D9D9D9"/>
            <w:hideMark/>
          </w:tcPr>
          <w:p w14:paraId="2B1433E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000000" w:fill="D9D9D9"/>
            <w:noWrap/>
            <w:hideMark/>
          </w:tcPr>
          <w:p w14:paraId="41182F7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000000" w:fill="D9D9D9"/>
            <w:noWrap/>
            <w:hideMark/>
          </w:tcPr>
          <w:p w14:paraId="57E1961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664D602E"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C566930"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Community Health</w:t>
            </w:r>
          </w:p>
        </w:tc>
        <w:tc>
          <w:tcPr>
            <w:tcW w:w="498" w:type="pct"/>
            <w:tcBorders>
              <w:top w:val="single" w:sz="4" w:space="0" w:color="auto"/>
              <w:left w:val="nil"/>
              <w:bottom w:val="single" w:sz="4" w:space="0" w:color="auto"/>
              <w:right w:val="nil"/>
            </w:tcBorders>
            <w:shd w:val="clear" w:color="auto" w:fill="auto"/>
            <w:noWrap/>
            <w:hideMark/>
          </w:tcPr>
          <w:p w14:paraId="2A0E2EE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D2B27C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7BA26D9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2153016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086A04F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75B6B454"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416FA67E"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Community Health Education Seminar (2 Hours) / Min grp 10 people</w:t>
            </w:r>
          </w:p>
        </w:tc>
        <w:tc>
          <w:tcPr>
            <w:tcW w:w="498" w:type="pct"/>
            <w:tcBorders>
              <w:top w:val="single" w:sz="4" w:space="0" w:color="auto"/>
              <w:left w:val="nil"/>
              <w:bottom w:val="single" w:sz="4" w:space="0" w:color="auto"/>
              <w:right w:val="nil"/>
            </w:tcBorders>
            <w:shd w:val="clear" w:color="auto" w:fill="auto"/>
            <w:noWrap/>
            <w:hideMark/>
          </w:tcPr>
          <w:p w14:paraId="73530B2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24200 1073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3E0FAF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909B1E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noWrap/>
            <w:hideMark/>
          </w:tcPr>
          <w:p w14:paraId="03FB87C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277.00</w:t>
            </w:r>
          </w:p>
        </w:tc>
        <w:tc>
          <w:tcPr>
            <w:tcW w:w="533" w:type="pct"/>
            <w:tcBorders>
              <w:top w:val="single" w:sz="4" w:space="0" w:color="auto"/>
              <w:left w:val="nil"/>
              <w:bottom w:val="single" w:sz="4" w:space="0" w:color="auto"/>
              <w:right w:val="single" w:sz="4" w:space="0" w:color="auto"/>
            </w:tcBorders>
            <w:shd w:val="clear" w:color="auto" w:fill="auto"/>
            <w:noWrap/>
            <w:hideMark/>
          </w:tcPr>
          <w:p w14:paraId="639567A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290.00</w:t>
            </w:r>
          </w:p>
        </w:tc>
      </w:tr>
      <w:tr w:rsidR="003B0B2C" w:rsidRPr="003B0B2C" w14:paraId="57E296C4"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D30F6F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Community Health Education Seminar (per person over minimum)</w:t>
            </w:r>
          </w:p>
        </w:tc>
        <w:tc>
          <w:tcPr>
            <w:tcW w:w="498" w:type="pct"/>
            <w:tcBorders>
              <w:top w:val="single" w:sz="4" w:space="0" w:color="auto"/>
              <w:left w:val="nil"/>
              <w:bottom w:val="single" w:sz="4" w:space="0" w:color="auto"/>
              <w:right w:val="nil"/>
            </w:tcBorders>
            <w:shd w:val="clear" w:color="auto" w:fill="auto"/>
            <w:noWrap/>
            <w:hideMark/>
          </w:tcPr>
          <w:p w14:paraId="5A7F7D0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24200 1073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7ED70C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B0B80D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noWrap/>
            <w:hideMark/>
          </w:tcPr>
          <w:p w14:paraId="2359B09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27.00</w:t>
            </w:r>
          </w:p>
        </w:tc>
        <w:tc>
          <w:tcPr>
            <w:tcW w:w="533" w:type="pct"/>
            <w:tcBorders>
              <w:top w:val="single" w:sz="4" w:space="0" w:color="auto"/>
              <w:left w:val="nil"/>
              <w:bottom w:val="single" w:sz="4" w:space="0" w:color="auto"/>
              <w:right w:val="single" w:sz="4" w:space="0" w:color="auto"/>
            </w:tcBorders>
            <w:shd w:val="clear" w:color="auto" w:fill="auto"/>
            <w:noWrap/>
            <w:hideMark/>
          </w:tcPr>
          <w:p w14:paraId="42D7479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29.00</w:t>
            </w:r>
          </w:p>
        </w:tc>
      </w:tr>
      <w:tr w:rsidR="003B0B2C" w:rsidRPr="003B0B2C" w14:paraId="04DB524A"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ABEC36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Prescribed Accommodation Registration/Renewal 4 - 20 Beds</w:t>
            </w:r>
          </w:p>
        </w:tc>
        <w:tc>
          <w:tcPr>
            <w:tcW w:w="498" w:type="pct"/>
            <w:tcBorders>
              <w:top w:val="single" w:sz="4" w:space="0" w:color="auto"/>
              <w:left w:val="nil"/>
              <w:bottom w:val="single" w:sz="4" w:space="0" w:color="auto"/>
              <w:right w:val="nil"/>
            </w:tcBorders>
            <w:shd w:val="clear" w:color="auto" w:fill="auto"/>
            <w:noWrap/>
            <w:hideMark/>
          </w:tcPr>
          <w:p w14:paraId="735B3D5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E4CA37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D28186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763DBB4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310.00</w:t>
            </w:r>
          </w:p>
        </w:tc>
        <w:tc>
          <w:tcPr>
            <w:tcW w:w="533" w:type="pct"/>
            <w:tcBorders>
              <w:top w:val="single" w:sz="4" w:space="0" w:color="auto"/>
              <w:left w:val="nil"/>
              <w:bottom w:val="single" w:sz="4" w:space="0" w:color="auto"/>
              <w:right w:val="single" w:sz="4" w:space="0" w:color="auto"/>
            </w:tcBorders>
            <w:shd w:val="clear" w:color="auto" w:fill="auto"/>
            <w:noWrap/>
            <w:hideMark/>
          </w:tcPr>
          <w:p w14:paraId="3947718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326.00</w:t>
            </w:r>
          </w:p>
        </w:tc>
      </w:tr>
      <w:tr w:rsidR="003B0B2C" w:rsidRPr="003B0B2C" w14:paraId="4F1ABA6B"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CF0993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Prescribed Accommodation Registration/Renewal 21 - 40 Beds</w:t>
            </w:r>
          </w:p>
        </w:tc>
        <w:tc>
          <w:tcPr>
            <w:tcW w:w="498" w:type="pct"/>
            <w:tcBorders>
              <w:top w:val="single" w:sz="4" w:space="0" w:color="auto"/>
              <w:left w:val="nil"/>
              <w:bottom w:val="single" w:sz="4" w:space="0" w:color="auto"/>
              <w:right w:val="nil"/>
            </w:tcBorders>
            <w:shd w:val="clear" w:color="auto" w:fill="auto"/>
            <w:noWrap/>
            <w:hideMark/>
          </w:tcPr>
          <w:p w14:paraId="653336B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8C5D81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8FF3E7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530B8AD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460.00</w:t>
            </w:r>
          </w:p>
        </w:tc>
        <w:tc>
          <w:tcPr>
            <w:tcW w:w="533" w:type="pct"/>
            <w:tcBorders>
              <w:top w:val="single" w:sz="4" w:space="0" w:color="auto"/>
              <w:left w:val="nil"/>
              <w:bottom w:val="single" w:sz="4" w:space="0" w:color="auto"/>
              <w:right w:val="single" w:sz="4" w:space="0" w:color="auto"/>
            </w:tcBorders>
            <w:shd w:val="clear" w:color="auto" w:fill="auto"/>
            <w:noWrap/>
            <w:hideMark/>
          </w:tcPr>
          <w:p w14:paraId="7CD9EB0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483.00</w:t>
            </w:r>
          </w:p>
        </w:tc>
      </w:tr>
      <w:tr w:rsidR="003B0B2C" w:rsidRPr="003B0B2C" w14:paraId="4E3AF67C"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F6E885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Prescribed Accommodation Registration/Renewal (more than 41 bedrooms)</w:t>
            </w:r>
          </w:p>
        </w:tc>
        <w:tc>
          <w:tcPr>
            <w:tcW w:w="498" w:type="pct"/>
            <w:tcBorders>
              <w:top w:val="single" w:sz="4" w:space="0" w:color="auto"/>
              <w:left w:val="nil"/>
              <w:bottom w:val="single" w:sz="4" w:space="0" w:color="auto"/>
              <w:right w:val="nil"/>
            </w:tcBorders>
            <w:shd w:val="clear" w:color="auto" w:fill="auto"/>
            <w:noWrap/>
            <w:hideMark/>
          </w:tcPr>
          <w:p w14:paraId="5E7159E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D92ED2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89FC84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34D33BF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625.00</w:t>
            </w:r>
          </w:p>
        </w:tc>
        <w:tc>
          <w:tcPr>
            <w:tcW w:w="533" w:type="pct"/>
            <w:tcBorders>
              <w:top w:val="single" w:sz="4" w:space="0" w:color="auto"/>
              <w:left w:val="nil"/>
              <w:bottom w:val="single" w:sz="4" w:space="0" w:color="auto"/>
              <w:right w:val="single" w:sz="4" w:space="0" w:color="auto"/>
            </w:tcBorders>
            <w:shd w:val="clear" w:color="auto" w:fill="auto"/>
            <w:noWrap/>
            <w:hideMark/>
          </w:tcPr>
          <w:p w14:paraId="26B022F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656.00</w:t>
            </w:r>
          </w:p>
        </w:tc>
      </w:tr>
      <w:tr w:rsidR="003B0B2C" w:rsidRPr="003B0B2C" w14:paraId="7EE1EA85"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70EE43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Prescribed Accommodation - Rooming House</w:t>
            </w:r>
          </w:p>
        </w:tc>
        <w:tc>
          <w:tcPr>
            <w:tcW w:w="498" w:type="pct"/>
            <w:tcBorders>
              <w:top w:val="single" w:sz="4" w:space="0" w:color="auto"/>
              <w:left w:val="nil"/>
              <w:bottom w:val="single" w:sz="4" w:space="0" w:color="auto"/>
              <w:right w:val="nil"/>
            </w:tcBorders>
            <w:shd w:val="clear" w:color="auto" w:fill="auto"/>
            <w:noWrap/>
            <w:hideMark/>
          </w:tcPr>
          <w:p w14:paraId="2154E9E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19EA61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E57031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7B1E8CC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340.00</w:t>
            </w:r>
          </w:p>
        </w:tc>
        <w:tc>
          <w:tcPr>
            <w:tcW w:w="533" w:type="pct"/>
            <w:tcBorders>
              <w:top w:val="single" w:sz="4" w:space="0" w:color="auto"/>
              <w:left w:val="nil"/>
              <w:bottom w:val="single" w:sz="4" w:space="0" w:color="auto"/>
              <w:right w:val="single" w:sz="4" w:space="0" w:color="auto"/>
            </w:tcBorders>
            <w:shd w:val="clear" w:color="auto" w:fill="auto"/>
            <w:noWrap/>
            <w:hideMark/>
          </w:tcPr>
          <w:p w14:paraId="5E0B9F0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357.00</w:t>
            </w:r>
          </w:p>
        </w:tc>
      </w:tr>
      <w:tr w:rsidR="003B0B2C" w:rsidRPr="003B0B2C" w14:paraId="2A146CF1"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BEEFBF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Food Events/Fetes once-off/Short term registration (CLASS 2)</w:t>
            </w:r>
          </w:p>
        </w:tc>
        <w:tc>
          <w:tcPr>
            <w:tcW w:w="498" w:type="pct"/>
            <w:tcBorders>
              <w:top w:val="single" w:sz="4" w:space="0" w:color="auto"/>
              <w:left w:val="nil"/>
              <w:bottom w:val="single" w:sz="4" w:space="0" w:color="auto"/>
              <w:right w:val="nil"/>
            </w:tcBorders>
            <w:shd w:val="clear" w:color="auto" w:fill="auto"/>
            <w:noWrap/>
            <w:hideMark/>
          </w:tcPr>
          <w:p w14:paraId="5A45BC3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051DF9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FFAC53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726CE5B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190.00</w:t>
            </w:r>
          </w:p>
        </w:tc>
        <w:tc>
          <w:tcPr>
            <w:tcW w:w="533" w:type="pct"/>
            <w:tcBorders>
              <w:top w:val="single" w:sz="4" w:space="0" w:color="auto"/>
              <w:left w:val="nil"/>
              <w:bottom w:val="single" w:sz="4" w:space="0" w:color="auto"/>
              <w:right w:val="single" w:sz="4" w:space="0" w:color="auto"/>
            </w:tcBorders>
            <w:shd w:val="clear" w:color="auto" w:fill="auto"/>
            <w:noWrap/>
            <w:hideMark/>
          </w:tcPr>
          <w:p w14:paraId="56B648D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200.00</w:t>
            </w:r>
          </w:p>
        </w:tc>
      </w:tr>
      <w:tr w:rsidR="003B0B2C" w:rsidRPr="003B0B2C" w14:paraId="67F4A637"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CA42C6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Food Premises Registration Fees Class 1 Premises</w:t>
            </w:r>
          </w:p>
        </w:tc>
        <w:tc>
          <w:tcPr>
            <w:tcW w:w="498" w:type="pct"/>
            <w:tcBorders>
              <w:top w:val="single" w:sz="4" w:space="0" w:color="auto"/>
              <w:left w:val="nil"/>
              <w:bottom w:val="single" w:sz="4" w:space="0" w:color="auto"/>
              <w:right w:val="nil"/>
            </w:tcBorders>
            <w:shd w:val="clear" w:color="auto" w:fill="auto"/>
            <w:noWrap/>
            <w:hideMark/>
          </w:tcPr>
          <w:p w14:paraId="7149010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8B942A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63E19A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676A8BC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620.00</w:t>
            </w:r>
          </w:p>
        </w:tc>
        <w:tc>
          <w:tcPr>
            <w:tcW w:w="533" w:type="pct"/>
            <w:tcBorders>
              <w:top w:val="single" w:sz="4" w:space="0" w:color="auto"/>
              <w:left w:val="nil"/>
              <w:bottom w:val="single" w:sz="4" w:space="0" w:color="auto"/>
              <w:right w:val="single" w:sz="4" w:space="0" w:color="auto"/>
            </w:tcBorders>
            <w:shd w:val="clear" w:color="auto" w:fill="auto"/>
            <w:noWrap/>
            <w:hideMark/>
          </w:tcPr>
          <w:p w14:paraId="7D81646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651.00</w:t>
            </w:r>
          </w:p>
        </w:tc>
      </w:tr>
      <w:tr w:rsidR="003B0B2C" w:rsidRPr="003B0B2C" w14:paraId="20E7C288"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F99893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Registration Fees Class 2 Premises</w:t>
            </w:r>
          </w:p>
        </w:tc>
        <w:tc>
          <w:tcPr>
            <w:tcW w:w="498" w:type="pct"/>
            <w:tcBorders>
              <w:top w:val="single" w:sz="4" w:space="0" w:color="auto"/>
              <w:left w:val="nil"/>
              <w:bottom w:val="single" w:sz="4" w:space="0" w:color="auto"/>
              <w:right w:val="nil"/>
            </w:tcBorders>
            <w:shd w:val="clear" w:color="auto" w:fill="auto"/>
            <w:noWrap/>
            <w:hideMark/>
          </w:tcPr>
          <w:p w14:paraId="3030BDE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8F2C52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482286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4055034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515.00</w:t>
            </w:r>
          </w:p>
        </w:tc>
        <w:tc>
          <w:tcPr>
            <w:tcW w:w="533" w:type="pct"/>
            <w:tcBorders>
              <w:top w:val="single" w:sz="4" w:space="0" w:color="auto"/>
              <w:left w:val="nil"/>
              <w:bottom w:val="single" w:sz="4" w:space="0" w:color="auto"/>
              <w:right w:val="single" w:sz="4" w:space="0" w:color="auto"/>
            </w:tcBorders>
            <w:shd w:val="clear" w:color="auto" w:fill="auto"/>
            <w:noWrap/>
            <w:hideMark/>
          </w:tcPr>
          <w:p w14:paraId="186CCC5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540.00</w:t>
            </w:r>
          </w:p>
        </w:tc>
      </w:tr>
      <w:tr w:rsidR="003B0B2C" w:rsidRPr="003B0B2C" w14:paraId="3F042546"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61E933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Food Premises Registration Fees Class 3 Premises</w:t>
            </w:r>
          </w:p>
        </w:tc>
        <w:tc>
          <w:tcPr>
            <w:tcW w:w="498" w:type="pct"/>
            <w:tcBorders>
              <w:top w:val="single" w:sz="4" w:space="0" w:color="auto"/>
              <w:left w:val="nil"/>
              <w:bottom w:val="single" w:sz="4" w:space="0" w:color="auto"/>
              <w:right w:val="nil"/>
            </w:tcBorders>
            <w:shd w:val="clear" w:color="auto" w:fill="auto"/>
            <w:noWrap/>
            <w:hideMark/>
          </w:tcPr>
          <w:p w14:paraId="0E02FE4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3E193F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FF6C1C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5874AE9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385.00</w:t>
            </w:r>
          </w:p>
        </w:tc>
        <w:tc>
          <w:tcPr>
            <w:tcW w:w="533" w:type="pct"/>
            <w:tcBorders>
              <w:top w:val="single" w:sz="4" w:space="0" w:color="auto"/>
              <w:left w:val="nil"/>
              <w:bottom w:val="single" w:sz="4" w:space="0" w:color="auto"/>
              <w:right w:val="single" w:sz="4" w:space="0" w:color="auto"/>
            </w:tcBorders>
            <w:shd w:val="clear" w:color="auto" w:fill="auto"/>
            <w:noWrap/>
            <w:hideMark/>
          </w:tcPr>
          <w:p w14:paraId="0F5B5CC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405.00</w:t>
            </w:r>
          </w:p>
        </w:tc>
      </w:tr>
      <w:tr w:rsidR="003B0B2C" w:rsidRPr="003B0B2C" w14:paraId="3095F9FC"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D16D17D"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Renewal Fees Class 1 Premises</w:t>
            </w:r>
          </w:p>
        </w:tc>
        <w:tc>
          <w:tcPr>
            <w:tcW w:w="498" w:type="pct"/>
            <w:tcBorders>
              <w:top w:val="single" w:sz="4" w:space="0" w:color="auto"/>
              <w:left w:val="nil"/>
              <w:bottom w:val="single" w:sz="4" w:space="0" w:color="auto"/>
              <w:right w:val="nil"/>
            </w:tcBorders>
            <w:shd w:val="clear" w:color="auto" w:fill="auto"/>
            <w:noWrap/>
            <w:hideMark/>
          </w:tcPr>
          <w:p w14:paraId="0F6F60D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EE29C9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69E95E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5CE90C6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620.00</w:t>
            </w:r>
          </w:p>
        </w:tc>
        <w:tc>
          <w:tcPr>
            <w:tcW w:w="533" w:type="pct"/>
            <w:tcBorders>
              <w:top w:val="single" w:sz="4" w:space="0" w:color="auto"/>
              <w:left w:val="nil"/>
              <w:bottom w:val="single" w:sz="4" w:space="0" w:color="auto"/>
              <w:right w:val="single" w:sz="4" w:space="0" w:color="auto"/>
            </w:tcBorders>
            <w:shd w:val="clear" w:color="auto" w:fill="auto"/>
            <w:noWrap/>
            <w:hideMark/>
          </w:tcPr>
          <w:p w14:paraId="738E2E5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651.00</w:t>
            </w:r>
          </w:p>
        </w:tc>
      </w:tr>
      <w:tr w:rsidR="003B0B2C" w:rsidRPr="003B0B2C" w14:paraId="3796F4D5"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4A3FB9D"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Renewal Fees Class 2 Premises</w:t>
            </w:r>
          </w:p>
        </w:tc>
        <w:tc>
          <w:tcPr>
            <w:tcW w:w="498" w:type="pct"/>
            <w:tcBorders>
              <w:top w:val="single" w:sz="4" w:space="0" w:color="auto"/>
              <w:left w:val="nil"/>
              <w:bottom w:val="single" w:sz="4" w:space="0" w:color="auto"/>
              <w:right w:val="nil"/>
            </w:tcBorders>
            <w:shd w:val="clear" w:color="auto" w:fill="auto"/>
            <w:noWrap/>
            <w:hideMark/>
          </w:tcPr>
          <w:p w14:paraId="21F858F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F7954D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CB8B1E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548D665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515.00</w:t>
            </w:r>
          </w:p>
        </w:tc>
        <w:tc>
          <w:tcPr>
            <w:tcW w:w="533" w:type="pct"/>
            <w:tcBorders>
              <w:top w:val="single" w:sz="4" w:space="0" w:color="auto"/>
              <w:left w:val="nil"/>
              <w:bottom w:val="single" w:sz="4" w:space="0" w:color="auto"/>
              <w:right w:val="single" w:sz="4" w:space="0" w:color="auto"/>
            </w:tcBorders>
            <w:shd w:val="clear" w:color="auto" w:fill="auto"/>
            <w:noWrap/>
            <w:hideMark/>
          </w:tcPr>
          <w:p w14:paraId="4F9C3B2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540.00</w:t>
            </w:r>
          </w:p>
        </w:tc>
      </w:tr>
      <w:tr w:rsidR="003B0B2C" w:rsidRPr="003B0B2C" w14:paraId="531AC9D6"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53B4DCC"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Renewal Fees Class 3 Premises</w:t>
            </w:r>
          </w:p>
        </w:tc>
        <w:tc>
          <w:tcPr>
            <w:tcW w:w="498" w:type="pct"/>
            <w:tcBorders>
              <w:top w:val="single" w:sz="4" w:space="0" w:color="auto"/>
              <w:left w:val="nil"/>
              <w:bottom w:val="single" w:sz="4" w:space="0" w:color="auto"/>
              <w:right w:val="nil"/>
            </w:tcBorders>
            <w:shd w:val="clear" w:color="auto" w:fill="auto"/>
            <w:noWrap/>
            <w:hideMark/>
          </w:tcPr>
          <w:p w14:paraId="3F244A5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E451DD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C975F7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0636D48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385.00</w:t>
            </w:r>
          </w:p>
        </w:tc>
        <w:tc>
          <w:tcPr>
            <w:tcW w:w="533" w:type="pct"/>
            <w:tcBorders>
              <w:top w:val="single" w:sz="4" w:space="0" w:color="auto"/>
              <w:left w:val="nil"/>
              <w:bottom w:val="single" w:sz="4" w:space="0" w:color="auto"/>
              <w:right w:val="single" w:sz="4" w:space="0" w:color="auto"/>
            </w:tcBorders>
            <w:shd w:val="clear" w:color="auto" w:fill="auto"/>
            <w:noWrap/>
            <w:hideMark/>
          </w:tcPr>
          <w:p w14:paraId="008395E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405.00</w:t>
            </w:r>
          </w:p>
        </w:tc>
      </w:tr>
      <w:tr w:rsidR="003B0B2C" w:rsidRPr="003B0B2C" w14:paraId="257C00A4"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5BDE77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Food Premises Registration Fees Class 2 Additional Premises</w:t>
            </w:r>
          </w:p>
        </w:tc>
        <w:tc>
          <w:tcPr>
            <w:tcW w:w="498" w:type="pct"/>
            <w:tcBorders>
              <w:top w:val="single" w:sz="4" w:space="0" w:color="auto"/>
              <w:left w:val="nil"/>
              <w:bottom w:val="single" w:sz="4" w:space="0" w:color="auto"/>
              <w:right w:val="nil"/>
            </w:tcBorders>
            <w:shd w:val="clear" w:color="auto" w:fill="auto"/>
            <w:noWrap/>
            <w:hideMark/>
          </w:tcPr>
          <w:p w14:paraId="2164B10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EE8C86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35D670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2146F75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260.00</w:t>
            </w:r>
          </w:p>
        </w:tc>
        <w:tc>
          <w:tcPr>
            <w:tcW w:w="533" w:type="pct"/>
            <w:tcBorders>
              <w:top w:val="single" w:sz="4" w:space="0" w:color="auto"/>
              <w:left w:val="nil"/>
              <w:bottom w:val="single" w:sz="4" w:space="0" w:color="auto"/>
              <w:right w:val="single" w:sz="4" w:space="0" w:color="auto"/>
            </w:tcBorders>
            <w:shd w:val="clear" w:color="auto" w:fill="auto"/>
            <w:noWrap/>
            <w:hideMark/>
          </w:tcPr>
          <w:p w14:paraId="3A8BEFD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273.00</w:t>
            </w:r>
          </w:p>
        </w:tc>
      </w:tr>
      <w:tr w:rsidR="003B0B2C" w:rsidRPr="003B0B2C" w14:paraId="3CD52CA8"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13153A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Food Premises Registration Fees Class 3 Additional Premises</w:t>
            </w:r>
          </w:p>
        </w:tc>
        <w:tc>
          <w:tcPr>
            <w:tcW w:w="498" w:type="pct"/>
            <w:tcBorders>
              <w:top w:val="single" w:sz="4" w:space="0" w:color="auto"/>
              <w:left w:val="nil"/>
              <w:bottom w:val="single" w:sz="4" w:space="0" w:color="auto"/>
              <w:right w:val="nil"/>
            </w:tcBorders>
            <w:shd w:val="clear" w:color="auto" w:fill="auto"/>
            <w:noWrap/>
            <w:hideMark/>
          </w:tcPr>
          <w:p w14:paraId="7C62A00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EA22A7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E45310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1F76291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195.00</w:t>
            </w:r>
          </w:p>
        </w:tc>
        <w:tc>
          <w:tcPr>
            <w:tcW w:w="533" w:type="pct"/>
            <w:tcBorders>
              <w:top w:val="single" w:sz="4" w:space="0" w:color="auto"/>
              <w:left w:val="nil"/>
              <w:bottom w:val="single" w:sz="4" w:space="0" w:color="auto"/>
              <w:right w:val="single" w:sz="4" w:space="0" w:color="auto"/>
            </w:tcBorders>
            <w:shd w:val="clear" w:color="auto" w:fill="auto"/>
            <w:noWrap/>
            <w:hideMark/>
          </w:tcPr>
          <w:p w14:paraId="1312370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205.00</w:t>
            </w:r>
          </w:p>
        </w:tc>
      </w:tr>
      <w:tr w:rsidR="003B0B2C" w:rsidRPr="003B0B2C" w14:paraId="035D65AA"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91EF635"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Renewal Fees Class 2 Additional Premises</w:t>
            </w:r>
          </w:p>
        </w:tc>
        <w:tc>
          <w:tcPr>
            <w:tcW w:w="498" w:type="pct"/>
            <w:tcBorders>
              <w:top w:val="single" w:sz="4" w:space="0" w:color="auto"/>
              <w:left w:val="nil"/>
              <w:bottom w:val="single" w:sz="4" w:space="0" w:color="auto"/>
              <w:right w:val="nil"/>
            </w:tcBorders>
            <w:shd w:val="clear" w:color="auto" w:fill="auto"/>
            <w:noWrap/>
            <w:hideMark/>
          </w:tcPr>
          <w:p w14:paraId="13D82C8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731897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2728FA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2FFF326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260.00</w:t>
            </w:r>
          </w:p>
        </w:tc>
        <w:tc>
          <w:tcPr>
            <w:tcW w:w="533" w:type="pct"/>
            <w:tcBorders>
              <w:top w:val="single" w:sz="4" w:space="0" w:color="auto"/>
              <w:left w:val="nil"/>
              <w:bottom w:val="single" w:sz="4" w:space="0" w:color="auto"/>
              <w:right w:val="single" w:sz="4" w:space="0" w:color="auto"/>
            </w:tcBorders>
            <w:shd w:val="clear" w:color="auto" w:fill="auto"/>
            <w:noWrap/>
            <w:hideMark/>
          </w:tcPr>
          <w:p w14:paraId="6C3D366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273.00</w:t>
            </w:r>
          </w:p>
        </w:tc>
      </w:tr>
      <w:tr w:rsidR="003B0B2C" w:rsidRPr="003B0B2C" w14:paraId="19628D68"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111E6A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Renewal Fees Class 3 Additional Premises</w:t>
            </w:r>
          </w:p>
        </w:tc>
        <w:tc>
          <w:tcPr>
            <w:tcW w:w="498" w:type="pct"/>
            <w:tcBorders>
              <w:top w:val="single" w:sz="4" w:space="0" w:color="auto"/>
              <w:left w:val="nil"/>
              <w:bottom w:val="single" w:sz="4" w:space="0" w:color="auto"/>
              <w:right w:val="nil"/>
            </w:tcBorders>
            <w:shd w:val="clear" w:color="auto" w:fill="auto"/>
            <w:noWrap/>
            <w:hideMark/>
          </w:tcPr>
          <w:p w14:paraId="16C966F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780A9B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DFC897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4C331B0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195.00</w:t>
            </w:r>
          </w:p>
        </w:tc>
        <w:tc>
          <w:tcPr>
            <w:tcW w:w="533" w:type="pct"/>
            <w:tcBorders>
              <w:top w:val="single" w:sz="4" w:space="0" w:color="auto"/>
              <w:left w:val="nil"/>
              <w:bottom w:val="single" w:sz="4" w:space="0" w:color="auto"/>
              <w:right w:val="single" w:sz="4" w:space="0" w:color="auto"/>
            </w:tcBorders>
            <w:shd w:val="clear" w:color="auto" w:fill="auto"/>
            <w:noWrap/>
            <w:hideMark/>
          </w:tcPr>
          <w:p w14:paraId="5FA0081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205.00</w:t>
            </w:r>
          </w:p>
        </w:tc>
      </w:tr>
      <w:tr w:rsidR="003B0B2C" w:rsidRPr="003B0B2C" w14:paraId="7F84FBEA" w14:textId="77777777" w:rsidTr="00B71C88">
        <w:trPr>
          <w:trHeight w:val="4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4D793B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Registration Fees Class 2 Streatrader Temporary Mobile Premises</w:t>
            </w:r>
          </w:p>
        </w:tc>
        <w:tc>
          <w:tcPr>
            <w:tcW w:w="498" w:type="pct"/>
            <w:tcBorders>
              <w:top w:val="single" w:sz="4" w:space="0" w:color="auto"/>
              <w:left w:val="nil"/>
              <w:bottom w:val="single" w:sz="4" w:space="0" w:color="auto"/>
              <w:right w:val="nil"/>
            </w:tcBorders>
            <w:shd w:val="clear" w:color="auto" w:fill="auto"/>
            <w:noWrap/>
            <w:hideMark/>
          </w:tcPr>
          <w:p w14:paraId="0D4AB18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588ED4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104360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4998A37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515.00</w:t>
            </w:r>
          </w:p>
        </w:tc>
        <w:tc>
          <w:tcPr>
            <w:tcW w:w="533" w:type="pct"/>
            <w:tcBorders>
              <w:top w:val="single" w:sz="4" w:space="0" w:color="auto"/>
              <w:left w:val="nil"/>
              <w:bottom w:val="single" w:sz="4" w:space="0" w:color="auto"/>
              <w:right w:val="single" w:sz="4" w:space="0" w:color="auto"/>
            </w:tcBorders>
            <w:shd w:val="clear" w:color="auto" w:fill="auto"/>
            <w:noWrap/>
            <w:hideMark/>
          </w:tcPr>
          <w:p w14:paraId="7FC3399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540.00</w:t>
            </w:r>
          </w:p>
        </w:tc>
      </w:tr>
      <w:tr w:rsidR="003B0B2C" w:rsidRPr="003B0B2C" w14:paraId="71AB861F" w14:textId="77777777" w:rsidTr="00B71C88">
        <w:trPr>
          <w:trHeight w:val="4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BC14AB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Food Premises Registration Fees Class 3 Streatrader Temporary Mobile Premises</w:t>
            </w:r>
          </w:p>
        </w:tc>
        <w:tc>
          <w:tcPr>
            <w:tcW w:w="498" w:type="pct"/>
            <w:tcBorders>
              <w:top w:val="single" w:sz="4" w:space="0" w:color="auto"/>
              <w:left w:val="nil"/>
              <w:bottom w:val="single" w:sz="4" w:space="0" w:color="auto"/>
              <w:right w:val="nil"/>
            </w:tcBorders>
            <w:shd w:val="clear" w:color="auto" w:fill="auto"/>
            <w:noWrap/>
            <w:hideMark/>
          </w:tcPr>
          <w:p w14:paraId="315B974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1C69DD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BA1F2E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6EF18CA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385.00</w:t>
            </w:r>
          </w:p>
        </w:tc>
        <w:tc>
          <w:tcPr>
            <w:tcW w:w="533" w:type="pct"/>
            <w:tcBorders>
              <w:top w:val="single" w:sz="4" w:space="0" w:color="auto"/>
              <w:left w:val="nil"/>
              <w:bottom w:val="single" w:sz="4" w:space="0" w:color="auto"/>
              <w:right w:val="single" w:sz="4" w:space="0" w:color="auto"/>
            </w:tcBorders>
            <w:shd w:val="clear" w:color="auto" w:fill="auto"/>
            <w:noWrap/>
            <w:hideMark/>
          </w:tcPr>
          <w:p w14:paraId="43AD7D4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405.00</w:t>
            </w:r>
          </w:p>
        </w:tc>
      </w:tr>
      <w:tr w:rsidR="003B0B2C" w:rsidRPr="003B0B2C" w14:paraId="546DE163" w14:textId="77777777" w:rsidTr="00B71C88">
        <w:trPr>
          <w:trHeight w:val="33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C454D18"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Renewal Fees Class 2 Streatrader Temporary Mobile Premises</w:t>
            </w:r>
          </w:p>
        </w:tc>
        <w:tc>
          <w:tcPr>
            <w:tcW w:w="498" w:type="pct"/>
            <w:tcBorders>
              <w:top w:val="single" w:sz="4" w:space="0" w:color="auto"/>
              <w:left w:val="nil"/>
              <w:bottom w:val="single" w:sz="4" w:space="0" w:color="auto"/>
              <w:right w:val="nil"/>
            </w:tcBorders>
            <w:shd w:val="clear" w:color="auto" w:fill="auto"/>
            <w:noWrap/>
            <w:hideMark/>
          </w:tcPr>
          <w:p w14:paraId="69AB790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24F875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008077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7F1371F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515.00</w:t>
            </w:r>
          </w:p>
        </w:tc>
        <w:tc>
          <w:tcPr>
            <w:tcW w:w="533" w:type="pct"/>
            <w:tcBorders>
              <w:top w:val="single" w:sz="4" w:space="0" w:color="auto"/>
              <w:left w:val="nil"/>
              <w:bottom w:val="single" w:sz="4" w:space="0" w:color="auto"/>
              <w:right w:val="single" w:sz="4" w:space="0" w:color="auto"/>
            </w:tcBorders>
            <w:shd w:val="clear" w:color="auto" w:fill="auto"/>
            <w:noWrap/>
            <w:hideMark/>
          </w:tcPr>
          <w:p w14:paraId="2807F5C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540.00</w:t>
            </w:r>
          </w:p>
        </w:tc>
      </w:tr>
      <w:tr w:rsidR="003B0B2C" w:rsidRPr="003B0B2C" w14:paraId="1530CCD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66C6EFB"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Renewal Fees Class 3 Streatrader Temporary Mobile Premises</w:t>
            </w:r>
          </w:p>
        </w:tc>
        <w:tc>
          <w:tcPr>
            <w:tcW w:w="498" w:type="pct"/>
            <w:tcBorders>
              <w:top w:val="single" w:sz="4" w:space="0" w:color="auto"/>
              <w:left w:val="nil"/>
              <w:bottom w:val="single" w:sz="4" w:space="0" w:color="auto"/>
              <w:right w:val="nil"/>
            </w:tcBorders>
            <w:shd w:val="clear" w:color="auto" w:fill="auto"/>
            <w:noWrap/>
            <w:hideMark/>
          </w:tcPr>
          <w:p w14:paraId="58EA48C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EF60F7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0BB618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1F986A9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385.00</w:t>
            </w:r>
          </w:p>
        </w:tc>
        <w:tc>
          <w:tcPr>
            <w:tcW w:w="533" w:type="pct"/>
            <w:tcBorders>
              <w:top w:val="single" w:sz="4" w:space="0" w:color="auto"/>
              <w:left w:val="nil"/>
              <w:bottom w:val="single" w:sz="4" w:space="0" w:color="auto"/>
              <w:right w:val="single" w:sz="4" w:space="0" w:color="auto"/>
            </w:tcBorders>
            <w:shd w:val="clear" w:color="auto" w:fill="auto"/>
            <w:noWrap/>
            <w:hideMark/>
          </w:tcPr>
          <w:p w14:paraId="353D8C0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405.00</w:t>
            </w:r>
          </w:p>
        </w:tc>
      </w:tr>
      <w:tr w:rsidR="003B0B2C" w:rsidRPr="003B0B2C" w14:paraId="7D58D06F" w14:textId="77777777" w:rsidTr="00B71C88">
        <w:trPr>
          <w:trHeight w:val="4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C2F4314"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Registration Fees Food Class 2 Premises - Community/Sports Groups</w:t>
            </w:r>
          </w:p>
        </w:tc>
        <w:tc>
          <w:tcPr>
            <w:tcW w:w="498" w:type="pct"/>
            <w:tcBorders>
              <w:top w:val="single" w:sz="4" w:space="0" w:color="auto"/>
              <w:left w:val="nil"/>
              <w:bottom w:val="single" w:sz="4" w:space="0" w:color="auto"/>
              <w:right w:val="nil"/>
            </w:tcBorders>
            <w:shd w:val="clear" w:color="auto" w:fill="auto"/>
            <w:noWrap/>
            <w:hideMark/>
          </w:tcPr>
          <w:p w14:paraId="0C2D0A1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6E9EF0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7848A8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42C26D5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255.00</w:t>
            </w:r>
          </w:p>
        </w:tc>
        <w:tc>
          <w:tcPr>
            <w:tcW w:w="533" w:type="pct"/>
            <w:tcBorders>
              <w:top w:val="single" w:sz="4" w:space="0" w:color="auto"/>
              <w:left w:val="nil"/>
              <w:bottom w:val="single" w:sz="4" w:space="0" w:color="auto"/>
              <w:right w:val="single" w:sz="4" w:space="0" w:color="auto"/>
            </w:tcBorders>
            <w:shd w:val="clear" w:color="auto" w:fill="auto"/>
            <w:noWrap/>
            <w:hideMark/>
          </w:tcPr>
          <w:p w14:paraId="37E8E9A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268.00</w:t>
            </w:r>
          </w:p>
        </w:tc>
      </w:tr>
      <w:tr w:rsidR="003B0B2C" w:rsidRPr="003B0B2C" w14:paraId="3AB789C0" w14:textId="77777777" w:rsidTr="00B71C88">
        <w:trPr>
          <w:trHeight w:val="43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3411C92"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Registration Fees Food Class 3 Premises - Community/Sports Groups</w:t>
            </w:r>
          </w:p>
        </w:tc>
        <w:tc>
          <w:tcPr>
            <w:tcW w:w="498" w:type="pct"/>
            <w:tcBorders>
              <w:top w:val="single" w:sz="4" w:space="0" w:color="auto"/>
              <w:left w:val="nil"/>
              <w:bottom w:val="single" w:sz="4" w:space="0" w:color="auto"/>
              <w:right w:val="nil"/>
            </w:tcBorders>
            <w:shd w:val="clear" w:color="auto" w:fill="auto"/>
            <w:noWrap/>
            <w:hideMark/>
          </w:tcPr>
          <w:p w14:paraId="03F1FCC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57A71A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566B89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00C5014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195.00</w:t>
            </w:r>
          </w:p>
        </w:tc>
        <w:tc>
          <w:tcPr>
            <w:tcW w:w="533" w:type="pct"/>
            <w:tcBorders>
              <w:top w:val="single" w:sz="4" w:space="0" w:color="auto"/>
              <w:left w:val="nil"/>
              <w:bottom w:val="single" w:sz="4" w:space="0" w:color="auto"/>
              <w:right w:val="single" w:sz="4" w:space="0" w:color="auto"/>
            </w:tcBorders>
            <w:shd w:val="clear" w:color="auto" w:fill="auto"/>
            <w:noWrap/>
            <w:hideMark/>
          </w:tcPr>
          <w:p w14:paraId="20CEDB1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205.00</w:t>
            </w:r>
          </w:p>
        </w:tc>
      </w:tr>
      <w:tr w:rsidR="003B0B2C" w:rsidRPr="003B0B2C" w14:paraId="3F8B0076" w14:textId="77777777" w:rsidTr="00B71C88">
        <w:trPr>
          <w:trHeight w:val="35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E2C56EB"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Renewal Fees Food Class 2  - Community/Sports Groups</w:t>
            </w:r>
          </w:p>
        </w:tc>
        <w:tc>
          <w:tcPr>
            <w:tcW w:w="498" w:type="pct"/>
            <w:tcBorders>
              <w:top w:val="single" w:sz="4" w:space="0" w:color="auto"/>
              <w:left w:val="nil"/>
              <w:bottom w:val="single" w:sz="4" w:space="0" w:color="auto"/>
              <w:right w:val="nil"/>
            </w:tcBorders>
            <w:shd w:val="clear" w:color="auto" w:fill="auto"/>
            <w:noWrap/>
            <w:hideMark/>
          </w:tcPr>
          <w:p w14:paraId="760F2E2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F6AF55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552329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3D6AAE1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255.00</w:t>
            </w:r>
          </w:p>
        </w:tc>
        <w:tc>
          <w:tcPr>
            <w:tcW w:w="533" w:type="pct"/>
            <w:tcBorders>
              <w:top w:val="single" w:sz="4" w:space="0" w:color="auto"/>
              <w:left w:val="nil"/>
              <w:bottom w:val="single" w:sz="4" w:space="0" w:color="auto"/>
              <w:right w:val="single" w:sz="4" w:space="0" w:color="auto"/>
            </w:tcBorders>
            <w:shd w:val="clear" w:color="auto" w:fill="auto"/>
            <w:noWrap/>
            <w:hideMark/>
          </w:tcPr>
          <w:p w14:paraId="40A61BF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268.00</w:t>
            </w:r>
          </w:p>
        </w:tc>
      </w:tr>
      <w:tr w:rsidR="003B0B2C" w:rsidRPr="003B0B2C" w14:paraId="594C1F37" w14:textId="77777777" w:rsidTr="00B71C88">
        <w:trPr>
          <w:trHeight w:val="35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29D77C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Renewal Fees Food Class 3 - Community/Sports Groups</w:t>
            </w:r>
          </w:p>
        </w:tc>
        <w:tc>
          <w:tcPr>
            <w:tcW w:w="498" w:type="pct"/>
            <w:tcBorders>
              <w:top w:val="single" w:sz="4" w:space="0" w:color="auto"/>
              <w:left w:val="nil"/>
              <w:bottom w:val="single" w:sz="4" w:space="0" w:color="auto"/>
              <w:right w:val="nil"/>
            </w:tcBorders>
            <w:shd w:val="clear" w:color="auto" w:fill="auto"/>
            <w:noWrap/>
            <w:hideMark/>
          </w:tcPr>
          <w:p w14:paraId="7E08B6A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F5408B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5DE816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04167BF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195.00</w:t>
            </w:r>
          </w:p>
        </w:tc>
        <w:tc>
          <w:tcPr>
            <w:tcW w:w="533" w:type="pct"/>
            <w:tcBorders>
              <w:top w:val="single" w:sz="4" w:space="0" w:color="auto"/>
              <w:left w:val="nil"/>
              <w:bottom w:val="single" w:sz="4" w:space="0" w:color="auto"/>
              <w:right w:val="single" w:sz="4" w:space="0" w:color="auto"/>
            </w:tcBorders>
            <w:shd w:val="clear" w:color="auto" w:fill="auto"/>
            <w:noWrap/>
            <w:hideMark/>
          </w:tcPr>
          <w:p w14:paraId="6D9DC99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205.00</w:t>
            </w:r>
          </w:p>
        </w:tc>
      </w:tr>
      <w:tr w:rsidR="003B0B2C" w:rsidRPr="003B0B2C" w14:paraId="11E6AE4C" w14:textId="77777777" w:rsidTr="00B71C88">
        <w:trPr>
          <w:trHeight w:val="4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8566E0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Registration Fee Class 2 Community/Sports Group - Additional Premises TFP/MFV</w:t>
            </w:r>
          </w:p>
        </w:tc>
        <w:tc>
          <w:tcPr>
            <w:tcW w:w="498" w:type="pct"/>
            <w:tcBorders>
              <w:top w:val="single" w:sz="4" w:space="0" w:color="auto"/>
              <w:left w:val="nil"/>
              <w:bottom w:val="single" w:sz="4" w:space="0" w:color="auto"/>
              <w:right w:val="nil"/>
            </w:tcBorders>
            <w:shd w:val="clear" w:color="auto" w:fill="auto"/>
            <w:noWrap/>
            <w:hideMark/>
          </w:tcPr>
          <w:p w14:paraId="06C6DAD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5C6C9C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637459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1176509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127.00</w:t>
            </w:r>
          </w:p>
        </w:tc>
        <w:tc>
          <w:tcPr>
            <w:tcW w:w="533" w:type="pct"/>
            <w:tcBorders>
              <w:top w:val="single" w:sz="4" w:space="0" w:color="auto"/>
              <w:left w:val="nil"/>
              <w:bottom w:val="single" w:sz="4" w:space="0" w:color="auto"/>
              <w:right w:val="single" w:sz="4" w:space="0" w:color="auto"/>
            </w:tcBorders>
            <w:shd w:val="clear" w:color="auto" w:fill="auto"/>
            <w:noWrap/>
            <w:hideMark/>
          </w:tcPr>
          <w:p w14:paraId="02FF297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133.00</w:t>
            </w:r>
          </w:p>
        </w:tc>
      </w:tr>
      <w:tr w:rsidR="003B0B2C" w:rsidRPr="003B0B2C" w14:paraId="569C8865" w14:textId="77777777" w:rsidTr="00B71C88">
        <w:trPr>
          <w:trHeight w:val="4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9B95AF3"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Registration Fee Class 3 Community/Sports Group - Additional Premises TFP/MFV</w:t>
            </w:r>
          </w:p>
        </w:tc>
        <w:tc>
          <w:tcPr>
            <w:tcW w:w="498" w:type="pct"/>
            <w:tcBorders>
              <w:top w:val="single" w:sz="4" w:space="0" w:color="auto"/>
              <w:left w:val="nil"/>
              <w:bottom w:val="single" w:sz="4" w:space="0" w:color="auto"/>
              <w:right w:val="nil"/>
            </w:tcBorders>
            <w:shd w:val="clear" w:color="auto" w:fill="auto"/>
            <w:noWrap/>
            <w:hideMark/>
          </w:tcPr>
          <w:p w14:paraId="36E2F5B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BFA4F3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CBDDEF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6B1FE92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98.00</w:t>
            </w:r>
          </w:p>
        </w:tc>
        <w:tc>
          <w:tcPr>
            <w:tcW w:w="533" w:type="pct"/>
            <w:tcBorders>
              <w:top w:val="single" w:sz="4" w:space="0" w:color="auto"/>
              <w:left w:val="nil"/>
              <w:bottom w:val="single" w:sz="4" w:space="0" w:color="auto"/>
              <w:right w:val="single" w:sz="4" w:space="0" w:color="auto"/>
            </w:tcBorders>
            <w:shd w:val="clear" w:color="auto" w:fill="auto"/>
            <w:noWrap/>
            <w:hideMark/>
          </w:tcPr>
          <w:p w14:paraId="42411A5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103.00</w:t>
            </w:r>
          </w:p>
        </w:tc>
      </w:tr>
      <w:tr w:rsidR="003B0B2C" w:rsidRPr="003B0B2C" w14:paraId="0FCA7136" w14:textId="77777777" w:rsidTr="00B71C88">
        <w:trPr>
          <w:trHeight w:val="4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E297025"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Renewal Fee Class 2 Community/Sports Group - Additional Premises TFP/MFV</w:t>
            </w:r>
          </w:p>
        </w:tc>
        <w:tc>
          <w:tcPr>
            <w:tcW w:w="498" w:type="pct"/>
            <w:tcBorders>
              <w:top w:val="single" w:sz="4" w:space="0" w:color="auto"/>
              <w:left w:val="nil"/>
              <w:bottom w:val="single" w:sz="4" w:space="0" w:color="auto"/>
              <w:right w:val="nil"/>
            </w:tcBorders>
            <w:shd w:val="clear" w:color="auto" w:fill="auto"/>
            <w:noWrap/>
            <w:hideMark/>
          </w:tcPr>
          <w:p w14:paraId="26C0130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1A700B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ED301A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2FF47FE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127.00</w:t>
            </w:r>
          </w:p>
        </w:tc>
        <w:tc>
          <w:tcPr>
            <w:tcW w:w="533" w:type="pct"/>
            <w:tcBorders>
              <w:top w:val="single" w:sz="4" w:space="0" w:color="auto"/>
              <w:left w:val="nil"/>
              <w:bottom w:val="single" w:sz="4" w:space="0" w:color="auto"/>
              <w:right w:val="single" w:sz="4" w:space="0" w:color="auto"/>
            </w:tcBorders>
            <w:shd w:val="clear" w:color="auto" w:fill="auto"/>
            <w:noWrap/>
            <w:hideMark/>
          </w:tcPr>
          <w:p w14:paraId="51DC698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133.00</w:t>
            </w:r>
          </w:p>
        </w:tc>
      </w:tr>
      <w:tr w:rsidR="003B0B2C" w:rsidRPr="003B0B2C" w14:paraId="28BD2A50" w14:textId="77777777" w:rsidTr="00B71C88">
        <w:trPr>
          <w:trHeight w:val="4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465EB6C"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Renewal Fee Class 3 Community/Sports Group - Additional Premises TFP/MFV</w:t>
            </w:r>
          </w:p>
        </w:tc>
        <w:tc>
          <w:tcPr>
            <w:tcW w:w="498" w:type="pct"/>
            <w:tcBorders>
              <w:top w:val="single" w:sz="4" w:space="0" w:color="auto"/>
              <w:left w:val="nil"/>
              <w:bottom w:val="single" w:sz="4" w:space="0" w:color="auto"/>
              <w:right w:val="nil"/>
            </w:tcBorders>
            <w:shd w:val="clear" w:color="auto" w:fill="auto"/>
            <w:noWrap/>
            <w:hideMark/>
          </w:tcPr>
          <w:p w14:paraId="3505810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F33A78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BAE086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0E846F7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98.00</w:t>
            </w:r>
          </w:p>
        </w:tc>
        <w:tc>
          <w:tcPr>
            <w:tcW w:w="533" w:type="pct"/>
            <w:tcBorders>
              <w:top w:val="single" w:sz="4" w:space="0" w:color="auto"/>
              <w:left w:val="nil"/>
              <w:bottom w:val="single" w:sz="4" w:space="0" w:color="auto"/>
              <w:right w:val="single" w:sz="4" w:space="0" w:color="auto"/>
            </w:tcBorders>
            <w:shd w:val="clear" w:color="auto" w:fill="auto"/>
            <w:noWrap/>
            <w:hideMark/>
          </w:tcPr>
          <w:p w14:paraId="09B6112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103.00</w:t>
            </w:r>
          </w:p>
        </w:tc>
      </w:tr>
      <w:tr w:rsidR="003B0B2C" w:rsidRPr="003B0B2C" w14:paraId="070E80FA"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C0CFF6C"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Additional / Follow up Inspection / Pre Renewal Inspection</w:t>
            </w:r>
          </w:p>
        </w:tc>
        <w:tc>
          <w:tcPr>
            <w:tcW w:w="498" w:type="pct"/>
            <w:tcBorders>
              <w:top w:val="single" w:sz="4" w:space="0" w:color="auto"/>
              <w:left w:val="nil"/>
              <w:bottom w:val="single" w:sz="4" w:space="0" w:color="auto"/>
              <w:right w:val="nil"/>
            </w:tcBorders>
            <w:shd w:val="clear" w:color="auto" w:fill="auto"/>
            <w:noWrap/>
            <w:hideMark/>
          </w:tcPr>
          <w:p w14:paraId="19AFD39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954029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6F36AE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73595E9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190.00</w:t>
            </w:r>
          </w:p>
        </w:tc>
        <w:tc>
          <w:tcPr>
            <w:tcW w:w="533" w:type="pct"/>
            <w:tcBorders>
              <w:top w:val="single" w:sz="4" w:space="0" w:color="auto"/>
              <w:left w:val="nil"/>
              <w:bottom w:val="single" w:sz="4" w:space="0" w:color="auto"/>
              <w:right w:val="single" w:sz="4" w:space="0" w:color="auto"/>
            </w:tcBorders>
            <w:shd w:val="clear" w:color="auto" w:fill="auto"/>
            <w:noWrap/>
            <w:hideMark/>
          </w:tcPr>
          <w:p w14:paraId="468F6B2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200.00</w:t>
            </w:r>
          </w:p>
        </w:tc>
      </w:tr>
      <w:tr w:rsidR="003B0B2C" w:rsidRPr="003B0B2C" w14:paraId="00C72308"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276A71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Food Premises New Proprietor Fee (Class 1,2 &amp; 3)</w:t>
            </w:r>
          </w:p>
        </w:tc>
        <w:tc>
          <w:tcPr>
            <w:tcW w:w="498" w:type="pct"/>
            <w:tcBorders>
              <w:top w:val="single" w:sz="4" w:space="0" w:color="auto"/>
              <w:left w:val="nil"/>
              <w:bottom w:val="single" w:sz="4" w:space="0" w:color="auto"/>
              <w:right w:val="nil"/>
            </w:tcBorders>
            <w:shd w:val="clear" w:color="auto" w:fill="auto"/>
            <w:noWrap/>
            <w:hideMark/>
          </w:tcPr>
          <w:p w14:paraId="2CF45CD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59A954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65C765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2435BDE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235.00</w:t>
            </w:r>
          </w:p>
        </w:tc>
        <w:tc>
          <w:tcPr>
            <w:tcW w:w="533" w:type="pct"/>
            <w:tcBorders>
              <w:top w:val="single" w:sz="4" w:space="0" w:color="auto"/>
              <w:left w:val="nil"/>
              <w:bottom w:val="single" w:sz="4" w:space="0" w:color="auto"/>
              <w:right w:val="single" w:sz="4" w:space="0" w:color="auto"/>
            </w:tcBorders>
            <w:shd w:val="clear" w:color="auto" w:fill="auto"/>
            <w:noWrap/>
            <w:hideMark/>
          </w:tcPr>
          <w:p w14:paraId="3CC2306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247.00</w:t>
            </w:r>
          </w:p>
        </w:tc>
      </w:tr>
      <w:tr w:rsidR="003B0B2C" w:rsidRPr="003B0B2C" w14:paraId="5A79F5D2"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2978DF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Plans Assessment (Optional </w:t>
            </w:r>
            <w:r w:rsidRPr="003B0B2C">
              <w:rPr>
                <w:rFonts w:ascii="Calibri" w:eastAsia="Times New Roman" w:hAnsi="Calibri" w:cs="Calibri"/>
                <w:sz w:val="16"/>
                <w:szCs w:val="16"/>
                <w:lang w:eastAsia="en-AU"/>
              </w:rPr>
              <w:t>all premises)</w:t>
            </w:r>
          </w:p>
        </w:tc>
        <w:tc>
          <w:tcPr>
            <w:tcW w:w="498" w:type="pct"/>
            <w:tcBorders>
              <w:top w:val="single" w:sz="4" w:space="0" w:color="auto"/>
              <w:left w:val="nil"/>
              <w:bottom w:val="single" w:sz="4" w:space="0" w:color="auto"/>
              <w:right w:val="nil"/>
            </w:tcBorders>
            <w:shd w:val="clear" w:color="auto" w:fill="auto"/>
            <w:noWrap/>
            <w:hideMark/>
          </w:tcPr>
          <w:p w14:paraId="3B2D64E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7854EE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03000D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3C9C9ED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170.00</w:t>
            </w:r>
          </w:p>
        </w:tc>
        <w:tc>
          <w:tcPr>
            <w:tcW w:w="533" w:type="pct"/>
            <w:tcBorders>
              <w:top w:val="single" w:sz="4" w:space="0" w:color="auto"/>
              <w:left w:val="nil"/>
              <w:bottom w:val="single" w:sz="4" w:space="0" w:color="auto"/>
              <w:right w:val="single" w:sz="4" w:space="0" w:color="auto"/>
            </w:tcBorders>
            <w:shd w:val="clear" w:color="auto" w:fill="auto"/>
            <w:noWrap/>
            <w:hideMark/>
          </w:tcPr>
          <w:p w14:paraId="5F87093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180.00</w:t>
            </w:r>
          </w:p>
        </w:tc>
      </w:tr>
      <w:tr w:rsidR="003B0B2C" w:rsidRPr="003B0B2C" w14:paraId="062B8E05"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3D86DE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Food Premises Registration Fee Very Large Manufactures &amp; Supermarkets</w:t>
            </w:r>
          </w:p>
        </w:tc>
        <w:tc>
          <w:tcPr>
            <w:tcW w:w="498" w:type="pct"/>
            <w:tcBorders>
              <w:top w:val="single" w:sz="4" w:space="0" w:color="auto"/>
              <w:left w:val="nil"/>
              <w:bottom w:val="single" w:sz="4" w:space="0" w:color="auto"/>
              <w:right w:val="nil"/>
            </w:tcBorders>
            <w:shd w:val="clear" w:color="auto" w:fill="auto"/>
            <w:noWrap/>
            <w:hideMark/>
          </w:tcPr>
          <w:p w14:paraId="70FC1C7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2DDD9C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3F77BC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28548A1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2,480.00</w:t>
            </w:r>
          </w:p>
        </w:tc>
        <w:tc>
          <w:tcPr>
            <w:tcW w:w="533" w:type="pct"/>
            <w:tcBorders>
              <w:top w:val="single" w:sz="4" w:space="0" w:color="auto"/>
              <w:left w:val="nil"/>
              <w:bottom w:val="single" w:sz="4" w:space="0" w:color="auto"/>
              <w:right w:val="single" w:sz="4" w:space="0" w:color="auto"/>
            </w:tcBorders>
            <w:shd w:val="clear" w:color="auto" w:fill="auto"/>
            <w:noWrap/>
            <w:hideMark/>
          </w:tcPr>
          <w:p w14:paraId="4E4347E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2,605.00</w:t>
            </w:r>
          </w:p>
        </w:tc>
      </w:tr>
      <w:tr w:rsidR="003B0B2C" w:rsidRPr="003B0B2C" w14:paraId="1EB6D25D" w14:textId="77777777" w:rsidTr="00B71C88">
        <w:trPr>
          <w:trHeight w:val="4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FF4026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Food Premises Registration Fee Very Large Restaurants/Cafes/Hotels/Clubs (&gt;100 seats)</w:t>
            </w:r>
          </w:p>
        </w:tc>
        <w:tc>
          <w:tcPr>
            <w:tcW w:w="498" w:type="pct"/>
            <w:tcBorders>
              <w:top w:val="single" w:sz="4" w:space="0" w:color="auto"/>
              <w:left w:val="nil"/>
              <w:bottom w:val="single" w:sz="4" w:space="0" w:color="auto"/>
              <w:right w:val="nil"/>
            </w:tcBorders>
            <w:shd w:val="clear" w:color="auto" w:fill="auto"/>
            <w:noWrap/>
            <w:hideMark/>
          </w:tcPr>
          <w:p w14:paraId="5F0CDFD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BF329D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A982F6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0B5FABF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730.00</w:t>
            </w:r>
          </w:p>
        </w:tc>
        <w:tc>
          <w:tcPr>
            <w:tcW w:w="533" w:type="pct"/>
            <w:tcBorders>
              <w:top w:val="single" w:sz="4" w:space="0" w:color="auto"/>
              <w:left w:val="nil"/>
              <w:bottom w:val="single" w:sz="4" w:space="0" w:color="auto"/>
              <w:right w:val="single" w:sz="4" w:space="0" w:color="auto"/>
            </w:tcBorders>
            <w:shd w:val="clear" w:color="auto" w:fill="auto"/>
            <w:noWrap/>
            <w:hideMark/>
          </w:tcPr>
          <w:p w14:paraId="7055980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767.00</w:t>
            </w:r>
          </w:p>
        </w:tc>
      </w:tr>
      <w:tr w:rsidR="003B0B2C" w:rsidRPr="003B0B2C" w14:paraId="396A2AE5" w14:textId="77777777" w:rsidTr="00B71C88">
        <w:trPr>
          <w:trHeight w:val="4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6B0F0B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Food Premises Renewal High Risk Category - Very Large Manufacturers/Supermarkets</w:t>
            </w:r>
          </w:p>
        </w:tc>
        <w:tc>
          <w:tcPr>
            <w:tcW w:w="498" w:type="pct"/>
            <w:tcBorders>
              <w:top w:val="single" w:sz="4" w:space="0" w:color="auto"/>
              <w:left w:val="nil"/>
              <w:bottom w:val="single" w:sz="4" w:space="0" w:color="auto"/>
              <w:right w:val="nil"/>
            </w:tcBorders>
            <w:shd w:val="clear" w:color="auto" w:fill="auto"/>
            <w:noWrap/>
            <w:hideMark/>
          </w:tcPr>
          <w:p w14:paraId="2D0F2F1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A8D547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AED9F3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6902AA5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2,911.00</w:t>
            </w:r>
          </w:p>
        </w:tc>
        <w:tc>
          <w:tcPr>
            <w:tcW w:w="533" w:type="pct"/>
            <w:tcBorders>
              <w:top w:val="single" w:sz="4" w:space="0" w:color="auto"/>
              <w:left w:val="nil"/>
              <w:bottom w:val="single" w:sz="4" w:space="0" w:color="auto"/>
              <w:right w:val="single" w:sz="4" w:space="0" w:color="auto"/>
            </w:tcBorders>
            <w:shd w:val="clear" w:color="auto" w:fill="auto"/>
            <w:noWrap/>
            <w:hideMark/>
          </w:tcPr>
          <w:p w14:paraId="264ED5B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3,057.00</w:t>
            </w:r>
          </w:p>
        </w:tc>
      </w:tr>
      <w:tr w:rsidR="003B0B2C" w:rsidRPr="003B0B2C" w14:paraId="54C35A1A" w14:textId="77777777" w:rsidTr="00B71C88">
        <w:trPr>
          <w:trHeight w:val="4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8FC635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Food Premises Renewal High Risk Category - Very Large Restaurants/Cafes/Hotels/Clubs (&gt;100 seats)</w:t>
            </w:r>
          </w:p>
        </w:tc>
        <w:tc>
          <w:tcPr>
            <w:tcW w:w="498" w:type="pct"/>
            <w:tcBorders>
              <w:top w:val="single" w:sz="4" w:space="0" w:color="auto"/>
              <w:left w:val="nil"/>
              <w:bottom w:val="single" w:sz="4" w:space="0" w:color="auto"/>
              <w:right w:val="nil"/>
            </w:tcBorders>
            <w:shd w:val="clear" w:color="auto" w:fill="auto"/>
            <w:noWrap/>
            <w:hideMark/>
          </w:tcPr>
          <w:p w14:paraId="457CCE4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001B44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C6D329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443B03A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860.00</w:t>
            </w:r>
          </w:p>
        </w:tc>
        <w:tc>
          <w:tcPr>
            <w:tcW w:w="533" w:type="pct"/>
            <w:tcBorders>
              <w:top w:val="single" w:sz="4" w:space="0" w:color="auto"/>
              <w:left w:val="nil"/>
              <w:bottom w:val="single" w:sz="4" w:space="0" w:color="auto"/>
              <w:right w:val="single" w:sz="4" w:space="0" w:color="auto"/>
            </w:tcBorders>
            <w:shd w:val="clear" w:color="auto" w:fill="auto"/>
            <w:noWrap/>
            <w:hideMark/>
          </w:tcPr>
          <w:p w14:paraId="27070E7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903.00</w:t>
            </w:r>
          </w:p>
        </w:tc>
      </w:tr>
      <w:tr w:rsidR="003B0B2C" w:rsidRPr="003B0B2C" w14:paraId="04856DF0"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56473F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Health Premises one-off Registration - Low Risk Activities</w:t>
            </w:r>
          </w:p>
        </w:tc>
        <w:tc>
          <w:tcPr>
            <w:tcW w:w="498" w:type="pct"/>
            <w:tcBorders>
              <w:top w:val="single" w:sz="4" w:space="0" w:color="auto"/>
              <w:left w:val="nil"/>
              <w:bottom w:val="single" w:sz="4" w:space="0" w:color="auto"/>
              <w:right w:val="nil"/>
            </w:tcBorders>
            <w:shd w:val="clear" w:color="auto" w:fill="auto"/>
            <w:noWrap/>
            <w:hideMark/>
          </w:tcPr>
          <w:p w14:paraId="59C24A8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DB2484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B8AC15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6527739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260.00</w:t>
            </w:r>
          </w:p>
        </w:tc>
        <w:tc>
          <w:tcPr>
            <w:tcW w:w="533" w:type="pct"/>
            <w:tcBorders>
              <w:top w:val="single" w:sz="4" w:space="0" w:color="auto"/>
              <w:left w:val="nil"/>
              <w:bottom w:val="single" w:sz="4" w:space="0" w:color="auto"/>
              <w:right w:val="single" w:sz="4" w:space="0" w:color="auto"/>
            </w:tcBorders>
            <w:shd w:val="clear" w:color="auto" w:fill="auto"/>
            <w:noWrap/>
            <w:hideMark/>
          </w:tcPr>
          <w:p w14:paraId="3589DA3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275.00</w:t>
            </w:r>
          </w:p>
        </w:tc>
      </w:tr>
      <w:tr w:rsidR="003B0B2C" w:rsidRPr="003B0B2C" w14:paraId="27710876"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DD750A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Health Premises Registration Fee - Low Risk Activities</w:t>
            </w:r>
          </w:p>
        </w:tc>
        <w:tc>
          <w:tcPr>
            <w:tcW w:w="498" w:type="pct"/>
            <w:tcBorders>
              <w:top w:val="single" w:sz="4" w:space="0" w:color="auto"/>
              <w:left w:val="nil"/>
              <w:bottom w:val="single" w:sz="4" w:space="0" w:color="auto"/>
              <w:right w:val="nil"/>
            </w:tcBorders>
            <w:shd w:val="clear" w:color="auto" w:fill="auto"/>
            <w:noWrap/>
            <w:hideMark/>
          </w:tcPr>
          <w:p w14:paraId="183CEC0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438BE6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FEE910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3E3D7D6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195.00</w:t>
            </w:r>
          </w:p>
        </w:tc>
        <w:tc>
          <w:tcPr>
            <w:tcW w:w="533" w:type="pct"/>
            <w:tcBorders>
              <w:top w:val="single" w:sz="4" w:space="0" w:color="auto"/>
              <w:left w:val="nil"/>
              <w:bottom w:val="single" w:sz="4" w:space="0" w:color="auto"/>
              <w:right w:val="single" w:sz="4" w:space="0" w:color="auto"/>
            </w:tcBorders>
            <w:shd w:val="clear" w:color="auto" w:fill="auto"/>
            <w:noWrap/>
            <w:hideMark/>
          </w:tcPr>
          <w:p w14:paraId="5800881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205.00</w:t>
            </w:r>
          </w:p>
        </w:tc>
      </w:tr>
      <w:tr w:rsidR="003B0B2C" w:rsidRPr="003B0B2C" w14:paraId="3F872FC1"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65E5C4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Health Premises Registration Fee - Medium Risk Activities</w:t>
            </w:r>
          </w:p>
        </w:tc>
        <w:tc>
          <w:tcPr>
            <w:tcW w:w="498" w:type="pct"/>
            <w:tcBorders>
              <w:top w:val="single" w:sz="4" w:space="0" w:color="auto"/>
              <w:left w:val="nil"/>
              <w:bottom w:val="single" w:sz="4" w:space="0" w:color="auto"/>
              <w:right w:val="nil"/>
            </w:tcBorders>
            <w:shd w:val="clear" w:color="auto" w:fill="auto"/>
            <w:noWrap/>
            <w:hideMark/>
          </w:tcPr>
          <w:p w14:paraId="5D05E4B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624BFD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AE04FC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5A6179B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250.00</w:t>
            </w:r>
          </w:p>
        </w:tc>
        <w:tc>
          <w:tcPr>
            <w:tcW w:w="533" w:type="pct"/>
            <w:tcBorders>
              <w:top w:val="single" w:sz="4" w:space="0" w:color="auto"/>
              <w:left w:val="nil"/>
              <w:bottom w:val="single" w:sz="4" w:space="0" w:color="auto"/>
              <w:right w:val="single" w:sz="4" w:space="0" w:color="auto"/>
            </w:tcBorders>
            <w:shd w:val="clear" w:color="auto" w:fill="auto"/>
            <w:noWrap/>
            <w:hideMark/>
          </w:tcPr>
          <w:p w14:paraId="6887DF1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265.00</w:t>
            </w:r>
          </w:p>
        </w:tc>
      </w:tr>
      <w:tr w:rsidR="003B0B2C" w:rsidRPr="003B0B2C" w14:paraId="5F34D540"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03FDF3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Health Premises Registration - High Risk Activities</w:t>
            </w:r>
          </w:p>
        </w:tc>
        <w:tc>
          <w:tcPr>
            <w:tcW w:w="498" w:type="pct"/>
            <w:tcBorders>
              <w:top w:val="single" w:sz="4" w:space="0" w:color="auto"/>
              <w:left w:val="nil"/>
              <w:bottom w:val="single" w:sz="4" w:space="0" w:color="auto"/>
              <w:right w:val="nil"/>
            </w:tcBorders>
            <w:shd w:val="clear" w:color="auto" w:fill="auto"/>
            <w:noWrap/>
            <w:hideMark/>
          </w:tcPr>
          <w:p w14:paraId="6D644F7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C48C74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F11697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6A0824C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310.00</w:t>
            </w:r>
          </w:p>
        </w:tc>
        <w:tc>
          <w:tcPr>
            <w:tcW w:w="533" w:type="pct"/>
            <w:tcBorders>
              <w:top w:val="single" w:sz="4" w:space="0" w:color="auto"/>
              <w:left w:val="nil"/>
              <w:bottom w:val="single" w:sz="4" w:space="0" w:color="auto"/>
              <w:right w:val="single" w:sz="4" w:space="0" w:color="auto"/>
            </w:tcBorders>
            <w:shd w:val="clear" w:color="auto" w:fill="auto"/>
            <w:noWrap/>
            <w:hideMark/>
          </w:tcPr>
          <w:p w14:paraId="55775CE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330.00</w:t>
            </w:r>
          </w:p>
        </w:tc>
      </w:tr>
      <w:tr w:rsidR="003B0B2C" w:rsidRPr="003B0B2C" w14:paraId="25211DB0"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8E5DA5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Health Premises Transfer Registration Fee </w:t>
            </w:r>
          </w:p>
        </w:tc>
        <w:tc>
          <w:tcPr>
            <w:tcW w:w="498" w:type="pct"/>
            <w:tcBorders>
              <w:top w:val="single" w:sz="4" w:space="0" w:color="auto"/>
              <w:left w:val="nil"/>
              <w:bottom w:val="single" w:sz="4" w:space="0" w:color="auto"/>
              <w:right w:val="nil"/>
            </w:tcBorders>
            <w:shd w:val="clear" w:color="auto" w:fill="auto"/>
            <w:noWrap/>
            <w:hideMark/>
          </w:tcPr>
          <w:p w14:paraId="74F5BFC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2CBFBE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68BC46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2AFB7EF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140.00</w:t>
            </w:r>
          </w:p>
        </w:tc>
        <w:tc>
          <w:tcPr>
            <w:tcW w:w="533" w:type="pct"/>
            <w:tcBorders>
              <w:top w:val="single" w:sz="4" w:space="0" w:color="auto"/>
              <w:left w:val="nil"/>
              <w:bottom w:val="single" w:sz="4" w:space="0" w:color="auto"/>
              <w:right w:val="single" w:sz="4" w:space="0" w:color="auto"/>
            </w:tcBorders>
            <w:shd w:val="clear" w:color="auto" w:fill="auto"/>
            <w:noWrap/>
            <w:hideMark/>
          </w:tcPr>
          <w:p w14:paraId="0D4181E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150.00</w:t>
            </w:r>
          </w:p>
        </w:tc>
      </w:tr>
      <w:tr w:rsidR="003B0B2C" w:rsidRPr="003B0B2C" w14:paraId="33087C99"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27CA735"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Health Premises Renewal Fee - Low Risk Activities</w:t>
            </w:r>
          </w:p>
        </w:tc>
        <w:tc>
          <w:tcPr>
            <w:tcW w:w="498" w:type="pct"/>
            <w:tcBorders>
              <w:top w:val="single" w:sz="4" w:space="0" w:color="auto"/>
              <w:left w:val="nil"/>
              <w:bottom w:val="single" w:sz="4" w:space="0" w:color="auto"/>
              <w:right w:val="nil"/>
            </w:tcBorders>
            <w:shd w:val="clear" w:color="auto" w:fill="auto"/>
            <w:noWrap/>
            <w:hideMark/>
          </w:tcPr>
          <w:p w14:paraId="03274D9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5D72E5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B1A4DD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3B2A16A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195.00</w:t>
            </w:r>
          </w:p>
        </w:tc>
        <w:tc>
          <w:tcPr>
            <w:tcW w:w="533" w:type="pct"/>
            <w:tcBorders>
              <w:top w:val="single" w:sz="4" w:space="0" w:color="auto"/>
              <w:left w:val="nil"/>
              <w:bottom w:val="single" w:sz="4" w:space="0" w:color="auto"/>
              <w:right w:val="single" w:sz="4" w:space="0" w:color="auto"/>
            </w:tcBorders>
            <w:shd w:val="clear" w:color="auto" w:fill="auto"/>
            <w:noWrap/>
            <w:hideMark/>
          </w:tcPr>
          <w:p w14:paraId="58B5018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205.00</w:t>
            </w:r>
          </w:p>
        </w:tc>
      </w:tr>
      <w:tr w:rsidR="003B0B2C" w:rsidRPr="003B0B2C" w14:paraId="3587DAF3"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7A0CA47"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Health Premises Renewal Fee - Medium Risk Activities</w:t>
            </w:r>
          </w:p>
        </w:tc>
        <w:tc>
          <w:tcPr>
            <w:tcW w:w="498" w:type="pct"/>
            <w:tcBorders>
              <w:top w:val="single" w:sz="4" w:space="0" w:color="auto"/>
              <w:left w:val="nil"/>
              <w:bottom w:val="single" w:sz="4" w:space="0" w:color="auto"/>
              <w:right w:val="nil"/>
            </w:tcBorders>
            <w:shd w:val="clear" w:color="auto" w:fill="auto"/>
            <w:noWrap/>
            <w:hideMark/>
          </w:tcPr>
          <w:p w14:paraId="1E7CF7B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B36D20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12383F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0A8ABAD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250.00</w:t>
            </w:r>
          </w:p>
        </w:tc>
        <w:tc>
          <w:tcPr>
            <w:tcW w:w="533" w:type="pct"/>
            <w:tcBorders>
              <w:top w:val="single" w:sz="4" w:space="0" w:color="auto"/>
              <w:left w:val="nil"/>
              <w:bottom w:val="single" w:sz="4" w:space="0" w:color="auto"/>
              <w:right w:val="single" w:sz="4" w:space="0" w:color="auto"/>
            </w:tcBorders>
            <w:shd w:val="clear" w:color="auto" w:fill="auto"/>
            <w:noWrap/>
            <w:hideMark/>
          </w:tcPr>
          <w:p w14:paraId="072F1D6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265.00</w:t>
            </w:r>
          </w:p>
        </w:tc>
      </w:tr>
      <w:tr w:rsidR="003B0B2C" w:rsidRPr="003B0B2C" w14:paraId="5E1125E6"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7E770A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lastRenderedPageBreak/>
              <w:t>Health Premises Renewal Fee  - High Risk Activities</w:t>
            </w:r>
          </w:p>
        </w:tc>
        <w:tc>
          <w:tcPr>
            <w:tcW w:w="498" w:type="pct"/>
            <w:tcBorders>
              <w:top w:val="single" w:sz="4" w:space="0" w:color="auto"/>
              <w:left w:val="nil"/>
              <w:bottom w:val="single" w:sz="4" w:space="0" w:color="auto"/>
              <w:right w:val="nil"/>
            </w:tcBorders>
            <w:shd w:val="clear" w:color="auto" w:fill="auto"/>
            <w:noWrap/>
            <w:hideMark/>
          </w:tcPr>
          <w:p w14:paraId="44D9580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1123E6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3F11B6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23B4654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310.00</w:t>
            </w:r>
          </w:p>
        </w:tc>
        <w:tc>
          <w:tcPr>
            <w:tcW w:w="533" w:type="pct"/>
            <w:tcBorders>
              <w:top w:val="single" w:sz="4" w:space="0" w:color="auto"/>
              <w:left w:val="nil"/>
              <w:bottom w:val="single" w:sz="4" w:space="0" w:color="auto"/>
              <w:right w:val="single" w:sz="4" w:space="0" w:color="auto"/>
            </w:tcBorders>
            <w:shd w:val="clear" w:color="auto" w:fill="auto"/>
            <w:noWrap/>
            <w:hideMark/>
          </w:tcPr>
          <w:p w14:paraId="5A9D429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330.00</w:t>
            </w:r>
          </w:p>
        </w:tc>
      </w:tr>
      <w:tr w:rsidR="003B0B2C" w:rsidRPr="003B0B2C" w14:paraId="701D3125"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2E7D07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Food Premises Renewal Fee Very Large Manufacturers/Supermarkets</w:t>
            </w:r>
          </w:p>
        </w:tc>
        <w:tc>
          <w:tcPr>
            <w:tcW w:w="498" w:type="pct"/>
            <w:tcBorders>
              <w:top w:val="single" w:sz="4" w:space="0" w:color="auto"/>
              <w:left w:val="nil"/>
              <w:bottom w:val="single" w:sz="4" w:space="0" w:color="auto"/>
              <w:right w:val="nil"/>
            </w:tcBorders>
            <w:shd w:val="clear" w:color="auto" w:fill="auto"/>
            <w:noWrap/>
            <w:hideMark/>
          </w:tcPr>
          <w:p w14:paraId="2235D60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66182A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5DCD5B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63FECF8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2,480.00</w:t>
            </w:r>
          </w:p>
        </w:tc>
        <w:tc>
          <w:tcPr>
            <w:tcW w:w="533" w:type="pct"/>
            <w:tcBorders>
              <w:top w:val="single" w:sz="4" w:space="0" w:color="auto"/>
              <w:left w:val="nil"/>
              <w:bottom w:val="single" w:sz="4" w:space="0" w:color="auto"/>
              <w:right w:val="single" w:sz="4" w:space="0" w:color="auto"/>
            </w:tcBorders>
            <w:shd w:val="clear" w:color="auto" w:fill="auto"/>
            <w:noWrap/>
            <w:hideMark/>
          </w:tcPr>
          <w:p w14:paraId="416C3AE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2,605.00</w:t>
            </w:r>
          </w:p>
        </w:tc>
      </w:tr>
      <w:tr w:rsidR="003B0B2C" w:rsidRPr="003B0B2C" w14:paraId="54955E88"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AF3483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Health Premises Renewal - High Risk Category (Medium Risk Activities/Aquatics)</w:t>
            </w:r>
          </w:p>
        </w:tc>
        <w:tc>
          <w:tcPr>
            <w:tcW w:w="498" w:type="pct"/>
            <w:tcBorders>
              <w:top w:val="single" w:sz="4" w:space="0" w:color="auto"/>
              <w:left w:val="nil"/>
              <w:bottom w:val="single" w:sz="4" w:space="0" w:color="auto"/>
              <w:right w:val="nil"/>
            </w:tcBorders>
            <w:shd w:val="clear" w:color="auto" w:fill="auto"/>
            <w:noWrap/>
            <w:hideMark/>
          </w:tcPr>
          <w:p w14:paraId="5226FFE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D35615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3E5426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4D31D29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312.00</w:t>
            </w:r>
          </w:p>
        </w:tc>
        <w:tc>
          <w:tcPr>
            <w:tcW w:w="533" w:type="pct"/>
            <w:tcBorders>
              <w:top w:val="single" w:sz="4" w:space="0" w:color="auto"/>
              <w:left w:val="nil"/>
              <w:bottom w:val="single" w:sz="4" w:space="0" w:color="auto"/>
              <w:right w:val="single" w:sz="4" w:space="0" w:color="auto"/>
            </w:tcBorders>
            <w:shd w:val="clear" w:color="auto" w:fill="auto"/>
            <w:noWrap/>
            <w:hideMark/>
          </w:tcPr>
          <w:p w14:paraId="0B68F54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330.00</w:t>
            </w:r>
          </w:p>
        </w:tc>
      </w:tr>
      <w:tr w:rsidR="003B0B2C" w:rsidRPr="003B0B2C" w14:paraId="02CEAE6E"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1586FC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Health Premises Renewal - Low Risk Category (Medium Risk Activities/Aquatics)</w:t>
            </w:r>
          </w:p>
        </w:tc>
        <w:tc>
          <w:tcPr>
            <w:tcW w:w="498" w:type="pct"/>
            <w:tcBorders>
              <w:top w:val="single" w:sz="4" w:space="0" w:color="auto"/>
              <w:left w:val="nil"/>
              <w:bottom w:val="single" w:sz="4" w:space="0" w:color="auto"/>
              <w:right w:val="nil"/>
            </w:tcBorders>
            <w:shd w:val="clear" w:color="auto" w:fill="auto"/>
            <w:noWrap/>
            <w:hideMark/>
          </w:tcPr>
          <w:p w14:paraId="38C5267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E61A92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3A22CA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7F970E0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187.00</w:t>
            </w:r>
          </w:p>
        </w:tc>
        <w:tc>
          <w:tcPr>
            <w:tcW w:w="533" w:type="pct"/>
            <w:tcBorders>
              <w:top w:val="single" w:sz="4" w:space="0" w:color="auto"/>
              <w:left w:val="nil"/>
              <w:bottom w:val="single" w:sz="4" w:space="0" w:color="auto"/>
              <w:right w:val="single" w:sz="4" w:space="0" w:color="auto"/>
            </w:tcBorders>
            <w:shd w:val="clear" w:color="auto" w:fill="auto"/>
            <w:noWrap/>
            <w:hideMark/>
          </w:tcPr>
          <w:p w14:paraId="61011D5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196.00</w:t>
            </w:r>
          </w:p>
        </w:tc>
      </w:tr>
      <w:tr w:rsidR="003B0B2C" w:rsidRPr="003B0B2C" w14:paraId="4E9155FB" w14:textId="77777777" w:rsidTr="00B71C88">
        <w:trPr>
          <w:trHeight w:val="4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E066B0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Food Premises Renewal Fees Very Large Restaurants/Cafes/Hotels/Clubs (&gt;100 seats)</w:t>
            </w:r>
          </w:p>
        </w:tc>
        <w:tc>
          <w:tcPr>
            <w:tcW w:w="498" w:type="pct"/>
            <w:tcBorders>
              <w:top w:val="single" w:sz="4" w:space="0" w:color="auto"/>
              <w:left w:val="nil"/>
              <w:bottom w:val="single" w:sz="4" w:space="0" w:color="auto"/>
              <w:right w:val="nil"/>
            </w:tcBorders>
            <w:shd w:val="clear" w:color="auto" w:fill="auto"/>
            <w:noWrap/>
            <w:hideMark/>
          </w:tcPr>
          <w:p w14:paraId="6745E1A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EEEFE9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1AAAE4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7BED446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730.00</w:t>
            </w:r>
          </w:p>
        </w:tc>
        <w:tc>
          <w:tcPr>
            <w:tcW w:w="533" w:type="pct"/>
            <w:tcBorders>
              <w:top w:val="single" w:sz="4" w:space="0" w:color="auto"/>
              <w:left w:val="nil"/>
              <w:bottom w:val="single" w:sz="4" w:space="0" w:color="auto"/>
              <w:right w:val="single" w:sz="4" w:space="0" w:color="auto"/>
            </w:tcBorders>
            <w:shd w:val="clear" w:color="auto" w:fill="auto"/>
            <w:noWrap/>
            <w:hideMark/>
          </w:tcPr>
          <w:p w14:paraId="5865A5A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767.00</w:t>
            </w:r>
          </w:p>
        </w:tc>
      </w:tr>
      <w:tr w:rsidR="003B0B2C" w:rsidRPr="003B0B2C" w14:paraId="73C07AD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389C554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Food Premises renewal - Low Risk Category - Class 3 (compliant over 2 years)</w:t>
            </w:r>
          </w:p>
        </w:tc>
        <w:tc>
          <w:tcPr>
            <w:tcW w:w="498" w:type="pct"/>
            <w:tcBorders>
              <w:top w:val="single" w:sz="4" w:space="0" w:color="auto"/>
              <w:left w:val="nil"/>
              <w:bottom w:val="single" w:sz="4" w:space="0" w:color="auto"/>
              <w:right w:val="nil"/>
            </w:tcBorders>
            <w:shd w:val="clear" w:color="auto" w:fill="auto"/>
            <w:noWrap/>
            <w:hideMark/>
          </w:tcPr>
          <w:p w14:paraId="607F54A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FDEC9A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0EA0C3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5DE374F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272.00</w:t>
            </w:r>
          </w:p>
        </w:tc>
        <w:tc>
          <w:tcPr>
            <w:tcW w:w="533" w:type="pct"/>
            <w:tcBorders>
              <w:top w:val="single" w:sz="4" w:space="0" w:color="auto"/>
              <w:left w:val="nil"/>
              <w:bottom w:val="single" w:sz="4" w:space="0" w:color="auto"/>
              <w:right w:val="single" w:sz="4" w:space="0" w:color="auto"/>
            </w:tcBorders>
            <w:shd w:val="clear" w:color="auto" w:fill="auto"/>
            <w:noWrap/>
            <w:hideMark/>
          </w:tcPr>
          <w:p w14:paraId="7A0A2F2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286.00</w:t>
            </w:r>
          </w:p>
        </w:tc>
      </w:tr>
      <w:tr w:rsidR="003B0B2C" w:rsidRPr="003B0B2C" w14:paraId="35A31C28"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3A3615AD"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Food Premises renewal  High Risk Category- Class 1    </w:t>
            </w:r>
          </w:p>
        </w:tc>
        <w:tc>
          <w:tcPr>
            <w:tcW w:w="498" w:type="pct"/>
            <w:tcBorders>
              <w:top w:val="single" w:sz="4" w:space="0" w:color="auto"/>
              <w:left w:val="nil"/>
              <w:bottom w:val="single" w:sz="4" w:space="0" w:color="auto"/>
              <w:right w:val="nil"/>
            </w:tcBorders>
            <w:shd w:val="clear" w:color="auto" w:fill="auto"/>
            <w:noWrap/>
            <w:hideMark/>
          </w:tcPr>
          <w:p w14:paraId="47EA59E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487B46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520CA2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35F91CB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726.00</w:t>
            </w:r>
          </w:p>
        </w:tc>
        <w:tc>
          <w:tcPr>
            <w:tcW w:w="533" w:type="pct"/>
            <w:tcBorders>
              <w:top w:val="single" w:sz="4" w:space="0" w:color="auto"/>
              <w:left w:val="nil"/>
              <w:bottom w:val="single" w:sz="4" w:space="0" w:color="auto"/>
              <w:right w:val="single" w:sz="4" w:space="0" w:color="auto"/>
            </w:tcBorders>
            <w:shd w:val="clear" w:color="auto" w:fill="auto"/>
            <w:noWrap/>
            <w:hideMark/>
          </w:tcPr>
          <w:p w14:paraId="30CFF97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762.00</w:t>
            </w:r>
          </w:p>
        </w:tc>
      </w:tr>
      <w:tr w:rsidR="003B0B2C" w:rsidRPr="003B0B2C" w14:paraId="041C3548"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4D7C0C03"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Food Premises renewal High Risk Category - Class 2  </w:t>
            </w:r>
          </w:p>
        </w:tc>
        <w:tc>
          <w:tcPr>
            <w:tcW w:w="498" w:type="pct"/>
            <w:tcBorders>
              <w:top w:val="single" w:sz="4" w:space="0" w:color="auto"/>
              <w:left w:val="nil"/>
              <w:bottom w:val="single" w:sz="4" w:space="0" w:color="auto"/>
              <w:right w:val="nil"/>
            </w:tcBorders>
            <w:shd w:val="clear" w:color="auto" w:fill="auto"/>
            <w:noWrap/>
            <w:hideMark/>
          </w:tcPr>
          <w:p w14:paraId="2AE5B4F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95D4F5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BB87E2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0FCBE8E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607.00</w:t>
            </w:r>
          </w:p>
        </w:tc>
        <w:tc>
          <w:tcPr>
            <w:tcW w:w="533" w:type="pct"/>
            <w:tcBorders>
              <w:top w:val="single" w:sz="4" w:space="0" w:color="auto"/>
              <w:left w:val="nil"/>
              <w:bottom w:val="single" w:sz="4" w:space="0" w:color="auto"/>
              <w:right w:val="single" w:sz="4" w:space="0" w:color="auto"/>
            </w:tcBorders>
            <w:shd w:val="clear" w:color="auto" w:fill="auto"/>
            <w:noWrap/>
            <w:hideMark/>
          </w:tcPr>
          <w:p w14:paraId="1CB26D6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637.00</w:t>
            </w:r>
          </w:p>
        </w:tc>
      </w:tr>
      <w:tr w:rsidR="003B0B2C" w:rsidRPr="003B0B2C" w14:paraId="5DEA495C"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4934C05B"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Renewal Late Payment Administration Fee </w:t>
            </w:r>
          </w:p>
        </w:tc>
        <w:tc>
          <w:tcPr>
            <w:tcW w:w="498" w:type="pct"/>
            <w:tcBorders>
              <w:top w:val="single" w:sz="4" w:space="0" w:color="auto"/>
              <w:left w:val="nil"/>
              <w:bottom w:val="single" w:sz="4" w:space="0" w:color="auto"/>
              <w:right w:val="nil"/>
            </w:tcBorders>
            <w:shd w:val="clear" w:color="auto" w:fill="auto"/>
            <w:noWrap/>
            <w:hideMark/>
          </w:tcPr>
          <w:p w14:paraId="07C43B8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E2D578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C84B96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0ACA787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105.00</w:t>
            </w:r>
          </w:p>
        </w:tc>
        <w:tc>
          <w:tcPr>
            <w:tcW w:w="533" w:type="pct"/>
            <w:tcBorders>
              <w:top w:val="single" w:sz="4" w:space="0" w:color="auto"/>
              <w:left w:val="nil"/>
              <w:bottom w:val="single" w:sz="4" w:space="0" w:color="auto"/>
              <w:right w:val="single" w:sz="4" w:space="0" w:color="auto"/>
            </w:tcBorders>
            <w:shd w:val="clear" w:color="auto" w:fill="auto"/>
            <w:noWrap/>
            <w:hideMark/>
          </w:tcPr>
          <w:p w14:paraId="147B6BF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115.00</w:t>
            </w:r>
          </w:p>
        </w:tc>
      </w:tr>
      <w:tr w:rsidR="003B0B2C" w:rsidRPr="003B0B2C" w14:paraId="27DE6C60"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000D2BB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Health Premises Renewal - High Risk Category (High Risk Activities)</w:t>
            </w:r>
          </w:p>
        </w:tc>
        <w:tc>
          <w:tcPr>
            <w:tcW w:w="498" w:type="pct"/>
            <w:tcBorders>
              <w:top w:val="single" w:sz="4" w:space="0" w:color="auto"/>
              <w:left w:val="nil"/>
              <w:bottom w:val="single" w:sz="4" w:space="0" w:color="auto"/>
              <w:right w:val="nil"/>
            </w:tcBorders>
            <w:shd w:val="clear" w:color="auto" w:fill="auto"/>
            <w:noWrap/>
            <w:hideMark/>
          </w:tcPr>
          <w:p w14:paraId="14529E1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086A77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8D2D3E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1B17B5C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360.00</w:t>
            </w:r>
          </w:p>
        </w:tc>
        <w:tc>
          <w:tcPr>
            <w:tcW w:w="533" w:type="pct"/>
            <w:tcBorders>
              <w:top w:val="single" w:sz="4" w:space="0" w:color="auto"/>
              <w:left w:val="nil"/>
              <w:bottom w:val="single" w:sz="4" w:space="0" w:color="auto"/>
              <w:right w:val="single" w:sz="4" w:space="0" w:color="auto"/>
            </w:tcBorders>
            <w:shd w:val="clear" w:color="auto" w:fill="auto"/>
            <w:noWrap/>
            <w:hideMark/>
          </w:tcPr>
          <w:p w14:paraId="77A59F5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378.00</w:t>
            </w:r>
          </w:p>
        </w:tc>
      </w:tr>
      <w:tr w:rsidR="003B0B2C" w:rsidRPr="003B0B2C" w14:paraId="131C835B"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AF0795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Health Premises Additional / Follow up Inspection / Pre Renewal Inspection</w:t>
            </w:r>
          </w:p>
        </w:tc>
        <w:tc>
          <w:tcPr>
            <w:tcW w:w="498" w:type="pct"/>
            <w:tcBorders>
              <w:top w:val="single" w:sz="4" w:space="0" w:color="auto"/>
              <w:left w:val="nil"/>
              <w:bottom w:val="single" w:sz="4" w:space="0" w:color="auto"/>
              <w:right w:val="nil"/>
            </w:tcBorders>
            <w:shd w:val="clear" w:color="auto" w:fill="auto"/>
            <w:noWrap/>
            <w:hideMark/>
          </w:tcPr>
          <w:p w14:paraId="166AD51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B7EBEA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86610C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2E9F380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115.00</w:t>
            </w:r>
          </w:p>
        </w:tc>
        <w:tc>
          <w:tcPr>
            <w:tcW w:w="533" w:type="pct"/>
            <w:tcBorders>
              <w:top w:val="single" w:sz="4" w:space="0" w:color="auto"/>
              <w:left w:val="nil"/>
              <w:bottom w:val="single" w:sz="4" w:space="0" w:color="auto"/>
              <w:right w:val="single" w:sz="4" w:space="0" w:color="auto"/>
            </w:tcBorders>
            <w:shd w:val="clear" w:color="auto" w:fill="auto"/>
            <w:noWrap/>
            <w:hideMark/>
          </w:tcPr>
          <w:p w14:paraId="2D3631A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125.00</w:t>
            </w:r>
          </w:p>
        </w:tc>
      </w:tr>
      <w:tr w:rsidR="003B0B2C" w:rsidRPr="003B0B2C" w14:paraId="598259AE"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7E7F4C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Pre-application Fee Food Class 1 Premises</w:t>
            </w:r>
          </w:p>
        </w:tc>
        <w:tc>
          <w:tcPr>
            <w:tcW w:w="498" w:type="pct"/>
            <w:tcBorders>
              <w:top w:val="single" w:sz="4" w:space="0" w:color="auto"/>
              <w:left w:val="nil"/>
              <w:bottom w:val="single" w:sz="4" w:space="0" w:color="auto"/>
              <w:right w:val="nil"/>
            </w:tcBorders>
            <w:shd w:val="clear" w:color="auto" w:fill="auto"/>
            <w:noWrap/>
            <w:hideMark/>
          </w:tcPr>
          <w:p w14:paraId="28A745E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43151D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31D4AF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75D0F55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340.00</w:t>
            </w:r>
          </w:p>
        </w:tc>
        <w:tc>
          <w:tcPr>
            <w:tcW w:w="533" w:type="pct"/>
            <w:tcBorders>
              <w:top w:val="single" w:sz="4" w:space="0" w:color="auto"/>
              <w:left w:val="nil"/>
              <w:bottom w:val="single" w:sz="4" w:space="0" w:color="auto"/>
              <w:right w:val="single" w:sz="4" w:space="0" w:color="auto"/>
            </w:tcBorders>
            <w:shd w:val="clear" w:color="auto" w:fill="auto"/>
            <w:noWrap/>
            <w:hideMark/>
          </w:tcPr>
          <w:p w14:paraId="6C60D2C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365.00</w:t>
            </w:r>
          </w:p>
        </w:tc>
      </w:tr>
      <w:tr w:rsidR="003B0B2C" w:rsidRPr="003B0B2C" w14:paraId="6F1EE3A5"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8B7562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Pre-application Fee Food Class 2 Premises</w:t>
            </w:r>
          </w:p>
        </w:tc>
        <w:tc>
          <w:tcPr>
            <w:tcW w:w="498" w:type="pct"/>
            <w:tcBorders>
              <w:top w:val="single" w:sz="4" w:space="0" w:color="auto"/>
              <w:left w:val="nil"/>
              <w:bottom w:val="single" w:sz="4" w:space="0" w:color="auto"/>
              <w:right w:val="nil"/>
            </w:tcBorders>
            <w:shd w:val="clear" w:color="auto" w:fill="auto"/>
            <w:noWrap/>
            <w:hideMark/>
          </w:tcPr>
          <w:p w14:paraId="2C701BB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3E4DCE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DFC63E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3692C0F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345.00</w:t>
            </w:r>
          </w:p>
        </w:tc>
        <w:tc>
          <w:tcPr>
            <w:tcW w:w="533" w:type="pct"/>
            <w:tcBorders>
              <w:top w:val="single" w:sz="4" w:space="0" w:color="auto"/>
              <w:left w:val="nil"/>
              <w:bottom w:val="single" w:sz="4" w:space="0" w:color="auto"/>
              <w:right w:val="single" w:sz="4" w:space="0" w:color="auto"/>
            </w:tcBorders>
            <w:shd w:val="clear" w:color="auto" w:fill="auto"/>
            <w:noWrap/>
            <w:hideMark/>
          </w:tcPr>
          <w:p w14:paraId="3702525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365.00</w:t>
            </w:r>
          </w:p>
        </w:tc>
      </w:tr>
      <w:tr w:rsidR="003B0B2C" w:rsidRPr="003B0B2C" w14:paraId="13D0F95E"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F1028A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Pre-application Fee Food Class 2 Premises - Community/Sports Groups</w:t>
            </w:r>
          </w:p>
        </w:tc>
        <w:tc>
          <w:tcPr>
            <w:tcW w:w="498" w:type="pct"/>
            <w:tcBorders>
              <w:top w:val="single" w:sz="4" w:space="0" w:color="auto"/>
              <w:left w:val="nil"/>
              <w:bottom w:val="single" w:sz="4" w:space="0" w:color="auto"/>
              <w:right w:val="nil"/>
            </w:tcBorders>
            <w:shd w:val="clear" w:color="auto" w:fill="auto"/>
            <w:noWrap/>
            <w:hideMark/>
          </w:tcPr>
          <w:p w14:paraId="79F558E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45F760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D3F865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3911A05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235.00</w:t>
            </w:r>
          </w:p>
        </w:tc>
        <w:tc>
          <w:tcPr>
            <w:tcW w:w="533" w:type="pct"/>
            <w:tcBorders>
              <w:top w:val="single" w:sz="4" w:space="0" w:color="auto"/>
              <w:left w:val="nil"/>
              <w:bottom w:val="single" w:sz="4" w:space="0" w:color="auto"/>
              <w:right w:val="single" w:sz="4" w:space="0" w:color="auto"/>
            </w:tcBorders>
            <w:shd w:val="clear" w:color="auto" w:fill="auto"/>
            <w:noWrap/>
            <w:hideMark/>
          </w:tcPr>
          <w:p w14:paraId="74419A7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247.00</w:t>
            </w:r>
          </w:p>
        </w:tc>
      </w:tr>
      <w:tr w:rsidR="003B0B2C" w:rsidRPr="003B0B2C" w14:paraId="383347DA"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2FB4F1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Pre-application Fee Food Class 3 Premises</w:t>
            </w:r>
          </w:p>
        </w:tc>
        <w:tc>
          <w:tcPr>
            <w:tcW w:w="498" w:type="pct"/>
            <w:tcBorders>
              <w:top w:val="single" w:sz="4" w:space="0" w:color="auto"/>
              <w:left w:val="nil"/>
              <w:bottom w:val="single" w:sz="4" w:space="0" w:color="auto"/>
              <w:right w:val="nil"/>
            </w:tcBorders>
            <w:shd w:val="clear" w:color="auto" w:fill="auto"/>
            <w:noWrap/>
            <w:hideMark/>
          </w:tcPr>
          <w:p w14:paraId="0E16B55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837D87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177615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4BDDE48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235.00</w:t>
            </w:r>
          </w:p>
        </w:tc>
        <w:tc>
          <w:tcPr>
            <w:tcW w:w="533" w:type="pct"/>
            <w:tcBorders>
              <w:top w:val="single" w:sz="4" w:space="0" w:color="auto"/>
              <w:left w:val="nil"/>
              <w:bottom w:val="single" w:sz="4" w:space="0" w:color="auto"/>
              <w:right w:val="single" w:sz="4" w:space="0" w:color="auto"/>
            </w:tcBorders>
            <w:shd w:val="clear" w:color="auto" w:fill="auto"/>
            <w:noWrap/>
            <w:hideMark/>
          </w:tcPr>
          <w:p w14:paraId="1A93EE8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247.00</w:t>
            </w:r>
          </w:p>
        </w:tc>
      </w:tr>
      <w:tr w:rsidR="003B0B2C" w:rsidRPr="003B0B2C" w14:paraId="18A549E8"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2584B9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Pre-application Fee Food Class 3 Premises - Community/Sports Groups</w:t>
            </w:r>
          </w:p>
        </w:tc>
        <w:tc>
          <w:tcPr>
            <w:tcW w:w="498" w:type="pct"/>
            <w:tcBorders>
              <w:top w:val="single" w:sz="4" w:space="0" w:color="auto"/>
              <w:left w:val="nil"/>
              <w:bottom w:val="single" w:sz="4" w:space="0" w:color="auto"/>
              <w:right w:val="nil"/>
            </w:tcBorders>
            <w:shd w:val="clear" w:color="auto" w:fill="auto"/>
            <w:noWrap/>
            <w:hideMark/>
          </w:tcPr>
          <w:p w14:paraId="3059A29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9BEA16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14257D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092FA25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210.00</w:t>
            </w:r>
          </w:p>
        </w:tc>
        <w:tc>
          <w:tcPr>
            <w:tcW w:w="533" w:type="pct"/>
            <w:tcBorders>
              <w:top w:val="single" w:sz="4" w:space="0" w:color="auto"/>
              <w:left w:val="nil"/>
              <w:bottom w:val="single" w:sz="4" w:space="0" w:color="auto"/>
              <w:right w:val="single" w:sz="4" w:space="0" w:color="auto"/>
            </w:tcBorders>
            <w:shd w:val="clear" w:color="auto" w:fill="auto"/>
            <w:noWrap/>
            <w:hideMark/>
          </w:tcPr>
          <w:p w14:paraId="03741DB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220.00</w:t>
            </w:r>
          </w:p>
        </w:tc>
      </w:tr>
      <w:tr w:rsidR="003B0B2C" w:rsidRPr="003B0B2C" w14:paraId="369C9355"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810FAE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Pre-application Fees Health Premises - Low Risk Activities</w:t>
            </w:r>
          </w:p>
        </w:tc>
        <w:tc>
          <w:tcPr>
            <w:tcW w:w="498" w:type="pct"/>
            <w:tcBorders>
              <w:top w:val="single" w:sz="4" w:space="0" w:color="auto"/>
              <w:left w:val="nil"/>
              <w:bottom w:val="single" w:sz="4" w:space="0" w:color="auto"/>
              <w:right w:val="nil"/>
            </w:tcBorders>
            <w:shd w:val="clear" w:color="auto" w:fill="auto"/>
            <w:noWrap/>
            <w:hideMark/>
          </w:tcPr>
          <w:p w14:paraId="5E75936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FA3E3E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D6BE65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1F6FAED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180.00</w:t>
            </w:r>
          </w:p>
        </w:tc>
        <w:tc>
          <w:tcPr>
            <w:tcW w:w="533" w:type="pct"/>
            <w:tcBorders>
              <w:top w:val="single" w:sz="4" w:space="0" w:color="auto"/>
              <w:left w:val="nil"/>
              <w:bottom w:val="single" w:sz="4" w:space="0" w:color="auto"/>
              <w:right w:val="single" w:sz="4" w:space="0" w:color="auto"/>
            </w:tcBorders>
            <w:shd w:val="clear" w:color="auto" w:fill="auto"/>
            <w:noWrap/>
            <w:hideMark/>
          </w:tcPr>
          <w:p w14:paraId="1A93E3F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189.00</w:t>
            </w:r>
          </w:p>
        </w:tc>
      </w:tr>
      <w:tr w:rsidR="003B0B2C" w:rsidRPr="003B0B2C" w14:paraId="5E061AB3"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FCCE43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Pre-application Fees Health Premises - Medium Risk Activities</w:t>
            </w:r>
          </w:p>
        </w:tc>
        <w:tc>
          <w:tcPr>
            <w:tcW w:w="498" w:type="pct"/>
            <w:tcBorders>
              <w:top w:val="single" w:sz="4" w:space="0" w:color="auto"/>
              <w:left w:val="nil"/>
              <w:bottom w:val="single" w:sz="4" w:space="0" w:color="auto"/>
              <w:right w:val="nil"/>
            </w:tcBorders>
            <w:shd w:val="clear" w:color="auto" w:fill="auto"/>
            <w:noWrap/>
            <w:hideMark/>
          </w:tcPr>
          <w:p w14:paraId="625CF97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3DBF78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8B36B4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2626707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180.00</w:t>
            </w:r>
          </w:p>
        </w:tc>
        <w:tc>
          <w:tcPr>
            <w:tcW w:w="533" w:type="pct"/>
            <w:tcBorders>
              <w:top w:val="single" w:sz="4" w:space="0" w:color="auto"/>
              <w:left w:val="nil"/>
              <w:bottom w:val="single" w:sz="4" w:space="0" w:color="auto"/>
              <w:right w:val="single" w:sz="4" w:space="0" w:color="auto"/>
            </w:tcBorders>
            <w:shd w:val="clear" w:color="auto" w:fill="auto"/>
            <w:noWrap/>
            <w:hideMark/>
          </w:tcPr>
          <w:p w14:paraId="2BB51C2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189.00</w:t>
            </w:r>
          </w:p>
        </w:tc>
      </w:tr>
      <w:tr w:rsidR="003B0B2C" w:rsidRPr="003B0B2C" w14:paraId="32872549"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B3B1BA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Pre-application Fees Health Premises - High Risk Activities</w:t>
            </w:r>
          </w:p>
        </w:tc>
        <w:tc>
          <w:tcPr>
            <w:tcW w:w="498" w:type="pct"/>
            <w:tcBorders>
              <w:top w:val="single" w:sz="4" w:space="0" w:color="auto"/>
              <w:left w:val="nil"/>
              <w:bottom w:val="single" w:sz="4" w:space="0" w:color="auto"/>
              <w:right w:val="nil"/>
            </w:tcBorders>
            <w:shd w:val="clear" w:color="auto" w:fill="auto"/>
            <w:noWrap/>
            <w:hideMark/>
          </w:tcPr>
          <w:p w14:paraId="15A061E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4D7E5E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99ACD3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32BFA71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180.00</w:t>
            </w:r>
          </w:p>
        </w:tc>
        <w:tc>
          <w:tcPr>
            <w:tcW w:w="533" w:type="pct"/>
            <w:tcBorders>
              <w:top w:val="single" w:sz="4" w:space="0" w:color="auto"/>
              <w:left w:val="nil"/>
              <w:bottom w:val="single" w:sz="4" w:space="0" w:color="auto"/>
              <w:right w:val="single" w:sz="4" w:space="0" w:color="auto"/>
            </w:tcBorders>
            <w:shd w:val="clear" w:color="auto" w:fill="auto"/>
            <w:noWrap/>
            <w:hideMark/>
          </w:tcPr>
          <w:p w14:paraId="7D79538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189.00</w:t>
            </w:r>
          </w:p>
        </w:tc>
      </w:tr>
      <w:tr w:rsidR="003B0B2C" w:rsidRPr="003B0B2C" w14:paraId="5C5474B8"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5AE2C1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Pre-application Fees Food Manufacturers &amp; Supermarkets</w:t>
            </w:r>
          </w:p>
        </w:tc>
        <w:tc>
          <w:tcPr>
            <w:tcW w:w="498" w:type="pct"/>
            <w:tcBorders>
              <w:top w:val="single" w:sz="4" w:space="0" w:color="auto"/>
              <w:left w:val="nil"/>
              <w:bottom w:val="single" w:sz="4" w:space="0" w:color="auto"/>
              <w:right w:val="nil"/>
            </w:tcBorders>
            <w:shd w:val="clear" w:color="auto" w:fill="auto"/>
            <w:noWrap/>
            <w:hideMark/>
          </w:tcPr>
          <w:p w14:paraId="05DDA47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2FBB26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CF85B0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4EC9298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450.00</w:t>
            </w:r>
          </w:p>
        </w:tc>
        <w:tc>
          <w:tcPr>
            <w:tcW w:w="533" w:type="pct"/>
            <w:tcBorders>
              <w:top w:val="single" w:sz="4" w:space="0" w:color="auto"/>
              <w:left w:val="nil"/>
              <w:bottom w:val="single" w:sz="4" w:space="0" w:color="auto"/>
              <w:right w:val="single" w:sz="4" w:space="0" w:color="auto"/>
            </w:tcBorders>
            <w:shd w:val="clear" w:color="auto" w:fill="auto"/>
            <w:noWrap/>
            <w:hideMark/>
          </w:tcPr>
          <w:p w14:paraId="164B284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472.00</w:t>
            </w:r>
          </w:p>
        </w:tc>
      </w:tr>
      <w:tr w:rsidR="003B0B2C" w:rsidRPr="003B0B2C" w14:paraId="5C3A4069"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F0EA3A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Pre-application Fees Restaurants/Cafes/Hotels/Clubs (&gt;100 seats)</w:t>
            </w:r>
          </w:p>
        </w:tc>
        <w:tc>
          <w:tcPr>
            <w:tcW w:w="498" w:type="pct"/>
            <w:tcBorders>
              <w:top w:val="single" w:sz="4" w:space="0" w:color="auto"/>
              <w:left w:val="nil"/>
              <w:bottom w:val="single" w:sz="4" w:space="0" w:color="auto"/>
              <w:right w:val="nil"/>
            </w:tcBorders>
            <w:shd w:val="clear" w:color="auto" w:fill="auto"/>
            <w:noWrap/>
            <w:hideMark/>
          </w:tcPr>
          <w:p w14:paraId="5FA89A8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23CFF9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9270A5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49C3AEE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340.00</w:t>
            </w:r>
          </w:p>
        </w:tc>
        <w:tc>
          <w:tcPr>
            <w:tcW w:w="533" w:type="pct"/>
            <w:tcBorders>
              <w:top w:val="single" w:sz="4" w:space="0" w:color="auto"/>
              <w:left w:val="nil"/>
              <w:bottom w:val="single" w:sz="4" w:space="0" w:color="auto"/>
              <w:right w:val="single" w:sz="4" w:space="0" w:color="auto"/>
            </w:tcBorders>
            <w:shd w:val="clear" w:color="auto" w:fill="auto"/>
            <w:noWrap/>
            <w:hideMark/>
          </w:tcPr>
          <w:p w14:paraId="731A8A5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370.00</w:t>
            </w:r>
          </w:p>
        </w:tc>
      </w:tr>
      <w:tr w:rsidR="003B0B2C" w:rsidRPr="003B0B2C" w14:paraId="04BAE88D"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1C5F27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Requested </w:t>
            </w:r>
            <w:r w:rsidRPr="003B0B2C">
              <w:rPr>
                <w:rFonts w:ascii="Calibri" w:eastAsia="Times New Roman" w:hAnsi="Calibri" w:cs="Calibri"/>
                <w:strike/>
                <w:color w:val="000000"/>
                <w:sz w:val="16"/>
                <w:szCs w:val="16"/>
                <w:lang w:eastAsia="en-AU"/>
              </w:rPr>
              <w:t>I</w:t>
            </w:r>
            <w:r w:rsidRPr="003B0B2C">
              <w:rPr>
                <w:rFonts w:ascii="Calibri" w:eastAsia="Times New Roman" w:hAnsi="Calibri" w:cs="Calibri"/>
                <w:color w:val="000000"/>
                <w:sz w:val="16"/>
                <w:szCs w:val="16"/>
                <w:lang w:eastAsia="en-AU"/>
              </w:rPr>
              <w:t>nspection Report - All premises types</w:t>
            </w:r>
          </w:p>
        </w:tc>
        <w:tc>
          <w:tcPr>
            <w:tcW w:w="498" w:type="pct"/>
            <w:tcBorders>
              <w:top w:val="single" w:sz="4" w:space="0" w:color="auto"/>
              <w:left w:val="nil"/>
              <w:bottom w:val="single" w:sz="4" w:space="0" w:color="auto"/>
              <w:right w:val="nil"/>
            </w:tcBorders>
            <w:shd w:val="clear" w:color="auto" w:fill="auto"/>
            <w:noWrap/>
            <w:hideMark/>
          </w:tcPr>
          <w:p w14:paraId="61F3451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CADCA2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232569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203015A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230.00</w:t>
            </w:r>
          </w:p>
        </w:tc>
        <w:tc>
          <w:tcPr>
            <w:tcW w:w="533" w:type="pct"/>
            <w:tcBorders>
              <w:top w:val="single" w:sz="4" w:space="0" w:color="auto"/>
              <w:left w:val="nil"/>
              <w:bottom w:val="single" w:sz="4" w:space="0" w:color="auto"/>
              <w:right w:val="single" w:sz="4" w:space="0" w:color="auto"/>
            </w:tcBorders>
            <w:shd w:val="clear" w:color="auto" w:fill="auto"/>
            <w:noWrap/>
            <w:hideMark/>
          </w:tcPr>
          <w:p w14:paraId="6FBB6FB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245.00</w:t>
            </w:r>
          </w:p>
        </w:tc>
      </w:tr>
      <w:tr w:rsidR="003B0B2C" w:rsidRPr="003B0B2C" w14:paraId="1982E941" w14:textId="77777777" w:rsidTr="00B71C88">
        <w:trPr>
          <w:trHeight w:val="43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1782DE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Requested Inspection Report  - All premises types - less than 5 Days Notification</w:t>
            </w:r>
          </w:p>
        </w:tc>
        <w:tc>
          <w:tcPr>
            <w:tcW w:w="498" w:type="pct"/>
            <w:tcBorders>
              <w:top w:val="single" w:sz="4" w:space="0" w:color="auto"/>
              <w:left w:val="nil"/>
              <w:bottom w:val="single" w:sz="4" w:space="0" w:color="auto"/>
              <w:right w:val="nil"/>
            </w:tcBorders>
            <w:shd w:val="clear" w:color="auto" w:fill="auto"/>
            <w:noWrap/>
            <w:hideMark/>
          </w:tcPr>
          <w:p w14:paraId="4A86F2F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6235F4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60AB1B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635140B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290.00</w:t>
            </w:r>
          </w:p>
        </w:tc>
        <w:tc>
          <w:tcPr>
            <w:tcW w:w="533" w:type="pct"/>
            <w:tcBorders>
              <w:top w:val="single" w:sz="4" w:space="0" w:color="auto"/>
              <w:left w:val="nil"/>
              <w:bottom w:val="single" w:sz="4" w:space="0" w:color="auto"/>
              <w:right w:val="single" w:sz="4" w:space="0" w:color="auto"/>
            </w:tcBorders>
            <w:shd w:val="clear" w:color="auto" w:fill="auto"/>
            <w:noWrap/>
            <w:hideMark/>
          </w:tcPr>
          <w:p w14:paraId="3F2C173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310.00</w:t>
            </w:r>
          </w:p>
        </w:tc>
      </w:tr>
      <w:tr w:rsidR="003B0B2C" w:rsidRPr="003B0B2C" w14:paraId="38BB37D1"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E3B216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Wastewater Application - LCA Assessment</w:t>
            </w:r>
          </w:p>
        </w:tc>
        <w:tc>
          <w:tcPr>
            <w:tcW w:w="498" w:type="pct"/>
            <w:tcBorders>
              <w:top w:val="single" w:sz="4" w:space="0" w:color="auto"/>
              <w:left w:val="nil"/>
              <w:bottom w:val="single" w:sz="4" w:space="0" w:color="auto"/>
              <w:right w:val="nil"/>
            </w:tcBorders>
            <w:shd w:val="clear" w:color="auto" w:fill="auto"/>
            <w:noWrap/>
            <w:hideMark/>
          </w:tcPr>
          <w:p w14:paraId="4D7D4E8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B39556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18EF0A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 </w:t>
            </w:r>
          </w:p>
        </w:tc>
        <w:tc>
          <w:tcPr>
            <w:tcW w:w="467" w:type="pct"/>
            <w:tcBorders>
              <w:top w:val="single" w:sz="4" w:space="0" w:color="auto"/>
              <w:left w:val="nil"/>
              <w:bottom w:val="single" w:sz="4" w:space="0" w:color="auto"/>
              <w:right w:val="single" w:sz="4" w:space="0" w:color="auto"/>
            </w:tcBorders>
            <w:shd w:val="clear" w:color="auto" w:fill="auto"/>
            <w:noWrap/>
            <w:hideMark/>
          </w:tcPr>
          <w:p w14:paraId="23B3A13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180.00</w:t>
            </w:r>
          </w:p>
        </w:tc>
        <w:tc>
          <w:tcPr>
            <w:tcW w:w="533" w:type="pct"/>
            <w:tcBorders>
              <w:top w:val="single" w:sz="4" w:space="0" w:color="auto"/>
              <w:left w:val="nil"/>
              <w:bottom w:val="single" w:sz="4" w:space="0" w:color="auto"/>
              <w:right w:val="single" w:sz="4" w:space="0" w:color="auto"/>
            </w:tcBorders>
            <w:shd w:val="clear" w:color="auto" w:fill="auto"/>
            <w:noWrap/>
            <w:hideMark/>
          </w:tcPr>
          <w:p w14:paraId="3D3BC32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195.00</w:t>
            </w:r>
          </w:p>
        </w:tc>
      </w:tr>
      <w:tr w:rsidR="003B0B2C" w:rsidRPr="003B0B2C" w14:paraId="6AFBDD31" w14:textId="77777777" w:rsidTr="00B71C88">
        <w:trPr>
          <w:trHeight w:val="5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15915AF" w14:textId="77777777" w:rsidR="003B0B2C" w:rsidRPr="003B0B2C" w:rsidRDefault="003B0B2C" w:rsidP="003B0B2C">
            <w:pPr>
              <w:rPr>
                <w:rFonts w:ascii="Calibri" w:eastAsia="Times New Roman" w:hAnsi="Calibri" w:cs="Calibri"/>
                <w:sz w:val="18"/>
                <w:szCs w:val="18"/>
                <w:lang w:eastAsia="en-AU"/>
              </w:rPr>
            </w:pPr>
            <w:r w:rsidRPr="003B0B2C">
              <w:rPr>
                <w:rFonts w:ascii="Calibri" w:eastAsia="Times New Roman" w:hAnsi="Calibri" w:cs="Calibri"/>
                <w:sz w:val="18"/>
                <w:szCs w:val="18"/>
                <w:lang w:eastAsia="en-AU"/>
              </w:rPr>
              <w:t>Minor alteration to an on-site wastewater management system (37.25FU)</w:t>
            </w:r>
          </w:p>
        </w:tc>
        <w:tc>
          <w:tcPr>
            <w:tcW w:w="498" w:type="pct"/>
            <w:tcBorders>
              <w:top w:val="single" w:sz="4" w:space="0" w:color="auto"/>
              <w:left w:val="nil"/>
              <w:bottom w:val="single" w:sz="4" w:space="0" w:color="auto"/>
              <w:right w:val="nil"/>
            </w:tcBorders>
            <w:shd w:val="clear" w:color="auto" w:fill="auto"/>
            <w:noWrap/>
            <w:hideMark/>
          </w:tcPr>
          <w:p w14:paraId="51A19C5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FF861B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36C8BAA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4DADCCC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yet available</w:t>
            </w:r>
          </w:p>
        </w:tc>
        <w:tc>
          <w:tcPr>
            <w:tcW w:w="533" w:type="pct"/>
            <w:tcBorders>
              <w:top w:val="single" w:sz="4" w:space="0" w:color="auto"/>
              <w:left w:val="nil"/>
              <w:bottom w:val="single" w:sz="4" w:space="0" w:color="auto"/>
              <w:right w:val="single" w:sz="4" w:space="0" w:color="auto"/>
            </w:tcBorders>
            <w:shd w:val="clear" w:color="auto" w:fill="auto"/>
            <w:noWrap/>
            <w:hideMark/>
          </w:tcPr>
          <w:p w14:paraId="1F967B1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569.55</w:t>
            </w:r>
          </w:p>
        </w:tc>
      </w:tr>
      <w:tr w:rsidR="003B0B2C" w:rsidRPr="003B0B2C" w14:paraId="68E229ED" w14:textId="77777777" w:rsidTr="00B71C88">
        <w:trPr>
          <w:trHeight w:val="5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B618C79" w14:textId="77777777" w:rsidR="003B0B2C" w:rsidRPr="003B0B2C" w:rsidRDefault="003B0B2C" w:rsidP="003B0B2C">
            <w:pPr>
              <w:rPr>
                <w:rFonts w:ascii="Calibri" w:eastAsia="Times New Roman" w:hAnsi="Calibri" w:cs="Calibri"/>
                <w:sz w:val="18"/>
                <w:szCs w:val="18"/>
                <w:lang w:eastAsia="en-AU"/>
              </w:rPr>
            </w:pPr>
            <w:r w:rsidRPr="003B0B2C">
              <w:rPr>
                <w:rFonts w:ascii="Calibri" w:eastAsia="Times New Roman" w:hAnsi="Calibri" w:cs="Calibri"/>
                <w:sz w:val="18"/>
                <w:szCs w:val="18"/>
                <w:lang w:eastAsia="en-AU"/>
              </w:rPr>
              <w:t>Permit to construct, install or alter an on-site wastewater management system (up to 8.2 hours work) (48.88 FU)</w:t>
            </w:r>
          </w:p>
        </w:tc>
        <w:tc>
          <w:tcPr>
            <w:tcW w:w="498" w:type="pct"/>
            <w:tcBorders>
              <w:top w:val="single" w:sz="4" w:space="0" w:color="auto"/>
              <w:left w:val="nil"/>
              <w:bottom w:val="single" w:sz="4" w:space="0" w:color="auto"/>
              <w:right w:val="nil"/>
            </w:tcBorders>
            <w:shd w:val="clear" w:color="auto" w:fill="auto"/>
            <w:noWrap/>
            <w:hideMark/>
          </w:tcPr>
          <w:p w14:paraId="4856D88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6BE3D7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0B49BAF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2695F49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yet available</w:t>
            </w:r>
          </w:p>
        </w:tc>
        <w:tc>
          <w:tcPr>
            <w:tcW w:w="533" w:type="pct"/>
            <w:tcBorders>
              <w:top w:val="single" w:sz="4" w:space="0" w:color="auto"/>
              <w:left w:val="nil"/>
              <w:bottom w:val="single" w:sz="4" w:space="0" w:color="auto"/>
              <w:right w:val="single" w:sz="4" w:space="0" w:color="auto"/>
            </w:tcBorders>
            <w:shd w:val="clear" w:color="auto" w:fill="auto"/>
            <w:noWrap/>
            <w:hideMark/>
          </w:tcPr>
          <w:p w14:paraId="61D5F9E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747.38</w:t>
            </w:r>
          </w:p>
        </w:tc>
      </w:tr>
      <w:tr w:rsidR="003B0B2C" w:rsidRPr="003B0B2C" w14:paraId="76A5DDE4" w14:textId="77777777" w:rsidTr="00B71C88">
        <w:trPr>
          <w:trHeight w:val="5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76F5CB6" w14:textId="77777777" w:rsidR="003B0B2C" w:rsidRPr="003B0B2C" w:rsidRDefault="003B0B2C" w:rsidP="003B0B2C">
            <w:pPr>
              <w:rPr>
                <w:rFonts w:ascii="Calibri" w:eastAsia="Times New Roman" w:hAnsi="Calibri" w:cs="Calibri"/>
                <w:sz w:val="18"/>
                <w:szCs w:val="18"/>
                <w:lang w:eastAsia="en-AU"/>
              </w:rPr>
            </w:pPr>
            <w:r w:rsidRPr="003B0B2C">
              <w:rPr>
                <w:rFonts w:ascii="Calibri" w:eastAsia="Times New Roman" w:hAnsi="Calibri" w:cs="Calibri"/>
                <w:sz w:val="18"/>
                <w:szCs w:val="18"/>
                <w:lang w:eastAsia="en-AU"/>
              </w:rPr>
              <w:t>Permit to construct, install or alter an on-site wastewater management system (additional fee per hour of assessment over 8.2 hour) (6.12 FU)</w:t>
            </w:r>
          </w:p>
        </w:tc>
        <w:tc>
          <w:tcPr>
            <w:tcW w:w="498" w:type="pct"/>
            <w:tcBorders>
              <w:top w:val="single" w:sz="4" w:space="0" w:color="auto"/>
              <w:left w:val="nil"/>
              <w:bottom w:val="single" w:sz="4" w:space="0" w:color="auto"/>
              <w:right w:val="nil"/>
            </w:tcBorders>
            <w:shd w:val="clear" w:color="auto" w:fill="auto"/>
            <w:noWrap/>
            <w:hideMark/>
          </w:tcPr>
          <w:p w14:paraId="1644966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04995B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0200D00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7439EB9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yet available</w:t>
            </w:r>
          </w:p>
        </w:tc>
        <w:tc>
          <w:tcPr>
            <w:tcW w:w="533" w:type="pct"/>
            <w:tcBorders>
              <w:top w:val="single" w:sz="4" w:space="0" w:color="auto"/>
              <w:left w:val="nil"/>
              <w:bottom w:val="single" w:sz="4" w:space="0" w:color="auto"/>
              <w:right w:val="single" w:sz="4" w:space="0" w:color="auto"/>
            </w:tcBorders>
            <w:shd w:val="clear" w:color="auto" w:fill="auto"/>
            <w:noWrap/>
            <w:hideMark/>
          </w:tcPr>
          <w:p w14:paraId="6D0F150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93.57</w:t>
            </w:r>
          </w:p>
        </w:tc>
      </w:tr>
      <w:tr w:rsidR="003B0B2C" w:rsidRPr="003B0B2C" w14:paraId="63599972" w14:textId="77777777" w:rsidTr="00B71C88">
        <w:trPr>
          <w:trHeight w:val="55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43E70E2" w14:textId="77777777" w:rsidR="003B0B2C" w:rsidRPr="003B0B2C" w:rsidRDefault="003B0B2C" w:rsidP="003B0B2C">
            <w:pPr>
              <w:rPr>
                <w:rFonts w:ascii="Calibri" w:eastAsia="Times New Roman" w:hAnsi="Calibri" w:cs="Calibri"/>
                <w:sz w:val="18"/>
                <w:szCs w:val="18"/>
                <w:lang w:eastAsia="en-AU"/>
              </w:rPr>
            </w:pPr>
            <w:r w:rsidRPr="003B0B2C">
              <w:rPr>
                <w:rFonts w:ascii="Calibri" w:eastAsia="Times New Roman" w:hAnsi="Calibri" w:cs="Calibri"/>
                <w:sz w:val="18"/>
                <w:szCs w:val="18"/>
                <w:lang w:eastAsia="en-AU"/>
              </w:rPr>
              <w:t>Permit to construct, install or alter an on-site wastewater management system (Maximum Fee limit) (135.43 FU)</w:t>
            </w:r>
          </w:p>
        </w:tc>
        <w:tc>
          <w:tcPr>
            <w:tcW w:w="498" w:type="pct"/>
            <w:tcBorders>
              <w:top w:val="single" w:sz="4" w:space="0" w:color="auto"/>
              <w:left w:val="nil"/>
              <w:bottom w:val="single" w:sz="4" w:space="0" w:color="auto"/>
              <w:right w:val="nil"/>
            </w:tcBorders>
            <w:shd w:val="clear" w:color="auto" w:fill="auto"/>
            <w:noWrap/>
            <w:hideMark/>
          </w:tcPr>
          <w:p w14:paraId="7A7D6E1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8F50F9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2C65012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39E93BE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yet available</w:t>
            </w:r>
          </w:p>
        </w:tc>
        <w:tc>
          <w:tcPr>
            <w:tcW w:w="533" w:type="pct"/>
            <w:tcBorders>
              <w:top w:val="single" w:sz="4" w:space="0" w:color="auto"/>
              <w:left w:val="nil"/>
              <w:bottom w:val="single" w:sz="4" w:space="0" w:color="auto"/>
              <w:right w:val="single" w:sz="4" w:space="0" w:color="auto"/>
            </w:tcBorders>
            <w:shd w:val="clear" w:color="auto" w:fill="auto"/>
            <w:noWrap/>
            <w:hideMark/>
          </w:tcPr>
          <w:p w14:paraId="43AD1DB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2,070.72</w:t>
            </w:r>
          </w:p>
        </w:tc>
      </w:tr>
      <w:tr w:rsidR="003B0B2C" w:rsidRPr="003B0B2C" w14:paraId="3E838029" w14:textId="77777777" w:rsidTr="00B71C88">
        <w:trPr>
          <w:trHeight w:val="5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F608B71" w14:textId="77777777" w:rsidR="003B0B2C" w:rsidRPr="003B0B2C" w:rsidRDefault="003B0B2C" w:rsidP="003B0B2C">
            <w:pPr>
              <w:rPr>
                <w:rFonts w:ascii="Calibri" w:eastAsia="Times New Roman" w:hAnsi="Calibri" w:cs="Calibri"/>
                <w:sz w:val="18"/>
                <w:szCs w:val="18"/>
                <w:lang w:eastAsia="en-AU"/>
              </w:rPr>
            </w:pPr>
            <w:r w:rsidRPr="003B0B2C">
              <w:rPr>
                <w:rFonts w:ascii="Calibri" w:eastAsia="Times New Roman" w:hAnsi="Calibri" w:cs="Calibri"/>
                <w:sz w:val="18"/>
                <w:szCs w:val="18"/>
                <w:lang w:eastAsia="en-AU"/>
              </w:rPr>
              <w:t>Fee to transfer onsite wastewater management system  (9.93 FU)</w:t>
            </w:r>
          </w:p>
        </w:tc>
        <w:tc>
          <w:tcPr>
            <w:tcW w:w="498" w:type="pct"/>
            <w:tcBorders>
              <w:top w:val="single" w:sz="4" w:space="0" w:color="auto"/>
              <w:left w:val="nil"/>
              <w:bottom w:val="single" w:sz="4" w:space="0" w:color="auto"/>
              <w:right w:val="nil"/>
            </w:tcBorders>
            <w:shd w:val="clear" w:color="auto" w:fill="auto"/>
            <w:noWrap/>
            <w:hideMark/>
          </w:tcPr>
          <w:p w14:paraId="35D276D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627168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04996C1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0CD405F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yet available</w:t>
            </w:r>
          </w:p>
        </w:tc>
        <w:tc>
          <w:tcPr>
            <w:tcW w:w="533" w:type="pct"/>
            <w:tcBorders>
              <w:top w:val="single" w:sz="4" w:space="0" w:color="auto"/>
              <w:left w:val="nil"/>
              <w:bottom w:val="single" w:sz="4" w:space="0" w:color="auto"/>
              <w:right w:val="single" w:sz="4" w:space="0" w:color="auto"/>
            </w:tcBorders>
            <w:shd w:val="clear" w:color="auto" w:fill="auto"/>
            <w:noWrap/>
            <w:hideMark/>
          </w:tcPr>
          <w:p w14:paraId="3CF5D89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151.82</w:t>
            </w:r>
          </w:p>
        </w:tc>
      </w:tr>
      <w:tr w:rsidR="003B0B2C" w:rsidRPr="003B0B2C" w14:paraId="522E52E7" w14:textId="77777777" w:rsidTr="00B71C88">
        <w:trPr>
          <w:trHeight w:val="5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5D8742B" w14:textId="77777777" w:rsidR="003B0B2C" w:rsidRPr="003B0B2C" w:rsidRDefault="003B0B2C" w:rsidP="003B0B2C">
            <w:pPr>
              <w:rPr>
                <w:rFonts w:ascii="Calibri" w:eastAsia="Times New Roman" w:hAnsi="Calibri" w:cs="Calibri"/>
                <w:sz w:val="18"/>
                <w:szCs w:val="18"/>
                <w:lang w:eastAsia="en-AU"/>
              </w:rPr>
            </w:pPr>
            <w:r w:rsidRPr="003B0B2C">
              <w:rPr>
                <w:rFonts w:ascii="Calibri" w:eastAsia="Times New Roman" w:hAnsi="Calibri" w:cs="Calibri"/>
                <w:sz w:val="18"/>
                <w:szCs w:val="18"/>
                <w:lang w:eastAsia="en-AU"/>
              </w:rPr>
              <w:t>Fee to amend onsite wastewater management system permit (10.38 FU)</w:t>
            </w:r>
          </w:p>
        </w:tc>
        <w:tc>
          <w:tcPr>
            <w:tcW w:w="498" w:type="pct"/>
            <w:tcBorders>
              <w:top w:val="single" w:sz="4" w:space="0" w:color="auto"/>
              <w:left w:val="nil"/>
              <w:bottom w:val="single" w:sz="4" w:space="0" w:color="auto"/>
              <w:right w:val="nil"/>
            </w:tcBorders>
            <w:shd w:val="clear" w:color="auto" w:fill="auto"/>
            <w:noWrap/>
            <w:hideMark/>
          </w:tcPr>
          <w:p w14:paraId="6BED763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FDC87E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1A5668A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7FFACB2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yet available</w:t>
            </w:r>
          </w:p>
        </w:tc>
        <w:tc>
          <w:tcPr>
            <w:tcW w:w="533" w:type="pct"/>
            <w:tcBorders>
              <w:top w:val="single" w:sz="4" w:space="0" w:color="auto"/>
              <w:left w:val="nil"/>
              <w:bottom w:val="single" w:sz="4" w:space="0" w:color="auto"/>
              <w:right w:val="single" w:sz="4" w:space="0" w:color="auto"/>
            </w:tcBorders>
            <w:shd w:val="clear" w:color="auto" w:fill="auto"/>
            <w:noWrap/>
            <w:hideMark/>
          </w:tcPr>
          <w:p w14:paraId="53507F3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158.71</w:t>
            </w:r>
          </w:p>
        </w:tc>
      </w:tr>
      <w:tr w:rsidR="003B0B2C" w:rsidRPr="003B0B2C" w14:paraId="2148619A" w14:textId="77777777" w:rsidTr="00B71C88">
        <w:trPr>
          <w:trHeight w:val="5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62F388A" w14:textId="77777777" w:rsidR="003B0B2C" w:rsidRPr="003B0B2C" w:rsidRDefault="003B0B2C" w:rsidP="003B0B2C">
            <w:pPr>
              <w:rPr>
                <w:rFonts w:ascii="Calibri" w:eastAsia="Times New Roman" w:hAnsi="Calibri" w:cs="Calibri"/>
                <w:sz w:val="18"/>
                <w:szCs w:val="18"/>
                <w:lang w:eastAsia="en-AU"/>
              </w:rPr>
            </w:pPr>
            <w:r w:rsidRPr="003B0B2C">
              <w:rPr>
                <w:rFonts w:ascii="Calibri" w:eastAsia="Times New Roman" w:hAnsi="Calibri" w:cs="Calibri"/>
                <w:sz w:val="18"/>
                <w:szCs w:val="18"/>
                <w:lang w:eastAsia="en-AU"/>
              </w:rPr>
              <w:t>Fee to apply for an exemption to a required permit (up to 2.6 hours work)  (14.67 FU)</w:t>
            </w:r>
          </w:p>
        </w:tc>
        <w:tc>
          <w:tcPr>
            <w:tcW w:w="498" w:type="pct"/>
            <w:tcBorders>
              <w:top w:val="single" w:sz="4" w:space="0" w:color="auto"/>
              <w:left w:val="nil"/>
              <w:bottom w:val="single" w:sz="4" w:space="0" w:color="auto"/>
              <w:right w:val="nil"/>
            </w:tcBorders>
            <w:shd w:val="clear" w:color="auto" w:fill="auto"/>
            <w:noWrap/>
            <w:hideMark/>
          </w:tcPr>
          <w:p w14:paraId="6C98F10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26487A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25B48B9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1A5C517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yet available</w:t>
            </w:r>
          </w:p>
        </w:tc>
        <w:tc>
          <w:tcPr>
            <w:tcW w:w="533" w:type="pct"/>
            <w:tcBorders>
              <w:top w:val="single" w:sz="4" w:space="0" w:color="auto"/>
              <w:left w:val="nil"/>
              <w:bottom w:val="single" w:sz="4" w:space="0" w:color="auto"/>
              <w:right w:val="single" w:sz="4" w:space="0" w:color="auto"/>
            </w:tcBorders>
            <w:shd w:val="clear" w:color="auto" w:fill="auto"/>
            <w:noWrap/>
            <w:hideMark/>
          </w:tcPr>
          <w:p w14:paraId="62ACFBE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224.30</w:t>
            </w:r>
          </w:p>
        </w:tc>
      </w:tr>
      <w:tr w:rsidR="003B0B2C" w:rsidRPr="003B0B2C" w14:paraId="5F18F008" w14:textId="77777777" w:rsidTr="00B71C88">
        <w:trPr>
          <w:trHeight w:val="4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0D50983" w14:textId="77777777" w:rsidR="003B0B2C" w:rsidRPr="003B0B2C" w:rsidRDefault="003B0B2C" w:rsidP="003B0B2C">
            <w:pPr>
              <w:rPr>
                <w:rFonts w:ascii="Calibri" w:eastAsia="Times New Roman" w:hAnsi="Calibri" w:cs="Calibri"/>
                <w:sz w:val="18"/>
                <w:szCs w:val="18"/>
                <w:lang w:eastAsia="en-AU"/>
              </w:rPr>
            </w:pPr>
            <w:r w:rsidRPr="003B0B2C">
              <w:rPr>
                <w:rFonts w:ascii="Calibri" w:eastAsia="Times New Roman" w:hAnsi="Calibri" w:cs="Calibri"/>
                <w:sz w:val="18"/>
                <w:szCs w:val="18"/>
                <w:lang w:eastAsia="en-AU"/>
              </w:rPr>
              <w:t>Fee to apply for an exemption to a required permit (additional fee per hour) (5.94 FU)</w:t>
            </w:r>
          </w:p>
        </w:tc>
        <w:tc>
          <w:tcPr>
            <w:tcW w:w="498" w:type="pct"/>
            <w:tcBorders>
              <w:top w:val="single" w:sz="4" w:space="0" w:color="auto"/>
              <w:left w:val="nil"/>
              <w:bottom w:val="single" w:sz="4" w:space="0" w:color="auto"/>
              <w:right w:val="nil"/>
            </w:tcBorders>
            <w:shd w:val="clear" w:color="auto" w:fill="auto"/>
            <w:noWrap/>
            <w:hideMark/>
          </w:tcPr>
          <w:p w14:paraId="37DAEC1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4A0E26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0B19BF3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75CA67B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yet available</w:t>
            </w:r>
          </w:p>
        </w:tc>
        <w:tc>
          <w:tcPr>
            <w:tcW w:w="533" w:type="pct"/>
            <w:tcBorders>
              <w:top w:val="single" w:sz="4" w:space="0" w:color="auto"/>
              <w:left w:val="nil"/>
              <w:bottom w:val="single" w:sz="4" w:space="0" w:color="auto"/>
              <w:right w:val="single" w:sz="4" w:space="0" w:color="auto"/>
            </w:tcBorders>
            <w:shd w:val="clear" w:color="auto" w:fill="auto"/>
            <w:noWrap/>
            <w:hideMark/>
          </w:tcPr>
          <w:p w14:paraId="70FAC30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90.82</w:t>
            </w:r>
          </w:p>
        </w:tc>
      </w:tr>
      <w:tr w:rsidR="003B0B2C" w:rsidRPr="003B0B2C" w14:paraId="5CE2549E" w14:textId="77777777" w:rsidTr="00B71C88">
        <w:trPr>
          <w:trHeight w:val="52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ABD52EC" w14:textId="77777777" w:rsidR="003B0B2C" w:rsidRPr="003B0B2C" w:rsidRDefault="003B0B2C" w:rsidP="003B0B2C">
            <w:pPr>
              <w:rPr>
                <w:rFonts w:ascii="Calibri" w:eastAsia="Times New Roman" w:hAnsi="Calibri" w:cs="Calibri"/>
                <w:sz w:val="18"/>
                <w:szCs w:val="18"/>
                <w:lang w:eastAsia="en-AU"/>
              </w:rPr>
            </w:pPr>
            <w:r w:rsidRPr="003B0B2C">
              <w:rPr>
                <w:rFonts w:ascii="Calibri" w:eastAsia="Times New Roman" w:hAnsi="Calibri" w:cs="Calibri"/>
                <w:sz w:val="18"/>
                <w:szCs w:val="18"/>
                <w:lang w:eastAsia="en-AU"/>
              </w:rPr>
              <w:t>Wastewater Application - fee to apply for an exemption to a required permit (Maximum fee limit)  (61.41 FU)</w:t>
            </w:r>
          </w:p>
        </w:tc>
        <w:tc>
          <w:tcPr>
            <w:tcW w:w="498" w:type="pct"/>
            <w:tcBorders>
              <w:top w:val="single" w:sz="4" w:space="0" w:color="auto"/>
              <w:left w:val="nil"/>
              <w:bottom w:val="single" w:sz="4" w:space="0" w:color="auto"/>
              <w:right w:val="nil"/>
            </w:tcBorders>
            <w:shd w:val="clear" w:color="auto" w:fill="auto"/>
            <w:noWrap/>
            <w:hideMark/>
          </w:tcPr>
          <w:p w14:paraId="2C2316C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92DB17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48FE5F5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619CC4D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yet available</w:t>
            </w:r>
          </w:p>
        </w:tc>
        <w:tc>
          <w:tcPr>
            <w:tcW w:w="533" w:type="pct"/>
            <w:tcBorders>
              <w:top w:val="single" w:sz="4" w:space="0" w:color="auto"/>
              <w:left w:val="nil"/>
              <w:bottom w:val="single" w:sz="4" w:space="0" w:color="auto"/>
              <w:right w:val="single" w:sz="4" w:space="0" w:color="auto"/>
            </w:tcBorders>
            <w:shd w:val="clear" w:color="auto" w:fill="auto"/>
            <w:noWrap/>
            <w:hideMark/>
          </w:tcPr>
          <w:p w14:paraId="5638D22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938.96</w:t>
            </w:r>
          </w:p>
        </w:tc>
      </w:tr>
      <w:tr w:rsidR="003B0B2C" w:rsidRPr="003B0B2C" w14:paraId="58E284E9" w14:textId="77777777" w:rsidTr="00B71C88">
        <w:trPr>
          <w:trHeight w:val="50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71D50B4F" w14:textId="77777777" w:rsidR="003B0B2C" w:rsidRPr="003B0B2C" w:rsidRDefault="003B0B2C" w:rsidP="003B0B2C">
            <w:pPr>
              <w:rPr>
                <w:rFonts w:ascii="Calibri" w:eastAsia="Times New Roman" w:hAnsi="Calibri" w:cs="Calibri"/>
                <w:sz w:val="18"/>
                <w:szCs w:val="18"/>
                <w:lang w:eastAsia="en-AU"/>
              </w:rPr>
            </w:pPr>
            <w:r w:rsidRPr="003B0B2C">
              <w:rPr>
                <w:rFonts w:ascii="Calibri" w:eastAsia="Times New Roman" w:hAnsi="Calibri" w:cs="Calibri"/>
                <w:sz w:val="18"/>
                <w:szCs w:val="18"/>
                <w:lang w:eastAsia="en-AU"/>
              </w:rPr>
              <w:t>Wastewater Application - Renewal Fee (8.31 FU)</w:t>
            </w:r>
          </w:p>
        </w:tc>
        <w:tc>
          <w:tcPr>
            <w:tcW w:w="498" w:type="pct"/>
            <w:tcBorders>
              <w:top w:val="single" w:sz="4" w:space="0" w:color="auto"/>
              <w:left w:val="nil"/>
              <w:bottom w:val="single" w:sz="4" w:space="0" w:color="auto"/>
              <w:right w:val="nil"/>
            </w:tcBorders>
            <w:shd w:val="clear" w:color="auto" w:fill="auto"/>
            <w:noWrap/>
            <w:hideMark/>
          </w:tcPr>
          <w:p w14:paraId="151FD4B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24200 1096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12FD2B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22B44BD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79CF47C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yet available</w:t>
            </w:r>
          </w:p>
        </w:tc>
        <w:tc>
          <w:tcPr>
            <w:tcW w:w="533" w:type="pct"/>
            <w:tcBorders>
              <w:top w:val="single" w:sz="4" w:space="0" w:color="auto"/>
              <w:left w:val="nil"/>
              <w:bottom w:val="single" w:sz="4" w:space="0" w:color="auto"/>
              <w:right w:val="single" w:sz="4" w:space="0" w:color="auto"/>
            </w:tcBorders>
            <w:shd w:val="clear" w:color="auto" w:fill="auto"/>
            <w:noWrap/>
            <w:hideMark/>
          </w:tcPr>
          <w:p w14:paraId="2000C71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127.06</w:t>
            </w:r>
          </w:p>
        </w:tc>
      </w:tr>
      <w:tr w:rsidR="003B0B2C" w:rsidRPr="003B0B2C" w14:paraId="213E3146"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511CA65"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Local Laws</w:t>
            </w:r>
          </w:p>
        </w:tc>
        <w:tc>
          <w:tcPr>
            <w:tcW w:w="498" w:type="pct"/>
            <w:tcBorders>
              <w:top w:val="single" w:sz="4" w:space="0" w:color="auto"/>
              <w:left w:val="nil"/>
              <w:bottom w:val="single" w:sz="4" w:space="0" w:color="auto"/>
              <w:right w:val="single" w:sz="4" w:space="0" w:color="auto"/>
            </w:tcBorders>
            <w:shd w:val="clear" w:color="auto" w:fill="auto"/>
            <w:hideMark/>
          </w:tcPr>
          <w:p w14:paraId="168E3FD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A32CE1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A19967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02AEE12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09FF467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3638356F"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9F51B3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Fines - General Local Law (including Litter)</w:t>
            </w:r>
          </w:p>
        </w:tc>
        <w:tc>
          <w:tcPr>
            <w:tcW w:w="498" w:type="pct"/>
            <w:tcBorders>
              <w:top w:val="single" w:sz="4" w:space="0" w:color="auto"/>
              <w:left w:val="nil"/>
              <w:bottom w:val="single" w:sz="4" w:space="0" w:color="auto"/>
              <w:right w:val="nil"/>
            </w:tcBorders>
            <w:shd w:val="clear" w:color="auto" w:fill="auto"/>
            <w:noWrap/>
            <w:hideMark/>
          </w:tcPr>
          <w:p w14:paraId="7B21106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E7F79F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3B77C3D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7CA0DC4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422F937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185.00</w:t>
            </w:r>
          </w:p>
        </w:tc>
      </w:tr>
      <w:tr w:rsidR="003B0B2C" w:rsidRPr="003B0B2C" w14:paraId="527413D3"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566C5E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Fines - MFB Act</w:t>
            </w:r>
          </w:p>
        </w:tc>
        <w:tc>
          <w:tcPr>
            <w:tcW w:w="498" w:type="pct"/>
            <w:tcBorders>
              <w:top w:val="single" w:sz="4" w:space="0" w:color="auto"/>
              <w:left w:val="nil"/>
              <w:bottom w:val="single" w:sz="4" w:space="0" w:color="auto"/>
              <w:right w:val="nil"/>
            </w:tcBorders>
            <w:shd w:val="clear" w:color="auto" w:fill="auto"/>
            <w:noWrap/>
            <w:hideMark/>
          </w:tcPr>
          <w:p w14:paraId="72C416C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24103 1110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7AB7A0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876654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118D1E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1,650.00</w:t>
            </w:r>
          </w:p>
        </w:tc>
        <w:tc>
          <w:tcPr>
            <w:tcW w:w="533" w:type="pct"/>
            <w:tcBorders>
              <w:top w:val="single" w:sz="4" w:space="0" w:color="auto"/>
              <w:left w:val="nil"/>
              <w:bottom w:val="single" w:sz="4" w:space="0" w:color="auto"/>
              <w:right w:val="single" w:sz="4" w:space="0" w:color="auto"/>
            </w:tcBorders>
            <w:shd w:val="clear" w:color="auto" w:fill="auto"/>
            <w:noWrap/>
            <w:hideMark/>
          </w:tcPr>
          <w:p w14:paraId="203954B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r>
      <w:tr w:rsidR="003B0B2C" w:rsidRPr="003B0B2C" w14:paraId="46F0B9B3"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A295E9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Local Law Infringement Notices- Category 1</w:t>
            </w:r>
          </w:p>
        </w:tc>
        <w:tc>
          <w:tcPr>
            <w:tcW w:w="498" w:type="pct"/>
            <w:tcBorders>
              <w:top w:val="single" w:sz="4" w:space="0" w:color="auto"/>
              <w:left w:val="nil"/>
              <w:bottom w:val="single" w:sz="4" w:space="0" w:color="auto"/>
              <w:right w:val="nil"/>
            </w:tcBorders>
            <w:shd w:val="clear" w:color="auto" w:fill="auto"/>
            <w:noWrap/>
            <w:hideMark/>
          </w:tcPr>
          <w:p w14:paraId="301EB80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585961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0DCC6A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00BCDE2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200.00</w:t>
            </w:r>
          </w:p>
        </w:tc>
        <w:tc>
          <w:tcPr>
            <w:tcW w:w="533" w:type="pct"/>
            <w:tcBorders>
              <w:top w:val="single" w:sz="4" w:space="0" w:color="auto"/>
              <w:left w:val="nil"/>
              <w:bottom w:val="single" w:sz="4" w:space="0" w:color="auto"/>
              <w:right w:val="single" w:sz="4" w:space="0" w:color="auto"/>
            </w:tcBorders>
            <w:shd w:val="clear" w:color="auto" w:fill="auto"/>
            <w:noWrap/>
            <w:hideMark/>
          </w:tcPr>
          <w:p w14:paraId="68A2C1C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200.00</w:t>
            </w:r>
          </w:p>
        </w:tc>
      </w:tr>
      <w:tr w:rsidR="003B0B2C" w:rsidRPr="003B0B2C" w14:paraId="021B9053"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C10D52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Local Law Infringement Notices- Category 2</w:t>
            </w:r>
          </w:p>
        </w:tc>
        <w:tc>
          <w:tcPr>
            <w:tcW w:w="498" w:type="pct"/>
            <w:tcBorders>
              <w:top w:val="single" w:sz="4" w:space="0" w:color="auto"/>
              <w:left w:val="nil"/>
              <w:bottom w:val="single" w:sz="4" w:space="0" w:color="auto"/>
              <w:right w:val="nil"/>
            </w:tcBorders>
            <w:shd w:val="clear" w:color="auto" w:fill="auto"/>
            <w:noWrap/>
            <w:hideMark/>
          </w:tcPr>
          <w:p w14:paraId="4CCD294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5B678C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443D27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68EE025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500.00</w:t>
            </w:r>
          </w:p>
        </w:tc>
        <w:tc>
          <w:tcPr>
            <w:tcW w:w="533" w:type="pct"/>
            <w:tcBorders>
              <w:top w:val="single" w:sz="4" w:space="0" w:color="auto"/>
              <w:left w:val="nil"/>
              <w:bottom w:val="single" w:sz="4" w:space="0" w:color="auto"/>
              <w:right w:val="single" w:sz="4" w:space="0" w:color="auto"/>
            </w:tcBorders>
            <w:shd w:val="clear" w:color="auto" w:fill="auto"/>
            <w:noWrap/>
            <w:hideMark/>
          </w:tcPr>
          <w:p w14:paraId="0DDD694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500.00</w:t>
            </w:r>
          </w:p>
        </w:tc>
      </w:tr>
      <w:tr w:rsidR="003B0B2C" w:rsidRPr="003B0B2C" w14:paraId="29D390BD"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67C6BF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Local Law Infringement Notices- Category 3</w:t>
            </w:r>
          </w:p>
        </w:tc>
        <w:tc>
          <w:tcPr>
            <w:tcW w:w="498" w:type="pct"/>
            <w:tcBorders>
              <w:top w:val="single" w:sz="4" w:space="0" w:color="auto"/>
              <w:left w:val="nil"/>
              <w:bottom w:val="single" w:sz="4" w:space="0" w:color="auto"/>
              <w:right w:val="nil"/>
            </w:tcBorders>
            <w:shd w:val="clear" w:color="auto" w:fill="auto"/>
            <w:noWrap/>
            <w:hideMark/>
          </w:tcPr>
          <w:p w14:paraId="1E47865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8FA198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DB1A93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3B612D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1,000.00</w:t>
            </w:r>
          </w:p>
        </w:tc>
        <w:tc>
          <w:tcPr>
            <w:tcW w:w="533" w:type="pct"/>
            <w:tcBorders>
              <w:top w:val="single" w:sz="4" w:space="0" w:color="auto"/>
              <w:left w:val="nil"/>
              <w:bottom w:val="single" w:sz="4" w:space="0" w:color="auto"/>
              <w:right w:val="single" w:sz="4" w:space="0" w:color="auto"/>
            </w:tcBorders>
            <w:shd w:val="clear" w:color="auto" w:fill="auto"/>
            <w:noWrap/>
            <w:hideMark/>
          </w:tcPr>
          <w:p w14:paraId="0AFD132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1,000.00</w:t>
            </w:r>
          </w:p>
        </w:tc>
      </w:tr>
      <w:tr w:rsidR="003B0B2C" w:rsidRPr="003B0B2C" w14:paraId="15136516"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4645B88"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Local Law Infringement Notices- 1 Penalty Unit</w:t>
            </w:r>
          </w:p>
        </w:tc>
        <w:tc>
          <w:tcPr>
            <w:tcW w:w="498" w:type="pct"/>
            <w:tcBorders>
              <w:top w:val="single" w:sz="4" w:space="0" w:color="auto"/>
              <w:left w:val="nil"/>
              <w:bottom w:val="single" w:sz="4" w:space="0" w:color="auto"/>
              <w:right w:val="nil"/>
            </w:tcBorders>
            <w:shd w:val="clear" w:color="auto" w:fill="auto"/>
            <w:noWrap/>
            <w:hideMark/>
          </w:tcPr>
          <w:p w14:paraId="0918451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31ECD7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4FBDD0E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00348D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590E4FA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185.00</w:t>
            </w:r>
          </w:p>
        </w:tc>
      </w:tr>
      <w:tr w:rsidR="003B0B2C" w:rsidRPr="003B0B2C" w14:paraId="7D3FB6FD"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419AA2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Footpath Trading area in excess of 6m2 (per square metre)</w:t>
            </w:r>
          </w:p>
        </w:tc>
        <w:tc>
          <w:tcPr>
            <w:tcW w:w="498" w:type="pct"/>
            <w:tcBorders>
              <w:top w:val="single" w:sz="4" w:space="0" w:color="auto"/>
              <w:left w:val="nil"/>
              <w:bottom w:val="single" w:sz="4" w:space="0" w:color="auto"/>
              <w:right w:val="nil"/>
            </w:tcBorders>
            <w:shd w:val="clear" w:color="auto" w:fill="auto"/>
            <w:noWrap/>
            <w:hideMark/>
          </w:tcPr>
          <w:p w14:paraId="07A2482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7B5F44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A691CE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D86FDA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34.00</w:t>
            </w:r>
          </w:p>
        </w:tc>
        <w:tc>
          <w:tcPr>
            <w:tcW w:w="533" w:type="pct"/>
            <w:tcBorders>
              <w:top w:val="single" w:sz="4" w:space="0" w:color="auto"/>
              <w:left w:val="nil"/>
              <w:bottom w:val="single" w:sz="4" w:space="0" w:color="auto"/>
              <w:right w:val="single" w:sz="4" w:space="0" w:color="auto"/>
            </w:tcBorders>
            <w:shd w:val="clear" w:color="auto" w:fill="auto"/>
            <w:noWrap/>
            <w:hideMark/>
          </w:tcPr>
          <w:p w14:paraId="4EBE7FF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36.00</w:t>
            </w:r>
          </w:p>
        </w:tc>
      </w:tr>
      <w:tr w:rsidR="003B0B2C" w:rsidRPr="003B0B2C" w14:paraId="0B825ECA"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05BF1B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Permit for Footpath Trading -1 category</w:t>
            </w:r>
          </w:p>
        </w:tc>
        <w:tc>
          <w:tcPr>
            <w:tcW w:w="498" w:type="pct"/>
            <w:tcBorders>
              <w:top w:val="single" w:sz="4" w:space="0" w:color="auto"/>
              <w:left w:val="nil"/>
              <w:bottom w:val="single" w:sz="4" w:space="0" w:color="auto"/>
              <w:right w:val="nil"/>
            </w:tcBorders>
            <w:shd w:val="clear" w:color="auto" w:fill="auto"/>
            <w:noWrap/>
            <w:hideMark/>
          </w:tcPr>
          <w:p w14:paraId="325498E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279A75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0155F8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0EFF0E1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119.00</w:t>
            </w:r>
          </w:p>
        </w:tc>
        <w:tc>
          <w:tcPr>
            <w:tcW w:w="533" w:type="pct"/>
            <w:tcBorders>
              <w:top w:val="single" w:sz="4" w:space="0" w:color="auto"/>
              <w:left w:val="nil"/>
              <w:bottom w:val="single" w:sz="4" w:space="0" w:color="auto"/>
              <w:right w:val="single" w:sz="4" w:space="0" w:color="auto"/>
            </w:tcBorders>
            <w:shd w:val="clear" w:color="auto" w:fill="auto"/>
            <w:noWrap/>
            <w:hideMark/>
          </w:tcPr>
          <w:p w14:paraId="69CD7EB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130.00</w:t>
            </w:r>
          </w:p>
        </w:tc>
      </w:tr>
      <w:tr w:rsidR="003B0B2C" w:rsidRPr="003B0B2C" w14:paraId="75AD144C" w14:textId="77777777" w:rsidTr="00B71C88">
        <w:trPr>
          <w:trHeight w:val="3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37B22F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Permit for Footpath Trading - 2 categories</w:t>
            </w:r>
          </w:p>
        </w:tc>
        <w:tc>
          <w:tcPr>
            <w:tcW w:w="498" w:type="pct"/>
            <w:tcBorders>
              <w:top w:val="single" w:sz="4" w:space="0" w:color="auto"/>
              <w:left w:val="nil"/>
              <w:bottom w:val="single" w:sz="4" w:space="0" w:color="auto"/>
              <w:right w:val="nil"/>
            </w:tcBorders>
            <w:shd w:val="clear" w:color="auto" w:fill="auto"/>
            <w:noWrap/>
            <w:hideMark/>
          </w:tcPr>
          <w:p w14:paraId="45F9C87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A8CF39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C69F10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7751499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210.00</w:t>
            </w:r>
          </w:p>
        </w:tc>
        <w:tc>
          <w:tcPr>
            <w:tcW w:w="533" w:type="pct"/>
            <w:tcBorders>
              <w:top w:val="single" w:sz="4" w:space="0" w:color="auto"/>
              <w:left w:val="nil"/>
              <w:bottom w:val="single" w:sz="4" w:space="0" w:color="auto"/>
              <w:right w:val="single" w:sz="4" w:space="0" w:color="auto"/>
            </w:tcBorders>
            <w:shd w:val="clear" w:color="auto" w:fill="auto"/>
            <w:noWrap/>
            <w:hideMark/>
          </w:tcPr>
          <w:p w14:paraId="0481768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230.00</w:t>
            </w:r>
          </w:p>
        </w:tc>
      </w:tr>
      <w:tr w:rsidR="003B0B2C" w:rsidRPr="003B0B2C" w14:paraId="48631BA6" w14:textId="77777777" w:rsidTr="00B71C88">
        <w:trPr>
          <w:trHeight w:val="36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BF0A01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Permit for Footpath Trading - 3 categories</w:t>
            </w:r>
          </w:p>
        </w:tc>
        <w:tc>
          <w:tcPr>
            <w:tcW w:w="498" w:type="pct"/>
            <w:tcBorders>
              <w:top w:val="single" w:sz="4" w:space="0" w:color="auto"/>
              <w:left w:val="nil"/>
              <w:bottom w:val="single" w:sz="4" w:space="0" w:color="auto"/>
              <w:right w:val="nil"/>
            </w:tcBorders>
            <w:shd w:val="clear" w:color="auto" w:fill="auto"/>
            <w:noWrap/>
            <w:hideMark/>
          </w:tcPr>
          <w:p w14:paraId="293A958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788447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1B6BDC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6A9B588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343.00</w:t>
            </w:r>
          </w:p>
        </w:tc>
        <w:tc>
          <w:tcPr>
            <w:tcW w:w="533" w:type="pct"/>
            <w:tcBorders>
              <w:top w:val="single" w:sz="4" w:space="0" w:color="auto"/>
              <w:left w:val="nil"/>
              <w:bottom w:val="single" w:sz="4" w:space="0" w:color="auto"/>
              <w:right w:val="single" w:sz="4" w:space="0" w:color="auto"/>
            </w:tcBorders>
            <w:shd w:val="clear" w:color="auto" w:fill="auto"/>
            <w:noWrap/>
            <w:hideMark/>
          </w:tcPr>
          <w:p w14:paraId="649F253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370.00</w:t>
            </w:r>
          </w:p>
        </w:tc>
      </w:tr>
      <w:tr w:rsidR="003B0B2C" w:rsidRPr="003B0B2C" w14:paraId="581C07AB" w14:textId="77777777" w:rsidTr="00B71C88">
        <w:trPr>
          <w:trHeight w:val="3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D288E6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Permit for Commercial waste bin on council land</w:t>
            </w:r>
          </w:p>
        </w:tc>
        <w:tc>
          <w:tcPr>
            <w:tcW w:w="498" w:type="pct"/>
            <w:tcBorders>
              <w:top w:val="single" w:sz="4" w:space="0" w:color="auto"/>
              <w:left w:val="nil"/>
              <w:bottom w:val="single" w:sz="4" w:space="0" w:color="auto"/>
              <w:right w:val="nil"/>
            </w:tcBorders>
            <w:shd w:val="clear" w:color="auto" w:fill="auto"/>
            <w:noWrap/>
            <w:hideMark/>
          </w:tcPr>
          <w:p w14:paraId="37EB591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AC4804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F79BF8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CB50CB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220.00</w:t>
            </w:r>
          </w:p>
        </w:tc>
        <w:tc>
          <w:tcPr>
            <w:tcW w:w="533" w:type="pct"/>
            <w:tcBorders>
              <w:top w:val="single" w:sz="4" w:space="0" w:color="auto"/>
              <w:left w:val="nil"/>
              <w:bottom w:val="single" w:sz="4" w:space="0" w:color="auto"/>
              <w:right w:val="single" w:sz="4" w:space="0" w:color="auto"/>
            </w:tcBorders>
            <w:shd w:val="clear" w:color="auto" w:fill="auto"/>
            <w:noWrap/>
            <w:hideMark/>
          </w:tcPr>
          <w:p w14:paraId="08B663B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235.00</w:t>
            </w:r>
          </w:p>
        </w:tc>
      </w:tr>
      <w:tr w:rsidR="003B0B2C" w:rsidRPr="003B0B2C" w14:paraId="2655DE31" w14:textId="77777777" w:rsidTr="00B71C88">
        <w:trPr>
          <w:trHeight w:val="33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65F210F"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Commercial Waste Bin Enclosure Permit - 240L Bin - 12 Months</w:t>
            </w:r>
          </w:p>
        </w:tc>
        <w:tc>
          <w:tcPr>
            <w:tcW w:w="498" w:type="pct"/>
            <w:tcBorders>
              <w:top w:val="single" w:sz="4" w:space="0" w:color="auto"/>
              <w:left w:val="nil"/>
              <w:bottom w:val="single" w:sz="4" w:space="0" w:color="auto"/>
              <w:right w:val="nil"/>
            </w:tcBorders>
            <w:shd w:val="clear" w:color="auto" w:fill="auto"/>
            <w:noWrap/>
            <w:hideMark/>
          </w:tcPr>
          <w:p w14:paraId="4A84128B"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24109 1709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7C82D05"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5740071"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2E41D0E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2DF836A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216.00</w:t>
            </w:r>
          </w:p>
        </w:tc>
      </w:tr>
      <w:tr w:rsidR="003B0B2C" w:rsidRPr="003B0B2C" w14:paraId="612F42DF" w14:textId="77777777" w:rsidTr="00B71C88">
        <w:trPr>
          <w:trHeight w:val="36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739CDC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Commercial Waste Bin Enclosure Permit - 240L Bin - 6 Months</w:t>
            </w:r>
          </w:p>
        </w:tc>
        <w:tc>
          <w:tcPr>
            <w:tcW w:w="498" w:type="pct"/>
            <w:tcBorders>
              <w:top w:val="single" w:sz="4" w:space="0" w:color="auto"/>
              <w:left w:val="nil"/>
              <w:bottom w:val="single" w:sz="4" w:space="0" w:color="auto"/>
              <w:right w:val="nil"/>
            </w:tcBorders>
            <w:shd w:val="clear" w:color="auto" w:fill="auto"/>
            <w:noWrap/>
            <w:hideMark/>
          </w:tcPr>
          <w:p w14:paraId="0F971153"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24109 1709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1805713"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399370A"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7E14AE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2902882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108.00</w:t>
            </w:r>
          </w:p>
        </w:tc>
      </w:tr>
      <w:tr w:rsidR="003B0B2C" w:rsidRPr="003B0B2C" w14:paraId="16FA0647" w14:textId="77777777" w:rsidTr="00B71C88">
        <w:trPr>
          <w:trHeight w:val="36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D255002"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Commercial Waste Bin Enclosure Permit - 660L Bin - 12 Months</w:t>
            </w:r>
          </w:p>
        </w:tc>
        <w:tc>
          <w:tcPr>
            <w:tcW w:w="498" w:type="pct"/>
            <w:tcBorders>
              <w:top w:val="single" w:sz="4" w:space="0" w:color="auto"/>
              <w:left w:val="nil"/>
              <w:bottom w:val="single" w:sz="4" w:space="0" w:color="auto"/>
              <w:right w:val="nil"/>
            </w:tcBorders>
            <w:shd w:val="clear" w:color="auto" w:fill="auto"/>
            <w:noWrap/>
            <w:hideMark/>
          </w:tcPr>
          <w:p w14:paraId="4B7B4540"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24109 1709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31C9113"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9F6642A"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C6D661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1BF1669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594.00</w:t>
            </w:r>
          </w:p>
        </w:tc>
      </w:tr>
      <w:tr w:rsidR="003B0B2C" w:rsidRPr="003B0B2C" w14:paraId="03376D35" w14:textId="77777777" w:rsidTr="00B71C88">
        <w:trPr>
          <w:trHeight w:val="35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0CF8D97"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Commercial Waste Bin Enclosure Permit - 660L Bin - 6 Months</w:t>
            </w:r>
          </w:p>
        </w:tc>
        <w:tc>
          <w:tcPr>
            <w:tcW w:w="498" w:type="pct"/>
            <w:tcBorders>
              <w:top w:val="single" w:sz="4" w:space="0" w:color="auto"/>
              <w:left w:val="nil"/>
              <w:bottom w:val="single" w:sz="4" w:space="0" w:color="auto"/>
              <w:right w:val="nil"/>
            </w:tcBorders>
            <w:shd w:val="clear" w:color="auto" w:fill="auto"/>
            <w:noWrap/>
            <w:hideMark/>
          </w:tcPr>
          <w:p w14:paraId="05778B63"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24109 1709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62B0AEA"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C4E8474"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7B3C40F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5196047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297.00</w:t>
            </w:r>
          </w:p>
        </w:tc>
      </w:tr>
      <w:tr w:rsidR="003B0B2C" w:rsidRPr="003B0B2C" w14:paraId="2B8FA98B" w14:textId="77777777" w:rsidTr="00B71C88">
        <w:trPr>
          <w:trHeight w:val="36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0654168"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Commercial Waste Bin Enclosure Permit - 1100L Bin - 12 Months</w:t>
            </w:r>
          </w:p>
        </w:tc>
        <w:tc>
          <w:tcPr>
            <w:tcW w:w="498" w:type="pct"/>
            <w:tcBorders>
              <w:top w:val="single" w:sz="4" w:space="0" w:color="auto"/>
              <w:left w:val="nil"/>
              <w:bottom w:val="single" w:sz="4" w:space="0" w:color="auto"/>
              <w:right w:val="nil"/>
            </w:tcBorders>
            <w:shd w:val="clear" w:color="auto" w:fill="auto"/>
            <w:noWrap/>
            <w:hideMark/>
          </w:tcPr>
          <w:p w14:paraId="478ADA45"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24109 1709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4E46F57"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A9023DD"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6BCA52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4E18E17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886.00</w:t>
            </w:r>
          </w:p>
        </w:tc>
      </w:tr>
      <w:tr w:rsidR="003B0B2C" w:rsidRPr="003B0B2C" w14:paraId="1D6C7BF2" w14:textId="77777777" w:rsidTr="00B71C88">
        <w:trPr>
          <w:trHeight w:val="3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167FC42"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Commercial Waste Bin Enclosure Permit - 1100L Bin - 6 Months</w:t>
            </w:r>
          </w:p>
        </w:tc>
        <w:tc>
          <w:tcPr>
            <w:tcW w:w="498" w:type="pct"/>
            <w:tcBorders>
              <w:top w:val="single" w:sz="4" w:space="0" w:color="auto"/>
              <w:left w:val="nil"/>
              <w:bottom w:val="single" w:sz="4" w:space="0" w:color="auto"/>
              <w:right w:val="nil"/>
            </w:tcBorders>
            <w:shd w:val="clear" w:color="auto" w:fill="auto"/>
            <w:noWrap/>
            <w:hideMark/>
          </w:tcPr>
          <w:p w14:paraId="4D4543BF"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24109 1709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544D312"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C624DD3"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250944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3854848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443.00</w:t>
            </w:r>
          </w:p>
        </w:tc>
      </w:tr>
      <w:tr w:rsidR="003B0B2C" w:rsidRPr="003B0B2C" w14:paraId="06721197" w14:textId="77777777" w:rsidTr="00B71C88">
        <w:trPr>
          <w:trHeight w:val="3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5DBAB09"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Commercial Waste Bin Enclosure Permit - 1.5m3 Bin - 12 Months</w:t>
            </w:r>
          </w:p>
        </w:tc>
        <w:tc>
          <w:tcPr>
            <w:tcW w:w="498" w:type="pct"/>
            <w:tcBorders>
              <w:top w:val="single" w:sz="4" w:space="0" w:color="auto"/>
              <w:left w:val="nil"/>
              <w:bottom w:val="single" w:sz="4" w:space="0" w:color="auto"/>
              <w:right w:val="nil"/>
            </w:tcBorders>
            <w:shd w:val="clear" w:color="auto" w:fill="auto"/>
            <w:noWrap/>
            <w:hideMark/>
          </w:tcPr>
          <w:p w14:paraId="373D53FC"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24109 1709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6CBAA9C"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E5D0821"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220D8B3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7CA2A3C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1,210.00</w:t>
            </w:r>
          </w:p>
        </w:tc>
      </w:tr>
      <w:tr w:rsidR="003B0B2C" w:rsidRPr="003B0B2C" w14:paraId="4E6DB98B" w14:textId="77777777" w:rsidTr="00B71C88">
        <w:trPr>
          <w:trHeight w:val="3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11990EA"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Commercial Waste Bin Enclosure Permit - 1.5m3 Bin - 6 Months</w:t>
            </w:r>
          </w:p>
        </w:tc>
        <w:tc>
          <w:tcPr>
            <w:tcW w:w="498" w:type="pct"/>
            <w:tcBorders>
              <w:top w:val="single" w:sz="4" w:space="0" w:color="auto"/>
              <w:left w:val="nil"/>
              <w:bottom w:val="single" w:sz="4" w:space="0" w:color="auto"/>
              <w:right w:val="nil"/>
            </w:tcBorders>
            <w:shd w:val="clear" w:color="auto" w:fill="auto"/>
            <w:noWrap/>
            <w:hideMark/>
          </w:tcPr>
          <w:p w14:paraId="2CD950A7"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24109 1709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7F7E2DF"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BC7546F"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8FF14D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4CCF794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605.00</w:t>
            </w:r>
          </w:p>
        </w:tc>
      </w:tr>
      <w:tr w:rsidR="003B0B2C" w:rsidRPr="003B0B2C" w14:paraId="475DB232" w14:textId="77777777" w:rsidTr="00B71C88">
        <w:trPr>
          <w:trHeight w:val="3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273EE4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Commercial Waste Bin Enclosure Permit - 3m3 (and above) Bin - 12 Months</w:t>
            </w:r>
          </w:p>
        </w:tc>
        <w:tc>
          <w:tcPr>
            <w:tcW w:w="498" w:type="pct"/>
            <w:tcBorders>
              <w:top w:val="single" w:sz="4" w:space="0" w:color="auto"/>
              <w:left w:val="nil"/>
              <w:bottom w:val="single" w:sz="4" w:space="0" w:color="auto"/>
              <w:right w:val="nil"/>
            </w:tcBorders>
            <w:shd w:val="clear" w:color="auto" w:fill="auto"/>
            <w:noWrap/>
            <w:hideMark/>
          </w:tcPr>
          <w:p w14:paraId="1488D909"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24109 1709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0FAED6F"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57399E3"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0EE355C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425EBBF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2,430.00</w:t>
            </w:r>
          </w:p>
        </w:tc>
      </w:tr>
      <w:tr w:rsidR="003B0B2C" w:rsidRPr="003B0B2C" w14:paraId="1468CFEA" w14:textId="77777777" w:rsidTr="00B71C88">
        <w:trPr>
          <w:trHeight w:val="3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089FC3B"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Commercial Waste Bin Enclosure Permit - 3m3 (and above) Bin - 6 Months</w:t>
            </w:r>
          </w:p>
        </w:tc>
        <w:tc>
          <w:tcPr>
            <w:tcW w:w="498" w:type="pct"/>
            <w:tcBorders>
              <w:top w:val="single" w:sz="4" w:space="0" w:color="auto"/>
              <w:left w:val="nil"/>
              <w:bottom w:val="single" w:sz="4" w:space="0" w:color="auto"/>
              <w:right w:val="nil"/>
            </w:tcBorders>
            <w:shd w:val="clear" w:color="auto" w:fill="auto"/>
            <w:noWrap/>
            <w:hideMark/>
          </w:tcPr>
          <w:p w14:paraId="789E5BFD"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24109 1709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E3C0326"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F51CDF5"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056DAF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2F1A061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1,265.00</w:t>
            </w:r>
          </w:p>
        </w:tc>
      </w:tr>
      <w:tr w:rsidR="003B0B2C" w:rsidRPr="003B0B2C" w14:paraId="4D446D00" w14:textId="77777777" w:rsidTr="00B71C88">
        <w:trPr>
          <w:trHeight w:val="4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3FD0DE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Permit for skip bin to be left on nature strip (Contractor not individual person) 1 to 3 days</w:t>
            </w:r>
          </w:p>
        </w:tc>
        <w:tc>
          <w:tcPr>
            <w:tcW w:w="498" w:type="pct"/>
            <w:tcBorders>
              <w:top w:val="single" w:sz="4" w:space="0" w:color="auto"/>
              <w:left w:val="nil"/>
              <w:bottom w:val="single" w:sz="4" w:space="0" w:color="auto"/>
              <w:right w:val="nil"/>
            </w:tcBorders>
            <w:shd w:val="clear" w:color="auto" w:fill="auto"/>
            <w:noWrap/>
            <w:hideMark/>
          </w:tcPr>
          <w:p w14:paraId="6E0A9B0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7EB168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0CC9DA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4C8CA4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79.00</w:t>
            </w:r>
          </w:p>
        </w:tc>
        <w:tc>
          <w:tcPr>
            <w:tcW w:w="533" w:type="pct"/>
            <w:tcBorders>
              <w:top w:val="single" w:sz="4" w:space="0" w:color="auto"/>
              <w:left w:val="nil"/>
              <w:bottom w:val="single" w:sz="4" w:space="0" w:color="auto"/>
              <w:right w:val="single" w:sz="4" w:space="0" w:color="auto"/>
            </w:tcBorders>
            <w:shd w:val="clear" w:color="auto" w:fill="auto"/>
            <w:noWrap/>
            <w:hideMark/>
          </w:tcPr>
          <w:p w14:paraId="660447D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85.00</w:t>
            </w:r>
          </w:p>
        </w:tc>
      </w:tr>
      <w:tr w:rsidR="003B0B2C" w:rsidRPr="003B0B2C" w14:paraId="1E49E725" w14:textId="77777777" w:rsidTr="00B71C88">
        <w:trPr>
          <w:trHeight w:val="4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51682C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Permit for skip bin to be left on nature strip (Contractor not individual person) 4 to 8 days</w:t>
            </w:r>
          </w:p>
        </w:tc>
        <w:tc>
          <w:tcPr>
            <w:tcW w:w="498" w:type="pct"/>
            <w:tcBorders>
              <w:top w:val="single" w:sz="4" w:space="0" w:color="auto"/>
              <w:left w:val="nil"/>
              <w:bottom w:val="single" w:sz="4" w:space="0" w:color="auto"/>
              <w:right w:val="nil"/>
            </w:tcBorders>
            <w:shd w:val="clear" w:color="auto" w:fill="auto"/>
            <w:noWrap/>
            <w:hideMark/>
          </w:tcPr>
          <w:p w14:paraId="5BA4B83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93C8D6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3092CF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20FC2D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132.00</w:t>
            </w:r>
          </w:p>
        </w:tc>
        <w:tc>
          <w:tcPr>
            <w:tcW w:w="533" w:type="pct"/>
            <w:tcBorders>
              <w:top w:val="single" w:sz="4" w:space="0" w:color="auto"/>
              <w:left w:val="nil"/>
              <w:bottom w:val="single" w:sz="4" w:space="0" w:color="auto"/>
              <w:right w:val="single" w:sz="4" w:space="0" w:color="auto"/>
            </w:tcBorders>
            <w:shd w:val="clear" w:color="auto" w:fill="auto"/>
            <w:noWrap/>
            <w:hideMark/>
          </w:tcPr>
          <w:p w14:paraId="01B1D52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140.00</w:t>
            </w:r>
          </w:p>
        </w:tc>
      </w:tr>
      <w:tr w:rsidR="003B0B2C" w:rsidRPr="003B0B2C" w14:paraId="3B8B5097" w14:textId="77777777" w:rsidTr="00B71C88">
        <w:trPr>
          <w:trHeight w:val="4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4354AF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Permit for skip bin to be left on nature strip (Contractor not individual person) 9 to 14 days</w:t>
            </w:r>
          </w:p>
        </w:tc>
        <w:tc>
          <w:tcPr>
            <w:tcW w:w="498" w:type="pct"/>
            <w:tcBorders>
              <w:top w:val="single" w:sz="4" w:space="0" w:color="auto"/>
              <w:left w:val="nil"/>
              <w:bottom w:val="single" w:sz="4" w:space="0" w:color="auto"/>
              <w:right w:val="nil"/>
            </w:tcBorders>
            <w:shd w:val="clear" w:color="auto" w:fill="auto"/>
            <w:noWrap/>
            <w:hideMark/>
          </w:tcPr>
          <w:p w14:paraId="5B89AC0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B98D77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18ECB0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E10448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176.00</w:t>
            </w:r>
          </w:p>
        </w:tc>
        <w:tc>
          <w:tcPr>
            <w:tcW w:w="533" w:type="pct"/>
            <w:tcBorders>
              <w:top w:val="single" w:sz="4" w:space="0" w:color="auto"/>
              <w:left w:val="nil"/>
              <w:bottom w:val="single" w:sz="4" w:space="0" w:color="auto"/>
              <w:right w:val="single" w:sz="4" w:space="0" w:color="auto"/>
            </w:tcBorders>
            <w:shd w:val="clear" w:color="auto" w:fill="auto"/>
            <w:noWrap/>
            <w:hideMark/>
          </w:tcPr>
          <w:p w14:paraId="7121DF9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185.00</w:t>
            </w:r>
          </w:p>
        </w:tc>
      </w:tr>
      <w:tr w:rsidR="003B0B2C" w:rsidRPr="003B0B2C" w14:paraId="59D483E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A9F754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Shipping Container Permit (for longer than 28 days)</w:t>
            </w:r>
          </w:p>
        </w:tc>
        <w:tc>
          <w:tcPr>
            <w:tcW w:w="498" w:type="pct"/>
            <w:tcBorders>
              <w:top w:val="single" w:sz="4" w:space="0" w:color="auto"/>
              <w:left w:val="nil"/>
              <w:bottom w:val="single" w:sz="4" w:space="0" w:color="auto"/>
              <w:right w:val="nil"/>
            </w:tcBorders>
            <w:shd w:val="clear" w:color="auto" w:fill="auto"/>
            <w:noWrap/>
            <w:hideMark/>
          </w:tcPr>
          <w:p w14:paraId="0262855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8A18FE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91A671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4F1A37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250.00</w:t>
            </w:r>
          </w:p>
        </w:tc>
        <w:tc>
          <w:tcPr>
            <w:tcW w:w="533" w:type="pct"/>
            <w:tcBorders>
              <w:top w:val="single" w:sz="4" w:space="0" w:color="auto"/>
              <w:left w:val="nil"/>
              <w:bottom w:val="single" w:sz="4" w:space="0" w:color="auto"/>
              <w:right w:val="single" w:sz="4" w:space="0" w:color="auto"/>
            </w:tcBorders>
            <w:shd w:val="clear" w:color="auto" w:fill="auto"/>
            <w:noWrap/>
            <w:hideMark/>
          </w:tcPr>
          <w:p w14:paraId="5519CCD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r>
      <w:tr w:rsidR="003B0B2C" w:rsidRPr="003B0B2C" w14:paraId="3CC446E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8D47A4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Permit to burn off</w:t>
            </w:r>
          </w:p>
        </w:tc>
        <w:tc>
          <w:tcPr>
            <w:tcW w:w="498" w:type="pct"/>
            <w:tcBorders>
              <w:top w:val="single" w:sz="4" w:space="0" w:color="auto"/>
              <w:left w:val="nil"/>
              <w:bottom w:val="single" w:sz="4" w:space="0" w:color="auto"/>
              <w:right w:val="nil"/>
            </w:tcBorders>
            <w:shd w:val="clear" w:color="auto" w:fill="auto"/>
            <w:noWrap/>
            <w:hideMark/>
          </w:tcPr>
          <w:p w14:paraId="1A62BA7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89889E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EEF238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6731FBB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178.00</w:t>
            </w:r>
          </w:p>
        </w:tc>
        <w:tc>
          <w:tcPr>
            <w:tcW w:w="533" w:type="pct"/>
            <w:tcBorders>
              <w:top w:val="single" w:sz="4" w:space="0" w:color="auto"/>
              <w:left w:val="nil"/>
              <w:bottom w:val="single" w:sz="4" w:space="0" w:color="auto"/>
              <w:right w:val="single" w:sz="4" w:space="0" w:color="auto"/>
            </w:tcBorders>
            <w:shd w:val="clear" w:color="auto" w:fill="auto"/>
            <w:noWrap/>
            <w:hideMark/>
          </w:tcPr>
          <w:p w14:paraId="0393161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190.00</w:t>
            </w:r>
          </w:p>
        </w:tc>
      </w:tr>
      <w:tr w:rsidR="003B0B2C" w:rsidRPr="003B0B2C" w14:paraId="3264172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0E1DD9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Permit to keep additional animals (annual renewal)</w:t>
            </w:r>
          </w:p>
        </w:tc>
        <w:tc>
          <w:tcPr>
            <w:tcW w:w="498" w:type="pct"/>
            <w:tcBorders>
              <w:top w:val="single" w:sz="4" w:space="0" w:color="auto"/>
              <w:left w:val="nil"/>
              <w:bottom w:val="single" w:sz="4" w:space="0" w:color="auto"/>
              <w:right w:val="nil"/>
            </w:tcBorders>
            <w:shd w:val="clear" w:color="auto" w:fill="auto"/>
            <w:noWrap/>
            <w:hideMark/>
          </w:tcPr>
          <w:p w14:paraId="03FFE95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BA77A8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313A72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3FFE8B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54.00</w:t>
            </w:r>
          </w:p>
        </w:tc>
        <w:tc>
          <w:tcPr>
            <w:tcW w:w="533" w:type="pct"/>
            <w:tcBorders>
              <w:top w:val="single" w:sz="4" w:space="0" w:color="auto"/>
              <w:left w:val="nil"/>
              <w:bottom w:val="single" w:sz="4" w:space="0" w:color="auto"/>
              <w:right w:val="single" w:sz="4" w:space="0" w:color="auto"/>
            </w:tcBorders>
            <w:shd w:val="clear" w:color="auto" w:fill="auto"/>
            <w:noWrap/>
            <w:hideMark/>
          </w:tcPr>
          <w:p w14:paraId="5B8FB01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56.00</w:t>
            </w:r>
          </w:p>
        </w:tc>
      </w:tr>
      <w:tr w:rsidR="003B0B2C" w:rsidRPr="003B0B2C" w14:paraId="65D9B6B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4D861F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Permit to sell goods i.e. Street Stalls - per annum</w:t>
            </w:r>
          </w:p>
        </w:tc>
        <w:tc>
          <w:tcPr>
            <w:tcW w:w="498" w:type="pct"/>
            <w:tcBorders>
              <w:top w:val="single" w:sz="4" w:space="0" w:color="auto"/>
              <w:left w:val="nil"/>
              <w:bottom w:val="single" w:sz="4" w:space="0" w:color="auto"/>
              <w:right w:val="nil"/>
            </w:tcBorders>
            <w:shd w:val="clear" w:color="auto" w:fill="auto"/>
            <w:noWrap/>
            <w:hideMark/>
          </w:tcPr>
          <w:p w14:paraId="3C325EA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365E90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7AACDB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EA313F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2,685.00</w:t>
            </w:r>
          </w:p>
        </w:tc>
        <w:tc>
          <w:tcPr>
            <w:tcW w:w="533" w:type="pct"/>
            <w:tcBorders>
              <w:top w:val="single" w:sz="4" w:space="0" w:color="auto"/>
              <w:left w:val="nil"/>
              <w:bottom w:val="single" w:sz="4" w:space="0" w:color="auto"/>
              <w:right w:val="single" w:sz="4" w:space="0" w:color="auto"/>
            </w:tcBorders>
            <w:shd w:val="clear" w:color="auto" w:fill="auto"/>
            <w:noWrap/>
            <w:hideMark/>
          </w:tcPr>
          <w:p w14:paraId="3142AC5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2,819.00</w:t>
            </w:r>
          </w:p>
        </w:tc>
      </w:tr>
      <w:tr w:rsidR="003B0B2C" w:rsidRPr="003B0B2C" w14:paraId="4C09D84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C430D5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Permits Real Estate Multiple Boards</w:t>
            </w:r>
          </w:p>
        </w:tc>
        <w:tc>
          <w:tcPr>
            <w:tcW w:w="498" w:type="pct"/>
            <w:tcBorders>
              <w:top w:val="single" w:sz="4" w:space="0" w:color="auto"/>
              <w:left w:val="nil"/>
              <w:bottom w:val="single" w:sz="4" w:space="0" w:color="auto"/>
              <w:right w:val="nil"/>
            </w:tcBorders>
            <w:shd w:val="clear" w:color="auto" w:fill="auto"/>
            <w:noWrap/>
            <w:hideMark/>
          </w:tcPr>
          <w:p w14:paraId="6363259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DA6A04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C5F65A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62CBE22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397.00</w:t>
            </w:r>
          </w:p>
        </w:tc>
        <w:tc>
          <w:tcPr>
            <w:tcW w:w="533" w:type="pct"/>
            <w:tcBorders>
              <w:top w:val="single" w:sz="4" w:space="0" w:color="auto"/>
              <w:left w:val="nil"/>
              <w:bottom w:val="single" w:sz="4" w:space="0" w:color="auto"/>
              <w:right w:val="single" w:sz="4" w:space="0" w:color="auto"/>
            </w:tcBorders>
            <w:shd w:val="clear" w:color="auto" w:fill="auto"/>
            <w:noWrap/>
            <w:hideMark/>
          </w:tcPr>
          <w:p w14:paraId="42AEEEB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420.00</w:t>
            </w:r>
          </w:p>
        </w:tc>
      </w:tr>
      <w:tr w:rsidR="003B0B2C" w:rsidRPr="003B0B2C" w14:paraId="55D700B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0BBBD5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Permits Street Performance</w:t>
            </w:r>
          </w:p>
        </w:tc>
        <w:tc>
          <w:tcPr>
            <w:tcW w:w="498" w:type="pct"/>
            <w:tcBorders>
              <w:top w:val="single" w:sz="4" w:space="0" w:color="auto"/>
              <w:left w:val="nil"/>
              <w:bottom w:val="single" w:sz="4" w:space="0" w:color="auto"/>
              <w:right w:val="nil"/>
            </w:tcBorders>
            <w:shd w:val="clear" w:color="auto" w:fill="auto"/>
            <w:noWrap/>
            <w:hideMark/>
          </w:tcPr>
          <w:p w14:paraId="2D5AA0D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8DA59B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BAF842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76D0C5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42.00</w:t>
            </w:r>
          </w:p>
        </w:tc>
        <w:tc>
          <w:tcPr>
            <w:tcW w:w="533" w:type="pct"/>
            <w:tcBorders>
              <w:top w:val="single" w:sz="4" w:space="0" w:color="auto"/>
              <w:left w:val="nil"/>
              <w:bottom w:val="single" w:sz="4" w:space="0" w:color="auto"/>
              <w:right w:val="single" w:sz="4" w:space="0" w:color="auto"/>
            </w:tcBorders>
            <w:shd w:val="clear" w:color="auto" w:fill="auto"/>
            <w:noWrap/>
            <w:hideMark/>
          </w:tcPr>
          <w:p w14:paraId="0D7ED5A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45.00</w:t>
            </w:r>
          </w:p>
        </w:tc>
      </w:tr>
      <w:tr w:rsidR="003B0B2C" w:rsidRPr="003B0B2C" w14:paraId="4824B0C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44279C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Permit Street Art</w:t>
            </w:r>
          </w:p>
        </w:tc>
        <w:tc>
          <w:tcPr>
            <w:tcW w:w="498" w:type="pct"/>
            <w:tcBorders>
              <w:top w:val="single" w:sz="4" w:space="0" w:color="auto"/>
              <w:left w:val="nil"/>
              <w:bottom w:val="single" w:sz="4" w:space="0" w:color="auto"/>
              <w:right w:val="nil"/>
            </w:tcBorders>
            <w:shd w:val="clear" w:color="auto" w:fill="auto"/>
            <w:noWrap/>
            <w:hideMark/>
          </w:tcPr>
          <w:p w14:paraId="75462A8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FDA13C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C3461B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095E02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w:t>
            </w:r>
          </w:p>
        </w:tc>
        <w:tc>
          <w:tcPr>
            <w:tcW w:w="533" w:type="pct"/>
            <w:tcBorders>
              <w:top w:val="single" w:sz="4" w:space="0" w:color="auto"/>
              <w:left w:val="nil"/>
              <w:bottom w:val="single" w:sz="4" w:space="0" w:color="auto"/>
              <w:right w:val="single" w:sz="4" w:space="0" w:color="auto"/>
            </w:tcBorders>
            <w:shd w:val="clear" w:color="auto" w:fill="auto"/>
            <w:noWrap/>
            <w:hideMark/>
          </w:tcPr>
          <w:p w14:paraId="20C5323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45.00</w:t>
            </w:r>
          </w:p>
        </w:tc>
      </w:tr>
      <w:tr w:rsidR="003B0B2C" w:rsidRPr="003B0B2C" w14:paraId="3DE8C4C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29F076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Permit Fundraising</w:t>
            </w:r>
          </w:p>
        </w:tc>
        <w:tc>
          <w:tcPr>
            <w:tcW w:w="498" w:type="pct"/>
            <w:tcBorders>
              <w:top w:val="single" w:sz="4" w:space="0" w:color="auto"/>
              <w:left w:val="nil"/>
              <w:bottom w:val="single" w:sz="4" w:space="0" w:color="auto"/>
              <w:right w:val="nil"/>
            </w:tcBorders>
            <w:shd w:val="clear" w:color="auto" w:fill="auto"/>
            <w:noWrap/>
            <w:hideMark/>
          </w:tcPr>
          <w:p w14:paraId="69ECDCD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24102 1709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EE0910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8277AA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2D982CD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118.00</w:t>
            </w:r>
          </w:p>
        </w:tc>
        <w:tc>
          <w:tcPr>
            <w:tcW w:w="533" w:type="pct"/>
            <w:tcBorders>
              <w:top w:val="single" w:sz="4" w:space="0" w:color="auto"/>
              <w:left w:val="nil"/>
              <w:bottom w:val="single" w:sz="4" w:space="0" w:color="auto"/>
              <w:right w:val="single" w:sz="4" w:space="0" w:color="auto"/>
            </w:tcBorders>
            <w:shd w:val="clear" w:color="auto" w:fill="auto"/>
            <w:noWrap/>
            <w:hideMark/>
          </w:tcPr>
          <w:p w14:paraId="41FDBA8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120.00</w:t>
            </w:r>
          </w:p>
        </w:tc>
      </w:tr>
      <w:tr w:rsidR="003B0B2C" w:rsidRPr="003B0B2C" w14:paraId="44CE020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25D0C41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Administration fee - Compulsory Clearance </w:t>
            </w:r>
          </w:p>
        </w:tc>
        <w:tc>
          <w:tcPr>
            <w:tcW w:w="498" w:type="pct"/>
            <w:tcBorders>
              <w:top w:val="single" w:sz="4" w:space="0" w:color="auto"/>
              <w:left w:val="nil"/>
              <w:bottom w:val="single" w:sz="4" w:space="0" w:color="auto"/>
              <w:right w:val="nil"/>
            </w:tcBorders>
            <w:shd w:val="clear" w:color="auto" w:fill="auto"/>
            <w:noWrap/>
            <w:hideMark/>
          </w:tcPr>
          <w:p w14:paraId="54FF144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8BA8A1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74F7B9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0F44A89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104.00</w:t>
            </w:r>
          </w:p>
        </w:tc>
        <w:tc>
          <w:tcPr>
            <w:tcW w:w="533" w:type="pct"/>
            <w:tcBorders>
              <w:top w:val="single" w:sz="4" w:space="0" w:color="auto"/>
              <w:left w:val="nil"/>
              <w:bottom w:val="single" w:sz="4" w:space="0" w:color="auto"/>
              <w:right w:val="single" w:sz="4" w:space="0" w:color="auto"/>
            </w:tcBorders>
            <w:shd w:val="clear" w:color="auto" w:fill="auto"/>
            <w:noWrap/>
            <w:hideMark/>
          </w:tcPr>
          <w:p w14:paraId="5804A22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110.00</w:t>
            </w:r>
          </w:p>
        </w:tc>
      </w:tr>
      <w:tr w:rsidR="003B0B2C" w:rsidRPr="003B0B2C" w14:paraId="0D75095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2E304EB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Impound fee -  small items</w:t>
            </w:r>
          </w:p>
        </w:tc>
        <w:tc>
          <w:tcPr>
            <w:tcW w:w="498" w:type="pct"/>
            <w:tcBorders>
              <w:top w:val="single" w:sz="4" w:space="0" w:color="auto"/>
              <w:left w:val="nil"/>
              <w:bottom w:val="single" w:sz="4" w:space="0" w:color="auto"/>
              <w:right w:val="nil"/>
            </w:tcBorders>
            <w:shd w:val="clear" w:color="auto" w:fill="auto"/>
            <w:noWrap/>
            <w:hideMark/>
          </w:tcPr>
          <w:p w14:paraId="0E486E3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BB9F70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845707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AF9AC8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62.00</w:t>
            </w:r>
          </w:p>
        </w:tc>
        <w:tc>
          <w:tcPr>
            <w:tcW w:w="533" w:type="pct"/>
            <w:tcBorders>
              <w:top w:val="single" w:sz="4" w:space="0" w:color="auto"/>
              <w:left w:val="nil"/>
              <w:bottom w:val="single" w:sz="4" w:space="0" w:color="auto"/>
              <w:right w:val="single" w:sz="4" w:space="0" w:color="auto"/>
            </w:tcBorders>
            <w:shd w:val="clear" w:color="auto" w:fill="auto"/>
            <w:noWrap/>
            <w:hideMark/>
          </w:tcPr>
          <w:p w14:paraId="775B87C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65.00</w:t>
            </w:r>
          </w:p>
        </w:tc>
      </w:tr>
      <w:tr w:rsidR="003B0B2C" w:rsidRPr="003B0B2C" w14:paraId="2232B1D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5DF3B72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Impound fee - large items</w:t>
            </w:r>
          </w:p>
        </w:tc>
        <w:tc>
          <w:tcPr>
            <w:tcW w:w="498" w:type="pct"/>
            <w:tcBorders>
              <w:top w:val="single" w:sz="4" w:space="0" w:color="auto"/>
              <w:left w:val="nil"/>
              <w:bottom w:val="single" w:sz="4" w:space="0" w:color="auto"/>
              <w:right w:val="nil"/>
            </w:tcBorders>
            <w:shd w:val="clear" w:color="auto" w:fill="auto"/>
            <w:noWrap/>
            <w:hideMark/>
          </w:tcPr>
          <w:p w14:paraId="69C632A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3910DB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EC7633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62372BD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125.00</w:t>
            </w:r>
          </w:p>
        </w:tc>
        <w:tc>
          <w:tcPr>
            <w:tcW w:w="533" w:type="pct"/>
            <w:tcBorders>
              <w:top w:val="single" w:sz="4" w:space="0" w:color="auto"/>
              <w:left w:val="nil"/>
              <w:bottom w:val="single" w:sz="4" w:space="0" w:color="auto"/>
              <w:right w:val="single" w:sz="4" w:space="0" w:color="auto"/>
            </w:tcBorders>
            <w:shd w:val="clear" w:color="auto" w:fill="auto"/>
            <w:noWrap/>
            <w:hideMark/>
          </w:tcPr>
          <w:p w14:paraId="7999F40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130.00</w:t>
            </w:r>
          </w:p>
        </w:tc>
      </w:tr>
      <w:tr w:rsidR="003B0B2C" w:rsidRPr="003B0B2C" w14:paraId="1249B209" w14:textId="77777777" w:rsidTr="00B71C88">
        <w:trPr>
          <w:trHeight w:val="42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0DDD591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Impound fee for skip bin, bulk waste container, shipping container, clothing recycling bin</w:t>
            </w:r>
          </w:p>
        </w:tc>
        <w:tc>
          <w:tcPr>
            <w:tcW w:w="498" w:type="pct"/>
            <w:tcBorders>
              <w:top w:val="single" w:sz="4" w:space="0" w:color="auto"/>
              <w:left w:val="nil"/>
              <w:bottom w:val="single" w:sz="4" w:space="0" w:color="auto"/>
              <w:right w:val="nil"/>
            </w:tcBorders>
            <w:shd w:val="clear" w:color="auto" w:fill="auto"/>
            <w:noWrap/>
            <w:hideMark/>
          </w:tcPr>
          <w:p w14:paraId="7FB005A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24100 1059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ED67F6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5E2B69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0583715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400.00</w:t>
            </w:r>
          </w:p>
        </w:tc>
        <w:tc>
          <w:tcPr>
            <w:tcW w:w="533" w:type="pct"/>
            <w:tcBorders>
              <w:top w:val="single" w:sz="4" w:space="0" w:color="auto"/>
              <w:left w:val="nil"/>
              <w:bottom w:val="single" w:sz="4" w:space="0" w:color="auto"/>
              <w:right w:val="single" w:sz="4" w:space="0" w:color="auto"/>
            </w:tcBorders>
            <w:shd w:val="clear" w:color="auto" w:fill="auto"/>
            <w:noWrap/>
            <w:hideMark/>
          </w:tcPr>
          <w:p w14:paraId="1EA09A3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400.00</w:t>
            </w:r>
          </w:p>
        </w:tc>
      </w:tr>
      <w:tr w:rsidR="003B0B2C" w:rsidRPr="003B0B2C" w14:paraId="2F6D3E0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303FCCA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Impound Storage fee- small items (per day)</w:t>
            </w:r>
          </w:p>
        </w:tc>
        <w:tc>
          <w:tcPr>
            <w:tcW w:w="498" w:type="pct"/>
            <w:tcBorders>
              <w:top w:val="single" w:sz="4" w:space="0" w:color="auto"/>
              <w:left w:val="nil"/>
              <w:bottom w:val="single" w:sz="4" w:space="0" w:color="auto"/>
              <w:right w:val="nil"/>
            </w:tcBorders>
            <w:shd w:val="clear" w:color="auto" w:fill="auto"/>
            <w:noWrap/>
            <w:hideMark/>
          </w:tcPr>
          <w:p w14:paraId="1A99E94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24100 1059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D97D3E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4A9808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5B5016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10.00</w:t>
            </w:r>
          </w:p>
        </w:tc>
        <w:tc>
          <w:tcPr>
            <w:tcW w:w="533" w:type="pct"/>
            <w:tcBorders>
              <w:top w:val="single" w:sz="4" w:space="0" w:color="auto"/>
              <w:left w:val="nil"/>
              <w:bottom w:val="single" w:sz="4" w:space="0" w:color="auto"/>
              <w:right w:val="single" w:sz="4" w:space="0" w:color="auto"/>
            </w:tcBorders>
            <w:shd w:val="clear" w:color="auto" w:fill="auto"/>
            <w:noWrap/>
            <w:hideMark/>
          </w:tcPr>
          <w:p w14:paraId="1C02B88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10.00</w:t>
            </w:r>
          </w:p>
        </w:tc>
      </w:tr>
      <w:tr w:rsidR="003B0B2C" w:rsidRPr="003B0B2C" w14:paraId="7ABC67D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0CF059A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Impound Storage fee- Vehicle/large item (per day)</w:t>
            </w:r>
          </w:p>
        </w:tc>
        <w:tc>
          <w:tcPr>
            <w:tcW w:w="498" w:type="pct"/>
            <w:tcBorders>
              <w:top w:val="single" w:sz="4" w:space="0" w:color="auto"/>
              <w:left w:val="nil"/>
              <w:bottom w:val="single" w:sz="4" w:space="0" w:color="auto"/>
              <w:right w:val="nil"/>
            </w:tcBorders>
            <w:shd w:val="clear" w:color="auto" w:fill="auto"/>
            <w:noWrap/>
            <w:hideMark/>
          </w:tcPr>
          <w:p w14:paraId="7BAAF78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24100 1059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8E632C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236121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F61FA5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c>
          <w:tcPr>
            <w:tcW w:w="533" w:type="pct"/>
            <w:tcBorders>
              <w:top w:val="single" w:sz="4" w:space="0" w:color="auto"/>
              <w:left w:val="nil"/>
              <w:bottom w:val="single" w:sz="4" w:space="0" w:color="auto"/>
              <w:right w:val="single" w:sz="4" w:space="0" w:color="auto"/>
            </w:tcBorders>
            <w:shd w:val="clear" w:color="auto" w:fill="auto"/>
            <w:noWrap/>
            <w:hideMark/>
          </w:tcPr>
          <w:p w14:paraId="7CCDB59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468A898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28E8012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General Local Law Permit Application</w:t>
            </w:r>
          </w:p>
        </w:tc>
        <w:tc>
          <w:tcPr>
            <w:tcW w:w="498" w:type="pct"/>
            <w:tcBorders>
              <w:top w:val="single" w:sz="4" w:space="0" w:color="auto"/>
              <w:left w:val="nil"/>
              <w:bottom w:val="single" w:sz="4" w:space="0" w:color="auto"/>
              <w:right w:val="nil"/>
            </w:tcBorders>
            <w:shd w:val="clear" w:color="auto" w:fill="auto"/>
            <w:noWrap/>
            <w:hideMark/>
          </w:tcPr>
          <w:p w14:paraId="6781774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24100 1059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CCADD6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D9B973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50630F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50.00</w:t>
            </w:r>
          </w:p>
        </w:tc>
        <w:tc>
          <w:tcPr>
            <w:tcW w:w="533" w:type="pct"/>
            <w:tcBorders>
              <w:top w:val="single" w:sz="4" w:space="0" w:color="auto"/>
              <w:left w:val="nil"/>
              <w:bottom w:val="single" w:sz="4" w:space="0" w:color="auto"/>
              <w:right w:val="single" w:sz="4" w:space="0" w:color="auto"/>
            </w:tcBorders>
            <w:shd w:val="clear" w:color="auto" w:fill="auto"/>
            <w:noWrap/>
            <w:hideMark/>
          </w:tcPr>
          <w:p w14:paraId="29914ED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100.00</w:t>
            </w:r>
          </w:p>
        </w:tc>
      </w:tr>
      <w:tr w:rsidR="003B0B2C" w:rsidRPr="003B0B2C" w14:paraId="6FCCFFC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4BCA46A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Permit - Clothing Bin Permit on Council Land</w:t>
            </w:r>
          </w:p>
        </w:tc>
        <w:tc>
          <w:tcPr>
            <w:tcW w:w="498" w:type="pct"/>
            <w:tcBorders>
              <w:top w:val="single" w:sz="4" w:space="0" w:color="auto"/>
              <w:left w:val="nil"/>
              <w:bottom w:val="single" w:sz="4" w:space="0" w:color="auto"/>
              <w:right w:val="nil"/>
            </w:tcBorders>
            <w:shd w:val="clear" w:color="auto" w:fill="auto"/>
            <w:noWrap/>
            <w:hideMark/>
          </w:tcPr>
          <w:p w14:paraId="2A0522E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24100 1059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218AE2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7DE6E9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B44FE2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150.00</w:t>
            </w:r>
          </w:p>
        </w:tc>
        <w:tc>
          <w:tcPr>
            <w:tcW w:w="533" w:type="pct"/>
            <w:tcBorders>
              <w:top w:val="single" w:sz="4" w:space="0" w:color="auto"/>
              <w:left w:val="nil"/>
              <w:bottom w:val="single" w:sz="4" w:space="0" w:color="auto"/>
              <w:right w:val="single" w:sz="4" w:space="0" w:color="auto"/>
            </w:tcBorders>
            <w:shd w:val="clear" w:color="auto" w:fill="auto"/>
            <w:noWrap/>
            <w:hideMark/>
          </w:tcPr>
          <w:p w14:paraId="40D6141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1,210.00</w:t>
            </w:r>
          </w:p>
        </w:tc>
      </w:tr>
      <w:tr w:rsidR="003B0B2C" w:rsidRPr="003B0B2C" w14:paraId="43FD555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67E790C"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Animals</w:t>
            </w:r>
          </w:p>
        </w:tc>
        <w:tc>
          <w:tcPr>
            <w:tcW w:w="498" w:type="pct"/>
            <w:tcBorders>
              <w:top w:val="single" w:sz="4" w:space="0" w:color="auto"/>
              <w:left w:val="nil"/>
              <w:bottom w:val="single" w:sz="4" w:space="0" w:color="auto"/>
              <w:right w:val="single" w:sz="4" w:space="0" w:color="auto"/>
            </w:tcBorders>
            <w:shd w:val="clear" w:color="auto" w:fill="auto"/>
            <w:hideMark/>
          </w:tcPr>
          <w:p w14:paraId="5CF69AE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BA145B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74FC675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1215DAD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6B7A0AC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56DB0B0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68C059B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Domestic Animal Business Registration </w:t>
            </w:r>
          </w:p>
        </w:tc>
        <w:tc>
          <w:tcPr>
            <w:tcW w:w="498" w:type="pct"/>
            <w:tcBorders>
              <w:top w:val="single" w:sz="4" w:space="0" w:color="auto"/>
              <w:left w:val="nil"/>
              <w:bottom w:val="single" w:sz="4" w:space="0" w:color="auto"/>
              <w:right w:val="nil"/>
            </w:tcBorders>
            <w:shd w:val="clear" w:color="auto" w:fill="auto"/>
            <w:noWrap/>
            <w:hideMark/>
          </w:tcPr>
          <w:p w14:paraId="363E197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763EA9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F2B35B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7B964C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230.00</w:t>
            </w:r>
          </w:p>
        </w:tc>
        <w:tc>
          <w:tcPr>
            <w:tcW w:w="533" w:type="pct"/>
            <w:tcBorders>
              <w:top w:val="single" w:sz="4" w:space="0" w:color="auto"/>
              <w:left w:val="nil"/>
              <w:bottom w:val="single" w:sz="4" w:space="0" w:color="auto"/>
              <w:right w:val="single" w:sz="4" w:space="0" w:color="auto"/>
            </w:tcBorders>
            <w:shd w:val="clear" w:color="auto" w:fill="auto"/>
            <w:noWrap/>
            <w:hideMark/>
          </w:tcPr>
          <w:p w14:paraId="7E5D282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237.00</w:t>
            </w:r>
          </w:p>
        </w:tc>
      </w:tr>
      <w:tr w:rsidR="003B0B2C" w:rsidRPr="003B0B2C" w14:paraId="2CA8E52F" w14:textId="77777777" w:rsidTr="00B71C88">
        <w:trPr>
          <w:trHeight w:val="36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C4407A8"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Animal Registrations - Entire - Cats</w:t>
            </w:r>
          </w:p>
        </w:tc>
        <w:tc>
          <w:tcPr>
            <w:tcW w:w="498" w:type="pct"/>
            <w:tcBorders>
              <w:top w:val="single" w:sz="4" w:space="0" w:color="auto"/>
              <w:left w:val="nil"/>
              <w:bottom w:val="single" w:sz="4" w:space="0" w:color="auto"/>
              <w:right w:val="nil"/>
            </w:tcBorders>
            <w:shd w:val="clear" w:color="auto" w:fill="auto"/>
            <w:noWrap/>
            <w:hideMark/>
          </w:tcPr>
          <w:p w14:paraId="48E67D4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D606D3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74BF80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0877253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126.00</w:t>
            </w:r>
          </w:p>
        </w:tc>
        <w:tc>
          <w:tcPr>
            <w:tcW w:w="533" w:type="pct"/>
            <w:tcBorders>
              <w:top w:val="single" w:sz="4" w:space="0" w:color="auto"/>
              <w:left w:val="nil"/>
              <w:bottom w:val="single" w:sz="4" w:space="0" w:color="auto"/>
              <w:right w:val="single" w:sz="4" w:space="0" w:color="auto"/>
            </w:tcBorders>
            <w:shd w:val="clear" w:color="auto" w:fill="auto"/>
            <w:noWrap/>
            <w:hideMark/>
          </w:tcPr>
          <w:p w14:paraId="5DDAC44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131.00</w:t>
            </w:r>
          </w:p>
        </w:tc>
      </w:tr>
      <w:tr w:rsidR="003B0B2C" w:rsidRPr="003B0B2C" w14:paraId="77D0A1EE" w14:textId="77777777" w:rsidTr="00B71C88">
        <w:trPr>
          <w:trHeight w:val="33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66D0C8C"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Animal Registrations - Entire - Dogs</w:t>
            </w:r>
          </w:p>
        </w:tc>
        <w:tc>
          <w:tcPr>
            <w:tcW w:w="498" w:type="pct"/>
            <w:tcBorders>
              <w:top w:val="single" w:sz="4" w:space="0" w:color="auto"/>
              <w:left w:val="nil"/>
              <w:bottom w:val="single" w:sz="4" w:space="0" w:color="auto"/>
              <w:right w:val="nil"/>
            </w:tcBorders>
            <w:shd w:val="clear" w:color="auto" w:fill="auto"/>
            <w:noWrap/>
            <w:hideMark/>
          </w:tcPr>
          <w:p w14:paraId="008733D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DDCCF4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B084FD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08EB3B1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166.00</w:t>
            </w:r>
          </w:p>
        </w:tc>
        <w:tc>
          <w:tcPr>
            <w:tcW w:w="533" w:type="pct"/>
            <w:tcBorders>
              <w:top w:val="single" w:sz="4" w:space="0" w:color="auto"/>
              <w:left w:val="nil"/>
              <w:bottom w:val="single" w:sz="4" w:space="0" w:color="auto"/>
              <w:right w:val="single" w:sz="4" w:space="0" w:color="auto"/>
            </w:tcBorders>
            <w:shd w:val="clear" w:color="auto" w:fill="auto"/>
            <w:noWrap/>
            <w:hideMark/>
          </w:tcPr>
          <w:p w14:paraId="4346379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174.00</w:t>
            </w:r>
          </w:p>
        </w:tc>
      </w:tr>
      <w:tr w:rsidR="003B0B2C" w:rsidRPr="003B0B2C" w14:paraId="3908ACC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9E11921"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Animal Registrations - Desexed &amp; Microchipped Cats</w:t>
            </w:r>
          </w:p>
        </w:tc>
        <w:tc>
          <w:tcPr>
            <w:tcW w:w="498" w:type="pct"/>
            <w:tcBorders>
              <w:top w:val="single" w:sz="4" w:space="0" w:color="auto"/>
              <w:left w:val="nil"/>
              <w:bottom w:val="single" w:sz="4" w:space="0" w:color="auto"/>
              <w:right w:val="nil"/>
            </w:tcBorders>
            <w:shd w:val="clear" w:color="auto" w:fill="auto"/>
            <w:noWrap/>
            <w:hideMark/>
          </w:tcPr>
          <w:p w14:paraId="6B8DCF9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A61D46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61F747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0FC4311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44.00</w:t>
            </w:r>
          </w:p>
        </w:tc>
        <w:tc>
          <w:tcPr>
            <w:tcW w:w="533" w:type="pct"/>
            <w:tcBorders>
              <w:top w:val="single" w:sz="4" w:space="0" w:color="auto"/>
              <w:left w:val="nil"/>
              <w:bottom w:val="single" w:sz="4" w:space="0" w:color="auto"/>
              <w:right w:val="single" w:sz="4" w:space="0" w:color="auto"/>
            </w:tcBorders>
            <w:shd w:val="clear" w:color="auto" w:fill="auto"/>
            <w:noWrap/>
            <w:hideMark/>
          </w:tcPr>
          <w:p w14:paraId="749CA8E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46.00</w:t>
            </w:r>
          </w:p>
        </w:tc>
      </w:tr>
      <w:tr w:rsidR="003B0B2C" w:rsidRPr="003B0B2C" w14:paraId="51DC7D4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CD9996D"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Animal Registrations - Desexed &amp; Microchipped - Dogs</w:t>
            </w:r>
          </w:p>
        </w:tc>
        <w:tc>
          <w:tcPr>
            <w:tcW w:w="498" w:type="pct"/>
            <w:tcBorders>
              <w:top w:val="single" w:sz="4" w:space="0" w:color="auto"/>
              <w:left w:val="nil"/>
              <w:bottom w:val="single" w:sz="4" w:space="0" w:color="auto"/>
              <w:right w:val="nil"/>
            </w:tcBorders>
            <w:shd w:val="clear" w:color="auto" w:fill="auto"/>
            <w:noWrap/>
            <w:hideMark/>
          </w:tcPr>
          <w:p w14:paraId="62DFAE7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A35944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48546D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77FBC66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54.00</w:t>
            </w:r>
          </w:p>
        </w:tc>
        <w:tc>
          <w:tcPr>
            <w:tcW w:w="533" w:type="pct"/>
            <w:tcBorders>
              <w:top w:val="single" w:sz="4" w:space="0" w:color="auto"/>
              <w:left w:val="nil"/>
              <w:bottom w:val="single" w:sz="4" w:space="0" w:color="auto"/>
              <w:right w:val="single" w:sz="4" w:space="0" w:color="auto"/>
            </w:tcBorders>
            <w:shd w:val="clear" w:color="auto" w:fill="auto"/>
            <w:noWrap/>
            <w:hideMark/>
          </w:tcPr>
          <w:p w14:paraId="10F63F0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56.00</w:t>
            </w:r>
          </w:p>
        </w:tc>
      </w:tr>
      <w:tr w:rsidR="003B0B2C" w:rsidRPr="003B0B2C" w14:paraId="2FFBA693" w14:textId="77777777" w:rsidTr="00B71C88">
        <w:trPr>
          <w:trHeight w:val="55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2BE09A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Animal Registrations Dangerous Dog. Includes dogs declared menacing &amp; all restricted breeds</w:t>
            </w:r>
          </w:p>
        </w:tc>
        <w:tc>
          <w:tcPr>
            <w:tcW w:w="498" w:type="pct"/>
            <w:tcBorders>
              <w:top w:val="single" w:sz="4" w:space="0" w:color="auto"/>
              <w:left w:val="nil"/>
              <w:bottom w:val="single" w:sz="4" w:space="0" w:color="auto"/>
              <w:right w:val="nil"/>
            </w:tcBorders>
            <w:shd w:val="clear" w:color="auto" w:fill="auto"/>
            <w:noWrap/>
            <w:hideMark/>
          </w:tcPr>
          <w:p w14:paraId="1F85C3E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9B96C8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98466C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768D3C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265.00</w:t>
            </w:r>
          </w:p>
        </w:tc>
        <w:tc>
          <w:tcPr>
            <w:tcW w:w="533" w:type="pct"/>
            <w:tcBorders>
              <w:top w:val="single" w:sz="4" w:space="0" w:color="auto"/>
              <w:left w:val="nil"/>
              <w:bottom w:val="single" w:sz="4" w:space="0" w:color="auto"/>
              <w:right w:val="single" w:sz="4" w:space="0" w:color="auto"/>
            </w:tcBorders>
            <w:shd w:val="clear" w:color="auto" w:fill="auto"/>
            <w:noWrap/>
            <w:hideMark/>
          </w:tcPr>
          <w:p w14:paraId="4B91B5E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285.00</w:t>
            </w:r>
          </w:p>
        </w:tc>
      </w:tr>
      <w:tr w:rsidR="003B0B2C" w:rsidRPr="003B0B2C" w14:paraId="08FA268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432187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Animal Registrations Pensioner/Concession - Cats Desexed &amp; Microchipped</w:t>
            </w:r>
          </w:p>
        </w:tc>
        <w:tc>
          <w:tcPr>
            <w:tcW w:w="498" w:type="pct"/>
            <w:tcBorders>
              <w:top w:val="single" w:sz="4" w:space="0" w:color="auto"/>
              <w:left w:val="nil"/>
              <w:bottom w:val="single" w:sz="4" w:space="0" w:color="auto"/>
              <w:right w:val="nil"/>
            </w:tcBorders>
            <w:shd w:val="clear" w:color="auto" w:fill="auto"/>
            <w:noWrap/>
            <w:hideMark/>
          </w:tcPr>
          <w:p w14:paraId="70E1568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FC0ABC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D8B5A3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611F20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22.00</w:t>
            </w:r>
          </w:p>
        </w:tc>
        <w:tc>
          <w:tcPr>
            <w:tcW w:w="533" w:type="pct"/>
            <w:tcBorders>
              <w:top w:val="single" w:sz="4" w:space="0" w:color="auto"/>
              <w:left w:val="nil"/>
              <w:bottom w:val="single" w:sz="4" w:space="0" w:color="auto"/>
              <w:right w:val="single" w:sz="4" w:space="0" w:color="auto"/>
            </w:tcBorders>
            <w:shd w:val="clear" w:color="auto" w:fill="auto"/>
            <w:noWrap/>
            <w:hideMark/>
          </w:tcPr>
          <w:p w14:paraId="497E2FB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23.00</w:t>
            </w:r>
          </w:p>
        </w:tc>
      </w:tr>
      <w:tr w:rsidR="003B0B2C" w:rsidRPr="003B0B2C" w14:paraId="6CABF38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FA5AE3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Animal Registrations Pensioner/Concession - Cats Entire</w:t>
            </w:r>
          </w:p>
        </w:tc>
        <w:tc>
          <w:tcPr>
            <w:tcW w:w="498" w:type="pct"/>
            <w:tcBorders>
              <w:top w:val="single" w:sz="4" w:space="0" w:color="auto"/>
              <w:left w:val="nil"/>
              <w:bottom w:val="single" w:sz="4" w:space="0" w:color="auto"/>
              <w:right w:val="nil"/>
            </w:tcBorders>
            <w:shd w:val="clear" w:color="auto" w:fill="auto"/>
            <w:noWrap/>
            <w:hideMark/>
          </w:tcPr>
          <w:p w14:paraId="121A2AC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0E8259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4F6805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6FA5B6A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63.00</w:t>
            </w:r>
          </w:p>
        </w:tc>
        <w:tc>
          <w:tcPr>
            <w:tcW w:w="533" w:type="pct"/>
            <w:tcBorders>
              <w:top w:val="single" w:sz="4" w:space="0" w:color="auto"/>
              <w:left w:val="nil"/>
              <w:bottom w:val="single" w:sz="4" w:space="0" w:color="auto"/>
              <w:right w:val="single" w:sz="4" w:space="0" w:color="auto"/>
            </w:tcBorders>
            <w:shd w:val="clear" w:color="auto" w:fill="auto"/>
            <w:noWrap/>
            <w:hideMark/>
          </w:tcPr>
          <w:p w14:paraId="435D485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65.00</w:t>
            </w:r>
          </w:p>
        </w:tc>
      </w:tr>
      <w:tr w:rsidR="003B0B2C" w:rsidRPr="003B0B2C" w14:paraId="49B338D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BA9C94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Animal Registrations Pensioner/Concession - Dogs Desexed &amp; Microchipped</w:t>
            </w:r>
          </w:p>
        </w:tc>
        <w:tc>
          <w:tcPr>
            <w:tcW w:w="498" w:type="pct"/>
            <w:tcBorders>
              <w:top w:val="single" w:sz="4" w:space="0" w:color="auto"/>
              <w:left w:val="nil"/>
              <w:bottom w:val="single" w:sz="4" w:space="0" w:color="auto"/>
              <w:right w:val="nil"/>
            </w:tcBorders>
            <w:shd w:val="clear" w:color="auto" w:fill="auto"/>
            <w:noWrap/>
            <w:hideMark/>
          </w:tcPr>
          <w:p w14:paraId="5B9A5C0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BC8CF0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1BB4DF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9AB7B7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27.00</w:t>
            </w:r>
          </w:p>
        </w:tc>
        <w:tc>
          <w:tcPr>
            <w:tcW w:w="533" w:type="pct"/>
            <w:tcBorders>
              <w:top w:val="single" w:sz="4" w:space="0" w:color="auto"/>
              <w:left w:val="nil"/>
              <w:bottom w:val="single" w:sz="4" w:space="0" w:color="auto"/>
              <w:right w:val="single" w:sz="4" w:space="0" w:color="auto"/>
            </w:tcBorders>
            <w:shd w:val="clear" w:color="auto" w:fill="auto"/>
            <w:noWrap/>
            <w:hideMark/>
          </w:tcPr>
          <w:p w14:paraId="02AD341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28.00</w:t>
            </w:r>
          </w:p>
        </w:tc>
      </w:tr>
      <w:tr w:rsidR="003B0B2C" w:rsidRPr="003B0B2C" w14:paraId="13B9DFF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B990AB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Animal Registrations Pensioner/Concession - Dogs Entire</w:t>
            </w:r>
          </w:p>
        </w:tc>
        <w:tc>
          <w:tcPr>
            <w:tcW w:w="498" w:type="pct"/>
            <w:tcBorders>
              <w:top w:val="single" w:sz="4" w:space="0" w:color="auto"/>
              <w:left w:val="nil"/>
              <w:bottom w:val="single" w:sz="4" w:space="0" w:color="auto"/>
              <w:right w:val="nil"/>
            </w:tcBorders>
            <w:shd w:val="clear" w:color="auto" w:fill="auto"/>
            <w:noWrap/>
            <w:hideMark/>
          </w:tcPr>
          <w:p w14:paraId="393DFC0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9FB879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18E8CC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4BB294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83.00</w:t>
            </w:r>
          </w:p>
        </w:tc>
        <w:tc>
          <w:tcPr>
            <w:tcW w:w="533" w:type="pct"/>
            <w:tcBorders>
              <w:top w:val="single" w:sz="4" w:space="0" w:color="auto"/>
              <w:left w:val="nil"/>
              <w:bottom w:val="single" w:sz="4" w:space="0" w:color="auto"/>
              <w:right w:val="single" w:sz="4" w:space="0" w:color="auto"/>
            </w:tcBorders>
            <w:shd w:val="clear" w:color="auto" w:fill="auto"/>
            <w:noWrap/>
            <w:hideMark/>
          </w:tcPr>
          <w:p w14:paraId="0B2B35C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87.00</w:t>
            </w:r>
          </w:p>
        </w:tc>
      </w:tr>
      <w:tr w:rsidR="003B0B2C" w:rsidRPr="003B0B2C" w14:paraId="7680CB6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CD2D38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Animal Registrations look up fee</w:t>
            </w:r>
          </w:p>
        </w:tc>
        <w:tc>
          <w:tcPr>
            <w:tcW w:w="498" w:type="pct"/>
            <w:tcBorders>
              <w:top w:val="single" w:sz="4" w:space="0" w:color="auto"/>
              <w:left w:val="nil"/>
              <w:bottom w:val="single" w:sz="4" w:space="0" w:color="auto"/>
              <w:right w:val="nil"/>
            </w:tcBorders>
            <w:shd w:val="clear" w:color="auto" w:fill="auto"/>
            <w:noWrap/>
            <w:hideMark/>
          </w:tcPr>
          <w:p w14:paraId="1F0B0F4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24101 1096</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65714E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5CAB00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BCFAD8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22.00</w:t>
            </w:r>
          </w:p>
        </w:tc>
        <w:tc>
          <w:tcPr>
            <w:tcW w:w="533" w:type="pct"/>
            <w:tcBorders>
              <w:top w:val="single" w:sz="4" w:space="0" w:color="auto"/>
              <w:left w:val="nil"/>
              <w:bottom w:val="single" w:sz="4" w:space="0" w:color="auto"/>
              <w:right w:val="single" w:sz="4" w:space="0" w:color="auto"/>
            </w:tcBorders>
            <w:shd w:val="clear" w:color="auto" w:fill="auto"/>
            <w:noWrap/>
            <w:hideMark/>
          </w:tcPr>
          <w:p w14:paraId="4941A5C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23.00</w:t>
            </w:r>
          </w:p>
        </w:tc>
      </w:tr>
      <w:tr w:rsidR="003B0B2C" w:rsidRPr="003B0B2C" w14:paraId="1B58903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6083D0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Animal surrender fee</w:t>
            </w:r>
          </w:p>
        </w:tc>
        <w:tc>
          <w:tcPr>
            <w:tcW w:w="498" w:type="pct"/>
            <w:tcBorders>
              <w:top w:val="single" w:sz="4" w:space="0" w:color="auto"/>
              <w:left w:val="nil"/>
              <w:bottom w:val="single" w:sz="4" w:space="0" w:color="auto"/>
              <w:right w:val="nil"/>
            </w:tcBorders>
            <w:shd w:val="clear" w:color="auto" w:fill="auto"/>
            <w:noWrap/>
            <w:hideMark/>
          </w:tcPr>
          <w:p w14:paraId="451942A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24101 3010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51FD59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151ED8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F122EA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150.00</w:t>
            </w:r>
          </w:p>
        </w:tc>
        <w:tc>
          <w:tcPr>
            <w:tcW w:w="533" w:type="pct"/>
            <w:tcBorders>
              <w:top w:val="single" w:sz="4" w:space="0" w:color="auto"/>
              <w:left w:val="nil"/>
              <w:bottom w:val="single" w:sz="4" w:space="0" w:color="auto"/>
              <w:right w:val="single" w:sz="4" w:space="0" w:color="auto"/>
            </w:tcBorders>
            <w:shd w:val="clear" w:color="auto" w:fill="auto"/>
            <w:noWrap/>
            <w:hideMark/>
          </w:tcPr>
          <w:p w14:paraId="1793C77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150.00</w:t>
            </w:r>
          </w:p>
        </w:tc>
      </w:tr>
      <w:tr w:rsidR="003B0B2C" w:rsidRPr="003B0B2C" w14:paraId="4008E8C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FA1D30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Domestic Animals Infringement Not wearing Council tag (0.5PU)</w:t>
            </w:r>
          </w:p>
        </w:tc>
        <w:tc>
          <w:tcPr>
            <w:tcW w:w="498" w:type="pct"/>
            <w:tcBorders>
              <w:top w:val="single" w:sz="4" w:space="0" w:color="auto"/>
              <w:left w:val="nil"/>
              <w:bottom w:val="single" w:sz="4" w:space="0" w:color="auto"/>
              <w:right w:val="nil"/>
            </w:tcBorders>
            <w:shd w:val="clear" w:color="auto" w:fill="auto"/>
            <w:noWrap/>
            <w:hideMark/>
          </w:tcPr>
          <w:p w14:paraId="6E2A1BE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07D044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371AA4D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433702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83.00</w:t>
            </w:r>
          </w:p>
        </w:tc>
        <w:tc>
          <w:tcPr>
            <w:tcW w:w="533" w:type="pct"/>
            <w:tcBorders>
              <w:top w:val="single" w:sz="4" w:space="0" w:color="auto"/>
              <w:left w:val="nil"/>
              <w:bottom w:val="single" w:sz="4" w:space="0" w:color="auto"/>
              <w:right w:val="single" w:sz="4" w:space="0" w:color="auto"/>
            </w:tcBorders>
            <w:shd w:val="clear" w:color="auto" w:fill="auto"/>
            <w:noWrap/>
            <w:hideMark/>
          </w:tcPr>
          <w:p w14:paraId="1463498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92.00</w:t>
            </w:r>
          </w:p>
        </w:tc>
      </w:tr>
      <w:tr w:rsidR="003B0B2C" w:rsidRPr="003B0B2C" w14:paraId="249EB2D8" w14:textId="77777777" w:rsidTr="00B71C88">
        <w:trPr>
          <w:trHeight w:val="4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0D71C9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Domestic Animals Infringement- (Dog/cat found in prohibited public place) (Allow dog to rush or chase a person) (1.0PU)</w:t>
            </w:r>
          </w:p>
        </w:tc>
        <w:tc>
          <w:tcPr>
            <w:tcW w:w="498" w:type="pct"/>
            <w:tcBorders>
              <w:top w:val="single" w:sz="4" w:space="0" w:color="auto"/>
              <w:left w:val="nil"/>
              <w:bottom w:val="single" w:sz="4" w:space="0" w:color="auto"/>
              <w:right w:val="nil"/>
            </w:tcBorders>
            <w:shd w:val="clear" w:color="auto" w:fill="auto"/>
            <w:noWrap/>
            <w:hideMark/>
          </w:tcPr>
          <w:p w14:paraId="4770C83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CBCB28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7E19BDC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C9197B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165.00</w:t>
            </w:r>
          </w:p>
        </w:tc>
        <w:tc>
          <w:tcPr>
            <w:tcW w:w="533" w:type="pct"/>
            <w:tcBorders>
              <w:top w:val="single" w:sz="4" w:space="0" w:color="auto"/>
              <w:left w:val="nil"/>
              <w:bottom w:val="single" w:sz="4" w:space="0" w:color="auto"/>
              <w:right w:val="single" w:sz="4" w:space="0" w:color="auto"/>
            </w:tcBorders>
            <w:shd w:val="clear" w:color="auto" w:fill="auto"/>
            <w:noWrap/>
            <w:hideMark/>
          </w:tcPr>
          <w:p w14:paraId="3876120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185.00</w:t>
            </w:r>
          </w:p>
        </w:tc>
      </w:tr>
      <w:tr w:rsidR="003B0B2C" w:rsidRPr="003B0B2C" w14:paraId="127A9E06" w14:textId="77777777" w:rsidTr="00B71C88">
        <w:trPr>
          <w:trHeight w:val="4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73FDE8F"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Domestic Animals Infringement- Dog at Large - Day time (1.5 PU)</w:t>
            </w:r>
          </w:p>
        </w:tc>
        <w:tc>
          <w:tcPr>
            <w:tcW w:w="498" w:type="pct"/>
            <w:tcBorders>
              <w:top w:val="single" w:sz="4" w:space="0" w:color="auto"/>
              <w:left w:val="nil"/>
              <w:bottom w:val="single" w:sz="4" w:space="0" w:color="auto"/>
              <w:right w:val="nil"/>
            </w:tcBorders>
            <w:shd w:val="clear" w:color="auto" w:fill="auto"/>
            <w:noWrap/>
            <w:hideMark/>
          </w:tcPr>
          <w:p w14:paraId="684A08D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B41E15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296FB50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D7FC9E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248.00</w:t>
            </w:r>
          </w:p>
        </w:tc>
        <w:tc>
          <w:tcPr>
            <w:tcW w:w="533" w:type="pct"/>
            <w:tcBorders>
              <w:top w:val="single" w:sz="4" w:space="0" w:color="auto"/>
              <w:left w:val="nil"/>
              <w:bottom w:val="single" w:sz="4" w:space="0" w:color="auto"/>
              <w:right w:val="single" w:sz="4" w:space="0" w:color="auto"/>
            </w:tcBorders>
            <w:shd w:val="clear" w:color="auto" w:fill="auto"/>
            <w:noWrap/>
            <w:hideMark/>
          </w:tcPr>
          <w:p w14:paraId="6A712A8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277.00</w:t>
            </w:r>
          </w:p>
        </w:tc>
      </w:tr>
      <w:tr w:rsidR="003B0B2C" w:rsidRPr="003B0B2C" w14:paraId="06519C1C" w14:textId="77777777" w:rsidTr="00B71C88">
        <w:trPr>
          <w:trHeight w:val="4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50CF924"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Domestic Animals Infringement- Dog at Large Night time/Unregistered/Fail to Renew (2.0PU)</w:t>
            </w:r>
          </w:p>
        </w:tc>
        <w:tc>
          <w:tcPr>
            <w:tcW w:w="498" w:type="pct"/>
            <w:tcBorders>
              <w:top w:val="single" w:sz="4" w:space="0" w:color="auto"/>
              <w:left w:val="nil"/>
              <w:bottom w:val="single" w:sz="4" w:space="0" w:color="auto"/>
              <w:right w:val="nil"/>
            </w:tcBorders>
            <w:shd w:val="clear" w:color="auto" w:fill="auto"/>
            <w:noWrap/>
            <w:hideMark/>
          </w:tcPr>
          <w:p w14:paraId="5DBE8CF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232534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0FB2383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3246DD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330.00</w:t>
            </w:r>
          </w:p>
        </w:tc>
        <w:tc>
          <w:tcPr>
            <w:tcW w:w="533" w:type="pct"/>
            <w:tcBorders>
              <w:top w:val="single" w:sz="4" w:space="0" w:color="auto"/>
              <w:left w:val="nil"/>
              <w:bottom w:val="single" w:sz="4" w:space="0" w:color="auto"/>
              <w:right w:val="single" w:sz="4" w:space="0" w:color="auto"/>
            </w:tcBorders>
            <w:shd w:val="clear" w:color="auto" w:fill="auto"/>
            <w:noWrap/>
            <w:hideMark/>
          </w:tcPr>
          <w:p w14:paraId="6796268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370.00</w:t>
            </w:r>
          </w:p>
        </w:tc>
      </w:tr>
      <w:tr w:rsidR="003B0B2C" w:rsidRPr="003B0B2C" w14:paraId="46F451DB" w14:textId="77777777" w:rsidTr="00B71C88">
        <w:trPr>
          <w:trHeight w:val="52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3DE8A15"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Domestic Animals Infringement - Non serious injury caused by Dog Attack (2.5PU)</w:t>
            </w:r>
          </w:p>
        </w:tc>
        <w:tc>
          <w:tcPr>
            <w:tcW w:w="498" w:type="pct"/>
            <w:tcBorders>
              <w:top w:val="single" w:sz="4" w:space="0" w:color="auto"/>
              <w:left w:val="nil"/>
              <w:bottom w:val="single" w:sz="4" w:space="0" w:color="auto"/>
              <w:right w:val="nil"/>
            </w:tcBorders>
            <w:shd w:val="clear" w:color="auto" w:fill="auto"/>
            <w:noWrap/>
            <w:hideMark/>
          </w:tcPr>
          <w:p w14:paraId="0B640C0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82EAF4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52061F5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FEE08F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413.00</w:t>
            </w:r>
          </w:p>
        </w:tc>
        <w:tc>
          <w:tcPr>
            <w:tcW w:w="533" w:type="pct"/>
            <w:tcBorders>
              <w:top w:val="single" w:sz="4" w:space="0" w:color="auto"/>
              <w:left w:val="nil"/>
              <w:bottom w:val="single" w:sz="4" w:space="0" w:color="auto"/>
              <w:right w:val="single" w:sz="4" w:space="0" w:color="auto"/>
            </w:tcBorders>
            <w:shd w:val="clear" w:color="auto" w:fill="auto"/>
            <w:noWrap/>
            <w:hideMark/>
          </w:tcPr>
          <w:p w14:paraId="79DA4E2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462.00</w:t>
            </w:r>
          </w:p>
        </w:tc>
      </w:tr>
      <w:tr w:rsidR="003B0B2C" w:rsidRPr="003B0B2C" w14:paraId="52A75BA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5F520C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Foster Carer Registration</w:t>
            </w:r>
          </w:p>
        </w:tc>
        <w:tc>
          <w:tcPr>
            <w:tcW w:w="498" w:type="pct"/>
            <w:tcBorders>
              <w:top w:val="single" w:sz="4" w:space="0" w:color="auto"/>
              <w:left w:val="nil"/>
              <w:bottom w:val="single" w:sz="4" w:space="0" w:color="auto"/>
              <w:right w:val="nil"/>
            </w:tcBorders>
            <w:shd w:val="clear" w:color="auto" w:fill="auto"/>
            <w:noWrap/>
            <w:hideMark/>
          </w:tcPr>
          <w:p w14:paraId="47F7C43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24101 1110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73056B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647B7C4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705C7D4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54.00</w:t>
            </w:r>
          </w:p>
        </w:tc>
        <w:tc>
          <w:tcPr>
            <w:tcW w:w="533" w:type="pct"/>
            <w:tcBorders>
              <w:top w:val="single" w:sz="4" w:space="0" w:color="auto"/>
              <w:left w:val="nil"/>
              <w:bottom w:val="single" w:sz="4" w:space="0" w:color="auto"/>
              <w:right w:val="single" w:sz="4" w:space="0" w:color="auto"/>
            </w:tcBorders>
            <w:shd w:val="clear" w:color="auto" w:fill="auto"/>
            <w:noWrap/>
            <w:hideMark/>
          </w:tcPr>
          <w:p w14:paraId="273FB8F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r>
      <w:tr w:rsidR="003B0B2C" w:rsidRPr="003B0B2C" w14:paraId="419F2C8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9740EE6"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Traffic</w:t>
            </w:r>
          </w:p>
        </w:tc>
        <w:tc>
          <w:tcPr>
            <w:tcW w:w="498" w:type="pct"/>
            <w:tcBorders>
              <w:top w:val="single" w:sz="4" w:space="0" w:color="auto"/>
              <w:left w:val="nil"/>
              <w:bottom w:val="single" w:sz="4" w:space="0" w:color="auto"/>
              <w:right w:val="single" w:sz="4" w:space="0" w:color="auto"/>
            </w:tcBorders>
            <w:shd w:val="clear" w:color="auto" w:fill="auto"/>
            <w:hideMark/>
          </w:tcPr>
          <w:p w14:paraId="746C89B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2EBE43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E9E9E0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1621EF3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2EE27B4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3D8F0987" w14:textId="77777777" w:rsidTr="00B71C88">
        <w:trPr>
          <w:trHeight w:val="44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127C0E9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Parking Road Safety (General) Regulations 2019 "Green Sign" Offence Codes 701 - 714 (0.5 penalty unit)</w:t>
            </w:r>
          </w:p>
        </w:tc>
        <w:tc>
          <w:tcPr>
            <w:tcW w:w="498" w:type="pct"/>
            <w:tcBorders>
              <w:top w:val="single" w:sz="4" w:space="0" w:color="auto"/>
              <w:left w:val="nil"/>
              <w:bottom w:val="single" w:sz="4" w:space="0" w:color="auto"/>
              <w:right w:val="nil"/>
            </w:tcBorders>
            <w:shd w:val="clear" w:color="auto" w:fill="auto"/>
            <w:noWrap/>
            <w:hideMark/>
          </w:tcPr>
          <w:p w14:paraId="3C4763C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24108 1110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9CBD5B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3BD269B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22EF0C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83.00</w:t>
            </w:r>
          </w:p>
        </w:tc>
        <w:tc>
          <w:tcPr>
            <w:tcW w:w="533" w:type="pct"/>
            <w:tcBorders>
              <w:top w:val="single" w:sz="4" w:space="0" w:color="auto"/>
              <w:left w:val="nil"/>
              <w:bottom w:val="single" w:sz="4" w:space="0" w:color="auto"/>
              <w:right w:val="single" w:sz="4" w:space="0" w:color="auto"/>
            </w:tcBorders>
            <w:shd w:val="clear" w:color="auto" w:fill="auto"/>
            <w:noWrap/>
            <w:hideMark/>
          </w:tcPr>
          <w:p w14:paraId="2DD7742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92.00</w:t>
            </w:r>
          </w:p>
        </w:tc>
      </w:tr>
      <w:tr w:rsidR="003B0B2C" w:rsidRPr="003B0B2C" w14:paraId="72ACF66B" w14:textId="77777777" w:rsidTr="00B71C88">
        <w:trPr>
          <w:trHeight w:val="43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336D5D54"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Parking Road Safety (General) Regulations 2019 Offence Codes 715 - 808    (0.6 penalty unit)</w:t>
            </w:r>
          </w:p>
        </w:tc>
        <w:tc>
          <w:tcPr>
            <w:tcW w:w="498" w:type="pct"/>
            <w:tcBorders>
              <w:top w:val="single" w:sz="4" w:space="0" w:color="auto"/>
              <w:left w:val="nil"/>
              <w:bottom w:val="single" w:sz="4" w:space="0" w:color="auto"/>
              <w:right w:val="nil"/>
            </w:tcBorders>
            <w:shd w:val="clear" w:color="auto" w:fill="auto"/>
            <w:noWrap/>
            <w:hideMark/>
          </w:tcPr>
          <w:p w14:paraId="05A23ED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24108 1110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C51004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0A84F65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29EB512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99.00</w:t>
            </w:r>
          </w:p>
        </w:tc>
        <w:tc>
          <w:tcPr>
            <w:tcW w:w="533" w:type="pct"/>
            <w:tcBorders>
              <w:top w:val="single" w:sz="4" w:space="0" w:color="auto"/>
              <w:left w:val="nil"/>
              <w:bottom w:val="single" w:sz="4" w:space="0" w:color="auto"/>
              <w:right w:val="single" w:sz="4" w:space="0" w:color="auto"/>
            </w:tcBorders>
            <w:shd w:val="clear" w:color="auto" w:fill="auto"/>
            <w:noWrap/>
            <w:hideMark/>
          </w:tcPr>
          <w:p w14:paraId="439628E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110.00</w:t>
            </w:r>
          </w:p>
        </w:tc>
      </w:tr>
      <w:tr w:rsidR="003B0B2C" w:rsidRPr="003B0B2C" w14:paraId="1DFA125C" w14:textId="77777777" w:rsidTr="00B71C88">
        <w:trPr>
          <w:trHeight w:val="35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70765D68"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Statutory Offences Fine prescribed in Road Rules Victoria  (1 Penalty unit)</w:t>
            </w:r>
          </w:p>
        </w:tc>
        <w:tc>
          <w:tcPr>
            <w:tcW w:w="498" w:type="pct"/>
            <w:tcBorders>
              <w:top w:val="single" w:sz="4" w:space="0" w:color="auto"/>
              <w:left w:val="nil"/>
              <w:bottom w:val="single" w:sz="4" w:space="0" w:color="auto"/>
              <w:right w:val="nil"/>
            </w:tcBorders>
            <w:shd w:val="clear" w:color="auto" w:fill="auto"/>
            <w:noWrap/>
            <w:hideMark/>
          </w:tcPr>
          <w:p w14:paraId="07EA466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24108 1110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19BE5B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14C8607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66299DE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165.00</w:t>
            </w:r>
          </w:p>
        </w:tc>
        <w:tc>
          <w:tcPr>
            <w:tcW w:w="533" w:type="pct"/>
            <w:tcBorders>
              <w:top w:val="single" w:sz="4" w:space="0" w:color="auto"/>
              <w:left w:val="nil"/>
              <w:bottom w:val="single" w:sz="4" w:space="0" w:color="auto"/>
              <w:right w:val="single" w:sz="4" w:space="0" w:color="auto"/>
            </w:tcBorders>
            <w:shd w:val="clear" w:color="auto" w:fill="auto"/>
            <w:noWrap/>
            <w:hideMark/>
          </w:tcPr>
          <w:p w14:paraId="659B9D9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185.00</w:t>
            </w:r>
          </w:p>
        </w:tc>
      </w:tr>
      <w:tr w:rsidR="003B0B2C" w:rsidRPr="003B0B2C" w14:paraId="6EA2069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1D9F1F1A"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Abandoned vehicles reclaim fee</w:t>
            </w:r>
          </w:p>
        </w:tc>
        <w:tc>
          <w:tcPr>
            <w:tcW w:w="498" w:type="pct"/>
            <w:tcBorders>
              <w:top w:val="single" w:sz="4" w:space="0" w:color="auto"/>
              <w:left w:val="nil"/>
              <w:bottom w:val="single" w:sz="4" w:space="0" w:color="auto"/>
              <w:right w:val="nil"/>
            </w:tcBorders>
            <w:shd w:val="clear" w:color="auto" w:fill="auto"/>
            <w:noWrap/>
            <w:hideMark/>
          </w:tcPr>
          <w:p w14:paraId="7C78ED7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24108 1110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63A602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8873F9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079F36A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400.00</w:t>
            </w:r>
          </w:p>
        </w:tc>
        <w:tc>
          <w:tcPr>
            <w:tcW w:w="533" w:type="pct"/>
            <w:tcBorders>
              <w:top w:val="single" w:sz="4" w:space="0" w:color="auto"/>
              <w:left w:val="nil"/>
              <w:bottom w:val="single" w:sz="4" w:space="0" w:color="auto"/>
              <w:right w:val="single" w:sz="4" w:space="0" w:color="auto"/>
            </w:tcBorders>
            <w:shd w:val="clear" w:color="auto" w:fill="auto"/>
            <w:noWrap/>
            <w:hideMark/>
          </w:tcPr>
          <w:p w14:paraId="0200AAB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400.00</w:t>
            </w:r>
          </w:p>
        </w:tc>
      </w:tr>
      <w:tr w:rsidR="003B0B2C" w:rsidRPr="003B0B2C" w14:paraId="4EBF195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58E3E67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Abandoned Vehicles Additional Storage Fee (per day)</w:t>
            </w:r>
          </w:p>
        </w:tc>
        <w:tc>
          <w:tcPr>
            <w:tcW w:w="498" w:type="pct"/>
            <w:tcBorders>
              <w:top w:val="single" w:sz="4" w:space="0" w:color="auto"/>
              <w:left w:val="nil"/>
              <w:bottom w:val="single" w:sz="4" w:space="0" w:color="auto"/>
              <w:right w:val="nil"/>
            </w:tcBorders>
            <w:shd w:val="clear" w:color="auto" w:fill="auto"/>
            <w:noWrap/>
            <w:hideMark/>
          </w:tcPr>
          <w:p w14:paraId="3A0C32C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24100 1059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104B8D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D33BA9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48A0C5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c>
          <w:tcPr>
            <w:tcW w:w="533" w:type="pct"/>
            <w:tcBorders>
              <w:top w:val="single" w:sz="4" w:space="0" w:color="auto"/>
              <w:left w:val="nil"/>
              <w:bottom w:val="single" w:sz="4" w:space="0" w:color="auto"/>
              <w:right w:val="single" w:sz="4" w:space="0" w:color="auto"/>
            </w:tcBorders>
            <w:shd w:val="clear" w:color="auto" w:fill="auto"/>
            <w:noWrap/>
            <w:hideMark/>
          </w:tcPr>
          <w:p w14:paraId="2F07867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0CD224A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43B784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Traders Vehicle 12 months</w:t>
            </w:r>
          </w:p>
        </w:tc>
        <w:tc>
          <w:tcPr>
            <w:tcW w:w="498" w:type="pct"/>
            <w:tcBorders>
              <w:top w:val="single" w:sz="4" w:space="0" w:color="auto"/>
              <w:left w:val="nil"/>
              <w:bottom w:val="single" w:sz="4" w:space="0" w:color="auto"/>
              <w:right w:val="nil"/>
            </w:tcBorders>
            <w:shd w:val="clear" w:color="auto" w:fill="auto"/>
            <w:noWrap/>
            <w:hideMark/>
          </w:tcPr>
          <w:p w14:paraId="48822C5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24108 1709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4EBB25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12577F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577253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165.00</w:t>
            </w:r>
          </w:p>
        </w:tc>
        <w:tc>
          <w:tcPr>
            <w:tcW w:w="533" w:type="pct"/>
            <w:tcBorders>
              <w:top w:val="single" w:sz="4" w:space="0" w:color="auto"/>
              <w:left w:val="nil"/>
              <w:bottom w:val="single" w:sz="4" w:space="0" w:color="auto"/>
              <w:right w:val="single" w:sz="4" w:space="0" w:color="auto"/>
            </w:tcBorders>
            <w:shd w:val="clear" w:color="auto" w:fill="auto"/>
            <w:noWrap/>
            <w:hideMark/>
          </w:tcPr>
          <w:p w14:paraId="36DB0EC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175.00</w:t>
            </w:r>
          </w:p>
        </w:tc>
      </w:tr>
      <w:tr w:rsidR="003B0B2C" w:rsidRPr="003B0B2C" w14:paraId="2810731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4D433D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Traders Vehicle 6 months</w:t>
            </w:r>
          </w:p>
        </w:tc>
        <w:tc>
          <w:tcPr>
            <w:tcW w:w="498" w:type="pct"/>
            <w:tcBorders>
              <w:top w:val="single" w:sz="4" w:space="0" w:color="auto"/>
              <w:left w:val="nil"/>
              <w:bottom w:val="single" w:sz="4" w:space="0" w:color="auto"/>
              <w:right w:val="nil"/>
            </w:tcBorders>
            <w:shd w:val="clear" w:color="auto" w:fill="auto"/>
            <w:noWrap/>
            <w:hideMark/>
          </w:tcPr>
          <w:p w14:paraId="0BD69D6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24108 1709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3610C2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D1AF8B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0EC3B30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83.00</w:t>
            </w:r>
          </w:p>
        </w:tc>
        <w:tc>
          <w:tcPr>
            <w:tcW w:w="533" w:type="pct"/>
            <w:tcBorders>
              <w:top w:val="single" w:sz="4" w:space="0" w:color="auto"/>
              <w:left w:val="nil"/>
              <w:bottom w:val="single" w:sz="4" w:space="0" w:color="auto"/>
              <w:right w:val="single" w:sz="4" w:space="0" w:color="auto"/>
            </w:tcBorders>
            <w:shd w:val="clear" w:color="auto" w:fill="auto"/>
            <w:noWrap/>
            <w:hideMark/>
          </w:tcPr>
          <w:p w14:paraId="04B8292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88.00</w:t>
            </w:r>
          </w:p>
        </w:tc>
      </w:tr>
      <w:tr w:rsidR="003B0B2C" w:rsidRPr="003B0B2C" w14:paraId="6CA811B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A1B5D92"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RMAC Permit Vehicle 1</w:t>
            </w:r>
          </w:p>
        </w:tc>
        <w:tc>
          <w:tcPr>
            <w:tcW w:w="498" w:type="pct"/>
            <w:tcBorders>
              <w:top w:val="single" w:sz="4" w:space="0" w:color="auto"/>
              <w:left w:val="nil"/>
              <w:bottom w:val="single" w:sz="4" w:space="0" w:color="auto"/>
              <w:right w:val="nil"/>
            </w:tcBorders>
            <w:shd w:val="clear" w:color="auto" w:fill="auto"/>
            <w:noWrap/>
            <w:hideMark/>
          </w:tcPr>
          <w:p w14:paraId="26E1705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24108 1709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19EE22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757401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2941D21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44.00</w:t>
            </w:r>
          </w:p>
        </w:tc>
        <w:tc>
          <w:tcPr>
            <w:tcW w:w="533" w:type="pct"/>
            <w:tcBorders>
              <w:top w:val="single" w:sz="4" w:space="0" w:color="auto"/>
              <w:left w:val="nil"/>
              <w:bottom w:val="single" w:sz="4" w:space="0" w:color="auto"/>
              <w:right w:val="single" w:sz="4" w:space="0" w:color="auto"/>
            </w:tcBorders>
            <w:shd w:val="clear" w:color="auto" w:fill="auto"/>
            <w:noWrap/>
            <w:hideMark/>
          </w:tcPr>
          <w:p w14:paraId="5D24ED1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48.00</w:t>
            </w:r>
          </w:p>
        </w:tc>
      </w:tr>
      <w:tr w:rsidR="003B0B2C" w:rsidRPr="003B0B2C" w14:paraId="33C46C2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6BCD0E9"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RMAC Permit Vehicle 2</w:t>
            </w:r>
          </w:p>
        </w:tc>
        <w:tc>
          <w:tcPr>
            <w:tcW w:w="498" w:type="pct"/>
            <w:tcBorders>
              <w:top w:val="single" w:sz="4" w:space="0" w:color="auto"/>
              <w:left w:val="nil"/>
              <w:bottom w:val="single" w:sz="4" w:space="0" w:color="auto"/>
              <w:right w:val="nil"/>
            </w:tcBorders>
            <w:shd w:val="clear" w:color="auto" w:fill="auto"/>
            <w:noWrap/>
            <w:hideMark/>
          </w:tcPr>
          <w:p w14:paraId="14A720F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24108 1709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AA743B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DDCD97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0C8F368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78.00</w:t>
            </w:r>
          </w:p>
        </w:tc>
        <w:tc>
          <w:tcPr>
            <w:tcW w:w="533" w:type="pct"/>
            <w:tcBorders>
              <w:top w:val="single" w:sz="4" w:space="0" w:color="auto"/>
              <w:left w:val="nil"/>
              <w:bottom w:val="single" w:sz="4" w:space="0" w:color="auto"/>
              <w:right w:val="single" w:sz="4" w:space="0" w:color="auto"/>
            </w:tcBorders>
            <w:shd w:val="clear" w:color="auto" w:fill="auto"/>
            <w:noWrap/>
            <w:hideMark/>
          </w:tcPr>
          <w:p w14:paraId="6D2B5E1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84.00</w:t>
            </w:r>
          </w:p>
        </w:tc>
      </w:tr>
      <w:tr w:rsidR="003B0B2C" w:rsidRPr="003B0B2C" w14:paraId="3F6851B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1769E3E"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RMAC Permit Vehicle 3</w:t>
            </w:r>
          </w:p>
        </w:tc>
        <w:tc>
          <w:tcPr>
            <w:tcW w:w="498" w:type="pct"/>
            <w:tcBorders>
              <w:top w:val="single" w:sz="4" w:space="0" w:color="auto"/>
              <w:left w:val="nil"/>
              <w:bottom w:val="single" w:sz="4" w:space="0" w:color="auto"/>
              <w:right w:val="nil"/>
            </w:tcBorders>
            <w:shd w:val="clear" w:color="auto" w:fill="auto"/>
            <w:noWrap/>
            <w:hideMark/>
          </w:tcPr>
          <w:p w14:paraId="0EA1643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24108 1709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08EC54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0334E8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2B59203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120.00</w:t>
            </w:r>
          </w:p>
        </w:tc>
        <w:tc>
          <w:tcPr>
            <w:tcW w:w="533" w:type="pct"/>
            <w:tcBorders>
              <w:top w:val="single" w:sz="4" w:space="0" w:color="auto"/>
              <w:left w:val="nil"/>
              <w:bottom w:val="single" w:sz="4" w:space="0" w:color="auto"/>
              <w:right w:val="single" w:sz="4" w:space="0" w:color="auto"/>
            </w:tcBorders>
            <w:shd w:val="clear" w:color="auto" w:fill="auto"/>
            <w:noWrap/>
            <w:hideMark/>
          </w:tcPr>
          <w:p w14:paraId="153578C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130.00</w:t>
            </w:r>
          </w:p>
        </w:tc>
      </w:tr>
      <w:tr w:rsidR="003B0B2C" w:rsidRPr="003B0B2C" w14:paraId="64BFA38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0140CB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RMAC Permit Visitor</w:t>
            </w:r>
          </w:p>
        </w:tc>
        <w:tc>
          <w:tcPr>
            <w:tcW w:w="498" w:type="pct"/>
            <w:tcBorders>
              <w:top w:val="single" w:sz="4" w:space="0" w:color="auto"/>
              <w:left w:val="nil"/>
              <w:bottom w:val="single" w:sz="4" w:space="0" w:color="auto"/>
              <w:right w:val="nil"/>
            </w:tcBorders>
            <w:shd w:val="clear" w:color="auto" w:fill="auto"/>
            <w:noWrap/>
            <w:hideMark/>
          </w:tcPr>
          <w:p w14:paraId="3C38682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24108 1709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B0159D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 </w:t>
            </w:r>
          </w:p>
        </w:tc>
        <w:tc>
          <w:tcPr>
            <w:tcW w:w="267" w:type="pct"/>
            <w:tcBorders>
              <w:top w:val="single" w:sz="4" w:space="0" w:color="auto"/>
              <w:left w:val="nil"/>
              <w:bottom w:val="single" w:sz="4" w:space="0" w:color="auto"/>
              <w:right w:val="single" w:sz="4" w:space="0" w:color="auto"/>
            </w:tcBorders>
            <w:shd w:val="clear" w:color="auto" w:fill="auto"/>
            <w:hideMark/>
          </w:tcPr>
          <w:p w14:paraId="5DDF8E1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645B59D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w:t>
            </w:r>
          </w:p>
        </w:tc>
        <w:tc>
          <w:tcPr>
            <w:tcW w:w="533" w:type="pct"/>
            <w:tcBorders>
              <w:top w:val="single" w:sz="4" w:space="0" w:color="auto"/>
              <w:left w:val="nil"/>
              <w:bottom w:val="single" w:sz="4" w:space="0" w:color="auto"/>
              <w:right w:val="single" w:sz="4" w:space="0" w:color="auto"/>
            </w:tcBorders>
            <w:shd w:val="clear" w:color="auto" w:fill="auto"/>
            <w:noWrap/>
            <w:hideMark/>
          </w:tcPr>
          <w:p w14:paraId="1F92FB4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42.00</w:t>
            </w:r>
          </w:p>
        </w:tc>
      </w:tr>
      <w:tr w:rsidR="003B0B2C" w:rsidRPr="003B0B2C" w14:paraId="569FEA4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6F10A6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Tradesperson Parking  Permit</w:t>
            </w:r>
          </w:p>
        </w:tc>
        <w:tc>
          <w:tcPr>
            <w:tcW w:w="498" w:type="pct"/>
            <w:tcBorders>
              <w:top w:val="single" w:sz="4" w:space="0" w:color="auto"/>
              <w:left w:val="nil"/>
              <w:bottom w:val="single" w:sz="4" w:space="0" w:color="auto"/>
              <w:right w:val="nil"/>
            </w:tcBorders>
            <w:shd w:val="clear" w:color="auto" w:fill="auto"/>
            <w:noWrap/>
            <w:hideMark/>
          </w:tcPr>
          <w:p w14:paraId="08289FC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24108 1709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98776E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CE875C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7CFBE7B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17.00</w:t>
            </w:r>
          </w:p>
        </w:tc>
        <w:tc>
          <w:tcPr>
            <w:tcW w:w="533" w:type="pct"/>
            <w:tcBorders>
              <w:top w:val="single" w:sz="4" w:space="0" w:color="auto"/>
              <w:left w:val="nil"/>
              <w:bottom w:val="single" w:sz="4" w:space="0" w:color="auto"/>
              <w:right w:val="single" w:sz="4" w:space="0" w:color="auto"/>
            </w:tcBorders>
            <w:shd w:val="clear" w:color="auto" w:fill="auto"/>
            <w:noWrap/>
            <w:hideMark/>
          </w:tcPr>
          <w:p w14:paraId="66F4C11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18.00</w:t>
            </w:r>
          </w:p>
        </w:tc>
      </w:tr>
      <w:tr w:rsidR="003B0B2C" w:rsidRPr="003B0B2C" w14:paraId="5ED4F8D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FEB0FE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Heavy Haulage Tow Fee</w:t>
            </w:r>
          </w:p>
        </w:tc>
        <w:tc>
          <w:tcPr>
            <w:tcW w:w="498" w:type="pct"/>
            <w:tcBorders>
              <w:top w:val="single" w:sz="4" w:space="0" w:color="auto"/>
              <w:left w:val="nil"/>
              <w:bottom w:val="single" w:sz="4" w:space="0" w:color="auto"/>
              <w:right w:val="nil"/>
            </w:tcBorders>
            <w:shd w:val="clear" w:color="auto" w:fill="auto"/>
            <w:noWrap/>
            <w:hideMark/>
          </w:tcPr>
          <w:p w14:paraId="07CE5C5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24108 1709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2B9A21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68C2B7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7A6B54C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1,500.00</w:t>
            </w:r>
          </w:p>
        </w:tc>
        <w:tc>
          <w:tcPr>
            <w:tcW w:w="533" w:type="pct"/>
            <w:tcBorders>
              <w:top w:val="single" w:sz="4" w:space="0" w:color="auto"/>
              <w:left w:val="nil"/>
              <w:bottom w:val="single" w:sz="4" w:space="0" w:color="auto"/>
              <w:right w:val="single" w:sz="4" w:space="0" w:color="auto"/>
            </w:tcBorders>
            <w:shd w:val="clear" w:color="auto" w:fill="auto"/>
            <w:noWrap/>
            <w:hideMark/>
          </w:tcPr>
          <w:p w14:paraId="02A0687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 contractor fee</w:t>
            </w:r>
          </w:p>
        </w:tc>
      </w:tr>
      <w:tr w:rsidR="003B0B2C" w:rsidRPr="003B0B2C" w14:paraId="375F653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B5B5F39"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Activty Centre Car Park Reserved Parking Bay Scheme - 12 Months</w:t>
            </w:r>
          </w:p>
        </w:tc>
        <w:tc>
          <w:tcPr>
            <w:tcW w:w="498" w:type="pct"/>
            <w:tcBorders>
              <w:top w:val="single" w:sz="4" w:space="0" w:color="auto"/>
              <w:left w:val="nil"/>
              <w:bottom w:val="single" w:sz="4" w:space="0" w:color="auto"/>
              <w:right w:val="nil"/>
            </w:tcBorders>
            <w:shd w:val="clear" w:color="auto" w:fill="auto"/>
            <w:noWrap/>
            <w:hideMark/>
          </w:tcPr>
          <w:p w14:paraId="6B60D5A3"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24115 1709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CF0B670"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993DA01"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781F20D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5D3AE491" w14:textId="77777777" w:rsidR="003B0B2C" w:rsidRPr="003B0B2C" w:rsidRDefault="003B0B2C" w:rsidP="003B0B2C">
            <w:pPr>
              <w:jc w:val="right"/>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1,248.00</w:t>
            </w:r>
          </w:p>
        </w:tc>
      </w:tr>
      <w:tr w:rsidR="003B0B2C" w:rsidRPr="003B0B2C" w14:paraId="5552C39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1BAE75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Activty Centre Car Park Reserved Parking Bay Scheme - 6 Months</w:t>
            </w:r>
          </w:p>
        </w:tc>
        <w:tc>
          <w:tcPr>
            <w:tcW w:w="498" w:type="pct"/>
            <w:tcBorders>
              <w:top w:val="single" w:sz="4" w:space="0" w:color="auto"/>
              <w:left w:val="nil"/>
              <w:bottom w:val="single" w:sz="4" w:space="0" w:color="auto"/>
              <w:right w:val="nil"/>
            </w:tcBorders>
            <w:shd w:val="clear" w:color="auto" w:fill="auto"/>
            <w:noWrap/>
            <w:hideMark/>
          </w:tcPr>
          <w:p w14:paraId="5A48DD53"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24115 1709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85F9D42"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720BA3A"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D95275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6E127656" w14:textId="77777777" w:rsidR="003B0B2C" w:rsidRPr="003B0B2C" w:rsidRDefault="003B0B2C" w:rsidP="003B0B2C">
            <w:pPr>
              <w:jc w:val="right"/>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624.00</w:t>
            </w:r>
          </w:p>
        </w:tc>
      </w:tr>
      <w:tr w:rsidR="003B0B2C" w:rsidRPr="003B0B2C" w14:paraId="627F20B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3276055"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Activty Centre Car Park Reserved Parking Bay Scheme - 1 Month</w:t>
            </w:r>
          </w:p>
        </w:tc>
        <w:tc>
          <w:tcPr>
            <w:tcW w:w="498" w:type="pct"/>
            <w:tcBorders>
              <w:top w:val="single" w:sz="4" w:space="0" w:color="auto"/>
              <w:left w:val="nil"/>
              <w:bottom w:val="single" w:sz="4" w:space="0" w:color="auto"/>
              <w:right w:val="nil"/>
            </w:tcBorders>
            <w:shd w:val="clear" w:color="auto" w:fill="auto"/>
            <w:noWrap/>
            <w:hideMark/>
          </w:tcPr>
          <w:p w14:paraId="78A79835"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24115 1709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08728B5"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C31808B"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21D37B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75EEBABF" w14:textId="77777777" w:rsidR="003B0B2C" w:rsidRPr="003B0B2C" w:rsidRDefault="003B0B2C" w:rsidP="003B0B2C">
            <w:pPr>
              <w:jc w:val="right"/>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130.00</w:t>
            </w:r>
          </w:p>
        </w:tc>
      </w:tr>
      <w:tr w:rsidR="003B0B2C" w:rsidRPr="003B0B2C" w14:paraId="268F5C8E" w14:textId="77777777" w:rsidTr="00B71C88">
        <w:trPr>
          <w:trHeight w:val="46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2177CC7"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Activty Centre Car Park Reserved Parking Bay Scheme - Access Card &amp; Remote (New)</w:t>
            </w:r>
          </w:p>
        </w:tc>
        <w:tc>
          <w:tcPr>
            <w:tcW w:w="498" w:type="pct"/>
            <w:tcBorders>
              <w:top w:val="single" w:sz="4" w:space="0" w:color="auto"/>
              <w:left w:val="nil"/>
              <w:bottom w:val="single" w:sz="4" w:space="0" w:color="auto"/>
              <w:right w:val="nil"/>
            </w:tcBorders>
            <w:shd w:val="clear" w:color="auto" w:fill="auto"/>
            <w:noWrap/>
            <w:hideMark/>
          </w:tcPr>
          <w:p w14:paraId="1A1AA5C7"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24115 1709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B5681B6"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0BAE25C"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6C8AA29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1D8C330E" w14:textId="77777777" w:rsidR="003B0B2C" w:rsidRPr="003B0B2C" w:rsidRDefault="003B0B2C" w:rsidP="003B0B2C">
            <w:pPr>
              <w:jc w:val="right"/>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43.00</w:t>
            </w:r>
          </w:p>
        </w:tc>
      </w:tr>
      <w:tr w:rsidR="003B0B2C" w:rsidRPr="003B0B2C" w14:paraId="45D486F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4DE7D77"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lastRenderedPageBreak/>
              <w:t>Activty Centre Car Park Reserved Parking Bay Scheme - Access Card Replacement</w:t>
            </w:r>
          </w:p>
        </w:tc>
        <w:tc>
          <w:tcPr>
            <w:tcW w:w="498" w:type="pct"/>
            <w:tcBorders>
              <w:top w:val="single" w:sz="4" w:space="0" w:color="auto"/>
              <w:left w:val="nil"/>
              <w:bottom w:val="single" w:sz="4" w:space="0" w:color="auto"/>
              <w:right w:val="nil"/>
            </w:tcBorders>
            <w:shd w:val="clear" w:color="auto" w:fill="auto"/>
            <w:noWrap/>
            <w:hideMark/>
          </w:tcPr>
          <w:p w14:paraId="46801BD1"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24115 1709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BB7F5BF"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B5B6B8B"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D396E1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3F4143D8" w14:textId="77777777" w:rsidR="003B0B2C" w:rsidRPr="003B0B2C" w:rsidRDefault="003B0B2C" w:rsidP="003B0B2C">
            <w:pPr>
              <w:jc w:val="right"/>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22.00</w:t>
            </w:r>
          </w:p>
        </w:tc>
      </w:tr>
      <w:tr w:rsidR="003B0B2C" w:rsidRPr="003B0B2C" w14:paraId="6F4D556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54B89BB"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Activty Centre Car Park Reserved Parking Bay Scheme - Access Remote Replacement</w:t>
            </w:r>
          </w:p>
        </w:tc>
        <w:tc>
          <w:tcPr>
            <w:tcW w:w="498" w:type="pct"/>
            <w:tcBorders>
              <w:top w:val="single" w:sz="4" w:space="0" w:color="auto"/>
              <w:left w:val="nil"/>
              <w:bottom w:val="single" w:sz="4" w:space="0" w:color="auto"/>
              <w:right w:val="nil"/>
            </w:tcBorders>
            <w:shd w:val="clear" w:color="auto" w:fill="auto"/>
            <w:noWrap/>
            <w:hideMark/>
          </w:tcPr>
          <w:p w14:paraId="3DEF7B0A"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24115 1709</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74FF9A3"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228B53C"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2EBDA28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3C10E5D1" w14:textId="77777777" w:rsidR="003B0B2C" w:rsidRPr="003B0B2C" w:rsidRDefault="003B0B2C" w:rsidP="003B0B2C">
            <w:pPr>
              <w:jc w:val="right"/>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22.00</w:t>
            </w:r>
          </w:p>
        </w:tc>
      </w:tr>
      <w:tr w:rsidR="003B0B2C" w:rsidRPr="003B0B2C" w14:paraId="64E9130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4D2E98E"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Immunisation</w:t>
            </w:r>
          </w:p>
        </w:tc>
        <w:tc>
          <w:tcPr>
            <w:tcW w:w="498" w:type="pct"/>
            <w:tcBorders>
              <w:top w:val="single" w:sz="4" w:space="0" w:color="auto"/>
              <w:left w:val="nil"/>
              <w:bottom w:val="single" w:sz="4" w:space="0" w:color="auto"/>
              <w:right w:val="single" w:sz="4" w:space="0" w:color="auto"/>
            </w:tcBorders>
            <w:shd w:val="clear" w:color="auto" w:fill="auto"/>
            <w:hideMark/>
          </w:tcPr>
          <w:p w14:paraId="2A568D7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57E778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FBD748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522D29A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29A2C84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0DA3EEC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C8B838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Chicken pox</w:t>
            </w:r>
          </w:p>
        </w:tc>
        <w:tc>
          <w:tcPr>
            <w:tcW w:w="498" w:type="pct"/>
            <w:tcBorders>
              <w:top w:val="single" w:sz="4" w:space="0" w:color="auto"/>
              <w:left w:val="nil"/>
              <w:bottom w:val="single" w:sz="4" w:space="0" w:color="auto"/>
              <w:right w:val="nil"/>
            </w:tcBorders>
            <w:shd w:val="clear" w:color="auto" w:fill="auto"/>
            <w:noWrap/>
            <w:hideMark/>
          </w:tcPr>
          <w:p w14:paraId="6F40B9C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24210 1070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12450A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935E6A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noWrap/>
            <w:hideMark/>
          </w:tcPr>
          <w:p w14:paraId="73DEC7B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69.00</w:t>
            </w:r>
          </w:p>
        </w:tc>
        <w:tc>
          <w:tcPr>
            <w:tcW w:w="533" w:type="pct"/>
            <w:tcBorders>
              <w:top w:val="single" w:sz="4" w:space="0" w:color="auto"/>
              <w:left w:val="nil"/>
              <w:bottom w:val="single" w:sz="4" w:space="0" w:color="auto"/>
              <w:right w:val="single" w:sz="4" w:space="0" w:color="auto"/>
            </w:tcBorders>
            <w:shd w:val="clear" w:color="auto" w:fill="auto"/>
            <w:noWrap/>
            <w:hideMark/>
          </w:tcPr>
          <w:p w14:paraId="44A1C8D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73.00</w:t>
            </w:r>
          </w:p>
        </w:tc>
      </w:tr>
      <w:tr w:rsidR="003B0B2C" w:rsidRPr="003B0B2C" w14:paraId="7357DB2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50CF58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Hepatitis B</w:t>
            </w:r>
          </w:p>
        </w:tc>
        <w:tc>
          <w:tcPr>
            <w:tcW w:w="498" w:type="pct"/>
            <w:tcBorders>
              <w:top w:val="single" w:sz="4" w:space="0" w:color="auto"/>
              <w:left w:val="nil"/>
              <w:bottom w:val="single" w:sz="4" w:space="0" w:color="auto"/>
              <w:right w:val="nil"/>
            </w:tcBorders>
            <w:shd w:val="clear" w:color="auto" w:fill="auto"/>
            <w:noWrap/>
            <w:hideMark/>
          </w:tcPr>
          <w:p w14:paraId="3D33373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24210 1070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0D9512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C0A424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noWrap/>
            <w:hideMark/>
          </w:tcPr>
          <w:p w14:paraId="109D1E7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22.00</w:t>
            </w:r>
          </w:p>
        </w:tc>
        <w:tc>
          <w:tcPr>
            <w:tcW w:w="533" w:type="pct"/>
            <w:tcBorders>
              <w:top w:val="single" w:sz="4" w:space="0" w:color="auto"/>
              <w:left w:val="nil"/>
              <w:bottom w:val="single" w:sz="4" w:space="0" w:color="auto"/>
              <w:right w:val="single" w:sz="4" w:space="0" w:color="auto"/>
            </w:tcBorders>
            <w:shd w:val="clear" w:color="auto" w:fill="auto"/>
            <w:noWrap/>
            <w:hideMark/>
          </w:tcPr>
          <w:p w14:paraId="76A6AD6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23.00</w:t>
            </w:r>
          </w:p>
        </w:tc>
      </w:tr>
      <w:tr w:rsidR="003B0B2C" w:rsidRPr="003B0B2C" w14:paraId="4D42741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C80508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Influenza per dose</w:t>
            </w:r>
          </w:p>
        </w:tc>
        <w:tc>
          <w:tcPr>
            <w:tcW w:w="498" w:type="pct"/>
            <w:tcBorders>
              <w:top w:val="single" w:sz="4" w:space="0" w:color="auto"/>
              <w:left w:val="nil"/>
              <w:bottom w:val="single" w:sz="4" w:space="0" w:color="auto"/>
              <w:right w:val="nil"/>
            </w:tcBorders>
            <w:shd w:val="clear" w:color="auto" w:fill="auto"/>
            <w:noWrap/>
            <w:hideMark/>
          </w:tcPr>
          <w:p w14:paraId="319EE6C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24210 1070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808F51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AAED95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noWrap/>
            <w:hideMark/>
          </w:tcPr>
          <w:p w14:paraId="30D550C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27.00</w:t>
            </w:r>
          </w:p>
        </w:tc>
        <w:tc>
          <w:tcPr>
            <w:tcW w:w="533" w:type="pct"/>
            <w:tcBorders>
              <w:top w:val="single" w:sz="4" w:space="0" w:color="auto"/>
              <w:left w:val="nil"/>
              <w:bottom w:val="single" w:sz="4" w:space="0" w:color="auto"/>
              <w:right w:val="single" w:sz="4" w:space="0" w:color="auto"/>
            </w:tcBorders>
            <w:shd w:val="clear" w:color="auto" w:fill="auto"/>
            <w:noWrap/>
            <w:hideMark/>
          </w:tcPr>
          <w:p w14:paraId="0288982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28.00</w:t>
            </w:r>
          </w:p>
        </w:tc>
      </w:tr>
      <w:tr w:rsidR="003B0B2C" w:rsidRPr="003B0B2C" w14:paraId="0F0B232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96CD20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Diphtheria Tetanus Pertussis</w:t>
            </w:r>
          </w:p>
        </w:tc>
        <w:tc>
          <w:tcPr>
            <w:tcW w:w="498" w:type="pct"/>
            <w:tcBorders>
              <w:top w:val="single" w:sz="4" w:space="0" w:color="auto"/>
              <w:left w:val="nil"/>
              <w:bottom w:val="single" w:sz="4" w:space="0" w:color="auto"/>
              <w:right w:val="nil"/>
            </w:tcBorders>
            <w:shd w:val="clear" w:color="auto" w:fill="auto"/>
            <w:noWrap/>
            <w:hideMark/>
          </w:tcPr>
          <w:p w14:paraId="2EC32DF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24210 1070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0C63BA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FEAA1D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noWrap/>
            <w:hideMark/>
          </w:tcPr>
          <w:p w14:paraId="074EEBA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51.00</w:t>
            </w:r>
          </w:p>
        </w:tc>
        <w:tc>
          <w:tcPr>
            <w:tcW w:w="533" w:type="pct"/>
            <w:tcBorders>
              <w:top w:val="single" w:sz="4" w:space="0" w:color="auto"/>
              <w:left w:val="nil"/>
              <w:bottom w:val="single" w:sz="4" w:space="0" w:color="auto"/>
              <w:right w:val="single" w:sz="4" w:space="0" w:color="auto"/>
            </w:tcBorders>
            <w:shd w:val="clear" w:color="auto" w:fill="auto"/>
            <w:noWrap/>
            <w:hideMark/>
          </w:tcPr>
          <w:p w14:paraId="79B4256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54.00</w:t>
            </w:r>
          </w:p>
        </w:tc>
      </w:tr>
      <w:tr w:rsidR="003B0B2C" w:rsidRPr="003B0B2C" w14:paraId="7708E13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94F6CA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Meningococcal ACYW</w:t>
            </w:r>
          </w:p>
        </w:tc>
        <w:tc>
          <w:tcPr>
            <w:tcW w:w="498" w:type="pct"/>
            <w:tcBorders>
              <w:top w:val="single" w:sz="4" w:space="0" w:color="auto"/>
              <w:left w:val="nil"/>
              <w:bottom w:val="single" w:sz="4" w:space="0" w:color="auto"/>
              <w:right w:val="nil"/>
            </w:tcBorders>
            <w:shd w:val="clear" w:color="auto" w:fill="auto"/>
            <w:noWrap/>
            <w:hideMark/>
          </w:tcPr>
          <w:p w14:paraId="3707F6F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24210 1070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79A59B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76FADB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noWrap/>
            <w:hideMark/>
          </w:tcPr>
          <w:p w14:paraId="6268648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82.00</w:t>
            </w:r>
          </w:p>
        </w:tc>
        <w:tc>
          <w:tcPr>
            <w:tcW w:w="533" w:type="pct"/>
            <w:tcBorders>
              <w:top w:val="single" w:sz="4" w:space="0" w:color="auto"/>
              <w:left w:val="nil"/>
              <w:bottom w:val="single" w:sz="4" w:space="0" w:color="auto"/>
              <w:right w:val="single" w:sz="4" w:space="0" w:color="auto"/>
            </w:tcBorders>
            <w:shd w:val="clear" w:color="auto" w:fill="auto"/>
            <w:noWrap/>
            <w:hideMark/>
          </w:tcPr>
          <w:p w14:paraId="59E666F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86.00</w:t>
            </w:r>
          </w:p>
        </w:tc>
      </w:tr>
      <w:tr w:rsidR="003B0B2C" w:rsidRPr="003B0B2C" w14:paraId="12EA56F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AB5638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Bexero</w:t>
            </w:r>
          </w:p>
        </w:tc>
        <w:tc>
          <w:tcPr>
            <w:tcW w:w="498" w:type="pct"/>
            <w:tcBorders>
              <w:top w:val="single" w:sz="4" w:space="0" w:color="auto"/>
              <w:left w:val="nil"/>
              <w:bottom w:val="single" w:sz="4" w:space="0" w:color="auto"/>
              <w:right w:val="nil"/>
            </w:tcBorders>
            <w:shd w:val="clear" w:color="auto" w:fill="auto"/>
            <w:noWrap/>
            <w:hideMark/>
          </w:tcPr>
          <w:p w14:paraId="0BB9379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24210 1070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B96A97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DF045F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noWrap/>
            <w:hideMark/>
          </w:tcPr>
          <w:p w14:paraId="45B9321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6CC3143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120.00</w:t>
            </w:r>
          </w:p>
        </w:tc>
      </w:tr>
      <w:tr w:rsidR="00B71C88" w:rsidRPr="003B0B2C" w14:paraId="6197AA9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D9D9D9"/>
            <w:hideMark/>
          </w:tcPr>
          <w:p w14:paraId="43183B4B" w14:textId="77777777" w:rsidR="003B0B2C" w:rsidRPr="003B0B2C" w:rsidRDefault="003B0B2C" w:rsidP="003B0B2C">
            <w:pPr>
              <w:rPr>
                <w:rFonts w:ascii="Calibri" w:eastAsia="Times New Roman" w:hAnsi="Calibri" w:cs="Calibri"/>
                <w:b/>
                <w:bCs/>
                <w:color w:val="000000"/>
                <w:sz w:val="20"/>
                <w:szCs w:val="20"/>
                <w:u w:val="single"/>
                <w:lang w:eastAsia="en-AU"/>
              </w:rPr>
            </w:pPr>
            <w:r w:rsidRPr="003B0B2C">
              <w:rPr>
                <w:rFonts w:ascii="Calibri" w:eastAsia="Times New Roman" w:hAnsi="Calibri" w:cs="Calibri"/>
                <w:b/>
                <w:bCs/>
                <w:color w:val="000000"/>
                <w:sz w:val="20"/>
                <w:szCs w:val="20"/>
                <w:u w:val="single"/>
                <w:lang w:eastAsia="en-AU"/>
              </w:rPr>
              <w:t xml:space="preserve">Statutory Planning </w:t>
            </w:r>
          </w:p>
        </w:tc>
        <w:tc>
          <w:tcPr>
            <w:tcW w:w="498" w:type="pct"/>
            <w:tcBorders>
              <w:top w:val="single" w:sz="4" w:space="0" w:color="auto"/>
              <w:left w:val="nil"/>
              <w:bottom w:val="single" w:sz="4" w:space="0" w:color="auto"/>
              <w:right w:val="single" w:sz="4" w:space="0" w:color="auto"/>
            </w:tcBorders>
            <w:shd w:val="clear" w:color="000000" w:fill="D9D9D9"/>
            <w:hideMark/>
          </w:tcPr>
          <w:p w14:paraId="13A7911A" w14:textId="77777777" w:rsidR="003B0B2C" w:rsidRPr="003B0B2C" w:rsidRDefault="003B0B2C" w:rsidP="003B0B2C">
            <w:pPr>
              <w:jc w:val="center"/>
              <w:rPr>
                <w:rFonts w:ascii="Calibri" w:eastAsia="Times New Roman" w:hAnsi="Calibri" w:cs="Calibri"/>
                <w:b/>
                <w:bCs/>
                <w:color w:val="000000"/>
                <w:sz w:val="20"/>
                <w:szCs w:val="20"/>
                <w:u w:val="single"/>
                <w:lang w:eastAsia="en-AU"/>
              </w:rPr>
            </w:pPr>
            <w:r w:rsidRPr="003B0B2C">
              <w:rPr>
                <w:rFonts w:ascii="Calibri" w:eastAsia="Times New Roman" w:hAnsi="Calibri" w:cs="Calibri"/>
                <w:b/>
                <w:bCs/>
                <w:color w:val="000000"/>
                <w:sz w:val="20"/>
                <w:szCs w:val="20"/>
                <w:u w:val="single"/>
                <w:lang w:eastAsia="en-AU"/>
              </w:rPr>
              <w:t> </w:t>
            </w:r>
          </w:p>
        </w:tc>
        <w:tc>
          <w:tcPr>
            <w:tcW w:w="470" w:type="pct"/>
            <w:tcBorders>
              <w:top w:val="single" w:sz="4" w:space="0" w:color="auto"/>
              <w:left w:val="nil"/>
              <w:bottom w:val="single" w:sz="4" w:space="0" w:color="auto"/>
              <w:right w:val="single" w:sz="4" w:space="0" w:color="auto"/>
            </w:tcBorders>
            <w:shd w:val="clear" w:color="000000" w:fill="D9D9D9"/>
            <w:hideMark/>
          </w:tcPr>
          <w:p w14:paraId="1E7658A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000000" w:fill="D9D9D9"/>
            <w:hideMark/>
          </w:tcPr>
          <w:p w14:paraId="3D33E01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000000" w:fill="D9D9D9"/>
            <w:noWrap/>
            <w:hideMark/>
          </w:tcPr>
          <w:p w14:paraId="0A2817D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000000" w:fill="D9D9D9"/>
            <w:noWrap/>
            <w:hideMark/>
          </w:tcPr>
          <w:p w14:paraId="3F274BE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1FDC9BC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279571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Extension of Permit/Time, Planning &amp; Environment (P/E) Act Fee</w:t>
            </w:r>
          </w:p>
        </w:tc>
        <w:tc>
          <w:tcPr>
            <w:tcW w:w="498" w:type="pct"/>
            <w:tcBorders>
              <w:top w:val="single" w:sz="4" w:space="0" w:color="auto"/>
              <w:left w:val="nil"/>
              <w:bottom w:val="single" w:sz="4" w:space="0" w:color="auto"/>
              <w:right w:val="nil"/>
            </w:tcBorders>
            <w:shd w:val="clear" w:color="auto" w:fill="auto"/>
            <w:noWrap/>
            <w:hideMark/>
          </w:tcPr>
          <w:p w14:paraId="540F42E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24300 1077</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8869C8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F30474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A2C47C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294.00</w:t>
            </w:r>
          </w:p>
        </w:tc>
        <w:tc>
          <w:tcPr>
            <w:tcW w:w="533" w:type="pct"/>
            <w:tcBorders>
              <w:top w:val="single" w:sz="4" w:space="0" w:color="auto"/>
              <w:left w:val="nil"/>
              <w:bottom w:val="single" w:sz="4" w:space="0" w:color="auto"/>
              <w:right w:val="single" w:sz="4" w:space="0" w:color="auto"/>
            </w:tcBorders>
            <w:shd w:val="clear" w:color="auto" w:fill="auto"/>
            <w:hideMark/>
          </w:tcPr>
          <w:p w14:paraId="1FC9E82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303.00</w:t>
            </w:r>
          </w:p>
        </w:tc>
      </w:tr>
      <w:tr w:rsidR="003B0B2C" w:rsidRPr="003B0B2C" w14:paraId="35588A7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D50F92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Public Notices</w:t>
            </w:r>
          </w:p>
        </w:tc>
        <w:tc>
          <w:tcPr>
            <w:tcW w:w="498" w:type="pct"/>
            <w:tcBorders>
              <w:top w:val="single" w:sz="4" w:space="0" w:color="auto"/>
              <w:left w:val="nil"/>
              <w:bottom w:val="single" w:sz="4" w:space="0" w:color="auto"/>
              <w:right w:val="nil"/>
            </w:tcBorders>
            <w:shd w:val="clear" w:color="auto" w:fill="auto"/>
            <w:noWrap/>
            <w:hideMark/>
          </w:tcPr>
          <w:p w14:paraId="56745C6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24300 1091</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909136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C3A8DF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D6623D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194.30</w:t>
            </w:r>
          </w:p>
        </w:tc>
        <w:tc>
          <w:tcPr>
            <w:tcW w:w="533" w:type="pct"/>
            <w:tcBorders>
              <w:top w:val="single" w:sz="4" w:space="0" w:color="auto"/>
              <w:left w:val="nil"/>
              <w:bottom w:val="single" w:sz="4" w:space="0" w:color="auto"/>
              <w:right w:val="single" w:sz="4" w:space="0" w:color="auto"/>
            </w:tcBorders>
            <w:shd w:val="clear" w:color="auto" w:fill="auto"/>
            <w:hideMark/>
          </w:tcPr>
          <w:p w14:paraId="027A9FF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200.00</w:t>
            </w:r>
          </w:p>
        </w:tc>
      </w:tr>
      <w:tr w:rsidR="003B0B2C" w:rsidRPr="003B0B2C" w14:paraId="277A7D9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0C5FEF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 Tree removal Permit Fees: P/E Act Fee</w:t>
            </w:r>
          </w:p>
        </w:tc>
        <w:tc>
          <w:tcPr>
            <w:tcW w:w="498" w:type="pct"/>
            <w:tcBorders>
              <w:top w:val="single" w:sz="4" w:space="0" w:color="auto"/>
              <w:left w:val="nil"/>
              <w:bottom w:val="single" w:sz="4" w:space="0" w:color="auto"/>
              <w:right w:val="nil"/>
            </w:tcBorders>
            <w:shd w:val="clear" w:color="auto" w:fill="auto"/>
            <w:noWrap/>
            <w:hideMark/>
          </w:tcPr>
          <w:p w14:paraId="66D2DF2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2C7FFC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DAC9E5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242F45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120.80</w:t>
            </w:r>
          </w:p>
        </w:tc>
        <w:tc>
          <w:tcPr>
            <w:tcW w:w="533" w:type="pct"/>
            <w:tcBorders>
              <w:top w:val="single" w:sz="4" w:space="0" w:color="auto"/>
              <w:left w:val="nil"/>
              <w:bottom w:val="single" w:sz="4" w:space="0" w:color="auto"/>
              <w:right w:val="single" w:sz="4" w:space="0" w:color="auto"/>
            </w:tcBorders>
            <w:shd w:val="clear" w:color="auto" w:fill="auto"/>
            <w:hideMark/>
          </w:tcPr>
          <w:p w14:paraId="4DA3FF0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125.00</w:t>
            </w:r>
          </w:p>
        </w:tc>
      </w:tr>
      <w:tr w:rsidR="003B0B2C" w:rsidRPr="003B0B2C" w14:paraId="2C9F854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130D47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 Tree removal Permit Fees: P/E Act Fee</w:t>
            </w:r>
          </w:p>
        </w:tc>
        <w:tc>
          <w:tcPr>
            <w:tcW w:w="498" w:type="pct"/>
            <w:tcBorders>
              <w:top w:val="single" w:sz="4" w:space="0" w:color="auto"/>
              <w:left w:val="nil"/>
              <w:bottom w:val="single" w:sz="4" w:space="0" w:color="auto"/>
              <w:right w:val="nil"/>
            </w:tcBorders>
            <w:shd w:val="clear" w:color="auto" w:fill="auto"/>
            <w:noWrap/>
            <w:hideMark/>
          </w:tcPr>
          <w:p w14:paraId="69546F9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749C5D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43724E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290091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147.00</w:t>
            </w:r>
          </w:p>
        </w:tc>
        <w:tc>
          <w:tcPr>
            <w:tcW w:w="533" w:type="pct"/>
            <w:tcBorders>
              <w:top w:val="single" w:sz="4" w:space="0" w:color="auto"/>
              <w:left w:val="nil"/>
              <w:bottom w:val="single" w:sz="4" w:space="0" w:color="auto"/>
              <w:right w:val="single" w:sz="4" w:space="0" w:color="auto"/>
            </w:tcBorders>
            <w:shd w:val="clear" w:color="auto" w:fill="auto"/>
            <w:hideMark/>
          </w:tcPr>
          <w:p w14:paraId="0ABA6AC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152.00</w:t>
            </w:r>
          </w:p>
        </w:tc>
      </w:tr>
      <w:tr w:rsidR="003B0B2C" w:rsidRPr="003B0B2C" w14:paraId="28BE5A0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EC8A99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 Tree removal Permit Fees: P/E Act Fee</w:t>
            </w:r>
          </w:p>
        </w:tc>
        <w:tc>
          <w:tcPr>
            <w:tcW w:w="498" w:type="pct"/>
            <w:tcBorders>
              <w:top w:val="single" w:sz="4" w:space="0" w:color="auto"/>
              <w:left w:val="nil"/>
              <w:bottom w:val="single" w:sz="4" w:space="0" w:color="auto"/>
              <w:right w:val="nil"/>
            </w:tcBorders>
            <w:shd w:val="clear" w:color="auto" w:fill="auto"/>
            <w:noWrap/>
            <w:hideMark/>
          </w:tcPr>
          <w:p w14:paraId="731FEE6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B0A0E1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BCB10A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84B768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173.30</w:t>
            </w:r>
          </w:p>
        </w:tc>
        <w:tc>
          <w:tcPr>
            <w:tcW w:w="533" w:type="pct"/>
            <w:tcBorders>
              <w:top w:val="single" w:sz="4" w:space="0" w:color="auto"/>
              <w:left w:val="nil"/>
              <w:bottom w:val="single" w:sz="4" w:space="0" w:color="auto"/>
              <w:right w:val="single" w:sz="4" w:space="0" w:color="auto"/>
            </w:tcBorders>
            <w:shd w:val="clear" w:color="auto" w:fill="auto"/>
            <w:hideMark/>
          </w:tcPr>
          <w:p w14:paraId="020F871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179.00</w:t>
            </w:r>
          </w:p>
        </w:tc>
      </w:tr>
      <w:tr w:rsidR="003B0B2C" w:rsidRPr="003B0B2C" w14:paraId="006BA9D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99125E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 Tree removal Permit Fees: P/E Act Fee</w:t>
            </w:r>
          </w:p>
        </w:tc>
        <w:tc>
          <w:tcPr>
            <w:tcW w:w="498" w:type="pct"/>
            <w:tcBorders>
              <w:top w:val="single" w:sz="4" w:space="0" w:color="auto"/>
              <w:left w:val="nil"/>
              <w:bottom w:val="single" w:sz="4" w:space="0" w:color="auto"/>
              <w:right w:val="nil"/>
            </w:tcBorders>
            <w:shd w:val="clear" w:color="auto" w:fill="auto"/>
            <w:noWrap/>
            <w:hideMark/>
          </w:tcPr>
          <w:p w14:paraId="4068BBF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D005F9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25F90F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74982F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199.50</w:t>
            </w:r>
          </w:p>
        </w:tc>
        <w:tc>
          <w:tcPr>
            <w:tcW w:w="533" w:type="pct"/>
            <w:tcBorders>
              <w:top w:val="single" w:sz="4" w:space="0" w:color="auto"/>
              <w:left w:val="nil"/>
              <w:bottom w:val="single" w:sz="4" w:space="0" w:color="auto"/>
              <w:right w:val="single" w:sz="4" w:space="0" w:color="auto"/>
            </w:tcBorders>
            <w:shd w:val="clear" w:color="auto" w:fill="auto"/>
            <w:hideMark/>
          </w:tcPr>
          <w:p w14:paraId="2A32F84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206.00</w:t>
            </w:r>
          </w:p>
        </w:tc>
      </w:tr>
      <w:tr w:rsidR="003B0B2C" w:rsidRPr="003B0B2C" w14:paraId="799C6A4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D60569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 Tree removal Permit Fees: P/E Act Fee</w:t>
            </w:r>
          </w:p>
        </w:tc>
        <w:tc>
          <w:tcPr>
            <w:tcW w:w="498" w:type="pct"/>
            <w:tcBorders>
              <w:top w:val="single" w:sz="4" w:space="0" w:color="auto"/>
              <w:left w:val="nil"/>
              <w:bottom w:val="single" w:sz="4" w:space="0" w:color="auto"/>
              <w:right w:val="nil"/>
            </w:tcBorders>
            <w:shd w:val="clear" w:color="auto" w:fill="auto"/>
            <w:noWrap/>
            <w:hideMark/>
          </w:tcPr>
          <w:p w14:paraId="33E7518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C3059F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5F897C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CE44DF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225.80</w:t>
            </w:r>
          </w:p>
        </w:tc>
        <w:tc>
          <w:tcPr>
            <w:tcW w:w="533" w:type="pct"/>
            <w:tcBorders>
              <w:top w:val="single" w:sz="4" w:space="0" w:color="auto"/>
              <w:left w:val="nil"/>
              <w:bottom w:val="single" w:sz="4" w:space="0" w:color="auto"/>
              <w:right w:val="single" w:sz="4" w:space="0" w:color="auto"/>
            </w:tcBorders>
            <w:shd w:val="clear" w:color="auto" w:fill="auto"/>
            <w:hideMark/>
          </w:tcPr>
          <w:p w14:paraId="3D90DDD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233.00</w:t>
            </w:r>
          </w:p>
        </w:tc>
      </w:tr>
      <w:tr w:rsidR="003B0B2C" w:rsidRPr="003B0B2C" w14:paraId="757A6DB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0A5534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 Tree removal Permit Fees: P/E Act Fee</w:t>
            </w:r>
          </w:p>
        </w:tc>
        <w:tc>
          <w:tcPr>
            <w:tcW w:w="498" w:type="pct"/>
            <w:tcBorders>
              <w:top w:val="single" w:sz="4" w:space="0" w:color="auto"/>
              <w:left w:val="nil"/>
              <w:bottom w:val="single" w:sz="4" w:space="0" w:color="auto"/>
              <w:right w:val="nil"/>
            </w:tcBorders>
            <w:shd w:val="clear" w:color="auto" w:fill="auto"/>
            <w:noWrap/>
            <w:hideMark/>
          </w:tcPr>
          <w:p w14:paraId="6179650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926606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04DACC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EE957A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252.00</w:t>
            </w:r>
          </w:p>
        </w:tc>
        <w:tc>
          <w:tcPr>
            <w:tcW w:w="533" w:type="pct"/>
            <w:tcBorders>
              <w:top w:val="single" w:sz="4" w:space="0" w:color="auto"/>
              <w:left w:val="nil"/>
              <w:bottom w:val="single" w:sz="4" w:space="0" w:color="auto"/>
              <w:right w:val="single" w:sz="4" w:space="0" w:color="auto"/>
            </w:tcBorders>
            <w:shd w:val="clear" w:color="auto" w:fill="auto"/>
            <w:hideMark/>
          </w:tcPr>
          <w:p w14:paraId="38D599C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260.00</w:t>
            </w:r>
          </w:p>
        </w:tc>
      </w:tr>
      <w:tr w:rsidR="003B0B2C" w:rsidRPr="003B0B2C" w14:paraId="5C1647B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4D1002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All other development more than $50M</w:t>
            </w:r>
          </w:p>
        </w:tc>
        <w:tc>
          <w:tcPr>
            <w:tcW w:w="498" w:type="pct"/>
            <w:tcBorders>
              <w:top w:val="single" w:sz="4" w:space="0" w:color="auto"/>
              <w:left w:val="nil"/>
              <w:bottom w:val="single" w:sz="4" w:space="0" w:color="auto"/>
              <w:right w:val="nil"/>
            </w:tcBorders>
            <w:shd w:val="clear" w:color="auto" w:fill="auto"/>
            <w:noWrap/>
            <w:hideMark/>
          </w:tcPr>
          <w:p w14:paraId="11004C1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372BE9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7406198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290DD06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58,832.50</w:t>
            </w:r>
          </w:p>
        </w:tc>
        <w:tc>
          <w:tcPr>
            <w:tcW w:w="533" w:type="pct"/>
            <w:tcBorders>
              <w:top w:val="single" w:sz="4" w:space="0" w:color="auto"/>
              <w:left w:val="nil"/>
              <w:bottom w:val="single" w:sz="4" w:space="0" w:color="auto"/>
              <w:right w:val="single" w:sz="4" w:space="0" w:color="auto"/>
            </w:tcBorders>
            <w:shd w:val="clear" w:color="auto" w:fill="auto"/>
            <w:hideMark/>
          </w:tcPr>
          <w:p w14:paraId="12016F4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60,282.60</w:t>
            </w:r>
          </w:p>
        </w:tc>
      </w:tr>
      <w:tr w:rsidR="003B0B2C" w:rsidRPr="003B0B2C" w14:paraId="04522E3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DCAF4C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 permit not otherwise provided for in the regulation</w:t>
            </w:r>
          </w:p>
        </w:tc>
        <w:tc>
          <w:tcPr>
            <w:tcW w:w="498" w:type="pct"/>
            <w:tcBorders>
              <w:top w:val="single" w:sz="4" w:space="0" w:color="auto"/>
              <w:left w:val="nil"/>
              <w:bottom w:val="single" w:sz="4" w:space="0" w:color="auto"/>
              <w:right w:val="nil"/>
            </w:tcBorders>
            <w:shd w:val="clear" w:color="auto" w:fill="auto"/>
            <w:noWrap/>
            <w:hideMark/>
          </w:tcPr>
          <w:p w14:paraId="4E1E3FD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9837C4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4444C9C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1DFE94E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1,344.50</w:t>
            </w:r>
          </w:p>
        </w:tc>
        <w:tc>
          <w:tcPr>
            <w:tcW w:w="533" w:type="pct"/>
            <w:tcBorders>
              <w:top w:val="single" w:sz="4" w:space="0" w:color="auto"/>
              <w:left w:val="nil"/>
              <w:bottom w:val="single" w:sz="4" w:space="0" w:color="auto"/>
              <w:right w:val="single" w:sz="4" w:space="0" w:color="auto"/>
            </w:tcBorders>
            <w:shd w:val="clear" w:color="auto" w:fill="auto"/>
            <w:hideMark/>
          </w:tcPr>
          <w:p w14:paraId="4AA3ADD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1,377.80</w:t>
            </w:r>
          </w:p>
        </w:tc>
      </w:tr>
      <w:tr w:rsidR="003B0B2C" w:rsidRPr="003B0B2C" w14:paraId="4E3C279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FC2A9A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All other development more than $100,000 to $1M</w:t>
            </w:r>
          </w:p>
        </w:tc>
        <w:tc>
          <w:tcPr>
            <w:tcW w:w="498" w:type="pct"/>
            <w:tcBorders>
              <w:top w:val="single" w:sz="4" w:space="0" w:color="auto"/>
              <w:left w:val="nil"/>
              <w:bottom w:val="single" w:sz="4" w:space="0" w:color="auto"/>
              <w:right w:val="nil"/>
            </w:tcBorders>
            <w:shd w:val="clear" w:color="auto" w:fill="auto"/>
            <w:noWrap/>
            <w:hideMark/>
          </w:tcPr>
          <w:p w14:paraId="49F41B3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4C46D1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6E98CA1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768EA96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1,578.70</w:t>
            </w:r>
          </w:p>
        </w:tc>
        <w:tc>
          <w:tcPr>
            <w:tcW w:w="533" w:type="pct"/>
            <w:tcBorders>
              <w:top w:val="single" w:sz="4" w:space="0" w:color="auto"/>
              <w:left w:val="nil"/>
              <w:bottom w:val="single" w:sz="4" w:space="0" w:color="auto"/>
              <w:right w:val="single" w:sz="4" w:space="0" w:color="auto"/>
            </w:tcBorders>
            <w:shd w:val="clear" w:color="auto" w:fill="auto"/>
            <w:hideMark/>
          </w:tcPr>
          <w:p w14:paraId="5A06B43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1,617.70</w:t>
            </w:r>
          </w:p>
        </w:tc>
      </w:tr>
      <w:tr w:rsidR="003B0B2C" w:rsidRPr="003B0B2C" w14:paraId="6FE9BD6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4C80A5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All other development more than $15M to $50M</w:t>
            </w:r>
          </w:p>
        </w:tc>
        <w:tc>
          <w:tcPr>
            <w:tcW w:w="498" w:type="pct"/>
            <w:tcBorders>
              <w:top w:val="single" w:sz="4" w:space="0" w:color="auto"/>
              <w:left w:val="nil"/>
              <w:bottom w:val="single" w:sz="4" w:space="0" w:color="auto"/>
              <w:right w:val="nil"/>
            </w:tcBorders>
            <w:shd w:val="clear" w:color="auto" w:fill="auto"/>
            <w:noWrap/>
            <w:hideMark/>
          </w:tcPr>
          <w:p w14:paraId="3940E1A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91D92D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4E98284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E4D757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26,171.50</w:t>
            </w:r>
          </w:p>
        </w:tc>
        <w:tc>
          <w:tcPr>
            <w:tcW w:w="533" w:type="pct"/>
            <w:tcBorders>
              <w:top w:val="single" w:sz="4" w:space="0" w:color="auto"/>
              <w:left w:val="nil"/>
              <w:bottom w:val="single" w:sz="4" w:space="0" w:color="auto"/>
              <w:right w:val="single" w:sz="4" w:space="0" w:color="auto"/>
            </w:tcBorders>
            <w:shd w:val="clear" w:color="auto" w:fill="auto"/>
            <w:hideMark/>
          </w:tcPr>
          <w:p w14:paraId="3CA0625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26,820.70</w:t>
            </w:r>
          </w:p>
        </w:tc>
      </w:tr>
      <w:tr w:rsidR="003B0B2C" w:rsidRPr="003B0B2C" w14:paraId="7DB95974" w14:textId="77777777" w:rsidTr="00B71C88">
        <w:trPr>
          <w:trHeight w:val="33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51521A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All other development more than $1M to $5M</w:t>
            </w:r>
          </w:p>
        </w:tc>
        <w:tc>
          <w:tcPr>
            <w:tcW w:w="498" w:type="pct"/>
            <w:tcBorders>
              <w:top w:val="single" w:sz="4" w:space="0" w:color="auto"/>
              <w:left w:val="nil"/>
              <w:bottom w:val="single" w:sz="4" w:space="0" w:color="auto"/>
              <w:right w:val="nil"/>
            </w:tcBorders>
            <w:shd w:val="clear" w:color="auto" w:fill="auto"/>
            <w:noWrap/>
            <w:hideMark/>
          </w:tcPr>
          <w:p w14:paraId="46B8740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D474C1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233DEBC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98A6B8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3,482.00</w:t>
            </w:r>
          </w:p>
        </w:tc>
        <w:tc>
          <w:tcPr>
            <w:tcW w:w="533" w:type="pct"/>
            <w:tcBorders>
              <w:top w:val="single" w:sz="4" w:space="0" w:color="auto"/>
              <w:left w:val="nil"/>
              <w:bottom w:val="single" w:sz="4" w:space="0" w:color="auto"/>
              <w:right w:val="single" w:sz="4" w:space="0" w:color="auto"/>
            </w:tcBorders>
            <w:shd w:val="clear" w:color="auto" w:fill="auto"/>
            <w:hideMark/>
          </w:tcPr>
          <w:p w14:paraId="6E4C3C7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3,568.30</w:t>
            </w:r>
          </w:p>
        </w:tc>
      </w:tr>
      <w:tr w:rsidR="003B0B2C" w:rsidRPr="003B0B2C" w14:paraId="0ADD4B2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AA9B37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All other development more than $5M to $15M</w:t>
            </w:r>
          </w:p>
        </w:tc>
        <w:tc>
          <w:tcPr>
            <w:tcW w:w="498" w:type="pct"/>
            <w:tcBorders>
              <w:top w:val="single" w:sz="4" w:space="0" w:color="auto"/>
              <w:left w:val="nil"/>
              <w:bottom w:val="single" w:sz="4" w:space="0" w:color="auto"/>
              <w:right w:val="nil"/>
            </w:tcBorders>
            <w:shd w:val="clear" w:color="auto" w:fill="auto"/>
            <w:noWrap/>
            <w:hideMark/>
          </w:tcPr>
          <w:p w14:paraId="6B56037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DCED68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6308AFD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F4DB64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8,874.90</w:t>
            </w:r>
          </w:p>
        </w:tc>
        <w:tc>
          <w:tcPr>
            <w:tcW w:w="533" w:type="pct"/>
            <w:tcBorders>
              <w:top w:val="single" w:sz="4" w:space="0" w:color="auto"/>
              <w:left w:val="nil"/>
              <w:bottom w:val="single" w:sz="4" w:space="0" w:color="auto"/>
              <w:right w:val="single" w:sz="4" w:space="0" w:color="auto"/>
            </w:tcBorders>
            <w:shd w:val="clear" w:color="auto" w:fill="auto"/>
            <w:hideMark/>
          </w:tcPr>
          <w:p w14:paraId="4357657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9,095.00</w:t>
            </w:r>
          </w:p>
        </w:tc>
      </w:tr>
      <w:tr w:rsidR="003B0B2C" w:rsidRPr="003B0B2C" w14:paraId="75BF98A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697AE8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All other development up to $100,000</w:t>
            </w:r>
          </w:p>
        </w:tc>
        <w:tc>
          <w:tcPr>
            <w:tcW w:w="498" w:type="pct"/>
            <w:tcBorders>
              <w:top w:val="single" w:sz="4" w:space="0" w:color="auto"/>
              <w:left w:val="nil"/>
              <w:bottom w:val="single" w:sz="4" w:space="0" w:color="auto"/>
              <w:right w:val="nil"/>
            </w:tcBorders>
            <w:shd w:val="clear" w:color="auto" w:fill="auto"/>
            <w:noWrap/>
            <w:hideMark/>
          </w:tcPr>
          <w:p w14:paraId="640ED80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881F80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1D1517E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D43FB2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1,170.70</w:t>
            </w:r>
          </w:p>
        </w:tc>
        <w:tc>
          <w:tcPr>
            <w:tcW w:w="533" w:type="pct"/>
            <w:tcBorders>
              <w:top w:val="single" w:sz="4" w:space="0" w:color="auto"/>
              <w:left w:val="nil"/>
              <w:bottom w:val="single" w:sz="4" w:space="0" w:color="auto"/>
              <w:right w:val="single" w:sz="4" w:space="0" w:color="auto"/>
            </w:tcBorders>
            <w:shd w:val="clear" w:color="auto" w:fill="auto"/>
            <w:hideMark/>
          </w:tcPr>
          <w:p w14:paraId="4407AE8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1,199.70</w:t>
            </w:r>
          </w:p>
        </w:tc>
      </w:tr>
      <w:tr w:rsidR="003B0B2C" w:rsidRPr="003B0B2C" w14:paraId="0DE4D68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2504B8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Amend or end a section 173 agreement</w:t>
            </w:r>
          </w:p>
        </w:tc>
        <w:tc>
          <w:tcPr>
            <w:tcW w:w="498" w:type="pct"/>
            <w:tcBorders>
              <w:top w:val="single" w:sz="4" w:space="0" w:color="auto"/>
              <w:left w:val="nil"/>
              <w:bottom w:val="single" w:sz="4" w:space="0" w:color="auto"/>
              <w:right w:val="nil"/>
            </w:tcBorders>
            <w:shd w:val="clear" w:color="auto" w:fill="auto"/>
            <w:noWrap/>
            <w:hideMark/>
          </w:tcPr>
          <w:p w14:paraId="6D6E8CD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51D747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160AA06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0B748D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672.20</w:t>
            </w:r>
          </w:p>
        </w:tc>
        <w:tc>
          <w:tcPr>
            <w:tcW w:w="533" w:type="pct"/>
            <w:tcBorders>
              <w:top w:val="single" w:sz="4" w:space="0" w:color="auto"/>
              <w:left w:val="nil"/>
              <w:bottom w:val="single" w:sz="4" w:space="0" w:color="auto"/>
              <w:right w:val="single" w:sz="4" w:space="0" w:color="auto"/>
            </w:tcBorders>
            <w:shd w:val="clear" w:color="auto" w:fill="auto"/>
            <w:hideMark/>
          </w:tcPr>
          <w:p w14:paraId="0272EC6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688.90</w:t>
            </w:r>
          </w:p>
        </w:tc>
      </w:tr>
      <w:tr w:rsidR="003B0B2C" w:rsidRPr="003B0B2C" w14:paraId="4EEBD45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F06FD7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Amendment to a permit to change the permit</w:t>
            </w:r>
          </w:p>
        </w:tc>
        <w:tc>
          <w:tcPr>
            <w:tcW w:w="498" w:type="pct"/>
            <w:tcBorders>
              <w:top w:val="single" w:sz="4" w:space="0" w:color="auto"/>
              <w:left w:val="nil"/>
              <w:bottom w:val="single" w:sz="4" w:space="0" w:color="auto"/>
              <w:right w:val="nil"/>
            </w:tcBorders>
            <w:shd w:val="clear" w:color="auto" w:fill="auto"/>
            <w:noWrap/>
            <w:hideMark/>
          </w:tcPr>
          <w:p w14:paraId="6A35C75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C2C648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3E18D99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A616F0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1,344.50</w:t>
            </w:r>
          </w:p>
        </w:tc>
        <w:tc>
          <w:tcPr>
            <w:tcW w:w="533" w:type="pct"/>
            <w:tcBorders>
              <w:top w:val="single" w:sz="4" w:space="0" w:color="auto"/>
              <w:left w:val="nil"/>
              <w:bottom w:val="single" w:sz="4" w:space="0" w:color="auto"/>
              <w:right w:val="single" w:sz="4" w:space="0" w:color="auto"/>
            </w:tcBorders>
            <w:shd w:val="clear" w:color="auto" w:fill="auto"/>
            <w:hideMark/>
          </w:tcPr>
          <w:p w14:paraId="66EDE15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1,377.80</w:t>
            </w:r>
          </w:p>
        </w:tc>
      </w:tr>
      <w:tr w:rsidR="003B0B2C" w:rsidRPr="003B0B2C" w14:paraId="039961F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83D53B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Certificate of compliance</w:t>
            </w:r>
          </w:p>
        </w:tc>
        <w:tc>
          <w:tcPr>
            <w:tcW w:w="498" w:type="pct"/>
            <w:tcBorders>
              <w:top w:val="single" w:sz="4" w:space="0" w:color="auto"/>
              <w:left w:val="nil"/>
              <w:bottom w:val="single" w:sz="4" w:space="0" w:color="auto"/>
              <w:right w:val="nil"/>
            </w:tcBorders>
            <w:shd w:val="clear" w:color="auto" w:fill="auto"/>
            <w:noWrap/>
            <w:hideMark/>
          </w:tcPr>
          <w:p w14:paraId="73C0511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3F4BEF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4F50010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B44FCF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332.30</w:t>
            </w:r>
          </w:p>
        </w:tc>
        <w:tc>
          <w:tcPr>
            <w:tcW w:w="533" w:type="pct"/>
            <w:tcBorders>
              <w:top w:val="single" w:sz="4" w:space="0" w:color="auto"/>
              <w:left w:val="nil"/>
              <w:bottom w:val="single" w:sz="4" w:space="0" w:color="auto"/>
              <w:right w:val="single" w:sz="4" w:space="0" w:color="auto"/>
            </w:tcBorders>
            <w:shd w:val="clear" w:color="auto" w:fill="auto"/>
            <w:hideMark/>
          </w:tcPr>
          <w:p w14:paraId="30A9F7E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340.60</w:t>
            </w:r>
          </w:p>
        </w:tc>
      </w:tr>
      <w:tr w:rsidR="003B0B2C" w:rsidRPr="003B0B2C" w14:paraId="3036F111" w14:textId="77777777" w:rsidTr="00B71C88">
        <w:trPr>
          <w:trHeight w:val="5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E5122C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Determination to the satisfaction of Council (Includes secondary consent amendment applications</w:t>
            </w:r>
          </w:p>
        </w:tc>
        <w:tc>
          <w:tcPr>
            <w:tcW w:w="498" w:type="pct"/>
            <w:tcBorders>
              <w:top w:val="single" w:sz="4" w:space="0" w:color="auto"/>
              <w:left w:val="nil"/>
              <w:bottom w:val="single" w:sz="4" w:space="0" w:color="auto"/>
              <w:right w:val="nil"/>
            </w:tcBorders>
            <w:shd w:val="clear" w:color="auto" w:fill="auto"/>
            <w:noWrap/>
            <w:hideMark/>
          </w:tcPr>
          <w:p w14:paraId="79AF9CB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11BADF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7DEE7B7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103FCD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332.30</w:t>
            </w:r>
          </w:p>
        </w:tc>
        <w:tc>
          <w:tcPr>
            <w:tcW w:w="533" w:type="pct"/>
            <w:tcBorders>
              <w:top w:val="single" w:sz="4" w:space="0" w:color="auto"/>
              <w:left w:val="nil"/>
              <w:bottom w:val="single" w:sz="4" w:space="0" w:color="auto"/>
              <w:right w:val="single" w:sz="4" w:space="0" w:color="auto"/>
            </w:tcBorders>
            <w:shd w:val="clear" w:color="auto" w:fill="auto"/>
            <w:hideMark/>
          </w:tcPr>
          <w:p w14:paraId="5107B85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340.60</w:t>
            </w:r>
          </w:p>
        </w:tc>
      </w:tr>
      <w:tr w:rsidR="003B0B2C" w:rsidRPr="003B0B2C" w14:paraId="0B4392A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6CAD36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Single dwelling more than $10,000 to $100,000</w:t>
            </w:r>
          </w:p>
        </w:tc>
        <w:tc>
          <w:tcPr>
            <w:tcW w:w="498" w:type="pct"/>
            <w:tcBorders>
              <w:top w:val="single" w:sz="4" w:space="0" w:color="auto"/>
              <w:left w:val="nil"/>
              <w:bottom w:val="single" w:sz="4" w:space="0" w:color="auto"/>
              <w:right w:val="nil"/>
            </w:tcBorders>
            <w:shd w:val="clear" w:color="auto" w:fill="auto"/>
            <w:noWrap/>
            <w:hideMark/>
          </w:tcPr>
          <w:p w14:paraId="6E1CA8B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C80C12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527EE52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692B2B1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642.00</w:t>
            </w:r>
          </w:p>
        </w:tc>
        <w:tc>
          <w:tcPr>
            <w:tcW w:w="533" w:type="pct"/>
            <w:tcBorders>
              <w:top w:val="single" w:sz="4" w:space="0" w:color="auto"/>
              <w:left w:val="nil"/>
              <w:bottom w:val="single" w:sz="4" w:space="0" w:color="auto"/>
              <w:right w:val="single" w:sz="4" w:space="0" w:color="auto"/>
            </w:tcBorders>
            <w:shd w:val="clear" w:color="auto" w:fill="auto"/>
            <w:hideMark/>
          </w:tcPr>
          <w:p w14:paraId="3821FF1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658.00</w:t>
            </w:r>
          </w:p>
        </w:tc>
      </w:tr>
      <w:tr w:rsidR="003B0B2C" w:rsidRPr="003B0B2C" w14:paraId="3BB4027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A5E228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Single dwelling more than $100,000 to $500,000</w:t>
            </w:r>
          </w:p>
        </w:tc>
        <w:tc>
          <w:tcPr>
            <w:tcW w:w="498" w:type="pct"/>
            <w:tcBorders>
              <w:top w:val="single" w:sz="4" w:space="0" w:color="auto"/>
              <w:left w:val="nil"/>
              <w:bottom w:val="single" w:sz="4" w:space="0" w:color="auto"/>
              <w:right w:val="nil"/>
            </w:tcBorders>
            <w:shd w:val="clear" w:color="auto" w:fill="auto"/>
            <w:noWrap/>
            <w:hideMark/>
          </w:tcPr>
          <w:p w14:paraId="48606E2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66F0D2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5D58B7C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2F9058D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1,314.20</w:t>
            </w:r>
          </w:p>
        </w:tc>
        <w:tc>
          <w:tcPr>
            <w:tcW w:w="533" w:type="pct"/>
            <w:tcBorders>
              <w:top w:val="single" w:sz="4" w:space="0" w:color="auto"/>
              <w:left w:val="nil"/>
              <w:bottom w:val="single" w:sz="4" w:space="0" w:color="auto"/>
              <w:right w:val="single" w:sz="4" w:space="0" w:color="auto"/>
            </w:tcBorders>
            <w:shd w:val="clear" w:color="auto" w:fill="auto"/>
            <w:hideMark/>
          </w:tcPr>
          <w:p w14:paraId="4FAD056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1,346.80</w:t>
            </w:r>
          </w:p>
        </w:tc>
      </w:tr>
      <w:tr w:rsidR="003B0B2C" w:rsidRPr="003B0B2C" w14:paraId="7F4173F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3CFCA8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Single dwelling more than $500,000 to $1M</w:t>
            </w:r>
          </w:p>
        </w:tc>
        <w:tc>
          <w:tcPr>
            <w:tcW w:w="498" w:type="pct"/>
            <w:tcBorders>
              <w:top w:val="single" w:sz="4" w:space="0" w:color="auto"/>
              <w:left w:val="nil"/>
              <w:bottom w:val="single" w:sz="4" w:space="0" w:color="auto"/>
              <w:right w:val="nil"/>
            </w:tcBorders>
            <w:shd w:val="clear" w:color="auto" w:fill="auto"/>
            <w:noWrap/>
            <w:hideMark/>
          </w:tcPr>
          <w:p w14:paraId="559A60F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E8679C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27F9F0C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A95D77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1,420.00</w:t>
            </w:r>
          </w:p>
        </w:tc>
        <w:tc>
          <w:tcPr>
            <w:tcW w:w="533" w:type="pct"/>
            <w:tcBorders>
              <w:top w:val="single" w:sz="4" w:space="0" w:color="auto"/>
              <w:left w:val="nil"/>
              <w:bottom w:val="single" w:sz="4" w:space="0" w:color="auto"/>
              <w:right w:val="single" w:sz="4" w:space="0" w:color="auto"/>
            </w:tcBorders>
            <w:shd w:val="clear" w:color="auto" w:fill="auto"/>
            <w:hideMark/>
          </w:tcPr>
          <w:p w14:paraId="217777F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1,455.20</w:t>
            </w:r>
          </w:p>
        </w:tc>
      </w:tr>
      <w:tr w:rsidR="003B0B2C" w:rsidRPr="003B0B2C" w14:paraId="75D07A3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D0A26D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Single dwelling more than $1M to $2M</w:t>
            </w:r>
          </w:p>
        </w:tc>
        <w:tc>
          <w:tcPr>
            <w:tcW w:w="498" w:type="pct"/>
            <w:tcBorders>
              <w:top w:val="single" w:sz="4" w:space="0" w:color="auto"/>
              <w:left w:val="nil"/>
              <w:bottom w:val="single" w:sz="4" w:space="0" w:color="auto"/>
              <w:right w:val="nil"/>
            </w:tcBorders>
            <w:shd w:val="clear" w:color="auto" w:fill="auto"/>
            <w:noWrap/>
            <w:hideMark/>
          </w:tcPr>
          <w:p w14:paraId="5980DFC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01658D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345B381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2A840AE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1,525.70</w:t>
            </w:r>
          </w:p>
        </w:tc>
        <w:tc>
          <w:tcPr>
            <w:tcW w:w="533" w:type="pct"/>
            <w:tcBorders>
              <w:top w:val="single" w:sz="4" w:space="0" w:color="auto"/>
              <w:left w:val="nil"/>
              <w:bottom w:val="single" w:sz="4" w:space="0" w:color="auto"/>
              <w:right w:val="single" w:sz="4" w:space="0" w:color="auto"/>
            </w:tcBorders>
            <w:shd w:val="clear" w:color="auto" w:fill="auto"/>
            <w:hideMark/>
          </w:tcPr>
          <w:p w14:paraId="26A3D28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1,563.50</w:t>
            </w:r>
          </w:p>
        </w:tc>
      </w:tr>
      <w:tr w:rsidR="003B0B2C" w:rsidRPr="003B0B2C" w14:paraId="3055EDA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9EE069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Single dwelling up to $10,000</w:t>
            </w:r>
          </w:p>
        </w:tc>
        <w:tc>
          <w:tcPr>
            <w:tcW w:w="498" w:type="pct"/>
            <w:tcBorders>
              <w:top w:val="single" w:sz="4" w:space="0" w:color="auto"/>
              <w:left w:val="nil"/>
              <w:bottom w:val="single" w:sz="4" w:space="0" w:color="auto"/>
              <w:right w:val="nil"/>
            </w:tcBorders>
            <w:shd w:val="clear" w:color="auto" w:fill="auto"/>
            <w:noWrap/>
            <w:hideMark/>
          </w:tcPr>
          <w:p w14:paraId="1B7EE07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D76DFE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04782EC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1A7795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203.90</w:t>
            </w:r>
          </w:p>
        </w:tc>
        <w:tc>
          <w:tcPr>
            <w:tcW w:w="533" w:type="pct"/>
            <w:tcBorders>
              <w:top w:val="single" w:sz="4" w:space="0" w:color="auto"/>
              <w:left w:val="nil"/>
              <w:bottom w:val="single" w:sz="4" w:space="0" w:color="auto"/>
              <w:right w:val="single" w:sz="4" w:space="0" w:color="auto"/>
            </w:tcBorders>
            <w:shd w:val="clear" w:color="auto" w:fill="auto"/>
            <w:hideMark/>
          </w:tcPr>
          <w:p w14:paraId="60E79BE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209.00</w:t>
            </w:r>
          </w:p>
        </w:tc>
      </w:tr>
      <w:tr w:rsidR="003B0B2C" w:rsidRPr="003B0B2C" w14:paraId="082A323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B8BD51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Change Of Use Only, P/E Act Fee</w:t>
            </w:r>
          </w:p>
        </w:tc>
        <w:tc>
          <w:tcPr>
            <w:tcW w:w="498" w:type="pct"/>
            <w:tcBorders>
              <w:top w:val="single" w:sz="4" w:space="0" w:color="auto"/>
              <w:left w:val="nil"/>
              <w:bottom w:val="single" w:sz="4" w:space="0" w:color="auto"/>
              <w:right w:val="nil"/>
            </w:tcBorders>
            <w:shd w:val="clear" w:color="auto" w:fill="auto"/>
            <w:noWrap/>
            <w:hideMark/>
          </w:tcPr>
          <w:p w14:paraId="6E7BE6D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253CB8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03B4CD6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A38681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1,344.50</w:t>
            </w:r>
          </w:p>
        </w:tc>
        <w:tc>
          <w:tcPr>
            <w:tcW w:w="533" w:type="pct"/>
            <w:tcBorders>
              <w:top w:val="single" w:sz="4" w:space="0" w:color="auto"/>
              <w:left w:val="nil"/>
              <w:bottom w:val="single" w:sz="4" w:space="0" w:color="auto"/>
              <w:right w:val="single" w:sz="4" w:space="0" w:color="auto"/>
            </w:tcBorders>
            <w:shd w:val="clear" w:color="auto" w:fill="auto"/>
            <w:hideMark/>
          </w:tcPr>
          <w:p w14:paraId="70FF2B3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1,377.80</w:t>
            </w:r>
          </w:p>
        </w:tc>
      </w:tr>
      <w:tr w:rsidR="003B0B2C" w:rsidRPr="003B0B2C" w14:paraId="0E3AFBC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5D5B31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Subdivision: P/E Act Fee - Boundary realignment</w:t>
            </w:r>
          </w:p>
        </w:tc>
        <w:tc>
          <w:tcPr>
            <w:tcW w:w="498" w:type="pct"/>
            <w:tcBorders>
              <w:top w:val="single" w:sz="4" w:space="0" w:color="auto"/>
              <w:left w:val="nil"/>
              <w:bottom w:val="single" w:sz="4" w:space="0" w:color="auto"/>
              <w:right w:val="nil"/>
            </w:tcBorders>
            <w:shd w:val="clear" w:color="auto" w:fill="auto"/>
            <w:noWrap/>
            <w:hideMark/>
          </w:tcPr>
          <w:p w14:paraId="0245236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16CAF7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3193474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7A22A61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1,344.50</w:t>
            </w:r>
          </w:p>
        </w:tc>
        <w:tc>
          <w:tcPr>
            <w:tcW w:w="533" w:type="pct"/>
            <w:tcBorders>
              <w:top w:val="single" w:sz="4" w:space="0" w:color="auto"/>
              <w:left w:val="nil"/>
              <w:bottom w:val="single" w:sz="4" w:space="0" w:color="auto"/>
              <w:right w:val="single" w:sz="4" w:space="0" w:color="auto"/>
            </w:tcBorders>
            <w:shd w:val="clear" w:color="auto" w:fill="auto"/>
            <w:hideMark/>
          </w:tcPr>
          <w:p w14:paraId="1E49BF4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1,377.80</w:t>
            </w:r>
          </w:p>
        </w:tc>
      </w:tr>
      <w:tr w:rsidR="003B0B2C" w:rsidRPr="003B0B2C" w14:paraId="53C34DF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7DAC37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Subdivision: P/E Act Fee - Remove Restriction(Covenant)-no adv req</w:t>
            </w:r>
          </w:p>
        </w:tc>
        <w:tc>
          <w:tcPr>
            <w:tcW w:w="498" w:type="pct"/>
            <w:tcBorders>
              <w:top w:val="single" w:sz="4" w:space="0" w:color="auto"/>
              <w:left w:val="nil"/>
              <w:bottom w:val="single" w:sz="4" w:space="0" w:color="auto"/>
              <w:right w:val="nil"/>
            </w:tcBorders>
            <w:shd w:val="clear" w:color="auto" w:fill="auto"/>
            <w:noWrap/>
            <w:hideMark/>
          </w:tcPr>
          <w:p w14:paraId="6E8A47F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9F8638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590E983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FF1767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1,344.50</w:t>
            </w:r>
          </w:p>
        </w:tc>
        <w:tc>
          <w:tcPr>
            <w:tcW w:w="533" w:type="pct"/>
            <w:tcBorders>
              <w:top w:val="single" w:sz="4" w:space="0" w:color="auto"/>
              <w:left w:val="nil"/>
              <w:bottom w:val="single" w:sz="4" w:space="0" w:color="auto"/>
              <w:right w:val="single" w:sz="4" w:space="0" w:color="auto"/>
            </w:tcBorders>
            <w:shd w:val="clear" w:color="auto" w:fill="auto"/>
            <w:hideMark/>
          </w:tcPr>
          <w:p w14:paraId="0D5A142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1,377.80</w:t>
            </w:r>
          </w:p>
        </w:tc>
      </w:tr>
      <w:tr w:rsidR="003B0B2C" w:rsidRPr="003B0B2C" w14:paraId="5A95DF0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691FE7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Subdivision: P/E Act Fee - Create, Vary Or Remove An Easement</w:t>
            </w:r>
          </w:p>
        </w:tc>
        <w:tc>
          <w:tcPr>
            <w:tcW w:w="498" w:type="pct"/>
            <w:tcBorders>
              <w:top w:val="single" w:sz="4" w:space="0" w:color="auto"/>
              <w:left w:val="nil"/>
              <w:bottom w:val="single" w:sz="4" w:space="0" w:color="auto"/>
              <w:right w:val="nil"/>
            </w:tcBorders>
            <w:shd w:val="clear" w:color="auto" w:fill="auto"/>
            <w:noWrap/>
            <w:hideMark/>
          </w:tcPr>
          <w:p w14:paraId="29DC65B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735E2D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394BF3A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1CFF5B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1,344.50</w:t>
            </w:r>
          </w:p>
        </w:tc>
        <w:tc>
          <w:tcPr>
            <w:tcW w:w="533" w:type="pct"/>
            <w:tcBorders>
              <w:top w:val="single" w:sz="4" w:space="0" w:color="auto"/>
              <w:left w:val="nil"/>
              <w:bottom w:val="single" w:sz="4" w:space="0" w:color="auto"/>
              <w:right w:val="single" w:sz="4" w:space="0" w:color="auto"/>
            </w:tcBorders>
            <w:shd w:val="clear" w:color="auto" w:fill="auto"/>
            <w:hideMark/>
          </w:tcPr>
          <w:p w14:paraId="121213F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1,377.80</w:t>
            </w:r>
          </w:p>
        </w:tc>
      </w:tr>
      <w:tr w:rsidR="003B0B2C" w:rsidRPr="003B0B2C" w14:paraId="40A5EB7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29ABF2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Subdivision: P/E Act Fee - Create/Vary/Remove Restriction(Covenant)</w:t>
            </w:r>
          </w:p>
        </w:tc>
        <w:tc>
          <w:tcPr>
            <w:tcW w:w="498" w:type="pct"/>
            <w:tcBorders>
              <w:top w:val="single" w:sz="4" w:space="0" w:color="auto"/>
              <w:left w:val="nil"/>
              <w:bottom w:val="single" w:sz="4" w:space="0" w:color="auto"/>
              <w:right w:val="nil"/>
            </w:tcBorders>
            <w:shd w:val="clear" w:color="auto" w:fill="auto"/>
            <w:noWrap/>
            <w:hideMark/>
          </w:tcPr>
          <w:p w14:paraId="45A4154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2D23EE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16C32D0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8A2757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1,344.50</w:t>
            </w:r>
          </w:p>
        </w:tc>
        <w:tc>
          <w:tcPr>
            <w:tcW w:w="533" w:type="pct"/>
            <w:tcBorders>
              <w:top w:val="single" w:sz="4" w:space="0" w:color="auto"/>
              <w:left w:val="nil"/>
              <w:bottom w:val="single" w:sz="4" w:space="0" w:color="auto"/>
              <w:right w:val="single" w:sz="4" w:space="0" w:color="auto"/>
            </w:tcBorders>
            <w:shd w:val="clear" w:color="auto" w:fill="auto"/>
            <w:hideMark/>
          </w:tcPr>
          <w:p w14:paraId="6B80A0C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1,377.80</w:t>
            </w:r>
          </w:p>
        </w:tc>
      </w:tr>
      <w:tr w:rsidR="003B0B2C" w:rsidRPr="003B0B2C" w14:paraId="6F70629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847B63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Subdivision: P/E Act Fee - Subdivide existing building</w:t>
            </w:r>
          </w:p>
        </w:tc>
        <w:tc>
          <w:tcPr>
            <w:tcW w:w="498" w:type="pct"/>
            <w:tcBorders>
              <w:top w:val="single" w:sz="4" w:space="0" w:color="auto"/>
              <w:left w:val="nil"/>
              <w:bottom w:val="single" w:sz="4" w:space="0" w:color="auto"/>
              <w:right w:val="nil"/>
            </w:tcBorders>
            <w:shd w:val="clear" w:color="auto" w:fill="auto"/>
            <w:noWrap/>
            <w:hideMark/>
          </w:tcPr>
          <w:p w14:paraId="3225F80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5A815A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4C5398F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E1FE16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1,344.50</w:t>
            </w:r>
          </w:p>
        </w:tc>
        <w:tc>
          <w:tcPr>
            <w:tcW w:w="533" w:type="pct"/>
            <w:tcBorders>
              <w:top w:val="single" w:sz="4" w:space="0" w:color="auto"/>
              <w:left w:val="nil"/>
              <w:bottom w:val="single" w:sz="4" w:space="0" w:color="auto"/>
              <w:right w:val="single" w:sz="4" w:space="0" w:color="auto"/>
            </w:tcBorders>
            <w:shd w:val="clear" w:color="auto" w:fill="auto"/>
            <w:hideMark/>
          </w:tcPr>
          <w:p w14:paraId="6817ADB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1,377.80</w:t>
            </w:r>
          </w:p>
        </w:tc>
      </w:tr>
      <w:tr w:rsidR="003B0B2C" w:rsidRPr="003B0B2C" w14:paraId="2FC9A22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583AA5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Subdivision: P/E Act Fee - Subdivide into 2 lots</w:t>
            </w:r>
          </w:p>
        </w:tc>
        <w:tc>
          <w:tcPr>
            <w:tcW w:w="498" w:type="pct"/>
            <w:tcBorders>
              <w:top w:val="single" w:sz="4" w:space="0" w:color="auto"/>
              <w:left w:val="nil"/>
              <w:bottom w:val="single" w:sz="4" w:space="0" w:color="auto"/>
              <w:right w:val="nil"/>
            </w:tcBorders>
            <w:shd w:val="clear" w:color="auto" w:fill="auto"/>
            <w:noWrap/>
            <w:hideMark/>
          </w:tcPr>
          <w:p w14:paraId="672A201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61D3E4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3AEB580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719BDDE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1,344.50</w:t>
            </w:r>
          </w:p>
        </w:tc>
        <w:tc>
          <w:tcPr>
            <w:tcW w:w="533" w:type="pct"/>
            <w:tcBorders>
              <w:top w:val="single" w:sz="4" w:space="0" w:color="auto"/>
              <w:left w:val="nil"/>
              <w:bottom w:val="single" w:sz="4" w:space="0" w:color="auto"/>
              <w:right w:val="single" w:sz="4" w:space="0" w:color="auto"/>
            </w:tcBorders>
            <w:shd w:val="clear" w:color="auto" w:fill="auto"/>
            <w:hideMark/>
          </w:tcPr>
          <w:p w14:paraId="039CC1F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1,377.80</w:t>
            </w:r>
          </w:p>
        </w:tc>
      </w:tr>
      <w:tr w:rsidR="003B0B2C" w:rsidRPr="003B0B2C" w14:paraId="4893B81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55E9D5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Subdivision: P/E Act Fee - Subdivide into 3 or more lots</w:t>
            </w:r>
          </w:p>
        </w:tc>
        <w:tc>
          <w:tcPr>
            <w:tcW w:w="498" w:type="pct"/>
            <w:tcBorders>
              <w:top w:val="single" w:sz="4" w:space="0" w:color="auto"/>
              <w:left w:val="nil"/>
              <w:bottom w:val="single" w:sz="4" w:space="0" w:color="auto"/>
              <w:right w:val="nil"/>
            </w:tcBorders>
            <w:shd w:val="clear" w:color="auto" w:fill="auto"/>
            <w:noWrap/>
            <w:hideMark/>
          </w:tcPr>
          <w:p w14:paraId="79C5FC8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B75813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25E9E67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93BC09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1,344.50</w:t>
            </w:r>
          </w:p>
        </w:tc>
        <w:tc>
          <w:tcPr>
            <w:tcW w:w="533" w:type="pct"/>
            <w:tcBorders>
              <w:top w:val="single" w:sz="4" w:space="0" w:color="auto"/>
              <w:left w:val="nil"/>
              <w:bottom w:val="single" w:sz="4" w:space="0" w:color="auto"/>
              <w:right w:val="single" w:sz="4" w:space="0" w:color="auto"/>
            </w:tcBorders>
            <w:shd w:val="clear" w:color="auto" w:fill="auto"/>
            <w:hideMark/>
          </w:tcPr>
          <w:p w14:paraId="24576A3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1,377.80</w:t>
            </w:r>
          </w:p>
        </w:tc>
      </w:tr>
      <w:tr w:rsidR="003B0B2C" w:rsidRPr="003B0B2C" w14:paraId="6F669CC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60B50C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Use of land (includes car parking and liquor licence applications)</w:t>
            </w:r>
          </w:p>
        </w:tc>
        <w:tc>
          <w:tcPr>
            <w:tcW w:w="498" w:type="pct"/>
            <w:tcBorders>
              <w:top w:val="single" w:sz="4" w:space="0" w:color="auto"/>
              <w:left w:val="nil"/>
              <w:bottom w:val="single" w:sz="4" w:space="0" w:color="auto"/>
              <w:right w:val="nil"/>
            </w:tcBorders>
            <w:shd w:val="clear" w:color="auto" w:fill="auto"/>
            <w:noWrap/>
            <w:hideMark/>
          </w:tcPr>
          <w:p w14:paraId="5B27DCF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355637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1DD5EE1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31B35E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1,344.50</w:t>
            </w:r>
          </w:p>
        </w:tc>
        <w:tc>
          <w:tcPr>
            <w:tcW w:w="533" w:type="pct"/>
            <w:tcBorders>
              <w:top w:val="single" w:sz="4" w:space="0" w:color="auto"/>
              <w:left w:val="nil"/>
              <w:bottom w:val="single" w:sz="4" w:space="0" w:color="auto"/>
              <w:right w:val="single" w:sz="4" w:space="0" w:color="auto"/>
            </w:tcBorders>
            <w:shd w:val="clear" w:color="auto" w:fill="auto"/>
            <w:hideMark/>
          </w:tcPr>
          <w:p w14:paraId="35F0BBE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1,377.80</w:t>
            </w:r>
          </w:p>
        </w:tc>
      </w:tr>
      <w:tr w:rsidR="003B0B2C" w:rsidRPr="003B0B2C" w14:paraId="06589D2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E9A9AF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VicSmart application to subdivide or consolidate land</w:t>
            </w:r>
          </w:p>
        </w:tc>
        <w:tc>
          <w:tcPr>
            <w:tcW w:w="498" w:type="pct"/>
            <w:tcBorders>
              <w:top w:val="single" w:sz="4" w:space="0" w:color="auto"/>
              <w:left w:val="nil"/>
              <w:bottom w:val="single" w:sz="4" w:space="0" w:color="auto"/>
              <w:right w:val="nil"/>
            </w:tcBorders>
            <w:shd w:val="clear" w:color="auto" w:fill="auto"/>
            <w:noWrap/>
            <w:hideMark/>
          </w:tcPr>
          <w:p w14:paraId="1C3914C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4DE347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6B8E7DF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484097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203.90</w:t>
            </w:r>
          </w:p>
        </w:tc>
        <w:tc>
          <w:tcPr>
            <w:tcW w:w="533" w:type="pct"/>
            <w:tcBorders>
              <w:top w:val="single" w:sz="4" w:space="0" w:color="auto"/>
              <w:left w:val="nil"/>
              <w:bottom w:val="single" w:sz="4" w:space="0" w:color="auto"/>
              <w:right w:val="single" w:sz="4" w:space="0" w:color="auto"/>
            </w:tcBorders>
            <w:shd w:val="clear" w:color="auto" w:fill="auto"/>
            <w:hideMark/>
          </w:tcPr>
          <w:p w14:paraId="686BB05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209.00</w:t>
            </w:r>
          </w:p>
        </w:tc>
      </w:tr>
      <w:tr w:rsidR="003B0B2C" w:rsidRPr="003B0B2C" w14:paraId="3014FA8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0908BD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VicSmart more than $10,000</w:t>
            </w:r>
          </w:p>
        </w:tc>
        <w:tc>
          <w:tcPr>
            <w:tcW w:w="498" w:type="pct"/>
            <w:tcBorders>
              <w:top w:val="single" w:sz="4" w:space="0" w:color="auto"/>
              <w:left w:val="nil"/>
              <w:bottom w:val="single" w:sz="4" w:space="0" w:color="auto"/>
              <w:right w:val="nil"/>
            </w:tcBorders>
            <w:shd w:val="clear" w:color="auto" w:fill="auto"/>
            <w:noWrap/>
            <w:hideMark/>
          </w:tcPr>
          <w:p w14:paraId="1451D8A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2F149D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1DA9DE4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8BFF26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438.10</w:t>
            </w:r>
          </w:p>
        </w:tc>
        <w:tc>
          <w:tcPr>
            <w:tcW w:w="533" w:type="pct"/>
            <w:tcBorders>
              <w:top w:val="single" w:sz="4" w:space="0" w:color="auto"/>
              <w:left w:val="nil"/>
              <w:bottom w:val="single" w:sz="4" w:space="0" w:color="auto"/>
              <w:right w:val="single" w:sz="4" w:space="0" w:color="auto"/>
            </w:tcBorders>
            <w:shd w:val="clear" w:color="auto" w:fill="auto"/>
            <w:hideMark/>
          </w:tcPr>
          <w:p w14:paraId="16C21E6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449.00</w:t>
            </w:r>
          </w:p>
        </w:tc>
      </w:tr>
      <w:tr w:rsidR="003B0B2C" w:rsidRPr="003B0B2C" w14:paraId="1D26E1F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FDB23B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VicSmart up to $10,000</w:t>
            </w:r>
          </w:p>
        </w:tc>
        <w:tc>
          <w:tcPr>
            <w:tcW w:w="498" w:type="pct"/>
            <w:tcBorders>
              <w:top w:val="single" w:sz="4" w:space="0" w:color="auto"/>
              <w:left w:val="nil"/>
              <w:bottom w:val="single" w:sz="4" w:space="0" w:color="auto"/>
              <w:right w:val="nil"/>
            </w:tcBorders>
            <w:shd w:val="clear" w:color="auto" w:fill="auto"/>
            <w:noWrap/>
            <w:hideMark/>
          </w:tcPr>
          <w:p w14:paraId="04F52EA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D0C292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66932DC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7512EF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203.90</w:t>
            </w:r>
          </w:p>
        </w:tc>
        <w:tc>
          <w:tcPr>
            <w:tcW w:w="533" w:type="pct"/>
            <w:tcBorders>
              <w:top w:val="single" w:sz="4" w:space="0" w:color="auto"/>
              <w:left w:val="nil"/>
              <w:bottom w:val="single" w:sz="4" w:space="0" w:color="auto"/>
              <w:right w:val="single" w:sz="4" w:space="0" w:color="auto"/>
            </w:tcBorders>
            <w:shd w:val="clear" w:color="auto" w:fill="auto"/>
            <w:hideMark/>
          </w:tcPr>
          <w:p w14:paraId="4083D8F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209.00</w:t>
            </w:r>
          </w:p>
        </w:tc>
      </w:tr>
      <w:tr w:rsidR="003B0B2C" w:rsidRPr="003B0B2C" w14:paraId="2E5B8AB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7B73B4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General Planning Information request</w:t>
            </w:r>
          </w:p>
        </w:tc>
        <w:tc>
          <w:tcPr>
            <w:tcW w:w="498" w:type="pct"/>
            <w:tcBorders>
              <w:top w:val="single" w:sz="4" w:space="0" w:color="auto"/>
              <w:left w:val="nil"/>
              <w:bottom w:val="single" w:sz="4" w:space="0" w:color="auto"/>
              <w:right w:val="nil"/>
            </w:tcBorders>
            <w:shd w:val="clear" w:color="auto" w:fill="auto"/>
            <w:noWrap/>
            <w:hideMark/>
          </w:tcPr>
          <w:p w14:paraId="4B69493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12A8EB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8B28E4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508F44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174.30</w:t>
            </w:r>
          </w:p>
        </w:tc>
        <w:tc>
          <w:tcPr>
            <w:tcW w:w="533" w:type="pct"/>
            <w:tcBorders>
              <w:top w:val="single" w:sz="4" w:space="0" w:color="auto"/>
              <w:left w:val="nil"/>
              <w:bottom w:val="single" w:sz="4" w:space="0" w:color="auto"/>
              <w:right w:val="single" w:sz="4" w:space="0" w:color="auto"/>
            </w:tcBorders>
            <w:shd w:val="clear" w:color="auto" w:fill="auto"/>
            <w:hideMark/>
          </w:tcPr>
          <w:p w14:paraId="739175A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180.00</w:t>
            </w:r>
          </w:p>
        </w:tc>
      </w:tr>
      <w:tr w:rsidR="003B0B2C" w:rsidRPr="003B0B2C" w14:paraId="2C488EE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8E582D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Permit Requests ($80 for each thereafter)</w:t>
            </w:r>
          </w:p>
        </w:tc>
        <w:tc>
          <w:tcPr>
            <w:tcW w:w="498" w:type="pct"/>
            <w:tcBorders>
              <w:top w:val="single" w:sz="4" w:space="0" w:color="auto"/>
              <w:left w:val="nil"/>
              <w:bottom w:val="single" w:sz="4" w:space="0" w:color="auto"/>
              <w:right w:val="nil"/>
            </w:tcBorders>
            <w:shd w:val="clear" w:color="auto" w:fill="auto"/>
            <w:noWrap/>
            <w:hideMark/>
          </w:tcPr>
          <w:p w14:paraId="67D975A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C846C8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F453CF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E41484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325.00</w:t>
            </w:r>
          </w:p>
        </w:tc>
        <w:tc>
          <w:tcPr>
            <w:tcW w:w="533" w:type="pct"/>
            <w:tcBorders>
              <w:top w:val="single" w:sz="4" w:space="0" w:color="auto"/>
              <w:left w:val="nil"/>
              <w:bottom w:val="single" w:sz="4" w:space="0" w:color="auto"/>
              <w:right w:val="single" w:sz="4" w:space="0" w:color="auto"/>
            </w:tcBorders>
            <w:shd w:val="clear" w:color="auto" w:fill="auto"/>
            <w:hideMark/>
          </w:tcPr>
          <w:p w14:paraId="697E45C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335.00</w:t>
            </w:r>
          </w:p>
        </w:tc>
      </w:tr>
      <w:tr w:rsidR="003B0B2C" w:rsidRPr="003B0B2C" w14:paraId="2790AF7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6A028E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Single dwelling  (Residential Zone) requests ($30 each thereafter)</w:t>
            </w:r>
          </w:p>
        </w:tc>
        <w:tc>
          <w:tcPr>
            <w:tcW w:w="498" w:type="pct"/>
            <w:tcBorders>
              <w:top w:val="single" w:sz="4" w:space="0" w:color="auto"/>
              <w:left w:val="nil"/>
              <w:bottom w:val="single" w:sz="4" w:space="0" w:color="auto"/>
              <w:right w:val="nil"/>
            </w:tcBorders>
            <w:shd w:val="clear" w:color="auto" w:fill="auto"/>
            <w:noWrap/>
            <w:hideMark/>
          </w:tcPr>
          <w:p w14:paraId="794E546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D09B51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874DE9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68C194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119.70</w:t>
            </w:r>
          </w:p>
        </w:tc>
        <w:tc>
          <w:tcPr>
            <w:tcW w:w="533" w:type="pct"/>
            <w:tcBorders>
              <w:top w:val="single" w:sz="4" w:space="0" w:color="auto"/>
              <w:left w:val="nil"/>
              <w:bottom w:val="single" w:sz="4" w:space="0" w:color="auto"/>
              <w:right w:val="single" w:sz="4" w:space="0" w:color="auto"/>
            </w:tcBorders>
            <w:shd w:val="clear" w:color="auto" w:fill="auto"/>
            <w:hideMark/>
          </w:tcPr>
          <w:p w14:paraId="47B28B2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124.00</w:t>
            </w:r>
          </w:p>
        </w:tc>
      </w:tr>
      <w:tr w:rsidR="003B0B2C" w:rsidRPr="003B0B2C" w14:paraId="4519E88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4A7EB0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Single Dwelling Residential Information request</w:t>
            </w:r>
          </w:p>
        </w:tc>
        <w:tc>
          <w:tcPr>
            <w:tcW w:w="498" w:type="pct"/>
            <w:tcBorders>
              <w:top w:val="single" w:sz="4" w:space="0" w:color="auto"/>
              <w:left w:val="nil"/>
              <w:bottom w:val="single" w:sz="4" w:space="0" w:color="auto"/>
              <w:right w:val="nil"/>
            </w:tcBorders>
            <w:shd w:val="clear" w:color="auto" w:fill="auto"/>
            <w:noWrap/>
            <w:hideMark/>
          </w:tcPr>
          <w:p w14:paraId="68EF547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089120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5868A5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575EA9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107.10</w:t>
            </w:r>
          </w:p>
        </w:tc>
        <w:tc>
          <w:tcPr>
            <w:tcW w:w="533" w:type="pct"/>
            <w:tcBorders>
              <w:top w:val="single" w:sz="4" w:space="0" w:color="auto"/>
              <w:left w:val="nil"/>
              <w:bottom w:val="single" w:sz="4" w:space="0" w:color="auto"/>
              <w:right w:val="single" w:sz="4" w:space="0" w:color="auto"/>
            </w:tcBorders>
            <w:shd w:val="clear" w:color="auto" w:fill="auto"/>
            <w:hideMark/>
          </w:tcPr>
          <w:p w14:paraId="47B6A66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111.00</w:t>
            </w:r>
          </w:p>
        </w:tc>
      </w:tr>
      <w:tr w:rsidR="003B0B2C" w:rsidRPr="003B0B2C" w14:paraId="2A00BB3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DFA3E3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Subdivision - Alteration of a plan</w:t>
            </w:r>
          </w:p>
        </w:tc>
        <w:tc>
          <w:tcPr>
            <w:tcW w:w="498" w:type="pct"/>
            <w:tcBorders>
              <w:top w:val="single" w:sz="4" w:space="0" w:color="auto"/>
              <w:left w:val="nil"/>
              <w:bottom w:val="single" w:sz="4" w:space="0" w:color="auto"/>
              <w:right w:val="nil"/>
            </w:tcBorders>
            <w:shd w:val="clear" w:color="auto" w:fill="auto"/>
            <w:noWrap/>
            <w:hideMark/>
          </w:tcPr>
          <w:p w14:paraId="543270A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24300 1101</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E19270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15FB791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noWrap/>
            <w:hideMark/>
          </w:tcPr>
          <w:p w14:paraId="6B60FB4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113.30</w:t>
            </w:r>
          </w:p>
        </w:tc>
        <w:tc>
          <w:tcPr>
            <w:tcW w:w="533" w:type="pct"/>
            <w:tcBorders>
              <w:top w:val="single" w:sz="4" w:space="0" w:color="auto"/>
              <w:left w:val="nil"/>
              <w:bottom w:val="single" w:sz="4" w:space="0" w:color="auto"/>
              <w:right w:val="single" w:sz="4" w:space="0" w:color="auto"/>
            </w:tcBorders>
            <w:shd w:val="clear" w:color="auto" w:fill="auto"/>
            <w:hideMark/>
          </w:tcPr>
          <w:p w14:paraId="0295058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116.10</w:t>
            </w:r>
          </w:p>
        </w:tc>
      </w:tr>
      <w:tr w:rsidR="003B0B2C" w:rsidRPr="003B0B2C" w14:paraId="2ADA3A7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91B244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All other Applications, P/E Act Fee</w:t>
            </w:r>
          </w:p>
        </w:tc>
        <w:tc>
          <w:tcPr>
            <w:tcW w:w="498" w:type="pct"/>
            <w:tcBorders>
              <w:top w:val="single" w:sz="4" w:space="0" w:color="auto"/>
              <w:left w:val="nil"/>
              <w:bottom w:val="single" w:sz="4" w:space="0" w:color="auto"/>
              <w:right w:val="nil"/>
            </w:tcBorders>
            <w:shd w:val="clear" w:color="auto" w:fill="auto"/>
            <w:noWrap/>
            <w:hideMark/>
          </w:tcPr>
          <w:p w14:paraId="214B3C2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24300 1101</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E4EF93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16BC499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noWrap/>
            <w:hideMark/>
          </w:tcPr>
          <w:p w14:paraId="505F003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1,344.50</w:t>
            </w:r>
          </w:p>
        </w:tc>
        <w:tc>
          <w:tcPr>
            <w:tcW w:w="533" w:type="pct"/>
            <w:tcBorders>
              <w:top w:val="single" w:sz="4" w:space="0" w:color="auto"/>
              <w:left w:val="nil"/>
              <w:bottom w:val="single" w:sz="4" w:space="0" w:color="auto"/>
              <w:right w:val="single" w:sz="4" w:space="0" w:color="auto"/>
            </w:tcBorders>
            <w:shd w:val="clear" w:color="auto" w:fill="auto"/>
            <w:hideMark/>
          </w:tcPr>
          <w:p w14:paraId="67971A5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1,377.80</w:t>
            </w:r>
          </w:p>
        </w:tc>
      </w:tr>
      <w:tr w:rsidR="003B0B2C" w:rsidRPr="003B0B2C" w14:paraId="2B2C317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101F6A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Other subdivision fee: re-cert(second time), P/E Act Fee</w:t>
            </w:r>
          </w:p>
        </w:tc>
        <w:tc>
          <w:tcPr>
            <w:tcW w:w="498" w:type="pct"/>
            <w:tcBorders>
              <w:top w:val="single" w:sz="4" w:space="0" w:color="auto"/>
              <w:left w:val="nil"/>
              <w:bottom w:val="single" w:sz="4" w:space="0" w:color="auto"/>
              <w:right w:val="nil"/>
            </w:tcBorders>
            <w:shd w:val="clear" w:color="auto" w:fill="auto"/>
            <w:noWrap/>
            <w:hideMark/>
          </w:tcPr>
          <w:p w14:paraId="135FE4B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24300 1101</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0D72DD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3A0611E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5EAB13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143.50</w:t>
            </w:r>
          </w:p>
        </w:tc>
        <w:tc>
          <w:tcPr>
            <w:tcW w:w="533" w:type="pct"/>
            <w:tcBorders>
              <w:top w:val="single" w:sz="4" w:space="0" w:color="auto"/>
              <w:left w:val="nil"/>
              <w:bottom w:val="single" w:sz="4" w:space="0" w:color="auto"/>
              <w:right w:val="single" w:sz="4" w:space="0" w:color="auto"/>
            </w:tcBorders>
            <w:shd w:val="clear" w:color="auto" w:fill="auto"/>
            <w:hideMark/>
          </w:tcPr>
          <w:p w14:paraId="679DC8C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182.70</w:t>
            </w:r>
          </w:p>
        </w:tc>
      </w:tr>
      <w:tr w:rsidR="003B0B2C" w:rsidRPr="003B0B2C" w14:paraId="577C230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97189E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Subdivision - Amend a certified plan</w:t>
            </w:r>
          </w:p>
        </w:tc>
        <w:tc>
          <w:tcPr>
            <w:tcW w:w="498" w:type="pct"/>
            <w:tcBorders>
              <w:top w:val="single" w:sz="4" w:space="0" w:color="auto"/>
              <w:left w:val="nil"/>
              <w:bottom w:val="single" w:sz="4" w:space="0" w:color="auto"/>
              <w:right w:val="nil"/>
            </w:tcBorders>
            <w:shd w:val="clear" w:color="auto" w:fill="auto"/>
            <w:noWrap/>
            <w:hideMark/>
          </w:tcPr>
          <w:p w14:paraId="73C4323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24300 1101</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8C6626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7DB928A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35AAEA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143.50</w:t>
            </w:r>
          </w:p>
        </w:tc>
        <w:tc>
          <w:tcPr>
            <w:tcW w:w="533" w:type="pct"/>
            <w:tcBorders>
              <w:top w:val="single" w:sz="4" w:space="0" w:color="auto"/>
              <w:left w:val="nil"/>
              <w:bottom w:val="single" w:sz="4" w:space="0" w:color="auto"/>
              <w:right w:val="single" w:sz="4" w:space="0" w:color="auto"/>
            </w:tcBorders>
            <w:shd w:val="clear" w:color="auto" w:fill="auto"/>
            <w:hideMark/>
          </w:tcPr>
          <w:p w14:paraId="08EBC1F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147.10</w:t>
            </w:r>
          </w:p>
        </w:tc>
      </w:tr>
      <w:tr w:rsidR="003B0B2C" w:rsidRPr="003B0B2C" w14:paraId="10E6416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05798C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Infringements-Company, P/E Act Fee</w:t>
            </w:r>
          </w:p>
        </w:tc>
        <w:tc>
          <w:tcPr>
            <w:tcW w:w="498" w:type="pct"/>
            <w:tcBorders>
              <w:top w:val="single" w:sz="4" w:space="0" w:color="auto"/>
              <w:left w:val="nil"/>
              <w:bottom w:val="single" w:sz="4" w:space="0" w:color="auto"/>
              <w:right w:val="nil"/>
            </w:tcBorders>
            <w:shd w:val="clear" w:color="auto" w:fill="auto"/>
            <w:noWrap/>
            <w:hideMark/>
          </w:tcPr>
          <w:p w14:paraId="4B8D0C1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24300 1560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D14D91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23D93D4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60113C7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1,685.20</w:t>
            </w:r>
          </w:p>
        </w:tc>
        <w:tc>
          <w:tcPr>
            <w:tcW w:w="533" w:type="pct"/>
            <w:tcBorders>
              <w:top w:val="single" w:sz="4" w:space="0" w:color="auto"/>
              <w:left w:val="nil"/>
              <w:bottom w:val="single" w:sz="4" w:space="0" w:color="auto"/>
              <w:right w:val="single" w:sz="4" w:space="0" w:color="auto"/>
            </w:tcBorders>
            <w:shd w:val="clear" w:color="auto" w:fill="auto"/>
            <w:hideMark/>
          </w:tcPr>
          <w:p w14:paraId="104A63E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1,871.90</w:t>
            </w:r>
          </w:p>
        </w:tc>
      </w:tr>
      <w:tr w:rsidR="003B0B2C" w:rsidRPr="003B0B2C" w14:paraId="59742FF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C67A24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Infringements-Individual, P/E Act Fee</w:t>
            </w:r>
          </w:p>
        </w:tc>
        <w:tc>
          <w:tcPr>
            <w:tcW w:w="498" w:type="pct"/>
            <w:tcBorders>
              <w:top w:val="single" w:sz="4" w:space="0" w:color="auto"/>
              <w:left w:val="nil"/>
              <w:bottom w:val="single" w:sz="4" w:space="0" w:color="auto"/>
              <w:right w:val="nil"/>
            </w:tcBorders>
            <w:shd w:val="clear" w:color="auto" w:fill="auto"/>
            <w:noWrap/>
            <w:hideMark/>
          </w:tcPr>
          <w:p w14:paraId="5ECA18F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24300 1560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A2BE5F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512102D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7A7736C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842.60</w:t>
            </w:r>
          </w:p>
        </w:tc>
        <w:tc>
          <w:tcPr>
            <w:tcW w:w="533" w:type="pct"/>
            <w:tcBorders>
              <w:top w:val="single" w:sz="4" w:space="0" w:color="auto"/>
              <w:left w:val="nil"/>
              <w:bottom w:val="single" w:sz="4" w:space="0" w:color="auto"/>
              <w:right w:val="single" w:sz="4" w:space="0" w:color="auto"/>
            </w:tcBorders>
            <w:shd w:val="clear" w:color="auto" w:fill="auto"/>
            <w:hideMark/>
          </w:tcPr>
          <w:p w14:paraId="4A7DDC2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936.00</w:t>
            </w:r>
          </w:p>
        </w:tc>
      </w:tr>
      <w:tr w:rsidR="003B0B2C" w:rsidRPr="003B0B2C" w14:paraId="5C7697C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961087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A3 Size - Black &amp; White per copy</w:t>
            </w:r>
          </w:p>
        </w:tc>
        <w:tc>
          <w:tcPr>
            <w:tcW w:w="498" w:type="pct"/>
            <w:tcBorders>
              <w:top w:val="single" w:sz="4" w:space="0" w:color="auto"/>
              <w:left w:val="nil"/>
              <w:bottom w:val="single" w:sz="4" w:space="0" w:color="auto"/>
              <w:right w:val="nil"/>
            </w:tcBorders>
            <w:shd w:val="clear" w:color="auto" w:fill="auto"/>
            <w:noWrap/>
            <w:hideMark/>
          </w:tcPr>
          <w:p w14:paraId="7A8ED97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24300 1700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5392CA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D71EF2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6EFD29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1.70</w:t>
            </w:r>
          </w:p>
        </w:tc>
        <w:tc>
          <w:tcPr>
            <w:tcW w:w="533" w:type="pct"/>
            <w:tcBorders>
              <w:top w:val="single" w:sz="4" w:space="0" w:color="auto"/>
              <w:left w:val="nil"/>
              <w:bottom w:val="single" w:sz="4" w:space="0" w:color="auto"/>
              <w:right w:val="single" w:sz="4" w:space="0" w:color="auto"/>
            </w:tcBorders>
            <w:shd w:val="clear" w:color="auto" w:fill="auto"/>
            <w:hideMark/>
          </w:tcPr>
          <w:p w14:paraId="196F435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w:t>
            </w:r>
          </w:p>
        </w:tc>
      </w:tr>
      <w:tr w:rsidR="003B0B2C" w:rsidRPr="003B0B2C" w14:paraId="27D1AEB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CA971D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A4 Size  - Black &amp; White per copy</w:t>
            </w:r>
          </w:p>
        </w:tc>
        <w:tc>
          <w:tcPr>
            <w:tcW w:w="498" w:type="pct"/>
            <w:tcBorders>
              <w:top w:val="single" w:sz="4" w:space="0" w:color="auto"/>
              <w:left w:val="nil"/>
              <w:bottom w:val="single" w:sz="4" w:space="0" w:color="auto"/>
              <w:right w:val="nil"/>
            </w:tcBorders>
            <w:shd w:val="clear" w:color="auto" w:fill="auto"/>
            <w:noWrap/>
            <w:hideMark/>
          </w:tcPr>
          <w:p w14:paraId="1B8199C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24300 1700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5F4479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76C75A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6EB62A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0.30</w:t>
            </w:r>
          </w:p>
        </w:tc>
        <w:tc>
          <w:tcPr>
            <w:tcW w:w="533" w:type="pct"/>
            <w:tcBorders>
              <w:top w:val="single" w:sz="4" w:space="0" w:color="auto"/>
              <w:left w:val="nil"/>
              <w:bottom w:val="single" w:sz="4" w:space="0" w:color="auto"/>
              <w:right w:val="single" w:sz="4" w:space="0" w:color="auto"/>
            </w:tcBorders>
            <w:shd w:val="clear" w:color="auto" w:fill="auto"/>
            <w:hideMark/>
          </w:tcPr>
          <w:p w14:paraId="7F34CE0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1.00</w:t>
            </w:r>
          </w:p>
        </w:tc>
      </w:tr>
      <w:tr w:rsidR="003B0B2C" w:rsidRPr="003B0B2C" w14:paraId="224D20E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227EB1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A1 Size - Black &amp; White per copy</w:t>
            </w:r>
          </w:p>
        </w:tc>
        <w:tc>
          <w:tcPr>
            <w:tcW w:w="498" w:type="pct"/>
            <w:tcBorders>
              <w:top w:val="single" w:sz="4" w:space="0" w:color="auto"/>
              <w:left w:val="nil"/>
              <w:bottom w:val="single" w:sz="4" w:space="0" w:color="auto"/>
              <w:right w:val="nil"/>
            </w:tcBorders>
            <w:shd w:val="clear" w:color="auto" w:fill="auto"/>
            <w:noWrap/>
            <w:hideMark/>
          </w:tcPr>
          <w:p w14:paraId="4073621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24300 1700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587132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9F6903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308628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22.90</w:t>
            </w:r>
          </w:p>
        </w:tc>
        <w:tc>
          <w:tcPr>
            <w:tcW w:w="533" w:type="pct"/>
            <w:tcBorders>
              <w:top w:val="single" w:sz="4" w:space="0" w:color="auto"/>
              <w:left w:val="nil"/>
              <w:bottom w:val="single" w:sz="4" w:space="0" w:color="auto"/>
              <w:right w:val="single" w:sz="4" w:space="0" w:color="auto"/>
            </w:tcBorders>
            <w:shd w:val="clear" w:color="auto" w:fill="auto"/>
            <w:hideMark/>
          </w:tcPr>
          <w:p w14:paraId="43B8C43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24.00</w:t>
            </w:r>
          </w:p>
        </w:tc>
      </w:tr>
      <w:tr w:rsidR="003B0B2C" w:rsidRPr="003B0B2C" w14:paraId="22BD44F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3F4992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Fences, Act</w:t>
            </w:r>
          </w:p>
        </w:tc>
        <w:tc>
          <w:tcPr>
            <w:tcW w:w="498" w:type="pct"/>
            <w:tcBorders>
              <w:top w:val="single" w:sz="4" w:space="0" w:color="auto"/>
              <w:left w:val="nil"/>
              <w:bottom w:val="single" w:sz="4" w:space="0" w:color="auto"/>
              <w:right w:val="nil"/>
            </w:tcBorders>
            <w:shd w:val="clear" w:color="auto" w:fill="auto"/>
            <w:noWrap/>
            <w:hideMark/>
          </w:tcPr>
          <w:p w14:paraId="59A47FC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24316 1083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6C7C75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0938509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077A85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145.00</w:t>
            </w:r>
          </w:p>
        </w:tc>
        <w:tc>
          <w:tcPr>
            <w:tcW w:w="533" w:type="pct"/>
            <w:tcBorders>
              <w:top w:val="single" w:sz="4" w:space="0" w:color="auto"/>
              <w:left w:val="nil"/>
              <w:bottom w:val="single" w:sz="4" w:space="0" w:color="auto"/>
              <w:right w:val="single" w:sz="4" w:space="0" w:color="auto"/>
            </w:tcBorders>
            <w:shd w:val="clear" w:color="auto" w:fill="auto"/>
            <w:hideMark/>
          </w:tcPr>
          <w:p w14:paraId="1981C70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152.00</w:t>
            </w:r>
          </w:p>
        </w:tc>
      </w:tr>
      <w:tr w:rsidR="003B0B2C" w:rsidRPr="003B0B2C" w14:paraId="71435F5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20A8C8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Siting, Act</w:t>
            </w:r>
          </w:p>
        </w:tc>
        <w:tc>
          <w:tcPr>
            <w:tcW w:w="498" w:type="pct"/>
            <w:tcBorders>
              <w:top w:val="single" w:sz="4" w:space="0" w:color="auto"/>
              <w:left w:val="nil"/>
              <w:bottom w:val="single" w:sz="4" w:space="0" w:color="auto"/>
              <w:right w:val="nil"/>
            </w:tcBorders>
            <w:shd w:val="clear" w:color="auto" w:fill="auto"/>
            <w:noWrap/>
            <w:hideMark/>
          </w:tcPr>
          <w:p w14:paraId="79BDA24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24316 1083</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B07876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6AE3A11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9A7BB4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296.20</w:t>
            </w:r>
          </w:p>
        </w:tc>
        <w:tc>
          <w:tcPr>
            <w:tcW w:w="533" w:type="pct"/>
            <w:tcBorders>
              <w:top w:val="single" w:sz="4" w:space="0" w:color="auto"/>
              <w:left w:val="nil"/>
              <w:bottom w:val="single" w:sz="4" w:space="0" w:color="auto"/>
              <w:right w:val="single" w:sz="4" w:space="0" w:color="auto"/>
            </w:tcBorders>
            <w:shd w:val="clear" w:color="auto" w:fill="auto"/>
            <w:hideMark/>
          </w:tcPr>
          <w:p w14:paraId="72C7ACF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319.00</w:t>
            </w:r>
          </w:p>
        </w:tc>
      </w:tr>
      <w:tr w:rsidR="003B0B2C" w:rsidRPr="003B0B2C" w14:paraId="7437DA7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0AD5DC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Remove, destroy or lop of one or more trees or vegetation </w:t>
            </w:r>
          </w:p>
        </w:tc>
        <w:tc>
          <w:tcPr>
            <w:tcW w:w="498" w:type="pct"/>
            <w:tcBorders>
              <w:top w:val="single" w:sz="4" w:space="0" w:color="auto"/>
              <w:left w:val="nil"/>
              <w:bottom w:val="single" w:sz="4" w:space="0" w:color="auto"/>
              <w:right w:val="nil"/>
            </w:tcBorders>
            <w:shd w:val="clear" w:color="auto" w:fill="auto"/>
            <w:noWrap/>
            <w:hideMark/>
          </w:tcPr>
          <w:p w14:paraId="55F2842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24300 1092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3C50AE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9415E3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6BC7892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240.00</w:t>
            </w:r>
          </w:p>
        </w:tc>
        <w:tc>
          <w:tcPr>
            <w:tcW w:w="533" w:type="pct"/>
            <w:tcBorders>
              <w:top w:val="single" w:sz="4" w:space="0" w:color="auto"/>
              <w:left w:val="nil"/>
              <w:bottom w:val="single" w:sz="4" w:space="0" w:color="auto"/>
              <w:right w:val="single" w:sz="4" w:space="0" w:color="auto"/>
            </w:tcBorders>
            <w:shd w:val="clear" w:color="auto" w:fill="auto"/>
            <w:hideMark/>
          </w:tcPr>
          <w:p w14:paraId="60E60AC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260.00</w:t>
            </w:r>
          </w:p>
        </w:tc>
      </w:tr>
      <w:tr w:rsidR="00B71C88" w:rsidRPr="003B0B2C" w14:paraId="1FECA8B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D9D9D9"/>
            <w:hideMark/>
          </w:tcPr>
          <w:p w14:paraId="1DC407B4" w14:textId="77777777" w:rsidR="003B0B2C" w:rsidRPr="003B0B2C" w:rsidRDefault="003B0B2C" w:rsidP="003B0B2C">
            <w:pPr>
              <w:rPr>
                <w:rFonts w:ascii="Calibri" w:eastAsia="Times New Roman" w:hAnsi="Calibri" w:cs="Calibri"/>
                <w:b/>
                <w:bCs/>
                <w:color w:val="000000"/>
                <w:sz w:val="20"/>
                <w:szCs w:val="20"/>
                <w:u w:val="single"/>
                <w:lang w:eastAsia="en-AU"/>
              </w:rPr>
            </w:pPr>
            <w:r w:rsidRPr="003B0B2C">
              <w:rPr>
                <w:rFonts w:ascii="Calibri" w:eastAsia="Times New Roman" w:hAnsi="Calibri" w:cs="Calibri"/>
                <w:b/>
                <w:bCs/>
                <w:color w:val="000000"/>
                <w:sz w:val="20"/>
                <w:szCs w:val="20"/>
                <w:u w:val="single"/>
                <w:lang w:eastAsia="en-AU"/>
              </w:rPr>
              <w:t xml:space="preserve">Revenue, Property &amp; Customer Service </w:t>
            </w:r>
          </w:p>
        </w:tc>
        <w:tc>
          <w:tcPr>
            <w:tcW w:w="498" w:type="pct"/>
            <w:tcBorders>
              <w:top w:val="single" w:sz="4" w:space="0" w:color="auto"/>
              <w:left w:val="nil"/>
              <w:bottom w:val="single" w:sz="4" w:space="0" w:color="auto"/>
              <w:right w:val="single" w:sz="4" w:space="0" w:color="auto"/>
            </w:tcBorders>
            <w:shd w:val="clear" w:color="000000" w:fill="D9D9D9"/>
            <w:hideMark/>
          </w:tcPr>
          <w:p w14:paraId="0468588A" w14:textId="77777777" w:rsidR="003B0B2C" w:rsidRPr="003B0B2C" w:rsidRDefault="003B0B2C" w:rsidP="003B0B2C">
            <w:pPr>
              <w:jc w:val="center"/>
              <w:rPr>
                <w:rFonts w:ascii="Calibri" w:eastAsia="Times New Roman" w:hAnsi="Calibri" w:cs="Calibri"/>
                <w:b/>
                <w:bCs/>
                <w:color w:val="000000"/>
                <w:sz w:val="20"/>
                <w:szCs w:val="20"/>
                <w:u w:val="single"/>
                <w:lang w:eastAsia="en-AU"/>
              </w:rPr>
            </w:pPr>
            <w:r w:rsidRPr="003B0B2C">
              <w:rPr>
                <w:rFonts w:ascii="Calibri" w:eastAsia="Times New Roman" w:hAnsi="Calibri" w:cs="Calibri"/>
                <w:b/>
                <w:bCs/>
                <w:color w:val="000000"/>
                <w:sz w:val="20"/>
                <w:szCs w:val="20"/>
                <w:u w:val="single"/>
                <w:lang w:eastAsia="en-AU"/>
              </w:rPr>
              <w:t> </w:t>
            </w:r>
          </w:p>
        </w:tc>
        <w:tc>
          <w:tcPr>
            <w:tcW w:w="470" w:type="pct"/>
            <w:tcBorders>
              <w:top w:val="single" w:sz="4" w:space="0" w:color="auto"/>
              <w:left w:val="nil"/>
              <w:bottom w:val="single" w:sz="4" w:space="0" w:color="auto"/>
              <w:right w:val="single" w:sz="4" w:space="0" w:color="auto"/>
            </w:tcBorders>
            <w:shd w:val="clear" w:color="000000" w:fill="D9D9D9"/>
            <w:hideMark/>
          </w:tcPr>
          <w:p w14:paraId="321958E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000000" w:fill="D9D9D9"/>
            <w:hideMark/>
          </w:tcPr>
          <w:p w14:paraId="1175A88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000000" w:fill="D9D9D9"/>
            <w:noWrap/>
            <w:hideMark/>
          </w:tcPr>
          <w:p w14:paraId="69CE5B5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000000" w:fill="D9D9D9"/>
            <w:noWrap/>
            <w:hideMark/>
          </w:tcPr>
          <w:p w14:paraId="2C9309D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186C52D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5122045"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Revenue</w:t>
            </w:r>
          </w:p>
        </w:tc>
        <w:tc>
          <w:tcPr>
            <w:tcW w:w="498" w:type="pct"/>
            <w:tcBorders>
              <w:top w:val="single" w:sz="4" w:space="0" w:color="auto"/>
              <w:left w:val="nil"/>
              <w:bottom w:val="single" w:sz="4" w:space="0" w:color="auto"/>
              <w:right w:val="single" w:sz="4" w:space="0" w:color="auto"/>
            </w:tcBorders>
            <w:shd w:val="clear" w:color="auto" w:fill="auto"/>
            <w:hideMark/>
          </w:tcPr>
          <w:p w14:paraId="336CC71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F1E96E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038FAB5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39AD85B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50EFBE8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4BB1974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EB23B1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 DD Dishonour/Admin</w:t>
            </w:r>
          </w:p>
        </w:tc>
        <w:tc>
          <w:tcPr>
            <w:tcW w:w="498" w:type="pct"/>
            <w:tcBorders>
              <w:top w:val="single" w:sz="4" w:space="0" w:color="auto"/>
              <w:left w:val="nil"/>
              <w:bottom w:val="single" w:sz="4" w:space="0" w:color="auto"/>
              <w:right w:val="nil"/>
            </w:tcBorders>
            <w:shd w:val="clear" w:color="auto" w:fill="auto"/>
            <w:noWrap/>
            <w:hideMark/>
          </w:tcPr>
          <w:p w14:paraId="66911A3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46500 1114</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7A8D4A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2F1F3F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272A000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c>
          <w:tcPr>
            <w:tcW w:w="533" w:type="pct"/>
            <w:tcBorders>
              <w:top w:val="single" w:sz="4" w:space="0" w:color="auto"/>
              <w:left w:val="nil"/>
              <w:bottom w:val="single" w:sz="4" w:space="0" w:color="auto"/>
              <w:right w:val="single" w:sz="4" w:space="0" w:color="auto"/>
            </w:tcBorders>
            <w:shd w:val="clear" w:color="auto" w:fill="auto"/>
            <w:hideMark/>
          </w:tcPr>
          <w:p w14:paraId="11502BE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02833C5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704A45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Land Information Certificate Fees</w:t>
            </w:r>
          </w:p>
        </w:tc>
        <w:tc>
          <w:tcPr>
            <w:tcW w:w="498" w:type="pct"/>
            <w:tcBorders>
              <w:top w:val="single" w:sz="4" w:space="0" w:color="auto"/>
              <w:left w:val="nil"/>
              <w:bottom w:val="single" w:sz="4" w:space="0" w:color="auto"/>
              <w:right w:val="nil"/>
            </w:tcBorders>
            <w:shd w:val="clear" w:color="auto" w:fill="auto"/>
            <w:noWrap/>
            <w:hideMark/>
          </w:tcPr>
          <w:p w14:paraId="082207A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46500 1800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C8D892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7CD2BEE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3BF2B72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27.00</w:t>
            </w:r>
          </w:p>
        </w:tc>
        <w:tc>
          <w:tcPr>
            <w:tcW w:w="533" w:type="pct"/>
            <w:tcBorders>
              <w:top w:val="single" w:sz="4" w:space="0" w:color="auto"/>
              <w:left w:val="nil"/>
              <w:bottom w:val="single" w:sz="4" w:space="0" w:color="auto"/>
              <w:right w:val="single" w:sz="4" w:space="0" w:color="auto"/>
            </w:tcBorders>
            <w:shd w:val="clear" w:color="auto" w:fill="auto"/>
            <w:hideMark/>
          </w:tcPr>
          <w:p w14:paraId="69692A2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27.80</w:t>
            </w:r>
          </w:p>
        </w:tc>
      </w:tr>
      <w:tr w:rsidR="003B0B2C" w:rsidRPr="003B0B2C" w14:paraId="3694C40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FADA59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Copy Rate Notice </w:t>
            </w:r>
          </w:p>
        </w:tc>
        <w:tc>
          <w:tcPr>
            <w:tcW w:w="498" w:type="pct"/>
            <w:tcBorders>
              <w:top w:val="single" w:sz="4" w:space="0" w:color="auto"/>
              <w:left w:val="nil"/>
              <w:bottom w:val="single" w:sz="4" w:space="0" w:color="auto"/>
              <w:right w:val="nil"/>
            </w:tcBorders>
            <w:shd w:val="clear" w:color="auto" w:fill="auto"/>
            <w:noWrap/>
            <w:hideMark/>
          </w:tcPr>
          <w:p w14:paraId="43B6C4F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46500 1800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5ADFA6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E6B819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4D56EDE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c>
          <w:tcPr>
            <w:tcW w:w="533" w:type="pct"/>
            <w:tcBorders>
              <w:top w:val="single" w:sz="4" w:space="0" w:color="auto"/>
              <w:left w:val="nil"/>
              <w:bottom w:val="single" w:sz="4" w:space="0" w:color="auto"/>
              <w:right w:val="single" w:sz="4" w:space="0" w:color="auto"/>
            </w:tcBorders>
            <w:shd w:val="clear" w:color="auto" w:fill="auto"/>
            <w:hideMark/>
          </w:tcPr>
          <w:p w14:paraId="1AF14FF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r>
      <w:tr w:rsidR="003B0B2C" w:rsidRPr="003B0B2C" w14:paraId="31A8076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430A3C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Urgent Land Information Certificate</w:t>
            </w:r>
          </w:p>
        </w:tc>
        <w:tc>
          <w:tcPr>
            <w:tcW w:w="498" w:type="pct"/>
            <w:tcBorders>
              <w:top w:val="single" w:sz="4" w:space="0" w:color="auto"/>
              <w:left w:val="nil"/>
              <w:bottom w:val="single" w:sz="4" w:space="0" w:color="auto"/>
              <w:right w:val="nil"/>
            </w:tcBorders>
            <w:shd w:val="clear" w:color="auto" w:fill="auto"/>
            <w:noWrap/>
            <w:hideMark/>
          </w:tcPr>
          <w:p w14:paraId="59079FF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46500 1800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491D4E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9A15E8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7EB4859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50.00</w:t>
            </w:r>
          </w:p>
        </w:tc>
        <w:tc>
          <w:tcPr>
            <w:tcW w:w="533" w:type="pct"/>
            <w:tcBorders>
              <w:top w:val="single" w:sz="4" w:space="0" w:color="auto"/>
              <w:left w:val="nil"/>
              <w:bottom w:val="single" w:sz="4" w:space="0" w:color="auto"/>
              <w:right w:val="single" w:sz="4" w:space="0" w:color="auto"/>
            </w:tcBorders>
            <w:shd w:val="clear" w:color="auto" w:fill="auto"/>
            <w:hideMark/>
          </w:tcPr>
          <w:p w14:paraId="6E75A0D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50.00</w:t>
            </w:r>
          </w:p>
        </w:tc>
      </w:tr>
      <w:tr w:rsidR="00B71C88" w:rsidRPr="003B0B2C" w14:paraId="7F73081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D9D9D9"/>
            <w:hideMark/>
          </w:tcPr>
          <w:p w14:paraId="16302C1F" w14:textId="77777777" w:rsidR="003B0B2C" w:rsidRPr="003B0B2C" w:rsidRDefault="003B0B2C" w:rsidP="003B0B2C">
            <w:pPr>
              <w:rPr>
                <w:rFonts w:ascii="Calibri" w:eastAsia="Times New Roman" w:hAnsi="Calibri" w:cs="Calibri"/>
                <w:b/>
                <w:bCs/>
                <w:color w:val="000000"/>
                <w:sz w:val="20"/>
                <w:szCs w:val="20"/>
                <w:u w:val="single"/>
                <w:lang w:eastAsia="en-AU"/>
              </w:rPr>
            </w:pPr>
            <w:r w:rsidRPr="003B0B2C">
              <w:rPr>
                <w:rFonts w:ascii="Calibri" w:eastAsia="Times New Roman" w:hAnsi="Calibri" w:cs="Calibri"/>
                <w:b/>
                <w:bCs/>
                <w:color w:val="000000"/>
                <w:sz w:val="20"/>
                <w:szCs w:val="20"/>
                <w:u w:val="single"/>
                <w:lang w:eastAsia="en-AU"/>
              </w:rPr>
              <w:t xml:space="preserve">Finance &amp; Governance </w:t>
            </w:r>
          </w:p>
        </w:tc>
        <w:tc>
          <w:tcPr>
            <w:tcW w:w="498" w:type="pct"/>
            <w:tcBorders>
              <w:top w:val="single" w:sz="4" w:space="0" w:color="auto"/>
              <w:left w:val="nil"/>
              <w:bottom w:val="single" w:sz="4" w:space="0" w:color="auto"/>
              <w:right w:val="single" w:sz="4" w:space="0" w:color="auto"/>
            </w:tcBorders>
            <w:shd w:val="clear" w:color="000000" w:fill="D9D9D9"/>
            <w:hideMark/>
          </w:tcPr>
          <w:p w14:paraId="51195BDB" w14:textId="77777777" w:rsidR="003B0B2C" w:rsidRPr="003B0B2C" w:rsidRDefault="003B0B2C" w:rsidP="003B0B2C">
            <w:pPr>
              <w:jc w:val="center"/>
              <w:rPr>
                <w:rFonts w:ascii="Calibri" w:eastAsia="Times New Roman" w:hAnsi="Calibri" w:cs="Calibri"/>
                <w:b/>
                <w:bCs/>
                <w:color w:val="000000"/>
                <w:sz w:val="20"/>
                <w:szCs w:val="20"/>
                <w:u w:val="single"/>
                <w:lang w:eastAsia="en-AU"/>
              </w:rPr>
            </w:pPr>
            <w:r w:rsidRPr="003B0B2C">
              <w:rPr>
                <w:rFonts w:ascii="Calibri" w:eastAsia="Times New Roman" w:hAnsi="Calibri" w:cs="Calibri"/>
                <w:b/>
                <w:bCs/>
                <w:color w:val="000000"/>
                <w:sz w:val="20"/>
                <w:szCs w:val="20"/>
                <w:u w:val="single"/>
                <w:lang w:eastAsia="en-AU"/>
              </w:rPr>
              <w:t> </w:t>
            </w:r>
          </w:p>
        </w:tc>
        <w:tc>
          <w:tcPr>
            <w:tcW w:w="470" w:type="pct"/>
            <w:tcBorders>
              <w:top w:val="single" w:sz="4" w:space="0" w:color="auto"/>
              <w:left w:val="nil"/>
              <w:bottom w:val="single" w:sz="4" w:space="0" w:color="auto"/>
              <w:right w:val="single" w:sz="4" w:space="0" w:color="auto"/>
            </w:tcBorders>
            <w:shd w:val="clear" w:color="000000" w:fill="D9D9D9"/>
            <w:hideMark/>
          </w:tcPr>
          <w:p w14:paraId="54E5BC0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000000" w:fill="D9D9D9"/>
            <w:hideMark/>
          </w:tcPr>
          <w:p w14:paraId="0C6BE9E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000000" w:fill="D9D9D9"/>
            <w:noWrap/>
            <w:hideMark/>
          </w:tcPr>
          <w:p w14:paraId="22F84E8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000000" w:fill="D9D9D9"/>
            <w:noWrap/>
            <w:hideMark/>
          </w:tcPr>
          <w:p w14:paraId="2AEA740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36754A7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B0A2D5F"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Election</w:t>
            </w:r>
          </w:p>
        </w:tc>
        <w:tc>
          <w:tcPr>
            <w:tcW w:w="498" w:type="pct"/>
            <w:tcBorders>
              <w:top w:val="single" w:sz="4" w:space="0" w:color="auto"/>
              <w:left w:val="nil"/>
              <w:bottom w:val="single" w:sz="4" w:space="0" w:color="auto"/>
              <w:right w:val="single" w:sz="4" w:space="0" w:color="auto"/>
            </w:tcBorders>
            <w:shd w:val="clear" w:color="auto" w:fill="auto"/>
            <w:hideMark/>
          </w:tcPr>
          <w:p w14:paraId="507B9F9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1A6CE2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73FADFE"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1102E4D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3711870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55AD3FC5" w14:textId="77777777" w:rsidTr="00B71C88">
        <w:trPr>
          <w:trHeight w:val="56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CB5AE6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Failure to vote</w:t>
            </w:r>
          </w:p>
        </w:tc>
        <w:tc>
          <w:tcPr>
            <w:tcW w:w="498" w:type="pct"/>
            <w:tcBorders>
              <w:top w:val="single" w:sz="4" w:space="0" w:color="auto"/>
              <w:left w:val="nil"/>
              <w:bottom w:val="single" w:sz="4" w:space="0" w:color="auto"/>
              <w:right w:val="nil"/>
            </w:tcBorders>
            <w:shd w:val="clear" w:color="auto" w:fill="auto"/>
            <w:noWrap/>
            <w:hideMark/>
          </w:tcPr>
          <w:p w14:paraId="70F0D86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42350 1110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2AB7EC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t>
            </w:r>
          </w:p>
        </w:tc>
        <w:tc>
          <w:tcPr>
            <w:tcW w:w="267" w:type="pct"/>
            <w:tcBorders>
              <w:top w:val="single" w:sz="4" w:space="0" w:color="auto"/>
              <w:left w:val="nil"/>
              <w:bottom w:val="single" w:sz="4" w:space="0" w:color="auto"/>
              <w:right w:val="single" w:sz="4" w:space="0" w:color="auto"/>
            </w:tcBorders>
            <w:shd w:val="clear" w:color="auto" w:fill="auto"/>
            <w:hideMark/>
          </w:tcPr>
          <w:p w14:paraId="682A6B95"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hideMark/>
          </w:tcPr>
          <w:p w14:paraId="3E6E192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91.00</w:t>
            </w:r>
          </w:p>
        </w:tc>
        <w:tc>
          <w:tcPr>
            <w:tcW w:w="533" w:type="pct"/>
            <w:tcBorders>
              <w:top w:val="single" w:sz="4" w:space="0" w:color="auto"/>
              <w:left w:val="nil"/>
              <w:bottom w:val="single" w:sz="4" w:space="0" w:color="auto"/>
              <w:right w:val="single" w:sz="4" w:space="0" w:color="auto"/>
            </w:tcBorders>
            <w:shd w:val="clear" w:color="auto" w:fill="auto"/>
            <w:hideMark/>
          </w:tcPr>
          <w:p w14:paraId="20C8E2B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available until 1/7/22</w:t>
            </w:r>
          </w:p>
        </w:tc>
      </w:tr>
      <w:tr w:rsidR="00B71C88" w:rsidRPr="003B0B2C" w14:paraId="67B71A3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D9D9D9"/>
            <w:hideMark/>
          </w:tcPr>
          <w:p w14:paraId="72744D7E" w14:textId="77777777" w:rsidR="003B0B2C" w:rsidRPr="003B0B2C" w:rsidRDefault="003B0B2C" w:rsidP="003B0B2C">
            <w:pPr>
              <w:rPr>
                <w:rFonts w:ascii="Calibri" w:eastAsia="Times New Roman" w:hAnsi="Calibri" w:cs="Calibri"/>
                <w:b/>
                <w:bCs/>
                <w:color w:val="000000"/>
                <w:sz w:val="20"/>
                <w:szCs w:val="20"/>
                <w:u w:val="single"/>
                <w:lang w:eastAsia="en-AU"/>
              </w:rPr>
            </w:pPr>
            <w:r w:rsidRPr="003B0B2C">
              <w:rPr>
                <w:rFonts w:ascii="Calibri" w:eastAsia="Times New Roman" w:hAnsi="Calibri" w:cs="Calibri"/>
                <w:b/>
                <w:bCs/>
                <w:color w:val="000000"/>
                <w:sz w:val="20"/>
                <w:szCs w:val="20"/>
                <w:u w:val="single"/>
                <w:lang w:eastAsia="en-AU"/>
              </w:rPr>
              <w:t xml:space="preserve">Community Services </w:t>
            </w:r>
          </w:p>
        </w:tc>
        <w:tc>
          <w:tcPr>
            <w:tcW w:w="498" w:type="pct"/>
            <w:tcBorders>
              <w:top w:val="single" w:sz="4" w:space="0" w:color="auto"/>
              <w:left w:val="nil"/>
              <w:bottom w:val="single" w:sz="4" w:space="0" w:color="auto"/>
              <w:right w:val="single" w:sz="4" w:space="0" w:color="auto"/>
            </w:tcBorders>
            <w:shd w:val="clear" w:color="000000" w:fill="D9D9D9"/>
            <w:hideMark/>
          </w:tcPr>
          <w:p w14:paraId="72CDCE4F" w14:textId="77777777" w:rsidR="003B0B2C" w:rsidRPr="003B0B2C" w:rsidRDefault="003B0B2C" w:rsidP="003B0B2C">
            <w:pPr>
              <w:jc w:val="center"/>
              <w:rPr>
                <w:rFonts w:ascii="Calibri" w:eastAsia="Times New Roman" w:hAnsi="Calibri" w:cs="Calibri"/>
                <w:b/>
                <w:bCs/>
                <w:color w:val="000000"/>
                <w:sz w:val="20"/>
                <w:szCs w:val="20"/>
                <w:u w:val="single"/>
                <w:lang w:eastAsia="en-AU"/>
              </w:rPr>
            </w:pPr>
            <w:r w:rsidRPr="003B0B2C">
              <w:rPr>
                <w:rFonts w:ascii="Calibri" w:eastAsia="Times New Roman" w:hAnsi="Calibri" w:cs="Calibri"/>
                <w:b/>
                <w:bCs/>
                <w:color w:val="000000"/>
                <w:sz w:val="20"/>
                <w:szCs w:val="20"/>
                <w:u w:val="single"/>
                <w:lang w:eastAsia="en-AU"/>
              </w:rPr>
              <w:t> </w:t>
            </w:r>
          </w:p>
        </w:tc>
        <w:tc>
          <w:tcPr>
            <w:tcW w:w="470" w:type="pct"/>
            <w:tcBorders>
              <w:top w:val="single" w:sz="4" w:space="0" w:color="auto"/>
              <w:left w:val="nil"/>
              <w:bottom w:val="single" w:sz="4" w:space="0" w:color="auto"/>
              <w:right w:val="single" w:sz="4" w:space="0" w:color="auto"/>
            </w:tcBorders>
            <w:shd w:val="clear" w:color="000000" w:fill="D9D9D9"/>
            <w:hideMark/>
          </w:tcPr>
          <w:p w14:paraId="5C70B07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000000" w:fill="D9D9D9"/>
            <w:hideMark/>
          </w:tcPr>
          <w:p w14:paraId="6A2FE57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000000" w:fill="D9D9D9"/>
            <w:noWrap/>
            <w:hideMark/>
          </w:tcPr>
          <w:p w14:paraId="4A8293D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000000" w:fill="D9D9D9"/>
            <w:noWrap/>
            <w:hideMark/>
          </w:tcPr>
          <w:p w14:paraId="0E6F87B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0E68CCB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6750DBC"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Wyreena Facility Hire</w:t>
            </w:r>
          </w:p>
        </w:tc>
        <w:tc>
          <w:tcPr>
            <w:tcW w:w="498" w:type="pct"/>
            <w:tcBorders>
              <w:top w:val="single" w:sz="4" w:space="0" w:color="auto"/>
              <w:left w:val="nil"/>
              <w:bottom w:val="single" w:sz="4" w:space="0" w:color="auto"/>
              <w:right w:val="single" w:sz="4" w:space="0" w:color="auto"/>
            </w:tcBorders>
            <w:shd w:val="clear" w:color="auto" w:fill="auto"/>
            <w:hideMark/>
          </w:tcPr>
          <w:p w14:paraId="039CE52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50ED1F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499ECA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7018F9D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093697C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0A399268" w14:textId="77777777" w:rsidTr="00B71C88">
        <w:trPr>
          <w:trHeight w:val="7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58236C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Facility Hire </w:t>
            </w:r>
          </w:p>
        </w:tc>
        <w:tc>
          <w:tcPr>
            <w:tcW w:w="498" w:type="pct"/>
            <w:tcBorders>
              <w:top w:val="single" w:sz="4" w:space="0" w:color="auto"/>
              <w:left w:val="nil"/>
              <w:bottom w:val="single" w:sz="4" w:space="0" w:color="auto"/>
              <w:right w:val="single" w:sz="4" w:space="0" w:color="auto"/>
            </w:tcBorders>
            <w:shd w:val="clear" w:color="auto" w:fill="auto"/>
            <w:hideMark/>
          </w:tcPr>
          <w:p w14:paraId="4F7CA09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66170 1061 &amp; 66170 1063</w:t>
            </w:r>
          </w:p>
        </w:tc>
        <w:tc>
          <w:tcPr>
            <w:tcW w:w="470" w:type="pct"/>
            <w:tcBorders>
              <w:top w:val="single" w:sz="4" w:space="0" w:color="auto"/>
              <w:left w:val="nil"/>
              <w:bottom w:val="single" w:sz="4" w:space="0" w:color="auto"/>
              <w:right w:val="single" w:sz="4" w:space="0" w:color="auto"/>
            </w:tcBorders>
            <w:shd w:val="clear" w:color="auto" w:fill="auto"/>
            <w:hideMark/>
          </w:tcPr>
          <w:p w14:paraId="7B29F6C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3ED316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D8CC85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6CEE3A2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37B574A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DB26816"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Wyreena  Music Cafe</w:t>
            </w:r>
          </w:p>
        </w:tc>
        <w:tc>
          <w:tcPr>
            <w:tcW w:w="498" w:type="pct"/>
            <w:tcBorders>
              <w:top w:val="single" w:sz="4" w:space="0" w:color="auto"/>
              <w:left w:val="nil"/>
              <w:bottom w:val="single" w:sz="4" w:space="0" w:color="auto"/>
              <w:right w:val="single" w:sz="4" w:space="0" w:color="auto"/>
            </w:tcBorders>
            <w:shd w:val="clear" w:color="auto" w:fill="auto"/>
            <w:hideMark/>
          </w:tcPr>
          <w:p w14:paraId="204FF8B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704A34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47F9844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4A53B62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0880291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425DFD3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748287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Wyreena Open Day Music Café</w:t>
            </w:r>
          </w:p>
        </w:tc>
        <w:tc>
          <w:tcPr>
            <w:tcW w:w="498" w:type="pct"/>
            <w:tcBorders>
              <w:top w:val="single" w:sz="4" w:space="0" w:color="auto"/>
              <w:left w:val="nil"/>
              <w:bottom w:val="single" w:sz="4" w:space="0" w:color="auto"/>
              <w:right w:val="nil"/>
            </w:tcBorders>
            <w:shd w:val="clear" w:color="auto" w:fill="auto"/>
            <w:noWrap/>
            <w:hideMark/>
          </w:tcPr>
          <w:p w14:paraId="36445CB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66177 1070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7A6381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EC1BE9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noWrap/>
            <w:hideMark/>
          </w:tcPr>
          <w:p w14:paraId="29BA702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35.00</w:t>
            </w:r>
          </w:p>
        </w:tc>
        <w:tc>
          <w:tcPr>
            <w:tcW w:w="533" w:type="pct"/>
            <w:tcBorders>
              <w:top w:val="single" w:sz="4" w:space="0" w:color="auto"/>
              <w:left w:val="nil"/>
              <w:bottom w:val="single" w:sz="4" w:space="0" w:color="auto"/>
              <w:right w:val="single" w:sz="4" w:space="0" w:color="auto"/>
            </w:tcBorders>
            <w:shd w:val="clear" w:color="auto" w:fill="auto"/>
            <w:noWrap/>
            <w:hideMark/>
          </w:tcPr>
          <w:p w14:paraId="706DE10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35.00</w:t>
            </w:r>
          </w:p>
        </w:tc>
      </w:tr>
      <w:tr w:rsidR="003B0B2C" w:rsidRPr="003B0B2C" w14:paraId="08635B2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AC71732"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Wyreena  Course Fees Term 1</w:t>
            </w:r>
          </w:p>
        </w:tc>
        <w:tc>
          <w:tcPr>
            <w:tcW w:w="498" w:type="pct"/>
            <w:tcBorders>
              <w:top w:val="single" w:sz="4" w:space="0" w:color="auto"/>
              <w:left w:val="nil"/>
              <w:bottom w:val="single" w:sz="4" w:space="0" w:color="auto"/>
              <w:right w:val="single" w:sz="4" w:space="0" w:color="auto"/>
            </w:tcBorders>
            <w:shd w:val="clear" w:color="auto" w:fill="auto"/>
            <w:hideMark/>
          </w:tcPr>
          <w:p w14:paraId="32D19D3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E8884A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4656777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7E32579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6C58092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5217AE8A" w14:textId="77777777" w:rsidTr="00B71C88">
        <w:trPr>
          <w:trHeight w:val="7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6ACE67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Adults</w:t>
            </w:r>
          </w:p>
        </w:tc>
        <w:tc>
          <w:tcPr>
            <w:tcW w:w="498" w:type="pct"/>
            <w:tcBorders>
              <w:top w:val="single" w:sz="4" w:space="0" w:color="auto"/>
              <w:left w:val="nil"/>
              <w:bottom w:val="single" w:sz="4" w:space="0" w:color="auto"/>
              <w:right w:val="nil"/>
            </w:tcBorders>
            <w:shd w:val="clear" w:color="auto" w:fill="auto"/>
            <w:noWrap/>
            <w:hideMark/>
          </w:tcPr>
          <w:p w14:paraId="12127AB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66178 1070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9FB62C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C09360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86A53D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c>
          <w:tcPr>
            <w:tcW w:w="533" w:type="pct"/>
            <w:tcBorders>
              <w:top w:val="single" w:sz="4" w:space="0" w:color="auto"/>
              <w:left w:val="nil"/>
              <w:bottom w:val="single" w:sz="4" w:space="0" w:color="auto"/>
              <w:right w:val="single" w:sz="4" w:space="0" w:color="auto"/>
            </w:tcBorders>
            <w:shd w:val="clear" w:color="auto" w:fill="auto"/>
            <w:hideMark/>
          </w:tcPr>
          <w:p w14:paraId="621EC92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r>
      <w:tr w:rsidR="003B0B2C" w:rsidRPr="003B0B2C" w14:paraId="74FD4E0A" w14:textId="77777777" w:rsidTr="00B71C88">
        <w:trPr>
          <w:trHeight w:val="7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18FC80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Adults with a disability </w:t>
            </w:r>
          </w:p>
        </w:tc>
        <w:tc>
          <w:tcPr>
            <w:tcW w:w="498" w:type="pct"/>
            <w:tcBorders>
              <w:top w:val="single" w:sz="4" w:space="0" w:color="auto"/>
              <w:left w:val="nil"/>
              <w:bottom w:val="single" w:sz="4" w:space="0" w:color="auto"/>
              <w:right w:val="nil"/>
            </w:tcBorders>
            <w:shd w:val="clear" w:color="auto" w:fill="auto"/>
            <w:noWrap/>
            <w:hideMark/>
          </w:tcPr>
          <w:p w14:paraId="33F8F9C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66178 1070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193F7B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49374A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7EE519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c>
          <w:tcPr>
            <w:tcW w:w="533" w:type="pct"/>
            <w:tcBorders>
              <w:top w:val="single" w:sz="4" w:space="0" w:color="auto"/>
              <w:left w:val="nil"/>
              <w:bottom w:val="single" w:sz="4" w:space="0" w:color="auto"/>
              <w:right w:val="single" w:sz="4" w:space="0" w:color="auto"/>
            </w:tcBorders>
            <w:shd w:val="clear" w:color="auto" w:fill="auto"/>
            <w:hideMark/>
          </w:tcPr>
          <w:p w14:paraId="4CBC75B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r>
      <w:tr w:rsidR="003B0B2C" w:rsidRPr="003B0B2C" w14:paraId="6F4758DF" w14:textId="77777777" w:rsidTr="00B71C88">
        <w:trPr>
          <w:trHeight w:val="6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4A7BDE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Children </w:t>
            </w:r>
          </w:p>
        </w:tc>
        <w:tc>
          <w:tcPr>
            <w:tcW w:w="498" w:type="pct"/>
            <w:tcBorders>
              <w:top w:val="single" w:sz="4" w:space="0" w:color="auto"/>
              <w:left w:val="nil"/>
              <w:bottom w:val="single" w:sz="4" w:space="0" w:color="auto"/>
              <w:right w:val="nil"/>
            </w:tcBorders>
            <w:shd w:val="clear" w:color="auto" w:fill="auto"/>
            <w:noWrap/>
            <w:hideMark/>
          </w:tcPr>
          <w:p w14:paraId="222E4DA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66178 1070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5667CC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7CDA81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7B69DB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c>
          <w:tcPr>
            <w:tcW w:w="533" w:type="pct"/>
            <w:tcBorders>
              <w:top w:val="single" w:sz="4" w:space="0" w:color="auto"/>
              <w:left w:val="nil"/>
              <w:bottom w:val="single" w:sz="4" w:space="0" w:color="auto"/>
              <w:right w:val="single" w:sz="4" w:space="0" w:color="auto"/>
            </w:tcBorders>
            <w:shd w:val="clear" w:color="auto" w:fill="auto"/>
            <w:hideMark/>
          </w:tcPr>
          <w:p w14:paraId="53CCB4F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r>
      <w:tr w:rsidR="003B0B2C" w:rsidRPr="003B0B2C" w14:paraId="1B75F260"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F29477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 xml:space="preserve">Makers workshops </w:t>
            </w:r>
          </w:p>
        </w:tc>
        <w:tc>
          <w:tcPr>
            <w:tcW w:w="498" w:type="pct"/>
            <w:tcBorders>
              <w:top w:val="single" w:sz="4" w:space="0" w:color="auto"/>
              <w:left w:val="nil"/>
              <w:bottom w:val="single" w:sz="4" w:space="0" w:color="auto"/>
              <w:right w:val="nil"/>
            </w:tcBorders>
            <w:shd w:val="clear" w:color="auto" w:fill="auto"/>
            <w:noWrap/>
            <w:hideMark/>
          </w:tcPr>
          <w:p w14:paraId="0DA8769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66178 1070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2D9E26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BCEA28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13E794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c>
          <w:tcPr>
            <w:tcW w:w="533" w:type="pct"/>
            <w:tcBorders>
              <w:top w:val="single" w:sz="4" w:space="0" w:color="auto"/>
              <w:left w:val="nil"/>
              <w:bottom w:val="single" w:sz="4" w:space="0" w:color="auto"/>
              <w:right w:val="single" w:sz="4" w:space="0" w:color="auto"/>
            </w:tcBorders>
            <w:shd w:val="clear" w:color="auto" w:fill="auto"/>
            <w:hideMark/>
          </w:tcPr>
          <w:p w14:paraId="64BF56E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r>
      <w:tr w:rsidR="003B0B2C" w:rsidRPr="003B0B2C" w14:paraId="15386B1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6E01C87"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Wyreena  Course Fees Term 2</w:t>
            </w:r>
          </w:p>
        </w:tc>
        <w:tc>
          <w:tcPr>
            <w:tcW w:w="498" w:type="pct"/>
            <w:tcBorders>
              <w:top w:val="single" w:sz="4" w:space="0" w:color="auto"/>
              <w:left w:val="nil"/>
              <w:bottom w:val="single" w:sz="4" w:space="0" w:color="auto"/>
              <w:right w:val="single" w:sz="4" w:space="0" w:color="auto"/>
            </w:tcBorders>
            <w:shd w:val="clear" w:color="auto" w:fill="auto"/>
            <w:hideMark/>
          </w:tcPr>
          <w:p w14:paraId="2EB31DB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888CC6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317599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51D520E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85CA52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244A0DA1" w14:textId="77777777" w:rsidTr="00B71C88">
        <w:trPr>
          <w:trHeight w:val="7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071F5F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Adults </w:t>
            </w:r>
          </w:p>
        </w:tc>
        <w:tc>
          <w:tcPr>
            <w:tcW w:w="498" w:type="pct"/>
            <w:tcBorders>
              <w:top w:val="single" w:sz="4" w:space="0" w:color="auto"/>
              <w:left w:val="nil"/>
              <w:bottom w:val="single" w:sz="4" w:space="0" w:color="auto"/>
              <w:right w:val="nil"/>
            </w:tcBorders>
            <w:shd w:val="clear" w:color="auto" w:fill="auto"/>
            <w:noWrap/>
            <w:hideMark/>
          </w:tcPr>
          <w:p w14:paraId="1EF550E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66179 1070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42CAD4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0FFE84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47E350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c>
          <w:tcPr>
            <w:tcW w:w="533" w:type="pct"/>
            <w:tcBorders>
              <w:top w:val="single" w:sz="4" w:space="0" w:color="auto"/>
              <w:left w:val="nil"/>
              <w:bottom w:val="single" w:sz="4" w:space="0" w:color="auto"/>
              <w:right w:val="single" w:sz="4" w:space="0" w:color="auto"/>
            </w:tcBorders>
            <w:shd w:val="clear" w:color="auto" w:fill="auto"/>
            <w:hideMark/>
          </w:tcPr>
          <w:p w14:paraId="28C4E32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r>
      <w:tr w:rsidR="003B0B2C" w:rsidRPr="003B0B2C" w14:paraId="5D73E748" w14:textId="77777777" w:rsidTr="00B71C88">
        <w:trPr>
          <w:trHeight w:val="65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7F9AC8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Adults with a disability </w:t>
            </w:r>
          </w:p>
        </w:tc>
        <w:tc>
          <w:tcPr>
            <w:tcW w:w="498" w:type="pct"/>
            <w:tcBorders>
              <w:top w:val="single" w:sz="4" w:space="0" w:color="auto"/>
              <w:left w:val="nil"/>
              <w:bottom w:val="single" w:sz="4" w:space="0" w:color="auto"/>
              <w:right w:val="nil"/>
            </w:tcBorders>
            <w:shd w:val="clear" w:color="auto" w:fill="auto"/>
            <w:noWrap/>
            <w:hideMark/>
          </w:tcPr>
          <w:p w14:paraId="505BDAF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66179 1070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EEBB9C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442D9C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3A9F3C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c>
          <w:tcPr>
            <w:tcW w:w="533" w:type="pct"/>
            <w:tcBorders>
              <w:top w:val="single" w:sz="4" w:space="0" w:color="auto"/>
              <w:left w:val="nil"/>
              <w:bottom w:val="single" w:sz="4" w:space="0" w:color="auto"/>
              <w:right w:val="single" w:sz="4" w:space="0" w:color="auto"/>
            </w:tcBorders>
            <w:shd w:val="clear" w:color="auto" w:fill="auto"/>
            <w:hideMark/>
          </w:tcPr>
          <w:p w14:paraId="59F9C12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r>
      <w:tr w:rsidR="003B0B2C" w:rsidRPr="003B0B2C" w14:paraId="142E6166"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27CA77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Children </w:t>
            </w:r>
          </w:p>
        </w:tc>
        <w:tc>
          <w:tcPr>
            <w:tcW w:w="498" w:type="pct"/>
            <w:tcBorders>
              <w:top w:val="single" w:sz="4" w:space="0" w:color="auto"/>
              <w:left w:val="nil"/>
              <w:bottom w:val="single" w:sz="4" w:space="0" w:color="auto"/>
              <w:right w:val="nil"/>
            </w:tcBorders>
            <w:shd w:val="clear" w:color="auto" w:fill="auto"/>
            <w:noWrap/>
            <w:hideMark/>
          </w:tcPr>
          <w:p w14:paraId="4332940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66179 1070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665585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8FAB0E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460BF8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c>
          <w:tcPr>
            <w:tcW w:w="533" w:type="pct"/>
            <w:tcBorders>
              <w:top w:val="single" w:sz="4" w:space="0" w:color="auto"/>
              <w:left w:val="nil"/>
              <w:bottom w:val="single" w:sz="4" w:space="0" w:color="auto"/>
              <w:right w:val="single" w:sz="4" w:space="0" w:color="auto"/>
            </w:tcBorders>
            <w:shd w:val="clear" w:color="auto" w:fill="auto"/>
            <w:hideMark/>
          </w:tcPr>
          <w:p w14:paraId="4EA111A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r>
      <w:tr w:rsidR="003B0B2C" w:rsidRPr="003B0B2C" w14:paraId="1A50D2B4" w14:textId="77777777" w:rsidTr="00B71C88">
        <w:trPr>
          <w:trHeight w:val="4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25B4EF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Makers workshops</w:t>
            </w:r>
          </w:p>
        </w:tc>
        <w:tc>
          <w:tcPr>
            <w:tcW w:w="498" w:type="pct"/>
            <w:tcBorders>
              <w:top w:val="single" w:sz="4" w:space="0" w:color="auto"/>
              <w:left w:val="nil"/>
              <w:bottom w:val="single" w:sz="4" w:space="0" w:color="auto"/>
              <w:right w:val="nil"/>
            </w:tcBorders>
            <w:shd w:val="clear" w:color="auto" w:fill="auto"/>
            <w:noWrap/>
            <w:hideMark/>
          </w:tcPr>
          <w:p w14:paraId="13F1031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66179 1070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0106D6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141354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DA49A4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c>
          <w:tcPr>
            <w:tcW w:w="533" w:type="pct"/>
            <w:tcBorders>
              <w:top w:val="single" w:sz="4" w:space="0" w:color="auto"/>
              <w:left w:val="nil"/>
              <w:bottom w:val="single" w:sz="4" w:space="0" w:color="auto"/>
              <w:right w:val="single" w:sz="4" w:space="0" w:color="auto"/>
            </w:tcBorders>
            <w:shd w:val="clear" w:color="auto" w:fill="auto"/>
            <w:hideMark/>
          </w:tcPr>
          <w:p w14:paraId="1EBED72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r>
      <w:tr w:rsidR="003B0B2C" w:rsidRPr="003B0B2C" w14:paraId="0D7BF2B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9B00D92"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Wyreena  Course Fees Term 3</w:t>
            </w:r>
          </w:p>
        </w:tc>
        <w:tc>
          <w:tcPr>
            <w:tcW w:w="498" w:type="pct"/>
            <w:tcBorders>
              <w:top w:val="single" w:sz="4" w:space="0" w:color="auto"/>
              <w:left w:val="nil"/>
              <w:bottom w:val="single" w:sz="4" w:space="0" w:color="auto"/>
              <w:right w:val="single" w:sz="4" w:space="0" w:color="auto"/>
            </w:tcBorders>
            <w:shd w:val="clear" w:color="auto" w:fill="auto"/>
            <w:hideMark/>
          </w:tcPr>
          <w:p w14:paraId="62056D2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5389C0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7C76B5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686F14B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087BB92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57173CD1" w14:textId="77777777" w:rsidTr="00B71C88">
        <w:trPr>
          <w:trHeight w:val="7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71B9B5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Adults </w:t>
            </w:r>
          </w:p>
        </w:tc>
        <w:tc>
          <w:tcPr>
            <w:tcW w:w="498" w:type="pct"/>
            <w:tcBorders>
              <w:top w:val="single" w:sz="4" w:space="0" w:color="auto"/>
              <w:left w:val="nil"/>
              <w:bottom w:val="single" w:sz="4" w:space="0" w:color="auto"/>
              <w:right w:val="nil"/>
            </w:tcBorders>
            <w:shd w:val="clear" w:color="auto" w:fill="auto"/>
            <w:noWrap/>
            <w:hideMark/>
          </w:tcPr>
          <w:p w14:paraId="292252C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66180 1070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4CEB32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8BA9EC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A691A9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c>
          <w:tcPr>
            <w:tcW w:w="533" w:type="pct"/>
            <w:tcBorders>
              <w:top w:val="single" w:sz="4" w:space="0" w:color="auto"/>
              <w:left w:val="nil"/>
              <w:bottom w:val="single" w:sz="4" w:space="0" w:color="auto"/>
              <w:right w:val="single" w:sz="4" w:space="0" w:color="auto"/>
            </w:tcBorders>
            <w:shd w:val="clear" w:color="auto" w:fill="auto"/>
            <w:hideMark/>
          </w:tcPr>
          <w:p w14:paraId="4D2D1F5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r>
      <w:tr w:rsidR="003B0B2C" w:rsidRPr="003B0B2C" w14:paraId="34DC5C86" w14:textId="77777777" w:rsidTr="00B71C88">
        <w:trPr>
          <w:trHeight w:val="7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185085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Adults with a disability </w:t>
            </w:r>
          </w:p>
        </w:tc>
        <w:tc>
          <w:tcPr>
            <w:tcW w:w="498" w:type="pct"/>
            <w:tcBorders>
              <w:top w:val="single" w:sz="4" w:space="0" w:color="auto"/>
              <w:left w:val="nil"/>
              <w:bottom w:val="single" w:sz="4" w:space="0" w:color="auto"/>
              <w:right w:val="nil"/>
            </w:tcBorders>
            <w:shd w:val="clear" w:color="auto" w:fill="auto"/>
            <w:noWrap/>
            <w:hideMark/>
          </w:tcPr>
          <w:p w14:paraId="579D2F4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66180 1070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42C339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EC46F3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0EC5E4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c>
          <w:tcPr>
            <w:tcW w:w="533" w:type="pct"/>
            <w:tcBorders>
              <w:top w:val="single" w:sz="4" w:space="0" w:color="auto"/>
              <w:left w:val="nil"/>
              <w:bottom w:val="single" w:sz="4" w:space="0" w:color="auto"/>
              <w:right w:val="single" w:sz="4" w:space="0" w:color="auto"/>
            </w:tcBorders>
            <w:shd w:val="clear" w:color="auto" w:fill="auto"/>
            <w:hideMark/>
          </w:tcPr>
          <w:p w14:paraId="06E907C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r>
      <w:tr w:rsidR="003B0B2C" w:rsidRPr="003B0B2C" w14:paraId="7BA6AE7A" w14:textId="77777777" w:rsidTr="00B71C88">
        <w:trPr>
          <w:trHeight w:val="4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4D64FF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Children </w:t>
            </w:r>
          </w:p>
        </w:tc>
        <w:tc>
          <w:tcPr>
            <w:tcW w:w="498" w:type="pct"/>
            <w:tcBorders>
              <w:top w:val="single" w:sz="4" w:space="0" w:color="auto"/>
              <w:left w:val="nil"/>
              <w:bottom w:val="single" w:sz="4" w:space="0" w:color="auto"/>
              <w:right w:val="nil"/>
            </w:tcBorders>
            <w:shd w:val="clear" w:color="auto" w:fill="auto"/>
            <w:noWrap/>
            <w:hideMark/>
          </w:tcPr>
          <w:p w14:paraId="2CC7942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66180 1070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F8BB2A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D51E3B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99984F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c>
          <w:tcPr>
            <w:tcW w:w="533" w:type="pct"/>
            <w:tcBorders>
              <w:top w:val="single" w:sz="4" w:space="0" w:color="auto"/>
              <w:left w:val="nil"/>
              <w:bottom w:val="single" w:sz="4" w:space="0" w:color="auto"/>
              <w:right w:val="single" w:sz="4" w:space="0" w:color="auto"/>
            </w:tcBorders>
            <w:shd w:val="clear" w:color="auto" w:fill="auto"/>
            <w:hideMark/>
          </w:tcPr>
          <w:p w14:paraId="518F25B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r>
      <w:tr w:rsidR="003B0B2C" w:rsidRPr="003B0B2C" w14:paraId="113C3A1A" w14:textId="77777777" w:rsidTr="00B71C88">
        <w:trPr>
          <w:trHeight w:val="4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48065B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Makers workshops</w:t>
            </w:r>
          </w:p>
        </w:tc>
        <w:tc>
          <w:tcPr>
            <w:tcW w:w="498" w:type="pct"/>
            <w:tcBorders>
              <w:top w:val="single" w:sz="4" w:space="0" w:color="auto"/>
              <w:left w:val="nil"/>
              <w:bottom w:val="single" w:sz="4" w:space="0" w:color="auto"/>
              <w:right w:val="nil"/>
            </w:tcBorders>
            <w:shd w:val="clear" w:color="auto" w:fill="auto"/>
            <w:noWrap/>
            <w:hideMark/>
          </w:tcPr>
          <w:p w14:paraId="0CCB372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66180 1070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B0FE84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C4EB11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1ED0D0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c>
          <w:tcPr>
            <w:tcW w:w="533" w:type="pct"/>
            <w:tcBorders>
              <w:top w:val="single" w:sz="4" w:space="0" w:color="auto"/>
              <w:left w:val="nil"/>
              <w:bottom w:val="single" w:sz="4" w:space="0" w:color="auto"/>
              <w:right w:val="single" w:sz="4" w:space="0" w:color="auto"/>
            </w:tcBorders>
            <w:shd w:val="clear" w:color="auto" w:fill="auto"/>
            <w:hideMark/>
          </w:tcPr>
          <w:p w14:paraId="0E19DCE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r>
      <w:tr w:rsidR="003B0B2C" w:rsidRPr="003B0B2C" w14:paraId="555AE55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E8DA30E"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Wyreena  Course Fees Term 4</w:t>
            </w:r>
          </w:p>
        </w:tc>
        <w:tc>
          <w:tcPr>
            <w:tcW w:w="498" w:type="pct"/>
            <w:tcBorders>
              <w:top w:val="single" w:sz="4" w:space="0" w:color="auto"/>
              <w:left w:val="nil"/>
              <w:bottom w:val="single" w:sz="4" w:space="0" w:color="auto"/>
              <w:right w:val="single" w:sz="4" w:space="0" w:color="auto"/>
            </w:tcBorders>
            <w:shd w:val="clear" w:color="auto" w:fill="auto"/>
            <w:hideMark/>
          </w:tcPr>
          <w:p w14:paraId="2AB51EF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1728DA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2B10CE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7D49779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067F1BD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58460B7A" w14:textId="77777777" w:rsidTr="00B71C88">
        <w:trPr>
          <w:trHeight w:val="4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B1CE7D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Adults </w:t>
            </w:r>
          </w:p>
        </w:tc>
        <w:tc>
          <w:tcPr>
            <w:tcW w:w="498" w:type="pct"/>
            <w:tcBorders>
              <w:top w:val="single" w:sz="4" w:space="0" w:color="auto"/>
              <w:left w:val="nil"/>
              <w:bottom w:val="single" w:sz="4" w:space="0" w:color="auto"/>
              <w:right w:val="nil"/>
            </w:tcBorders>
            <w:shd w:val="clear" w:color="auto" w:fill="auto"/>
            <w:noWrap/>
            <w:hideMark/>
          </w:tcPr>
          <w:p w14:paraId="3EF7D80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66181 1070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527A77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D4F492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5B74D3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c>
          <w:tcPr>
            <w:tcW w:w="533" w:type="pct"/>
            <w:tcBorders>
              <w:top w:val="single" w:sz="4" w:space="0" w:color="auto"/>
              <w:left w:val="nil"/>
              <w:bottom w:val="single" w:sz="4" w:space="0" w:color="auto"/>
              <w:right w:val="single" w:sz="4" w:space="0" w:color="auto"/>
            </w:tcBorders>
            <w:shd w:val="clear" w:color="auto" w:fill="auto"/>
            <w:hideMark/>
          </w:tcPr>
          <w:p w14:paraId="641A193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r>
      <w:tr w:rsidR="003B0B2C" w:rsidRPr="003B0B2C" w14:paraId="2CD3E5A2" w14:textId="77777777" w:rsidTr="00B71C88">
        <w:trPr>
          <w:trHeight w:val="73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2331F8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Adults with a disability </w:t>
            </w:r>
          </w:p>
        </w:tc>
        <w:tc>
          <w:tcPr>
            <w:tcW w:w="498" w:type="pct"/>
            <w:tcBorders>
              <w:top w:val="single" w:sz="4" w:space="0" w:color="auto"/>
              <w:left w:val="nil"/>
              <w:bottom w:val="single" w:sz="4" w:space="0" w:color="auto"/>
              <w:right w:val="nil"/>
            </w:tcBorders>
            <w:shd w:val="clear" w:color="auto" w:fill="auto"/>
            <w:noWrap/>
            <w:hideMark/>
          </w:tcPr>
          <w:p w14:paraId="4E4CB66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66181 1070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FFEC17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B5104F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E375E3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c>
          <w:tcPr>
            <w:tcW w:w="533" w:type="pct"/>
            <w:tcBorders>
              <w:top w:val="single" w:sz="4" w:space="0" w:color="auto"/>
              <w:left w:val="nil"/>
              <w:bottom w:val="single" w:sz="4" w:space="0" w:color="auto"/>
              <w:right w:val="single" w:sz="4" w:space="0" w:color="auto"/>
            </w:tcBorders>
            <w:shd w:val="clear" w:color="auto" w:fill="auto"/>
            <w:hideMark/>
          </w:tcPr>
          <w:p w14:paraId="7D25C3C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r>
      <w:tr w:rsidR="003B0B2C" w:rsidRPr="003B0B2C" w14:paraId="4A8760EE" w14:textId="77777777" w:rsidTr="00B71C88">
        <w:trPr>
          <w:trHeight w:val="7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81D50F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Children</w:t>
            </w:r>
          </w:p>
        </w:tc>
        <w:tc>
          <w:tcPr>
            <w:tcW w:w="498" w:type="pct"/>
            <w:tcBorders>
              <w:top w:val="single" w:sz="4" w:space="0" w:color="auto"/>
              <w:left w:val="nil"/>
              <w:bottom w:val="single" w:sz="4" w:space="0" w:color="auto"/>
              <w:right w:val="nil"/>
            </w:tcBorders>
            <w:shd w:val="clear" w:color="auto" w:fill="auto"/>
            <w:noWrap/>
            <w:hideMark/>
          </w:tcPr>
          <w:p w14:paraId="77B7064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66181 1070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3783AF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679FA1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07CAD6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c>
          <w:tcPr>
            <w:tcW w:w="533" w:type="pct"/>
            <w:tcBorders>
              <w:top w:val="single" w:sz="4" w:space="0" w:color="auto"/>
              <w:left w:val="nil"/>
              <w:bottom w:val="single" w:sz="4" w:space="0" w:color="auto"/>
              <w:right w:val="single" w:sz="4" w:space="0" w:color="auto"/>
            </w:tcBorders>
            <w:shd w:val="clear" w:color="auto" w:fill="auto"/>
            <w:hideMark/>
          </w:tcPr>
          <w:p w14:paraId="0A145ED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r>
      <w:tr w:rsidR="003B0B2C" w:rsidRPr="003B0B2C" w14:paraId="2B56C2FA"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69E69D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Makers workshops</w:t>
            </w:r>
          </w:p>
        </w:tc>
        <w:tc>
          <w:tcPr>
            <w:tcW w:w="498" w:type="pct"/>
            <w:tcBorders>
              <w:top w:val="single" w:sz="4" w:space="0" w:color="auto"/>
              <w:left w:val="nil"/>
              <w:bottom w:val="single" w:sz="4" w:space="0" w:color="auto"/>
              <w:right w:val="nil"/>
            </w:tcBorders>
            <w:shd w:val="clear" w:color="auto" w:fill="auto"/>
            <w:noWrap/>
            <w:hideMark/>
          </w:tcPr>
          <w:p w14:paraId="464F661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66181 1070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F0BC23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127881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49D6E0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c>
          <w:tcPr>
            <w:tcW w:w="533" w:type="pct"/>
            <w:tcBorders>
              <w:top w:val="single" w:sz="4" w:space="0" w:color="auto"/>
              <w:left w:val="nil"/>
              <w:bottom w:val="single" w:sz="4" w:space="0" w:color="auto"/>
              <w:right w:val="single" w:sz="4" w:space="0" w:color="auto"/>
            </w:tcBorders>
            <w:shd w:val="clear" w:color="auto" w:fill="auto"/>
            <w:hideMark/>
          </w:tcPr>
          <w:p w14:paraId="3692731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course</w:t>
            </w:r>
          </w:p>
        </w:tc>
      </w:tr>
      <w:tr w:rsidR="003B0B2C" w:rsidRPr="003B0B2C" w14:paraId="7092DC1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A82C770"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Wyreena  School Holiday</w:t>
            </w:r>
          </w:p>
        </w:tc>
        <w:tc>
          <w:tcPr>
            <w:tcW w:w="498" w:type="pct"/>
            <w:tcBorders>
              <w:top w:val="single" w:sz="4" w:space="0" w:color="auto"/>
              <w:left w:val="nil"/>
              <w:bottom w:val="single" w:sz="4" w:space="0" w:color="auto"/>
              <w:right w:val="single" w:sz="4" w:space="0" w:color="auto"/>
            </w:tcBorders>
            <w:shd w:val="clear" w:color="auto" w:fill="auto"/>
            <w:hideMark/>
          </w:tcPr>
          <w:p w14:paraId="4629ECA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167A74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088C02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694194C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13F6727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1778135F" w14:textId="77777777" w:rsidTr="00B71C88">
        <w:trPr>
          <w:trHeight w:val="8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D12E89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Wyreena School Holidays Fees Course Fees </w:t>
            </w:r>
          </w:p>
        </w:tc>
        <w:tc>
          <w:tcPr>
            <w:tcW w:w="498" w:type="pct"/>
            <w:tcBorders>
              <w:top w:val="single" w:sz="4" w:space="0" w:color="auto"/>
              <w:left w:val="nil"/>
              <w:bottom w:val="single" w:sz="4" w:space="0" w:color="auto"/>
              <w:right w:val="nil"/>
            </w:tcBorders>
            <w:shd w:val="clear" w:color="auto" w:fill="auto"/>
            <w:noWrap/>
            <w:hideMark/>
          </w:tcPr>
          <w:p w14:paraId="6971377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66182 1070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76A28A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EA54BC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659005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workshop</w:t>
            </w:r>
          </w:p>
        </w:tc>
        <w:tc>
          <w:tcPr>
            <w:tcW w:w="533" w:type="pct"/>
            <w:tcBorders>
              <w:top w:val="single" w:sz="4" w:space="0" w:color="auto"/>
              <w:left w:val="nil"/>
              <w:bottom w:val="single" w:sz="4" w:space="0" w:color="auto"/>
              <w:right w:val="single" w:sz="4" w:space="0" w:color="auto"/>
            </w:tcBorders>
            <w:shd w:val="clear" w:color="auto" w:fill="auto"/>
            <w:hideMark/>
          </w:tcPr>
          <w:p w14:paraId="3F6EC49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workshop</w:t>
            </w:r>
          </w:p>
        </w:tc>
      </w:tr>
      <w:tr w:rsidR="003B0B2C" w:rsidRPr="003B0B2C" w14:paraId="0DD02A6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48BE06D"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Wyreena  Arts Lounge</w:t>
            </w:r>
          </w:p>
        </w:tc>
        <w:tc>
          <w:tcPr>
            <w:tcW w:w="498" w:type="pct"/>
            <w:tcBorders>
              <w:top w:val="single" w:sz="4" w:space="0" w:color="auto"/>
              <w:left w:val="nil"/>
              <w:bottom w:val="single" w:sz="4" w:space="0" w:color="auto"/>
              <w:right w:val="single" w:sz="4" w:space="0" w:color="auto"/>
            </w:tcBorders>
            <w:shd w:val="clear" w:color="auto" w:fill="auto"/>
            <w:hideMark/>
          </w:tcPr>
          <w:p w14:paraId="352DA94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3C440B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0AF4901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63489EB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73FEB77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04AEA9B6"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5F7FF8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Rental hire fees for Gallery</w:t>
            </w:r>
          </w:p>
        </w:tc>
        <w:tc>
          <w:tcPr>
            <w:tcW w:w="498" w:type="pct"/>
            <w:tcBorders>
              <w:top w:val="single" w:sz="4" w:space="0" w:color="auto"/>
              <w:left w:val="nil"/>
              <w:bottom w:val="single" w:sz="4" w:space="0" w:color="auto"/>
              <w:right w:val="nil"/>
            </w:tcBorders>
            <w:shd w:val="clear" w:color="auto" w:fill="auto"/>
            <w:noWrap/>
            <w:hideMark/>
          </w:tcPr>
          <w:p w14:paraId="16136BF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66183 1060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220940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6DABE9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0CE3A4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type of hire</w:t>
            </w:r>
          </w:p>
        </w:tc>
        <w:tc>
          <w:tcPr>
            <w:tcW w:w="533" w:type="pct"/>
            <w:tcBorders>
              <w:top w:val="single" w:sz="4" w:space="0" w:color="auto"/>
              <w:left w:val="nil"/>
              <w:bottom w:val="single" w:sz="4" w:space="0" w:color="auto"/>
              <w:right w:val="single" w:sz="4" w:space="0" w:color="auto"/>
            </w:tcBorders>
            <w:shd w:val="clear" w:color="auto" w:fill="auto"/>
            <w:hideMark/>
          </w:tcPr>
          <w:p w14:paraId="029E0EE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type of hire</w:t>
            </w:r>
          </w:p>
        </w:tc>
      </w:tr>
      <w:tr w:rsidR="003B0B2C" w:rsidRPr="003B0B2C" w14:paraId="2D5F498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BB15869"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Holiday Program</w:t>
            </w:r>
          </w:p>
        </w:tc>
        <w:tc>
          <w:tcPr>
            <w:tcW w:w="498" w:type="pct"/>
            <w:tcBorders>
              <w:top w:val="single" w:sz="4" w:space="0" w:color="auto"/>
              <w:left w:val="nil"/>
              <w:bottom w:val="single" w:sz="4" w:space="0" w:color="auto"/>
              <w:right w:val="single" w:sz="4" w:space="0" w:color="auto"/>
            </w:tcBorders>
            <w:shd w:val="clear" w:color="auto" w:fill="auto"/>
            <w:hideMark/>
          </w:tcPr>
          <w:p w14:paraId="1D99829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532CDE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91270A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4378D76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0DEBE28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4119ADE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B93FDF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Inhouse Day</w:t>
            </w:r>
          </w:p>
        </w:tc>
        <w:tc>
          <w:tcPr>
            <w:tcW w:w="498" w:type="pct"/>
            <w:tcBorders>
              <w:top w:val="single" w:sz="4" w:space="0" w:color="auto"/>
              <w:left w:val="nil"/>
              <w:bottom w:val="single" w:sz="4" w:space="0" w:color="auto"/>
              <w:right w:val="nil"/>
            </w:tcBorders>
            <w:shd w:val="clear" w:color="auto" w:fill="auto"/>
            <w:noWrap/>
            <w:hideMark/>
          </w:tcPr>
          <w:p w14:paraId="378271E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66300 1090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25872D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63AD70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0A59275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61.00</w:t>
            </w:r>
          </w:p>
        </w:tc>
        <w:tc>
          <w:tcPr>
            <w:tcW w:w="533" w:type="pct"/>
            <w:tcBorders>
              <w:top w:val="single" w:sz="4" w:space="0" w:color="auto"/>
              <w:left w:val="nil"/>
              <w:bottom w:val="single" w:sz="4" w:space="0" w:color="auto"/>
              <w:right w:val="single" w:sz="4" w:space="0" w:color="auto"/>
            </w:tcBorders>
            <w:shd w:val="clear" w:color="auto" w:fill="auto"/>
            <w:noWrap/>
            <w:hideMark/>
          </w:tcPr>
          <w:p w14:paraId="194682E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66.00</w:t>
            </w:r>
          </w:p>
        </w:tc>
      </w:tr>
      <w:tr w:rsidR="003B0B2C" w:rsidRPr="003B0B2C" w14:paraId="67DD9EB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130DDF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Excursion Day</w:t>
            </w:r>
          </w:p>
        </w:tc>
        <w:tc>
          <w:tcPr>
            <w:tcW w:w="498" w:type="pct"/>
            <w:tcBorders>
              <w:top w:val="single" w:sz="4" w:space="0" w:color="auto"/>
              <w:left w:val="nil"/>
              <w:bottom w:val="single" w:sz="4" w:space="0" w:color="auto"/>
              <w:right w:val="nil"/>
            </w:tcBorders>
            <w:shd w:val="clear" w:color="auto" w:fill="auto"/>
            <w:noWrap/>
            <w:hideMark/>
          </w:tcPr>
          <w:p w14:paraId="1AC03A4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66300 1090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B887EB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E7168C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7FCC71C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72.00</w:t>
            </w:r>
          </w:p>
        </w:tc>
        <w:tc>
          <w:tcPr>
            <w:tcW w:w="533" w:type="pct"/>
            <w:tcBorders>
              <w:top w:val="single" w:sz="4" w:space="0" w:color="auto"/>
              <w:left w:val="nil"/>
              <w:bottom w:val="single" w:sz="4" w:space="0" w:color="auto"/>
              <w:right w:val="single" w:sz="4" w:space="0" w:color="auto"/>
            </w:tcBorders>
            <w:shd w:val="clear" w:color="auto" w:fill="auto"/>
            <w:noWrap/>
            <w:hideMark/>
          </w:tcPr>
          <w:p w14:paraId="6135CBF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78.00</w:t>
            </w:r>
          </w:p>
        </w:tc>
      </w:tr>
      <w:tr w:rsidR="003B0B2C" w:rsidRPr="003B0B2C" w14:paraId="590F8BE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C1E94DE"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Federation Estate Gallery</w:t>
            </w:r>
          </w:p>
        </w:tc>
        <w:tc>
          <w:tcPr>
            <w:tcW w:w="498" w:type="pct"/>
            <w:tcBorders>
              <w:top w:val="single" w:sz="4" w:space="0" w:color="auto"/>
              <w:left w:val="nil"/>
              <w:bottom w:val="single" w:sz="4" w:space="0" w:color="auto"/>
              <w:right w:val="single" w:sz="4" w:space="0" w:color="auto"/>
            </w:tcBorders>
            <w:shd w:val="clear" w:color="auto" w:fill="auto"/>
            <w:hideMark/>
          </w:tcPr>
          <w:p w14:paraId="7C41DFF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638EB7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0AE99B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554CA92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7901E73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51F239D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477313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Fees for Hire of the Gallery 1 For 8 week blocks</w:t>
            </w:r>
          </w:p>
        </w:tc>
        <w:tc>
          <w:tcPr>
            <w:tcW w:w="498" w:type="pct"/>
            <w:tcBorders>
              <w:top w:val="single" w:sz="4" w:space="0" w:color="auto"/>
              <w:left w:val="nil"/>
              <w:bottom w:val="single" w:sz="4" w:space="0" w:color="auto"/>
              <w:right w:val="nil"/>
            </w:tcBorders>
            <w:shd w:val="clear" w:color="auto" w:fill="auto"/>
            <w:noWrap/>
            <w:hideMark/>
          </w:tcPr>
          <w:p w14:paraId="2BA75D4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66510 1060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EB227E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3B1FB8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noWrap/>
            <w:hideMark/>
          </w:tcPr>
          <w:p w14:paraId="7E0C04E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968.00</w:t>
            </w:r>
          </w:p>
        </w:tc>
        <w:tc>
          <w:tcPr>
            <w:tcW w:w="533" w:type="pct"/>
            <w:tcBorders>
              <w:top w:val="single" w:sz="4" w:space="0" w:color="auto"/>
              <w:left w:val="nil"/>
              <w:bottom w:val="single" w:sz="4" w:space="0" w:color="auto"/>
              <w:right w:val="single" w:sz="4" w:space="0" w:color="auto"/>
            </w:tcBorders>
            <w:shd w:val="clear" w:color="auto" w:fill="auto"/>
            <w:noWrap/>
            <w:hideMark/>
          </w:tcPr>
          <w:p w14:paraId="2E24B9A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968.00</w:t>
            </w:r>
          </w:p>
        </w:tc>
      </w:tr>
      <w:tr w:rsidR="003B0B2C" w:rsidRPr="003B0B2C" w14:paraId="79FB8C8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4A0E915"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lastRenderedPageBreak/>
              <w:t>Social Support</w:t>
            </w:r>
          </w:p>
        </w:tc>
        <w:tc>
          <w:tcPr>
            <w:tcW w:w="498" w:type="pct"/>
            <w:tcBorders>
              <w:top w:val="single" w:sz="4" w:space="0" w:color="auto"/>
              <w:left w:val="nil"/>
              <w:bottom w:val="single" w:sz="4" w:space="0" w:color="auto"/>
              <w:right w:val="single" w:sz="4" w:space="0" w:color="auto"/>
            </w:tcBorders>
            <w:shd w:val="clear" w:color="auto" w:fill="auto"/>
            <w:hideMark/>
          </w:tcPr>
          <w:p w14:paraId="3C1AA28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4D9A4A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0C8D85F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2C580CA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48EAFD1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7EE2236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24B13F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Monthly Social Outing Fee</w:t>
            </w:r>
          </w:p>
        </w:tc>
        <w:tc>
          <w:tcPr>
            <w:tcW w:w="498" w:type="pct"/>
            <w:tcBorders>
              <w:top w:val="single" w:sz="4" w:space="0" w:color="auto"/>
              <w:left w:val="nil"/>
              <w:bottom w:val="single" w:sz="4" w:space="0" w:color="auto"/>
              <w:right w:val="nil"/>
            </w:tcBorders>
            <w:shd w:val="clear" w:color="auto" w:fill="auto"/>
            <w:noWrap/>
            <w:hideMark/>
          </w:tcPr>
          <w:p w14:paraId="5549235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68172 1081</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1DCFD0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5E388C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503EE2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4.90</w:t>
            </w:r>
          </w:p>
        </w:tc>
        <w:tc>
          <w:tcPr>
            <w:tcW w:w="533" w:type="pct"/>
            <w:tcBorders>
              <w:top w:val="single" w:sz="4" w:space="0" w:color="auto"/>
              <w:left w:val="nil"/>
              <w:bottom w:val="single" w:sz="4" w:space="0" w:color="auto"/>
              <w:right w:val="single" w:sz="4" w:space="0" w:color="auto"/>
            </w:tcBorders>
            <w:shd w:val="clear" w:color="auto" w:fill="auto"/>
            <w:noWrap/>
            <w:hideMark/>
          </w:tcPr>
          <w:p w14:paraId="42D4F5A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5.30</w:t>
            </w:r>
          </w:p>
        </w:tc>
      </w:tr>
      <w:tr w:rsidR="003B0B2C" w:rsidRPr="003B0B2C" w14:paraId="6AD42E8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474DE5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Shopping/library Return Trip</w:t>
            </w:r>
          </w:p>
        </w:tc>
        <w:tc>
          <w:tcPr>
            <w:tcW w:w="498" w:type="pct"/>
            <w:tcBorders>
              <w:top w:val="single" w:sz="4" w:space="0" w:color="auto"/>
              <w:left w:val="nil"/>
              <w:bottom w:val="single" w:sz="4" w:space="0" w:color="auto"/>
              <w:right w:val="nil"/>
            </w:tcBorders>
            <w:shd w:val="clear" w:color="auto" w:fill="auto"/>
            <w:noWrap/>
            <w:hideMark/>
          </w:tcPr>
          <w:p w14:paraId="5281906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68172 1081</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F8CD9F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992B4D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C2F98D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4.90</w:t>
            </w:r>
          </w:p>
        </w:tc>
        <w:tc>
          <w:tcPr>
            <w:tcW w:w="533" w:type="pct"/>
            <w:tcBorders>
              <w:top w:val="single" w:sz="4" w:space="0" w:color="auto"/>
              <w:left w:val="nil"/>
              <w:bottom w:val="single" w:sz="4" w:space="0" w:color="auto"/>
              <w:right w:val="single" w:sz="4" w:space="0" w:color="auto"/>
            </w:tcBorders>
            <w:shd w:val="clear" w:color="auto" w:fill="auto"/>
            <w:noWrap/>
            <w:hideMark/>
          </w:tcPr>
          <w:p w14:paraId="0906F43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5.30</w:t>
            </w:r>
          </w:p>
        </w:tc>
      </w:tr>
      <w:tr w:rsidR="003B0B2C" w:rsidRPr="003B0B2C" w14:paraId="2E69CFD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90A12F6"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Family Day Care</w:t>
            </w:r>
          </w:p>
        </w:tc>
        <w:tc>
          <w:tcPr>
            <w:tcW w:w="498" w:type="pct"/>
            <w:tcBorders>
              <w:top w:val="single" w:sz="4" w:space="0" w:color="auto"/>
              <w:left w:val="nil"/>
              <w:bottom w:val="single" w:sz="4" w:space="0" w:color="auto"/>
              <w:right w:val="single" w:sz="4" w:space="0" w:color="auto"/>
            </w:tcBorders>
            <w:shd w:val="clear" w:color="auto" w:fill="auto"/>
            <w:hideMark/>
          </w:tcPr>
          <w:p w14:paraId="4286557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6887D0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D308EF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3AE9806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2AEF039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2C9E587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C56202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Family Day Care - Fee</w:t>
            </w:r>
          </w:p>
        </w:tc>
        <w:tc>
          <w:tcPr>
            <w:tcW w:w="498" w:type="pct"/>
            <w:tcBorders>
              <w:top w:val="single" w:sz="4" w:space="0" w:color="auto"/>
              <w:left w:val="nil"/>
              <w:bottom w:val="single" w:sz="4" w:space="0" w:color="auto"/>
              <w:right w:val="nil"/>
            </w:tcBorders>
            <w:shd w:val="clear" w:color="auto" w:fill="auto"/>
            <w:noWrap/>
            <w:hideMark/>
          </w:tcPr>
          <w:p w14:paraId="7F1B42F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68350 1082</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3E5DC2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43C4BF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083C181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11.65</w:t>
            </w:r>
          </w:p>
        </w:tc>
        <w:tc>
          <w:tcPr>
            <w:tcW w:w="533" w:type="pct"/>
            <w:tcBorders>
              <w:top w:val="single" w:sz="4" w:space="0" w:color="auto"/>
              <w:left w:val="nil"/>
              <w:bottom w:val="single" w:sz="4" w:space="0" w:color="auto"/>
              <w:right w:val="single" w:sz="4" w:space="0" w:color="auto"/>
            </w:tcBorders>
            <w:shd w:val="clear" w:color="auto" w:fill="auto"/>
            <w:noWrap/>
            <w:hideMark/>
          </w:tcPr>
          <w:p w14:paraId="04758C9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12.58</w:t>
            </w:r>
          </w:p>
        </w:tc>
      </w:tr>
      <w:tr w:rsidR="003B0B2C" w:rsidRPr="003B0B2C" w14:paraId="2F004FE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1B4932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Family Day Care - Levy</w:t>
            </w:r>
          </w:p>
        </w:tc>
        <w:tc>
          <w:tcPr>
            <w:tcW w:w="498" w:type="pct"/>
            <w:tcBorders>
              <w:top w:val="single" w:sz="4" w:space="0" w:color="auto"/>
              <w:left w:val="nil"/>
              <w:bottom w:val="single" w:sz="4" w:space="0" w:color="auto"/>
              <w:right w:val="nil"/>
            </w:tcBorders>
            <w:shd w:val="clear" w:color="auto" w:fill="auto"/>
            <w:noWrap/>
            <w:hideMark/>
          </w:tcPr>
          <w:p w14:paraId="177D919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68350 1620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747FD1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FC5390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C292A3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4.30</w:t>
            </w:r>
          </w:p>
        </w:tc>
        <w:tc>
          <w:tcPr>
            <w:tcW w:w="533" w:type="pct"/>
            <w:tcBorders>
              <w:top w:val="single" w:sz="4" w:space="0" w:color="auto"/>
              <w:left w:val="nil"/>
              <w:bottom w:val="single" w:sz="4" w:space="0" w:color="auto"/>
              <w:right w:val="single" w:sz="4" w:space="0" w:color="auto"/>
            </w:tcBorders>
            <w:shd w:val="clear" w:color="auto" w:fill="auto"/>
            <w:noWrap/>
            <w:hideMark/>
          </w:tcPr>
          <w:p w14:paraId="1246538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5.22</w:t>
            </w:r>
          </w:p>
        </w:tc>
      </w:tr>
      <w:tr w:rsidR="003B0B2C" w:rsidRPr="003B0B2C" w14:paraId="48EF4DA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A06C256"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Occasional Day Care</w:t>
            </w:r>
          </w:p>
        </w:tc>
        <w:tc>
          <w:tcPr>
            <w:tcW w:w="498" w:type="pct"/>
            <w:tcBorders>
              <w:top w:val="single" w:sz="4" w:space="0" w:color="auto"/>
              <w:left w:val="nil"/>
              <w:bottom w:val="single" w:sz="4" w:space="0" w:color="auto"/>
              <w:right w:val="single" w:sz="4" w:space="0" w:color="auto"/>
            </w:tcBorders>
            <w:shd w:val="clear" w:color="auto" w:fill="auto"/>
            <w:hideMark/>
          </w:tcPr>
          <w:p w14:paraId="305A408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16A220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FA76B9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44D7308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0E6EBA5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23893DB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F830CC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Occasional Day Care - Parents fee (half day)</w:t>
            </w:r>
          </w:p>
        </w:tc>
        <w:tc>
          <w:tcPr>
            <w:tcW w:w="498" w:type="pct"/>
            <w:tcBorders>
              <w:top w:val="single" w:sz="4" w:space="0" w:color="auto"/>
              <w:left w:val="nil"/>
              <w:bottom w:val="single" w:sz="4" w:space="0" w:color="auto"/>
              <w:right w:val="nil"/>
            </w:tcBorders>
            <w:shd w:val="clear" w:color="auto" w:fill="auto"/>
            <w:noWrap/>
            <w:hideMark/>
          </w:tcPr>
          <w:p w14:paraId="018D497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68400 1690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4473B2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BB555D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6AAABB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42.00</w:t>
            </w:r>
          </w:p>
        </w:tc>
        <w:tc>
          <w:tcPr>
            <w:tcW w:w="533" w:type="pct"/>
            <w:tcBorders>
              <w:top w:val="single" w:sz="4" w:space="0" w:color="auto"/>
              <w:left w:val="nil"/>
              <w:bottom w:val="single" w:sz="4" w:space="0" w:color="auto"/>
              <w:right w:val="single" w:sz="4" w:space="0" w:color="auto"/>
            </w:tcBorders>
            <w:shd w:val="clear" w:color="auto" w:fill="auto"/>
            <w:noWrap/>
            <w:hideMark/>
          </w:tcPr>
          <w:p w14:paraId="6C8ACA8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45.50</w:t>
            </w:r>
          </w:p>
        </w:tc>
      </w:tr>
      <w:tr w:rsidR="003B0B2C" w:rsidRPr="003B0B2C" w14:paraId="2B69260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312769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Occasional Day Care - Parents fee (full day)</w:t>
            </w:r>
          </w:p>
        </w:tc>
        <w:tc>
          <w:tcPr>
            <w:tcW w:w="498" w:type="pct"/>
            <w:tcBorders>
              <w:top w:val="single" w:sz="4" w:space="0" w:color="auto"/>
              <w:left w:val="nil"/>
              <w:bottom w:val="single" w:sz="4" w:space="0" w:color="auto"/>
              <w:right w:val="nil"/>
            </w:tcBorders>
            <w:shd w:val="clear" w:color="auto" w:fill="auto"/>
            <w:noWrap/>
            <w:hideMark/>
          </w:tcPr>
          <w:p w14:paraId="565D680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68400 1690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86C020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29760B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466754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74.00</w:t>
            </w:r>
          </w:p>
        </w:tc>
        <w:tc>
          <w:tcPr>
            <w:tcW w:w="533" w:type="pct"/>
            <w:tcBorders>
              <w:top w:val="single" w:sz="4" w:space="0" w:color="auto"/>
              <w:left w:val="nil"/>
              <w:bottom w:val="single" w:sz="4" w:space="0" w:color="auto"/>
              <w:right w:val="single" w:sz="4" w:space="0" w:color="auto"/>
            </w:tcBorders>
            <w:shd w:val="clear" w:color="auto" w:fill="auto"/>
            <w:noWrap/>
            <w:hideMark/>
          </w:tcPr>
          <w:p w14:paraId="29AEA12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80.00</w:t>
            </w:r>
          </w:p>
        </w:tc>
      </w:tr>
      <w:tr w:rsidR="003B0B2C" w:rsidRPr="003B0B2C" w14:paraId="0CA6BF5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BE440EA"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HACC Allied Health</w:t>
            </w:r>
          </w:p>
        </w:tc>
        <w:tc>
          <w:tcPr>
            <w:tcW w:w="498" w:type="pct"/>
            <w:tcBorders>
              <w:top w:val="single" w:sz="4" w:space="0" w:color="auto"/>
              <w:left w:val="nil"/>
              <w:bottom w:val="single" w:sz="4" w:space="0" w:color="auto"/>
              <w:right w:val="single" w:sz="4" w:space="0" w:color="auto"/>
            </w:tcBorders>
            <w:shd w:val="clear" w:color="auto" w:fill="auto"/>
            <w:hideMark/>
          </w:tcPr>
          <w:p w14:paraId="7E9B4C9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6D51E6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8FB68F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3FF7DED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232CE70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3579A5E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408673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OT fee High Fee/ Per Hour</w:t>
            </w:r>
          </w:p>
        </w:tc>
        <w:tc>
          <w:tcPr>
            <w:tcW w:w="498" w:type="pct"/>
            <w:tcBorders>
              <w:top w:val="single" w:sz="4" w:space="0" w:color="auto"/>
              <w:left w:val="nil"/>
              <w:bottom w:val="single" w:sz="4" w:space="0" w:color="auto"/>
              <w:right w:val="nil"/>
            </w:tcBorders>
            <w:shd w:val="clear" w:color="auto" w:fill="auto"/>
            <w:noWrap/>
            <w:hideMark/>
          </w:tcPr>
          <w:p w14:paraId="016CA2A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68178 1070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FA92CF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830194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8470B5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104.90</w:t>
            </w:r>
          </w:p>
        </w:tc>
        <w:tc>
          <w:tcPr>
            <w:tcW w:w="533" w:type="pct"/>
            <w:tcBorders>
              <w:top w:val="single" w:sz="4" w:space="0" w:color="auto"/>
              <w:left w:val="nil"/>
              <w:bottom w:val="single" w:sz="4" w:space="0" w:color="auto"/>
              <w:right w:val="single" w:sz="4" w:space="0" w:color="auto"/>
            </w:tcBorders>
            <w:shd w:val="clear" w:color="auto" w:fill="auto"/>
            <w:noWrap/>
            <w:hideMark/>
          </w:tcPr>
          <w:p w14:paraId="688AF22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113.30</w:t>
            </w:r>
          </w:p>
        </w:tc>
      </w:tr>
      <w:tr w:rsidR="003B0B2C" w:rsidRPr="003B0B2C" w14:paraId="63BC57F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6DF5F6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OT fee low fee</w:t>
            </w:r>
          </w:p>
        </w:tc>
        <w:tc>
          <w:tcPr>
            <w:tcW w:w="498" w:type="pct"/>
            <w:tcBorders>
              <w:top w:val="single" w:sz="4" w:space="0" w:color="auto"/>
              <w:left w:val="nil"/>
              <w:bottom w:val="single" w:sz="4" w:space="0" w:color="auto"/>
              <w:right w:val="nil"/>
            </w:tcBorders>
            <w:shd w:val="clear" w:color="auto" w:fill="auto"/>
            <w:noWrap/>
            <w:hideMark/>
          </w:tcPr>
          <w:p w14:paraId="125C826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68178 1070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203B74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39A32E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2D9F65D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10.35</w:t>
            </w:r>
          </w:p>
        </w:tc>
        <w:tc>
          <w:tcPr>
            <w:tcW w:w="533" w:type="pct"/>
            <w:tcBorders>
              <w:top w:val="single" w:sz="4" w:space="0" w:color="auto"/>
              <w:left w:val="nil"/>
              <w:bottom w:val="single" w:sz="4" w:space="0" w:color="auto"/>
              <w:right w:val="single" w:sz="4" w:space="0" w:color="auto"/>
            </w:tcBorders>
            <w:shd w:val="clear" w:color="auto" w:fill="auto"/>
            <w:noWrap/>
            <w:hideMark/>
          </w:tcPr>
          <w:p w14:paraId="5711DF9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11.20</w:t>
            </w:r>
          </w:p>
        </w:tc>
      </w:tr>
      <w:tr w:rsidR="003B0B2C" w:rsidRPr="003B0B2C" w14:paraId="5C7A180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B874E9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OT fee medium fee</w:t>
            </w:r>
          </w:p>
        </w:tc>
        <w:tc>
          <w:tcPr>
            <w:tcW w:w="498" w:type="pct"/>
            <w:tcBorders>
              <w:top w:val="single" w:sz="4" w:space="0" w:color="auto"/>
              <w:left w:val="nil"/>
              <w:bottom w:val="single" w:sz="4" w:space="0" w:color="auto"/>
              <w:right w:val="nil"/>
            </w:tcBorders>
            <w:shd w:val="clear" w:color="auto" w:fill="auto"/>
            <w:noWrap/>
            <w:hideMark/>
          </w:tcPr>
          <w:p w14:paraId="20DF932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68178 1070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C1C5EB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76B34E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6D95D4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15.90</w:t>
            </w:r>
          </w:p>
        </w:tc>
        <w:tc>
          <w:tcPr>
            <w:tcW w:w="533" w:type="pct"/>
            <w:tcBorders>
              <w:top w:val="single" w:sz="4" w:space="0" w:color="auto"/>
              <w:left w:val="nil"/>
              <w:bottom w:val="single" w:sz="4" w:space="0" w:color="auto"/>
              <w:right w:val="single" w:sz="4" w:space="0" w:color="auto"/>
            </w:tcBorders>
            <w:shd w:val="clear" w:color="auto" w:fill="auto"/>
            <w:noWrap/>
            <w:hideMark/>
          </w:tcPr>
          <w:p w14:paraId="6BDB708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17.20</w:t>
            </w:r>
          </w:p>
        </w:tc>
      </w:tr>
      <w:tr w:rsidR="003B0B2C" w:rsidRPr="003B0B2C" w14:paraId="61D20C1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2F7DA8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OT fee low fee per session (short course)</w:t>
            </w:r>
          </w:p>
        </w:tc>
        <w:tc>
          <w:tcPr>
            <w:tcW w:w="498" w:type="pct"/>
            <w:tcBorders>
              <w:top w:val="single" w:sz="4" w:space="0" w:color="auto"/>
              <w:left w:val="nil"/>
              <w:bottom w:val="single" w:sz="4" w:space="0" w:color="auto"/>
              <w:right w:val="nil"/>
            </w:tcBorders>
            <w:shd w:val="clear" w:color="auto" w:fill="auto"/>
            <w:noWrap/>
            <w:hideMark/>
          </w:tcPr>
          <w:p w14:paraId="0986F95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68178 1070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A1803A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64FF17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63EFEC2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7.95</w:t>
            </w:r>
          </w:p>
        </w:tc>
        <w:tc>
          <w:tcPr>
            <w:tcW w:w="533" w:type="pct"/>
            <w:tcBorders>
              <w:top w:val="single" w:sz="4" w:space="0" w:color="auto"/>
              <w:left w:val="nil"/>
              <w:bottom w:val="single" w:sz="4" w:space="0" w:color="auto"/>
              <w:right w:val="single" w:sz="4" w:space="0" w:color="auto"/>
            </w:tcBorders>
            <w:shd w:val="clear" w:color="auto" w:fill="auto"/>
            <w:noWrap/>
            <w:hideMark/>
          </w:tcPr>
          <w:p w14:paraId="0643604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8.60</w:t>
            </w:r>
          </w:p>
        </w:tc>
      </w:tr>
      <w:tr w:rsidR="003B0B2C" w:rsidRPr="003B0B2C" w14:paraId="558E5EA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225B47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OT fee high/private fee per session (short course)</w:t>
            </w:r>
          </w:p>
        </w:tc>
        <w:tc>
          <w:tcPr>
            <w:tcW w:w="498" w:type="pct"/>
            <w:tcBorders>
              <w:top w:val="single" w:sz="4" w:space="0" w:color="auto"/>
              <w:left w:val="nil"/>
              <w:bottom w:val="single" w:sz="4" w:space="0" w:color="auto"/>
              <w:right w:val="nil"/>
            </w:tcBorders>
            <w:shd w:val="clear" w:color="auto" w:fill="auto"/>
            <w:noWrap/>
            <w:hideMark/>
          </w:tcPr>
          <w:p w14:paraId="0B889C8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68178 1070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2E9F7C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4D470F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4FF0A2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75.05</w:t>
            </w:r>
          </w:p>
        </w:tc>
        <w:tc>
          <w:tcPr>
            <w:tcW w:w="533" w:type="pct"/>
            <w:tcBorders>
              <w:top w:val="single" w:sz="4" w:space="0" w:color="auto"/>
              <w:left w:val="nil"/>
              <w:bottom w:val="single" w:sz="4" w:space="0" w:color="auto"/>
              <w:right w:val="single" w:sz="4" w:space="0" w:color="auto"/>
            </w:tcBorders>
            <w:shd w:val="clear" w:color="auto" w:fill="auto"/>
            <w:noWrap/>
            <w:hideMark/>
          </w:tcPr>
          <w:p w14:paraId="573634A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81.05</w:t>
            </w:r>
          </w:p>
        </w:tc>
      </w:tr>
      <w:tr w:rsidR="003B0B2C" w:rsidRPr="003B0B2C" w14:paraId="08136F9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1D310A7"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Social Inclusion &amp; Well Being</w:t>
            </w:r>
          </w:p>
        </w:tc>
        <w:tc>
          <w:tcPr>
            <w:tcW w:w="498" w:type="pct"/>
            <w:tcBorders>
              <w:top w:val="single" w:sz="4" w:space="0" w:color="auto"/>
              <w:left w:val="nil"/>
              <w:bottom w:val="single" w:sz="4" w:space="0" w:color="auto"/>
              <w:right w:val="single" w:sz="4" w:space="0" w:color="auto"/>
            </w:tcBorders>
            <w:shd w:val="clear" w:color="auto" w:fill="auto"/>
            <w:hideMark/>
          </w:tcPr>
          <w:p w14:paraId="2932AF8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884DE9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C5BBC5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26562B8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52CFC70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12C3A9A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CAC22E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Low Fee - Social Support Group</w:t>
            </w:r>
          </w:p>
        </w:tc>
        <w:tc>
          <w:tcPr>
            <w:tcW w:w="498" w:type="pct"/>
            <w:tcBorders>
              <w:top w:val="single" w:sz="4" w:space="0" w:color="auto"/>
              <w:left w:val="nil"/>
              <w:bottom w:val="single" w:sz="4" w:space="0" w:color="auto"/>
              <w:right w:val="nil"/>
            </w:tcBorders>
            <w:shd w:val="clear" w:color="auto" w:fill="auto"/>
            <w:noWrap/>
            <w:hideMark/>
          </w:tcPr>
          <w:p w14:paraId="22C4FE1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68180 1070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A53CAE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B9B31D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0BD3FB1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7.95</w:t>
            </w:r>
          </w:p>
        </w:tc>
        <w:tc>
          <w:tcPr>
            <w:tcW w:w="533" w:type="pct"/>
            <w:tcBorders>
              <w:top w:val="single" w:sz="4" w:space="0" w:color="auto"/>
              <w:left w:val="nil"/>
              <w:bottom w:val="single" w:sz="4" w:space="0" w:color="auto"/>
              <w:right w:val="single" w:sz="4" w:space="0" w:color="auto"/>
            </w:tcBorders>
            <w:shd w:val="clear" w:color="auto" w:fill="auto"/>
            <w:noWrap/>
            <w:hideMark/>
          </w:tcPr>
          <w:p w14:paraId="5E558B0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8.60</w:t>
            </w:r>
          </w:p>
        </w:tc>
      </w:tr>
      <w:tr w:rsidR="003B0B2C" w:rsidRPr="003B0B2C" w14:paraId="3009196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74FDC7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Low Fee - Social Support Group with meal</w:t>
            </w:r>
          </w:p>
        </w:tc>
        <w:tc>
          <w:tcPr>
            <w:tcW w:w="498" w:type="pct"/>
            <w:tcBorders>
              <w:top w:val="single" w:sz="4" w:space="0" w:color="auto"/>
              <w:left w:val="nil"/>
              <w:bottom w:val="single" w:sz="4" w:space="0" w:color="auto"/>
              <w:right w:val="nil"/>
            </w:tcBorders>
            <w:shd w:val="clear" w:color="auto" w:fill="auto"/>
            <w:noWrap/>
            <w:hideMark/>
          </w:tcPr>
          <w:p w14:paraId="4DC9533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68180 1070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F8A2F3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342EAD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2938E08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17.15</w:t>
            </w:r>
          </w:p>
        </w:tc>
        <w:tc>
          <w:tcPr>
            <w:tcW w:w="533" w:type="pct"/>
            <w:tcBorders>
              <w:top w:val="single" w:sz="4" w:space="0" w:color="auto"/>
              <w:left w:val="nil"/>
              <w:bottom w:val="single" w:sz="4" w:space="0" w:color="auto"/>
              <w:right w:val="single" w:sz="4" w:space="0" w:color="auto"/>
            </w:tcBorders>
            <w:shd w:val="clear" w:color="auto" w:fill="auto"/>
            <w:noWrap/>
            <w:hideMark/>
          </w:tcPr>
          <w:p w14:paraId="06095B8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18.50</w:t>
            </w:r>
          </w:p>
        </w:tc>
      </w:tr>
      <w:tr w:rsidR="003B0B2C" w:rsidRPr="003B0B2C" w14:paraId="333062B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81FF8E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High/Private Fee - Social Support Group</w:t>
            </w:r>
          </w:p>
        </w:tc>
        <w:tc>
          <w:tcPr>
            <w:tcW w:w="498" w:type="pct"/>
            <w:tcBorders>
              <w:top w:val="single" w:sz="4" w:space="0" w:color="auto"/>
              <w:left w:val="nil"/>
              <w:bottom w:val="single" w:sz="4" w:space="0" w:color="auto"/>
              <w:right w:val="nil"/>
            </w:tcBorders>
            <w:shd w:val="clear" w:color="auto" w:fill="auto"/>
            <w:noWrap/>
            <w:hideMark/>
          </w:tcPr>
          <w:p w14:paraId="2D9BAAA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68180 1070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7EDA2A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284C08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39DB8E5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121.00</w:t>
            </w:r>
          </w:p>
        </w:tc>
        <w:tc>
          <w:tcPr>
            <w:tcW w:w="533" w:type="pct"/>
            <w:tcBorders>
              <w:top w:val="single" w:sz="4" w:space="0" w:color="auto"/>
              <w:left w:val="nil"/>
              <w:bottom w:val="single" w:sz="4" w:space="0" w:color="auto"/>
              <w:right w:val="single" w:sz="4" w:space="0" w:color="auto"/>
            </w:tcBorders>
            <w:shd w:val="clear" w:color="auto" w:fill="auto"/>
            <w:noWrap/>
            <w:hideMark/>
          </w:tcPr>
          <w:p w14:paraId="36F013B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130.70</w:t>
            </w:r>
          </w:p>
        </w:tc>
      </w:tr>
      <w:tr w:rsidR="003B0B2C" w:rsidRPr="003B0B2C" w14:paraId="2F62B31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247D22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High/Private Fee - Social Support Group with meal</w:t>
            </w:r>
          </w:p>
        </w:tc>
        <w:tc>
          <w:tcPr>
            <w:tcW w:w="498" w:type="pct"/>
            <w:tcBorders>
              <w:top w:val="single" w:sz="4" w:space="0" w:color="auto"/>
              <w:left w:val="nil"/>
              <w:bottom w:val="single" w:sz="4" w:space="0" w:color="auto"/>
              <w:right w:val="nil"/>
            </w:tcBorders>
            <w:shd w:val="clear" w:color="auto" w:fill="auto"/>
            <w:noWrap/>
            <w:hideMark/>
          </w:tcPr>
          <w:p w14:paraId="785633E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68180 1070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E1209E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51376E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46C46EE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136.60</w:t>
            </w:r>
          </w:p>
        </w:tc>
        <w:tc>
          <w:tcPr>
            <w:tcW w:w="533" w:type="pct"/>
            <w:tcBorders>
              <w:top w:val="single" w:sz="4" w:space="0" w:color="auto"/>
              <w:left w:val="nil"/>
              <w:bottom w:val="single" w:sz="4" w:space="0" w:color="auto"/>
              <w:right w:val="single" w:sz="4" w:space="0" w:color="auto"/>
            </w:tcBorders>
            <w:shd w:val="clear" w:color="auto" w:fill="auto"/>
            <w:noWrap/>
            <w:hideMark/>
          </w:tcPr>
          <w:p w14:paraId="78DF739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147.50</w:t>
            </w:r>
          </w:p>
        </w:tc>
      </w:tr>
      <w:tr w:rsidR="003B0B2C" w:rsidRPr="003B0B2C" w14:paraId="1A9EA6C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87C37A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Social Support Group - Low fee per half day</w:t>
            </w:r>
          </w:p>
        </w:tc>
        <w:tc>
          <w:tcPr>
            <w:tcW w:w="498" w:type="pct"/>
            <w:tcBorders>
              <w:top w:val="single" w:sz="4" w:space="0" w:color="auto"/>
              <w:left w:val="nil"/>
              <w:bottom w:val="single" w:sz="4" w:space="0" w:color="auto"/>
              <w:right w:val="nil"/>
            </w:tcBorders>
            <w:shd w:val="clear" w:color="auto" w:fill="auto"/>
            <w:noWrap/>
            <w:hideMark/>
          </w:tcPr>
          <w:p w14:paraId="5070603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68180 1070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227970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3D92C0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7D7BC00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4.90</w:t>
            </w:r>
          </w:p>
        </w:tc>
        <w:tc>
          <w:tcPr>
            <w:tcW w:w="533" w:type="pct"/>
            <w:tcBorders>
              <w:top w:val="single" w:sz="4" w:space="0" w:color="auto"/>
              <w:left w:val="nil"/>
              <w:bottom w:val="single" w:sz="4" w:space="0" w:color="auto"/>
              <w:right w:val="single" w:sz="4" w:space="0" w:color="auto"/>
            </w:tcBorders>
            <w:shd w:val="clear" w:color="auto" w:fill="auto"/>
            <w:noWrap/>
            <w:hideMark/>
          </w:tcPr>
          <w:p w14:paraId="0F8273B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5.30</w:t>
            </w:r>
          </w:p>
        </w:tc>
      </w:tr>
      <w:tr w:rsidR="003B0B2C" w:rsidRPr="003B0B2C" w14:paraId="1770B56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370CB9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Social Support Group with meal - Low fee per half day</w:t>
            </w:r>
          </w:p>
        </w:tc>
        <w:tc>
          <w:tcPr>
            <w:tcW w:w="498" w:type="pct"/>
            <w:tcBorders>
              <w:top w:val="single" w:sz="4" w:space="0" w:color="auto"/>
              <w:left w:val="nil"/>
              <w:bottom w:val="single" w:sz="4" w:space="0" w:color="auto"/>
              <w:right w:val="nil"/>
            </w:tcBorders>
            <w:shd w:val="clear" w:color="auto" w:fill="auto"/>
            <w:noWrap/>
            <w:hideMark/>
          </w:tcPr>
          <w:p w14:paraId="293FAC5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68180 1070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0AC32D7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CB4205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2549C25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14.10</w:t>
            </w:r>
          </w:p>
        </w:tc>
        <w:tc>
          <w:tcPr>
            <w:tcW w:w="533" w:type="pct"/>
            <w:tcBorders>
              <w:top w:val="single" w:sz="4" w:space="0" w:color="auto"/>
              <w:left w:val="nil"/>
              <w:bottom w:val="single" w:sz="4" w:space="0" w:color="auto"/>
              <w:right w:val="single" w:sz="4" w:space="0" w:color="auto"/>
            </w:tcBorders>
            <w:shd w:val="clear" w:color="auto" w:fill="auto"/>
            <w:noWrap/>
            <w:hideMark/>
          </w:tcPr>
          <w:p w14:paraId="19B031B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15.20</w:t>
            </w:r>
          </w:p>
        </w:tc>
      </w:tr>
      <w:tr w:rsidR="003B0B2C" w:rsidRPr="003B0B2C" w14:paraId="3916F59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9EB8AB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Social Support Group - High/Private fee per half day</w:t>
            </w:r>
          </w:p>
        </w:tc>
        <w:tc>
          <w:tcPr>
            <w:tcW w:w="498" w:type="pct"/>
            <w:tcBorders>
              <w:top w:val="single" w:sz="4" w:space="0" w:color="auto"/>
              <w:left w:val="nil"/>
              <w:bottom w:val="single" w:sz="4" w:space="0" w:color="auto"/>
              <w:right w:val="nil"/>
            </w:tcBorders>
            <w:shd w:val="clear" w:color="auto" w:fill="auto"/>
            <w:noWrap/>
            <w:hideMark/>
          </w:tcPr>
          <w:p w14:paraId="3C35F3C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68180 1070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CD552C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ED5C5C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0A115EB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75.05</w:t>
            </w:r>
          </w:p>
        </w:tc>
        <w:tc>
          <w:tcPr>
            <w:tcW w:w="533" w:type="pct"/>
            <w:tcBorders>
              <w:top w:val="single" w:sz="4" w:space="0" w:color="auto"/>
              <w:left w:val="nil"/>
              <w:bottom w:val="single" w:sz="4" w:space="0" w:color="auto"/>
              <w:right w:val="single" w:sz="4" w:space="0" w:color="auto"/>
            </w:tcBorders>
            <w:shd w:val="clear" w:color="auto" w:fill="auto"/>
            <w:noWrap/>
            <w:hideMark/>
          </w:tcPr>
          <w:p w14:paraId="576AD91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81.05</w:t>
            </w:r>
          </w:p>
        </w:tc>
      </w:tr>
      <w:tr w:rsidR="003B0B2C" w:rsidRPr="003B0B2C" w14:paraId="2171334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0D8581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Social Support Group with meal- High/Private fee per half day</w:t>
            </w:r>
          </w:p>
        </w:tc>
        <w:tc>
          <w:tcPr>
            <w:tcW w:w="498" w:type="pct"/>
            <w:tcBorders>
              <w:top w:val="single" w:sz="4" w:space="0" w:color="auto"/>
              <w:left w:val="nil"/>
              <w:bottom w:val="single" w:sz="4" w:space="0" w:color="auto"/>
              <w:right w:val="nil"/>
            </w:tcBorders>
            <w:shd w:val="clear" w:color="auto" w:fill="auto"/>
            <w:noWrap/>
            <w:hideMark/>
          </w:tcPr>
          <w:p w14:paraId="46B8CAC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68180 1070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A479B9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827E5C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DA64CB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90.65</w:t>
            </w:r>
          </w:p>
        </w:tc>
        <w:tc>
          <w:tcPr>
            <w:tcW w:w="533" w:type="pct"/>
            <w:tcBorders>
              <w:top w:val="single" w:sz="4" w:space="0" w:color="auto"/>
              <w:left w:val="nil"/>
              <w:bottom w:val="single" w:sz="4" w:space="0" w:color="auto"/>
              <w:right w:val="single" w:sz="4" w:space="0" w:color="auto"/>
            </w:tcBorders>
            <w:shd w:val="clear" w:color="auto" w:fill="auto"/>
            <w:noWrap/>
            <w:hideMark/>
          </w:tcPr>
          <w:p w14:paraId="4FDB0C3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97.90</w:t>
            </w:r>
          </w:p>
        </w:tc>
      </w:tr>
      <w:tr w:rsidR="003B0B2C" w:rsidRPr="003B0B2C" w14:paraId="7C5A562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EC8668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Social Support Group - virtual online session - Low fee</w:t>
            </w:r>
          </w:p>
        </w:tc>
        <w:tc>
          <w:tcPr>
            <w:tcW w:w="498" w:type="pct"/>
            <w:tcBorders>
              <w:top w:val="single" w:sz="4" w:space="0" w:color="auto"/>
              <w:left w:val="nil"/>
              <w:bottom w:val="single" w:sz="4" w:space="0" w:color="auto"/>
              <w:right w:val="nil"/>
            </w:tcBorders>
            <w:shd w:val="clear" w:color="auto" w:fill="auto"/>
            <w:noWrap/>
            <w:hideMark/>
          </w:tcPr>
          <w:p w14:paraId="39125D6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68180 1070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09604C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641D6E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06DF286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4.90</w:t>
            </w:r>
          </w:p>
        </w:tc>
        <w:tc>
          <w:tcPr>
            <w:tcW w:w="533" w:type="pct"/>
            <w:tcBorders>
              <w:top w:val="single" w:sz="4" w:space="0" w:color="auto"/>
              <w:left w:val="nil"/>
              <w:bottom w:val="single" w:sz="4" w:space="0" w:color="auto"/>
              <w:right w:val="single" w:sz="4" w:space="0" w:color="auto"/>
            </w:tcBorders>
            <w:shd w:val="clear" w:color="auto" w:fill="auto"/>
            <w:noWrap/>
            <w:hideMark/>
          </w:tcPr>
          <w:p w14:paraId="3A1CC26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5.30</w:t>
            </w:r>
          </w:p>
        </w:tc>
      </w:tr>
      <w:tr w:rsidR="003B0B2C" w:rsidRPr="003B0B2C" w14:paraId="588EFF7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0A848F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Social Support Group - virtual online session - High/private fee</w:t>
            </w:r>
          </w:p>
        </w:tc>
        <w:tc>
          <w:tcPr>
            <w:tcW w:w="498" w:type="pct"/>
            <w:tcBorders>
              <w:top w:val="single" w:sz="4" w:space="0" w:color="auto"/>
              <w:left w:val="nil"/>
              <w:bottom w:val="single" w:sz="4" w:space="0" w:color="auto"/>
              <w:right w:val="nil"/>
            </w:tcBorders>
            <w:shd w:val="clear" w:color="auto" w:fill="auto"/>
            <w:noWrap/>
            <w:hideMark/>
          </w:tcPr>
          <w:p w14:paraId="4303550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68180 1070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1E2346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E01301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E9F49C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26.90</w:t>
            </w:r>
          </w:p>
        </w:tc>
        <w:tc>
          <w:tcPr>
            <w:tcW w:w="533" w:type="pct"/>
            <w:tcBorders>
              <w:top w:val="single" w:sz="4" w:space="0" w:color="auto"/>
              <w:left w:val="nil"/>
              <w:bottom w:val="single" w:sz="4" w:space="0" w:color="auto"/>
              <w:right w:val="single" w:sz="4" w:space="0" w:color="auto"/>
            </w:tcBorders>
            <w:shd w:val="clear" w:color="auto" w:fill="auto"/>
            <w:noWrap/>
            <w:hideMark/>
          </w:tcPr>
          <w:p w14:paraId="1FDF676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29.05</w:t>
            </w:r>
          </w:p>
        </w:tc>
      </w:tr>
      <w:tr w:rsidR="003B0B2C" w:rsidRPr="003B0B2C" w14:paraId="37A7C2D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0EC17CF"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Maroondah Police Seniors Register</w:t>
            </w:r>
          </w:p>
        </w:tc>
        <w:tc>
          <w:tcPr>
            <w:tcW w:w="498" w:type="pct"/>
            <w:tcBorders>
              <w:top w:val="single" w:sz="4" w:space="0" w:color="auto"/>
              <w:left w:val="nil"/>
              <w:bottom w:val="single" w:sz="4" w:space="0" w:color="auto"/>
              <w:right w:val="single" w:sz="4" w:space="0" w:color="auto"/>
            </w:tcBorders>
            <w:shd w:val="clear" w:color="auto" w:fill="auto"/>
            <w:hideMark/>
          </w:tcPr>
          <w:p w14:paraId="7C5A18E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77ADC7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F68B89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5F7E604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0E3F90E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62C6079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9EA9DC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Seniors Register</w:t>
            </w:r>
          </w:p>
        </w:tc>
        <w:tc>
          <w:tcPr>
            <w:tcW w:w="498" w:type="pct"/>
            <w:tcBorders>
              <w:top w:val="single" w:sz="4" w:space="0" w:color="auto"/>
              <w:left w:val="nil"/>
              <w:bottom w:val="single" w:sz="4" w:space="0" w:color="auto"/>
              <w:right w:val="nil"/>
            </w:tcBorders>
            <w:shd w:val="clear" w:color="auto" w:fill="auto"/>
            <w:noWrap/>
            <w:hideMark/>
          </w:tcPr>
          <w:p w14:paraId="78B3B5C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68187 1070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15289D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67F97A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7EA06F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4.90</w:t>
            </w:r>
          </w:p>
        </w:tc>
        <w:tc>
          <w:tcPr>
            <w:tcW w:w="533" w:type="pct"/>
            <w:tcBorders>
              <w:top w:val="single" w:sz="4" w:space="0" w:color="auto"/>
              <w:left w:val="nil"/>
              <w:bottom w:val="single" w:sz="4" w:space="0" w:color="auto"/>
              <w:right w:val="single" w:sz="4" w:space="0" w:color="auto"/>
            </w:tcBorders>
            <w:shd w:val="clear" w:color="auto" w:fill="auto"/>
            <w:noWrap/>
            <w:hideMark/>
          </w:tcPr>
          <w:p w14:paraId="0819D9D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5.30</w:t>
            </w:r>
          </w:p>
        </w:tc>
      </w:tr>
      <w:tr w:rsidR="003B0B2C" w:rsidRPr="003B0B2C" w14:paraId="5F8A054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21DC51B"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Maternal Child Health Norwood</w:t>
            </w:r>
          </w:p>
        </w:tc>
        <w:tc>
          <w:tcPr>
            <w:tcW w:w="498" w:type="pct"/>
            <w:tcBorders>
              <w:top w:val="single" w:sz="4" w:space="0" w:color="auto"/>
              <w:left w:val="nil"/>
              <w:bottom w:val="single" w:sz="4" w:space="0" w:color="auto"/>
              <w:right w:val="single" w:sz="4" w:space="0" w:color="auto"/>
            </w:tcBorders>
            <w:shd w:val="clear" w:color="auto" w:fill="auto"/>
            <w:hideMark/>
          </w:tcPr>
          <w:p w14:paraId="2B1F7ED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250E1E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3F6594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3CCC631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0802693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0A86525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CF8EFB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Community hourly rate</w:t>
            </w:r>
          </w:p>
        </w:tc>
        <w:tc>
          <w:tcPr>
            <w:tcW w:w="498" w:type="pct"/>
            <w:tcBorders>
              <w:top w:val="single" w:sz="4" w:space="0" w:color="auto"/>
              <w:left w:val="nil"/>
              <w:bottom w:val="single" w:sz="4" w:space="0" w:color="auto"/>
              <w:right w:val="nil"/>
            </w:tcBorders>
            <w:shd w:val="clear" w:color="auto" w:fill="auto"/>
            <w:noWrap/>
            <w:hideMark/>
          </w:tcPr>
          <w:p w14:paraId="0510726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68456 1880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300D09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14F63D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noWrap/>
            <w:hideMark/>
          </w:tcPr>
          <w:p w14:paraId="4DB6C67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22.50</w:t>
            </w:r>
          </w:p>
        </w:tc>
        <w:tc>
          <w:tcPr>
            <w:tcW w:w="533" w:type="pct"/>
            <w:tcBorders>
              <w:top w:val="single" w:sz="4" w:space="0" w:color="auto"/>
              <w:left w:val="nil"/>
              <w:bottom w:val="single" w:sz="4" w:space="0" w:color="auto"/>
              <w:right w:val="single" w:sz="4" w:space="0" w:color="auto"/>
            </w:tcBorders>
            <w:shd w:val="clear" w:color="auto" w:fill="auto"/>
            <w:noWrap/>
            <w:hideMark/>
          </w:tcPr>
          <w:p w14:paraId="77E7968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24.25</w:t>
            </w:r>
          </w:p>
        </w:tc>
      </w:tr>
      <w:tr w:rsidR="003B0B2C" w:rsidRPr="003B0B2C" w14:paraId="63BEE17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E12C94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Others - hourly rate</w:t>
            </w:r>
          </w:p>
        </w:tc>
        <w:tc>
          <w:tcPr>
            <w:tcW w:w="498" w:type="pct"/>
            <w:tcBorders>
              <w:top w:val="single" w:sz="4" w:space="0" w:color="auto"/>
              <w:left w:val="nil"/>
              <w:bottom w:val="single" w:sz="4" w:space="0" w:color="auto"/>
              <w:right w:val="nil"/>
            </w:tcBorders>
            <w:shd w:val="clear" w:color="auto" w:fill="auto"/>
            <w:noWrap/>
            <w:hideMark/>
          </w:tcPr>
          <w:p w14:paraId="11C0563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68456 1880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AB7BF3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62F6EE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noWrap/>
            <w:hideMark/>
          </w:tcPr>
          <w:p w14:paraId="34BE908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22.50</w:t>
            </w:r>
          </w:p>
        </w:tc>
        <w:tc>
          <w:tcPr>
            <w:tcW w:w="533" w:type="pct"/>
            <w:tcBorders>
              <w:top w:val="single" w:sz="4" w:space="0" w:color="auto"/>
              <w:left w:val="nil"/>
              <w:bottom w:val="single" w:sz="4" w:space="0" w:color="auto"/>
              <w:right w:val="single" w:sz="4" w:space="0" w:color="auto"/>
            </w:tcBorders>
            <w:shd w:val="clear" w:color="auto" w:fill="auto"/>
            <w:noWrap/>
            <w:hideMark/>
          </w:tcPr>
          <w:p w14:paraId="0DBB412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24.25</w:t>
            </w:r>
          </w:p>
        </w:tc>
      </w:tr>
      <w:tr w:rsidR="003B0B2C" w:rsidRPr="003B0B2C" w14:paraId="397DB91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CDC4E79"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Meals on Wheels</w:t>
            </w:r>
          </w:p>
        </w:tc>
        <w:tc>
          <w:tcPr>
            <w:tcW w:w="498" w:type="pct"/>
            <w:tcBorders>
              <w:top w:val="single" w:sz="4" w:space="0" w:color="auto"/>
              <w:left w:val="nil"/>
              <w:bottom w:val="single" w:sz="4" w:space="0" w:color="auto"/>
              <w:right w:val="single" w:sz="4" w:space="0" w:color="auto"/>
            </w:tcBorders>
            <w:shd w:val="clear" w:color="auto" w:fill="auto"/>
            <w:hideMark/>
          </w:tcPr>
          <w:p w14:paraId="1ABB534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F774E3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EFFA7D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70D778A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153BFDA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29E1C6A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731A82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High fee</w:t>
            </w:r>
          </w:p>
        </w:tc>
        <w:tc>
          <w:tcPr>
            <w:tcW w:w="498" w:type="pct"/>
            <w:tcBorders>
              <w:top w:val="single" w:sz="4" w:space="0" w:color="auto"/>
              <w:left w:val="nil"/>
              <w:bottom w:val="single" w:sz="4" w:space="0" w:color="auto"/>
              <w:right w:val="nil"/>
            </w:tcBorders>
            <w:shd w:val="clear" w:color="auto" w:fill="auto"/>
            <w:noWrap/>
            <w:hideMark/>
          </w:tcPr>
          <w:p w14:paraId="370BC37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68501 1070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95799E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0B7362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5FA5B28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15.60</w:t>
            </w:r>
          </w:p>
        </w:tc>
        <w:tc>
          <w:tcPr>
            <w:tcW w:w="533" w:type="pct"/>
            <w:tcBorders>
              <w:top w:val="single" w:sz="4" w:space="0" w:color="auto"/>
              <w:left w:val="nil"/>
              <w:bottom w:val="single" w:sz="4" w:space="0" w:color="auto"/>
              <w:right w:val="single" w:sz="4" w:space="0" w:color="auto"/>
            </w:tcBorders>
            <w:shd w:val="clear" w:color="auto" w:fill="auto"/>
            <w:noWrap/>
            <w:hideMark/>
          </w:tcPr>
          <w:p w14:paraId="72BF245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16.85</w:t>
            </w:r>
          </w:p>
        </w:tc>
      </w:tr>
      <w:tr w:rsidR="003B0B2C" w:rsidRPr="003B0B2C" w14:paraId="22453B0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58F564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low fee</w:t>
            </w:r>
          </w:p>
        </w:tc>
        <w:tc>
          <w:tcPr>
            <w:tcW w:w="498" w:type="pct"/>
            <w:tcBorders>
              <w:top w:val="single" w:sz="4" w:space="0" w:color="auto"/>
              <w:left w:val="nil"/>
              <w:bottom w:val="single" w:sz="4" w:space="0" w:color="auto"/>
              <w:right w:val="nil"/>
            </w:tcBorders>
            <w:shd w:val="clear" w:color="auto" w:fill="auto"/>
            <w:noWrap/>
            <w:hideMark/>
          </w:tcPr>
          <w:p w14:paraId="76EDB88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68501 1070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8CE2CD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89A83A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1AB87D5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9.20</w:t>
            </w:r>
          </w:p>
        </w:tc>
        <w:tc>
          <w:tcPr>
            <w:tcW w:w="533" w:type="pct"/>
            <w:tcBorders>
              <w:top w:val="single" w:sz="4" w:space="0" w:color="auto"/>
              <w:left w:val="nil"/>
              <w:bottom w:val="single" w:sz="4" w:space="0" w:color="auto"/>
              <w:right w:val="single" w:sz="4" w:space="0" w:color="auto"/>
            </w:tcBorders>
            <w:shd w:val="clear" w:color="auto" w:fill="auto"/>
            <w:noWrap/>
            <w:hideMark/>
          </w:tcPr>
          <w:p w14:paraId="32AC97B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9.95</w:t>
            </w:r>
          </w:p>
        </w:tc>
      </w:tr>
      <w:tr w:rsidR="003B0B2C" w:rsidRPr="003B0B2C" w14:paraId="5F3137F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4F60C1A"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HAC Other Food Services</w:t>
            </w:r>
          </w:p>
        </w:tc>
        <w:tc>
          <w:tcPr>
            <w:tcW w:w="498" w:type="pct"/>
            <w:tcBorders>
              <w:top w:val="single" w:sz="4" w:space="0" w:color="auto"/>
              <w:left w:val="nil"/>
              <w:bottom w:val="single" w:sz="4" w:space="0" w:color="auto"/>
              <w:right w:val="single" w:sz="4" w:space="0" w:color="auto"/>
            </w:tcBorders>
            <w:shd w:val="clear" w:color="auto" w:fill="auto"/>
            <w:hideMark/>
          </w:tcPr>
          <w:p w14:paraId="7E3B20C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D6467C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4FED104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54968AB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2E53C82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02A4CD1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E3CA50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Other Food Services - Low Fee per session (short courses)</w:t>
            </w:r>
          </w:p>
        </w:tc>
        <w:tc>
          <w:tcPr>
            <w:tcW w:w="498" w:type="pct"/>
            <w:tcBorders>
              <w:top w:val="single" w:sz="4" w:space="0" w:color="auto"/>
              <w:left w:val="nil"/>
              <w:bottom w:val="single" w:sz="4" w:space="0" w:color="auto"/>
              <w:right w:val="nil"/>
            </w:tcBorders>
            <w:shd w:val="clear" w:color="auto" w:fill="auto"/>
            <w:noWrap/>
            <w:hideMark/>
          </w:tcPr>
          <w:p w14:paraId="779383A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68503 1070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712FCCE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1D3BAC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42B0C1C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4.90</w:t>
            </w:r>
          </w:p>
        </w:tc>
        <w:tc>
          <w:tcPr>
            <w:tcW w:w="533" w:type="pct"/>
            <w:tcBorders>
              <w:top w:val="single" w:sz="4" w:space="0" w:color="auto"/>
              <w:left w:val="nil"/>
              <w:bottom w:val="single" w:sz="4" w:space="0" w:color="auto"/>
              <w:right w:val="single" w:sz="4" w:space="0" w:color="auto"/>
            </w:tcBorders>
            <w:shd w:val="clear" w:color="auto" w:fill="auto"/>
            <w:noWrap/>
            <w:hideMark/>
          </w:tcPr>
          <w:p w14:paraId="1205C6B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5.30</w:t>
            </w:r>
          </w:p>
        </w:tc>
      </w:tr>
      <w:tr w:rsidR="003B0B2C" w:rsidRPr="003B0B2C" w14:paraId="715FD3A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75BF1A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Other Food Services - Low Fee per session (short courses)</w:t>
            </w:r>
          </w:p>
        </w:tc>
        <w:tc>
          <w:tcPr>
            <w:tcW w:w="498" w:type="pct"/>
            <w:tcBorders>
              <w:top w:val="single" w:sz="4" w:space="0" w:color="auto"/>
              <w:left w:val="nil"/>
              <w:bottom w:val="single" w:sz="4" w:space="0" w:color="auto"/>
              <w:right w:val="nil"/>
            </w:tcBorders>
            <w:shd w:val="clear" w:color="auto" w:fill="auto"/>
            <w:noWrap/>
            <w:hideMark/>
          </w:tcPr>
          <w:p w14:paraId="6D532DE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68503 1070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B15B0C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A2BD58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w:t>
            </w:r>
          </w:p>
        </w:tc>
        <w:tc>
          <w:tcPr>
            <w:tcW w:w="467" w:type="pct"/>
            <w:tcBorders>
              <w:top w:val="single" w:sz="4" w:space="0" w:color="auto"/>
              <w:left w:val="nil"/>
              <w:bottom w:val="single" w:sz="4" w:space="0" w:color="auto"/>
              <w:right w:val="single" w:sz="4" w:space="0" w:color="auto"/>
            </w:tcBorders>
            <w:shd w:val="clear" w:color="auto" w:fill="auto"/>
            <w:noWrap/>
            <w:hideMark/>
          </w:tcPr>
          <w:p w14:paraId="7EAB72F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29.60</w:t>
            </w:r>
          </w:p>
        </w:tc>
        <w:tc>
          <w:tcPr>
            <w:tcW w:w="533" w:type="pct"/>
            <w:tcBorders>
              <w:top w:val="single" w:sz="4" w:space="0" w:color="auto"/>
              <w:left w:val="nil"/>
              <w:bottom w:val="single" w:sz="4" w:space="0" w:color="auto"/>
              <w:right w:val="single" w:sz="4" w:space="0" w:color="auto"/>
            </w:tcBorders>
            <w:shd w:val="clear" w:color="auto" w:fill="auto"/>
            <w:noWrap/>
            <w:hideMark/>
          </w:tcPr>
          <w:p w14:paraId="126615D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32.00</w:t>
            </w:r>
          </w:p>
        </w:tc>
      </w:tr>
      <w:tr w:rsidR="003B0B2C" w:rsidRPr="003B0B2C" w14:paraId="076B203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447C0FB"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Brushy Creek Hall</w:t>
            </w:r>
          </w:p>
        </w:tc>
        <w:tc>
          <w:tcPr>
            <w:tcW w:w="498" w:type="pct"/>
            <w:tcBorders>
              <w:top w:val="single" w:sz="4" w:space="0" w:color="auto"/>
              <w:left w:val="nil"/>
              <w:bottom w:val="single" w:sz="4" w:space="0" w:color="auto"/>
              <w:right w:val="single" w:sz="4" w:space="0" w:color="auto"/>
            </w:tcBorders>
            <w:shd w:val="clear" w:color="auto" w:fill="auto"/>
            <w:hideMark/>
          </w:tcPr>
          <w:p w14:paraId="4FC314D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A03EDD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3C7907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29FD224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6F18045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6EC333BD"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3C0018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NFP casual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680845B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2066EF2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7F22A3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04AB23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CA4865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0C697835"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1A4BBF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NFP casual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37CBD88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223FBA0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1D0240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9026AE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CCBAAE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0BD2FD67"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535338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NFP regular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2506138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75276A2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41FFA5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9D2A60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1393C8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19.40</w:t>
            </w:r>
          </w:p>
        </w:tc>
      </w:tr>
      <w:tr w:rsidR="003B0B2C" w:rsidRPr="003B0B2C" w14:paraId="04B88F45"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850186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Brushy Creek Hall NFP regular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73C537C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6FF9449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8C99F1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9E8F26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8A8F47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19.40</w:t>
            </w:r>
          </w:p>
        </w:tc>
      </w:tr>
      <w:tr w:rsidR="003B0B2C" w:rsidRPr="003B0B2C" w14:paraId="0C17D389"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75D098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NFP Night Hire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07437A7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42BE6C8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E55E7C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0A8D53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80893B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377.70</w:t>
            </w:r>
          </w:p>
        </w:tc>
      </w:tr>
      <w:tr w:rsidR="003B0B2C" w:rsidRPr="003B0B2C" w14:paraId="7A9831E9"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91AF28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NFP Night Hire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69D6207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56A9759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E11DAD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E04EC3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2DE6640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377.70</w:t>
            </w:r>
          </w:p>
        </w:tc>
      </w:tr>
      <w:tr w:rsidR="003B0B2C" w:rsidRPr="003B0B2C" w14:paraId="5A328DEE"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BBFC1E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Community casual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467E004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6ADC687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4A0BFE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5EEC19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385419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28.30</w:t>
            </w:r>
          </w:p>
        </w:tc>
      </w:tr>
      <w:tr w:rsidR="003B0B2C" w:rsidRPr="003B0B2C" w14:paraId="3A10B5D2"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07BCD5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Community casual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088128F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5E0D8BE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8BE217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117DE8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BC0AF4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28.30</w:t>
            </w:r>
          </w:p>
        </w:tc>
      </w:tr>
      <w:tr w:rsidR="003B0B2C" w:rsidRPr="003B0B2C" w14:paraId="348843C9"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E1C054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Community  regular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0402E29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7DBB690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9B86DB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356907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3AF06CB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22.20</w:t>
            </w:r>
          </w:p>
        </w:tc>
      </w:tr>
      <w:tr w:rsidR="003B0B2C" w:rsidRPr="003B0B2C" w14:paraId="555F4396"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A9D478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Community  regular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2ECE6AF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3FE9C2B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5E0E46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FA6A35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6D5710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22.20</w:t>
            </w:r>
          </w:p>
        </w:tc>
      </w:tr>
      <w:tr w:rsidR="003B0B2C" w:rsidRPr="003B0B2C" w14:paraId="5B804468"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2B0A3F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Community  Night Hire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0D8FFA3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677F4A5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953486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B0CEFE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2A5D61D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411.00</w:t>
            </w:r>
          </w:p>
        </w:tc>
      </w:tr>
      <w:tr w:rsidR="003B0B2C" w:rsidRPr="003B0B2C" w14:paraId="6C573557"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2CD43E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Community  Night Hire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77B344B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335F2E9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58B2D1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74DF48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4AB57E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411.00</w:t>
            </w:r>
          </w:p>
        </w:tc>
      </w:tr>
      <w:tr w:rsidR="003B0B2C" w:rsidRPr="003B0B2C" w14:paraId="3868CC75"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8A64C4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Corporate casual  hour rate - Jul - Dec</w:t>
            </w:r>
          </w:p>
        </w:tc>
        <w:tc>
          <w:tcPr>
            <w:tcW w:w="498" w:type="pct"/>
            <w:tcBorders>
              <w:top w:val="single" w:sz="4" w:space="0" w:color="auto"/>
              <w:left w:val="nil"/>
              <w:bottom w:val="single" w:sz="4" w:space="0" w:color="auto"/>
              <w:right w:val="single" w:sz="4" w:space="0" w:color="auto"/>
            </w:tcBorders>
            <w:shd w:val="clear" w:color="auto" w:fill="auto"/>
            <w:hideMark/>
          </w:tcPr>
          <w:p w14:paraId="4ECA365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3E94421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8B8179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96DCE4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48F4C2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33.30</w:t>
            </w:r>
          </w:p>
        </w:tc>
      </w:tr>
      <w:tr w:rsidR="003B0B2C" w:rsidRPr="003B0B2C" w14:paraId="4DF0C9D5"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778742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Corporate casual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530CD93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2EF676D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039D7B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616725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262E013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33.30</w:t>
            </w:r>
          </w:p>
        </w:tc>
      </w:tr>
      <w:tr w:rsidR="003B0B2C" w:rsidRPr="003B0B2C" w14:paraId="33101E1D"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97BD51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Corporate  regular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0EAA654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39FBA4F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5F55C1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0DAEAE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973304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27.75</w:t>
            </w:r>
          </w:p>
        </w:tc>
      </w:tr>
      <w:tr w:rsidR="003B0B2C" w:rsidRPr="003B0B2C" w14:paraId="6C31B2F1"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C5FFDD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Corporate  regular hour rate - Jan - Jun</w:t>
            </w:r>
          </w:p>
        </w:tc>
        <w:tc>
          <w:tcPr>
            <w:tcW w:w="498" w:type="pct"/>
            <w:tcBorders>
              <w:top w:val="single" w:sz="4" w:space="0" w:color="auto"/>
              <w:left w:val="nil"/>
              <w:bottom w:val="single" w:sz="4" w:space="0" w:color="auto"/>
              <w:right w:val="single" w:sz="4" w:space="0" w:color="auto"/>
            </w:tcBorders>
            <w:shd w:val="clear" w:color="auto" w:fill="auto"/>
            <w:hideMark/>
          </w:tcPr>
          <w:p w14:paraId="599A5A5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118822F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EB1CDB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62D047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3810810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27.75</w:t>
            </w:r>
          </w:p>
        </w:tc>
      </w:tr>
      <w:tr w:rsidR="003B0B2C" w:rsidRPr="003B0B2C" w14:paraId="3D8DEBDB"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9AAAE8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Corporate  Night Hire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33F5548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65B83AF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7BC29D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89D275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FFA39F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444.00</w:t>
            </w:r>
          </w:p>
        </w:tc>
      </w:tr>
      <w:tr w:rsidR="003B0B2C" w:rsidRPr="003B0B2C" w14:paraId="23CBAFA9"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89DFC9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Brushy Creek Hall Corporate  Night Hire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2FF0D48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4515E91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49B7A4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BAF0A1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52266B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444.00</w:t>
            </w:r>
          </w:p>
        </w:tc>
      </w:tr>
      <w:tr w:rsidR="003B0B2C" w:rsidRPr="003B0B2C" w14:paraId="1BD4A32E"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81EA1D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Casual Cleaner 3 hours</w:t>
            </w:r>
          </w:p>
        </w:tc>
        <w:tc>
          <w:tcPr>
            <w:tcW w:w="498" w:type="pct"/>
            <w:tcBorders>
              <w:top w:val="single" w:sz="4" w:space="0" w:color="auto"/>
              <w:left w:val="nil"/>
              <w:bottom w:val="single" w:sz="4" w:space="0" w:color="auto"/>
              <w:right w:val="single" w:sz="4" w:space="0" w:color="auto"/>
            </w:tcBorders>
            <w:shd w:val="clear" w:color="auto" w:fill="auto"/>
            <w:hideMark/>
          </w:tcPr>
          <w:p w14:paraId="2A3283F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66150 1882</w:t>
            </w:r>
          </w:p>
        </w:tc>
        <w:tc>
          <w:tcPr>
            <w:tcW w:w="470" w:type="pct"/>
            <w:tcBorders>
              <w:top w:val="single" w:sz="4" w:space="0" w:color="auto"/>
              <w:left w:val="nil"/>
              <w:bottom w:val="single" w:sz="4" w:space="0" w:color="auto"/>
              <w:right w:val="single" w:sz="4" w:space="0" w:color="auto"/>
            </w:tcBorders>
            <w:shd w:val="clear" w:color="auto" w:fill="auto"/>
            <w:hideMark/>
          </w:tcPr>
          <w:p w14:paraId="6EFDD85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B62AA7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331D40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99FA04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120.00</w:t>
            </w:r>
          </w:p>
        </w:tc>
      </w:tr>
      <w:tr w:rsidR="003B0B2C" w:rsidRPr="003B0B2C" w14:paraId="22D47FE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784D7F4"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Croydon Swim Club</w:t>
            </w:r>
          </w:p>
        </w:tc>
        <w:tc>
          <w:tcPr>
            <w:tcW w:w="498" w:type="pct"/>
            <w:tcBorders>
              <w:top w:val="single" w:sz="4" w:space="0" w:color="auto"/>
              <w:left w:val="nil"/>
              <w:bottom w:val="single" w:sz="4" w:space="0" w:color="auto"/>
              <w:right w:val="single" w:sz="4" w:space="0" w:color="auto"/>
            </w:tcBorders>
            <w:shd w:val="clear" w:color="auto" w:fill="auto"/>
            <w:hideMark/>
          </w:tcPr>
          <w:p w14:paraId="4E5D86F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5100EC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04136F4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8A0332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4D6785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243F3435"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D3B548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NFP casual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78276F5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1BE6B5A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CD3436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FCD6C5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6C1CF6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134EC523"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7C2A42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NFP casual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7120504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7FB45AA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507A98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1FFF55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6374CFA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376562F8"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FED7B2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Croydon Swimming Club NFP regular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649B2E4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304C790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0CC8DD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26B1C3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22266E6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19.40</w:t>
            </w:r>
          </w:p>
        </w:tc>
      </w:tr>
      <w:tr w:rsidR="003B0B2C" w:rsidRPr="003B0B2C" w14:paraId="1DD2D1E6"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79294D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NFP regular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5D65DB2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2794F3C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85820B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7EC9C2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B300F9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19.40</w:t>
            </w:r>
          </w:p>
        </w:tc>
      </w:tr>
      <w:tr w:rsidR="003B0B2C" w:rsidRPr="003B0B2C" w14:paraId="7A2C50BC"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BCB275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Hall NFP Night Hire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7BB0223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2F1CB4D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B52DD3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4FCA46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B3ACF3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207.70</w:t>
            </w:r>
          </w:p>
        </w:tc>
      </w:tr>
      <w:tr w:rsidR="003B0B2C" w:rsidRPr="003B0B2C" w14:paraId="07E5BE78"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12241B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Hall NFP Night Hire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6A41033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5B24619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DC0C23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6E6673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0131A5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207.70</w:t>
            </w:r>
          </w:p>
        </w:tc>
      </w:tr>
      <w:tr w:rsidR="003B0B2C" w:rsidRPr="003B0B2C" w14:paraId="3ED145DB"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3C8ACA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Community  casual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149553B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3FB8AE4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B01BE3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CEC271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AA3892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28.30</w:t>
            </w:r>
          </w:p>
        </w:tc>
      </w:tr>
      <w:tr w:rsidR="003B0B2C" w:rsidRPr="003B0B2C" w14:paraId="264E4863"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D71AE3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Community  casual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0D361F2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705699B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553432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643912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923325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28.30</w:t>
            </w:r>
          </w:p>
        </w:tc>
      </w:tr>
      <w:tr w:rsidR="003B0B2C" w:rsidRPr="003B0B2C" w14:paraId="3B87F1FF"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43BB43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Community  regular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217D68F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632F998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422925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D53C39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183E22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22.20</w:t>
            </w:r>
          </w:p>
        </w:tc>
      </w:tr>
      <w:tr w:rsidR="003B0B2C" w:rsidRPr="003B0B2C" w14:paraId="6431FC44"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95B98D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Community  regular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7A02F67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5EB66AA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7267BB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A63BB7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F1ADA3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22.20</w:t>
            </w:r>
          </w:p>
        </w:tc>
      </w:tr>
      <w:tr w:rsidR="003B0B2C" w:rsidRPr="003B0B2C" w14:paraId="284C530E"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CA7B4D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Hall Community  Night Hire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78D06FE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6F627AF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015160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3FBB7F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ACDE80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277.45</w:t>
            </w:r>
          </w:p>
        </w:tc>
      </w:tr>
      <w:tr w:rsidR="003B0B2C" w:rsidRPr="003B0B2C" w14:paraId="0550E35A"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31AFE2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Hall Community  Night Hire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0D93FAC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01076B8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4B4AA0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1EAB64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46016A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277.45</w:t>
            </w:r>
          </w:p>
        </w:tc>
      </w:tr>
      <w:tr w:rsidR="003B0B2C" w:rsidRPr="003B0B2C" w14:paraId="4B1155D4"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B2EA46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Corporate  casual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1765B97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3487FC7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FED47F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CEE5CF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F715D3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33.30</w:t>
            </w:r>
          </w:p>
        </w:tc>
      </w:tr>
      <w:tr w:rsidR="003B0B2C" w:rsidRPr="003B0B2C" w14:paraId="38741704"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31679D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Corporate  casual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404DD09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044787B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72E826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E4D53C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792DEA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33.30</w:t>
            </w:r>
          </w:p>
        </w:tc>
      </w:tr>
      <w:tr w:rsidR="003B0B2C" w:rsidRPr="003B0B2C" w14:paraId="38E4367E"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8A3BB5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Corporate  regular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1C56A5A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431D3E6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3F097C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FFB0E9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6D6AE51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27.75</w:t>
            </w:r>
          </w:p>
        </w:tc>
      </w:tr>
      <w:tr w:rsidR="003B0B2C" w:rsidRPr="003B0B2C" w14:paraId="6DA95757"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60B590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Corporate  regular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1C62AEB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10D6830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06D220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5BFE7E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6E31201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27.75</w:t>
            </w:r>
          </w:p>
        </w:tc>
      </w:tr>
      <w:tr w:rsidR="003B0B2C" w:rsidRPr="003B0B2C" w14:paraId="21B9EE9C"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48892F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Hall Corporate Night Hire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567B49B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52C8344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58B054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1563B1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425304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300.00</w:t>
            </w:r>
          </w:p>
        </w:tc>
      </w:tr>
      <w:tr w:rsidR="003B0B2C" w:rsidRPr="003B0B2C" w14:paraId="1E933770"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5038FD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Croydon Swimming Club Hall Corporate Night Hire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24B21BA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5FDB828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32C2D7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0DA258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BDF3F7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300.00</w:t>
            </w:r>
          </w:p>
        </w:tc>
      </w:tr>
      <w:tr w:rsidR="003B0B2C" w:rsidRPr="003B0B2C" w14:paraId="1E2D802D"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0C290C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Casual Cleaner 3 hours</w:t>
            </w:r>
          </w:p>
        </w:tc>
        <w:tc>
          <w:tcPr>
            <w:tcW w:w="498" w:type="pct"/>
            <w:tcBorders>
              <w:top w:val="single" w:sz="4" w:space="0" w:color="auto"/>
              <w:left w:val="nil"/>
              <w:bottom w:val="single" w:sz="4" w:space="0" w:color="auto"/>
              <w:right w:val="single" w:sz="4" w:space="0" w:color="auto"/>
            </w:tcBorders>
            <w:shd w:val="clear" w:color="auto" w:fill="auto"/>
            <w:hideMark/>
          </w:tcPr>
          <w:p w14:paraId="13396BB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66151 1882</w:t>
            </w:r>
          </w:p>
        </w:tc>
        <w:tc>
          <w:tcPr>
            <w:tcW w:w="470" w:type="pct"/>
            <w:tcBorders>
              <w:top w:val="single" w:sz="4" w:space="0" w:color="auto"/>
              <w:left w:val="nil"/>
              <w:bottom w:val="single" w:sz="4" w:space="0" w:color="auto"/>
              <w:right w:val="single" w:sz="4" w:space="0" w:color="auto"/>
            </w:tcBorders>
            <w:shd w:val="clear" w:color="auto" w:fill="auto"/>
            <w:hideMark/>
          </w:tcPr>
          <w:p w14:paraId="1CE5957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EA384C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229362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21080E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120.00</w:t>
            </w:r>
          </w:p>
        </w:tc>
      </w:tr>
      <w:tr w:rsidR="003B0B2C" w:rsidRPr="003B0B2C" w14:paraId="00760CC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29AED8D"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Belmont Pavilion</w:t>
            </w:r>
          </w:p>
        </w:tc>
        <w:tc>
          <w:tcPr>
            <w:tcW w:w="498" w:type="pct"/>
            <w:tcBorders>
              <w:top w:val="single" w:sz="4" w:space="0" w:color="auto"/>
              <w:left w:val="nil"/>
              <w:bottom w:val="single" w:sz="4" w:space="0" w:color="auto"/>
              <w:right w:val="single" w:sz="4" w:space="0" w:color="auto"/>
            </w:tcBorders>
            <w:shd w:val="clear" w:color="auto" w:fill="auto"/>
            <w:hideMark/>
          </w:tcPr>
          <w:p w14:paraId="1C9824B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3C49EC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790BF12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noWrap/>
            <w:hideMark/>
          </w:tcPr>
          <w:p w14:paraId="5A2FACE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7209E3D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46C00971"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BD5740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NFP casual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56D117C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2E8AB79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AB1E47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5965D1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647DBCC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23670F6F"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037042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NFP casual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69A7064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47AA031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045E6B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4B003D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F91473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16F49E20"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3C7DD1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Belmont Park Hall NFP regular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657A2F1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1B6DA73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8B4368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49DB61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15E3A7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19.40</w:t>
            </w:r>
          </w:p>
        </w:tc>
      </w:tr>
      <w:tr w:rsidR="003B0B2C" w:rsidRPr="003B0B2C" w14:paraId="5CEA5FED"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162F76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NFP regular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0CB9541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3CDAC9B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07984D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0EAF72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117E64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19.40</w:t>
            </w:r>
          </w:p>
        </w:tc>
      </w:tr>
      <w:tr w:rsidR="003B0B2C" w:rsidRPr="003B0B2C" w14:paraId="519D0A56"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66EE60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NFP Night Hire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077BA01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2CB879E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C286E1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613B7B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6D7C38D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377.70</w:t>
            </w:r>
          </w:p>
        </w:tc>
      </w:tr>
      <w:tr w:rsidR="003B0B2C" w:rsidRPr="003B0B2C" w14:paraId="33814267"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0A25FA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NFP Night Hire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403D794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1162047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85300A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34C1CC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39F97EC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377.70</w:t>
            </w:r>
          </w:p>
        </w:tc>
      </w:tr>
      <w:tr w:rsidR="003B0B2C" w:rsidRPr="003B0B2C" w14:paraId="29A81918"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0DD466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Community casual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43E2C73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6E01751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8F64FD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C62E75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6952D45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28.30</w:t>
            </w:r>
          </w:p>
        </w:tc>
      </w:tr>
      <w:tr w:rsidR="003B0B2C" w:rsidRPr="003B0B2C" w14:paraId="60951187"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0D7764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Community casual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54E0487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3B4A026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14B3A8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E122D3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A5D190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28.30</w:t>
            </w:r>
          </w:p>
        </w:tc>
      </w:tr>
      <w:tr w:rsidR="003B0B2C" w:rsidRPr="003B0B2C" w14:paraId="512BADF3"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1CE640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Community  regular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75E111C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5674BF7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7E1F18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1FC865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FBA827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22.20</w:t>
            </w:r>
          </w:p>
        </w:tc>
      </w:tr>
      <w:tr w:rsidR="003B0B2C" w:rsidRPr="003B0B2C" w14:paraId="26995DDA"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3BD2F4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Community  regular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5BCA7A4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01C1A8F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D7C0E4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B3BBD7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DE1482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22.20</w:t>
            </w:r>
          </w:p>
        </w:tc>
      </w:tr>
      <w:tr w:rsidR="003B0B2C" w:rsidRPr="003B0B2C" w14:paraId="795F67FC"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4B246B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Community Night Hire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264ECD9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3832EDA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4D415E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75930E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23B5328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329.90</w:t>
            </w:r>
          </w:p>
        </w:tc>
      </w:tr>
      <w:tr w:rsidR="003B0B2C" w:rsidRPr="003B0B2C" w14:paraId="4A6C525F"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C2528A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Community Night Hire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1896780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5F88403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91498B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63334F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2583C01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329.90</w:t>
            </w:r>
          </w:p>
        </w:tc>
      </w:tr>
      <w:tr w:rsidR="003B0B2C" w:rsidRPr="003B0B2C" w14:paraId="7D10D440"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8A0EC9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Corporate casual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10A0394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6DC291B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C5CFE6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698CF6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F5939F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33.30</w:t>
            </w:r>
          </w:p>
        </w:tc>
      </w:tr>
      <w:tr w:rsidR="003B0B2C" w:rsidRPr="003B0B2C" w14:paraId="73277867"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9AB853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Corporate casual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1421C96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6F37252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199AC6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F78A84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2DCFEC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33.30</w:t>
            </w:r>
          </w:p>
        </w:tc>
      </w:tr>
      <w:tr w:rsidR="003B0B2C" w:rsidRPr="003B0B2C" w14:paraId="5C9D7D94"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C42EC4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Corporate  regular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3E6F16B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46C749C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666A60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AFBED4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DCA800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27.75</w:t>
            </w:r>
          </w:p>
        </w:tc>
      </w:tr>
      <w:tr w:rsidR="003B0B2C" w:rsidRPr="003B0B2C" w14:paraId="3B936991"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0E7811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Corporate  regular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6C501F8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58D6658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401735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6B18F4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4D2F1C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27.75</w:t>
            </w:r>
          </w:p>
        </w:tc>
      </w:tr>
      <w:tr w:rsidR="003B0B2C" w:rsidRPr="003B0B2C" w14:paraId="2D59D5C4"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145B19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Corporate Night Hire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09BA1C5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43DDD11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FABC5B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BCBB25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085F02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245.00</w:t>
            </w:r>
          </w:p>
        </w:tc>
      </w:tr>
      <w:tr w:rsidR="003B0B2C" w:rsidRPr="003B0B2C" w14:paraId="1CD51094"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A6A876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Belmont Park Hall Corporate Night Hire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13D8B56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7BB2DBE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7ABC17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32A4FF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949BC9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245.00</w:t>
            </w:r>
          </w:p>
        </w:tc>
      </w:tr>
      <w:tr w:rsidR="003B0B2C" w:rsidRPr="003B0B2C" w14:paraId="512A2E57"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4E9ACE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Casual Cleaner 3 hours</w:t>
            </w:r>
          </w:p>
        </w:tc>
        <w:tc>
          <w:tcPr>
            <w:tcW w:w="498" w:type="pct"/>
            <w:tcBorders>
              <w:top w:val="single" w:sz="4" w:space="0" w:color="auto"/>
              <w:left w:val="nil"/>
              <w:bottom w:val="single" w:sz="4" w:space="0" w:color="auto"/>
              <w:right w:val="single" w:sz="4" w:space="0" w:color="auto"/>
            </w:tcBorders>
            <w:shd w:val="clear" w:color="auto" w:fill="auto"/>
            <w:hideMark/>
          </w:tcPr>
          <w:p w14:paraId="039AB0B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66152 1882</w:t>
            </w:r>
          </w:p>
        </w:tc>
        <w:tc>
          <w:tcPr>
            <w:tcW w:w="470" w:type="pct"/>
            <w:tcBorders>
              <w:top w:val="single" w:sz="4" w:space="0" w:color="auto"/>
              <w:left w:val="nil"/>
              <w:bottom w:val="single" w:sz="4" w:space="0" w:color="auto"/>
              <w:right w:val="single" w:sz="4" w:space="0" w:color="auto"/>
            </w:tcBorders>
            <w:shd w:val="clear" w:color="auto" w:fill="auto"/>
            <w:hideMark/>
          </w:tcPr>
          <w:p w14:paraId="60797EE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005F60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FBD28E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6D76AD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120.00</w:t>
            </w:r>
          </w:p>
        </w:tc>
      </w:tr>
      <w:tr w:rsidR="003B0B2C" w:rsidRPr="003B0B2C" w14:paraId="3854746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A40ABF3"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Keystone Hall</w:t>
            </w:r>
          </w:p>
        </w:tc>
        <w:tc>
          <w:tcPr>
            <w:tcW w:w="498" w:type="pct"/>
            <w:tcBorders>
              <w:top w:val="single" w:sz="4" w:space="0" w:color="auto"/>
              <w:left w:val="nil"/>
              <w:bottom w:val="single" w:sz="4" w:space="0" w:color="auto"/>
              <w:right w:val="single" w:sz="4" w:space="0" w:color="auto"/>
            </w:tcBorders>
            <w:shd w:val="clear" w:color="auto" w:fill="auto"/>
            <w:hideMark/>
          </w:tcPr>
          <w:p w14:paraId="7E117C2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FD45C5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0E8ACE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93E3EF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403294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30970BA7"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B031A0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NFP casual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610AE46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79E9E78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D65617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55910A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4E0011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3C90B1DF"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DA6CAE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Keystone Hall NFP casual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72C2D37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3737440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E39018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BFC7B1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300B4CD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06D15E82"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6048DF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NFP  regular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47C6B09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2C7180B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9641A5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052587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62197CB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19.40</w:t>
            </w:r>
          </w:p>
        </w:tc>
      </w:tr>
      <w:tr w:rsidR="003B0B2C" w:rsidRPr="003B0B2C" w14:paraId="0258385C"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9234A4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NFP  regular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49E5C10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0E2B736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3F6F6E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46BF15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C173BA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19.40</w:t>
            </w:r>
          </w:p>
        </w:tc>
      </w:tr>
      <w:tr w:rsidR="003B0B2C" w:rsidRPr="003B0B2C" w14:paraId="37AE5E1D"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D76C7D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NFP Night Hire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20DE23B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050DA17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6F9091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ADF42B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20EAA7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302.15</w:t>
            </w:r>
          </w:p>
        </w:tc>
      </w:tr>
      <w:tr w:rsidR="003B0B2C" w:rsidRPr="003B0B2C" w14:paraId="72CF9CCB"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75D521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NFP Night Hire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1222B76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58E3116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A20A47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1516A1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B5F51B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302.15</w:t>
            </w:r>
          </w:p>
        </w:tc>
      </w:tr>
      <w:tr w:rsidR="003B0B2C" w:rsidRPr="003B0B2C" w14:paraId="0CD48357"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1BF0F7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Community casual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39C1C5B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59CAC3C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2C4F83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97330C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323BB4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28.30</w:t>
            </w:r>
          </w:p>
        </w:tc>
      </w:tr>
      <w:tr w:rsidR="003B0B2C" w:rsidRPr="003B0B2C" w14:paraId="1D2283F4"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FBF4D5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Community casual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7906DDE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177CF47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FBC312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1B6ABE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37ED13E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28.30</w:t>
            </w:r>
          </w:p>
        </w:tc>
      </w:tr>
      <w:tr w:rsidR="003B0B2C" w:rsidRPr="003B0B2C" w14:paraId="4F84F96C"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02CF01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Community  regular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6703BB5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15378ED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F6EABF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3C7D38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40A059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22.20</w:t>
            </w:r>
          </w:p>
        </w:tc>
      </w:tr>
      <w:tr w:rsidR="003B0B2C" w:rsidRPr="003B0B2C" w14:paraId="6BFFA383"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B618B5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Community  regular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282B39A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1D50C77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EFFFDD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DBAC98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1D1E30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22.20</w:t>
            </w:r>
          </w:p>
        </w:tc>
      </w:tr>
      <w:tr w:rsidR="003B0B2C" w:rsidRPr="003B0B2C" w14:paraId="730CDF1D"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930D13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Community Night Hire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70D7798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155F347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06CD16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9AA7F9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CEE750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328.80</w:t>
            </w:r>
          </w:p>
        </w:tc>
      </w:tr>
      <w:tr w:rsidR="003B0B2C" w:rsidRPr="003B0B2C" w14:paraId="0CB55191"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FD85D9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Community Night Hire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3A8C101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2A52748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84D835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0B5473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57A37A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328.80</w:t>
            </w:r>
          </w:p>
        </w:tc>
      </w:tr>
      <w:tr w:rsidR="003B0B2C" w:rsidRPr="003B0B2C" w14:paraId="276A916B"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306E9F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Corporate casual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5B4B5F3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75914FD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2B1038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BE07DC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2E44FB5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33.30</w:t>
            </w:r>
          </w:p>
        </w:tc>
      </w:tr>
      <w:tr w:rsidR="003B0B2C" w:rsidRPr="003B0B2C" w14:paraId="33F8B140"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E598FC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Corporate casual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0CEDEAA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1E502AA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4818A5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8A5B3A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7E9EB6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33.30</w:t>
            </w:r>
          </w:p>
        </w:tc>
      </w:tr>
      <w:tr w:rsidR="003B0B2C" w:rsidRPr="003B0B2C" w14:paraId="29E1D17C"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6B4AE2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Corporate  regular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3C89059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6FA7AD3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EAD2ED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4EB8EF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BD8091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27.75</w:t>
            </w:r>
          </w:p>
        </w:tc>
      </w:tr>
      <w:tr w:rsidR="003B0B2C" w:rsidRPr="003B0B2C" w14:paraId="0DDDD4B0"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72E4DF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Corporate  regular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26713D3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6145597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C85195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9292D6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BBF1D9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27.75</w:t>
            </w:r>
          </w:p>
        </w:tc>
      </w:tr>
      <w:tr w:rsidR="003B0B2C" w:rsidRPr="003B0B2C" w14:paraId="6EC583B8"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235205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Corporate Night Hire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1B261FC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209E6A1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858C8C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11C2F2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3149942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356.00</w:t>
            </w:r>
          </w:p>
        </w:tc>
      </w:tr>
      <w:tr w:rsidR="003B0B2C" w:rsidRPr="003B0B2C" w14:paraId="52BDAF00"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A5B103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Keystone Hall Corporate Night Hire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028A9CB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1AAA3CC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FEA1ED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3AD332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691643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356.00</w:t>
            </w:r>
          </w:p>
        </w:tc>
      </w:tr>
      <w:tr w:rsidR="003B0B2C" w:rsidRPr="003B0B2C" w14:paraId="7DCD074D"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1EF6ED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Casual Cleaner 3 hours</w:t>
            </w:r>
          </w:p>
        </w:tc>
        <w:tc>
          <w:tcPr>
            <w:tcW w:w="498" w:type="pct"/>
            <w:tcBorders>
              <w:top w:val="single" w:sz="4" w:space="0" w:color="auto"/>
              <w:left w:val="nil"/>
              <w:bottom w:val="single" w:sz="4" w:space="0" w:color="auto"/>
              <w:right w:val="single" w:sz="4" w:space="0" w:color="auto"/>
            </w:tcBorders>
            <w:shd w:val="clear" w:color="auto" w:fill="auto"/>
            <w:hideMark/>
          </w:tcPr>
          <w:p w14:paraId="697CE24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66153 1882</w:t>
            </w:r>
          </w:p>
        </w:tc>
        <w:tc>
          <w:tcPr>
            <w:tcW w:w="470" w:type="pct"/>
            <w:tcBorders>
              <w:top w:val="single" w:sz="4" w:space="0" w:color="auto"/>
              <w:left w:val="nil"/>
              <w:bottom w:val="single" w:sz="4" w:space="0" w:color="auto"/>
              <w:right w:val="single" w:sz="4" w:space="0" w:color="auto"/>
            </w:tcBorders>
            <w:shd w:val="clear" w:color="auto" w:fill="auto"/>
            <w:hideMark/>
          </w:tcPr>
          <w:p w14:paraId="7701E7B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F23C94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AED624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3FDF8A6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120.00</w:t>
            </w:r>
          </w:p>
        </w:tc>
      </w:tr>
      <w:tr w:rsidR="003B0B2C" w:rsidRPr="003B0B2C" w14:paraId="25CCE0C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D9E012B"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Bill Wilkins Lodge</w:t>
            </w:r>
          </w:p>
        </w:tc>
        <w:tc>
          <w:tcPr>
            <w:tcW w:w="498" w:type="pct"/>
            <w:tcBorders>
              <w:top w:val="single" w:sz="4" w:space="0" w:color="auto"/>
              <w:left w:val="nil"/>
              <w:bottom w:val="single" w:sz="4" w:space="0" w:color="auto"/>
              <w:right w:val="single" w:sz="4" w:space="0" w:color="auto"/>
            </w:tcBorders>
            <w:shd w:val="clear" w:color="auto" w:fill="auto"/>
            <w:hideMark/>
          </w:tcPr>
          <w:p w14:paraId="719FB38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6B7F56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A4E277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34DD3A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BBDA76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41144F2B"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FD9215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NFP casual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07E1E78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007BA10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1DD368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E80A5B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686335D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72FDC4DB"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32DFFF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Bill Wilkins Lodge NFP casual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56C143F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4F58BB5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A17A7F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8935A6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68006A6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4C20AF30"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C75F98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NFP  regular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24F3509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25679DC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31D9F5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27756B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6747E4C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19.40</w:t>
            </w:r>
          </w:p>
        </w:tc>
      </w:tr>
      <w:tr w:rsidR="003B0B2C" w:rsidRPr="003B0B2C" w14:paraId="490BDA33"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CED98C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NFP  regular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620C04E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02250B9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23AEC2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983ADB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BACA39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19.40</w:t>
            </w:r>
          </w:p>
        </w:tc>
      </w:tr>
      <w:tr w:rsidR="003B0B2C" w:rsidRPr="003B0B2C" w14:paraId="47FC6A34"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6BEBF4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NFP Night Hire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3EBCDE1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6EA0BCE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77C75C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CBF87F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ACF264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377.70</w:t>
            </w:r>
          </w:p>
        </w:tc>
      </w:tr>
      <w:tr w:rsidR="003B0B2C" w:rsidRPr="003B0B2C" w14:paraId="00FAB811"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98322C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NFP Night Hire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76D94C7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0957187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D537A8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68F93C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3D264A3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377.70</w:t>
            </w:r>
          </w:p>
        </w:tc>
      </w:tr>
      <w:tr w:rsidR="003B0B2C" w:rsidRPr="003B0B2C" w14:paraId="4D18D0A2"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D74169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Community casual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5993F52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1C30AB0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21E033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46DF60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298421F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28.30</w:t>
            </w:r>
          </w:p>
        </w:tc>
      </w:tr>
      <w:tr w:rsidR="003B0B2C" w:rsidRPr="003B0B2C" w14:paraId="19743099"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C08BC0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Community casual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0621547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47B16A5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C4945A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202CEE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60C8FBE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28.30</w:t>
            </w:r>
          </w:p>
        </w:tc>
      </w:tr>
      <w:tr w:rsidR="003B0B2C" w:rsidRPr="003B0B2C" w14:paraId="7F6A5D74"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9791E1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Community  regular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5684679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3087FDA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C19CC2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4BAA72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7AB3DA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22.20</w:t>
            </w:r>
          </w:p>
        </w:tc>
      </w:tr>
      <w:tr w:rsidR="003B0B2C" w:rsidRPr="003B0B2C" w14:paraId="62515E3E"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E90272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Community  regular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6B3AA7F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444A42F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FF7B30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C9B0CD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3347BE0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22.20</w:t>
            </w:r>
          </w:p>
        </w:tc>
      </w:tr>
      <w:tr w:rsidR="003B0B2C" w:rsidRPr="003B0B2C" w14:paraId="5E726C51"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699529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Community Night Hire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2302D53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3EBB18D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AB5CDB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BA1FA3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3008D8D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411.00</w:t>
            </w:r>
          </w:p>
        </w:tc>
      </w:tr>
      <w:tr w:rsidR="003B0B2C" w:rsidRPr="003B0B2C" w14:paraId="4696FD21"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6B2479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Community Night Hire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6070BEA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604FB86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D6150A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9601AB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6ECD43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411.00</w:t>
            </w:r>
          </w:p>
        </w:tc>
      </w:tr>
      <w:tr w:rsidR="003B0B2C" w:rsidRPr="003B0B2C" w14:paraId="311D9E9B"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979B41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Corporate casual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3CFE3BF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004FE86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49441B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6A9D21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BED7E9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33.30</w:t>
            </w:r>
          </w:p>
        </w:tc>
      </w:tr>
      <w:tr w:rsidR="003B0B2C" w:rsidRPr="003B0B2C" w14:paraId="3C45FED5"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85A7E1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Corporate casual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22A476A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1A698C6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E3C6F8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F8EC67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3361715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33.30</w:t>
            </w:r>
          </w:p>
        </w:tc>
      </w:tr>
      <w:tr w:rsidR="003B0B2C" w:rsidRPr="003B0B2C" w14:paraId="27A1C5FF"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44DFE4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Corporate  regular hour rate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1F1FEB6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269624C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90D009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2DD749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4CE410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27.75</w:t>
            </w:r>
          </w:p>
        </w:tc>
      </w:tr>
      <w:tr w:rsidR="003B0B2C" w:rsidRPr="003B0B2C" w14:paraId="7E2AB315"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435854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Corporate  regular hour rate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1447C79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20C1E0C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8D8E6B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418E68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A51C62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27.75</w:t>
            </w:r>
          </w:p>
        </w:tc>
      </w:tr>
      <w:tr w:rsidR="003B0B2C" w:rsidRPr="003B0B2C" w14:paraId="63DFC420"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725175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Corporate Night Hire - Jul to Dec</w:t>
            </w:r>
          </w:p>
        </w:tc>
        <w:tc>
          <w:tcPr>
            <w:tcW w:w="498" w:type="pct"/>
            <w:tcBorders>
              <w:top w:val="single" w:sz="4" w:space="0" w:color="auto"/>
              <w:left w:val="nil"/>
              <w:bottom w:val="single" w:sz="4" w:space="0" w:color="auto"/>
              <w:right w:val="single" w:sz="4" w:space="0" w:color="auto"/>
            </w:tcBorders>
            <w:shd w:val="clear" w:color="auto" w:fill="auto"/>
            <w:hideMark/>
          </w:tcPr>
          <w:p w14:paraId="74FCBE2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1F184A7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1EE99B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98BE86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760B3D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444.00</w:t>
            </w:r>
          </w:p>
        </w:tc>
      </w:tr>
      <w:tr w:rsidR="003B0B2C" w:rsidRPr="003B0B2C" w14:paraId="04B4424F"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A73DFF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Bill Wilkins Lodge Corporate Night Hire - Jan to Jun</w:t>
            </w:r>
          </w:p>
        </w:tc>
        <w:tc>
          <w:tcPr>
            <w:tcW w:w="498" w:type="pct"/>
            <w:tcBorders>
              <w:top w:val="single" w:sz="4" w:space="0" w:color="auto"/>
              <w:left w:val="nil"/>
              <w:bottom w:val="single" w:sz="4" w:space="0" w:color="auto"/>
              <w:right w:val="single" w:sz="4" w:space="0" w:color="auto"/>
            </w:tcBorders>
            <w:shd w:val="clear" w:color="auto" w:fill="auto"/>
            <w:hideMark/>
          </w:tcPr>
          <w:p w14:paraId="6A6490A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66165 1882</w:t>
            </w:r>
          </w:p>
        </w:tc>
        <w:tc>
          <w:tcPr>
            <w:tcW w:w="470" w:type="pct"/>
            <w:tcBorders>
              <w:top w:val="single" w:sz="4" w:space="0" w:color="auto"/>
              <w:left w:val="nil"/>
              <w:bottom w:val="single" w:sz="4" w:space="0" w:color="auto"/>
              <w:right w:val="single" w:sz="4" w:space="0" w:color="auto"/>
            </w:tcBorders>
            <w:shd w:val="clear" w:color="auto" w:fill="auto"/>
            <w:hideMark/>
          </w:tcPr>
          <w:p w14:paraId="2F0E22C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C59B49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870EAF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EF2690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444.00</w:t>
            </w:r>
          </w:p>
        </w:tc>
      </w:tr>
      <w:tr w:rsidR="003B0B2C" w:rsidRPr="003B0B2C" w14:paraId="1E8CF36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260817B"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Federation Estate Lifestyle Centre</w:t>
            </w:r>
          </w:p>
        </w:tc>
        <w:tc>
          <w:tcPr>
            <w:tcW w:w="498" w:type="pct"/>
            <w:tcBorders>
              <w:top w:val="single" w:sz="4" w:space="0" w:color="auto"/>
              <w:left w:val="nil"/>
              <w:bottom w:val="single" w:sz="4" w:space="0" w:color="auto"/>
              <w:right w:val="single" w:sz="4" w:space="0" w:color="auto"/>
            </w:tcBorders>
            <w:shd w:val="clear" w:color="auto" w:fill="auto"/>
            <w:hideMark/>
          </w:tcPr>
          <w:p w14:paraId="1B5408A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1DDA92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FAEB12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5BD0092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56FC0D0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534F951D"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061934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Facility Hire</w:t>
            </w:r>
          </w:p>
        </w:tc>
        <w:tc>
          <w:tcPr>
            <w:tcW w:w="498" w:type="pct"/>
            <w:tcBorders>
              <w:top w:val="single" w:sz="4" w:space="0" w:color="auto"/>
              <w:left w:val="nil"/>
              <w:bottom w:val="single" w:sz="4" w:space="0" w:color="auto"/>
              <w:right w:val="single" w:sz="4" w:space="0" w:color="auto"/>
            </w:tcBorders>
            <w:shd w:val="clear" w:color="auto" w:fill="auto"/>
            <w:hideMark/>
          </w:tcPr>
          <w:p w14:paraId="5A5CBA4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66510 1060</w:t>
            </w:r>
          </w:p>
        </w:tc>
        <w:tc>
          <w:tcPr>
            <w:tcW w:w="470" w:type="pct"/>
            <w:tcBorders>
              <w:top w:val="single" w:sz="4" w:space="0" w:color="auto"/>
              <w:left w:val="nil"/>
              <w:bottom w:val="single" w:sz="4" w:space="0" w:color="auto"/>
              <w:right w:val="single" w:sz="4" w:space="0" w:color="auto"/>
            </w:tcBorders>
            <w:shd w:val="clear" w:color="auto" w:fill="auto"/>
            <w:hideMark/>
          </w:tcPr>
          <w:p w14:paraId="32621BD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8D1F05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8FE74D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4D5A60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0BA6C32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F185E51"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Federation Cultural Centre</w:t>
            </w:r>
          </w:p>
        </w:tc>
        <w:tc>
          <w:tcPr>
            <w:tcW w:w="498" w:type="pct"/>
            <w:tcBorders>
              <w:top w:val="single" w:sz="4" w:space="0" w:color="auto"/>
              <w:left w:val="nil"/>
              <w:bottom w:val="single" w:sz="4" w:space="0" w:color="auto"/>
              <w:right w:val="single" w:sz="4" w:space="0" w:color="auto"/>
            </w:tcBorders>
            <w:shd w:val="clear" w:color="auto" w:fill="auto"/>
            <w:hideMark/>
          </w:tcPr>
          <w:p w14:paraId="54E708A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E44474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C6F9A1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076D3F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9ADCD3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4970C8F5"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79A430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Federation Estate Hire of Studio 1</w:t>
            </w:r>
          </w:p>
        </w:tc>
        <w:tc>
          <w:tcPr>
            <w:tcW w:w="498" w:type="pct"/>
            <w:tcBorders>
              <w:top w:val="single" w:sz="4" w:space="0" w:color="auto"/>
              <w:left w:val="nil"/>
              <w:bottom w:val="single" w:sz="4" w:space="0" w:color="auto"/>
              <w:right w:val="single" w:sz="4" w:space="0" w:color="auto"/>
            </w:tcBorders>
            <w:shd w:val="clear" w:color="auto" w:fill="auto"/>
            <w:hideMark/>
          </w:tcPr>
          <w:p w14:paraId="140B424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66530 1060</w:t>
            </w:r>
          </w:p>
        </w:tc>
        <w:tc>
          <w:tcPr>
            <w:tcW w:w="470" w:type="pct"/>
            <w:tcBorders>
              <w:top w:val="single" w:sz="4" w:space="0" w:color="auto"/>
              <w:left w:val="nil"/>
              <w:bottom w:val="single" w:sz="4" w:space="0" w:color="auto"/>
              <w:right w:val="single" w:sz="4" w:space="0" w:color="auto"/>
            </w:tcBorders>
            <w:shd w:val="clear" w:color="auto" w:fill="auto"/>
            <w:hideMark/>
          </w:tcPr>
          <w:p w14:paraId="0EFAA7F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10A601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615E08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054348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514475AE"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6DA40A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Federation Estate Hire of Studio 3</w:t>
            </w:r>
          </w:p>
        </w:tc>
        <w:tc>
          <w:tcPr>
            <w:tcW w:w="498" w:type="pct"/>
            <w:tcBorders>
              <w:top w:val="single" w:sz="4" w:space="0" w:color="auto"/>
              <w:left w:val="nil"/>
              <w:bottom w:val="single" w:sz="4" w:space="0" w:color="auto"/>
              <w:right w:val="single" w:sz="4" w:space="0" w:color="auto"/>
            </w:tcBorders>
            <w:shd w:val="clear" w:color="auto" w:fill="auto"/>
            <w:hideMark/>
          </w:tcPr>
          <w:p w14:paraId="7DEE7AB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66530 1060</w:t>
            </w:r>
          </w:p>
        </w:tc>
        <w:tc>
          <w:tcPr>
            <w:tcW w:w="470" w:type="pct"/>
            <w:tcBorders>
              <w:top w:val="single" w:sz="4" w:space="0" w:color="auto"/>
              <w:left w:val="nil"/>
              <w:bottom w:val="single" w:sz="4" w:space="0" w:color="auto"/>
              <w:right w:val="single" w:sz="4" w:space="0" w:color="auto"/>
            </w:tcBorders>
            <w:shd w:val="clear" w:color="auto" w:fill="auto"/>
            <w:hideMark/>
          </w:tcPr>
          <w:p w14:paraId="40E5AB1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5E1ACF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DB5FD4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9C2CD2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1FB3A8AA"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A63765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Federation Estate Hire of Studio 4</w:t>
            </w:r>
          </w:p>
        </w:tc>
        <w:tc>
          <w:tcPr>
            <w:tcW w:w="498" w:type="pct"/>
            <w:tcBorders>
              <w:top w:val="single" w:sz="4" w:space="0" w:color="auto"/>
              <w:left w:val="nil"/>
              <w:bottom w:val="single" w:sz="4" w:space="0" w:color="auto"/>
              <w:right w:val="single" w:sz="4" w:space="0" w:color="auto"/>
            </w:tcBorders>
            <w:shd w:val="clear" w:color="auto" w:fill="auto"/>
            <w:hideMark/>
          </w:tcPr>
          <w:p w14:paraId="64C0CC0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66530 1060</w:t>
            </w:r>
          </w:p>
        </w:tc>
        <w:tc>
          <w:tcPr>
            <w:tcW w:w="470" w:type="pct"/>
            <w:tcBorders>
              <w:top w:val="single" w:sz="4" w:space="0" w:color="auto"/>
              <w:left w:val="nil"/>
              <w:bottom w:val="single" w:sz="4" w:space="0" w:color="auto"/>
              <w:right w:val="single" w:sz="4" w:space="0" w:color="auto"/>
            </w:tcBorders>
            <w:shd w:val="clear" w:color="auto" w:fill="auto"/>
            <w:hideMark/>
          </w:tcPr>
          <w:p w14:paraId="536077F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6E6505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CA5C44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3E6765A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72933D94"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A5A31F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Federation Estate Per month</w:t>
            </w:r>
          </w:p>
        </w:tc>
        <w:tc>
          <w:tcPr>
            <w:tcW w:w="498" w:type="pct"/>
            <w:tcBorders>
              <w:top w:val="single" w:sz="4" w:space="0" w:color="auto"/>
              <w:left w:val="nil"/>
              <w:bottom w:val="single" w:sz="4" w:space="0" w:color="auto"/>
              <w:right w:val="single" w:sz="4" w:space="0" w:color="auto"/>
            </w:tcBorders>
            <w:shd w:val="clear" w:color="auto" w:fill="auto"/>
            <w:hideMark/>
          </w:tcPr>
          <w:p w14:paraId="013A962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66530 1060</w:t>
            </w:r>
          </w:p>
        </w:tc>
        <w:tc>
          <w:tcPr>
            <w:tcW w:w="470" w:type="pct"/>
            <w:tcBorders>
              <w:top w:val="single" w:sz="4" w:space="0" w:color="auto"/>
              <w:left w:val="nil"/>
              <w:bottom w:val="single" w:sz="4" w:space="0" w:color="auto"/>
              <w:right w:val="single" w:sz="4" w:space="0" w:color="auto"/>
            </w:tcBorders>
            <w:shd w:val="clear" w:color="auto" w:fill="auto"/>
            <w:hideMark/>
          </w:tcPr>
          <w:p w14:paraId="3F9F71C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2DD5CD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13FEFE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6CE399E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6946262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5AE45E3"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Karralyka Theatre Hire</w:t>
            </w:r>
          </w:p>
        </w:tc>
        <w:tc>
          <w:tcPr>
            <w:tcW w:w="498" w:type="pct"/>
            <w:tcBorders>
              <w:top w:val="single" w:sz="4" w:space="0" w:color="auto"/>
              <w:left w:val="nil"/>
              <w:bottom w:val="single" w:sz="4" w:space="0" w:color="auto"/>
              <w:right w:val="single" w:sz="4" w:space="0" w:color="auto"/>
            </w:tcBorders>
            <w:shd w:val="clear" w:color="auto" w:fill="auto"/>
            <w:hideMark/>
          </w:tcPr>
          <w:p w14:paraId="59BBD75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6407E6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433DAA1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2FB3973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17BDD94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5DFBD49D"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332957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Commercial Performance</w:t>
            </w:r>
          </w:p>
        </w:tc>
        <w:tc>
          <w:tcPr>
            <w:tcW w:w="498" w:type="pct"/>
            <w:tcBorders>
              <w:top w:val="single" w:sz="4" w:space="0" w:color="auto"/>
              <w:left w:val="nil"/>
              <w:bottom w:val="single" w:sz="4" w:space="0" w:color="auto"/>
              <w:right w:val="single" w:sz="4" w:space="0" w:color="auto"/>
            </w:tcBorders>
            <w:shd w:val="clear" w:color="auto" w:fill="auto"/>
            <w:hideMark/>
          </w:tcPr>
          <w:p w14:paraId="069BB96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68621 1895</w:t>
            </w:r>
          </w:p>
        </w:tc>
        <w:tc>
          <w:tcPr>
            <w:tcW w:w="470" w:type="pct"/>
            <w:tcBorders>
              <w:top w:val="single" w:sz="4" w:space="0" w:color="auto"/>
              <w:left w:val="nil"/>
              <w:bottom w:val="single" w:sz="4" w:space="0" w:color="auto"/>
              <w:right w:val="single" w:sz="4" w:space="0" w:color="auto"/>
            </w:tcBorders>
            <w:shd w:val="clear" w:color="auto" w:fill="auto"/>
            <w:hideMark/>
          </w:tcPr>
          <w:p w14:paraId="1F24D52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312E5A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70039D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EB8AE1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3D60BAD0"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1187B9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Commercial Rehearsal</w:t>
            </w:r>
          </w:p>
        </w:tc>
        <w:tc>
          <w:tcPr>
            <w:tcW w:w="498" w:type="pct"/>
            <w:tcBorders>
              <w:top w:val="single" w:sz="4" w:space="0" w:color="auto"/>
              <w:left w:val="nil"/>
              <w:bottom w:val="single" w:sz="4" w:space="0" w:color="auto"/>
              <w:right w:val="single" w:sz="4" w:space="0" w:color="auto"/>
            </w:tcBorders>
            <w:shd w:val="clear" w:color="auto" w:fill="auto"/>
            <w:hideMark/>
          </w:tcPr>
          <w:p w14:paraId="4349AFD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68621 1895</w:t>
            </w:r>
          </w:p>
        </w:tc>
        <w:tc>
          <w:tcPr>
            <w:tcW w:w="470" w:type="pct"/>
            <w:tcBorders>
              <w:top w:val="single" w:sz="4" w:space="0" w:color="auto"/>
              <w:left w:val="nil"/>
              <w:bottom w:val="single" w:sz="4" w:space="0" w:color="auto"/>
              <w:right w:val="single" w:sz="4" w:space="0" w:color="auto"/>
            </w:tcBorders>
            <w:shd w:val="clear" w:color="auto" w:fill="auto"/>
            <w:hideMark/>
          </w:tcPr>
          <w:p w14:paraId="7CEC759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669216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A33B27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C51E8E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57023165"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2EB8FA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Community Performance </w:t>
            </w:r>
          </w:p>
        </w:tc>
        <w:tc>
          <w:tcPr>
            <w:tcW w:w="498" w:type="pct"/>
            <w:tcBorders>
              <w:top w:val="single" w:sz="4" w:space="0" w:color="auto"/>
              <w:left w:val="nil"/>
              <w:bottom w:val="single" w:sz="4" w:space="0" w:color="auto"/>
              <w:right w:val="single" w:sz="4" w:space="0" w:color="auto"/>
            </w:tcBorders>
            <w:shd w:val="clear" w:color="auto" w:fill="auto"/>
            <w:hideMark/>
          </w:tcPr>
          <w:p w14:paraId="61F4096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68621 1895</w:t>
            </w:r>
          </w:p>
        </w:tc>
        <w:tc>
          <w:tcPr>
            <w:tcW w:w="470" w:type="pct"/>
            <w:tcBorders>
              <w:top w:val="single" w:sz="4" w:space="0" w:color="auto"/>
              <w:left w:val="nil"/>
              <w:bottom w:val="single" w:sz="4" w:space="0" w:color="auto"/>
              <w:right w:val="single" w:sz="4" w:space="0" w:color="auto"/>
            </w:tcBorders>
            <w:shd w:val="clear" w:color="auto" w:fill="auto"/>
            <w:hideMark/>
          </w:tcPr>
          <w:p w14:paraId="6A19DD0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D4063B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A3EB3C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283D7F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195EC157"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A2DCEC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Community Rehearsal </w:t>
            </w:r>
          </w:p>
        </w:tc>
        <w:tc>
          <w:tcPr>
            <w:tcW w:w="498" w:type="pct"/>
            <w:tcBorders>
              <w:top w:val="single" w:sz="4" w:space="0" w:color="auto"/>
              <w:left w:val="nil"/>
              <w:bottom w:val="single" w:sz="4" w:space="0" w:color="auto"/>
              <w:right w:val="single" w:sz="4" w:space="0" w:color="auto"/>
            </w:tcBorders>
            <w:shd w:val="clear" w:color="auto" w:fill="auto"/>
            <w:hideMark/>
          </w:tcPr>
          <w:p w14:paraId="1A626F0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68621 1895</w:t>
            </w:r>
          </w:p>
        </w:tc>
        <w:tc>
          <w:tcPr>
            <w:tcW w:w="470" w:type="pct"/>
            <w:tcBorders>
              <w:top w:val="single" w:sz="4" w:space="0" w:color="auto"/>
              <w:left w:val="nil"/>
              <w:bottom w:val="single" w:sz="4" w:space="0" w:color="auto"/>
              <w:right w:val="single" w:sz="4" w:space="0" w:color="auto"/>
            </w:tcBorders>
            <w:shd w:val="clear" w:color="auto" w:fill="auto"/>
            <w:hideMark/>
          </w:tcPr>
          <w:p w14:paraId="4D4A250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07A597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0C6728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3825B35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509ADE38"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32BF62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Not for Profit Performance </w:t>
            </w:r>
          </w:p>
        </w:tc>
        <w:tc>
          <w:tcPr>
            <w:tcW w:w="498" w:type="pct"/>
            <w:tcBorders>
              <w:top w:val="single" w:sz="4" w:space="0" w:color="auto"/>
              <w:left w:val="nil"/>
              <w:bottom w:val="single" w:sz="4" w:space="0" w:color="auto"/>
              <w:right w:val="single" w:sz="4" w:space="0" w:color="auto"/>
            </w:tcBorders>
            <w:shd w:val="clear" w:color="auto" w:fill="auto"/>
            <w:hideMark/>
          </w:tcPr>
          <w:p w14:paraId="289018C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68621 1895</w:t>
            </w:r>
          </w:p>
        </w:tc>
        <w:tc>
          <w:tcPr>
            <w:tcW w:w="470" w:type="pct"/>
            <w:tcBorders>
              <w:top w:val="single" w:sz="4" w:space="0" w:color="auto"/>
              <w:left w:val="nil"/>
              <w:bottom w:val="single" w:sz="4" w:space="0" w:color="auto"/>
              <w:right w:val="single" w:sz="4" w:space="0" w:color="auto"/>
            </w:tcBorders>
            <w:shd w:val="clear" w:color="auto" w:fill="auto"/>
            <w:hideMark/>
          </w:tcPr>
          <w:p w14:paraId="3B14655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881620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69B483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E2E485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465A6C72"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04BDA4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for Profit Rehearsal</w:t>
            </w:r>
          </w:p>
        </w:tc>
        <w:tc>
          <w:tcPr>
            <w:tcW w:w="498" w:type="pct"/>
            <w:tcBorders>
              <w:top w:val="single" w:sz="4" w:space="0" w:color="auto"/>
              <w:left w:val="nil"/>
              <w:bottom w:val="single" w:sz="4" w:space="0" w:color="auto"/>
              <w:right w:val="single" w:sz="4" w:space="0" w:color="auto"/>
            </w:tcBorders>
            <w:shd w:val="clear" w:color="auto" w:fill="auto"/>
            <w:hideMark/>
          </w:tcPr>
          <w:p w14:paraId="590241D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68621 1895</w:t>
            </w:r>
          </w:p>
        </w:tc>
        <w:tc>
          <w:tcPr>
            <w:tcW w:w="470" w:type="pct"/>
            <w:tcBorders>
              <w:top w:val="single" w:sz="4" w:space="0" w:color="auto"/>
              <w:left w:val="nil"/>
              <w:bottom w:val="single" w:sz="4" w:space="0" w:color="auto"/>
              <w:right w:val="single" w:sz="4" w:space="0" w:color="auto"/>
            </w:tcBorders>
            <w:shd w:val="clear" w:color="auto" w:fill="auto"/>
            <w:hideMark/>
          </w:tcPr>
          <w:p w14:paraId="46A3CF3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5510DC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189755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16838D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0199055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5FF3C7D"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Karralyka Theatre Tickets</w:t>
            </w:r>
          </w:p>
        </w:tc>
        <w:tc>
          <w:tcPr>
            <w:tcW w:w="498" w:type="pct"/>
            <w:tcBorders>
              <w:top w:val="single" w:sz="4" w:space="0" w:color="auto"/>
              <w:left w:val="nil"/>
              <w:bottom w:val="single" w:sz="4" w:space="0" w:color="auto"/>
              <w:right w:val="single" w:sz="4" w:space="0" w:color="auto"/>
            </w:tcBorders>
            <w:shd w:val="clear" w:color="auto" w:fill="auto"/>
            <w:hideMark/>
          </w:tcPr>
          <w:p w14:paraId="7BC0508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BDEA2C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4716EA9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5532248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FAF428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5D86837D"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66DFC6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Theatre Tickets </w:t>
            </w:r>
          </w:p>
        </w:tc>
        <w:tc>
          <w:tcPr>
            <w:tcW w:w="498" w:type="pct"/>
            <w:tcBorders>
              <w:top w:val="single" w:sz="4" w:space="0" w:color="auto"/>
              <w:left w:val="nil"/>
              <w:bottom w:val="single" w:sz="4" w:space="0" w:color="auto"/>
              <w:right w:val="single" w:sz="4" w:space="0" w:color="auto"/>
            </w:tcBorders>
            <w:shd w:val="clear" w:color="auto" w:fill="auto"/>
            <w:hideMark/>
          </w:tcPr>
          <w:p w14:paraId="247988B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68622 1895</w:t>
            </w:r>
          </w:p>
        </w:tc>
        <w:tc>
          <w:tcPr>
            <w:tcW w:w="470" w:type="pct"/>
            <w:tcBorders>
              <w:top w:val="single" w:sz="4" w:space="0" w:color="auto"/>
              <w:left w:val="nil"/>
              <w:bottom w:val="single" w:sz="4" w:space="0" w:color="auto"/>
              <w:right w:val="single" w:sz="4" w:space="0" w:color="auto"/>
            </w:tcBorders>
            <w:shd w:val="clear" w:color="auto" w:fill="auto"/>
            <w:hideMark/>
          </w:tcPr>
          <w:p w14:paraId="657E8C6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2DC2C0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39294C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962C75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29F056C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C6F2A74"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Karralyka Theatre Equipment</w:t>
            </w:r>
          </w:p>
        </w:tc>
        <w:tc>
          <w:tcPr>
            <w:tcW w:w="498" w:type="pct"/>
            <w:tcBorders>
              <w:top w:val="single" w:sz="4" w:space="0" w:color="auto"/>
              <w:left w:val="nil"/>
              <w:bottom w:val="single" w:sz="4" w:space="0" w:color="auto"/>
              <w:right w:val="single" w:sz="4" w:space="0" w:color="auto"/>
            </w:tcBorders>
            <w:shd w:val="clear" w:color="auto" w:fill="auto"/>
            <w:hideMark/>
          </w:tcPr>
          <w:p w14:paraId="1FBC680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9EF9DC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88393F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0AD0FE1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0EB0A68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522A2915"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43E588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Theatre Equipment </w:t>
            </w:r>
          </w:p>
        </w:tc>
        <w:tc>
          <w:tcPr>
            <w:tcW w:w="498" w:type="pct"/>
            <w:tcBorders>
              <w:top w:val="single" w:sz="4" w:space="0" w:color="auto"/>
              <w:left w:val="nil"/>
              <w:bottom w:val="single" w:sz="4" w:space="0" w:color="auto"/>
              <w:right w:val="single" w:sz="4" w:space="0" w:color="auto"/>
            </w:tcBorders>
            <w:shd w:val="clear" w:color="auto" w:fill="auto"/>
            <w:hideMark/>
          </w:tcPr>
          <w:p w14:paraId="66D60D8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68628 1895</w:t>
            </w:r>
          </w:p>
        </w:tc>
        <w:tc>
          <w:tcPr>
            <w:tcW w:w="470" w:type="pct"/>
            <w:tcBorders>
              <w:top w:val="single" w:sz="4" w:space="0" w:color="auto"/>
              <w:left w:val="nil"/>
              <w:bottom w:val="single" w:sz="4" w:space="0" w:color="auto"/>
              <w:right w:val="single" w:sz="4" w:space="0" w:color="auto"/>
            </w:tcBorders>
            <w:shd w:val="clear" w:color="auto" w:fill="auto"/>
            <w:hideMark/>
          </w:tcPr>
          <w:p w14:paraId="3CD1C48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66CD8F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8CB58F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C21A7A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1A2B465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676DBED"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Karralyka Theatre Labour</w:t>
            </w:r>
          </w:p>
        </w:tc>
        <w:tc>
          <w:tcPr>
            <w:tcW w:w="498" w:type="pct"/>
            <w:tcBorders>
              <w:top w:val="single" w:sz="4" w:space="0" w:color="auto"/>
              <w:left w:val="nil"/>
              <w:bottom w:val="single" w:sz="4" w:space="0" w:color="auto"/>
              <w:right w:val="single" w:sz="4" w:space="0" w:color="auto"/>
            </w:tcBorders>
            <w:shd w:val="clear" w:color="auto" w:fill="auto"/>
            <w:hideMark/>
          </w:tcPr>
          <w:p w14:paraId="08DFF00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2075F8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FE9BAD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04B1349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1D3BCCC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2F3C2762"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936F20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Theatre labour </w:t>
            </w:r>
          </w:p>
        </w:tc>
        <w:tc>
          <w:tcPr>
            <w:tcW w:w="498" w:type="pct"/>
            <w:tcBorders>
              <w:top w:val="single" w:sz="4" w:space="0" w:color="auto"/>
              <w:left w:val="nil"/>
              <w:bottom w:val="single" w:sz="4" w:space="0" w:color="auto"/>
              <w:right w:val="single" w:sz="4" w:space="0" w:color="auto"/>
            </w:tcBorders>
            <w:shd w:val="clear" w:color="auto" w:fill="auto"/>
            <w:hideMark/>
          </w:tcPr>
          <w:p w14:paraId="1BEF5EF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68629 1895</w:t>
            </w:r>
          </w:p>
        </w:tc>
        <w:tc>
          <w:tcPr>
            <w:tcW w:w="470" w:type="pct"/>
            <w:tcBorders>
              <w:top w:val="single" w:sz="4" w:space="0" w:color="auto"/>
              <w:left w:val="nil"/>
              <w:bottom w:val="single" w:sz="4" w:space="0" w:color="auto"/>
              <w:right w:val="single" w:sz="4" w:space="0" w:color="auto"/>
            </w:tcBorders>
            <w:shd w:val="clear" w:color="auto" w:fill="auto"/>
            <w:hideMark/>
          </w:tcPr>
          <w:p w14:paraId="491A151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8A7455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41C8A8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25FB280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620F3C9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1BF97F8"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Karralyka Morning Music</w:t>
            </w:r>
          </w:p>
        </w:tc>
        <w:tc>
          <w:tcPr>
            <w:tcW w:w="498" w:type="pct"/>
            <w:tcBorders>
              <w:top w:val="single" w:sz="4" w:space="0" w:color="auto"/>
              <w:left w:val="nil"/>
              <w:bottom w:val="single" w:sz="4" w:space="0" w:color="auto"/>
              <w:right w:val="single" w:sz="4" w:space="0" w:color="auto"/>
            </w:tcBorders>
            <w:shd w:val="clear" w:color="auto" w:fill="auto"/>
            <w:hideMark/>
          </w:tcPr>
          <w:p w14:paraId="1E35D5D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25A782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3BFFCC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75065B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125BAD2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22C9CD91"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D942AE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Morning Music  (show and morning tea)</w:t>
            </w:r>
          </w:p>
        </w:tc>
        <w:tc>
          <w:tcPr>
            <w:tcW w:w="498" w:type="pct"/>
            <w:tcBorders>
              <w:top w:val="single" w:sz="4" w:space="0" w:color="auto"/>
              <w:left w:val="nil"/>
              <w:bottom w:val="single" w:sz="4" w:space="0" w:color="auto"/>
              <w:right w:val="single" w:sz="4" w:space="0" w:color="auto"/>
            </w:tcBorders>
            <w:shd w:val="clear" w:color="auto" w:fill="auto"/>
            <w:hideMark/>
          </w:tcPr>
          <w:p w14:paraId="383E7C5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68631 1895</w:t>
            </w:r>
          </w:p>
        </w:tc>
        <w:tc>
          <w:tcPr>
            <w:tcW w:w="470" w:type="pct"/>
            <w:tcBorders>
              <w:top w:val="single" w:sz="4" w:space="0" w:color="auto"/>
              <w:left w:val="nil"/>
              <w:bottom w:val="single" w:sz="4" w:space="0" w:color="auto"/>
              <w:right w:val="single" w:sz="4" w:space="0" w:color="auto"/>
            </w:tcBorders>
            <w:shd w:val="clear" w:color="auto" w:fill="auto"/>
            <w:hideMark/>
          </w:tcPr>
          <w:p w14:paraId="5034034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66E51B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141F00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9A179C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24.00</w:t>
            </w:r>
          </w:p>
        </w:tc>
      </w:tr>
      <w:tr w:rsidR="003B0B2C" w:rsidRPr="003B0B2C" w14:paraId="4D30B41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2E005CC"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Karralyka Functions-Other</w:t>
            </w:r>
          </w:p>
        </w:tc>
        <w:tc>
          <w:tcPr>
            <w:tcW w:w="498" w:type="pct"/>
            <w:tcBorders>
              <w:top w:val="single" w:sz="4" w:space="0" w:color="auto"/>
              <w:left w:val="nil"/>
              <w:bottom w:val="single" w:sz="4" w:space="0" w:color="auto"/>
              <w:right w:val="single" w:sz="4" w:space="0" w:color="auto"/>
            </w:tcBorders>
            <w:shd w:val="clear" w:color="auto" w:fill="auto"/>
            <w:hideMark/>
          </w:tcPr>
          <w:p w14:paraId="574B3FF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CE102C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F345A4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678CC8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134B5CB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0A741208"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07AC25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Breakfast Events </w:t>
            </w:r>
          </w:p>
        </w:tc>
        <w:tc>
          <w:tcPr>
            <w:tcW w:w="498" w:type="pct"/>
            <w:tcBorders>
              <w:top w:val="single" w:sz="4" w:space="0" w:color="auto"/>
              <w:left w:val="nil"/>
              <w:bottom w:val="single" w:sz="4" w:space="0" w:color="auto"/>
              <w:right w:val="single" w:sz="4" w:space="0" w:color="auto"/>
            </w:tcBorders>
            <w:shd w:val="clear" w:color="auto" w:fill="auto"/>
            <w:hideMark/>
          </w:tcPr>
          <w:p w14:paraId="607F06A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68683 1896</w:t>
            </w:r>
          </w:p>
        </w:tc>
        <w:tc>
          <w:tcPr>
            <w:tcW w:w="470" w:type="pct"/>
            <w:tcBorders>
              <w:top w:val="single" w:sz="4" w:space="0" w:color="auto"/>
              <w:left w:val="nil"/>
              <w:bottom w:val="single" w:sz="4" w:space="0" w:color="auto"/>
              <w:right w:val="single" w:sz="4" w:space="0" w:color="auto"/>
            </w:tcBorders>
            <w:shd w:val="clear" w:color="auto" w:fill="auto"/>
            <w:hideMark/>
          </w:tcPr>
          <w:p w14:paraId="042E4C1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F29127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5B788A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D03161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3D260735"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1E478E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Cocktail Events</w:t>
            </w:r>
          </w:p>
        </w:tc>
        <w:tc>
          <w:tcPr>
            <w:tcW w:w="498" w:type="pct"/>
            <w:tcBorders>
              <w:top w:val="single" w:sz="4" w:space="0" w:color="auto"/>
              <w:left w:val="nil"/>
              <w:bottom w:val="single" w:sz="4" w:space="0" w:color="auto"/>
              <w:right w:val="single" w:sz="4" w:space="0" w:color="auto"/>
            </w:tcBorders>
            <w:shd w:val="clear" w:color="auto" w:fill="auto"/>
            <w:hideMark/>
          </w:tcPr>
          <w:p w14:paraId="54FFE28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68683 1896</w:t>
            </w:r>
          </w:p>
        </w:tc>
        <w:tc>
          <w:tcPr>
            <w:tcW w:w="470" w:type="pct"/>
            <w:tcBorders>
              <w:top w:val="single" w:sz="4" w:space="0" w:color="auto"/>
              <w:left w:val="nil"/>
              <w:bottom w:val="single" w:sz="4" w:space="0" w:color="auto"/>
              <w:right w:val="single" w:sz="4" w:space="0" w:color="auto"/>
            </w:tcBorders>
            <w:shd w:val="clear" w:color="auto" w:fill="auto"/>
            <w:hideMark/>
          </w:tcPr>
          <w:p w14:paraId="77A24B5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831B4A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5EB64E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28B82D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561B788B"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6EF451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Commercial Full Day - Banquet Room (all 3 rooms)</w:t>
            </w:r>
          </w:p>
        </w:tc>
        <w:tc>
          <w:tcPr>
            <w:tcW w:w="498" w:type="pct"/>
            <w:tcBorders>
              <w:top w:val="single" w:sz="4" w:space="0" w:color="auto"/>
              <w:left w:val="nil"/>
              <w:bottom w:val="single" w:sz="4" w:space="0" w:color="auto"/>
              <w:right w:val="single" w:sz="4" w:space="0" w:color="auto"/>
            </w:tcBorders>
            <w:shd w:val="clear" w:color="auto" w:fill="auto"/>
            <w:hideMark/>
          </w:tcPr>
          <w:p w14:paraId="543A3CC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593970F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BB0483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4CF499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F45DC2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2,800.00</w:t>
            </w:r>
          </w:p>
        </w:tc>
      </w:tr>
      <w:tr w:rsidR="003B0B2C" w:rsidRPr="003B0B2C" w14:paraId="2EF9DB63"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6EC450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Commercial Full Day - Maroondah Room</w:t>
            </w:r>
          </w:p>
        </w:tc>
        <w:tc>
          <w:tcPr>
            <w:tcW w:w="498" w:type="pct"/>
            <w:tcBorders>
              <w:top w:val="single" w:sz="4" w:space="0" w:color="auto"/>
              <w:left w:val="nil"/>
              <w:bottom w:val="single" w:sz="4" w:space="0" w:color="auto"/>
              <w:right w:val="single" w:sz="4" w:space="0" w:color="auto"/>
            </w:tcBorders>
            <w:shd w:val="clear" w:color="auto" w:fill="auto"/>
            <w:hideMark/>
          </w:tcPr>
          <w:p w14:paraId="6122451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7AC23C5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89157B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ADE718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2B6196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1,400.00</w:t>
            </w:r>
          </w:p>
        </w:tc>
      </w:tr>
      <w:tr w:rsidR="003B0B2C" w:rsidRPr="003B0B2C" w14:paraId="03BD5468"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26243A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Commercial Full Day - Mt Dandenong &amp; Mullum Rooms</w:t>
            </w:r>
          </w:p>
        </w:tc>
        <w:tc>
          <w:tcPr>
            <w:tcW w:w="498" w:type="pct"/>
            <w:tcBorders>
              <w:top w:val="single" w:sz="4" w:space="0" w:color="auto"/>
              <w:left w:val="nil"/>
              <w:bottom w:val="single" w:sz="4" w:space="0" w:color="auto"/>
              <w:right w:val="single" w:sz="4" w:space="0" w:color="auto"/>
            </w:tcBorders>
            <w:shd w:val="clear" w:color="auto" w:fill="auto"/>
            <w:hideMark/>
          </w:tcPr>
          <w:p w14:paraId="4ECB0E1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5EE8D58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553C2C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96525D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86A5EA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1,400.00</w:t>
            </w:r>
          </w:p>
        </w:tc>
      </w:tr>
      <w:tr w:rsidR="003B0B2C" w:rsidRPr="003B0B2C" w14:paraId="6AFC35DA"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15BCE4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Commercial Full Day - Mt. Dandenong Room</w:t>
            </w:r>
          </w:p>
        </w:tc>
        <w:tc>
          <w:tcPr>
            <w:tcW w:w="498" w:type="pct"/>
            <w:tcBorders>
              <w:top w:val="single" w:sz="4" w:space="0" w:color="auto"/>
              <w:left w:val="nil"/>
              <w:bottom w:val="single" w:sz="4" w:space="0" w:color="auto"/>
              <w:right w:val="single" w:sz="4" w:space="0" w:color="auto"/>
            </w:tcBorders>
            <w:shd w:val="clear" w:color="auto" w:fill="auto"/>
            <w:hideMark/>
          </w:tcPr>
          <w:p w14:paraId="0A066CD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338A3A2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8E630B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1E836C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4891BC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800.00</w:t>
            </w:r>
          </w:p>
        </w:tc>
      </w:tr>
      <w:tr w:rsidR="003B0B2C" w:rsidRPr="003B0B2C" w14:paraId="028D37CA"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8AAD6B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Commercial Full Day - Mullum Room</w:t>
            </w:r>
          </w:p>
        </w:tc>
        <w:tc>
          <w:tcPr>
            <w:tcW w:w="498" w:type="pct"/>
            <w:tcBorders>
              <w:top w:val="single" w:sz="4" w:space="0" w:color="auto"/>
              <w:left w:val="nil"/>
              <w:bottom w:val="single" w:sz="4" w:space="0" w:color="auto"/>
              <w:right w:val="single" w:sz="4" w:space="0" w:color="auto"/>
            </w:tcBorders>
            <w:shd w:val="clear" w:color="auto" w:fill="auto"/>
            <w:hideMark/>
          </w:tcPr>
          <w:p w14:paraId="7CFD1C4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1531AC4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DABD2E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3C7967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AE4B1F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800.00</w:t>
            </w:r>
          </w:p>
        </w:tc>
      </w:tr>
      <w:tr w:rsidR="003B0B2C" w:rsidRPr="003B0B2C" w14:paraId="741AB7B0"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EA2040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Commercial Half Day - Banquet Room (all 3 rooms)</w:t>
            </w:r>
          </w:p>
        </w:tc>
        <w:tc>
          <w:tcPr>
            <w:tcW w:w="498" w:type="pct"/>
            <w:tcBorders>
              <w:top w:val="single" w:sz="4" w:space="0" w:color="auto"/>
              <w:left w:val="nil"/>
              <w:bottom w:val="single" w:sz="4" w:space="0" w:color="auto"/>
              <w:right w:val="single" w:sz="4" w:space="0" w:color="auto"/>
            </w:tcBorders>
            <w:shd w:val="clear" w:color="auto" w:fill="auto"/>
            <w:hideMark/>
          </w:tcPr>
          <w:p w14:paraId="2881F4A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1C93E01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007E2D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997075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320139F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2,000.00</w:t>
            </w:r>
          </w:p>
        </w:tc>
      </w:tr>
      <w:tr w:rsidR="003B0B2C" w:rsidRPr="003B0B2C" w14:paraId="079B4261"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005C2C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Commercial Half Day - Maroondah &amp; Mullum Rooms</w:t>
            </w:r>
          </w:p>
        </w:tc>
        <w:tc>
          <w:tcPr>
            <w:tcW w:w="498" w:type="pct"/>
            <w:tcBorders>
              <w:top w:val="single" w:sz="4" w:space="0" w:color="auto"/>
              <w:left w:val="nil"/>
              <w:bottom w:val="single" w:sz="4" w:space="0" w:color="auto"/>
              <w:right w:val="single" w:sz="4" w:space="0" w:color="auto"/>
            </w:tcBorders>
            <w:shd w:val="clear" w:color="auto" w:fill="auto"/>
            <w:hideMark/>
          </w:tcPr>
          <w:p w14:paraId="380E8FE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21B4816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4D5A53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32EE89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299D037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1,500.00</w:t>
            </w:r>
          </w:p>
        </w:tc>
      </w:tr>
      <w:tr w:rsidR="003B0B2C" w:rsidRPr="003B0B2C" w14:paraId="16579A50"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A4E3BA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Commercial Half Day - Maroondah &amp; Mullum Rooms</w:t>
            </w:r>
          </w:p>
        </w:tc>
        <w:tc>
          <w:tcPr>
            <w:tcW w:w="498" w:type="pct"/>
            <w:tcBorders>
              <w:top w:val="single" w:sz="4" w:space="0" w:color="auto"/>
              <w:left w:val="nil"/>
              <w:bottom w:val="single" w:sz="4" w:space="0" w:color="auto"/>
              <w:right w:val="single" w:sz="4" w:space="0" w:color="auto"/>
            </w:tcBorders>
            <w:shd w:val="clear" w:color="auto" w:fill="auto"/>
            <w:hideMark/>
          </w:tcPr>
          <w:p w14:paraId="5653939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5F52EA5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AF4F28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20A217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9B2404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1,500.00</w:t>
            </w:r>
          </w:p>
        </w:tc>
      </w:tr>
      <w:tr w:rsidR="003B0B2C" w:rsidRPr="003B0B2C" w14:paraId="56AA74AB"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9C7B85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Commercial Half Day - Maroondah Room</w:t>
            </w:r>
          </w:p>
        </w:tc>
        <w:tc>
          <w:tcPr>
            <w:tcW w:w="498" w:type="pct"/>
            <w:tcBorders>
              <w:top w:val="single" w:sz="4" w:space="0" w:color="auto"/>
              <w:left w:val="nil"/>
              <w:bottom w:val="single" w:sz="4" w:space="0" w:color="auto"/>
              <w:right w:val="single" w:sz="4" w:space="0" w:color="auto"/>
            </w:tcBorders>
            <w:shd w:val="clear" w:color="auto" w:fill="auto"/>
            <w:hideMark/>
          </w:tcPr>
          <w:p w14:paraId="3DF7D42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67936B6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D8C634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DCA57B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694D48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1,200.00</w:t>
            </w:r>
          </w:p>
        </w:tc>
      </w:tr>
      <w:tr w:rsidR="003B0B2C" w:rsidRPr="003B0B2C" w14:paraId="44946CBF"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44AA95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Commercial Half Day - Mt Dandenong &amp; Mullum Rooms</w:t>
            </w:r>
          </w:p>
        </w:tc>
        <w:tc>
          <w:tcPr>
            <w:tcW w:w="498" w:type="pct"/>
            <w:tcBorders>
              <w:top w:val="single" w:sz="4" w:space="0" w:color="auto"/>
              <w:left w:val="nil"/>
              <w:bottom w:val="single" w:sz="4" w:space="0" w:color="auto"/>
              <w:right w:val="single" w:sz="4" w:space="0" w:color="auto"/>
            </w:tcBorders>
            <w:shd w:val="clear" w:color="auto" w:fill="auto"/>
            <w:hideMark/>
          </w:tcPr>
          <w:p w14:paraId="1F4FA46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4D62106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61C203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00D1E9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25C938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1,200.00</w:t>
            </w:r>
          </w:p>
        </w:tc>
      </w:tr>
      <w:tr w:rsidR="003B0B2C" w:rsidRPr="003B0B2C" w14:paraId="34FAA27B"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D1CB8E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Commercial Half Day - Mt. Dandenong Room</w:t>
            </w:r>
          </w:p>
        </w:tc>
        <w:tc>
          <w:tcPr>
            <w:tcW w:w="498" w:type="pct"/>
            <w:tcBorders>
              <w:top w:val="single" w:sz="4" w:space="0" w:color="auto"/>
              <w:left w:val="nil"/>
              <w:bottom w:val="single" w:sz="4" w:space="0" w:color="auto"/>
              <w:right w:val="single" w:sz="4" w:space="0" w:color="auto"/>
            </w:tcBorders>
            <w:shd w:val="clear" w:color="auto" w:fill="auto"/>
            <w:hideMark/>
          </w:tcPr>
          <w:p w14:paraId="21EE1D6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46EAEE0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DBB6FA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AB7D22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905221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600.00</w:t>
            </w:r>
          </w:p>
        </w:tc>
      </w:tr>
      <w:tr w:rsidR="003B0B2C" w:rsidRPr="003B0B2C" w14:paraId="12DF9599"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E380A6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Commercial Half Day - Mullum Room</w:t>
            </w:r>
          </w:p>
        </w:tc>
        <w:tc>
          <w:tcPr>
            <w:tcW w:w="498" w:type="pct"/>
            <w:tcBorders>
              <w:top w:val="single" w:sz="4" w:space="0" w:color="auto"/>
              <w:left w:val="nil"/>
              <w:bottom w:val="single" w:sz="4" w:space="0" w:color="auto"/>
              <w:right w:val="single" w:sz="4" w:space="0" w:color="auto"/>
            </w:tcBorders>
            <w:shd w:val="clear" w:color="auto" w:fill="auto"/>
            <w:hideMark/>
          </w:tcPr>
          <w:p w14:paraId="16F3A9F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1CCD654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EB3B6E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F7D834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2D222B3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600.00</w:t>
            </w:r>
          </w:p>
        </w:tc>
      </w:tr>
      <w:tr w:rsidR="003B0B2C" w:rsidRPr="003B0B2C" w14:paraId="01745F33"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67ADB2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Conference Full Day - 8 Hours</w:t>
            </w:r>
          </w:p>
        </w:tc>
        <w:tc>
          <w:tcPr>
            <w:tcW w:w="498" w:type="pct"/>
            <w:tcBorders>
              <w:top w:val="single" w:sz="4" w:space="0" w:color="auto"/>
              <w:left w:val="nil"/>
              <w:bottom w:val="single" w:sz="4" w:space="0" w:color="auto"/>
              <w:right w:val="single" w:sz="4" w:space="0" w:color="auto"/>
            </w:tcBorders>
            <w:shd w:val="clear" w:color="auto" w:fill="auto"/>
            <w:hideMark/>
          </w:tcPr>
          <w:p w14:paraId="52367FC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68683 1896</w:t>
            </w:r>
          </w:p>
        </w:tc>
        <w:tc>
          <w:tcPr>
            <w:tcW w:w="470" w:type="pct"/>
            <w:tcBorders>
              <w:top w:val="single" w:sz="4" w:space="0" w:color="auto"/>
              <w:left w:val="nil"/>
              <w:bottom w:val="single" w:sz="4" w:space="0" w:color="auto"/>
              <w:right w:val="single" w:sz="4" w:space="0" w:color="auto"/>
            </w:tcBorders>
            <w:shd w:val="clear" w:color="auto" w:fill="auto"/>
            <w:hideMark/>
          </w:tcPr>
          <w:p w14:paraId="0FD18F0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568B1D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C7A9A8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6882EB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2,800.00</w:t>
            </w:r>
          </w:p>
        </w:tc>
      </w:tr>
      <w:tr w:rsidR="003B0B2C" w:rsidRPr="003B0B2C" w14:paraId="78252994"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874D6A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Conference Half Day - 5 Hours</w:t>
            </w:r>
          </w:p>
        </w:tc>
        <w:tc>
          <w:tcPr>
            <w:tcW w:w="498" w:type="pct"/>
            <w:tcBorders>
              <w:top w:val="single" w:sz="4" w:space="0" w:color="auto"/>
              <w:left w:val="nil"/>
              <w:bottom w:val="single" w:sz="4" w:space="0" w:color="auto"/>
              <w:right w:val="single" w:sz="4" w:space="0" w:color="auto"/>
            </w:tcBorders>
            <w:shd w:val="clear" w:color="auto" w:fill="auto"/>
            <w:hideMark/>
          </w:tcPr>
          <w:p w14:paraId="655BCE8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68683 1896</w:t>
            </w:r>
          </w:p>
        </w:tc>
        <w:tc>
          <w:tcPr>
            <w:tcW w:w="470" w:type="pct"/>
            <w:tcBorders>
              <w:top w:val="single" w:sz="4" w:space="0" w:color="auto"/>
              <w:left w:val="nil"/>
              <w:bottom w:val="single" w:sz="4" w:space="0" w:color="auto"/>
              <w:right w:val="single" w:sz="4" w:space="0" w:color="auto"/>
            </w:tcBorders>
            <w:shd w:val="clear" w:color="auto" w:fill="auto"/>
            <w:hideMark/>
          </w:tcPr>
          <w:p w14:paraId="0E0F4B7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BCEEB1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C1CFF6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F7E378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2,000.00</w:t>
            </w:r>
          </w:p>
        </w:tc>
      </w:tr>
      <w:tr w:rsidR="003B0B2C" w:rsidRPr="003B0B2C" w14:paraId="22482C7B"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4B9166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Dinner Events  </w:t>
            </w:r>
          </w:p>
        </w:tc>
        <w:tc>
          <w:tcPr>
            <w:tcW w:w="498" w:type="pct"/>
            <w:tcBorders>
              <w:top w:val="single" w:sz="4" w:space="0" w:color="auto"/>
              <w:left w:val="nil"/>
              <w:bottom w:val="single" w:sz="4" w:space="0" w:color="auto"/>
              <w:right w:val="single" w:sz="4" w:space="0" w:color="auto"/>
            </w:tcBorders>
            <w:shd w:val="clear" w:color="auto" w:fill="auto"/>
            <w:hideMark/>
          </w:tcPr>
          <w:p w14:paraId="0B9DBFE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68683 1896</w:t>
            </w:r>
          </w:p>
        </w:tc>
        <w:tc>
          <w:tcPr>
            <w:tcW w:w="470" w:type="pct"/>
            <w:tcBorders>
              <w:top w:val="single" w:sz="4" w:space="0" w:color="auto"/>
              <w:left w:val="nil"/>
              <w:bottom w:val="single" w:sz="4" w:space="0" w:color="auto"/>
              <w:right w:val="single" w:sz="4" w:space="0" w:color="auto"/>
            </w:tcBorders>
            <w:shd w:val="clear" w:color="auto" w:fill="auto"/>
            <w:hideMark/>
          </w:tcPr>
          <w:p w14:paraId="3DD7706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D012DA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141965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C3181A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2D6411D2"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5DF21D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Lunch Events </w:t>
            </w:r>
          </w:p>
        </w:tc>
        <w:tc>
          <w:tcPr>
            <w:tcW w:w="498" w:type="pct"/>
            <w:tcBorders>
              <w:top w:val="single" w:sz="4" w:space="0" w:color="auto"/>
              <w:left w:val="nil"/>
              <w:bottom w:val="single" w:sz="4" w:space="0" w:color="auto"/>
              <w:right w:val="single" w:sz="4" w:space="0" w:color="auto"/>
            </w:tcBorders>
            <w:shd w:val="clear" w:color="auto" w:fill="auto"/>
            <w:hideMark/>
          </w:tcPr>
          <w:p w14:paraId="1C21B63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68683 1896</w:t>
            </w:r>
          </w:p>
        </w:tc>
        <w:tc>
          <w:tcPr>
            <w:tcW w:w="470" w:type="pct"/>
            <w:tcBorders>
              <w:top w:val="single" w:sz="4" w:space="0" w:color="auto"/>
              <w:left w:val="nil"/>
              <w:bottom w:val="single" w:sz="4" w:space="0" w:color="auto"/>
              <w:right w:val="single" w:sz="4" w:space="0" w:color="auto"/>
            </w:tcBorders>
            <w:shd w:val="clear" w:color="auto" w:fill="auto"/>
            <w:hideMark/>
          </w:tcPr>
          <w:p w14:paraId="5458C4B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C7F345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707A64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2B81CB6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176190BC"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30C670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For Profit Full Day - Banquet Room (all 3 rooms)</w:t>
            </w:r>
          </w:p>
        </w:tc>
        <w:tc>
          <w:tcPr>
            <w:tcW w:w="498" w:type="pct"/>
            <w:tcBorders>
              <w:top w:val="single" w:sz="4" w:space="0" w:color="auto"/>
              <w:left w:val="nil"/>
              <w:bottom w:val="single" w:sz="4" w:space="0" w:color="auto"/>
              <w:right w:val="single" w:sz="4" w:space="0" w:color="auto"/>
            </w:tcBorders>
            <w:shd w:val="clear" w:color="auto" w:fill="auto"/>
            <w:hideMark/>
          </w:tcPr>
          <w:p w14:paraId="3DD8504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2E8D89F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6F39DF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AFF7AD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617BAA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2,240.00</w:t>
            </w:r>
          </w:p>
        </w:tc>
      </w:tr>
      <w:tr w:rsidR="003B0B2C" w:rsidRPr="003B0B2C" w14:paraId="29180654"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4FA48E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For Profit Full Day - Maroondah Room</w:t>
            </w:r>
          </w:p>
        </w:tc>
        <w:tc>
          <w:tcPr>
            <w:tcW w:w="498" w:type="pct"/>
            <w:tcBorders>
              <w:top w:val="single" w:sz="4" w:space="0" w:color="auto"/>
              <w:left w:val="nil"/>
              <w:bottom w:val="single" w:sz="4" w:space="0" w:color="auto"/>
              <w:right w:val="single" w:sz="4" w:space="0" w:color="auto"/>
            </w:tcBorders>
            <w:shd w:val="clear" w:color="auto" w:fill="auto"/>
            <w:hideMark/>
          </w:tcPr>
          <w:p w14:paraId="60CA854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5467CEB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D71CE6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207CDF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07524F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1,120.00</w:t>
            </w:r>
          </w:p>
        </w:tc>
      </w:tr>
      <w:tr w:rsidR="003B0B2C" w:rsidRPr="003B0B2C" w14:paraId="0ABA509E"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9B792E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For Profit Full Day - Mt Dandenong &amp; Mullum Rooms</w:t>
            </w:r>
          </w:p>
        </w:tc>
        <w:tc>
          <w:tcPr>
            <w:tcW w:w="498" w:type="pct"/>
            <w:tcBorders>
              <w:top w:val="single" w:sz="4" w:space="0" w:color="auto"/>
              <w:left w:val="nil"/>
              <w:bottom w:val="single" w:sz="4" w:space="0" w:color="auto"/>
              <w:right w:val="single" w:sz="4" w:space="0" w:color="auto"/>
            </w:tcBorders>
            <w:shd w:val="clear" w:color="auto" w:fill="auto"/>
            <w:hideMark/>
          </w:tcPr>
          <w:p w14:paraId="328AD50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131A9B5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EC5054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76808E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D2AB6F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1,120.00</w:t>
            </w:r>
          </w:p>
        </w:tc>
      </w:tr>
      <w:tr w:rsidR="003B0B2C" w:rsidRPr="003B0B2C" w14:paraId="15538A1C"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8B36EE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For Profit Full Day - Mt. Dandenong Room</w:t>
            </w:r>
          </w:p>
        </w:tc>
        <w:tc>
          <w:tcPr>
            <w:tcW w:w="498" w:type="pct"/>
            <w:tcBorders>
              <w:top w:val="single" w:sz="4" w:space="0" w:color="auto"/>
              <w:left w:val="nil"/>
              <w:bottom w:val="single" w:sz="4" w:space="0" w:color="auto"/>
              <w:right w:val="single" w:sz="4" w:space="0" w:color="auto"/>
            </w:tcBorders>
            <w:shd w:val="clear" w:color="auto" w:fill="auto"/>
            <w:hideMark/>
          </w:tcPr>
          <w:p w14:paraId="06B3566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2906CB9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4BD4AB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CE7B5F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103D28D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640.00</w:t>
            </w:r>
          </w:p>
        </w:tc>
      </w:tr>
      <w:tr w:rsidR="003B0B2C" w:rsidRPr="003B0B2C" w14:paraId="2E3BD73D"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0E5FFC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Not For Profit Full Day - Mullum Room</w:t>
            </w:r>
          </w:p>
        </w:tc>
        <w:tc>
          <w:tcPr>
            <w:tcW w:w="498" w:type="pct"/>
            <w:tcBorders>
              <w:top w:val="single" w:sz="4" w:space="0" w:color="auto"/>
              <w:left w:val="nil"/>
              <w:bottom w:val="single" w:sz="4" w:space="0" w:color="auto"/>
              <w:right w:val="single" w:sz="4" w:space="0" w:color="auto"/>
            </w:tcBorders>
            <w:shd w:val="clear" w:color="auto" w:fill="auto"/>
            <w:hideMark/>
          </w:tcPr>
          <w:p w14:paraId="52926A8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560EADB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C2A2C8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8FC017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06D1808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640.00</w:t>
            </w:r>
          </w:p>
        </w:tc>
      </w:tr>
      <w:tr w:rsidR="003B0B2C" w:rsidRPr="003B0B2C" w14:paraId="5DE25D84"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8BD1B1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For Profit Half Day - Banquet Room (all 3 rooms)</w:t>
            </w:r>
          </w:p>
        </w:tc>
        <w:tc>
          <w:tcPr>
            <w:tcW w:w="498" w:type="pct"/>
            <w:tcBorders>
              <w:top w:val="single" w:sz="4" w:space="0" w:color="auto"/>
              <w:left w:val="nil"/>
              <w:bottom w:val="single" w:sz="4" w:space="0" w:color="auto"/>
              <w:right w:val="single" w:sz="4" w:space="0" w:color="auto"/>
            </w:tcBorders>
            <w:shd w:val="clear" w:color="auto" w:fill="auto"/>
            <w:hideMark/>
          </w:tcPr>
          <w:p w14:paraId="19C5630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4475C2D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4BF7E4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15C460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BF76B7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1,600.00</w:t>
            </w:r>
          </w:p>
        </w:tc>
      </w:tr>
      <w:tr w:rsidR="003B0B2C" w:rsidRPr="003B0B2C" w14:paraId="5DC46CDD"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02A6E1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For Profit Half Day - Maroondah &amp; Mullum Rooms</w:t>
            </w:r>
          </w:p>
        </w:tc>
        <w:tc>
          <w:tcPr>
            <w:tcW w:w="498" w:type="pct"/>
            <w:tcBorders>
              <w:top w:val="single" w:sz="4" w:space="0" w:color="auto"/>
              <w:left w:val="nil"/>
              <w:bottom w:val="single" w:sz="4" w:space="0" w:color="auto"/>
              <w:right w:val="single" w:sz="4" w:space="0" w:color="auto"/>
            </w:tcBorders>
            <w:shd w:val="clear" w:color="auto" w:fill="auto"/>
            <w:hideMark/>
          </w:tcPr>
          <w:p w14:paraId="06CE39B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3089787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4DEB27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E722FA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D9B66D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1,200.00</w:t>
            </w:r>
          </w:p>
        </w:tc>
      </w:tr>
      <w:tr w:rsidR="003B0B2C" w:rsidRPr="003B0B2C" w14:paraId="569F140A"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3914DA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For Profit Half Day - Maroondah &amp; Mullum Rooms</w:t>
            </w:r>
          </w:p>
        </w:tc>
        <w:tc>
          <w:tcPr>
            <w:tcW w:w="498" w:type="pct"/>
            <w:tcBorders>
              <w:top w:val="single" w:sz="4" w:space="0" w:color="auto"/>
              <w:left w:val="nil"/>
              <w:bottom w:val="single" w:sz="4" w:space="0" w:color="auto"/>
              <w:right w:val="single" w:sz="4" w:space="0" w:color="auto"/>
            </w:tcBorders>
            <w:shd w:val="clear" w:color="auto" w:fill="auto"/>
            <w:hideMark/>
          </w:tcPr>
          <w:p w14:paraId="085DB53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0DFD26B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3C3155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E179DA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B07D5B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1,200.00</w:t>
            </w:r>
          </w:p>
        </w:tc>
      </w:tr>
      <w:tr w:rsidR="003B0B2C" w:rsidRPr="003B0B2C" w14:paraId="190225BB"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FD0AAC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For Profit Half Day - Maroondah Room</w:t>
            </w:r>
          </w:p>
        </w:tc>
        <w:tc>
          <w:tcPr>
            <w:tcW w:w="498" w:type="pct"/>
            <w:tcBorders>
              <w:top w:val="single" w:sz="4" w:space="0" w:color="auto"/>
              <w:left w:val="nil"/>
              <w:bottom w:val="single" w:sz="4" w:space="0" w:color="auto"/>
              <w:right w:val="single" w:sz="4" w:space="0" w:color="auto"/>
            </w:tcBorders>
            <w:shd w:val="clear" w:color="auto" w:fill="auto"/>
            <w:hideMark/>
          </w:tcPr>
          <w:p w14:paraId="7335A59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6C1F266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2119B2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8792D1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5BC4692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960.00</w:t>
            </w:r>
          </w:p>
        </w:tc>
      </w:tr>
      <w:tr w:rsidR="003B0B2C" w:rsidRPr="003B0B2C" w14:paraId="542C4CA0"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26E2B6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For Profit Half Day - Mt Dandenong &amp; Mullum Rooms</w:t>
            </w:r>
          </w:p>
        </w:tc>
        <w:tc>
          <w:tcPr>
            <w:tcW w:w="498" w:type="pct"/>
            <w:tcBorders>
              <w:top w:val="single" w:sz="4" w:space="0" w:color="auto"/>
              <w:left w:val="nil"/>
              <w:bottom w:val="single" w:sz="4" w:space="0" w:color="auto"/>
              <w:right w:val="single" w:sz="4" w:space="0" w:color="auto"/>
            </w:tcBorders>
            <w:shd w:val="clear" w:color="auto" w:fill="auto"/>
            <w:hideMark/>
          </w:tcPr>
          <w:p w14:paraId="57832E2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5E8DBEE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EE1414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292958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6C7EB68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960.00</w:t>
            </w:r>
          </w:p>
        </w:tc>
      </w:tr>
      <w:tr w:rsidR="003B0B2C" w:rsidRPr="003B0B2C" w14:paraId="49A427D6"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284875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For Profit Half Day - Mt. Dandenong Room</w:t>
            </w:r>
          </w:p>
        </w:tc>
        <w:tc>
          <w:tcPr>
            <w:tcW w:w="498" w:type="pct"/>
            <w:tcBorders>
              <w:top w:val="single" w:sz="4" w:space="0" w:color="auto"/>
              <w:left w:val="nil"/>
              <w:bottom w:val="single" w:sz="4" w:space="0" w:color="auto"/>
              <w:right w:val="single" w:sz="4" w:space="0" w:color="auto"/>
            </w:tcBorders>
            <w:shd w:val="clear" w:color="auto" w:fill="auto"/>
            <w:hideMark/>
          </w:tcPr>
          <w:p w14:paraId="7149000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1893DEB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BD322C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DE9735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2FFAF56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480.00</w:t>
            </w:r>
          </w:p>
        </w:tc>
      </w:tr>
      <w:tr w:rsidR="003B0B2C" w:rsidRPr="003B0B2C" w14:paraId="201938B1"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9990CE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Not For Profit Half Day - Mullum Room</w:t>
            </w:r>
          </w:p>
        </w:tc>
        <w:tc>
          <w:tcPr>
            <w:tcW w:w="498" w:type="pct"/>
            <w:tcBorders>
              <w:top w:val="single" w:sz="4" w:space="0" w:color="auto"/>
              <w:left w:val="nil"/>
              <w:bottom w:val="single" w:sz="4" w:space="0" w:color="auto"/>
              <w:right w:val="single" w:sz="4" w:space="0" w:color="auto"/>
            </w:tcBorders>
            <w:shd w:val="clear" w:color="auto" w:fill="auto"/>
            <w:hideMark/>
          </w:tcPr>
          <w:p w14:paraId="3F91547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68683 1880</w:t>
            </w:r>
          </w:p>
        </w:tc>
        <w:tc>
          <w:tcPr>
            <w:tcW w:w="470" w:type="pct"/>
            <w:tcBorders>
              <w:top w:val="single" w:sz="4" w:space="0" w:color="auto"/>
              <w:left w:val="nil"/>
              <w:bottom w:val="single" w:sz="4" w:space="0" w:color="auto"/>
              <w:right w:val="single" w:sz="4" w:space="0" w:color="auto"/>
            </w:tcBorders>
            <w:shd w:val="clear" w:color="auto" w:fill="auto"/>
            <w:hideMark/>
          </w:tcPr>
          <w:p w14:paraId="4562ECF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F29AA5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C792AB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4F69922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480.00</w:t>
            </w:r>
          </w:p>
        </w:tc>
      </w:tr>
      <w:tr w:rsidR="003B0B2C" w:rsidRPr="003B0B2C" w14:paraId="4B6465DD"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2A0933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Pre Theatre Dinner</w:t>
            </w:r>
          </w:p>
        </w:tc>
        <w:tc>
          <w:tcPr>
            <w:tcW w:w="498" w:type="pct"/>
            <w:tcBorders>
              <w:top w:val="single" w:sz="4" w:space="0" w:color="auto"/>
              <w:left w:val="nil"/>
              <w:bottom w:val="single" w:sz="4" w:space="0" w:color="auto"/>
              <w:right w:val="single" w:sz="4" w:space="0" w:color="auto"/>
            </w:tcBorders>
            <w:shd w:val="clear" w:color="auto" w:fill="auto"/>
            <w:hideMark/>
          </w:tcPr>
          <w:p w14:paraId="653BEE8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68683 1896</w:t>
            </w:r>
          </w:p>
        </w:tc>
        <w:tc>
          <w:tcPr>
            <w:tcW w:w="470" w:type="pct"/>
            <w:tcBorders>
              <w:top w:val="single" w:sz="4" w:space="0" w:color="auto"/>
              <w:left w:val="nil"/>
              <w:bottom w:val="single" w:sz="4" w:space="0" w:color="auto"/>
              <w:right w:val="single" w:sz="4" w:space="0" w:color="auto"/>
            </w:tcBorders>
            <w:shd w:val="clear" w:color="auto" w:fill="auto"/>
            <w:hideMark/>
          </w:tcPr>
          <w:p w14:paraId="4739C90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EE2975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5D4D77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715B01E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259ED97C"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5A4A7A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School Function  </w:t>
            </w:r>
          </w:p>
        </w:tc>
        <w:tc>
          <w:tcPr>
            <w:tcW w:w="498" w:type="pct"/>
            <w:tcBorders>
              <w:top w:val="single" w:sz="4" w:space="0" w:color="auto"/>
              <w:left w:val="nil"/>
              <w:bottom w:val="single" w:sz="4" w:space="0" w:color="auto"/>
              <w:right w:val="single" w:sz="4" w:space="0" w:color="auto"/>
            </w:tcBorders>
            <w:shd w:val="clear" w:color="auto" w:fill="auto"/>
            <w:hideMark/>
          </w:tcPr>
          <w:p w14:paraId="78BF84E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68683 1896</w:t>
            </w:r>
          </w:p>
        </w:tc>
        <w:tc>
          <w:tcPr>
            <w:tcW w:w="470" w:type="pct"/>
            <w:tcBorders>
              <w:top w:val="single" w:sz="4" w:space="0" w:color="auto"/>
              <w:left w:val="nil"/>
              <w:bottom w:val="single" w:sz="4" w:space="0" w:color="auto"/>
              <w:right w:val="single" w:sz="4" w:space="0" w:color="auto"/>
            </w:tcBorders>
            <w:shd w:val="clear" w:color="auto" w:fill="auto"/>
            <w:hideMark/>
          </w:tcPr>
          <w:p w14:paraId="6659B12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9EF453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B404E5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3D09376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535C692E" w14:textId="77777777" w:rsidTr="00B71C88">
        <w:trPr>
          <w:trHeight w:val="6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A0A41F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Sporting Club Function </w:t>
            </w:r>
          </w:p>
        </w:tc>
        <w:tc>
          <w:tcPr>
            <w:tcW w:w="498" w:type="pct"/>
            <w:tcBorders>
              <w:top w:val="single" w:sz="4" w:space="0" w:color="auto"/>
              <w:left w:val="nil"/>
              <w:bottom w:val="single" w:sz="4" w:space="0" w:color="auto"/>
              <w:right w:val="single" w:sz="4" w:space="0" w:color="auto"/>
            </w:tcBorders>
            <w:shd w:val="clear" w:color="auto" w:fill="auto"/>
            <w:hideMark/>
          </w:tcPr>
          <w:p w14:paraId="5690708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68683 1896</w:t>
            </w:r>
          </w:p>
        </w:tc>
        <w:tc>
          <w:tcPr>
            <w:tcW w:w="470" w:type="pct"/>
            <w:tcBorders>
              <w:top w:val="single" w:sz="4" w:space="0" w:color="auto"/>
              <w:left w:val="nil"/>
              <w:bottom w:val="single" w:sz="4" w:space="0" w:color="auto"/>
              <w:right w:val="single" w:sz="4" w:space="0" w:color="auto"/>
            </w:tcBorders>
            <w:shd w:val="clear" w:color="auto" w:fill="auto"/>
            <w:hideMark/>
          </w:tcPr>
          <w:p w14:paraId="7E38AFF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FC2C1C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D90309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c>
          <w:tcPr>
            <w:tcW w:w="533" w:type="pct"/>
            <w:tcBorders>
              <w:top w:val="single" w:sz="4" w:space="0" w:color="auto"/>
              <w:left w:val="nil"/>
              <w:bottom w:val="single" w:sz="4" w:space="0" w:color="auto"/>
              <w:right w:val="single" w:sz="4" w:space="0" w:color="auto"/>
            </w:tcBorders>
            <w:shd w:val="clear" w:color="auto" w:fill="auto"/>
            <w:hideMark/>
          </w:tcPr>
          <w:p w14:paraId="2FA4765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according to quote</w:t>
            </w:r>
          </w:p>
        </w:tc>
      </w:tr>
      <w:tr w:rsidR="003B0B2C" w:rsidRPr="003B0B2C" w14:paraId="651C826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B3BDC6F"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The Rings Thursday Ladies</w:t>
            </w:r>
          </w:p>
        </w:tc>
        <w:tc>
          <w:tcPr>
            <w:tcW w:w="498" w:type="pct"/>
            <w:tcBorders>
              <w:top w:val="single" w:sz="4" w:space="0" w:color="auto"/>
              <w:left w:val="nil"/>
              <w:bottom w:val="single" w:sz="4" w:space="0" w:color="auto"/>
              <w:right w:val="single" w:sz="4" w:space="0" w:color="auto"/>
            </w:tcBorders>
            <w:shd w:val="clear" w:color="auto" w:fill="auto"/>
            <w:hideMark/>
          </w:tcPr>
          <w:p w14:paraId="6284562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9EB03F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804121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F36E3C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7CC566E"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2C2FDA1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1C40F2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Scoresheet</w:t>
            </w:r>
          </w:p>
        </w:tc>
        <w:tc>
          <w:tcPr>
            <w:tcW w:w="498" w:type="pct"/>
            <w:tcBorders>
              <w:top w:val="single" w:sz="4" w:space="0" w:color="auto"/>
              <w:left w:val="nil"/>
              <w:bottom w:val="single" w:sz="4" w:space="0" w:color="auto"/>
              <w:right w:val="single" w:sz="4" w:space="0" w:color="auto"/>
            </w:tcBorders>
            <w:shd w:val="clear" w:color="auto" w:fill="auto"/>
            <w:hideMark/>
          </w:tcPr>
          <w:p w14:paraId="2985FB3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67064 1098</w:t>
            </w:r>
          </w:p>
        </w:tc>
        <w:tc>
          <w:tcPr>
            <w:tcW w:w="470" w:type="pct"/>
            <w:tcBorders>
              <w:top w:val="single" w:sz="4" w:space="0" w:color="auto"/>
              <w:left w:val="nil"/>
              <w:bottom w:val="single" w:sz="4" w:space="0" w:color="auto"/>
              <w:right w:val="single" w:sz="4" w:space="0" w:color="auto"/>
            </w:tcBorders>
            <w:shd w:val="clear" w:color="auto" w:fill="auto"/>
            <w:hideMark/>
          </w:tcPr>
          <w:p w14:paraId="1402979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27D467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B04B37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72.00</w:t>
            </w:r>
          </w:p>
        </w:tc>
        <w:tc>
          <w:tcPr>
            <w:tcW w:w="533" w:type="pct"/>
            <w:tcBorders>
              <w:top w:val="single" w:sz="4" w:space="0" w:color="auto"/>
              <w:left w:val="nil"/>
              <w:bottom w:val="single" w:sz="4" w:space="0" w:color="auto"/>
              <w:right w:val="single" w:sz="4" w:space="0" w:color="auto"/>
            </w:tcBorders>
            <w:shd w:val="clear" w:color="auto" w:fill="auto"/>
            <w:hideMark/>
          </w:tcPr>
          <w:p w14:paraId="5E66E36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74.00</w:t>
            </w:r>
          </w:p>
        </w:tc>
      </w:tr>
      <w:tr w:rsidR="003B0B2C" w:rsidRPr="003B0B2C" w14:paraId="5B65CC9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2CD6F41"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The Rings Sunday Mixed</w:t>
            </w:r>
          </w:p>
        </w:tc>
        <w:tc>
          <w:tcPr>
            <w:tcW w:w="498" w:type="pct"/>
            <w:tcBorders>
              <w:top w:val="single" w:sz="4" w:space="0" w:color="auto"/>
              <w:left w:val="nil"/>
              <w:bottom w:val="single" w:sz="4" w:space="0" w:color="auto"/>
              <w:right w:val="single" w:sz="4" w:space="0" w:color="auto"/>
            </w:tcBorders>
            <w:shd w:val="clear" w:color="auto" w:fill="auto"/>
            <w:hideMark/>
          </w:tcPr>
          <w:p w14:paraId="5E31E97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BD6D77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C15E56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2F0D5D3B"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EBE739B"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8F7FE1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B676B9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Scoresheet</w:t>
            </w:r>
          </w:p>
        </w:tc>
        <w:tc>
          <w:tcPr>
            <w:tcW w:w="498" w:type="pct"/>
            <w:tcBorders>
              <w:top w:val="single" w:sz="4" w:space="0" w:color="auto"/>
              <w:left w:val="nil"/>
              <w:bottom w:val="single" w:sz="4" w:space="0" w:color="auto"/>
              <w:right w:val="single" w:sz="4" w:space="0" w:color="auto"/>
            </w:tcBorders>
            <w:shd w:val="clear" w:color="auto" w:fill="auto"/>
            <w:hideMark/>
          </w:tcPr>
          <w:p w14:paraId="79966CE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67065 1098</w:t>
            </w:r>
          </w:p>
        </w:tc>
        <w:tc>
          <w:tcPr>
            <w:tcW w:w="470" w:type="pct"/>
            <w:tcBorders>
              <w:top w:val="single" w:sz="4" w:space="0" w:color="auto"/>
              <w:left w:val="nil"/>
              <w:bottom w:val="single" w:sz="4" w:space="0" w:color="auto"/>
              <w:right w:val="single" w:sz="4" w:space="0" w:color="auto"/>
            </w:tcBorders>
            <w:shd w:val="clear" w:color="auto" w:fill="auto"/>
            <w:hideMark/>
          </w:tcPr>
          <w:p w14:paraId="1ADD6C1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B882D1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236551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72.00</w:t>
            </w:r>
          </w:p>
        </w:tc>
        <w:tc>
          <w:tcPr>
            <w:tcW w:w="533" w:type="pct"/>
            <w:tcBorders>
              <w:top w:val="single" w:sz="4" w:space="0" w:color="auto"/>
              <w:left w:val="nil"/>
              <w:bottom w:val="single" w:sz="4" w:space="0" w:color="auto"/>
              <w:right w:val="single" w:sz="4" w:space="0" w:color="auto"/>
            </w:tcBorders>
            <w:shd w:val="clear" w:color="auto" w:fill="auto"/>
            <w:hideMark/>
          </w:tcPr>
          <w:p w14:paraId="296B6B1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74.00</w:t>
            </w:r>
          </w:p>
        </w:tc>
      </w:tr>
      <w:tr w:rsidR="003B0B2C" w:rsidRPr="003B0B2C" w14:paraId="1A673A1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CDB7CB0"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The Rings BB Monday Senior</w:t>
            </w:r>
          </w:p>
        </w:tc>
        <w:tc>
          <w:tcPr>
            <w:tcW w:w="498" w:type="pct"/>
            <w:tcBorders>
              <w:top w:val="single" w:sz="4" w:space="0" w:color="auto"/>
              <w:left w:val="nil"/>
              <w:bottom w:val="single" w:sz="4" w:space="0" w:color="auto"/>
              <w:right w:val="single" w:sz="4" w:space="0" w:color="auto"/>
            </w:tcBorders>
            <w:shd w:val="clear" w:color="auto" w:fill="auto"/>
            <w:hideMark/>
          </w:tcPr>
          <w:p w14:paraId="0B4B5EF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586899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75591C4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69DBE8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1CA2536D"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3AF17FB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52D494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Scoresheet - Winter Season Fees</w:t>
            </w:r>
          </w:p>
        </w:tc>
        <w:tc>
          <w:tcPr>
            <w:tcW w:w="498" w:type="pct"/>
            <w:tcBorders>
              <w:top w:val="single" w:sz="4" w:space="0" w:color="auto"/>
              <w:left w:val="nil"/>
              <w:bottom w:val="single" w:sz="4" w:space="0" w:color="auto"/>
              <w:right w:val="single" w:sz="4" w:space="0" w:color="auto"/>
            </w:tcBorders>
            <w:shd w:val="clear" w:color="auto" w:fill="auto"/>
            <w:hideMark/>
          </w:tcPr>
          <w:p w14:paraId="355FC02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67069 1098</w:t>
            </w:r>
          </w:p>
        </w:tc>
        <w:tc>
          <w:tcPr>
            <w:tcW w:w="470" w:type="pct"/>
            <w:tcBorders>
              <w:top w:val="single" w:sz="4" w:space="0" w:color="auto"/>
              <w:left w:val="nil"/>
              <w:bottom w:val="single" w:sz="4" w:space="0" w:color="auto"/>
              <w:right w:val="single" w:sz="4" w:space="0" w:color="auto"/>
            </w:tcBorders>
            <w:shd w:val="clear" w:color="auto" w:fill="auto"/>
            <w:hideMark/>
          </w:tcPr>
          <w:p w14:paraId="355AFF2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EFAEEA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BA2700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72.00</w:t>
            </w:r>
          </w:p>
        </w:tc>
        <w:tc>
          <w:tcPr>
            <w:tcW w:w="533" w:type="pct"/>
            <w:tcBorders>
              <w:top w:val="single" w:sz="4" w:space="0" w:color="auto"/>
              <w:left w:val="nil"/>
              <w:bottom w:val="single" w:sz="4" w:space="0" w:color="auto"/>
              <w:right w:val="single" w:sz="4" w:space="0" w:color="auto"/>
            </w:tcBorders>
            <w:shd w:val="clear" w:color="auto" w:fill="auto"/>
            <w:hideMark/>
          </w:tcPr>
          <w:p w14:paraId="21B1BEC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72.00</w:t>
            </w:r>
          </w:p>
        </w:tc>
      </w:tr>
      <w:tr w:rsidR="003B0B2C" w:rsidRPr="003B0B2C" w14:paraId="09ACCD4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DBE312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Scoresheet - Summer Season Fees</w:t>
            </w:r>
          </w:p>
        </w:tc>
        <w:tc>
          <w:tcPr>
            <w:tcW w:w="498" w:type="pct"/>
            <w:tcBorders>
              <w:top w:val="single" w:sz="4" w:space="0" w:color="auto"/>
              <w:left w:val="nil"/>
              <w:bottom w:val="single" w:sz="4" w:space="0" w:color="auto"/>
              <w:right w:val="single" w:sz="4" w:space="0" w:color="auto"/>
            </w:tcBorders>
            <w:shd w:val="clear" w:color="auto" w:fill="auto"/>
            <w:hideMark/>
          </w:tcPr>
          <w:p w14:paraId="6470878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67069 1098</w:t>
            </w:r>
          </w:p>
        </w:tc>
        <w:tc>
          <w:tcPr>
            <w:tcW w:w="470" w:type="pct"/>
            <w:tcBorders>
              <w:top w:val="single" w:sz="4" w:space="0" w:color="auto"/>
              <w:left w:val="nil"/>
              <w:bottom w:val="single" w:sz="4" w:space="0" w:color="auto"/>
              <w:right w:val="single" w:sz="4" w:space="0" w:color="auto"/>
            </w:tcBorders>
            <w:shd w:val="clear" w:color="auto" w:fill="auto"/>
            <w:hideMark/>
          </w:tcPr>
          <w:p w14:paraId="4C0CF2A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7C5E6F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E3AFDC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72.00</w:t>
            </w:r>
          </w:p>
        </w:tc>
        <w:tc>
          <w:tcPr>
            <w:tcW w:w="533" w:type="pct"/>
            <w:tcBorders>
              <w:top w:val="single" w:sz="4" w:space="0" w:color="auto"/>
              <w:left w:val="nil"/>
              <w:bottom w:val="single" w:sz="4" w:space="0" w:color="auto"/>
              <w:right w:val="single" w:sz="4" w:space="0" w:color="auto"/>
            </w:tcBorders>
            <w:shd w:val="clear" w:color="auto" w:fill="auto"/>
            <w:hideMark/>
          </w:tcPr>
          <w:p w14:paraId="6825B56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74.00</w:t>
            </w:r>
          </w:p>
        </w:tc>
      </w:tr>
      <w:tr w:rsidR="003B0B2C" w:rsidRPr="003B0B2C" w14:paraId="190D2BE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54B80EB"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The Rings Biddy Ball Skills</w:t>
            </w:r>
          </w:p>
        </w:tc>
        <w:tc>
          <w:tcPr>
            <w:tcW w:w="498" w:type="pct"/>
            <w:tcBorders>
              <w:top w:val="single" w:sz="4" w:space="0" w:color="auto"/>
              <w:left w:val="nil"/>
              <w:bottom w:val="single" w:sz="4" w:space="0" w:color="auto"/>
              <w:right w:val="single" w:sz="4" w:space="0" w:color="auto"/>
            </w:tcBorders>
            <w:shd w:val="clear" w:color="auto" w:fill="auto"/>
            <w:hideMark/>
          </w:tcPr>
          <w:p w14:paraId="7C9DA1B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650F9D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B8D6E5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BCFEE0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2EA7EBF"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46559D6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959C71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New Enrolment Fee</w:t>
            </w:r>
          </w:p>
        </w:tc>
        <w:tc>
          <w:tcPr>
            <w:tcW w:w="498" w:type="pct"/>
            <w:tcBorders>
              <w:top w:val="single" w:sz="4" w:space="0" w:color="auto"/>
              <w:left w:val="nil"/>
              <w:bottom w:val="single" w:sz="4" w:space="0" w:color="auto"/>
              <w:right w:val="single" w:sz="4" w:space="0" w:color="auto"/>
            </w:tcBorders>
            <w:shd w:val="clear" w:color="auto" w:fill="auto"/>
            <w:hideMark/>
          </w:tcPr>
          <w:p w14:paraId="74384B9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67075 1070</w:t>
            </w:r>
          </w:p>
        </w:tc>
        <w:tc>
          <w:tcPr>
            <w:tcW w:w="470" w:type="pct"/>
            <w:tcBorders>
              <w:top w:val="single" w:sz="4" w:space="0" w:color="auto"/>
              <w:left w:val="nil"/>
              <w:bottom w:val="single" w:sz="4" w:space="0" w:color="auto"/>
              <w:right w:val="single" w:sz="4" w:space="0" w:color="auto"/>
            </w:tcBorders>
            <w:shd w:val="clear" w:color="auto" w:fill="auto"/>
            <w:hideMark/>
          </w:tcPr>
          <w:p w14:paraId="2EB9F36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EBC360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570679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10.50</w:t>
            </w:r>
          </w:p>
        </w:tc>
        <w:tc>
          <w:tcPr>
            <w:tcW w:w="533" w:type="pct"/>
            <w:tcBorders>
              <w:top w:val="single" w:sz="4" w:space="0" w:color="auto"/>
              <w:left w:val="nil"/>
              <w:bottom w:val="single" w:sz="4" w:space="0" w:color="auto"/>
              <w:right w:val="single" w:sz="4" w:space="0" w:color="auto"/>
            </w:tcBorders>
            <w:shd w:val="clear" w:color="auto" w:fill="auto"/>
            <w:hideMark/>
          </w:tcPr>
          <w:p w14:paraId="444280D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10.90</w:t>
            </w:r>
          </w:p>
        </w:tc>
      </w:tr>
      <w:tr w:rsidR="003B0B2C" w:rsidRPr="003B0B2C" w14:paraId="1E5D2D7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D848ECC"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The Rings Biddy Ball Play</w:t>
            </w:r>
          </w:p>
        </w:tc>
        <w:tc>
          <w:tcPr>
            <w:tcW w:w="498" w:type="pct"/>
            <w:tcBorders>
              <w:top w:val="single" w:sz="4" w:space="0" w:color="auto"/>
              <w:left w:val="nil"/>
              <w:bottom w:val="single" w:sz="4" w:space="0" w:color="auto"/>
              <w:right w:val="single" w:sz="4" w:space="0" w:color="auto"/>
            </w:tcBorders>
            <w:shd w:val="clear" w:color="auto" w:fill="auto"/>
            <w:hideMark/>
          </w:tcPr>
          <w:p w14:paraId="4167172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AF0145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7498AB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3B5BC6BB"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4AE3C083"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729CAB6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7A714A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Weekly Fee</w:t>
            </w:r>
          </w:p>
        </w:tc>
        <w:tc>
          <w:tcPr>
            <w:tcW w:w="498" w:type="pct"/>
            <w:tcBorders>
              <w:top w:val="single" w:sz="4" w:space="0" w:color="auto"/>
              <w:left w:val="nil"/>
              <w:bottom w:val="single" w:sz="4" w:space="0" w:color="auto"/>
              <w:right w:val="single" w:sz="4" w:space="0" w:color="auto"/>
            </w:tcBorders>
            <w:shd w:val="clear" w:color="auto" w:fill="auto"/>
            <w:hideMark/>
          </w:tcPr>
          <w:p w14:paraId="5FD17C9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67076 1070</w:t>
            </w:r>
          </w:p>
        </w:tc>
        <w:tc>
          <w:tcPr>
            <w:tcW w:w="470" w:type="pct"/>
            <w:tcBorders>
              <w:top w:val="single" w:sz="4" w:space="0" w:color="auto"/>
              <w:left w:val="nil"/>
              <w:bottom w:val="single" w:sz="4" w:space="0" w:color="auto"/>
              <w:right w:val="single" w:sz="4" w:space="0" w:color="auto"/>
            </w:tcBorders>
            <w:shd w:val="clear" w:color="auto" w:fill="auto"/>
            <w:hideMark/>
          </w:tcPr>
          <w:p w14:paraId="02A50F1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1417AB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80E8F2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10.50</w:t>
            </w:r>
          </w:p>
        </w:tc>
        <w:tc>
          <w:tcPr>
            <w:tcW w:w="533" w:type="pct"/>
            <w:tcBorders>
              <w:top w:val="single" w:sz="4" w:space="0" w:color="auto"/>
              <w:left w:val="nil"/>
              <w:bottom w:val="single" w:sz="4" w:space="0" w:color="auto"/>
              <w:right w:val="single" w:sz="4" w:space="0" w:color="auto"/>
            </w:tcBorders>
            <w:shd w:val="clear" w:color="auto" w:fill="auto"/>
            <w:hideMark/>
          </w:tcPr>
          <w:p w14:paraId="0196007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10.90</w:t>
            </w:r>
          </w:p>
        </w:tc>
      </w:tr>
      <w:tr w:rsidR="003B0B2C" w:rsidRPr="003B0B2C" w14:paraId="60E92C4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F683D8C"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The Rings Schools Court Hire</w:t>
            </w:r>
          </w:p>
        </w:tc>
        <w:tc>
          <w:tcPr>
            <w:tcW w:w="498" w:type="pct"/>
            <w:tcBorders>
              <w:top w:val="single" w:sz="4" w:space="0" w:color="auto"/>
              <w:left w:val="nil"/>
              <w:bottom w:val="single" w:sz="4" w:space="0" w:color="auto"/>
              <w:right w:val="single" w:sz="4" w:space="0" w:color="auto"/>
            </w:tcBorders>
            <w:shd w:val="clear" w:color="auto" w:fill="auto"/>
            <w:hideMark/>
          </w:tcPr>
          <w:p w14:paraId="5D0E12F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FFAE90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7CB3E3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2B1F6BB9"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6F746F9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454929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C554DF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 Hour</w:t>
            </w:r>
          </w:p>
        </w:tc>
        <w:tc>
          <w:tcPr>
            <w:tcW w:w="498" w:type="pct"/>
            <w:tcBorders>
              <w:top w:val="single" w:sz="4" w:space="0" w:color="auto"/>
              <w:left w:val="nil"/>
              <w:bottom w:val="single" w:sz="4" w:space="0" w:color="auto"/>
              <w:right w:val="single" w:sz="4" w:space="0" w:color="auto"/>
            </w:tcBorders>
            <w:shd w:val="clear" w:color="auto" w:fill="auto"/>
            <w:hideMark/>
          </w:tcPr>
          <w:p w14:paraId="1F9D5F0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67080 1070</w:t>
            </w:r>
          </w:p>
        </w:tc>
        <w:tc>
          <w:tcPr>
            <w:tcW w:w="470" w:type="pct"/>
            <w:tcBorders>
              <w:top w:val="single" w:sz="4" w:space="0" w:color="auto"/>
              <w:left w:val="nil"/>
              <w:bottom w:val="single" w:sz="4" w:space="0" w:color="auto"/>
              <w:right w:val="single" w:sz="4" w:space="0" w:color="auto"/>
            </w:tcBorders>
            <w:shd w:val="clear" w:color="auto" w:fill="auto"/>
            <w:hideMark/>
          </w:tcPr>
          <w:p w14:paraId="7352E53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E300A6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40BFDD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43.21</w:t>
            </w:r>
          </w:p>
        </w:tc>
        <w:tc>
          <w:tcPr>
            <w:tcW w:w="533" w:type="pct"/>
            <w:tcBorders>
              <w:top w:val="single" w:sz="4" w:space="0" w:color="auto"/>
              <w:left w:val="nil"/>
              <w:bottom w:val="single" w:sz="4" w:space="0" w:color="auto"/>
              <w:right w:val="single" w:sz="4" w:space="0" w:color="auto"/>
            </w:tcBorders>
            <w:shd w:val="clear" w:color="auto" w:fill="auto"/>
            <w:hideMark/>
          </w:tcPr>
          <w:p w14:paraId="7B15F49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44.93</w:t>
            </w:r>
          </w:p>
        </w:tc>
      </w:tr>
      <w:tr w:rsidR="003B0B2C" w:rsidRPr="003B0B2C" w14:paraId="564A49F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B881641"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The Rings General Court Hire</w:t>
            </w:r>
          </w:p>
        </w:tc>
        <w:tc>
          <w:tcPr>
            <w:tcW w:w="498" w:type="pct"/>
            <w:tcBorders>
              <w:top w:val="single" w:sz="4" w:space="0" w:color="auto"/>
              <w:left w:val="nil"/>
              <w:bottom w:val="single" w:sz="4" w:space="0" w:color="auto"/>
              <w:right w:val="single" w:sz="4" w:space="0" w:color="auto"/>
            </w:tcBorders>
            <w:shd w:val="clear" w:color="auto" w:fill="auto"/>
            <w:hideMark/>
          </w:tcPr>
          <w:p w14:paraId="7ECA70F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75C73C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70D3184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D5713FD"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40A6B3BE"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0EA633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B04E05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Casual Shooting</w:t>
            </w:r>
          </w:p>
        </w:tc>
        <w:tc>
          <w:tcPr>
            <w:tcW w:w="498" w:type="pct"/>
            <w:tcBorders>
              <w:top w:val="single" w:sz="4" w:space="0" w:color="auto"/>
              <w:left w:val="nil"/>
              <w:bottom w:val="single" w:sz="4" w:space="0" w:color="auto"/>
              <w:right w:val="single" w:sz="4" w:space="0" w:color="auto"/>
            </w:tcBorders>
            <w:shd w:val="clear" w:color="auto" w:fill="auto"/>
            <w:hideMark/>
          </w:tcPr>
          <w:p w14:paraId="0520939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67081 1070</w:t>
            </w:r>
          </w:p>
        </w:tc>
        <w:tc>
          <w:tcPr>
            <w:tcW w:w="470" w:type="pct"/>
            <w:tcBorders>
              <w:top w:val="single" w:sz="4" w:space="0" w:color="auto"/>
              <w:left w:val="nil"/>
              <w:bottom w:val="single" w:sz="4" w:space="0" w:color="auto"/>
              <w:right w:val="single" w:sz="4" w:space="0" w:color="auto"/>
            </w:tcBorders>
            <w:shd w:val="clear" w:color="auto" w:fill="auto"/>
            <w:hideMark/>
          </w:tcPr>
          <w:p w14:paraId="4DCA3A0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2201CC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4FC745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4.50</w:t>
            </w:r>
          </w:p>
        </w:tc>
        <w:tc>
          <w:tcPr>
            <w:tcW w:w="533" w:type="pct"/>
            <w:tcBorders>
              <w:top w:val="single" w:sz="4" w:space="0" w:color="auto"/>
              <w:left w:val="nil"/>
              <w:bottom w:val="single" w:sz="4" w:space="0" w:color="auto"/>
              <w:right w:val="single" w:sz="4" w:space="0" w:color="auto"/>
            </w:tcBorders>
            <w:shd w:val="clear" w:color="auto" w:fill="auto"/>
            <w:hideMark/>
          </w:tcPr>
          <w:p w14:paraId="64078E4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4.50</w:t>
            </w:r>
          </w:p>
        </w:tc>
      </w:tr>
      <w:tr w:rsidR="003B0B2C" w:rsidRPr="003B0B2C" w14:paraId="0D808DE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AECB62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Off Peak</w:t>
            </w:r>
          </w:p>
        </w:tc>
        <w:tc>
          <w:tcPr>
            <w:tcW w:w="498" w:type="pct"/>
            <w:tcBorders>
              <w:top w:val="single" w:sz="4" w:space="0" w:color="auto"/>
              <w:left w:val="nil"/>
              <w:bottom w:val="single" w:sz="4" w:space="0" w:color="auto"/>
              <w:right w:val="single" w:sz="4" w:space="0" w:color="auto"/>
            </w:tcBorders>
            <w:shd w:val="clear" w:color="auto" w:fill="auto"/>
            <w:hideMark/>
          </w:tcPr>
          <w:p w14:paraId="3615D8F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67081 1070</w:t>
            </w:r>
          </w:p>
        </w:tc>
        <w:tc>
          <w:tcPr>
            <w:tcW w:w="470" w:type="pct"/>
            <w:tcBorders>
              <w:top w:val="single" w:sz="4" w:space="0" w:color="auto"/>
              <w:left w:val="nil"/>
              <w:bottom w:val="single" w:sz="4" w:space="0" w:color="auto"/>
              <w:right w:val="single" w:sz="4" w:space="0" w:color="auto"/>
            </w:tcBorders>
            <w:shd w:val="clear" w:color="auto" w:fill="auto"/>
            <w:hideMark/>
          </w:tcPr>
          <w:p w14:paraId="7F30E51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1D1F5D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ED0A8B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41.55</w:t>
            </w:r>
          </w:p>
        </w:tc>
        <w:tc>
          <w:tcPr>
            <w:tcW w:w="533" w:type="pct"/>
            <w:tcBorders>
              <w:top w:val="single" w:sz="4" w:space="0" w:color="auto"/>
              <w:left w:val="nil"/>
              <w:bottom w:val="single" w:sz="4" w:space="0" w:color="auto"/>
              <w:right w:val="single" w:sz="4" w:space="0" w:color="auto"/>
            </w:tcBorders>
            <w:shd w:val="clear" w:color="auto" w:fill="auto"/>
            <w:hideMark/>
          </w:tcPr>
          <w:p w14:paraId="65E496F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43.21</w:t>
            </w:r>
          </w:p>
        </w:tc>
      </w:tr>
      <w:tr w:rsidR="003B0B2C" w:rsidRPr="003B0B2C" w14:paraId="45DFAAC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7D16AC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Peak</w:t>
            </w:r>
          </w:p>
        </w:tc>
        <w:tc>
          <w:tcPr>
            <w:tcW w:w="498" w:type="pct"/>
            <w:tcBorders>
              <w:top w:val="single" w:sz="4" w:space="0" w:color="auto"/>
              <w:left w:val="nil"/>
              <w:bottom w:val="single" w:sz="4" w:space="0" w:color="auto"/>
              <w:right w:val="single" w:sz="4" w:space="0" w:color="auto"/>
            </w:tcBorders>
            <w:shd w:val="clear" w:color="auto" w:fill="auto"/>
            <w:hideMark/>
          </w:tcPr>
          <w:p w14:paraId="57FB330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67081 1070</w:t>
            </w:r>
          </w:p>
        </w:tc>
        <w:tc>
          <w:tcPr>
            <w:tcW w:w="470" w:type="pct"/>
            <w:tcBorders>
              <w:top w:val="single" w:sz="4" w:space="0" w:color="auto"/>
              <w:left w:val="nil"/>
              <w:bottom w:val="single" w:sz="4" w:space="0" w:color="auto"/>
              <w:right w:val="single" w:sz="4" w:space="0" w:color="auto"/>
            </w:tcBorders>
            <w:shd w:val="clear" w:color="auto" w:fill="auto"/>
            <w:hideMark/>
          </w:tcPr>
          <w:p w14:paraId="5AE19DB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C6C26D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C1B944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57.10</w:t>
            </w:r>
          </w:p>
        </w:tc>
        <w:tc>
          <w:tcPr>
            <w:tcW w:w="533" w:type="pct"/>
            <w:tcBorders>
              <w:top w:val="single" w:sz="4" w:space="0" w:color="auto"/>
              <w:left w:val="nil"/>
              <w:bottom w:val="single" w:sz="4" w:space="0" w:color="auto"/>
              <w:right w:val="single" w:sz="4" w:space="0" w:color="auto"/>
            </w:tcBorders>
            <w:shd w:val="clear" w:color="auto" w:fill="auto"/>
            <w:hideMark/>
          </w:tcPr>
          <w:p w14:paraId="4915014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59.38</w:t>
            </w:r>
          </w:p>
        </w:tc>
      </w:tr>
      <w:tr w:rsidR="003B0B2C" w:rsidRPr="003B0B2C" w14:paraId="25CA971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0A7A342"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The Rings Open Days</w:t>
            </w:r>
          </w:p>
        </w:tc>
        <w:tc>
          <w:tcPr>
            <w:tcW w:w="498" w:type="pct"/>
            <w:tcBorders>
              <w:top w:val="single" w:sz="4" w:space="0" w:color="auto"/>
              <w:left w:val="nil"/>
              <w:bottom w:val="single" w:sz="4" w:space="0" w:color="auto"/>
              <w:right w:val="single" w:sz="4" w:space="0" w:color="auto"/>
            </w:tcBorders>
            <w:shd w:val="clear" w:color="auto" w:fill="auto"/>
            <w:hideMark/>
          </w:tcPr>
          <w:p w14:paraId="2A2EE45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3FA640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7DD120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7095F14"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5D912F25"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CD4F9B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8129EA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Open day</w:t>
            </w:r>
          </w:p>
        </w:tc>
        <w:tc>
          <w:tcPr>
            <w:tcW w:w="498" w:type="pct"/>
            <w:tcBorders>
              <w:top w:val="single" w:sz="4" w:space="0" w:color="auto"/>
              <w:left w:val="nil"/>
              <w:bottom w:val="single" w:sz="4" w:space="0" w:color="auto"/>
              <w:right w:val="single" w:sz="4" w:space="0" w:color="auto"/>
            </w:tcBorders>
            <w:shd w:val="clear" w:color="auto" w:fill="auto"/>
            <w:hideMark/>
          </w:tcPr>
          <w:p w14:paraId="2D5E267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67108 1098</w:t>
            </w:r>
          </w:p>
        </w:tc>
        <w:tc>
          <w:tcPr>
            <w:tcW w:w="470" w:type="pct"/>
            <w:tcBorders>
              <w:top w:val="single" w:sz="4" w:space="0" w:color="auto"/>
              <w:left w:val="nil"/>
              <w:bottom w:val="single" w:sz="4" w:space="0" w:color="auto"/>
              <w:right w:val="single" w:sz="4" w:space="0" w:color="auto"/>
            </w:tcBorders>
            <w:shd w:val="clear" w:color="auto" w:fill="auto"/>
            <w:hideMark/>
          </w:tcPr>
          <w:p w14:paraId="0FF6985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23F3E2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F3F9A3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9.40</w:t>
            </w:r>
          </w:p>
        </w:tc>
        <w:tc>
          <w:tcPr>
            <w:tcW w:w="533" w:type="pct"/>
            <w:tcBorders>
              <w:top w:val="single" w:sz="4" w:space="0" w:color="auto"/>
              <w:left w:val="nil"/>
              <w:bottom w:val="single" w:sz="4" w:space="0" w:color="auto"/>
              <w:right w:val="single" w:sz="4" w:space="0" w:color="auto"/>
            </w:tcBorders>
            <w:shd w:val="clear" w:color="auto" w:fill="auto"/>
            <w:hideMark/>
          </w:tcPr>
          <w:p w14:paraId="560BC6C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9.40</w:t>
            </w:r>
          </w:p>
        </w:tc>
      </w:tr>
      <w:tr w:rsidR="003B0B2C" w:rsidRPr="003B0B2C" w14:paraId="62ED1BD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17C90E9"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lastRenderedPageBreak/>
              <w:t>The Rings Biddy Ball Intro</w:t>
            </w:r>
          </w:p>
        </w:tc>
        <w:tc>
          <w:tcPr>
            <w:tcW w:w="498" w:type="pct"/>
            <w:tcBorders>
              <w:top w:val="single" w:sz="4" w:space="0" w:color="auto"/>
              <w:left w:val="nil"/>
              <w:bottom w:val="single" w:sz="4" w:space="0" w:color="auto"/>
              <w:right w:val="single" w:sz="4" w:space="0" w:color="auto"/>
            </w:tcBorders>
            <w:shd w:val="clear" w:color="auto" w:fill="auto"/>
            <w:hideMark/>
          </w:tcPr>
          <w:p w14:paraId="12D013A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38F0C2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1D1A17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522B0FC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5909AAD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7AEA8FA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D5186A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Weekly Fee</w:t>
            </w:r>
          </w:p>
        </w:tc>
        <w:tc>
          <w:tcPr>
            <w:tcW w:w="498" w:type="pct"/>
            <w:tcBorders>
              <w:top w:val="single" w:sz="4" w:space="0" w:color="auto"/>
              <w:left w:val="nil"/>
              <w:bottom w:val="single" w:sz="4" w:space="0" w:color="auto"/>
              <w:right w:val="single" w:sz="4" w:space="0" w:color="auto"/>
            </w:tcBorders>
            <w:shd w:val="clear" w:color="auto" w:fill="auto"/>
            <w:hideMark/>
          </w:tcPr>
          <w:p w14:paraId="7BA7B16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67111 1070</w:t>
            </w:r>
          </w:p>
        </w:tc>
        <w:tc>
          <w:tcPr>
            <w:tcW w:w="470" w:type="pct"/>
            <w:tcBorders>
              <w:top w:val="single" w:sz="4" w:space="0" w:color="auto"/>
              <w:left w:val="nil"/>
              <w:bottom w:val="single" w:sz="4" w:space="0" w:color="auto"/>
              <w:right w:val="single" w:sz="4" w:space="0" w:color="auto"/>
            </w:tcBorders>
            <w:shd w:val="clear" w:color="auto" w:fill="auto"/>
            <w:hideMark/>
          </w:tcPr>
          <w:p w14:paraId="6B4E66A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9C42BF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5D892B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10.50</w:t>
            </w:r>
          </w:p>
        </w:tc>
        <w:tc>
          <w:tcPr>
            <w:tcW w:w="533" w:type="pct"/>
            <w:tcBorders>
              <w:top w:val="single" w:sz="4" w:space="0" w:color="auto"/>
              <w:left w:val="nil"/>
              <w:bottom w:val="single" w:sz="4" w:space="0" w:color="auto"/>
              <w:right w:val="single" w:sz="4" w:space="0" w:color="auto"/>
            </w:tcBorders>
            <w:shd w:val="clear" w:color="auto" w:fill="auto"/>
            <w:hideMark/>
          </w:tcPr>
          <w:p w14:paraId="5080DEA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10.90</w:t>
            </w:r>
          </w:p>
        </w:tc>
      </w:tr>
      <w:tr w:rsidR="003B0B2C" w:rsidRPr="003B0B2C" w14:paraId="1C06C6F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395AB20"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The Rings Basketball Holiday Prog</w:t>
            </w:r>
          </w:p>
        </w:tc>
        <w:tc>
          <w:tcPr>
            <w:tcW w:w="498" w:type="pct"/>
            <w:tcBorders>
              <w:top w:val="single" w:sz="4" w:space="0" w:color="auto"/>
              <w:left w:val="nil"/>
              <w:bottom w:val="single" w:sz="4" w:space="0" w:color="auto"/>
              <w:right w:val="single" w:sz="4" w:space="0" w:color="auto"/>
            </w:tcBorders>
            <w:shd w:val="clear" w:color="auto" w:fill="auto"/>
            <w:hideMark/>
          </w:tcPr>
          <w:p w14:paraId="6FD2999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D5BA4E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FD1100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525F95C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8011170"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360EDB3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B0C8E7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Daily Rate</w:t>
            </w:r>
          </w:p>
        </w:tc>
        <w:tc>
          <w:tcPr>
            <w:tcW w:w="498" w:type="pct"/>
            <w:tcBorders>
              <w:top w:val="single" w:sz="4" w:space="0" w:color="auto"/>
              <w:left w:val="nil"/>
              <w:bottom w:val="single" w:sz="4" w:space="0" w:color="auto"/>
              <w:right w:val="single" w:sz="4" w:space="0" w:color="auto"/>
            </w:tcBorders>
            <w:shd w:val="clear" w:color="auto" w:fill="auto"/>
            <w:hideMark/>
          </w:tcPr>
          <w:p w14:paraId="3BC2015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67112 1070</w:t>
            </w:r>
          </w:p>
        </w:tc>
        <w:tc>
          <w:tcPr>
            <w:tcW w:w="470" w:type="pct"/>
            <w:tcBorders>
              <w:top w:val="single" w:sz="4" w:space="0" w:color="auto"/>
              <w:left w:val="nil"/>
              <w:bottom w:val="single" w:sz="4" w:space="0" w:color="auto"/>
              <w:right w:val="single" w:sz="4" w:space="0" w:color="auto"/>
            </w:tcBorders>
            <w:shd w:val="clear" w:color="auto" w:fill="auto"/>
            <w:hideMark/>
          </w:tcPr>
          <w:p w14:paraId="1CBA0A2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82324D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7496DA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50.00</w:t>
            </w:r>
          </w:p>
        </w:tc>
        <w:tc>
          <w:tcPr>
            <w:tcW w:w="533" w:type="pct"/>
            <w:tcBorders>
              <w:top w:val="single" w:sz="4" w:space="0" w:color="auto"/>
              <w:left w:val="nil"/>
              <w:bottom w:val="single" w:sz="4" w:space="0" w:color="auto"/>
              <w:right w:val="single" w:sz="4" w:space="0" w:color="auto"/>
            </w:tcBorders>
            <w:shd w:val="clear" w:color="auto" w:fill="auto"/>
            <w:hideMark/>
          </w:tcPr>
          <w:p w14:paraId="07006AD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52.00</w:t>
            </w:r>
          </w:p>
        </w:tc>
      </w:tr>
      <w:tr w:rsidR="003B0B2C" w:rsidRPr="003B0B2C" w14:paraId="10EEEED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2FDDB5F"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The Rings Multi Sports Holiday Prog</w:t>
            </w:r>
          </w:p>
        </w:tc>
        <w:tc>
          <w:tcPr>
            <w:tcW w:w="498" w:type="pct"/>
            <w:tcBorders>
              <w:top w:val="single" w:sz="4" w:space="0" w:color="auto"/>
              <w:left w:val="nil"/>
              <w:bottom w:val="single" w:sz="4" w:space="0" w:color="auto"/>
              <w:right w:val="single" w:sz="4" w:space="0" w:color="auto"/>
            </w:tcBorders>
            <w:shd w:val="clear" w:color="auto" w:fill="auto"/>
            <w:hideMark/>
          </w:tcPr>
          <w:p w14:paraId="0FD5C36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6B5EB8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C18B0B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3A3F67AB"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D78DE25"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42C2A38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94C4BF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Participation Fee</w:t>
            </w:r>
          </w:p>
        </w:tc>
        <w:tc>
          <w:tcPr>
            <w:tcW w:w="498" w:type="pct"/>
            <w:tcBorders>
              <w:top w:val="single" w:sz="4" w:space="0" w:color="auto"/>
              <w:left w:val="nil"/>
              <w:bottom w:val="single" w:sz="4" w:space="0" w:color="auto"/>
              <w:right w:val="single" w:sz="4" w:space="0" w:color="auto"/>
            </w:tcBorders>
            <w:shd w:val="clear" w:color="auto" w:fill="auto"/>
            <w:hideMark/>
          </w:tcPr>
          <w:p w14:paraId="3F0B61F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67114 1070</w:t>
            </w:r>
          </w:p>
        </w:tc>
        <w:tc>
          <w:tcPr>
            <w:tcW w:w="470" w:type="pct"/>
            <w:tcBorders>
              <w:top w:val="single" w:sz="4" w:space="0" w:color="auto"/>
              <w:left w:val="nil"/>
              <w:bottom w:val="single" w:sz="4" w:space="0" w:color="auto"/>
              <w:right w:val="single" w:sz="4" w:space="0" w:color="auto"/>
            </w:tcBorders>
            <w:shd w:val="clear" w:color="auto" w:fill="auto"/>
            <w:hideMark/>
          </w:tcPr>
          <w:p w14:paraId="32B9A6F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746CC4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216F63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56.00</w:t>
            </w:r>
          </w:p>
        </w:tc>
        <w:tc>
          <w:tcPr>
            <w:tcW w:w="533" w:type="pct"/>
            <w:tcBorders>
              <w:top w:val="single" w:sz="4" w:space="0" w:color="auto"/>
              <w:left w:val="nil"/>
              <w:bottom w:val="single" w:sz="4" w:space="0" w:color="auto"/>
              <w:right w:val="single" w:sz="4" w:space="0" w:color="auto"/>
            </w:tcBorders>
            <w:shd w:val="clear" w:color="auto" w:fill="auto"/>
            <w:hideMark/>
          </w:tcPr>
          <w:p w14:paraId="15F0679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58.00</w:t>
            </w:r>
          </w:p>
        </w:tc>
      </w:tr>
      <w:tr w:rsidR="003B0B2C" w:rsidRPr="003B0B2C" w14:paraId="6CC05FC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0088188"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The Rings Soccer Holiday Prog</w:t>
            </w:r>
          </w:p>
        </w:tc>
        <w:tc>
          <w:tcPr>
            <w:tcW w:w="498" w:type="pct"/>
            <w:tcBorders>
              <w:top w:val="single" w:sz="4" w:space="0" w:color="auto"/>
              <w:left w:val="nil"/>
              <w:bottom w:val="single" w:sz="4" w:space="0" w:color="auto"/>
              <w:right w:val="single" w:sz="4" w:space="0" w:color="auto"/>
            </w:tcBorders>
            <w:shd w:val="clear" w:color="auto" w:fill="auto"/>
            <w:hideMark/>
          </w:tcPr>
          <w:p w14:paraId="215E122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0EC250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E55983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4BC8C6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0634E5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50ECEC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B2733C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Participation Fee</w:t>
            </w:r>
          </w:p>
        </w:tc>
        <w:tc>
          <w:tcPr>
            <w:tcW w:w="498" w:type="pct"/>
            <w:tcBorders>
              <w:top w:val="single" w:sz="4" w:space="0" w:color="auto"/>
              <w:left w:val="nil"/>
              <w:bottom w:val="single" w:sz="4" w:space="0" w:color="auto"/>
              <w:right w:val="single" w:sz="4" w:space="0" w:color="auto"/>
            </w:tcBorders>
            <w:shd w:val="clear" w:color="auto" w:fill="auto"/>
            <w:hideMark/>
          </w:tcPr>
          <w:p w14:paraId="19FA351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67117 1070</w:t>
            </w:r>
          </w:p>
        </w:tc>
        <w:tc>
          <w:tcPr>
            <w:tcW w:w="470" w:type="pct"/>
            <w:tcBorders>
              <w:top w:val="single" w:sz="4" w:space="0" w:color="auto"/>
              <w:left w:val="nil"/>
              <w:bottom w:val="single" w:sz="4" w:space="0" w:color="auto"/>
              <w:right w:val="single" w:sz="4" w:space="0" w:color="auto"/>
            </w:tcBorders>
            <w:shd w:val="clear" w:color="auto" w:fill="auto"/>
            <w:hideMark/>
          </w:tcPr>
          <w:p w14:paraId="2ED32DA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68B8DB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2C8F08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50.00</w:t>
            </w:r>
          </w:p>
        </w:tc>
        <w:tc>
          <w:tcPr>
            <w:tcW w:w="533" w:type="pct"/>
            <w:tcBorders>
              <w:top w:val="single" w:sz="4" w:space="0" w:color="auto"/>
              <w:left w:val="nil"/>
              <w:bottom w:val="single" w:sz="4" w:space="0" w:color="auto"/>
              <w:right w:val="single" w:sz="4" w:space="0" w:color="auto"/>
            </w:tcBorders>
            <w:shd w:val="clear" w:color="auto" w:fill="auto"/>
            <w:hideMark/>
          </w:tcPr>
          <w:p w14:paraId="51C09B3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52.00</w:t>
            </w:r>
          </w:p>
        </w:tc>
      </w:tr>
      <w:tr w:rsidR="003B0B2C" w:rsidRPr="003B0B2C" w14:paraId="04B0DDA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41FFE5E"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Maroondah Nets Volleyball Badminton Holiday Prog</w:t>
            </w:r>
          </w:p>
        </w:tc>
        <w:tc>
          <w:tcPr>
            <w:tcW w:w="498" w:type="pct"/>
            <w:tcBorders>
              <w:top w:val="single" w:sz="4" w:space="0" w:color="auto"/>
              <w:left w:val="nil"/>
              <w:bottom w:val="single" w:sz="4" w:space="0" w:color="auto"/>
              <w:right w:val="single" w:sz="4" w:space="0" w:color="auto"/>
            </w:tcBorders>
            <w:shd w:val="clear" w:color="auto" w:fill="auto"/>
            <w:hideMark/>
          </w:tcPr>
          <w:p w14:paraId="5A6E0D9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B0CA24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EBAC67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E5C144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4D81B95C"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481CFA2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0344AB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Holiday Prog</w:t>
            </w:r>
          </w:p>
        </w:tc>
        <w:tc>
          <w:tcPr>
            <w:tcW w:w="498" w:type="pct"/>
            <w:tcBorders>
              <w:top w:val="single" w:sz="4" w:space="0" w:color="auto"/>
              <w:left w:val="nil"/>
              <w:bottom w:val="single" w:sz="4" w:space="0" w:color="auto"/>
              <w:right w:val="single" w:sz="4" w:space="0" w:color="auto"/>
            </w:tcBorders>
            <w:shd w:val="clear" w:color="auto" w:fill="auto"/>
            <w:hideMark/>
          </w:tcPr>
          <w:p w14:paraId="4122989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67404 1070</w:t>
            </w:r>
          </w:p>
        </w:tc>
        <w:tc>
          <w:tcPr>
            <w:tcW w:w="470" w:type="pct"/>
            <w:tcBorders>
              <w:top w:val="single" w:sz="4" w:space="0" w:color="auto"/>
              <w:left w:val="nil"/>
              <w:bottom w:val="single" w:sz="4" w:space="0" w:color="auto"/>
              <w:right w:val="single" w:sz="4" w:space="0" w:color="auto"/>
            </w:tcBorders>
            <w:shd w:val="clear" w:color="auto" w:fill="auto"/>
            <w:hideMark/>
          </w:tcPr>
          <w:p w14:paraId="67455B8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AD464F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132304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50.00</w:t>
            </w:r>
          </w:p>
        </w:tc>
        <w:tc>
          <w:tcPr>
            <w:tcW w:w="533" w:type="pct"/>
            <w:tcBorders>
              <w:top w:val="single" w:sz="4" w:space="0" w:color="auto"/>
              <w:left w:val="nil"/>
              <w:bottom w:val="single" w:sz="4" w:space="0" w:color="auto"/>
              <w:right w:val="single" w:sz="4" w:space="0" w:color="auto"/>
            </w:tcBorders>
            <w:shd w:val="clear" w:color="auto" w:fill="auto"/>
            <w:hideMark/>
          </w:tcPr>
          <w:p w14:paraId="2D73A21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52.00</w:t>
            </w:r>
          </w:p>
        </w:tc>
      </w:tr>
      <w:tr w:rsidR="003B0B2C" w:rsidRPr="003B0B2C" w14:paraId="2C061D6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AB6A3A9"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Maroondah Nets  Netball Holiday Prog</w:t>
            </w:r>
          </w:p>
        </w:tc>
        <w:tc>
          <w:tcPr>
            <w:tcW w:w="498" w:type="pct"/>
            <w:tcBorders>
              <w:top w:val="single" w:sz="4" w:space="0" w:color="auto"/>
              <w:left w:val="nil"/>
              <w:bottom w:val="single" w:sz="4" w:space="0" w:color="auto"/>
              <w:right w:val="single" w:sz="4" w:space="0" w:color="auto"/>
            </w:tcBorders>
            <w:shd w:val="clear" w:color="auto" w:fill="auto"/>
            <w:hideMark/>
          </w:tcPr>
          <w:p w14:paraId="6BB141E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A3A9EB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05E71A1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0DDF93E9"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5539F8AE"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3100118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1A2CB5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Holiday Prog</w:t>
            </w:r>
          </w:p>
        </w:tc>
        <w:tc>
          <w:tcPr>
            <w:tcW w:w="498" w:type="pct"/>
            <w:tcBorders>
              <w:top w:val="single" w:sz="4" w:space="0" w:color="auto"/>
              <w:left w:val="nil"/>
              <w:bottom w:val="single" w:sz="4" w:space="0" w:color="auto"/>
              <w:right w:val="single" w:sz="4" w:space="0" w:color="auto"/>
            </w:tcBorders>
            <w:shd w:val="clear" w:color="auto" w:fill="auto"/>
            <w:hideMark/>
          </w:tcPr>
          <w:p w14:paraId="5D608B8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67406 1070</w:t>
            </w:r>
          </w:p>
        </w:tc>
        <w:tc>
          <w:tcPr>
            <w:tcW w:w="470" w:type="pct"/>
            <w:tcBorders>
              <w:top w:val="single" w:sz="4" w:space="0" w:color="auto"/>
              <w:left w:val="nil"/>
              <w:bottom w:val="single" w:sz="4" w:space="0" w:color="auto"/>
              <w:right w:val="single" w:sz="4" w:space="0" w:color="auto"/>
            </w:tcBorders>
            <w:shd w:val="clear" w:color="auto" w:fill="auto"/>
            <w:hideMark/>
          </w:tcPr>
          <w:p w14:paraId="5BD64EC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7981FB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204EAD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50.00</w:t>
            </w:r>
          </w:p>
        </w:tc>
        <w:tc>
          <w:tcPr>
            <w:tcW w:w="533" w:type="pct"/>
            <w:tcBorders>
              <w:top w:val="single" w:sz="4" w:space="0" w:color="auto"/>
              <w:left w:val="nil"/>
              <w:bottom w:val="single" w:sz="4" w:space="0" w:color="auto"/>
              <w:right w:val="single" w:sz="4" w:space="0" w:color="auto"/>
            </w:tcBorders>
            <w:shd w:val="clear" w:color="auto" w:fill="auto"/>
            <w:hideMark/>
          </w:tcPr>
          <w:p w14:paraId="01B251F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52.00</w:t>
            </w:r>
          </w:p>
        </w:tc>
      </w:tr>
      <w:tr w:rsidR="003B0B2C" w:rsidRPr="003B0B2C" w14:paraId="22B19CE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AAC5D5A"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Maroondah Nets  Multi Sports Holiday Prog</w:t>
            </w:r>
          </w:p>
        </w:tc>
        <w:tc>
          <w:tcPr>
            <w:tcW w:w="498" w:type="pct"/>
            <w:tcBorders>
              <w:top w:val="single" w:sz="4" w:space="0" w:color="auto"/>
              <w:left w:val="nil"/>
              <w:bottom w:val="single" w:sz="4" w:space="0" w:color="auto"/>
              <w:right w:val="single" w:sz="4" w:space="0" w:color="auto"/>
            </w:tcBorders>
            <w:shd w:val="clear" w:color="auto" w:fill="auto"/>
            <w:hideMark/>
          </w:tcPr>
          <w:p w14:paraId="71862E3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3A8031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F8B872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6CD08C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42D5E4A6"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3FEE534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2DD39A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Holiday Prog</w:t>
            </w:r>
          </w:p>
        </w:tc>
        <w:tc>
          <w:tcPr>
            <w:tcW w:w="498" w:type="pct"/>
            <w:tcBorders>
              <w:top w:val="single" w:sz="4" w:space="0" w:color="auto"/>
              <w:left w:val="nil"/>
              <w:bottom w:val="single" w:sz="4" w:space="0" w:color="auto"/>
              <w:right w:val="single" w:sz="4" w:space="0" w:color="auto"/>
            </w:tcBorders>
            <w:shd w:val="clear" w:color="auto" w:fill="auto"/>
            <w:hideMark/>
          </w:tcPr>
          <w:p w14:paraId="4BF8F56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67407 1070</w:t>
            </w:r>
          </w:p>
        </w:tc>
        <w:tc>
          <w:tcPr>
            <w:tcW w:w="470" w:type="pct"/>
            <w:tcBorders>
              <w:top w:val="single" w:sz="4" w:space="0" w:color="auto"/>
              <w:left w:val="nil"/>
              <w:bottom w:val="single" w:sz="4" w:space="0" w:color="auto"/>
              <w:right w:val="single" w:sz="4" w:space="0" w:color="auto"/>
            </w:tcBorders>
            <w:shd w:val="clear" w:color="auto" w:fill="auto"/>
            <w:hideMark/>
          </w:tcPr>
          <w:p w14:paraId="28EAA24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C5FF99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8F735D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50.00</w:t>
            </w:r>
          </w:p>
        </w:tc>
        <w:tc>
          <w:tcPr>
            <w:tcW w:w="533" w:type="pct"/>
            <w:tcBorders>
              <w:top w:val="single" w:sz="4" w:space="0" w:color="auto"/>
              <w:left w:val="nil"/>
              <w:bottom w:val="single" w:sz="4" w:space="0" w:color="auto"/>
              <w:right w:val="single" w:sz="4" w:space="0" w:color="auto"/>
            </w:tcBorders>
            <w:shd w:val="clear" w:color="auto" w:fill="auto"/>
            <w:hideMark/>
          </w:tcPr>
          <w:p w14:paraId="5ED8D84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58.00</w:t>
            </w:r>
          </w:p>
        </w:tc>
      </w:tr>
      <w:tr w:rsidR="003B0B2C" w:rsidRPr="003B0B2C" w14:paraId="4CCCAB9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4FE37DE"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Maroondah Nets  School Court Hire</w:t>
            </w:r>
          </w:p>
        </w:tc>
        <w:tc>
          <w:tcPr>
            <w:tcW w:w="498" w:type="pct"/>
            <w:tcBorders>
              <w:top w:val="single" w:sz="4" w:space="0" w:color="auto"/>
              <w:left w:val="nil"/>
              <w:bottom w:val="single" w:sz="4" w:space="0" w:color="auto"/>
              <w:right w:val="single" w:sz="4" w:space="0" w:color="auto"/>
            </w:tcBorders>
            <w:shd w:val="clear" w:color="auto" w:fill="auto"/>
            <w:hideMark/>
          </w:tcPr>
          <w:p w14:paraId="17B20E6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4DF353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209A13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67A050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21FE62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E636B3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2DEFEB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Nets School Court Hire/Fee - indoor Netball per hr, per court</w:t>
            </w:r>
          </w:p>
        </w:tc>
        <w:tc>
          <w:tcPr>
            <w:tcW w:w="498" w:type="pct"/>
            <w:tcBorders>
              <w:top w:val="single" w:sz="4" w:space="0" w:color="auto"/>
              <w:left w:val="nil"/>
              <w:bottom w:val="single" w:sz="4" w:space="0" w:color="auto"/>
              <w:right w:val="single" w:sz="4" w:space="0" w:color="auto"/>
            </w:tcBorders>
            <w:shd w:val="clear" w:color="auto" w:fill="auto"/>
            <w:hideMark/>
          </w:tcPr>
          <w:p w14:paraId="1FDF9EC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67412 1070</w:t>
            </w:r>
          </w:p>
        </w:tc>
        <w:tc>
          <w:tcPr>
            <w:tcW w:w="470" w:type="pct"/>
            <w:tcBorders>
              <w:top w:val="single" w:sz="4" w:space="0" w:color="auto"/>
              <w:left w:val="nil"/>
              <w:bottom w:val="single" w:sz="4" w:space="0" w:color="auto"/>
              <w:right w:val="single" w:sz="4" w:space="0" w:color="auto"/>
            </w:tcBorders>
            <w:shd w:val="clear" w:color="auto" w:fill="auto"/>
            <w:hideMark/>
          </w:tcPr>
          <w:p w14:paraId="60DB3DB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5DC68C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3AB9FF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41.55</w:t>
            </w:r>
          </w:p>
        </w:tc>
        <w:tc>
          <w:tcPr>
            <w:tcW w:w="533" w:type="pct"/>
            <w:tcBorders>
              <w:top w:val="single" w:sz="4" w:space="0" w:color="auto"/>
              <w:left w:val="nil"/>
              <w:bottom w:val="single" w:sz="4" w:space="0" w:color="auto"/>
              <w:right w:val="single" w:sz="4" w:space="0" w:color="auto"/>
            </w:tcBorders>
            <w:shd w:val="clear" w:color="auto" w:fill="auto"/>
            <w:hideMark/>
          </w:tcPr>
          <w:p w14:paraId="6A237C4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44.93</w:t>
            </w:r>
          </w:p>
        </w:tc>
      </w:tr>
      <w:tr w:rsidR="003B0B2C" w:rsidRPr="003B0B2C" w14:paraId="61AA1E4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7714D207"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Per outdoor netball court</w:t>
            </w:r>
          </w:p>
        </w:tc>
        <w:tc>
          <w:tcPr>
            <w:tcW w:w="498" w:type="pct"/>
            <w:tcBorders>
              <w:top w:val="single" w:sz="4" w:space="0" w:color="auto"/>
              <w:left w:val="nil"/>
              <w:bottom w:val="single" w:sz="4" w:space="0" w:color="auto"/>
              <w:right w:val="single" w:sz="4" w:space="0" w:color="auto"/>
            </w:tcBorders>
            <w:shd w:val="clear" w:color="auto" w:fill="auto"/>
            <w:hideMark/>
          </w:tcPr>
          <w:p w14:paraId="74CA477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67412 1070</w:t>
            </w:r>
          </w:p>
        </w:tc>
        <w:tc>
          <w:tcPr>
            <w:tcW w:w="470" w:type="pct"/>
            <w:tcBorders>
              <w:top w:val="single" w:sz="4" w:space="0" w:color="auto"/>
              <w:left w:val="nil"/>
              <w:bottom w:val="single" w:sz="4" w:space="0" w:color="auto"/>
              <w:right w:val="single" w:sz="4" w:space="0" w:color="auto"/>
            </w:tcBorders>
            <w:shd w:val="clear" w:color="auto" w:fill="auto"/>
            <w:hideMark/>
          </w:tcPr>
          <w:p w14:paraId="0F24498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E252A1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2CC85B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2B33149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14.35</w:t>
            </w:r>
          </w:p>
        </w:tc>
      </w:tr>
      <w:tr w:rsidR="003B0B2C" w:rsidRPr="003B0B2C" w14:paraId="3BD7A9E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56595F51"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Per volleyball court </w:t>
            </w:r>
          </w:p>
        </w:tc>
        <w:tc>
          <w:tcPr>
            <w:tcW w:w="498" w:type="pct"/>
            <w:tcBorders>
              <w:top w:val="single" w:sz="4" w:space="0" w:color="auto"/>
              <w:left w:val="nil"/>
              <w:bottom w:val="single" w:sz="4" w:space="0" w:color="auto"/>
              <w:right w:val="single" w:sz="4" w:space="0" w:color="auto"/>
            </w:tcBorders>
            <w:shd w:val="clear" w:color="auto" w:fill="auto"/>
            <w:hideMark/>
          </w:tcPr>
          <w:p w14:paraId="3DAA7D1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67412 1070</w:t>
            </w:r>
          </w:p>
        </w:tc>
        <w:tc>
          <w:tcPr>
            <w:tcW w:w="470" w:type="pct"/>
            <w:tcBorders>
              <w:top w:val="single" w:sz="4" w:space="0" w:color="auto"/>
              <w:left w:val="nil"/>
              <w:bottom w:val="single" w:sz="4" w:space="0" w:color="auto"/>
              <w:right w:val="single" w:sz="4" w:space="0" w:color="auto"/>
            </w:tcBorders>
            <w:shd w:val="clear" w:color="auto" w:fill="auto"/>
            <w:hideMark/>
          </w:tcPr>
          <w:p w14:paraId="508EC7C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09416D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C3DB46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063F0CB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31.75</w:t>
            </w:r>
          </w:p>
        </w:tc>
      </w:tr>
      <w:tr w:rsidR="003B0B2C" w:rsidRPr="003B0B2C" w14:paraId="35E9E53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5B9D486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Per table tennis court </w:t>
            </w:r>
          </w:p>
        </w:tc>
        <w:tc>
          <w:tcPr>
            <w:tcW w:w="498" w:type="pct"/>
            <w:tcBorders>
              <w:top w:val="single" w:sz="4" w:space="0" w:color="auto"/>
              <w:left w:val="nil"/>
              <w:bottom w:val="single" w:sz="4" w:space="0" w:color="auto"/>
              <w:right w:val="single" w:sz="4" w:space="0" w:color="auto"/>
            </w:tcBorders>
            <w:shd w:val="clear" w:color="auto" w:fill="auto"/>
            <w:hideMark/>
          </w:tcPr>
          <w:p w14:paraId="3BEF503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67412 1070</w:t>
            </w:r>
          </w:p>
        </w:tc>
        <w:tc>
          <w:tcPr>
            <w:tcW w:w="470" w:type="pct"/>
            <w:tcBorders>
              <w:top w:val="single" w:sz="4" w:space="0" w:color="auto"/>
              <w:left w:val="nil"/>
              <w:bottom w:val="single" w:sz="4" w:space="0" w:color="auto"/>
              <w:right w:val="single" w:sz="4" w:space="0" w:color="auto"/>
            </w:tcBorders>
            <w:shd w:val="clear" w:color="auto" w:fill="auto"/>
            <w:hideMark/>
          </w:tcPr>
          <w:p w14:paraId="66E51BA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E63C9E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545D87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738E51E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16.17</w:t>
            </w:r>
          </w:p>
        </w:tc>
      </w:tr>
      <w:tr w:rsidR="003B0B2C" w:rsidRPr="003B0B2C" w14:paraId="34657B6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690C1D9D"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Per badminton court </w:t>
            </w:r>
          </w:p>
        </w:tc>
        <w:tc>
          <w:tcPr>
            <w:tcW w:w="498" w:type="pct"/>
            <w:tcBorders>
              <w:top w:val="single" w:sz="4" w:space="0" w:color="auto"/>
              <w:left w:val="nil"/>
              <w:bottom w:val="single" w:sz="4" w:space="0" w:color="auto"/>
              <w:right w:val="single" w:sz="4" w:space="0" w:color="auto"/>
            </w:tcBorders>
            <w:shd w:val="clear" w:color="auto" w:fill="auto"/>
            <w:hideMark/>
          </w:tcPr>
          <w:p w14:paraId="10D902A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67412 1070</w:t>
            </w:r>
          </w:p>
        </w:tc>
        <w:tc>
          <w:tcPr>
            <w:tcW w:w="470" w:type="pct"/>
            <w:tcBorders>
              <w:top w:val="single" w:sz="4" w:space="0" w:color="auto"/>
              <w:left w:val="nil"/>
              <w:bottom w:val="single" w:sz="4" w:space="0" w:color="auto"/>
              <w:right w:val="single" w:sz="4" w:space="0" w:color="auto"/>
            </w:tcBorders>
            <w:shd w:val="clear" w:color="auto" w:fill="auto"/>
            <w:hideMark/>
          </w:tcPr>
          <w:p w14:paraId="70487D3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7F9778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86C801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657AD5B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17.52</w:t>
            </w:r>
          </w:p>
        </w:tc>
      </w:tr>
      <w:tr w:rsidR="003B0B2C" w:rsidRPr="003B0B2C" w14:paraId="6C4DCA1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343C523F"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Per pickleball court </w:t>
            </w:r>
          </w:p>
        </w:tc>
        <w:tc>
          <w:tcPr>
            <w:tcW w:w="498" w:type="pct"/>
            <w:tcBorders>
              <w:top w:val="single" w:sz="4" w:space="0" w:color="auto"/>
              <w:left w:val="nil"/>
              <w:bottom w:val="single" w:sz="4" w:space="0" w:color="auto"/>
              <w:right w:val="single" w:sz="4" w:space="0" w:color="auto"/>
            </w:tcBorders>
            <w:shd w:val="clear" w:color="auto" w:fill="auto"/>
            <w:hideMark/>
          </w:tcPr>
          <w:p w14:paraId="092C125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67412 1070</w:t>
            </w:r>
          </w:p>
        </w:tc>
        <w:tc>
          <w:tcPr>
            <w:tcW w:w="470" w:type="pct"/>
            <w:tcBorders>
              <w:top w:val="single" w:sz="4" w:space="0" w:color="auto"/>
              <w:left w:val="nil"/>
              <w:bottom w:val="single" w:sz="4" w:space="0" w:color="auto"/>
              <w:right w:val="single" w:sz="4" w:space="0" w:color="auto"/>
            </w:tcBorders>
            <w:shd w:val="clear" w:color="auto" w:fill="auto"/>
            <w:hideMark/>
          </w:tcPr>
          <w:p w14:paraId="7AC7F96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4B6E86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7FEECD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69D0049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17.52</w:t>
            </w:r>
          </w:p>
        </w:tc>
      </w:tr>
      <w:tr w:rsidR="003B0B2C" w:rsidRPr="003B0B2C" w14:paraId="57B5254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F4E79AB" w14:textId="77777777" w:rsidR="003B0B2C" w:rsidRPr="003B0B2C" w:rsidRDefault="003B0B2C" w:rsidP="003B0B2C">
            <w:pP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Maroondah Net Soccer Holiday Prog</w:t>
            </w:r>
          </w:p>
        </w:tc>
        <w:tc>
          <w:tcPr>
            <w:tcW w:w="498" w:type="pct"/>
            <w:tcBorders>
              <w:top w:val="single" w:sz="4" w:space="0" w:color="auto"/>
              <w:left w:val="nil"/>
              <w:bottom w:val="single" w:sz="4" w:space="0" w:color="auto"/>
              <w:right w:val="single" w:sz="4" w:space="0" w:color="auto"/>
            </w:tcBorders>
            <w:shd w:val="clear" w:color="auto" w:fill="auto"/>
            <w:hideMark/>
          </w:tcPr>
          <w:p w14:paraId="009E80A6"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BBA0697"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0A9BC818"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557FB9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6B5C870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76B4542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B6514A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Participation Fee </w:t>
            </w:r>
          </w:p>
        </w:tc>
        <w:tc>
          <w:tcPr>
            <w:tcW w:w="498" w:type="pct"/>
            <w:tcBorders>
              <w:top w:val="single" w:sz="4" w:space="0" w:color="auto"/>
              <w:left w:val="nil"/>
              <w:bottom w:val="single" w:sz="4" w:space="0" w:color="auto"/>
              <w:right w:val="single" w:sz="4" w:space="0" w:color="auto"/>
            </w:tcBorders>
            <w:shd w:val="clear" w:color="auto" w:fill="auto"/>
            <w:hideMark/>
          </w:tcPr>
          <w:p w14:paraId="4FD6130C"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67405 1070</w:t>
            </w:r>
          </w:p>
        </w:tc>
        <w:tc>
          <w:tcPr>
            <w:tcW w:w="470" w:type="pct"/>
            <w:tcBorders>
              <w:top w:val="single" w:sz="4" w:space="0" w:color="auto"/>
              <w:left w:val="nil"/>
              <w:bottom w:val="single" w:sz="4" w:space="0" w:color="auto"/>
              <w:right w:val="single" w:sz="4" w:space="0" w:color="auto"/>
            </w:tcBorders>
            <w:shd w:val="clear" w:color="auto" w:fill="auto"/>
            <w:hideMark/>
          </w:tcPr>
          <w:p w14:paraId="62A59F08"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6D2D06C"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09282E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6FB465D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52.00</w:t>
            </w:r>
          </w:p>
        </w:tc>
      </w:tr>
      <w:tr w:rsidR="003B0B2C" w:rsidRPr="003B0B2C" w14:paraId="519EDFA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F0D550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Maroondah Nets casual shooting </w:t>
            </w:r>
          </w:p>
        </w:tc>
        <w:tc>
          <w:tcPr>
            <w:tcW w:w="498" w:type="pct"/>
            <w:tcBorders>
              <w:top w:val="single" w:sz="4" w:space="0" w:color="auto"/>
              <w:left w:val="nil"/>
              <w:bottom w:val="single" w:sz="4" w:space="0" w:color="auto"/>
              <w:right w:val="single" w:sz="4" w:space="0" w:color="auto"/>
            </w:tcBorders>
            <w:shd w:val="clear" w:color="auto" w:fill="auto"/>
            <w:hideMark/>
          </w:tcPr>
          <w:p w14:paraId="3D83C6EF"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67405 1070</w:t>
            </w:r>
          </w:p>
        </w:tc>
        <w:tc>
          <w:tcPr>
            <w:tcW w:w="470" w:type="pct"/>
            <w:tcBorders>
              <w:top w:val="single" w:sz="4" w:space="0" w:color="auto"/>
              <w:left w:val="nil"/>
              <w:bottom w:val="single" w:sz="4" w:space="0" w:color="auto"/>
              <w:right w:val="single" w:sz="4" w:space="0" w:color="auto"/>
            </w:tcBorders>
            <w:shd w:val="clear" w:color="auto" w:fill="auto"/>
            <w:hideMark/>
          </w:tcPr>
          <w:p w14:paraId="03738D21"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2F9D75A"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5C7393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06E9C7B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4.50</w:t>
            </w:r>
          </w:p>
        </w:tc>
      </w:tr>
      <w:tr w:rsidR="003B0B2C" w:rsidRPr="003B0B2C" w14:paraId="62B0D67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6F75B17"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Maroondah Nets  General Court Hire</w:t>
            </w:r>
          </w:p>
        </w:tc>
        <w:tc>
          <w:tcPr>
            <w:tcW w:w="498" w:type="pct"/>
            <w:tcBorders>
              <w:top w:val="single" w:sz="4" w:space="0" w:color="auto"/>
              <w:left w:val="nil"/>
              <w:bottom w:val="single" w:sz="4" w:space="0" w:color="auto"/>
              <w:right w:val="single" w:sz="4" w:space="0" w:color="auto"/>
            </w:tcBorders>
            <w:shd w:val="clear" w:color="auto" w:fill="auto"/>
            <w:hideMark/>
          </w:tcPr>
          <w:p w14:paraId="6A6E757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A9E517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6A740C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296C0AC0"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0E52B09"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ED53B3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520065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 Off Peak Badminton</w:t>
            </w:r>
          </w:p>
        </w:tc>
        <w:tc>
          <w:tcPr>
            <w:tcW w:w="498" w:type="pct"/>
            <w:tcBorders>
              <w:top w:val="single" w:sz="4" w:space="0" w:color="auto"/>
              <w:left w:val="nil"/>
              <w:bottom w:val="single" w:sz="4" w:space="0" w:color="auto"/>
              <w:right w:val="single" w:sz="4" w:space="0" w:color="auto"/>
            </w:tcBorders>
            <w:shd w:val="clear" w:color="auto" w:fill="auto"/>
            <w:hideMark/>
          </w:tcPr>
          <w:p w14:paraId="28A02E8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67413 1070</w:t>
            </w:r>
          </w:p>
        </w:tc>
        <w:tc>
          <w:tcPr>
            <w:tcW w:w="470" w:type="pct"/>
            <w:tcBorders>
              <w:top w:val="single" w:sz="4" w:space="0" w:color="auto"/>
              <w:left w:val="nil"/>
              <w:bottom w:val="single" w:sz="4" w:space="0" w:color="auto"/>
              <w:right w:val="single" w:sz="4" w:space="0" w:color="auto"/>
            </w:tcBorders>
            <w:shd w:val="clear" w:color="auto" w:fill="auto"/>
            <w:hideMark/>
          </w:tcPr>
          <w:p w14:paraId="242561E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929E6F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78E317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16.20</w:t>
            </w:r>
          </w:p>
        </w:tc>
        <w:tc>
          <w:tcPr>
            <w:tcW w:w="533" w:type="pct"/>
            <w:tcBorders>
              <w:top w:val="single" w:sz="4" w:space="0" w:color="auto"/>
              <w:left w:val="nil"/>
              <w:bottom w:val="single" w:sz="4" w:space="0" w:color="auto"/>
              <w:right w:val="single" w:sz="4" w:space="0" w:color="auto"/>
            </w:tcBorders>
            <w:shd w:val="clear" w:color="auto" w:fill="auto"/>
            <w:hideMark/>
          </w:tcPr>
          <w:p w14:paraId="550DD5F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16.84</w:t>
            </w:r>
          </w:p>
        </w:tc>
      </w:tr>
      <w:tr w:rsidR="003B0B2C" w:rsidRPr="003B0B2C" w14:paraId="0EE5868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54E984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 Off Peak Netball Indoor</w:t>
            </w:r>
          </w:p>
        </w:tc>
        <w:tc>
          <w:tcPr>
            <w:tcW w:w="498" w:type="pct"/>
            <w:tcBorders>
              <w:top w:val="single" w:sz="4" w:space="0" w:color="auto"/>
              <w:left w:val="nil"/>
              <w:bottom w:val="single" w:sz="4" w:space="0" w:color="auto"/>
              <w:right w:val="single" w:sz="4" w:space="0" w:color="auto"/>
            </w:tcBorders>
            <w:shd w:val="clear" w:color="auto" w:fill="auto"/>
            <w:hideMark/>
          </w:tcPr>
          <w:p w14:paraId="5335DFE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67413 1070</w:t>
            </w:r>
          </w:p>
        </w:tc>
        <w:tc>
          <w:tcPr>
            <w:tcW w:w="470" w:type="pct"/>
            <w:tcBorders>
              <w:top w:val="single" w:sz="4" w:space="0" w:color="auto"/>
              <w:left w:val="nil"/>
              <w:bottom w:val="single" w:sz="4" w:space="0" w:color="auto"/>
              <w:right w:val="single" w:sz="4" w:space="0" w:color="auto"/>
            </w:tcBorders>
            <w:shd w:val="clear" w:color="auto" w:fill="auto"/>
            <w:hideMark/>
          </w:tcPr>
          <w:p w14:paraId="54DC36A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F2A71C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A5C8EF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41.75</w:t>
            </w:r>
          </w:p>
        </w:tc>
        <w:tc>
          <w:tcPr>
            <w:tcW w:w="533" w:type="pct"/>
            <w:tcBorders>
              <w:top w:val="single" w:sz="4" w:space="0" w:color="auto"/>
              <w:left w:val="nil"/>
              <w:bottom w:val="single" w:sz="4" w:space="0" w:color="auto"/>
              <w:right w:val="single" w:sz="4" w:space="0" w:color="auto"/>
            </w:tcBorders>
            <w:shd w:val="clear" w:color="auto" w:fill="auto"/>
            <w:hideMark/>
          </w:tcPr>
          <w:p w14:paraId="0BE5EDE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43.21</w:t>
            </w:r>
          </w:p>
        </w:tc>
      </w:tr>
      <w:tr w:rsidR="003B0B2C" w:rsidRPr="003B0B2C" w14:paraId="47337F1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6668BF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 Off Peak Netball Outdoor</w:t>
            </w:r>
          </w:p>
        </w:tc>
        <w:tc>
          <w:tcPr>
            <w:tcW w:w="498" w:type="pct"/>
            <w:tcBorders>
              <w:top w:val="single" w:sz="4" w:space="0" w:color="auto"/>
              <w:left w:val="nil"/>
              <w:bottom w:val="single" w:sz="4" w:space="0" w:color="auto"/>
              <w:right w:val="single" w:sz="4" w:space="0" w:color="auto"/>
            </w:tcBorders>
            <w:shd w:val="clear" w:color="auto" w:fill="auto"/>
            <w:hideMark/>
          </w:tcPr>
          <w:p w14:paraId="7714289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67413 1070</w:t>
            </w:r>
          </w:p>
        </w:tc>
        <w:tc>
          <w:tcPr>
            <w:tcW w:w="470" w:type="pct"/>
            <w:tcBorders>
              <w:top w:val="single" w:sz="4" w:space="0" w:color="auto"/>
              <w:left w:val="nil"/>
              <w:bottom w:val="single" w:sz="4" w:space="0" w:color="auto"/>
              <w:right w:val="single" w:sz="4" w:space="0" w:color="auto"/>
            </w:tcBorders>
            <w:shd w:val="clear" w:color="auto" w:fill="auto"/>
            <w:hideMark/>
          </w:tcPr>
          <w:p w14:paraId="5B65387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533F56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559ADB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13.25</w:t>
            </w:r>
          </w:p>
        </w:tc>
        <w:tc>
          <w:tcPr>
            <w:tcW w:w="533" w:type="pct"/>
            <w:tcBorders>
              <w:top w:val="single" w:sz="4" w:space="0" w:color="auto"/>
              <w:left w:val="nil"/>
              <w:bottom w:val="single" w:sz="4" w:space="0" w:color="auto"/>
              <w:right w:val="single" w:sz="4" w:space="0" w:color="auto"/>
            </w:tcBorders>
            <w:shd w:val="clear" w:color="auto" w:fill="auto"/>
            <w:hideMark/>
          </w:tcPr>
          <w:p w14:paraId="1C6AC5D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13.78</w:t>
            </w:r>
          </w:p>
        </w:tc>
      </w:tr>
      <w:tr w:rsidR="003B0B2C" w:rsidRPr="003B0B2C" w14:paraId="1F0A39C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D9FC75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 Off Peak Table Tennis</w:t>
            </w:r>
          </w:p>
        </w:tc>
        <w:tc>
          <w:tcPr>
            <w:tcW w:w="498" w:type="pct"/>
            <w:tcBorders>
              <w:top w:val="single" w:sz="4" w:space="0" w:color="auto"/>
              <w:left w:val="nil"/>
              <w:bottom w:val="single" w:sz="4" w:space="0" w:color="auto"/>
              <w:right w:val="single" w:sz="4" w:space="0" w:color="auto"/>
            </w:tcBorders>
            <w:shd w:val="clear" w:color="auto" w:fill="auto"/>
            <w:hideMark/>
          </w:tcPr>
          <w:p w14:paraId="15AE0AC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67413 1070</w:t>
            </w:r>
          </w:p>
        </w:tc>
        <w:tc>
          <w:tcPr>
            <w:tcW w:w="470" w:type="pct"/>
            <w:tcBorders>
              <w:top w:val="single" w:sz="4" w:space="0" w:color="auto"/>
              <w:left w:val="nil"/>
              <w:bottom w:val="single" w:sz="4" w:space="0" w:color="auto"/>
              <w:right w:val="single" w:sz="4" w:space="0" w:color="auto"/>
            </w:tcBorders>
            <w:shd w:val="clear" w:color="auto" w:fill="auto"/>
            <w:hideMark/>
          </w:tcPr>
          <w:p w14:paraId="50DF348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DEFE60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7588E7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14.95</w:t>
            </w:r>
          </w:p>
        </w:tc>
        <w:tc>
          <w:tcPr>
            <w:tcW w:w="533" w:type="pct"/>
            <w:tcBorders>
              <w:top w:val="single" w:sz="4" w:space="0" w:color="auto"/>
              <w:left w:val="nil"/>
              <w:bottom w:val="single" w:sz="4" w:space="0" w:color="auto"/>
              <w:right w:val="single" w:sz="4" w:space="0" w:color="auto"/>
            </w:tcBorders>
            <w:shd w:val="clear" w:color="auto" w:fill="auto"/>
            <w:hideMark/>
          </w:tcPr>
          <w:p w14:paraId="3B5DF84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15.54</w:t>
            </w:r>
          </w:p>
        </w:tc>
      </w:tr>
      <w:tr w:rsidR="003B0B2C" w:rsidRPr="003B0B2C" w14:paraId="73E94E0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657181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 Off Peak Volleyball</w:t>
            </w:r>
          </w:p>
        </w:tc>
        <w:tc>
          <w:tcPr>
            <w:tcW w:w="498" w:type="pct"/>
            <w:tcBorders>
              <w:top w:val="single" w:sz="4" w:space="0" w:color="auto"/>
              <w:left w:val="nil"/>
              <w:bottom w:val="single" w:sz="4" w:space="0" w:color="auto"/>
              <w:right w:val="single" w:sz="4" w:space="0" w:color="auto"/>
            </w:tcBorders>
            <w:shd w:val="clear" w:color="auto" w:fill="auto"/>
            <w:hideMark/>
          </w:tcPr>
          <w:p w14:paraId="3643851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67413 1070</w:t>
            </w:r>
          </w:p>
        </w:tc>
        <w:tc>
          <w:tcPr>
            <w:tcW w:w="470" w:type="pct"/>
            <w:tcBorders>
              <w:top w:val="single" w:sz="4" w:space="0" w:color="auto"/>
              <w:left w:val="nil"/>
              <w:bottom w:val="single" w:sz="4" w:space="0" w:color="auto"/>
              <w:right w:val="single" w:sz="4" w:space="0" w:color="auto"/>
            </w:tcBorders>
            <w:shd w:val="clear" w:color="auto" w:fill="auto"/>
            <w:hideMark/>
          </w:tcPr>
          <w:p w14:paraId="57569F2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1253B9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C6B08A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30.55</w:t>
            </w:r>
          </w:p>
        </w:tc>
        <w:tc>
          <w:tcPr>
            <w:tcW w:w="533" w:type="pct"/>
            <w:tcBorders>
              <w:top w:val="single" w:sz="4" w:space="0" w:color="auto"/>
              <w:left w:val="nil"/>
              <w:bottom w:val="single" w:sz="4" w:space="0" w:color="auto"/>
              <w:right w:val="single" w:sz="4" w:space="0" w:color="auto"/>
            </w:tcBorders>
            <w:shd w:val="clear" w:color="auto" w:fill="auto"/>
            <w:hideMark/>
          </w:tcPr>
          <w:p w14:paraId="313907B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31.77</w:t>
            </w:r>
          </w:p>
        </w:tc>
      </w:tr>
      <w:tr w:rsidR="003B0B2C" w:rsidRPr="003B0B2C" w14:paraId="2C3BBBA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863EB0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 Peak Badminton</w:t>
            </w:r>
          </w:p>
        </w:tc>
        <w:tc>
          <w:tcPr>
            <w:tcW w:w="498" w:type="pct"/>
            <w:tcBorders>
              <w:top w:val="single" w:sz="4" w:space="0" w:color="auto"/>
              <w:left w:val="nil"/>
              <w:bottom w:val="single" w:sz="4" w:space="0" w:color="auto"/>
              <w:right w:val="single" w:sz="4" w:space="0" w:color="auto"/>
            </w:tcBorders>
            <w:shd w:val="clear" w:color="auto" w:fill="auto"/>
            <w:hideMark/>
          </w:tcPr>
          <w:p w14:paraId="0C3CBFF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67413 1070</w:t>
            </w:r>
          </w:p>
        </w:tc>
        <w:tc>
          <w:tcPr>
            <w:tcW w:w="470" w:type="pct"/>
            <w:tcBorders>
              <w:top w:val="single" w:sz="4" w:space="0" w:color="auto"/>
              <w:left w:val="nil"/>
              <w:bottom w:val="single" w:sz="4" w:space="0" w:color="auto"/>
              <w:right w:val="single" w:sz="4" w:space="0" w:color="auto"/>
            </w:tcBorders>
            <w:shd w:val="clear" w:color="auto" w:fill="auto"/>
            <w:hideMark/>
          </w:tcPr>
          <w:p w14:paraId="119D3EB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87B15F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505B23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20.40</w:t>
            </w:r>
          </w:p>
        </w:tc>
        <w:tc>
          <w:tcPr>
            <w:tcW w:w="533" w:type="pct"/>
            <w:tcBorders>
              <w:top w:val="single" w:sz="4" w:space="0" w:color="auto"/>
              <w:left w:val="nil"/>
              <w:bottom w:val="single" w:sz="4" w:space="0" w:color="auto"/>
              <w:right w:val="single" w:sz="4" w:space="0" w:color="auto"/>
            </w:tcBorders>
            <w:shd w:val="clear" w:color="auto" w:fill="auto"/>
            <w:hideMark/>
          </w:tcPr>
          <w:p w14:paraId="4693B96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21.21</w:t>
            </w:r>
          </w:p>
        </w:tc>
      </w:tr>
      <w:tr w:rsidR="003B0B2C" w:rsidRPr="003B0B2C" w14:paraId="62DA8D6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A9B6B8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 Peak Netball Indoor</w:t>
            </w:r>
          </w:p>
        </w:tc>
        <w:tc>
          <w:tcPr>
            <w:tcW w:w="498" w:type="pct"/>
            <w:tcBorders>
              <w:top w:val="single" w:sz="4" w:space="0" w:color="auto"/>
              <w:left w:val="nil"/>
              <w:bottom w:val="single" w:sz="4" w:space="0" w:color="auto"/>
              <w:right w:val="single" w:sz="4" w:space="0" w:color="auto"/>
            </w:tcBorders>
            <w:shd w:val="clear" w:color="auto" w:fill="auto"/>
            <w:hideMark/>
          </w:tcPr>
          <w:p w14:paraId="077832A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67413 1070</w:t>
            </w:r>
          </w:p>
        </w:tc>
        <w:tc>
          <w:tcPr>
            <w:tcW w:w="470" w:type="pct"/>
            <w:tcBorders>
              <w:top w:val="single" w:sz="4" w:space="0" w:color="auto"/>
              <w:left w:val="nil"/>
              <w:bottom w:val="single" w:sz="4" w:space="0" w:color="auto"/>
              <w:right w:val="single" w:sz="4" w:space="0" w:color="auto"/>
            </w:tcBorders>
            <w:shd w:val="clear" w:color="auto" w:fill="auto"/>
            <w:hideMark/>
          </w:tcPr>
          <w:p w14:paraId="293BA44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01B1F4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B8C941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57.10</w:t>
            </w:r>
          </w:p>
        </w:tc>
        <w:tc>
          <w:tcPr>
            <w:tcW w:w="533" w:type="pct"/>
            <w:tcBorders>
              <w:top w:val="single" w:sz="4" w:space="0" w:color="auto"/>
              <w:left w:val="nil"/>
              <w:bottom w:val="single" w:sz="4" w:space="0" w:color="auto"/>
              <w:right w:val="single" w:sz="4" w:space="0" w:color="auto"/>
            </w:tcBorders>
            <w:shd w:val="clear" w:color="auto" w:fill="auto"/>
            <w:hideMark/>
          </w:tcPr>
          <w:p w14:paraId="3B19ABA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59.38</w:t>
            </w:r>
          </w:p>
        </w:tc>
      </w:tr>
      <w:tr w:rsidR="003B0B2C" w:rsidRPr="003B0B2C" w14:paraId="794D01B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56F14D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 Peak Netball Outdoor</w:t>
            </w:r>
          </w:p>
        </w:tc>
        <w:tc>
          <w:tcPr>
            <w:tcW w:w="498" w:type="pct"/>
            <w:tcBorders>
              <w:top w:val="single" w:sz="4" w:space="0" w:color="auto"/>
              <w:left w:val="nil"/>
              <w:bottom w:val="single" w:sz="4" w:space="0" w:color="auto"/>
              <w:right w:val="single" w:sz="4" w:space="0" w:color="auto"/>
            </w:tcBorders>
            <w:shd w:val="clear" w:color="auto" w:fill="auto"/>
            <w:hideMark/>
          </w:tcPr>
          <w:p w14:paraId="41802C7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67413 1070</w:t>
            </w:r>
          </w:p>
        </w:tc>
        <w:tc>
          <w:tcPr>
            <w:tcW w:w="470" w:type="pct"/>
            <w:tcBorders>
              <w:top w:val="single" w:sz="4" w:space="0" w:color="auto"/>
              <w:left w:val="nil"/>
              <w:bottom w:val="single" w:sz="4" w:space="0" w:color="auto"/>
              <w:right w:val="single" w:sz="4" w:space="0" w:color="auto"/>
            </w:tcBorders>
            <w:shd w:val="clear" w:color="auto" w:fill="auto"/>
            <w:hideMark/>
          </w:tcPr>
          <w:p w14:paraId="6D36A47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450AE9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646C1C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16.20</w:t>
            </w:r>
          </w:p>
        </w:tc>
        <w:tc>
          <w:tcPr>
            <w:tcW w:w="533" w:type="pct"/>
            <w:tcBorders>
              <w:top w:val="single" w:sz="4" w:space="0" w:color="auto"/>
              <w:left w:val="nil"/>
              <w:bottom w:val="single" w:sz="4" w:space="0" w:color="auto"/>
              <w:right w:val="single" w:sz="4" w:space="0" w:color="auto"/>
            </w:tcBorders>
            <w:shd w:val="clear" w:color="auto" w:fill="auto"/>
            <w:hideMark/>
          </w:tcPr>
          <w:p w14:paraId="6384D0D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16.84</w:t>
            </w:r>
          </w:p>
        </w:tc>
      </w:tr>
      <w:tr w:rsidR="003B0B2C" w:rsidRPr="003B0B2C" w14:paraId="667467F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A472D4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 Peak Table Tennis</w:t>
            </w:r>
          </w:p>
        </w:tc>
        <w:tc>
          <w:tcPr>
            <w:tcW w:w="498" w:type="pct"/>
            <w:tcBorders>
              <w:top w:val="single" w:sz="4" w:space="0" w:color="auto"/>
              <w:left w:val="nil"/>
              <w:bottom w:val="single" w:sz="4" w:space="0" w:color="auto"/>
              <w:right w:val="single" w:sz="4" w:space="0" w:color="auto"/>
            </w:tcBorders>
            <w:shd w:val="clear" w:color="auto" w:fill="auto"/>
            <w:hideMark/>
          </w:tcPr>
          <w:p w14:paraId="37A1FE2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67413 1070</w:t>
            </w:r>
          </w:p>
        </w:tc>
        <w:tc>
          <w:tcPr>
            <w:tcW w:w="470" w:type="pct"/>
            <w:tcBorders>
              <w:top w:val="single" w:sz="4" w:space="0" w:color="auto"/>
              <w:left w:val="nil"/>
              <w:bottom w:val="single" w:sz="4" w:space="0" w:color="auto"/>
              <w:right w:val="single" w:sz="4" w:space="0" w:color="auto"/>
            </w:tcBorders>
            <w:shd w:val="clear" w:color="auto" w:fill="auto"/>
            <w:hideMark/>
          </w:tcPr>
          <w:p w14:paraId="5C9FD87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B400CD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3399C7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19.05</w:t>
            </w:r>
          </w:p>
        </w:tc>
        <w:tc>
          <w:tcPr>
            <w:tcW w:w="533" w:type="pct"/>
            <w:tcBorders>
              <w:top w:val="single" w:sz="4" w:space="0" w:color="auto"/>
              <w:left w:val="nil"/>
              <w:bottom w:val="single" w:sz="4" w:space="0" w:color="auto"/>
              <w:right w:val="single" w:sz="4" w:space="0" w:color="auto"/>
            </w:tcBorders>
            <w:shd w:val="clear" w:color="auto" w:fill="auto"/>
            <w:hideMark/>
          </w:tcPr>
          <w:p w14:paraId="3434BE4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19.80</w:t>
            </w:r>
          </w:p>
        </w:tc>
      </w:tr>
      <w:tr w:rsidR="003B0B2C" w:rsidRPr="003B0B2C" w14:paraId="4785B71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AC5FF3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 Peak Volleyball</w:t>
            </w:r>
          </w:p>
        </w:tc>
        <w:tc>
          <w:tcPr>
            <w:tcW w:w="498" w:type="pct"/>
            <w:tcBorders>
              <w:top w:val="single" w:sz="4" w:space="0" w:color="auto"/>
              <w:left w:val="nil"/>
              <w:bottom w:val="single" w:sz="4" w:space="0" w:color="auto"/>
              <w:right w:val="single" w:sz="4" w:space="0" w:color="auto"/>
            </w:tcBorders>
            <w:shd w:val="clear" w:color="auto" w:fill="auto"/>
            <w:hideMark/>
          </w:tcPr>
          <w:p w14:paraId="38DDDF6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67413 1070</w:t>
            </w:r>
          </w:p>
        </w:tc>
        <w:tc>
          <w:tcPr>
            <w:tcW w:w="470" w:type="pct"/>
            <w:tcBorders>
              <w:top w:val="single" w:sz="4" w:space="0" w:color="auto"/>
              <w:left w:val="nil"/>
              <w:bottom w:val="single" w:sz="4" w:space="0" w:color="auto"/>
              <w:right w:val="single" w:sz="4" w:space="0" w:color="auto"/>
            </w:tcBorders>
            <w:shd w:val="clear" w:color="auto" w:fill="auto"/>
            <w:hideMark/>
          </w:tcPr>
          <w:p w14:paraId="32D0C2F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DD384C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69A598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38.30</w:t>
            </w:r>
          </w:p>
        </w:tc>
        <w:tc>
          <w:tcPr>
            <w:tcW w:w="533" w:type="pct"/>
            <w:tcBorders>
              <w:top w:val="single" w:sz="4" w:space="0" w:color="auto"/>
              <w:left w:val="nil"/>
              <w:bottom w:val="single" w:sz="4" w:space="0" w:color="auto"/>
              <w:right w:val="single" w:sz="4" w:space="0" w:color="auto"/>
            </w:tcBorders>
            <w:shd w:val="clear" w:color="auto" w:fill="auto"/>
            <w:hideMark/>
          </w:tcPr>
          <w:p w14:paraId="6A688A1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39.83</w:t>
            </w:r>
          </w:p>
        </w:tc>
      </w:tr>
      <w:tr w:rsidR="003B0B2C" w:rsidRPr="003B0B2C" w14:paraId="3BF29CD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FCD01E8"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Maroondah Nets Function Room Hire</w:t>
            </w:r>
          </w:p>
        </w:tc>
        <w:tc>
          <w:tcPr>
            <w:tcW w:w="498" w:type="pct"/>
            <w:tcBorders>
              <w:top w:val="single" w:sz="4" w:space="0" w:color="auto"/>
              <w:left w:val="nil"/>
              <w:bottom w:val="single" w:sz="4" w:space="0" w:color="auto"/>
              <w:right w:val="single" w:sz="4" w:space="0" w:color="auto"/>
            </w:tcBorders>
            <w:shd w:val="clear" w:color="auto" w:fill="auto"/>
            <w:hideMark/>
          </w:tcPr>
          <w:p w14:paraId="26CF0F5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08CC31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325299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23B85BD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2A841D6"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46A831A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576AAF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Room Hire - Combined</w:t>
            </w:r>
          </w:p>
        </w:tc>
        <w:tc>
          <w:tcPr>
            <w:tcW w:w="498" w:type="pct"/>
            <w:tcBorders>
              <w:top w:val="single" w:sz="4" w:space="0" w:color="auto"/>
              <w:left w:val="nil"/>
              <w:bottom w:val="single" w:sz="4" w:space="0" w:color="auto"/>
              <w:right w:val="single" w:sz="4" w:space="0" w:color="auto"/>
            </w:tcBorders>
            <w:shd w:val="clear" w:color="auto" w:fill="auto"/>
            <w:hideMark/>
          </w:tcPr>
          <w:p w14:paraId="1489593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67414 1070</w:t>
            </w:r>
          </w:p>
        </w:tc>
        <w:tc>
          <w:tcPr>
            <w:tcW w:w="470" w:type="pct"/>
            <w:tcBorders>
              <w:top w:val="single" w:sz="4" w:space="0" w:color="auto"/>
              <w:left w:val="nil"/>
              <w:bottom w:val="single" w:sz="4" w:space="0" w:color="auto"/>
              <w:right w:val="single" w:sz="4" w:space="0" w:color="auto"/>
            </w:tcBorders>
            <w:shd w:val="clear" w:color="auto" w:fill="auto"/>
            <w:hideMark/>
          </w:tcPr>
          <w:p w14:paraId="74304F2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C59392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5F33B3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39.50</w:t>
            </w:r>
          </w:p>
        </w:tc>
        <w:tc>
          <w:tcPr>
            <w:tcW w:w="533" w:type="pct"/>
            <w:tcBorders>
              <w:top w:val="single" w:sz="4" w:space="0" w:color="auto"/>
              <w:left w:val="nil"/>
              <w:bottom w:val="single" w:sz="4" w:space="0" w:color="auto"/>
              <w:right w:val="single" w:sz="4" w:space="0" w:color="auto"/>
            </w:tcBorders>
            <w:shd w:val="clear" w:color="auto" w:fill="auto"/>
            <w:hideMark/>
          </w:tcPr>
          <w:p w14:paraId="5F331B3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41.50</w:t>
            </w:r>
          </w:p>
        </w:tc>
      </w:tr>
      <w:tr w:rsidR="003B0B2C" w:rsidRPr="003B0B2C" w14:paraId="6B1CB8C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D8676C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Room Hire - Room A</w:t>
            </w:r>
          </w:p>
        </w:tc>
        <w:tc>
          <w:tcPr>
            <w:tcW w:w="498" w:type="pct"/>
            <w:tcBorders>
              <w:top w:val="single" w:sz="4" w:space="0" w:color="auto"/>
              <w:left w:val="nil"/>
              <w:bottom w:val="single" w:sz="4" w:space="0" w:color="auto"/>
              <w:right w:val="single" w:sz="4" w:space="0" w:color="auto"/>
            </w:tcBorders>
            <w:shd w:val="clear" w:color="auto" w:fill="auto"/>
            <w:hideMark/>
          </w:tcPr>
          <w:p w14:paraId="6A870A8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67414 1070</w:t>
            </w:r>
          </w:p>
        </w:tc>
        <w:tc>
          <w:tcPr>
            <w:tcW w:w="470" w:type="pct"/>
            <w:tcBorders>
              <w:top w:val="single" w:sz="4" w:space="0" w:color="auto"/>
              <w:left w:val="nil"/>
              <w:bottom w:val="single" w:sz="4" w:space="0" w:color="auto"/>
              <w:right w:val="single" w:sz="4" w:space="0" w:color="auto"/>
            </w:tcBorders>
            <w:shd w:val="clear" w:color="auto" w:fill="auto"/>
            <w:hideMark/>
          </w:tcPr>
          <w:p w14:paraId="59ABC84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E2EAFC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019F4F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22.00</w:t>
            </w:r>
          </w:p>
        </w:tc>
        <w:tc>
          <w:tcPr>
            <w:tcW w:w="533" w:type="pct"/>
            <w:tcBorders>
              <w:top w:val="single" w:sz="4" w:space="0" w:color="auto"/>
              <w:left w:val="nil"/>
              <w:bottom w:val="single" w:sz="4" w:space="0" w:color="auto"/>
              <w:right w:val="single" w:sz="4" w:space="0" w:color="auto"/>
            </w:tcBorders>
            <w:shd w:val="clear" w:color="auto" w:fill="auto"/>
            <w:hideMark/>
          </w:tcPr>
          <w:p w14:paraId="0ED70D0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23.00</w:t>
            </w:r>
          </w:p>
        </w:tc>
      </w:tr>
      <w:tr w:rsidR="003B0B2C" w:rsidRPr="003B0B2C" w14:paraId="672D1F6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7EADE8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Room Hire - Room B</w:t>
            </w:r>
          </w:p>
        </w:tc>
        <w:tc>
          <w:tcPr>
            <w:tcW w:w="498" w:type="pct"/>
            <w:tcBorders>
              <w:top w:val="single" w:sz="4" w:space="0" w:color="auto"/>
              <w:left w:val="nil"/>
              <w:bottom w:val="single" w:sz="4" w:space="0" w:color="auto"/>
              <w:right w:val="single" w:sz="4" w:space="0" w:color="auto"/>
            </w:tcBorders>
            <w:shd w:val="clear" w:color="auto" w:fill="auto"/>
            <w:hideMark/>
          </w:tcPr>
          <w:p w14:paraId="1867A84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67414 1070</w:t>
            </w:r>
          </w:p>
        </w:tc>
        <w:tc>
          <w:tcPr>
            <w:tcW w:w="470" w:type="pct"/>
            <w:tcBorders>
              <w:top w:val="single" w:sz="4" w:space="0" w:color="auto"/>
              <w:left w:val="nil"/>
              <w:bottom w:val="single" w:sz="4" w:space="0" w:color="auto"/>
              <w:right w:val="single" w:sz="4" w:space="0" w:color="auto"/>
            </w:tcBorders>
            <w:shd w:val="clear" w:color="auto" w:fill="auto"/>
            <w:hideMark/>
          </w:tcPr>
          <w:p w14:paraId="5BB061D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8A68D7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88CBFB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22.00</w:t>
            </w:r>
          </w:p>
        </w:tc>
        <w:tc>
          <w:tcPr>
            <w:tcW w:w="533" w:type="pct"/>
            <w:tcBorders>
              <w:top w:val="single" w:sz="4" w:space="0" w:color="auto"/>
              <w:left w:val="nil"/>
              <w:bottom w:val="single" w:sz="4" w:space="0" w:color="auto"/>
              <w:right w:val="single" w:sz="4" w:space="0" w:color="auto"/>
            </w:tcBorders>
            <w:shd w:val="clear" w:color="auto" w:fill="auto"/>
            <w:hideMark/>
          </w:tcPr>
          <w:p w14:paraId="5AA42BB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23.00</w:t>
            </w:r>
          </w:p>
        </w:tc>
      </w:tr>
      <w:tr w:rsidR="003B0B2C" w:rsidRPr="003B0B2C" w14:paraId="68C4391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491BC203"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Tennis Holiday Prog  Participation fee Maroondah Nets</w:t>
            </w:r>
          </w:p>
        </w:tc>
        <w:tc>
          <w:tcPr>
            <w:tcW w:w="498" w:type="pct"/>
            <w:tcBorders>
              <w:top w:val="single" w:sz="4" w:space="0" w:color="auto"/>
              <w:left w:val="nil"/>
              <w:bottom w:val="single" w:sz="4" w:space="0" w:color="auto"/>
              <w:right w:val="single" w:sz="4" w:space="0" w:color="auto"/>
            </w:tcBorders>
            <w:shd w:val="clear" w:color="auto" w:fill="auto"/>
            <w:noWrap/>
            <w:hideMark/>
          </w:tcPr>
          <w:p w14:paraId="48EEBB04"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67418 1070</w:t>
            </w:r>
          </w:p>
        </w:tc>
        <w:tc>
          <w:tcPr>
            <w:tcW w:w="470" w:type="pct"/>
            <w:tcBorders>
              <w:top w:val="single" w:sz="4" w:space="0" w:color="auto"/>
              <w:left w:val="nil"/>
              <w:bottom w:val="single" w:sz="4" w:space="0" w:color="auto"/>
              <w:right w:val="single" w:sz="4" w:space="0" w:color="auto"/>
            </w:tcBorders>
            <w:shd w:val="clear" w:color="auto" w:fill="auto"/>
            <w:hideMark/>
          </w:tcPr>
          <w:p w14:paraId="09895EB3"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602AF1F"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0053E0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4428B56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58.00</w:t>
            </w:r>
          </w:p>
        </w:tc>
      </w:tr>
      <w:tr w:rsidR="003B0B2C" w:rsidRPr="003B0B2C" w14:paraId="68C0DFF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4ACEE6D2"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Pickleball Hourly session indoor </w:t>
            </w:r>
          </w:p>
        </w:tc>
        <w:tc>
          <w:tcPr>
            <w:tcW w:w="498" w:type="pct"/>
            <w:tcBorders>
              <w:top w:val="single" w:sz="4" w:space="0" w:color="auto"/>
              <w:left w:val="nil"/>
              <w:bottom w:val="single" w:sz="4" w:space="0" w:color="auto"/>
              <w:right w:val="single" w:sz="4" w:space="0" w:color="auto"/>
            </w:tcBorders>
            <w:shd w:val="clear" w:color="auto" w:fill="auto"/>
            <w:noWrap/>
            <w:hideMark/>
          </w:tcPr>
          <w:p w14:paraId="7E79DA5B"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67413 1070</w:t>
            </w:r>
          </w:p>
        </w:tc>
        <w:tc>
          <w:tcPr>
            <w:tcW w:w="470" w:type="pct"/>
            <w:tcBorders>
              <w:top w:val="single" w:sz="4" w:space="0" w:color="auto"/>
              <w:left w:val="nil"/>
              <w:bottom w:val="single" w:sz="4" w:space="0" w:color="auto"/>
              <w:right w:val="single" w:sz="4" w:space="0" w:color="auto"/>
            </w:tcBorders>
            <w:shd w:val="clear" w:color="auto" w:fill="auto"/>
            <w:hideMark/>
          </w:tcPr>
          <w:p w14:paraId="23BACD9F"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06F0A47"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EEA248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0787331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5.30</w:t>
            </w:r>
          </w:p>
        </w:tc>
      </w:tr>
      <w:tr w:rsidR="003B0B2C" w:rsidRPr="003B0B2C" w14:paraId="7B7CE1A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4A5CC6F2"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Pickleball session outdoor </w:t>
            </w:r>
          </w:p>
        </w:tc>
        <w:tc>
          <w:tcPr>
            <w:tcW w:w="498" w:type="pct"/>
            <w:tcBorders>
              <w:top w:val="single" w:sz="4" w:space="0" w:color="auto"/>
              <w:left w:val="nil"/>
              <w:bottom w:val="single" w:sz="4" w:space="0" w:color="auto"/>
              <w:right w:val="single" w:sz="4" w:space="0" w:color="auto"/>
            </w:tcBorders>
            <w:shd w:val="clear" w:color="auto" w:fill="auto"/>
            <w:noWrap/>
            <w:hideMark/>
          </w:tcPr>
          <w:p w14:paraId="6448FEF0"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67413 1070</w:t>
            </w:r>
          </w:p>
        </w:tc>
        <w:tc>
          <w:tcPr>
            <w:tcW w:w="470" w:type="pct"/>
            <w:tcBorders>
              <w:top w:val="single" w:sz="4" w:space="0" w:color="auto"/>
              <w:left w:val="nil"/>
              <w:bottom w:val="single" w:sz="4" w:space="0" w:color="auto"/>
              <w:right w:val="single" w:sz="4" w:space="0" w:color="auto"/>
            </w:tcBorders>
            <w:shd w:val="clear" w:color="auto" w:fill="auto"/>
            <w:hideMark/>
          </w:tcPr>
          <w:p w14:paraId="5F6932E6"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1D2891B"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4E2ABB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66E1B22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5.50</w:t>
            </w:r>
          </w:p>
        </w:tc>
      </w:tr>
      <w:tr w:rsidR="003B0B2C" w:rsidRPr="003B0B2C" w14:paraId="4D2DDB3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00EAA3AF"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Badminton Session  </w:t>
            </w:r>
          </w:p>
        </w:tc>
        <w:tc>
          <w:tcPr>
            <w:tcW w:w="498" w:type="pct"/>
            <w:tcBorders>
              <w:top w:val="single" w:sz="4" w:space="0" w:color="auto"/>
              <w:left w:val="nil"/>
              <w:bottom w:val="single" w:sz="4" w:space="0" w:color="auto"/>
              <w:right w:val="single" w:sz="4" w:space="0" w:color="auto"/>
            </w:tcBorders>
            <w:shd w:val="clear" w:color="auto" w:fill="auto"/>
            <w:noWrap/>
            <w:hideMark/>
          </w:tcPr>
          <w:p w14:paraId="44963189"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67413 1070</w:t>
            </w:r>
          </w:p>
        </w:tc>
        <w:tc>
          <w:tcPr>
            <w:tcW w:w="470" w:type="pct"/>
            <w:tcBorders>
              <w:top w:val="single" w:sz="4" w:space="0" w:color="auto"/>
              <w:left w:val="nil"/>
              <w:bottom w:val="single" w:sz="4" w:space="0" w:color="auto"/>
              <w:right w:val="single" w:sz="4" w:space="0" w:color="auto"/>
            </w:tcBorders>
            <w:shd w:val="clear" w:color="auto" w:fill="auto"/>
            <w:hideMark/>
          </w:tcPr>
          <w:p w14:paraId="50F7411E"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889F3DD"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F5D489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58B5B00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7.50</w:t>
            </w:r>
          </w:p>
        </w:tc>
      </w:tr>
      <w:tr w:rsidR="003B0B2C" w:rsidRPr="003B0B2C" w14:paraId="3A9CF2C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733FF0C5" w14:textId="77777777" w:rsidR="003B0B2C" w:rsidRPr="003B0B2C" w:rsidRDefault="003B0B2C" w:rsidP="003B0B2C">
            <w:pP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Jubilee Indoor Cricket Centre</w:t>
            </w:r>
          </w:p>
        </w:tc>
        <w:tc>
          <w:tcPr>
            <w:tcW w:w="498" w:type="pct"/>
            <w:tcBorders>
              <w:top w:val="single" w:sz="4" w:space="0" w:color="auto"/>
              <w:left w:val="nil"/>
              <w:bottom w:val="single" w:sz="4" w:space="0" w:color="auto"/>
              <w:right w:val="single" w:sz="4" w:space="0" w:color="auto"/>
            </w:tcBorders>
            <w:shd w:val="clear" w:color="auto" w:fill="auto"/>
            <w:noWrap/>
            <w:hideMark/>
          </w:tcPr>
          <w:p w14:paraId="7704B850"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B1FD3EB"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F11A5C7"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311A11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165E4C2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7B7B937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321A7803"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lastRenderedPageBreak/>
              <w:t>Club/Assoc Lane Hire</w:t>
            </w:r>
          </w:p>
        </w:tc>
        <w:tc>
          <w:tcPr>
            <w:tcW w:w="498" w:type="pct"/>
            <w:tcBorders>
              <w:top w:val="single" w:sz="4" w:space="0" w:color="auto"/>
              <w:left w:val="nil"/>
              <w:bottom w:val="single" w:sz="4" w:space="0" w:color="auto"/>
              <w:right w:val="single" w:sz="4" w:space="0" w:color="auto"/>
            </w:tcBorders>
            <w:shd w:val="clear" w:color="auto" w:fill="auto"/>
            <w:noWrap/>
            <w:hideMark/>
          </w:tcPr>
          <w:p w14:paraId="3C7ADC03"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67801 1070</w:t>
            </w:r>
          </w:p>
        </w:tc>
        <w:tc>
          <w:tcPr>
            <w:tcW w:w="470" w:type="pct"/>
            <w:tcBorders>
              <w:top w:val="single" w:sz="4" w:space="0" w:color="auto"/>
              <w:left w:val="nil"/>
              <w:bottom w:val="single" w:sz="4" w:space="0" w:color="auto"/>
              <w:right w:val="single" w:sz="4" w:space="0" w:color="auto"/>
            </w:tcBorders>
            <w:shd w:val="clear" w:color="auto" w:fill="auto"/>
            <w:hideMark/>
          </w:tcPr>
          <w:p w14:paraId="50573F86"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E2CC8C1"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71E5C1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42C0DA1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61.00</w:t>
            </w:r>
          </w:p>
        </w:tc>
      </w:tr>
      <w:tr w:rsidR="003B0B2C" w:rsidRPr="003B0B2C" w14:paraId="0ECBF1E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4ED5711B"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Public Lane Hire - Peak</w:t>
            </w:r>
          </w:p>
        </w:tc>
        <w:tc>
          <w:tcPr>
            <w:tcW w:w="498" w:type="pct"/>
            <w:tcBorders>
              <w:top w:val="single" w:sz="4" w:space="0" w:color="auto"/>
              <w:left w:val="nil"/>
              <w:bottom w:val="single" w:sz="4" w:space="0" w:color="auto"/>
              <w:right w:val="single" w:sz="4" w:space="0" w:color="auto"/>
            </w:tcBorders>
            <w:shd w:val="clear" w:color="auto" w:fill="auto"/>
            <w:noWrap/>
            <w:hideMark/>
          </w:tcPr>
          <w:p w14:paraId="6D61053A"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67801 1070</w:t>
            </w:r>
          </w:p>
        </w:tc>
        <w:tc>
          <w:tcPr>
            <w:tcW w:w="470" w:type="pct"/>
            <w:tcBorders>
              <w:top w:val="single" w:sz="4" w:space="0" w:color="auto"/>
              <w:left w:val="nil"/>
              <w:bottom w:val="single" w:sz="4" w:space="0" w:color="auto"/>
              <w:right w:val="single" w:sz="4" w:space="0" w:color="auto"/>
            </w:tcBorders>
            <w:shd w:val="clear" w:color="auto" w:fill="auto"/>
            <w:hideMark/>
          </w:tcPr>
          <w:p w14:paraId="3E127BE7"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628343E"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F691AD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6E38A98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38.00</w:t>
            </w:r>
          </w:p>
        </w:tc>
      </w:tr>
      <w:tr w:rsidR="003B0B2C" w:rsidRPr="003B0B2C" w14:paraId="247C3BB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410B6F8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Public Lane Hire - Off Peak</w:t>
            </w:r>
          </w:p>
        </w:tc>
        <w:tc>
          <w:tcPr>
            <w:tcW w:w="498" w:type="pct"/>
            <w:tcBorders>
              <w:top w:val="single" w:sz="4" w:space="0" w:color="auto"/>
              <w:left w:val="nil"/>
              <w:bottom w:val="single" w:sz="4" w:space="0" w:color="auto"/>
              <w:right w:val="single" w:sz="4" w:space="0" w:color="auto"/>
            </w:tcBorders>
            <w:shd w:val="clear" w:color="auto" w:fill="auto"/>
            <w:noWrap/>
            <w:hideMark/>
          </w:tcPr>
          <w:p w14:paraId="6EC159C3"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67801 1070</w:t>
            </w:r>
          </w:p>
        </w:tc>
        <w:tc>
          <w:tcPr>
            <w:tcW w:w="470" w:type="pct"/>
            <w:tcBorders>
              <w:top w:val="single" w:sz="4" w:space="0" w:color="auto"/>
              <w:left w:val="nil"/>
              <w:bottom w:val="single" w:sz="4" w:space="0" w:color="auto"/>
              <w:right w:val="single" w:sz="4" w:space="0" w:color="auto"/>
            </w:tcBorders>
            <w:shd w:val="clear" w:color="auto" w:fill="auto"/>
            <w:hideMark/>
          </w:tcPr>
          <w:p w14:paraId="0A9D8CFF"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936CF8D"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6C547E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7964A0D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32.00</w:t>
            </w:r>
          </w:p>
        </w:tc>
      </w:tr>
      <w:tr w:rsidR="003B0B2C" w:rsidRPr="003B0B2C" w14:paraId="0FCF62D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4D0BB804"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Commercial Hire - Peak</w:t>
            </w:r>
          </w:p>
        </w:tc>
        <w:tc>
          <w:tcPr>
            <w:tcW w:w="498" w:type="pct"/>
            <w:tcBorders>
              <w:top w:val="single" w:sz="4" w:space="0" w:color="auto"/>
              <w:left w:val="nil"/>
              <w:bottom w:val="single" w:sz="4" w:space="0" w:color="auto"/>
              <w:right w:val="single" w:sz="4" w:space="0" w:color="auto"/>
            </w:tcBorders>
            <w:shd w:val="clear" w:color="auto" w:fill="auto"/>
            <w:noWrap/>
            <w:hideMark/>
          </w:tcPr>
          <w:p w14:paraId="559F57CE"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67801 1070</w:t>
            </w:r>
          </w:p>
        </w:tc>
        <w:tc>
          <w:tcPr>
            <w:tcW w:w="470" w:type="pct"/>
            <w:tcBorders>
              <w:top w:val="single" w:sz="4" w:space="0" w:color="auto"/>
              <w:left w:val="nil"/>
              <w:bottom w:val="single" w:sz="4" w:space="0" w:color="auto"/>
              <w:right w:val="single" w:sz="4" w:space="0" w:color="auto"/>
            </w:tcBorders>
            <w:shd w:val="clear" w:color="auto" w:fill="auto"/>
            <w:hideMark/>
          </w:tcPr>
          <w:p w14:paraId="5CF85852"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E611D80"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EB59DE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0878728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49.00</w:t>
            </w:r>
          </w:p>
        </w:tc>
      </w:tr>
      <w:tr w:rsidR="003B0B2C" w:rsidRPr="003B0B2C" w14:paraId="724D240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220EAC5E"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Commercial Hire - Off Peak</w:t>
            </w:r>
          </w:p>
        </w:tc>
        <w:tc>
          <w:tcPr>
            <w:tcW w:w="498" w:type="pct"/>
            <w:tcBorders>
              <w:top w:val="single" w:sz="4" w:space="0" w:color="auto"/>
              <w:left w:val="nil"/>
              <w:bottom w:val="single" w:sz="4" w:space="0" w:color="auto"/>
              <w:right w:val="single" w:sz="4" w:space="0" w:color="auto"/>
            </w:tcBorders>
            <w:shd w:val="clear" w:color="auto" w:fill="auto"/>
            <w:noWrap/>
            <w:hideMark/>
          </w:tcPr>
          <w:p w14:paraId="27F74DB8"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67801 1070</w:t>
            </w:r>
          </w:p>
        </w:tc>
        <w:tc>
          <w:tcPr>
            <w:tcW w:w="470" w:type="pct"/>
            <w:tcBorders>
              <w:top w:val="single" w:sz="4" w:space="0" w:color="auto"/>
              <w:left w:val="nil"/>
              <w:bottom w:val="single" w:sz="4" w:space="0" w:color="auto"/>
              <w:right w:val="single" w:sz="4" w:space="0" w:color="auto"/>
            </w:tcBorders>
            <w:shd w:val="clear" w:color="auto" w:fill="auto"/>
            <w:hideMark/>
          </w:tcPr>
          <w:p w14:paraId="556D4ED4"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D7603B0"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3786DA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0E12622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38.00</w:t>
            </w:r>
          </w:p>
        </w:tc>
      </w:tr>
      <w:tr w:rsidR="003B0B2C" w:rsidRPr="003B0B2C" w14:paraId="3295B3C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146BE58E"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School Lane Hire</w:t>
            </w:r>
          </w:p>
        </w:tc>
        <w:tc>
          <w:tcPr>
            <w:tcW w:w="498" w:type="pct"/>
            <w:tcBorders>
              <w:top w:val="single" w:sz="4" w:space="0" w:color="auto"/>
              <w:left w:val="nil"/>
              <w:bottom w:val="single" w:sz="4" w:space="0" w:color="auto"/>
              <w:right w:val="single" w:sz="4" w:space="0" w:color="auto"/>
            </w:tcBorders>
            <w:shd w:val="clear" w:color="auto" w:fill="auto"/>
            <w:noWrap/>
            <w:hideMark/>
          </w:tcPr>
          <w:p w14:paraId="0A52374E"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67800 1070</w:t>
            </w:r>
          </w:p>
        </w:tc>
        <w:tc>
          <w:tcPr>
            <w:tcW w:w="470" w:type="pct"/>
            <w:tcBorders>
              <w:top w:val="single" w:sz="4" w:space="0" w:color="auto"/>
              <w:left w:val="nil"/>
              <w:bottom w:val="single" w:sz="4" w:space="0" w:color="auto"/>
              <w:right w:val="single" w:sz="4" w:space="0" w:color="auto"/>
            </w:tcBorders>
            <w:shd w:val="clear" w:color="auto" w:fill="auto"/>
            <w:hideMark/>
          </w:tcPr>
          <w:p w14:paraId="0F206017"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8130109"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C1B965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0962E91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32.00</w:t>
            </w:r>
          </w:p>
        </w:tc>
      </w:tr>
      <w:tr w:rsidR="003B0B2C" w:rsidRPr="003B0B2C" w14:paraId="079B9DC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41EECFA"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Ringwood Golf Course Fees</w:t>
            </w:r>
          </w:p>
        </w:tc>
        <w:tc>
          <w:tcPr>
            <w:tcW w:w="498" w:type="pct"/>
            <w:tcBorders>
              <w:top w:val="single" w:sz="4" w:space="0" w:color="auto"/>
              <w:left w:val="nil"/>
              <w:bottom w:val="single" w:sz="4" w:space="0" w:color="auto"/>
              <w:right w:val="single" w:sz="4" w:space="0" w:color="auto"/>
            </w:tcBorders>
            <w:shd w:val="clear" w:color="auto" w:fill="auto"/>
            <w:hideMark/>
          </w:tcPr>
          <w:p w14:paraId="21760D3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8E4A02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05E127C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29C0B45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60D28740"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2AF7935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801D5D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 Hole Mid Week -  Adult M/W 18 Holes</w:t>
            </w:r>
          </w:p>
        </w:tc>
        <w:tc>
          <w:tcPr>
            <w:tcW w:w="498" w:type="pct"/>
            <w:tcBorders>
              <w:top w:val="single" w:sz="4" w:space="0" w:color="auto"/>
              <w:left w:val="nil"/>
              <w:bottom w:val="single" w:sz="4" w:space="0" w:color="auto"/>
              <w:right w:val="single" w:sz="4" w:space="0" w:color="auto"/>
            </w:tcBorders>
            <w:shd w:val="clear" w:color="auto" w:fill="auto"/>
            <w:hideMark/>
          </w:tcPr>
          <w:p w14:paraId="797518B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66901 1070</w:t>
            </w:r>
          </w:p>
        </w:tc>
        <w:tc>
          <w:tcPr>
            <w:tcW w:w="470" w:type="pct"/>
            <w:tcBorders>
              <w:top w:val="single" w:sz="4" w:space="0" w:color="auto"/>
              <w:left w:val="nil"/>
              <w:bottom w:val="single" w:sz="4" w:space="0" w:color="auto"/>
              <w:right w:val="single" w:sz="4" w:space="0" w:color="auto"/>
            </w:tcBorders>
            <w:shd w:val="clear" w:color="auto" w:fill="auto"/>
            <w:hideMark/>
          </w:tcPr>
          <w:p w14:paraId="1C429B5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24F527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81B9FF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35.00</w:t>
            </w:r>
          </w:p>
        </w:tc>
        <w:tc>
          <w:tcPr>
            <w:tcW w:w="533" w:type="pct"/>
            <w:tcBorders>
              <w:top w:val="single" w:sz="4" w:space="0" w:color="auto"/>
              <w:left w:val="nil"/>
              <w:bottom w:val="single" w:sz="4" w:space="0" w:color="auto"/>
              <w:right w:val="single" w:sz="4" w:space="0" w:color="auto"/>
            </w:tcBorders>
            <w:shd w:val="clear" w:color="auto" w:fill="auto"/>
            <w:hideMark/>
          </w:tcPr>
          <w:p w14:paraId="56D4561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36.00</w:t>
            </w:r>
          </w:p>
        </w:tc>
      </w:tr>
      <w:tr w:rsidR="003B0B2C" w:rsidRPr="003B0B2C" w14:paraId="2E4981C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6DC220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 Hole Mid Week -  Concession m/w 18</w:t>
            </w:r>
          </w:p>
        </w:tc>
        <w:tc>
          <w:tcPr>
            <w:tcW w:w="498" w:type="pct"/>
            <w:tcBorders>
              <w:top w:val="single" w:sz="4" w:space="0" w:color="auto"/>
              <w:left w:val="nil"/>
              <w:bottom w:val="single" w:sz="4" w:space="0" w:color="auto"/>
              <w:right w:val="single" w:sz="4" w:space="0" w:color="auto"/>
            </w:tcBorders>
            <w:shd w:val="clear" w:color="auto" w:fill="auto"/>
            <w:hideMark/>
          </w:tcPr>
          <w:p w14:paraId="76136EC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66901 1070</w:t>
            </w:r>
          </w:p>
        </w:tc>
        <w:tc>
          <w:tcPr>
            <w:tcW w:w="470" w:type="pct"/>
            <w:tcBorders>
              <w:top w:val="single" w:sz="4" w:space="0" w:color="auto"/>
              <w:left w:val="nil"/>
              <w:bottom w:val="single" w:sz="4" w:space="0" w:color="auto"/>
              <w:right w:val="single" w:sz="4" w:space="0" w:color="auto"/>
            </w:tcBorders>
            <w:shd w:val="clear" w:color="auto" w:fill="auto"/>
            <w:hideMark/>
          </w:tcPr>
          <w:p w14:paraId="628E376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4EFC27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D04C9A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c>
          <w:tcPr>
            <w:tcW w:w="533" w:type="pct"/>
            <w:tcBorders>
              <w:top w:val="single" w:sz="4" w:space="0" w:color="auto"/>
              <w:left w:val="nil"/>
              <w:bottom w:val="single" w:sz="4" w:space="0" w:color="auto"/>
              <w:right w:val="single" w:sz="4" w:space="0" w:color="auto"/>
            </w:tcBorders>
            <w:shd w:val="clear" w:color="auto" w:fill="auto"/>
            <w:hideMark/>
          </w:tcPr>
          <w:p w14:paraId="3BB8741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29.00</w:t>
            </w:r>
          </w:p>
        </w:tc>
      </w:tr>
      <w:tr w:rsidR="003B0B2C" w:rsidRPr="003B0B2C" w14:paraId="3CD36E4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5045B5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 Hole Mid Week -  Senior Card m/w 18</w:t>
            </w:r>
          </w:p>
        </w:tc>
        <w:tc>
          <w:tcPr>
            <w:tcW w:w="498" w:type="pct"/>
            <w:tcBorders>
              <w:top w:val="single" w:sz="4" w:space="0" w:color="auto"/>
              <w:left w:val="nil"/>
              <w:bottom w:val="single" w:sz="4" w:space="0" w:color="auto"/>
              <w:right w:val="single" w:sz="4" w:space="0" w:color="auto"/>
            </w:tcBorders>
            <w:shd w:val="clear" w:color="auto" w:fill="auto"/>
            <w:hideMark/>
          </w:tcPr>
          <w:p w14:paraId="23315E0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66901 1070</w:t>
            </w:r>
          </w:p>
        </w:tc>
        <w:tc>
          <w:tcPr>
            <w:tcW w:w="470" w:type="pct"/>
            <w:tcBorders>
              <w:top w:val="single" w:sz="4" w:space="0" w:color="auto"/>
              <w:left w:val="nil"/>
              <w:bottom w:val="single" w:sz="4" w:space="0" w:color="auto"/>
              <w:right w:val="single" w:sz="4" w:space="0" w:color="auto"/>
            </w:tcBorders>
            <w:shd w:val="clear" w:color="auto" w:fill="auto"/>
            <w:hideMark/>
          </w:tcPr>
          <w:p w14:paraId="37F1976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A490D6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F92EAF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30.00</w:t>
            </w:r>
          </w:p>
        </w:tc>
        <w:tc>
          <w:tcPr>
            <w:tcW w:w="533" w:type="pct"/>
            <w:tcBorders>
              <w:top w:val="single" w:sz="4" w:space="0" w:color="auto"/>
              <w:left w:val="nil"/>
              <w:bottom w:val="single" w:sz="4" w:space="0" w:color="auto"/>
              <w:right w:val="single" w:sz="4" w:space="0" w:color="auto"/>
            </w:tcBorders>
            <w:shd w:val="clear" w:color="auto" w:fill="auto"/>
            <w:hideMark/>
          </w:tcPr>
          <w:p w14:paraId="724E31A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32.00</w:t>
            </w:r>
          </w:p>
        </w:tc>
      </w:tr>
      <w:tr w:rsidR="003B0B2C" w:rsidRPr="003B0B2C" w14:paraId="403F2C2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63A132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 Hole Mid Week - Junior m/w 18</w:t>
            </w:r>
          </w:p>
        </w:tc>
        <w:tc>
          <w:tcPr>
            <w:tcW w:w="498" w:type="pct"/>
            <w:tcBorders>
              <w:top w:val="single" w:sz="4" w:space="0" w:color="auto"/>
              <w:left w:val="nil"/>
              <w:bottom w:val="single" w:sz="4" w:space="0" w:color="auto"/>
              <w:right w:val="single" w:sz="4" w:space="0" w:color="auto"/>
            </w:tcBorders>
            <w:shd w:val="clear" w:color="auto" w:fill="auto"/>
            <w:hideMark/>
          </w:tcPr>
          <w:p w14:paraId="4CFC861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66901 1070</w:t>
            </w:r>
          </w:p>
        </w:tc>
        <w:tc>
          <w:tcPr>
            <w:tcW w:w="470" w:type="pct"/>
            <w:tcBorders>
              <w:top w:val="single" w:sz="4" w:space="0" w:color="auto"/>
              <w:left w:val="nil"/>
              <w:bottom w:val="single" w:sz="4" w:space="0" w:color="auto"/>
              <w:right w:val="single" w:sz="4" w:space="0" w:color="auto"/>
            </w:tcBorders>
            <w:shd w:val="clear" w:color="auto" w:fill="auto"/>
            <w:hideMark/>
          </w:tcPr>
          <w:p w14:paraId="0EB12DE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E3A889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69750B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c>
          <w:tcPr>
            <w:tcW w:w="533" w:type="pct"/>
            <w:tcBorders>
              <w:top w:val="single" w:sz="4" w:space="0" w:color="auto"/>
              <w:left w:val="nil"/>
              <w:bottom w:val="single" w:sz="4" w:space="0" w:color="auto"/>
              <w:right w:val="single" w:sz="4" w:space="0" w:color="auto"/>
            </w:tcBorders>
            <w:shd w:val="clear" w:color="auto" w:fill="auto"/>
            <w:hideMark/>
          </w:tcPr>
          <w:p w14:paraId="55FF5A7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r>
      <w:tr w:rsidR="003B0B2C" w:rsidRPr="003B0B2C" w14:paraId="688BDFE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28CA2B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 Hole Weekend -  Adult W/E 18 Holes</w:t>
            </w:r>
          </w:p>
        </w:tc>
        <w:tc>
          <w:tcPr>
            <w:tcW w:w="498" w:type="pct"/>
            <w:tcBorders>
              <w:top w:val="single" w:sz="4" w:space="0" w:color="auto"/>
              <w:left w:val="nil"/>
              <w:bottom w:val="single" w:sz="4" w:space="0" w:color="auto"/>
              <w:right w:val="single" w:sz="4" w:space="0" w:color="auto"/>
            </w:tcBorders>
            <w:shd w:val="clear" w:color="auto" w:fill="auto"/>
            <w:hideMark/>
          </w:tcPr>
          <w:p w14:paraId="784C01B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66901 1070</w:t>
            </w:r>
          </w:p>
        </w:tc>
        <w:tc>
          <w:tcPr>
            <w:tcW w:w="470" w:type="pct"/>
            <w:tcBorders>
              <w:top w:val="single" w:sz="4" w:space="0" w:color="auto"/>
              <w:left w:val="nil"/>
              <w:bottom w:val="single" w:sz="4" w:space="0" w:color="auto"/>
              <w:right w:val="single" w:sz="4" w:space="0" w:color="auto"/>
            </w:tcBorders>
            <w:shd w:val="clear" w:color="auto" w:fill="auto"/>
            <w:hideMark/>
          </w:tcPr>
          <w:p w14:paraId="16EA367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237AE8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D2F0ED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w:t>
            </w:r>
          </w:p>
        </w:tc>
        <w:tc>
          <w:tcPr>
            <w:tcW w:w="533" w:type="pct"/>
            <w:tcBorders>
              <w:top w:val="single" w:sz="4" w:space="0" w:color="auto"/>
              <w:left w:val="nil"/>
              <w:bottom w:val="single" w:sz="4" w:space="0" w:color="auto"/>
              <w:right w:val="single" w:sz="4" w:space="0" w:color="auto"/>
            </w:tcBorders>
            <w:shd w:val="clear" w:color="auto" w:fill="auto"/>
            <w:hideMark/>
          </w:tcPr>
          <w:p w14:paraId="315A195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41.00</w:t>
            </w:r>
          </w:p>
        </w:tc>
      </w:tr>
      <w:tr w:rsidR="003B0B2C" w:rsidRPr="003B0B2C" w14:paraId="03274C3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9194F9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 Hole Weekend -  Junior w/e 18</w:t>
            </w:r>
          </w:p>
        </w:tc>
        <w:tc>
          <w:tcPr>
            <w:tcW w:w="498" w:type="pct"/>
            <w:tcBorders>
              <w:top w:val="single" w:sz="4" w:space="0" w:color="auto"/>
              <w:left w:val="nil"/>
              <w:bottom w:val="single" w:sz="4" w:space="0" w:color="auto"/>
              <w:right w:val="single" w:sz="4" w:space="0" w:color="auto"/>
            </w:tcBorders>
            <w:shd w:val="clear" w:color="auto" w:fill="auto"/>
            <w:hideMark/>
          </w:tcPr>
          <w:p w14:paraId="3B0F80A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66901 1070</w:t>
            </w:r>
          </w:p>
        </w:tc>
        <w:tc>
          <w:tcPr>
            <w:tcW w:w="470" w:type="pct"/>
            <w:tcBorders>
              <w:top w:val="single" w:sz="4" w:space="0" w:color="auto"/>
              <w:left w:val="nil"/>
              <w:bottom w:val="single" w:sz="4" w:space="0" w:color="auto"/>
              <w:right w:val="single" w:sz="4" w:space="0" w:color="auto"/>
            </w:tcBorders>
            <w:shd w:val="clear" w:color="auto" w:fill="auto"/>
            <w:hideMark/>
          </w:tcPr>
          <w:p w14:paraId="5CC6E82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5C5BC9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DE1008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c>
          <w:tcPr>
            <w:tcW w:w="533" w:type="pct"/>
            <w:tcBorders>
              <w:top w:val="single" w:sz="4" w:space="0" w:color="auto"/>
              <w:left w:val="nil"/>
              <w:bottom w:val="single" w:sz="4" w:space="0" w:color="auto"/>
              <w:right w:val="single" w:sz="4" w:space="0" w:color="auto"/>
            </w:tcBorders>
            <w:shd w:val="clear" w:color="auto" w:fill="auto"/>
            <w:hideMark/>
          </w:tcPr>
          <w:p w14:paraId="5BDE887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22.00</w:t>
            </w:r>
          </w:p>
        </w:tc>
      </w:tr>
      <w:tr w:rsidR="003B0B2C" w:rsidRPr="003B0B2C" w14:paraId="01B8CEC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5A4099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Adult  Mid Week 9 Holes</w:t>
            </w:r>
          </w:p>
        </w:tc>
        <w:tc>
          <w:tcPr>
            <w:tcW w:w="498" w:type="pct"/>
            <w:tcBorders>
              <w:top w:val="single" w:sz="4" w:space="0" w:color="auto"/>
              <w:left w:val="nil"/>
              <w:bottom w:val="single" w:sz="4" w:space="0" w:color="auto"/>
              <w:right w:val="single" w:sz="4" w:space="0" w:color="auto"/>
            </w:tcBorders>
            <w:shd w:val="clear" w:color="auto" w:fill="auto"/>
            <w:hideMark/>
          </w:tcPr>
          <w:p w14:paraId="51119CE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66901 1070</w:t>
            </w:r>
          </w:p>
        </w:tc>
        <w:tc>
          <w:tcPr>
            <w:tcW w:w="470" w:type="pct"/>
            <w:tcBorders>
              <w:top w:val="single" w:sz="4" w:space="0" w:color="auto"/>
              <w:left w:val="nil"/>
              <w:bottom w:val="single" w:sz="4" w:space="0" w:color="auto"/>
              <w:right w:val="single" w:sz="4" w:space="0" w:color="auto"/>
            </w:tcBorders>
            <w:shd w:val="clear" w:color="auto" w:fill="auto"/>
            <w:hideMark/>
          </w:tcPr>
          <w:p w14:paraId="2BBC7A9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8B6FF2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F67DD1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27.00</w:t>
            </w:r>
          </w:p>
        </w:tc>
        <w:tc>
          <w:tcPr>
            <w:tcW w:w="533" w:type="pct"/>
            <w:tcBorders>
              <w:top w:val="single" w:sz="4" w:space="0" w:color="auto"/>
              <w:left w:val="nil"/>
              <w:bottom w:val="single" w:sz="4" w:space="0" w:color="auto"/>
              <w:right w:val="single" w:sz="4" w:space="0" w:color="auto"/>
            </w:tcBorders>
            <w:shd w:val="clear" w:color="auto" w:fill="auto"/>
            <w:hideMark/>
          </w:tcPr>
          <w:p w14:paraId="6E99149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28.00</w:t>
            </w:r>
          </w:p>
        </w:tc>
      </w:tr>
      <w:tr w:rsidR="003B0B2C" w:rsidRPr="003B0B2C" w14:paraId="193D326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9E0CEE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Junior Mid Week 9 Holes</w:t>
            </w:r>
          </w:p>
        </w:tc>
        <w:tc>
          <w:tcPr>
            <w:tcW w:w="498" w:type="pct"/>
            <w:tcBorders>
              <w:top w:val="single" w:sz="4" w:space="0" w:color="auto"/>
              <w:left w:val="nil"/>
              <w:bottom w:val="single" w:sz="4" w:space="0" w:color="auto"/>
              <w:right w:val="single" w:sz="4" w:space="0" w:color="auto"/>
            </w:tcBorders>
            <w:shd w:val="clear" w:color="auto" w:fill="auto"/>
            <w:hideMark/>
          </w:tcPr>
          <w:p w14:paraId="306E596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66901 1070</w:t>
            </w:r>
          </w:p>
        </w:tc>
        <w:tc>
          <w:tcPr>
            <w:tcW w:w="470" w:type="pct"/>
            <w:tcBorders>
              <w:top w:val="single" w:sz="4" w:space="0" w:color="auto"/>
              <w:left w:val="nil"/>
              <w:bottom w:val="single" w:sz="4" w:space="0" w:color="auto"/>
              <w:right w:val="single" w:sz="4" w:space="0" w:color="auto"/>
            </w:tcBorders>
            <w:shd w:val="clear" w:color="auto" w:fill="auto"/>
            <w:hideMark/>
          </w:tcPr>
          <w:p w14:paraId="1467801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1AA698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19FDC4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16.00</w:t>
            </w:r>
          </w:p>
        </w:tc>
        <w:tc>
          <w:tcPr>
            <w:tcW w:w="533" w:type="pct"/>
            <w:tcBorders>
              <w:top w:val="single" w:sz="4" w:space="0" w:color="auto"/>
              <w:left w:val="nil"/>
              <w:bottom w:val="single" w:sz="4" w:space="0" w:color="auto"/>
              <w:right w:val="single" w:sz="4" w:space="0" w:color="auto"/>
            </w:tcBorders>
            <w:shd w:val="clear" w:color="auto" w:fill="auto"/>
            <w:hideMark/>
          </w:tcPr>
          <w:p w14:paraId="4CD16C8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16.00</w:t>
            </w:r>
          </w:p>
        </w:tc>
      </w:tr>
      <w:tr w:rsidR="003B0B2C" w:rsidRPr="003B0B2C" w14:paraId="2501A23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BC2D46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Pension Mid Week 9 Holes </w:t>
            </w:r>
          </w:p>
        </w:tc>
        <w:tc>
          <w:tcPr>
            <w:tcW w:w="498" w:type="pct"/>
            <w:tcBorders>
              <w:top w:val="single" w:sz="4" w:space="0" w:color="auto"/>
              <w:left w:val="nil"/>
              <w:bottom w:val="single" w:sz="4" w:space="0" w:color="auto"/>
              <w:right w:val="single" w:sz="4" w:space="0" w:color="auto"/>
            </w:tcBorders>
            <w:shd w:val="clear" w:color="auto" w:fill="auto"/>
            <w:hideMark/>
          </w:tcPr>
          <w:p w14:paraId="5C5B8ED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66901 1070</w:t>
            </w:r>
          </w:p>
        </w:tc>
        <w:tc>
          <w:tcPr>
            <w:tcW w:w="470" w:type="pct"/>
            <w:tcBorders>
              <w:top w:val="single" w:sz="4" w:space="0" w:color="auto"/>
              <w:left w:val="nil"/>
              <w:bottom w:val="single" w:sz="4" w:space="0" w:color="auto"/>
              <w:right w:val="single" w:sz="4" w:space="0" w:color="auto"/>
            </w:tcBorders>
            <w:shd w:val="clear" w:color="auto" w:fill="auto"/>
            <w:hideMark/>
          </w:tcPr>
          <w:p w14:paraId="3F82DD7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A77DE0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38D6F5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c>
          <w:tcPr>
            <w:tcW w:w="533" w:type="pct"/>
            <w:tcBorders>
              <w:top w:val="single" w:sz="4" w:space="0" w:color="auto"/>
              <w:left w:val="nil"/>
              <w:bottom w:val="single" w:sz="4" w:space="0" w:color="auto"/>
              <w:right w:val="single" w:sz="4" w:space="0" w:color="auto"/>
            </w:tcBorders>
            <w:shd w:val="clear" w:color="auto" w:fill="auto"/>
            <w:hideMark/>
          </w:tcPr>
          <w:p w14:paraId="63F40F7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23.00</w:t>
            </w:r>
          </w:p>
        </w:tc>
      </w:tr>
      <w:tr w:rsidR="003B0B2C" w:rsidRPr="003B0B2C" w14:paraId="402A3F1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AB9FAD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Senior Card Mid Week 9 Holes</w:t>
            </w:r>
          </w:p>
        </w:tc>
        <w:tc>
          <w:tcPr>
            <w:tcW w:w="498" w:type="pct"/>
            <w:tcBorders>
              <w:top w:val="single" w:sz="4" w:space="0" w:color="auto"/>
              <w:left w:val="nil"/>
              <w:bottom w:val="single" w:sz="4" w:space="0" w:color="auto"/>
              <w:right w:val="single" w:sz="4" w:space="0" w:color="auto"/>
            </w:tcBorders>
            <w:shd w:val="clear" w:color="auto" w:fill="auto"/>
            <w:hideMark/>
          </w:tcPr>
          <w:p w14:paraId="5BD8ED8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66901 1070</w:t>
            </w:r>
          </w:p>
        </w:tc>
        <w:tc>
          <w:tcPr>
            <w:tcW w:w="470" w:type="pct"/>
            <w:tcBorders>
              <w:top w:val="single" w:sz="4" w:space="0" w:color="auto"/>
              <w:left w:val="nil"/>
              <w:bottom w:val="single" w:sz="4" w:space="0" w:color="auto"/>
              <w:right w:val="single" w:sz="4" w:space="0" w:color="auto"/>
            </w:tcBorders>
            <w:shd w:val="clear" w:color="auto" w:fill="auto"/>
            <w:hideMark/>
          </w:tcPr>
          <w:p w14:paraId="2C1D7C0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22C21E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21CD94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24.00</w:t>
            </w:r>
          </w:p>
        </w:tc>
        <w:tc>
          <w:tcPr>
            <w:tcW w:w="533" w:type="pct"/>
            <w:tcBorders>
              <w:top w:val="single" w:sz="4" w:space="0" w:color="auto"/>
              <w:left w:val="nil"/>
              <w:bottom w:val="single" w:sz="4" w:space="0" w:color="auto"/>
              <w:right w:val="single" w:sz="4" w:space="0" w:color="auto"/>
            </w:tcBorders>
            <w:shd w:val="clear" w:color="auto" w:fill="auto"/>
            <w:hideMark/>
          </w:tcPr>
          <w:p w14:paraId="57C8748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08E3885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FC276F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Weekend -  Adult Weekend  9 Holes</w:t>
            </w:r>
          </w:p>
        </w:tc>
        <w:tc>
          <w:tcPr>
            <w:tcW w:w="498" w:type="pct"/>
            <w:tcBorders>
              <w:top w:val="single" w:sz="4" w:space="0" w:color="auto"/>
              <w:left w:val="nil"/>
              <w:bottom w:val="single" w:sz="4" w:space="0" w:color="auto"/>
              <w:right w:val="single" w:sz="4" w:space="0" w:color="auto"/>
            </w:tcBorders>
            <w:shd w:val="clear" w:color="auto" w:fill="auto"/>
            <w:hideMark/>
          </w:tcPr>
          <w:p w14:paraId="525A00D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66901 1070</w:t>
            </w:r>
          </w:p>
        </w:tc>
        <w:tc>
          <w:tcPr>
            <w:tcW w:w="470" w:type="pct"/>
            <w:tcBorders>
              <w:top w:val="single" w:sz="4" w:space="0" w:color="auto"/>
              <w:left w:val="nil"/>
              <w:bottom w:val="single" w:sz="4" w:space="0" w:color="auto"/>
              <w:right w:val="single" w:sz="4" w:space="0" w:color="auto"/>
            </w:tcBorders>
            <w:shd w:val="clear" w:color="auto" w:fill="auto"/>
            <w:hideMark/>
          </w:tcPr>
          <w:p w14:paraId="61DF63F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20BD4F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AF63C2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30.00</w:t>
            </w:r>
          </w:p>
        </w:tc>
        <w:tc>
          <w:tcPr>
            <w:tcW w:w="533" w:type="pct"/>
            <w:tcBorders>
              <w:top w:val="single" w:sz="4" w:space="0" w:color="auto"/>
              <w:left w:val="nil"/>
              <w:bottom w:val="single" w:sz="4" w:space="0" w:color="auto"/>
              <w:right w:val="single" w:sz="4" w:space="0" w:color="auto"/>
            </w:tcBorders>
            <w:shd w:val="clear" w:color="auto" w:fill="auto"/>
            <w:hideMark/>
          </w:tcPr>
          <w:p w14:paraId="436EB35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31.00</w:t>
            </w:r>
          </w:p>
        </w:tc>
      </w:tr>
      <w:tr w:rsidR="003B0B2C" w:rsidRPr="003B0B2C" w14:paraId="635D4C0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BF1789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Weekend -  Junior Weekend  9 Holes</w:t>
            </w:r>
          </w:p>
        </w:tc>
        <w:tc>
          <w:tcPr>
            <w:tcW w:w="498" w:type="pct"/>
            <w:tcBorders>
              <w:top w:val="single" w:sz="4" w:space="0" w:color="auto"/>
              <w:left w:val="nil"/>
              <w:bottom w:val="single" w:sz="4" w:space="0" w:color="auto"/>
              <w:right w:val="single" w:sz="4" w:space="0" w:color="auto"/>
            </w:tcBorders>
            <w:shd w:val="clear" w:color="auto" w:fill="auto"/>
            <w:hideMark/>
          </w:tcPr>
          <w:p w14:paraId="19AC520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66901 1070</w:t>
            </w:r>
          </w:p>
        </w:tc>
        <w:tc>
          <w:tcPr>
            <w:tcW w:w="470" w:type="pct"/>
            <w:tcBorders>
              <w:top w:val="single" w:sz="4" w:space="0" w:color="auto"/>
              <w:left w:val="nil"/>
              <w:bottom w:val="single" w:sz="4" w:space="0" w:color="auto"/>
              <w:right w:val="single" w:sz="4" w:space="0" w:color="auto"/>
            </w:tcBorders>
            <w:shd w:val="clear" w:color="auto" w:fill="auto"/>
            <w:hideMark/>
          </w:tcPr>
          <w:p w14:paraId="02D2FB0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2F62A3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8BF646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16.00</w:t>
            </w:r>
          </w:p>
        </w:tc>
        <w:tc>
          <w:tcPr>
            <w:tcW w:w="533" w:type="pct"/>
            <w:tcBorders>
              <w:top w:val="single" w:sz="4" w:space="0" w:color="auto"/>
              <w:left w:val="nil"/>
              <w:bottom w:val="single" w:sz="4" w:space="0" w:color="auto"/>
              <w:right w:val="single" w:sz="4" w:space="0" w:color="auto"/>
            </w:tcBorders>
            <w:shd w:val="clear" w:color="auto" w:fill="auto"/>
            <w:hideMark/>
          </w:tcPr>
          <w:p w14:paraId="117C29D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18.00</w:t>
            </w:r>
          </w:p>
        </w:tc>
      </w:tr>
      <w:tr w:rsidR="003B0B2C" w:rsidRPr="003B0B2C" w14:paraId="6C2E57A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D3ABA95"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Ringwood Golf Equipment Hire</w:t>
            </w:r>
          </w:p>
        </w:tc>
        <w:tc>
          <w:tcPr>
            <w:tcW w:w="498" w:type="pct"/>
            <w:tcBorders>
              <w:top w:val="single" w:sz="4" w:space="0" w:color="auto"/>
              <w:left w:val="nil"/>
              <w:bottom w:val="single" w:sz="4" w:space="0" w:color="auto"/>
              <w:right w:val="single" w:sz="4" w:space="0" w:color="auto"/>
            </w:tcBorders>
            <w:shd w:val="clear" w:color="auto" w:fill="auto"/>
            <w:hideMark/>
          </w:tcPr>
          <w:p w14:paraId="21149A4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E6F7FD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06874F9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0052575"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07AA590"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A48099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8E5B9C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Buggy Hire</w:t>
            </w:r>
          </w:p>
        </w:tc>
        <w:tc>
          <w:tcPr>
            <w:tcW w:w="498" w:type="pct"/>
            <w:tcBorders>
              <w:top w:val="single" w:sz="4" w:space="0" w:color="auto"/>
              <w:left w:val="nil"/>
              <w:bottom w:val="single" w:sz="4" w:space="0" w:color="auto"/>
              <w:right w:val="single" w:sz="4" w:space="0" w:color="auto"/>
            </w:tcBorders>
            <w:shd w:val="clear" w:color="auto" w:fill="auto"/>
            <w:hideMark/>
          </w:tcPr>
          <w:p w14:paraId="3014B09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66925 1895</w:t>
            </w:r>
          </w:p>
        </w:tc>
        <w:tc>
          <w:tcPr>
            <w:tcW w:w="470" w:type="pct"/>
            <w:tcBorders>
              <w:top w:val="single" w:sz="4" w:space="0" w:color="auto"/>
              <w:left w:val="nil"/>
              <w:bottom w:val="single" w:sz="4" w:space="0" w:color="auto"/>
              <w:right w:val="single" w:sz="4" w:space="0" w:color="auto"/>
            </w:tcBorders>
            <w:shd w:val="clear" w:color="auto" w:fill="auto"/>
            <w:hideMark/>
          </w:tcPr>
          <w:p w14:paraId="24C6FAD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091616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4532DD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6.00</w:t>
            </w:r>
          </w:p>
        </w:tc>
        <w:tc>
          <w:tcPr>
            <w:tcW w:w="533" w:type="pct"/>
            <w:tcBorders>
              <w:top w:val="single" w:sz="4" w:space="0" w:color="auto"/>
              <w:left w:val="nil"/>
              <w:bottom w:val="single" w:sz="4" w:space="0" w:color="auto"/>
              <w:right w:val="single" w:sz="4" w:space="0" w:color="auto"/>
            </w:tcBorders>
            <w:shd w:val="clear" w:color="auto" w:fill="auto"/>
            <w:hideMark/>
          </w:tcPr>
          <w:p w14:paraId="6613A25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6.00</w:t>
            </w:r>
          </w:p>
        </w:tc>
      </w:tr>
      <w:tr w:rsidR="003B0B2C" w:rsidRPr="003B0B2C" w14:paraId="74C599A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8A40CB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Cart 18</w:t>
            </w:r>
          </w:p>
        </w:tc>
        <w:tc>
          <w:tcPr>
            <w:tcW w:w="498" w:type="pct"/>
            <w:tcBorders>
              <w:top w:val="single" w:sz="4" w:space="0" w:color="auto"/>
              <w:left w:val="nil"/>
              <w:bottom w:val="single" w:sz="4" w:space="0" w:color="auto"/>
              <w:right w:val="single" w:sz="4" w:space="0" w:color="auto"/>
            </w:tcBorders>
            <w:shd w:val="clear" w:color="auto" w:fill="auto"/>
            <w:hideMark/>
          </w:tcPr>
          <w:p w14:paraId="2887B64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66925 1895</w:t>
            </w:r>
          </w:p>
        </w:tc>
        <w:tc>
          <w:tcPr>
            <w:tcW w:w="470" w:type="pct"/>
            <w:tcBorders>
              <w:top w:val="single" w:sz="4" w:space="0" w:color="auto"/>
              <w:left w:val="nil"/>
              <w:bottom w:val="single" w:sz="4" w:space="0" w:color="auto"/>
              <w:right w:val="single" w:sz="4" w:space="0" w:color="auto"/>
            </w:tcBorders>
            <w:shd w:val="clear" w:color="auto" w:fill="auto"/>
            <w:hideMark/>
          </w:tcPr>
          <w:p w14:paraId="79694CD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7B595A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C3B988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w:t>
            </w:r>
          </w:p>
        </w:tc>
        <w:tc>
          <w:tcPr>
            <w:tcW w:w="533" w:type="pct"/>
            <w:tcBorders>
              <w:top w:val="single" w:sz="4" w:space="0" w:color="auto"/>
              <w:left w:val="nil"/>
              <w:bottom w:val="single" w:sz="4" w:space="0" w:color="auto"/>
              <w:right w:val="single" w:sz="4" w:space="0" w:color="auto"/>
            </w:tcBorders>
            <w:shd w:val="clear" w:color="auto" w:fill="auto"/>
            <w:hideMark/>
          </w:tcPr>
          <w:p w14:paraId="4558A52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w:t>
            </w:r>
          </w:p>
        </w:tc>
      </w:tr>
      <w:tr w:rsidR="003B0B2C" w:rsidRPr="003B0B2C" w14:paraId="3DBF5F3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BA52BA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Cart 9</w:t>
            </w:r>
          </w:p>
        </w:tc>
        <w:tc>
          <w:tcPr>
            <w:tcW w:w="498" w:type="pct"/>
            <w:tcBorders>
              <w:top w:val="single" w:sz="4" w:space="0" w:color="auto"/>
              <w:left w:val="nil"/>
              <w:bottom w:val="single" w:sz="4" w:space="0" w:color="auto"/>
              <w:right w:val="single" w:sz="4" w:space="0" w:color="auto"/>
            </w:tcBorders>
            <w:shd w:val="clear" w:color="auto" w:fill="auto"/>
            <w:hideMark/>
          </w:tcPr>
          <w:p w14:paraId="6A88B3A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66925 1895</w:t>
            </w:r>
          </w:p>
        </w:tc>
        <w:tc>
          <w:tcPr>
            <w:tcW w:w="470" w:type="pct"/>
            <w:tcBorders>
              <w:top w:val="single" w:sz="4" w:space="0" w:color="auto"/>
              <w:left w:val="nil"/>
              <w:bottom w:val="single" w:sz="4" w:space="0" w:color="auto"/>
              <w:right w:val="single" w:sz="4" w:space="0" w:color="auto"/>
            </w:tcBorders>
            <w:shd w:val="clear" w:color="auto" w:fill="auto"/>
            <w:hideMark/>
          </w:tcPr>
          <w:p w14:paraId="196115E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C9187D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615564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c>
          <w:tcPr>
            <w:tcW w:w="533" w:type="pct"/>
            <w:tcBorders>
              <w:top w:val="single" w:sz="4" w:space="0" w:color="auto"/>
              <w:left w:val="nil"/>
              <w:bottom w:val="single" w:sz="4" w:space="0" w:color="auto"/>
              <w:right w:val="single" w:sz="4" w:space="0" w:color="auto"/>
            </w:tcBorders>
            <w:shd w:val="clear" w:color="auto" w:fill="auto"/>
            <w:hideMark/>
          </w:tcPr>
          <w:p w14:paraId="6B9B3EA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r>
      <w:tr w:rsidR="003B0B2C" w:rsidRPr="003B0B2C" w14:paraId="20C05D9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1B5879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Club hire 18 holes</w:t>
            </w:r>
          </w:p>
        </w:tc>
        <w:tc>
          <w:tcPr>
            <w:tcW w:w="498" w:type="pct"/>
            <w:tcBorders>
              <w:top w:val="single" w:sz="4" w:space="0" w:color="auto"/>
              <w:left w:val="nil"/>
              <w:bottom w:val="single" w:sz="4" w:space="0" w:color="auto"/>
              <w:right w:val="single" w:sz="4" w:space="0" w:color="auto"/>
            </w:tcBorders>
            <w:shd w:val="clear" w:color="auto" w:fill="auto"/>
            <w:hideMark/>
          </w:tcPr>
          <w:p w14:paraId="5C1FA34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66925 1895</w:t>
            </w:r>
          </w:p>
        </w:tc>
        <w:tc>
          <w:tcPr>
            <w:tcW w:w="470" w:type="pct"/>
            <w:tcBorders>
              <w:top w:val="single" w:sz="4" w:space="0" w:color="auto"/>
              <w:left w:val="nil"/>
              <w:bottom w:val="single" w:sz="4" w:space="0" w:color="auto"/>
              <w:right w:val="single" w:sz="4" w:space="0" w:color="auto"/>
            </w:tcBorders>
            <w:shd w:val="clear" w:color="auto" w:fill="auto"/>
            <w:hideMark/>
          </w:tcPr>
          <w:p w14:paraId="44C83C6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0C2122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0407BF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c>
          <w:tcPr>
            <w:tcW w:w="533" w:type="pct"/>
            <w:tcBorders>
              <w:top w:val="single" w:sz="4" w:space="0" w:color="auto"/>
              <w:left w:val="nil"/>
              <w:bottom w:val="single" w:sz="4" w:space="0" w:color="auto"/>
              <w:right w:val="single" w:sz="4" w:space="0" w:color="auto"/>
            </w:tcBorders>
            <w:shd w:val="clear" w:color="auto" w:fill="auto"/>
            <w:hideMark/>
          </w:tcPr>
          <w:p w14:paraId="04E0022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r>
      <w:tr w:rsidR="003B0B2C" w:rsidRPr="003B0B2C" w14:paraId="3C6267B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ED2B97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Club hire 9 holes</w:t>
            </w:r>
          </w:p>
        </w:tc>
        <w:tc>
          <w:tcPr>
            <w:tcW w:w="498" w:type="pct"/>
            <w:tcBorders>
              <w:top w:val="single" w:sz="4" w:space="0" w:color="auto"/>
              <w:left w:val="nil"/>
              <w:bottom w:val="single" w:sz="4" w:space="0" w:color="auto"/>
              <w:right w:val="single" w:sz="4" w:space="0" w:color="auto"/>
            </w:tcBorders>
            <w:shd w:val="clear" w:color="auto" w:fill="auto"/>
            <w:hideMark/>
          </w:tcPr>
          <w:p w14:paraId="452163F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66925 1895</w:t>
            </w:r>
          </w:p>
        </w:tc>
        <w:tc>
          <w:tcPr>
            <w:tcW w:w="470" w:type="pct"/>
            <w:tcBorders>
              <w:top w:val="single" w:sz="4" w:space="0" w:color="auto"/>
              <w:left w:val="nil"/>
              <w:bottom w:val="single" w:sz="4" w:space="0" w:color="auto"/>
              <w:right w:val="single" w:sz="4" w:space="0" w:color="auto"/>
            </w:tcBorders>
            <w:shd w:val="clear" w:color="auto" w:fill="auto"/>
            <w:hideMark/>
          </w:tcPr>
          <w:p w14:paraId="2D03F55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BE897F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51B053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w:t>
            </w:r>
          </w:p>
        </w:tc>
        <w:tc>
          <w:tcPr>
            <w:tcW w:w="533" w:type="pct"/>
            <w:tcBorders>
              <w:top w:val="single" w:sz="4" w:space="0" w:color="auto"/>
              <w:left w:val="nil"/>
              <w:bottom w:val="single" w:sz="4" w:space="0" w:color="auto"/>
              <w:right w:val="single" w:sz="4" w:space="0" w:color="auto"/>
            </w:tcBorders>
            <w:shd w:val="clear" w:color="auto" w:fill="auto"/>
            <w:hideMark/>
          </w:tcPr>
          <w:p w14:paraId="28A4266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w:t>
            </w:r>
          </w:p>
        </w:tc>
      </w:tr>
      <w:tr w:rsidR="003B0B2C" w:rsidRPr="003B0B2C" w14:paraId="348B4B6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63245C1"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Dorset Golf Course Fees</w:t>
            </w:r>
          </w:p>
        </w:tc>
        <w:tc>
          <w:tcPr>
            <w:tcW w:w="498" w:type="pct"/>
            <w:tcBorders>
              <w:top w:val="single" w:sz="4" w:space="0" w:color="auto"/>
              <w:left w:val="nil"/>
              <w:bottom w:val="single" w:sz="4" w:space="0" w:color="auto"/>
              <w:right w:val="single" w:sz="4" w:space="0" w:color="auto"/>
            </w:tcBorders>
            <w:shd w:val="clear" w:color="auto" w:fill="auto"/>
            <w:hideMark/>
          </w:tcPr>
          <w:p w14:paraId="71AAC84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FD1B9A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BCC640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B26665E"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B31E783"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29E0AD3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ED7AA5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 Hole Mid Week -  Adult M/W 18 Holes</w:t>
            </w:r>
          </w:p>
        </w:tc>
        <w:tc>
          <w:tcPr>
            <w:tcW w:w="498" w:type="pct"/>
            <w:tcBorders>
              <w:top w:val="single" w:sz="4" w:space="0" w:color="auto"/>
              <w:left w:val="nil"/>
              <w:bottom w:val="single" w:sz="4" w:space="0" w:color="auto"/>
              <w:right w:val="single" w:sz="4" w:space="0" w:color="auto"/>
            </w:tcBorders>
            <w:shd w:val="clear" w:color="auto" w:fill="auto"/>
            <w:hideMark/>
          </w:tcPr>
          <w:p w14:paraId="12ADDCB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67500 1070</w:t>
            </w:r>
          </w:p>
        </w:tc>
        <w:tc>
          <w:tcPr>
            <w:tcW w:w="470" w:type="pct"/>
            <w:tcBorders>
              <w:top w:val="single" w:sz="4" w:space="0" w:color="auto"/>
              <w:left w:val="nil"/>
              <w:bottom w:val="single" w:sz="4" w:space="0" w:color="auto"/>
              <w:right w:val="single" w:sz="4" w:space="0" w:color="auto"/>
            </w:tcBorders>
            <w:shd w:val="clear" w:color="auto" w:fill="auto"/>
            <w:hideMark/>
          </w:tcPr>
          <w:p w14:paraId="32F9128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8497C4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632379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35.00</w:t>
            </w:r>
          </w:p>
        </w:tc>
        <w:tc>
          <w:tcPr>
            <w:tcW w:w="533" w:type="pct"/>
            <w:tcBorders>
              <w:top w:val="single" w:sz="4" w:space="0" w:color="auto"/>
              <w:left w:val="nil"/>
              <w:bottom w:val="single" w:sz="4" w:space="0" w:color="auto"/>
              <w:right w:val="single" w:sz="4" w:space="0" w:color="auto"/>
            </w:tcBorders>
            <w:shd w:val="clear" w:color="auto" w:fill="auto"/>
            <w:hideMark/>
          </w:tcPr>
          <w:p w14:paraId="5F8C713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36.00</w:t>
            </w:r>
          </w:p>
        </w:tc>
      </w:tr>
      <w:tr w:rsidR="003B0B2C" w:rsidRPr="003B0B2C" w14:paraId="232160A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B60F29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 Hole Mid Week -  Concession m/w 18</w:t>
            </w:r>
          </w:p>
        </w:tc>
        <w:tc>
          <w:tcPr>
            <w:tcW w:w="498" w:type="pct"/>
            <w:tcBorders>
              <w:top w:val="single" w:sz="4" w:space="0" w:color="auto"/>
              <w:left w:val="nil"/>
              <w:bottom w:val="single" w:sz="4" w:space="0" w:color="auto"/>
              <w:right w:val="single" w:sz="4" w:space="0" w:color="auto"/>
            </w:tcBorders>
            <w:shd w:val="clear" w:color="auto" w:fill="auto"/>
            <w:hideMark/>
          </w:tcPr>
          <w:p w14:paraId="414750C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67500 1070</w:t>
            </w:r>
          </w:p>
        </w:tc>
        <w:tc>
          <w:tcPr>
            <w:tcW w:w="470" w:type="pct"/>
            <w:tcBorders>
              <w:top w:val="single" w:sz="4" w:space="0" w:color="auto"/>
              <w:left w:val="nil"/>
              <w:bottom w:val="single" w:sz="4" w:space="0" w:color="auto"/>
              <w:right w:val="single" w:sz="4" w:space="0" w:color="auto"/>
            </w:tcBorders>
            <w:shd w:val="clear" w:color="auto" w:fill="auto"/>
            <w:hideMark/>
          </w:tcPr>
          <w:p w14:paraId="67F234B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1DDFFB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CA7ED2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c>
          <w:tcPr>
            <w:tcW w:w="533" w:type="pct"/>
            <w:tcBorders>
              <w:top w:val="single" w:sz="4" w:space="0" w:color="auto"/>
              <w:left w:val="nil"/>
              <w:bottom w:val="single" w:sz="4" w:space="0" w:color="auto"/>
              <w:right w:val="single" w:sz="4" w:space="0" w:color="auto"/>
            </w:tcBorders>
            <w:shd w:val="clear" w:color="auto" w:fill="auto"/>
            <w:hideMark/>
          </w:tcPr>
          <w:p w14:paraId="614159D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29.00</w:t>
            </w:r>
          </w:p>
        </w:tc>
      </w:tr>
      <w:tr w:rsidR="003B0B2C" w:rsidRPr="003B0B2C" w14:paraId="3973ADF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286D48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 Hole Mid Week -  Senior Card m/w 18</w:t>
            </w:r>
          </w:p>
        </w:tc>
        <w:tc>
          <w:tcPr>
            <w:tcW w:w="498" w:type="pct"/>
            <w:tcBorders>
              <w:top w:val="single" w:sz="4" w:space="0" w:color="auto"/>
              <w:left w:val="nil"/>
              <w:bottom w:val="single" w:sz="4" w:space="0" w:color="auto"/>
              <w:right w:val="single" w:sz="4" w:space="0" w:color="auto"/>
            </w:tcBorders>
            <w:shd w:val="clear" w:color="auto" w:fill="auto"/>
            <w:hideMark/>
          </w:tcPr>
          <w:p w14:paraId="1994B07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67500 1070</w:t>
            </w:r>
          </w:p>
        </w:tc>
        <w:tc>
          <w:tcPr>
            <w:tcW w:w="470" w:type="pct"/>
            <w:tcBorders>
              <w:top w:val="single" w:sz="4" w:space="0" w:color="auto"/>
              <w:left w:val="nil"/>
              <w:bottom w:val="single" w:sz="4" w:space="0" w:color="auto"/>
              <w:right w:val="single" w:sz="4" w:space="0" w:color="auto"/>
            </w:tcBorders>
            <w:shd w:val="clear" w:color="auto" w:fill="auto"/>
            <w:hideMark/>
          </w:tcPr>
          <w:p w14:paraId="7842822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A87B92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3D6123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30.00</w:t>
            </w:r>
          </w:p>
        </w:tc>
        <w:tc>
          <w:tcPr>
            <w:tcW w:w="533" w:type="pct"/>
            <w:tcBorders>
              <w:top w:val="single" w:sz="4" w:space="0" w:color="auto"/>
              <w:left w:val="nil"/>
              <w:bottom w:val="single" w:sz="4" w:space="0" w:color="auto"/>
              <w:right w:val="single" w:sz="4" w:space="0" w:color="auto"/>
            </w:tcBorders>
            <w:shd w:val="clear" w:color="auto" w:fill="auto"/>
            <w:hideMark/>
          </w:tcPr>
          <w:p w14:paraId="368578A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32.00</w:t>
            </w:r>
          </w:p>
        </w:tc>
      </w:tr>
      <w:tr w:rsidR="003B0B2C" w:rsidRPr="003B0B2C" w14:paraId="70008AE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5E58EC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 Hole Mid Week - Junior m/w 18</w:t>
            </w:r>
          </w:p>
        </w:tc>
        <w:tc>
          <w:tcPr>
            <w:tcW w:w="498" w:type="pct"/>
            <w:tcBorders>
              <w:top w:val="single" w:sz="4" w:space="0" w:color="auto"/>
              <w:left w:val="nil"/>
              <w:bottom w:val="single" w:sz="4" w:space="0" w:color="auto"/>
              <w:right w:val="single" w:sz="4" w:space="0" w:color="auto"/>
            </w:tcBorders>
            <w:shd w:val="clear" w:color="auto" w:fill="auto"/>
            <w:hideMark/>
          </w:tcPr>
          <w:p w14:paraId="72A3756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67500 1070</w:t>
            </w:r>
          </w:p>
        </w:tc>
        <w:tc>
          <w:tcPr>
            <w:tcW w:w="470" w:type="pct"/>
            <w:tcBorders>
              <w:top w:val="single" w:sz="4" w:space="0" w:color="auto"/>
              <w:left w:val="nil"/>
              <w:bottom w:val="single" w:sz="4" w:space="0" w:color="auto"/>
              <w:right w:val="single" w:sz="4" w:space="0" w:color="auto"/>
            </w:tcBorders>
            <w:shd w:val="clear" w:color="auto" w:fill="auto"/>
            <w:hideMark/>
          </w:tcPr>
          <w:p w14:paraId="03DB0B9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55780F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8FA20B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c>
          <w:tcPr>
            <w:tcW w:w="533" w:type="pct"/>
            <w:tcBorders>
              <w:top w:val="single" w:sz="4" w:space="0" w:color="auto"/>
              <w:left w:val="nil"/>
              <w:bottom w:val="single" w:sz="4" w:space="0" w:color="auto"/>
              <w:right w:val="single" w:sz="4" w:space="0" w:color="auto"/>
            </w:tcBorders>
            <w:shd w:val="clear" w:color="auto" w:fill="auto"/>
            <w:hideMark/>
          </w:tcPr>
          <w:p w14:paraId="7EC53EA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r>
      <w:tr w:rsidR="003B0B2C" w:rsidRPr="003B0B2C" w14:paraId="5DE66B1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FDD35F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 Hole Weekend -  Adult W/E 18 Holes</w:t>
            </w:r>
          </w:p>
        </w:tc>
        <w:tc>
          <w:tcPr>
            <w:tcW w:w="498" w:type="pct"/>
            <w:tcBorders>
              <w:top w:val="single" w:sz="4" w:space="0" w:color="auto"/>
              <w:left w:val="nil"/>
              <w:bottom w:val="single" w:sz="4" w:space="0" w:color="auto"/>
              <w:right w:val="single" w:sz="4" w:space="0" w:color="auto"/>
            </w:tcBorders>
            <w:shd w:val="clear" w:color="auto" w:fill="auto"/>
            <w:hideMark/>
          </w:tcPr>
          <w:p w14:paraId="446BA57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67500 1070</w:t>
            </w:r>
          </w:p>
        </w:tc>
        <w:tc>
          <w:tcPr>
            <w:tcW w:w="470" w:type="pct"/>
            <w:tcBorders>
              <w:top w:val="single" w:sz="4" w:space="0" w:color="auto"/>
              <w:left w:val="nil"/>
              <w:bottom w:val="single" w:sz="4" w:space="0" w:color="auto"/>
              <w:right w:val="single" w:sz="4" w:space="0" w:color="auto"/>
            </w:tcBorders>
            <w:shd w:val="clear" w:color="auto" w:fill="auto"/>
            <w:hideMark/>
          </w:tcPr>
          <w:p w14:paraId="70B869B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DBBE83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CC79CD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w:t>
            </w:r>
          </w:p>
        </w:tc>
        <w:tc>
          <w:tcPr>
            <w:tcW w:w="533" w:type="pct"/>
            <w:tcBorders>
              <w:top w:val="single" w:sz="4" w:space="0" w:color="auto"/>
              <w:left w:val="nil"/>
              <w:bottom w:val="single" w:sz="4" w:space="0" w:color="auto"/>
              <w:right w:val="single" w:sz="4" w:space="0" w:color="auto"/>
            </w:tcBorders>
            <w:shd w:val="clear" w:color="auto" w:fill="auto"/>
            <w:hideMark/>
          </w:tcPr>
          <w:p w14:paraId="70D95D8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41.00</w:t>
            </w:r>
          </w:p>
        </w:tc>
      </w:tr>
      <w:tr w:rsidR="003B0B2C" w:rsidRPr="003B0B2C" w14:paraId="63648E0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BA864F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 Hole Weekend -  Junior w/e 18</w:t>
            </w:r>
          </w:p>
        </w:tc>
        <w:tc>
          <w:tcPr>
            <w:tcW w:w="498" w:type="pct"/>
            <w:tcBorders>
              <w:top w:val="single" w:sz="4" w:space="0" w:color="auto"/>
              <w:left w:val="nil"/>
              <w:bottom w:val="single" w:sz="4" w:space="0" w:color="auto"/>
              <w:right w:val="single" w:sz="4" w:space="0" w:color="auto"/>
            </w:tcBorders>
            <w:shd w:val="clear" w:color="auto" w:fill="auto"/>
            <w:hideMark/>
          </w:tcPr>
          <w:p w14:paraId="3637513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67500 1070</w:t>
            </w:r>
          </w:p>
        </w:tc>
        <w:tc>
          <w:tcPr>
            <w:tcW w:w="470" w:type="pct"/>
            <w:tcBorders>
              <w:top w:val="single" w:sz="4" w:space="0" w:color="auto"/>
              <w:left w:val="nil"/>
              <w:bottom w:val="single" w:sz="4" w:space="0" w:color="auto"/>
              <w:right w:val="single" w:sz="4" w:space="0" w:color="auto"/>
            </w:tcBorders>
            <w:shd w:val="clear" w:color="auto" w:fill="auto"/>
            <w:hideMark/>
          </w:tcPr>
          <w:p w14:paraId="0333AF6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0DBF48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13FD1A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c>
          <w:tcPr>
            <w:tcW w:w="533" w:type="pct"/>
            <w:tcBorders>
              <w:top w:val="single" w:sz="4" w:space="0" w:color="auto"/>
              <w:left w:val="nil"/>
              <w:bottom w:val="single" w:sz="4" w:space="0" w:color="auto"/>
              <w:right w:val="single" w:sz="4" w:space="0" w:color="auto"/>
            </w:tcBorders>
            <w:shd w:val="clear" w:color="auto" w:fill="auto"/>
            <w:hideMark/>
          </w:tcPr>
          <w:p w14:paraId="485AEDE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22.00</w:t>
            </w:r>
          </w:p>
        </w:tc>
      </w:tr>
      <w:tr w:rsidR="003B0B2C" w:rsidRPr="003B0B2C" w14:paraId="59817BD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3A992B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Adult  Mid Week 9 Holes</w:t>
            </w:r>
          </w:p>
        </w:tc>
        <w:tc>
          <w:tcPr>
            <w:tcW w:w="498" w:type="pct"/>
            <w:tcBorders>
              <w:top w:val="single" w:sz="4" w:space="0" w:color="auto"/>
              <w:left w:val="nil"/>
              <w:bottom w:val="single" w:sz="4" w:space="0" w:color="auto"/>
              <w:right w:val="single" w:sz="4" w:space="0" w:color="auto"/>
            </w:tcBorders>
            <w:shd w:val="clear" w:color="auto" w:fill="auto"/>
            <w:hideMark/>
          </w:tcPr>
          <w:p w14:paraId="3B6E26B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67500 1070</w:t>
            </w:r>
          </w:p>
        </w:tc>
        <w:tc>
          <w:tcPr>
            <w:tcW w:w="470" w:type="pct"/>
            <w:tcBorders>
              <w:top w:val="single" w:sz="4" w:space="0" w:color="auto"/>
              <w:left w:val="nil"/>
              <w:bottom w:val="single" w:sz="4" w:space="0" w:color="auto"/>
              <w:right w:val="single" w:sz="4" w:space="0" w:color="auto"/>
            </w:tcBorders>
            <w:shd w:val="clear" w:color="auto" w:fill="auto"/>
            <w:hideMark/>
          </w:tcPr>
          <w:p w14:paraId="0BD0D33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54495F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338FCA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27.00</w:t>
            </w:r>
          </w:p>
        </w:tc>
        <w:tc>
          <w:tcPr>
            <w:tcW w:w="533" w:type="pct"/>
            <w:tcBorders>
              <w:top w:val="single" w:sz="4" w:space="0" w:color="auto"/>
              <w:left w:val="nil"/>
              <w:bottom w:val="single" w:sz="4" w:space="0" w:color="auto"/>
              <w:right w:val="single" w:sz="4" w:space="0" w:color="auto"/>
            </w:tcBorders>
            <w:shd w:val="clear" w:color="auto" w:fill="auto"/>
            <w:hideMark/>
          </w:tcPr>
          <w:p w14:paraId="0C41F5D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28.00</w:t>
            </w:r>
          </w:p>
        </w:tc>
      </w:tr>
      <w:tr w:rsidR="003B0B2C" w:rsidRPr="003B0B2C" w14:paraId="2D5F7F7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778EA8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Junior Mid Week 9 Holes</w:t>
            </w:r>
          </w:p>
        </w:tc>
        <w:tc>
          <w:tcPr>
            <w:tcW w:w="498" w:type="pct"/>
            <w:tcBorders>
              <w:top w:val="single" w:sz="4" w:space="0" w:color="auto"/>
              <w:left w:val="nil"/>
              <w:bottom w:val="single" w:sz="4" w:space="0" w:color="auto"/>
              <w:right w:val="single" w:sz="4" w:space="0" w:color="auto"/>
            </w:tcBorders>
            <w:shd w:val="clear" w:color="auto" w:fill="auto"/>
            <w:hideMark/>
          </w:tcPr>
          <w:p w14:paraId="54CA2DC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67500 1070</w:t>
            </w:r>
          </w:p>
        </w:tc>
        <w:tc>
          <w:tcPr>
            <w:tcW w:w="470" w:type="pct"/>
            <w:tcBorders>
              <w:top w:val="single" w:sz="4" w:space="0" w:color="auto"/>
              <w:left w:val="nil"/>
              <w:bottom w:val="single" w:sz="4" w:space="0" w:color="auto"/>
              <w:right w:val="single" w:sz="4" w:space="0" w:color="auto"/>
            </w:tcBorders>
            <w:shd w:val="clear" w:color="auto" w:fill="auto"/>
            <w:hideMark/>
          </w:tcPr>
          <w:p w14:paraId="6B4C463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82DF0D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57E1C2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16.00</w:t>
            </w:r>
          </w:p>
        </w:tc>
        <w:tc>
          <w:tcPr>
            <w:tcW w:w="533" w:type="pct"/>
            <w:tcBorders>
              <w:top w:val="single" w:sz="4" w:space="0" w:color="auto"/>
              <w:left w:val="nil"/>
              <w:bottom w:val="single" w:sz="4" w:space="0" w:color="auto"/>
              <w:right w:val="single" w:sz="4" w:space="0" w:color="auto"/>
            </w:tcBorders>
            <w:shd w:val="clear" w:color="auto" w:fill="auto"/>
            <w:hideMark/>
          </w:tcPr>
          <w:p w14:paraId="120A39F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16.00</w:t>
            </w:r>
          </w:p>
        </w:tc>
      </w:tr>
      <w:tr w:rsidR="003B0B2C" w:rsidRPr="003B0B2C" w14:paraId="7AD18A1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3AAE3C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Pension Mid Week 9 Holes </w:t>
            </w:r>
          </w:p>
        </w:tc>
        <w:tc>
          <w:tcPr>
            <w:tcW w:w="498" w:type="pct"/>
            <w:tcBorders>
              <w:top w:val="single" w:sz="4" w:space="0" w:color="auto"/>
              <w:left w:val="nil"/>
              <w:bottom w:val="single" w:sz="4" w:space="0" w:color="auto"/>
              <w:right w:val="single" w:sz="4" w:space="0" w:color="auto"/>
            </w:tcBorders>
            <w:shd w:val="clear" w:color="auto" w:fill="auto"/>
            <w:hideMark/>
          </w:tcPr>
          <w:p w14:paraId="0DF155C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67500 1070</w:t>
            </w:r>
          </w:p>
        </w:tc>
        <w:tc>
          <w:tcPr>
            <w:tcW w:w="470" w:type="pct"/>
            <w:tcBorders>
              <w:top w:val="single" w:sz="4" w:space="0" w:color="auto"/>
              <w:left w:val="nil"/>
              <w:bottom w:val="single" w:sz="4" w:space="0" w:color="auto"/>
              <w:right w:val="single" w:sz="4" w:space="0" w:color="auto"/>
            </w:tcBorders>
            <w:shd w:val="clear" w:color="auto" w:fill="auto"/>
            <w:hideMark/>
          </w:tcPr>
          <w:p w14:paraId="7E74C99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166DAA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1DF446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c>
          <w:tcPr>
            <w:tcW w:w="533" w:type="pct"/>
            <w:tcBorders>
              <w:top w:val="single" w:sz="4" w:space="0" w:color="auto"/>
              <w:left w:val="nil"/>
              <w:bottom w:val="single" w:sz="4" w:space="0" w:color="auto"/>
              <w:right w:val="single" w:sz="4" w:space="0" w:color="auto"/>
            </w:tcBorders>
            <w:shd w:val="clear" w:color="auto" w:fill="auto"/>
            <w:hideMark/>
          </w:tcPr>
          <w:p w14:paraId="2D5040C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23.00</w:t>
            </w:r>
          </w:p>
        </w:tc>
      </w:tr>
      <w:tr w:rsidR="003B0B2C" w:rsidRPr="003B0B2C" w14:paraId="44BC08A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3ACCF2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Senior CardMid Week 9 Holes</w:t>
            </w:r>
          </w:p>
        </w:tc>
        <w:tc>
          <w:tcPr>
            <w:tcW w:w="498" w:type="pct"/>
            <w:tcBorders>
              <w:top w:val="single" w:sz="4" w:space="0" w:color="auto"/>
              <w:left w:val="nil"/>
              <w:bottom w:val="single" w:sz="4" w:space="0" w:color="auto"/>
              <w:right w:val="single" w:sz="4" w:space="0" w:color="auto"/>
            </w:tcBorders>
            <w:shd w:val="clear" w:color="auto" w:fill="auto"/>
            <w:hideMark/>
          </w:tcPr>
          <w:p w14:paraId="279504B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67500 1070</w:t>
            </w:r>
          </w:p>
        </w:tc>
        <w:tc>
          <w:tcPr>
            <w:tcW w:w="470" w:type="pct"/>
            <w:tcBorders>
              <w:top w:val="single" w:sz="4" w:space="0" w:color="auto"/>
              <w:left w:val="nil"/>
              <w:bottom w:val="single" w:sz="4" w:space="0" w:color="auto"/>
              <w:right w:val="single" w:sz="4" w:space="0" w:color="auto"/>
            </w:tcBorders>
            <w:shd w:val="clear" w:color="auto" w:fill="auto"/>
            <w:hideMark/>
          </w:tcPr>
          <w:p w14:paraId="1AE35EC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FB8319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8534F4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24.00</w:t>
            </w:r>
          </w:p>
        </w:tc>
        <w:tc>
          <w:tcPr>
            <w:tcW w:w="533" w:type="pct"/>
            <w:tcBorders>
              <w:top w:val="single" w:sz="4" w:space="0" w:color="auto"/>
              <w:left w:val="nil"/>
              <w:bottom w:val="single" w:sz="4" w:space="0" w:color="auto"/>
              <w:right w:val="single" w:sz="4" w:space="0" w:color="auto"/>
            </w:tcBorders>
            <w:shd w:val="clear" w:color="auto" w:fill="auto"/>
            <w:hideMark/>
          </w:tcPr>
          <w:p w14:paraId="2F149C4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54E836E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CA5366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Weekend -  Adult Weekend  9 Holes</w:t>
            </w:r>
          </w:p>
        </w:tc>
        <w:tc>
          <w:tcPr>
            <w:tcW w:w="498" w:type="pct"/>
            <w:tcBorders>
              <w:top w:val="single" w:sz="4" w:space="0" w:color="auto"/>
              <w:left w:val="nil"/>
              <w:bottom w:val="single" w:sz="4" w:space="0" w:color="auto"/>
              <w:right w:val="single" w:sz="4" w:space="0" w:color="auto"/>
            </w:tcBorders>
            <w:shd w:val="clear" w:color="auto" w:fill="auto"/>
            <w:hideMark/>
          </w:tcPr>
          <w:p w14:paraId="6925D72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67500 1070</w:t>
            </w:r>
          </w:p>
        </w:tc>
        <w:tc>
          <w:tcPr>
            <w:tcW w:w="470" w:type="pct"/>
            <w:tcBorders>
              <w:top w:val="single" w:sz="4" w:space="0" w:color="auto"/>
              <w:left w:val="nil"/>
              <w:bottom w:val="single" w:sz="4" w:space="0" w:color="auto"/>
              <w:right w:val="single" w:sz="4" w:space="0" w:color="auto"/>
            </w:tcBorders>
            <w:shd w:val="clear" w:color="auto" w:fill="auto"/>
            <w:hideMark/>
          </w:tcPr>
          <w:p w14:paraId="6BBCC29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3832F7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AC0E30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30.00</w:t>
            </w:r>
          </w:p>
        </w:tc>
        <w:tc>
          <w:tcPr>
            <w:tcW w:w="533" w:type="pct"/>
            <w:tcBorders>
              <w:top w:val="single" w:sz="4" w:space="0" w:color="auto"/>
              <w:left w:val="nil"/>
              <w:bottom w:val="single" w:sz="4" w:space="0" w:color="auto"/>
              <w:right w:val="single" w:sz="4" w:space="0" w:color="auto"/>
            </w:tcBorders>
            <w:shd w:val="clear" w:color="auto" w:fill="auto"/>
            <w:hideMark/>
          </w:tcPr>
          <w:p w14:paraId="74D2C54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31.00</w:t>
            </w:r>
          </w:p>
        </w:tc>
      </w:tr>
      <w:tr w:rsidR="003B0B2C" w:rsidRPr="003B0B2C" w14:paraId="3499F8C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B8EEF3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Weekend -  Junior Weekend  9 Holes</w:t>
            </w:r>
          </w:p>
        </w:tc>
        <w:tc>
          <w:tcPr>
            <w:tcW w:w="498" w:type="pct"/>
            <w:tcBorders>
              <w:top w:val="single" w:sz="4" w:space="0" w:color="auto"/>
              <w:left w:val="nil"/>
              <w:bottom w:val="single" w:sz="4" w:space="0" w:color="auto"/>
              <w:right w:val="single" w:sz="4" w:space="0" w:color="auto"/>
            </w:tcBorders>
            <w:shd w:val="clear" w:color="auto" w:fill="auto"/>
            <w:hideMark/>
          </w:tcPr>
          <w:p w14:paraId="657D079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67500 1070</w:t>
            </w:r>
          </w:p>
        </w:tc>
        <w:tc>
          <w:tcPr>
            <w:tcW w:w="470" w:type="pct"/>
            <w:tcBorders>
              <w:top w:val="single" w:sz="4" w:space="0" w:color="auto"/>
              <w:left w:val="nil"/>
              <w:bottom w:val="single" w:sz="4" w:space="0" w:color="auto"/>
              <w:right w:val="single" w:sz="4" w:space="0" w:color="auto"/>
            </w:tcBorders>
            <w:shd w:val="clear" w:color="auto" w:fill="auto"/>
            <w:hideMark/>
          </w:tcPr>
          <w:p w14:paraId="089A406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0A5302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C35B46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16.00</w:t>
            </w:r>
          </w:p>
        </w:tc>
        <w:tc>
          <w:tcPr>
            <w:tcW w:w="533" w:type="pct"/>
            <w:tcBorders>
              <w:top w:val="single" w:sz="4" w:space="0" w:color="auto"/>
              <w:left w:val="nil"/>
              <w:bottom w:val="single" w:sz="4" w:space="0" w:color="auto"/>
              <w:right w:val="single" w:sz="4" w:space="0" w:color="auto"/>
            </w:tcBorders>
            <w:shd w:val="clear" w:color="auto" w:fill="auto"/>
            <w:hideMark/>
          </w:tcPr>
          <w:p w14:paraId="33573BB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18.00</w:t>
            </w:r>
          </w:p>
        </w:tc>
      </w:tr>
      <w:tr w:rsidR="003B0B2C" w:rsidRPr="003B0B2C" w14:paraId="7D85D89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1EAA1D9"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Dorset Golf Equipment Hire</w:t>
            </w:r>
          </w:p>
        </w:tc>
        <w:tc>
          <w:tcPr>
            <w:tcW w:w="498" w:type="pct"/>
            <w:tcBorders>
              <w:top w:val="single" w:sz="4" w:space="0" w:color="auto"/>
              <w:left w:val="nil"/>
              <w:bottom w:val="single" w:sz="4" w:space="0" w:color="auto"/>
              <w:right w:val="single" w:sz="4" w:space="0" w:color="auto"/>
            </w:tcBorders>
            <w:shd w:val="clear" w:color="auto" w:fill="auto"/>
            <w:hideMark/>
          </w:tcPr>
          <w:p w14:paraId="714FBF5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B6C980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011A84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3070795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65EAD8A3"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7525C53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2D381A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Buggy Hire</w:t>
            </w:r>
          </w:p>
        </w:tc>
        <w:tc>
          <w:tcPr>
            <w:tcW w:w="498" w:type="pct"/>
            <w:tcBorders>
              <w:top w:val="single" w:sz="4" w:space="0" w:color="auto"/>
              <w:left w:val="nil"/>
              <w:bottom w:val="single" w:sz="4" w:space="0" w:color="auto"/>
              <w:right w:val="single" w:sz="4" w:space="0" w:color="auto"/>
            </w:tcBorders>
            <w:shd w:val="clear" w:color="auto" w:fill="auto"/>
            <w:hideMark/>
          </w:tcPr>
          <w:p w14:paraId="5721F1A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67544 1895</w:t>
            </w:r>
          </w:p>
        </w:tc>
        <w:tc>
          <w:tcPr>
            <w:tcW w:w="470" w:type="pct"/>
            <w:tcBorders>
              <w:top w:val="single" w:sz="4" w:space="0" w:color="auto"/>
              <w:left w:val="nil"/>
              <w:bottom w:val="single" w:sz="4" w:space="0" w:color="auto"/>
              <w:right w:val="single" w:sz="4" w:space="0" w:color="auto"/>
            </w:tcBorders>
            <w:shd w:val="clear" w:color="auto" w:fill="auto"/>
            <w:hideMark/>
          </w:tcPr>
          <w:p w14:paraId="4C409BE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5A935D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7838C4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6.00</w:t>
            </w:r>
          </w:p>
        </w:tc>
        <w:tc>
          <w:tcPr>
            <w:tcW w:w="533" w:type="pct"/>
            <w:tcBorders>
              <w:top w:val="single" w:sz="4" w:space="0" w:color="auto"/>
              <w:left w:val="nil"/>
              <w:bottom w:val="single" w:sz="4" w:space="0" w:color="auto"/>
              <w:right w:val="single" w:sz="4" w:space="0" w:color="auto"/>
            </w:tcBorders>
            <w:shd w:val="clear" w:color="auto" w:fill="auto"/>
            <w:hideMark/>
          </w:tcPr>
          <w:p w14:paraId="7CA8DCA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6.00</w:t>
            </w:r>
          </w:p>
        </w:tc>
      </w:tr>
      <w:tr w:rsidR="003B0B2C" w:rsidRPr="003B0B2C" w14:paraId="6F0E998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50C959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Cart 18</w:t>
            </w:r>
          </w:p>
        </w:tc>
        <w:tc>
          <w:tcPr>
            <w:tcW w:w="498" w:type="pct"/>
            <w:tcBorders>
              <w:top w:val="single" w:sz="4" w:space="0" w:color="auto"/>
              <w:left w:val="nil"/>
              <w:bottom w:val="single" w:sz="4" w:space="0" w:color="auto"/>
              <w:right w:val="single" w:sz="4" w:space="0" w:color="auto"/>
            </w:tcBorders>
            <w:shd w:val="clear" w:color="auto" w:fill="auto"/>
            <w:hideMark/>
          </w:tcPr>
          <w:p w14:paraId="0ED3B95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67544 1895</w:t>
            </w:r>
          </w:p>
        </w:tc>
        <w:tc>
          <w:tcPr>
            <w:tcW w:w="470" w:type="pct"/>
            <w:tcBorders>
              <w:top w:val="single" w:sz="4" w:space="0" w:color="auto"/>
              <w:left w:val="nil"/>
              <w:bottom w:val="single" w:sz="4" w:space="0" w:color="auto"/>
              <w:right w:val="single" w:sz="4" w:space="0" w:color="auto"/>
            </w:tcBorders>
            <w:shd w:val="clear" w:color="auto" w:fill="auto"/>
            <w:hideMark/>
          </w:tcPr>
          <w:p w14:paraId="6B7B1A1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CA6025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7B4667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w:t>
            </w:r>
          </w:p>
        </w:tc>
        <w:tc>
          <w:tcPr>
            <w:tcW w:w="533" w:type="pct"/>
            <w:tcBorders>
              <w:top w:val="single" w:sz="4" w:space="0" w:color="auto"/>
              <w:left w:val="nil"/>
              <w:bottom w:val="single" w:sz="4" w:space="0" w:color="auto"/>
              <w:right w:val="single" w:sz="4" w:space="0" w:color="auto"/>
            </w:tcBorders>
            <w:shd w:val="clear" w:color="auto" w:fill="auto"/>
            <w:hideMark/>
          </w:tcPr>
          <w:p w14:paraId="1ECB0F1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w:t>
            </w:r>
          </w:p>
        </w:tc>
      </w:tr>
      <w:tr w:rsidR="003B0B2C" w:rsidRPr="003B0B2C" w14:paraId="590632F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E23D3E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Cart 9</w:t>
            </w:r>
          </w:p>
        </w:tc>
        <w:tc>
          <w:tcPr>
            <w:tcW w:w="498" w:type="pct"/>
            <w:tcBorders>
              <w:top w:val="single" w:sz="4" w:space="0" w:color="auto"/>
              <w:left w:val="nil"/>
              <w:bottom w:val="single" w:sz="4" w:space="0" w:color="auto"/>
              <w:right w:val="single" w:sz="4" w:space="0" w:color="auto"/>
            </w:tcBorders>
            <w:shd w:val="clear" w:color="auto" w:fill="auto"/>
            <w:hideMark/>
          </w:tcPr>
          <w:p w14:paraId="5F84863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67544 1895</w:t>
            </w:r>
          </w:p>
        </w:tc>
        <w:tc>
          <w:tcPr>
            <w:tcW w:w="470" w:type="pct"/>
            <w:tcBorders>
              <w:top w:val="single" w:sz="4" w:space="0" w:color="auto"/>
              <w:left w:val="nil"/>
              <w:bottom w:val="single" w:sz="4" w:space="0" w:color="auto"/>
              <w:right w:val="single" w:sz="4" w:space="0" w:color="auto"/>
            </w:tcBorders>
            <w:shd w:val="clear" w:color="auto" w:fill="auto"/>
            <w:hideMark/>
          </w:tcPr>
          <w:p w14:paraId="7A1D517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1CAC3C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AC688A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c>
          <w:tcPr>
            <w:tcW w:w="533" w:type="pct"/>
            <w:tcBorders>
              <w:top w:val="single" w:sz="4" w:space="0" w:color="auto"/>
              <w:left w:val="nil"/>
              <w:bottom w:val="single" w:sz="4" w:space="0" w:color="auto"/>
              <w:right w:val="single" w:sz="4" w:space="0" w:color="auto"/>
            </w:tcBorders>
            <w:shd w:val="clear" w:color="auto" w:fill="auto"/>
            <w:hideMark/>
          </w:tcPr>
          <w:p w14:paraId="5D747DA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r>
      <w:tr w:rsidR="003B0B2C" w:rsidRPr="003B0B2C" w14:paraId="7EDB1F7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DDEBEE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Club hire 18 holes</w:t>
            </w:r>
          </w:p>
        </w:tc>
        <w:tc>
          <w:tcPr>
            <w:tcW w:w="498" w:type="pct"/>
            <w:tcBorders>
              <w:top w:val="single" w:sz="4" w:space="0" w:color="auto"/>
              <w:left w:val="nil"/>
              <w:bottom w:val="single" w:sz="4" w:space="0" w:color="auto"/>
              <w:right w:val="single" w:sz="4" w:space="0" w:color="auto"/>
            </w:tcBorders>
            <w:shd w:val="clear" w:color="auto" w:fill="auto"/>
            <w:hideMark/>
          </w:tcPr>
          <w:p w14:paraId="454F214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67544 1895</w:t>
            </w:r>
          </w:p>
        </w:tc>
        <w:tc>
          <w:tcPr>
            <w:tcW w:w="470" w:type="pct"/>
            <w:tcBorders>
              <w:top w:val="single" w:sz="4" w:space="0" w:color="auto"/>
              <w:left w:val="nil"/>
              <w:bottom w:val="single" w:sz="4" w:space="0" w:color="auto"/>
              <w:right w:val="single" w:sz="4" w:space="0" w:color="auto"/>
            </w:tcBorders>
            <w:shd w:val="clear" w:color="auto" w:fill="auto"/>
            <w:hideMark/>
          </w:tcPr>
          <w:p w14:paraId="07BB72F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D36119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E4EDAD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c>
          <w:tcPr>
            <w:tcW w:w="533" w:type="pct"/>
            <w:tcBorders>
              <w:top w:val="single" w:sz="4" w:space="0" w:color="auto"/>
              <w:left w:val="nil"/>
              <w:bottom w:val="single" w:sz="4" w:space="0" w:color="auto"/>
              <w:right w:val="single" w:sz="4" w:space="0" w:color="auto"/>
            </w:tcBorders>
            <w:shd w:val="clear" w:color="auto" w:fill="auto"/>
            <w:hideMark/>
          </w:tcPr>
          <w:p w14:paraId="122DB73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r>
      <w:tr w:rsidR="003B0B2C" w:rsidRPr="003B0B2C" w14:paraId="691ACA9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752C13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Club hire 9 holes</w:t>
            </w:r>
          </w:p>
        </w:tc>
        <w:tc>
          <w:tcPr>
            <w:tcW w:w="498" w:type="pct"/>
            <w:tcBorders>
              <w:top w:val="single" w:sz="4" w:space="0" w:color="auto"/>
              <w:left w:val="nil"/>
              <w:bottom w:val="single" w:sz="4" w:space="0" w:color="auto"/>
              <w:right w:val="single" w:sz="4" w:space="0" w:color="auto"/>
            </w:tcBorders>
            <w:shd w:val="clear" w:color="auto" w:fill="auto"/>
            <w:hideMark/>
          </w:tcPr>
          <w:p w14:paraId="7CCB429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67544 1895</w:t>
            </w:r>
          </w:p>
        </w:tc>
        <w:tc>
          <w:tcPr>
            <w:tcW w:w="470" w:type="pct"/>
            <w:tcBorders>
              <w:top w:val="single" w:sz="4" w:space="0" w:color="auto"/>
              <w:left w:val="nil"/>
              <w:bottom w:val="single" w:sz="4" w:space="0" w:color="auto"/>
              <w:right w:val="single" w:sz="4" w:space="0" w:color="auto"/>
            </w:tcBorders>
            <w:shd w:val="clear" w:color="auto" w:fill="auto"/>
            <w:hideMark/>
          </w:tcPr>
          <w:p w14:paraId="1CC7162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CAA2BC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75EB8C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w:t>
            </w:r>
          </w:p>
        </w:tc>
        <w:tc>
          <w:tcPr>
            <w:tcW w:w="533" w:type="pct"/>
            <w:tcBorders>
              <w:top w:val="single" w:sz="4" w:space="0" w:color="auto"/>
              <w:left w:val="nil"/>
              <w:bottom w:val="single" w:sz="4" w:space="0" w:color="auto"/>
              <w:right w:val="single" w:sz="4" w:space="0" w:color="auto"/>
            </w:tcBorders>
            <w:shd w:val="clear" w:color="auto" w:fill="auto"/>
            <w:hideMark/>
          </w:tcPr>
          <w:p w14:paraId="17E28BD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w:t>
            </w:r>
          </w:p>
        </w:tc>
      </w:tr>
      <w:tr w:rsidR="003B0B2C" w:rsidRPr="003B0B2C" w14:paraId="16D8BFC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3DB9BE9"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Aquahub-Casual Fitness</w:t>
            </w:r>
          </w:p>
        </w:tc>
        <w:tc>
          <w:tcPr>
            <w:tcW w:w="498" w:type="pct"/>
            <w:tcBorders>
              <w:top w:val="single" w:sz="4" w:space="0" w:color="auto"/>
              <w:left w:val="nil"/>
              <w:bottom w:val="single" w:sz="4" w:space="0" w:color="auto"/>
              <w:right w:val="single" w:sz="4" w:space="0" w:color="auto"/>
            </w:tcBorders>
            <w:shd w:val="clear" w:color="auto" w:fill="auto"/>
            <w:hideMark/>
          </w:tcPr>
          <w:p w14:paraId="5AF9204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258D79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4554208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7710FB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5773F70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7F7933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44309C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Health Club Casual</w:t>
            </w:r>
          </w:p>
        </w:tc>
        <w:tc>
          <w:tcPr>
            <w:tcW w:w="498" w:type="pct"/>
            <w:tcBorders>
              <w:top w:val="single" w:sz="4" w:space="0" w:color="auto"/>
              <w:left w:val="nil"/>
              <w:bottom w:val="single" w:sz="4" w:space="0" w:color="auto"/>
              <w:right w:val="single" w:sz="4" w:space="0" w:color="auto"/>
            </w:tcBorders>
            <w:shd w:val="clear" w:color="auto" w:fill="auto"/>
            <w:hideMark/>
          </w:tcPr>
          <w:p w14:paraId="6ADA8C6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66620 1070</w:t>
            </w:r>
          </w:p>
        </w:tc>
        <w:tc>
          <w:tcPr>
            <w:tcW w:w="470" w:type="pct"/>
            <w:tcBorders>
              <w:top w:val="single" w:sz="4" w:space="0" w:color="auto"/>
              <w:left w:val="nil"/>
              <w:bottom w:val="single" w:sz="4" w:space="0" w:color="auto"/>
              <w:right w:val="single" w:sz="4" w:space="0" w:color="auto"/>
            </w:tcBorders>
            <w:shd w:val="clear" w:color="auto" w:fill="auto"/>
            <w:hideMark/>
          </w:tcPr>
          <w:p w14:paraId="5D4A24D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0740DA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F3D307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24.00</w:t>
            </w:r>
          </w:p>
        </w:tc>
        <w:tc>
          <w:tcPr>
            <w:tcW w:w="533" w:type="pct"/>
            <w:tcBorders>
              <w:top w:val="single" w:sz="4" w:space="0" w:color="auto"/>
              <w:left w:val="nil"/>
              <w:bottom w:val="single" w:sz="4" w:space="0" w:color="auto"/>
              <w:right w:val="single" w:sz="4" w:space="0" w:color="auto"/>
            </w:tcBorders>
            <w:shd w:val="clear" w:color="auto" w:fill="auto"/>
            <w:hideMark/>
          </w:tcPr>
          <w:p w14:paraId="6979FD4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27825DE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FD89FA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Health Club Casual Concession</w:t>
            </w:r>
          </w:p>
        </w:tc>
        <w:tc>
          <w:tcPr>
            <w:tcW w:w="498" w:type="pct"/>
            <w:tcBorders>
              <w:top w:val="single" w:sz="4" w:space="0" w:color="auto"/>
              <w:left w:val="nil"/>
              <w:bottom w:val="single" w:sz="4" w:space="0" w:color="auto"/>
              <w:right w:val="single" w:sz="4" w:space="0" w:color="auto"/>
            </w:tcBorders>
            <w:shd w:val="clear" w:color="auto" w:fill="auto"/>
            <w:hideMark/>
          </w:tcPr>
          <w:p w14:paraId="74723D6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66620 1070</w:t>
            </w:r>
          </w:p>
        </w:tc>
        <w:tc>
          <w:tcPr>
            <w:tcW w:w="470" w:type="pct"/>
            <w:tcBorders>
              <w:top w:val="single" w:sz="4" w:space="0" w:color="auto"/>
              <w:left w:val="nil"/>
              <w:bottom w:val="single" w:sz="4" w:space="0" w:color="auto"/>
              <w:right w:val="single" w:sz="4" w:space="0" w:color="auto"/>
            </w:tcBorders>
            <w:shd w:val="clear" w:color="auto" w:fill="auto"/>
            <w:hideMark/>
          </w:tcPr>
          <w:p w14:paraId="5DAABA4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9B8835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6947D9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c>
          <w:tcPr>
            <w:tcW w:w="533" w:type="pct"/>
            <w:tcBorders>
              <w:top w:val="single" w:sz="4" w:space="0" w:color="auto"/>
              <w:left w:val="nil"/>
              <w:bottom w:val="single" w:sz="4" w:space="0" w:color="auto"/>
              <w:right w:val="single" w:sz="4" w:space="0" w:color="auto"/>
            </w:tcBorders>
            <w:shd w:val="clear" w:color="auto" w:fill="auto"/>
            <w:hideMark/>
          </w:tcPr>
          <w:p w14:paraId="79A419E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20.50</w:t>
            </w:r>
          </w:p>
        </w:tc>
      </w:tr>
      <w:tr w:rsidR="003B0B2C" w:rsidRPr="003B0B2C" w14:paraId="08F9EAB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F5A312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Health Club Casual Senior</w:t>
            </w:r>
          </w:p>
        </w:tc>
        <w:tc>
          <w:tcPr>
            <w:tcW w:w="498" w:type="pct"/>
            <w:tcBorders>
              <w:top w:val="single" w:sz="4" w:space="0" w:color="auto"/>
              <w:left w:val="nil"/>
              <w:bottom w:val="single" w:sz="4" w:space="0" w:color="auto"/>
              <w:right w:val="single" w:sz="4" w:space="0" w:color="auto"/>
            </w:tcBorders>
            <w:shd w:val="clear" w:color="auto" w:fill="auto"/>
            <w:hideMark/>
          </w:tcPr>
          <w:p w14:paraId="521B854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66620 1070</w:t>
            </w:r>
          </w:p>
        </w:tc>
        <w:tc>
          <w:tcPr>
            <w:tcW w:w="470" w:type="pct"/>
            <w:tcBorders>
              <w:top w:val="single" w:sz="4" w:space="0" w:color="auto"/>
              <w:left w:val="nil"/>
              <w:bottom w:val="single" w:sz="4" w:space="0" w:color="auto"/>
              <w:right w:val="single" w:sz="4" w:space="0" w:color="auto"/>
            </w:tcBorders>
            <w:shd w:val="clear" w:color="auto" w:fill="auto"/>
            <w:hideMark/>
          </w:tcPr>
          <w:p w14:paraId="04D4907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9B619D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A0B12D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21.00</w:t>
            </w:r>
          </w:p>
        </w:tc>
        <w:tc>
          <w:tcPr>
            <w:tcW w:w="533" w:type="pct"/>
            <w:tcBorders>
              <w:top w:val="single" w:sz="4" w:space="0" w:color="auto"/>
              <w:left w:val="nil"/>
              <w:bottom w:val="single" w:sz="4" w:space="0" w:color="auto"/>
              <w:right w:val="single" w:sz="4" w:space="0" w:color="auto"/>
            </w:tcBorders>
            <w:shd w:val="clear" w:color="auto" w:fill="auto"/>
            <w:hideMark/>
          </w:tcPr>
          <w:p w14:paraId="65DDCC7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21.50</w:t>
            </w:r>
          </w:p>
        </w:tc>
      </w:tr>
      <w:tr w:rsidR="003B0B2C" w:rsidRPr="003B0B2C" w14:paraId="5CE258D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6AD4CA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Health Club Casual Teen</w:t>
            </w:r>
          </w:p>
        </w:tc>
        <w:tc>
          <w:tcPr>
            <w:tcW w:w="498" w:type="pct"/>
            <w:tcBorders>
              <w:top w:val="single" w:sz="4" w:space="0" w:color="auto"/>
              <w:left w:val="nil"/>
              <w:bottom w:val="single" w:sz="4" w:space="0" w:color="auto"/>
              <w:right w:val="single" w:sz="4" w:space="0" w:color="auto"/>
            </w:tcBorders>
            <w:shd w:val="clear" w:color="auto" w:fill="auto"/>
            <w:hideMark/>
          </w:tcPr>
          <w:p w14:paraId="7161D5D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66620 1070</w:t>
            </w:r>
          </w:p>
        </w:tc>
        <w:tc>
          <w:tcPr>
            <w:tcW w:w="470" w:type="pct"/>
            <w:tcBorders>
              <w:top w:val="single" w:sz="4" w:space="0" w:color="auto"/>
              <w:left w:val="nil"/>
              <w:bottom w:val="single" w:sz="4" w:space="0" w:color="auto"/>
              <w:right w:val="single" w:sz="4" w:space="0" w:color="auto"/>
            </w:tcBorders>
            <w:shd w:val="clear" w:color="auto" w:fill="auto"/>
            <w:hideMark/>
          </w:tcPr>
          <w:p w14:paraId="5156789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D5D3C0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CD5C0F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19.00</w:t>
            </w:r>
          </w:p>
        </w:tc>
        <w:tc>
          <w:tcPr>
            <w:tcW w:w="533" w:type="pct"/>
            <w:tcBorders>
              <w:top w:val="single" w:sz="4" w:space="0" w:color="auto"/>
              <w:left w:val="nil"/>
              <w:bottom w:val="single" w:sz="4" w:space="0" w:color="auto"/>
              <w:right w:val="single" w:sz="4" w:space="0" w:color="auto"/>
            </w:tcBorders>
            <w:shd w:val="clear" w:color="auto" w:fill="auto"/>
            <w:hideMark/>
          </w:tcPr>
          <w:p w14:paraId="2F57F86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19.50</w:t>
            </w:r>
          </w:p>
        </w:tc>
      </w:tr>
      <w:tr w:rsidR="003B0B2C" w:rsidRPr="003B0B2C" w14:paraId="0161272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276475A"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Aquahub-Family Membership - Dry</w:t>
            </w:r>
          </w:p>
        </w:tc>
        <w:tc>
          <w:tcPr>
            <w:tcW w:w="498" w:type="pct"/>
            <w:tcBorders>
              <w:top w:val="single" w:sz="4" w:space="0" w:color="auto"/>
              <w:left w:val="nil"/>
              <w:bottom w:val="single" w:sz="4" w:space="0" w:color="auto"/>
              <w:right w:val="single" w:sz="4" w:space="0" w:color="auto"/>
            </w:tcBorders>
            <w:shd w:val="clear" w:color="auto" w:fill="auto"/>
            <w:hideMark/>
          </w:tcPr>
          <w:p w14:paraId="3E9C4A7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CE0CFE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794BE9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06163E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03417639"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353EC3B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726B5D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w:t>
            </w:r>
          </w:p>
        </w:tc>
        <w:tc>
          <w:tcPr>
            <w:tcW w:w="498" w:type="pct"/>
            <w:tcBorders>
              <w:top w:val="single" w:sz="4" w:space="0" w:color="auto"/>
              <w:left w:val="nil"/>
              <w:bottom w:val="single" w:sz="4" w:space="0" w:color="auto"/>
              <w:right w:val="single" w:sz="4" w:space="0" w:color="auto"/>
            </w:tcBorders>
            <w:shd w:val="clear" w:color="auto" w:fill="auto"/>
            <w:hideMark/>
          </w:tcPr>
          <w:p w14:paraId="731BDBC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66621 1070</w:t>
            </w:r>
          </w:p>
        </w:tc>
        <w:tc>
          <w:tcPr>
            <w:tcW w:w="470" w:type="pct"/>
            <w:tcBorders>
              <w:top w:val="single" w:sz="4" w:space="0" w:color="auto"/>
              <w:left w:val="nil"/>
              <w:bottom w:val="single" w:sz="4" w:space="0" w:color="auto"/>
              <w:right w:val="single" w:sz="4" w:space="0" w:color="auto"/>
            </w:tcBorders>
            <w:shd w:val="clear" w:color="auto" w:fill="auto"/>
            <w:hideMark/>
          </w:tcPr>
          <w:p w14:paraId="0ECC7CE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5E195B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A38A25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110.90</w:t>
            </w:r>
          </w:p>
        </w:tc>
        <w:tc>
          <w:tcPr>
            <w:tcW w:w="533" w:type="pct"/>
            <w:tcBorders>
              <w:top w:val="single" w:sz="4" w:space="0" w:color="auto"/>
              <w:left w:val="nil"/>
              <w:bottom w:val="single" w:sz="4" w:space="0" w:color="auto"/>
              <w:right w:val="single" w:sz="4" w:space="0" w:color="auto"/>
            </w:tcBorders>
            <w:shd w:val="clear" w:color="auto" w:fill="auto"/>
            <w:hideMark/>
          </w:tcPr>
          <w:p w14:paraId="79B87A7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142.00</w:t>
            </w:r>
          </w:p>
        </w:tc>
      </w:tr>
      <w:tr w:rsidR="003B0B2C" w:rsidRPr="003B0B2C" w14:paraId="2FBA964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3E6AB21"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Aquahub-Individual Membership - Dry</w:t>
            </w:r>
          </w:p>
        </w:tc>
        <w:tc>
          <w:tcPr>
            <w:tcW w:w="498" w:type="pct"/>
            <w:tcBorders>
              <w:top w:val="single" w:sz="4" w:space="0" w:color="auto"/>
              <w:left w:val="nil"/>
              <w:bottom w:val="single" w:sz="4" w:space="0" w:color="auto"/>
              <w:right w:val="single" w:sz="4" w:space="0" w:color="auto"/>
            </w:tcBorders>
            <w:shd w:val="clear" w:color="auto" w:fill="auto"/>
            <w:hideMark/>
          </w:tcPr>
          <w:p w14:paraId="033FE98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5EFBAE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8E1693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A8D354D"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6427CCD"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738C933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424A29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w:t>
            </w:r>
          </w:p>
        </w:tc>
        <w:tc>
          <w:tcPr>
            <w:tcW w:w="498" w:type="pct"/>
            <w:tcBorders>
              <w:top w:val="single" w:sz="4" w:space="0" w:color="auto"/>
              <w:left w:val="nil"/>
              <w:bottom w:val="single" w:sz="4" w:space="0" w:color="auto"/>
              <w:right w:val="single" w:sz="4" w:space="0" w:color="auto"/>
            </w:tcBorders>
            <w:shd w:val="clear" w:color="auto" w:fill="auto"/>
            <w:hideMark/>
          </w:tcPr>
          <w:p w14:paraId="2C7DA76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66604 1070</w:t>
            </w:r>
          </w:p>
        </w:tc>
        <w:tc>
          <w:tcPr>
            <w:tcW w:w="470" w:type="pct"/>
            <w:tcBorders>
              <w:top w:val="single" w:sz="4" w:space="0" w:color="auto"/>
              <w:left w:val="nil"/>
              <w:bottom w:val="single" w:sz="4" w:space="0" w:color="auto"/>
              <w:right w:val="single" w:sz="4" w:space="0" w:color="auto"/>
            </w:tcBorders>
            <w:shd w:val="clear" w:color="auto" w:fill="auto"/>
            <w:hideMark/>
          </w:tcPr>
          <w:p w14:paraId="6B8B4D7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A27B98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1054E1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56.10</w:t>
            </w:r>
          </w:p>
        </w:tc>
        <w:tc>
          <w:tcPr>
            <w:tcW w:w="533" w:type="pct"/>
            <w:tcBorders>
              <w:top w:val="single" w:sz="4" w:space="0" w:color="auto"/>
              <w:left w:val="nil"/>
              <w:bottom w:val="single" w:sz="4" w:space="0" w:color="auto"/>
              <w:right w:val="single" w:sz="4" w:space="0" w:color="auto"/>
            </w:tcBorders>
            <w:shd w:val="clear" w:color="auto" w:fill="auto"/>
            <w:hideMark/>
          </w:tcPr>
          <w:p w14:paraId="03912D8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71.00</w:t>
            </w:r>
          </w:p>
        </w:tc>
      </w:tr>
      <w:tr w:rsidR="003B0B2C" w:rsidRPr="003B0B2C" w14:paraId="587D2A0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2F7C85E"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Aquahub-50's plus Membership - Dry</w:t>
            </w:r>
          </w:p>
        </w:tc>
        <w:tc>
          <w:tcPr>
            <w:tcW w:w="498" w:type="pct"/>
            <w:tcBorders>
              <w:top w:val="single" w:sz="4" w:space="0" w:color="auto"/>
              <w:left w:val="nil"/>
              <w:bottom w:val="single" w:sz="4" w:space="0" w:color="auto"/>
              <w:right w:val="single" w:sz="4" w:space="0" w:color="auto"/>
            </w:tcBorders>
            <w:shd w:val="clear" w:color="auto" w:fill="auto"/>
            <w:hideMark/>
          </w:tcPr>
          <w:p w14:paraId="26CEAAD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17DF61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855C7D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DE03887"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DE5807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E7B37C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4C1D9C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w:t>
            </w:r>
          </w:p>
        </w:tc>
        <w:tc>
          <w:tcPr>
            <w:tcW w:w="498" w:type="pct"/>
            <w:tcBorders>
              <w:top w:val="single" w:sz="4" w:space="0" w:color="auto"/>
              <w:left w:val="nil"/>
              <w:bottom w:val="single" w:sz="4" w:space="0" w:color="auto"/>
              <w:right w:val="single" w:sz="4" w:space="0" w:color="auto"/>
            </w:tcBorders>
            <w:shd w:val="clear" w:color="auto" w:fill="auto"/>
            <w:hideMark/>
          </w:tcPr>
          <w:p w14:paraId="2BCCB0F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66628 1070</w:t>
            </w:r>
          </w:p>
        </w:tc>
        <w:tc>
          <w:tcPr>
            <w:tcW w:w="470" w:type="pct"/>
            <w:tcBorders>
              <w:top w:val="single" w:sz="4" w:space="0" w:color="auto"/>
              <w:left w:val="nil"/>
              <w:bottom w:val="single" w:sz="4" w:space="0" w:color="auto"/>
              <w:right w:val="single" w:sz="4" w:space="0" w:color="auto"/>
            </w:tcBorders>
            <w:shd w:val="clear" w:color="auto" w:fill="auto"/>
            <w:hideMark/>
          </w:tcPr>
          <w:p w14:paraId="66ACB48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A95F0D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54432A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55.00</w:t>
            </w:r>
          </w:p>
        </w:tc>
        <w:tc>
          <w:tcPr>
            <w:tcW w:w="533" w:type="pct"/>
            <w:tcBorders>
              <w:top w:val="single" w:sz="4" w:space="0" w:color="auto"/>
              <w:left w:val="nil"/>
              <w:bottom w:val="single" w:sz="4" w:space="0" w:color="auto"/>
              <w:right w:val="single" w:sz="4" w:space="0" w:color="auto"/>
            </w:tcBorders>
            <w:shd w:val="clear" w:color="auto" w:fill="auto"/>
            <w:hideMark/>
          </w:tcPr>
          <w:p w14:paraId="145726E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63.90</w:t>
            </w:r>
          </w:p>
        </w:tc>
      </w:tr>
      <w:tr w:rsidR="003B0B2C" w:rsidRPr="003B0B2C" w14:paraId="1170454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818271D"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 - Gymnastics</w:t>
            </w:r>
          </w:p>
        </w:tc>
        <w:tc>
          <w:tcPr>
            <w:tcW w:w="498" w:type="pct"/>
            <w:tcBorders>
              <w:top w:val="single" w:sz="4" w:space="0" w:color="auto"/>
              <w:left w:val="nil"/>
              <w:bottom w:val="single" w:sz="4" w:space="0" w:color="auto"/>
              <w:right w:val="single" w:sz="4" w:space="0" w:color="auto"/>
            </w:tcBorders>
            <w:shd w:val="clear" w:color="auto" w:fill="auto"/>
            <w:hideMark/>
          </w:tcPr>
          <w:p w14:paraId="21A1383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0F63DB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41A9937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218BA9E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0601E30E"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367B17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B1EDA0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 Registration</w:t>
            </w:r>
          </w:p>
        </w:tc>
        <w:tc>
          <w:tcPr>
            <w:tcW w:w="498" w:type="pct"/>
            <w:tcBorders>
              <w:top w:val="single" w:sz="4" w:space="0" w:color="auto"/>
              <w:left w:val="nil"/>
              <w:bottom w:val="single" w:sz="4" w:space="0" w:color="auto"/>
              <w:right w:val="single" w:sz="4" w:space="0" w:color="auto"/>
            </w:tcBorders>
            <w:shd w:val="clear" w:color="auto" w:fill="auto"/>
            <w:hideMark/>
          </w:tcPr>
          <w:p w14:paraId="099E6C6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66642 1096</w:t>
            </w:r>
          </w:p>
        </w:tc>
        <w:tc>
          <w:tcPr>
            <w:tcW w:w="470" w:type="pct"/>
            <w:tcBorders>
              <w:top w:val="single" w:sz="4" w:space="0" w:color="auto"/>
              <w:left w:val="nil"/>
              <w:bottom w:val="single" w:sz="4" w:space="0" w:color="auto"/>
              <w:right w:val="single" w:sz="4" w:space="0" w:color="auto"/>
            </w:tcBorders>
            <w:shd w:val="clear" w:color="auto" w:fill="auto"/>
            <w:hideMark/>
          </w:tcPr>
          <w:p w14:paraId="1DB2421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A9DC0B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0F8442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40.50</w:t>
            </w:r>
          </w:p>
        </w:tc>
        <w:tc>
          <w:tcPr>
            <w:tcW w:w="533" w:type="pct"/>
            <w:tcBorders>
              <w:top w:val="single" w:sz="4" w:space="0" w:color="auto"/>
              <w:left w:val="nil"/>
              <w:bottom w:val="single" w:sz="4" w:space="0" w:color="auto"/>
              <w:right w:val="single" w:sz="4" w:space="0" w:color="auto"/>
            </w:tcBorders>
            <w:shd w:val="clear" w:color="auto" w:fill="auto"/>
            <w:hideMark/>
          </w:tcPr>
          <w:p w14:paraId="7F5BE4D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47.00</w:t>
            </w:r>
          </w:p>
        </w:tc>
      </w:tr>
      <w:tr w:rsidR="003B0B2C" w:rsidRPr="003B0B2C" w14:paraId="72BA13B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C0F676A"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Aquahub-Room hire</w:t>
            </w:r>
          </w:p>
        </w:tc>
        <w:tc>
          <w:tcPr>
            <w:tcW w:w="498" w:type="pct"/>
            <w:tcBorders>
              <w:top w:val="single" w:sz="4" w:space="0" w:color="auto"/>
              <w:left w:val="nil"/>
              <w:bottom w:val="single" w:sz="4" w:space="0" w:color="auto"/>
              <w:right w:val="single" w:sz="4" w:space="0" w:color="auto"/>
            </w:tcBorders>
            <w:shd w:val="clear" w:color="auto" w:fill="auto"/>
            <w:hideMark/>
          </w:tcPr>
          <w:p w14:paraId="35FF10C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53419E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0AD3A5A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4873B4E"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02FB034B"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2DE9797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793013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stadium hire per hr</w:t>
            </w:r>
          </w:p>
        </w:tc>
        <w:tc>
          <w:tcPr>
            <w:tcW w:w="498" w:type="pct"/>
            <w:tcBorders>
              <w:top w:val="single" w:sz="4" w:space="0" w:color="auto"/>
              <w:left w:val="nil"/>
              <w:bottom w:val="single" w:sz="4" w:space="0" w:color="auto"/>
              <w:right w:val="single" w:sz="4" w:space="0" w:color="auto"/>
            </w:tcBorders>
            <w:shd w:val="clear" w:color="auto" w:fill="auto"/>
            <w:hideMark/>
          </w:tcPr>
          <w:p w14:paraId="0DA177B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66648 1060</w:t>
            </w:r>
          </w:p>
        </w:tc>
        <w:tc>
          <w:tcPr>
            <w:tcW w:w="470" w:type="pct"/>
            <w:tcBorders>
              <w:top w:val="single" w:sz="4" w:space="0" w:color="auto"/>
              <w:left w:val="nil"/>
              <w:bottom w:val="single" w:sz="4" w:space="0" w:color="auto"/>
              <w:right w:val="single" w:sz="4" w:space="0" w:color="auto"/>
            </w:tcBorders>
            <w:shd w:val="clear" w:color="auto" w:fill="auto"/>
            <w:hideMark/>
          </w:tcPr>
          <w:p w14:paraId="067A62D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02E0D1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1B946C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65.00</w:t>
            </w:r>
          </w:p>
        </w:tc>
        <w:tc>
          <w:tcPr>
            <w:tcW w:w="533" w:type="pct"/>
            <w:tcBorders>
              <w:top w:val="single" w:sz="4" w:space="0" w:color="auto"/>
              <w:left w:val="nil"/>
              <w:bottom w:val="single" w:sz="4" w:space="0" w:color="auto"/>
              <w:right w:val="single" w:sz="4" w:space="0" w:color="auto"/>
            </w:tcBorders>
            <w:shd w:val="clear" w:color="auto" w:fill="auto"/>
            <w:hideMark/>
          </w:tcPr>
          <w:p w14:paraId="5BDC4FA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65.00</w:t>
            </w:r>
          </w:p>
        </w:tc>
      </w:tr>
      <w:tr w:rsidR="003B0B2C" w:rsidRPr="003B0B2C" w14:paraId="5EB720C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0E586FF"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Aquahub-Stadium</w:t>
            </w:r>
          </w:p>
        </w:tc>
        <w:tc>
          <w:tcPr>
            <w:tcW w:w="498" w:type="pct"/>
            <w:tcBorders>
              <w:top w:val="single" w:sz="4" w:space="0" w:color="auto"/>
              <w:left w:val="nil"/>
              <w:bottom w:val="single" w:sz="4" w:space="0" w:color="auto"/>
              <w:right w:val="single" w:sz="4" w:space="0" w:color="auto"/>
            </w:tcBorders>
            <w:shd w:val="clear" w:color="auto" w:fill="auto"/>
            <w:hideMark/>
          </w:tcPr>
          <w:p w14:paraId="3078CA6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4F92B9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0609B10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3CD8E80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68494A60"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360517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272A08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single court per hour</w:t>
            </w:r>
          </w:p>
        </w:tc>
        <w:tc>
          <w:tcPr>
            <w:tcW w:w="498" w:type="pct"/>
            <w:tcBorders>
              <w:top w:val="single" w:sz="4" w:space="0" w:color="auto"/>
              <w:left w:val="nil"/>
              <w:bottom w:val="single" w:sz="4" w:space="0" w:color="auto"/>
              <w:right w:val="single" w:sz="4" w:space="0" w:color="auto"/>
            </w:tcBorders>
            <w:shd w:val="clear" w:color="auto" w:fill="auto"/>
            <w:hideMark/>
          </w:tcPr>
          <w:p w14:paraId="72855A7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66649 1070</w:t>
            </w:r>
          </w:p>
        </w:tc>
        <w:tc>
          <w:tcPr>
            <w:tcW w:w="470" w:type="pct"/>
            <w:tcBorders>
              <w:top w:val="single" w:sz="4" w:space="0" w:color="auto"/>
              <w:left w:val="nil"/>
              <w:bottom w:val="single" w:sz="4" w:space="0" w:color="auto"/>
              <w:right w:val="single" w:sz="4" w:space="0" w:color="auto"/>
            </w:tcBorders>
            <w:shd w:val="clear" w:color="auto" w:fill="auto"/>
            <w:hideMark/>
          </w:tcPr>
          <w:p w14:paraId="00ED92D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527916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A0319C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47.00</w:t>
            </w:r>
          </w:p>
        </w:tc>
        <w:tc>
          <w:tcPr>
            <w:tcW w:w="533" w:type="pct"/>
            <w:tcBorders>
              <w:top w:val="single" w:sz="4" w:space="0" w:color="auto"/>
              <w:left w:val="nil"/>
              <w:bottom w:val="single" w:sz="4" w:space="0" w:color="auto"/>
              <w:right w:val="single" w:sz="4" w:space="0" w:color="auto"/>
            </w:tcBorders>
            <w:shd w:val="clear" w:color="auto" w:fill="auto"/>
            <w:hideMark/>
          </w:tcPr>
          <w:p w14:paraId="7401C7F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47.00</w:t>
            </w:r>
          </w:p>
        </w:tc>
      </w:tr>
      <w:tr w:rsidR="003B0B2C" w:rsidRPr="003B0B2C" w14:paraId="7AA1412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21218E0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Single half court</w:t>
            </w:r>
          </w:p>
        </w:tc>
        <w:tc>
          <w:tcPr>
            <w:tcW w:w="498" w:type="pct"/>
            <w:tcBorders>
              <w:top w:val="single" w:sz="4" w:space="0" w:color="auto"/>
              <w:left w:val="nil"/>
              <w:bottom w:val="single" w:sz="4" w:space="0" w:color="auto"/>
              <w:right w:val="single" w:sz="4" w:space="0" w:color="auto"/>
            </w:tcBorders>
            <w:shd w:val="clear" w:color="auto" w:fill="auto"/>
            <w:hideMark/>
          </w:tcPr>
          <w:p w14:paraId="1F51A56A"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66649 1070</w:t>
            </w:r>
          </w:p>
        </w:tc>
        <w:tc>
          <w:tcPr>
            <w:tcW w:w="470" w:type="pct"/>
            <w:tcBorders>
              <w:top w:val="single" w:sz="4" w:space="0" w:color="auto"/>
              <w:left w:val="nil"/>
              <w:bottom w:val="single" w:sz="4" w:space="0" w:color="auto"/>
              <w:right w:val="single" w:sz="4" w:space="0" w:color="auto"/>
            </w:tcBorders>
            <w:shd w:val="clear" w:color="auto" w:fill="auto"/>
            <w:hideMark/>
          </w:tcPr>
          <w:p w14:paraId="1A43A05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F69D78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A7D63C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23.50</w:t>
            </w:r>
          </w:p>
        </w:tc>
        <w:tc>
          <w:tcPr>
            <w:tcW w:w="533" w:type="pct"/>
            <w:tcBorders>
              <w:top w:val="single" w:sz="4" w:space="0" w:color="auto"/>
              <w:left w:val="nil"/>
              <w:bottom w:val="single" w:sz="4" w:space="0" w:color="auto"/>
              <w:right w:val="single" w:sz="4" w:space="0" w:color="auto"/>
            </w:tcBorders>
            <w:shd w:val="clear" w:color="auto" w:fill="auto"/>
            <w:hideMark/>
          </w:tcPr>
          <w:p w14:paraId="0769A31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23.50</w:t>
            </w:r>
          </w:p>
        </w:tc>
      </w:tr>
      <w:tr w:rsidR="003B0B2C" w:rsidRPr="003B0B2C" w14:paraId="7594270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74D52A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Stadium hire (per hour)</w:t>
            </w:r>
          </w:p>
        </w:tc>
        <w:tc>
          <w:tcPr>
            <w:tcW w:w="498" w:type="pct"/>
            <w:tcBorders>
              <w:top w:val="single" w:sz="4" w:space="0" w:color="auto"/>
              <w:left w:val="nil"/>
              <w:bottom w:val="single" w:sz="4" w:space="0" w:color="auto"/>
              <w:right w:val="single" w:sz="4" w:space="0" w:color="auto"/>
            </w:tcBorders>
            <w:shd w:val="clear" w:color="auto" w:fill="auto"/>
            <w:hideMark/>
          </w:tcPr>
          <w:p w14:paraId="0C69AB11"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66649 1070</w:t>
            </w:r>
          </w:p>
        </w:tc>
        <w:tc>
          <w:tcPr>
            <w:tcW w:w="470" w:type="pct"/>
            <w:tcBorders>
              <w:top w:val="single" w:sz="4" w:space="0" w:color="auto"/>
              <w:left w:val="nil"/>
              <w:bottom w:val="single" w:sz="4" w:space="0" w:color="auto"/>
              <w:right w:val="single" w:sz="4" w:space="0" w:color="auto"/>
            </w:tcBorders>
            <w:shd w:val="clear" w:color="auto" w:fill="auto"/>
            <w:hideMark/>
          </w:tcPr>
          <w:p w14:paraId="4CD4541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8AAB09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744D66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144.00</w:t>
            </w:r>
          </w:p>
        </w:tc>
        <w:tc>
          <w:tcPr>
            <w:tcW w:w="533" w:type="pct"/>
            <w:tcBorders>
              <w:top w:val="single" w:sz="4" w:space="0" w:color="auto"/>
              <w:left w:val="nil"/>
              <w:bottom w:val="single" w:sz="4" w:space="0" w:color="auto"/>
              <w:right w:val="single" w:sz="4" w:space="0" w:color="auto"/>
            </w:tcBorders>
            <w:shd w:val="clear" w:color="auto" w:fill="auto"/>
            <w:hideMark/>
          </w:tcPr>
          <w:p w14:paraId="46E2604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144.00</w:t>
            </w:r>
          </w:p>
        </w:tc>
      </w:tr>
      <w:tr w:rsidR="003B0B2C" w:rsidRPr="003B0B2C" w14:paraId="020A198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FA95FCD"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Aquahub-Personal Training</w:t>
            </w:r>
          </w:p>
        </w:tc>
        <w:tc>
          <w:tcPr>
            <w:tcW w:w="498" w:type="pct"/>
            <w:tcBorders>
              <w:top w:val="single" w:sz="4" w:space="0" w:color="auto"/>
              <w:left w:val="nil"/>
              <w:bottom w:val="single" w:sz="4" w:space="0" w:color="auto"/>
              <w:right w:val="single" w:sz="4" w:space="0" w:color="auto"/>
            </w:tcBorders>
            <w:shd w:val="clear" w:color="auto" w:fill="auto"/>
            <w:hideMark/>
          </w:tcPr>
          <w:p w14:paraId="2FCD20D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B721BD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3A20BD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AAD6577"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91A53B4"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54FB36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883051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 Pass 30mins 1:1 (1 free session)</w:t>
            </w:r>
          </w:p>
        </w:tc>
        <w:tc>
          <w:tcPr>
            <w:tcW w:w="498" w:type="pct"/>
            <w:tcBorders>
              <w:top w:val="single" w:sz="4" w:space="0" w:color="auto"/>
              <w:left w:val="nil"/>
              <w:bottom w:val="single" w:sz="4" w:space="0" w:color="auto"/>
              <w:right w:val="single" w:sz="4" w:space="0" w:color="auto"/>
            </w:tcBorders>
            <w:shd w:val="clear" w:color="auto" w:fill="auto"/>
            <w:hideMark/>
          </w:tcPr>
          <w:p w14:paraId="35685A5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7F5FAC6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465C69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F81046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455.00</w:t>
            </w:r>
          </w:p>
        </w:tc>
        <w:tc>
          <w:tcPr>
            <w:tcW w:w="533" w:type="pct"/>
            <w:tcBorders>
              <w:top w:val="single" w:sz="4" w:space="0" w:color="auto"/>
              <w:left w:val="nil"/>
              <w:bottom w:val="single" w:sz="4" w:space="0" w:color="auto"/>
              <w:right w:val="single" w:sz="4" w:space="0" w:color="auto"/>
            </w:tcBorders>
            <w:shd w:val="clear" w:color="auto" w:fill="auto"/>
            <w:hideMark/>
          </w:tcPr>
          <w:p w14:paraId="3392799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469.00</w:t>
            </w:r>
          </w:p>
        </w:tc>
      </w:tr>
      <w:tr w:rsidR="003B0B2C" w:rsidRPr="003B0B2C" w14:paraId="0746E77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DA35C6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 Pass 45mins 1:1 (1 free session)</w:t>
            </w:r>
          </w:p>
        </w:tc>
        <w:tc>
          <w:tcPr>
            <w:tcW w:w="498" w:type="pct"/>
            <w:tcBorders>
              <w:top w:val="single" w:sz="4" w:space="0" w:color="auto"/>
              <w:left w:val="nil"/>
              <w:bottom w:val="single" w:sz="4" w:space="0" w:color="auto"/>
              <w:right w:val="single" w:sz="4" w:space="0" w:color="auto"/>
            </w:tcBorders>
            <w:shd w:val="clear" w:color="auto" w:fill="auto"/>
            <w:hideMark/>
          </w:tcPr>
          <w:p w14:paraId="6F1D96C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5D2EB16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357A29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405583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585.00</w:t>
            </w:r>
          </w:p>
        </w:tc>
        <w:tc>
          <w:tcPr>
            <w:tcW w:w="533" w:type="pct"/>
            <w:tcBorders>
              <w:top w:val="single" w:sz="4" w:space="0" w:color="auto"/>
              <w:left w:val="nil"/>
              <w:bottom w:val="single" w:sz="4" w:space="0" w:color="auto"/>
              <w:right w:val="single" w:sz="4" w:space="0" w:color="auto"/>
            </w:tcBorders>
            <w:shd w:val="clear" w:color="auto" w:fill="auto"/>
            <w:hideMark/>
          </w:tcPr>
          <w:p w14:paraId="4C161C4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603.00</w:t>
            </w:r>
          </w:p>
        </w:tc>
      </w:tr>
      <w:tr w:rsidR="003B0B2C" w:rsidRPr="003B0B2C" w14:paraId="1F82E9F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62BAC9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 Pass 60mins 1:1 (1 free session)</w:t>
            </w:r>
          </w:p>
        </w:tc>
        <w:tc>
          <w:tcPr>
            <w:tcW w:w="498" w:type="pct"/>
            <w:tcBorders>
              <w:top w:val="single" w:sz="4" w:space="0" w:color="auto"/>
              <w:left w:val="nil"/>
              <w:bottom w:val="single" w:sz="4" w:space="0" w:color="auto"/>
              <w:right w:val="single" w:sz="4" w:space="0" w:color="auto"/>
            </w:tcBorders>
            <w:shd w:val="clear" w:color="auto" w:fill="auto"/>
            <w:hideMark/>
          </w:tcPr>
          <w:p w14:paraId="14899C5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7E405E6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67234E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663CD6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715.00</w:t>
            </w:r>
          </w:p>
        </w:tc>
        <w:tc>
          <w:tcPr>
            <w:tcW w:w="533" w:type="pct"/>
            <w:tcBorders>
              <w:top w:val="single" w:sz="4" w:space="0" w:color="auto"/>
              <w:left w:val="nil"/>
              <w:bottom w:val="single" w:sz="4" w:space="0" w:color="auto"/>
              <w:right w:val="single" w:sz="4" w:space="0" w:color="auto"/>
            </w:tcBorders>
            <w:shd w:val="clear" w:color="auto" w:fill="auto"/>
            <w:hideMark/>
          </w:tcPr>
          <w:p w14:paraId="1DCB68D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736.00</w:t>
            </w:r>
          </w:p>
        </w:tc>
      </w:tr>
      <w:tr w:rsidR="003B0B2C" w:rsidRPr="003B0B2C" w14:paraId="1F11A27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C55552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30mins 1:1</w:t>
            </w:r>
          </w:p>
        </w:tc>
        <w:tc>
          <w:tcPr>
            <w:tcW w:w="498" w:type="pct"/>
            <w:tcBorders>
              <w:top w:val="single" w:sz="4" w:space="0" w:color="auto"/>
              <w:left w:val="nil"/>
              <w:bottom w:val="single" w:sz="4" w:space="0" w:color="auto"/>
              <w:right w:val="single" w:sz="4" w:space="0" w:color="auto"/>
            </w:tcBorders>
            <w:shd w:val="clear" w:color="auto" w:fill="auto"/>
            <w:hideMark/>
          </w:tcPr>
          <w:p w14:paraId="70AFD4F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248ACD7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BF858A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16E723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50.00</w:t>
            </w:r>
          </w:p>
        </w:tc>
        <w:tc>
          <w:tcPr>
            <w:tcW w:w="533" w:type="pct"/>
            <w:tcBorders>
              <w:top w:val="single" w:sz="4" w:space="0" w:color="auto"/>
              <w:left w:val="nil"/>
              <w:bottom w:val="single" w:sz="4" w:space="0" w:color="auto"/>
              <w:right w:val="single" w:sz="4" w:space="0" w:color="auto"/>
            </w:tcBorders>
            <w:shd w:val="clear" w:color="auto" w:fill="auto"/>
            <w:hideMark/>
          </w:tcPr>
          <w:p w14:paraId="051F5BC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52.00</w:t>
            </w:r>
          </w:p>
        </w:tc>
      </w:tr>
      <w:tr w:rsidR="003B0B2C" w:rsidRPr="003B0B2C" w14:paraId="08695D2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291754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45mins 1:1</w:t>
            </w:r>
          </w:p>
        </w:tc>
        <w:tc>
          <w:tcPr>
            <w:tcW w:w="498" w:type="pct"/>
            <w:tcBorders>
              <w:top w:val="single" w:sz="4" w:space="0" w:color="auto"/>
              <w:left w:val="nil"/>
              <w:bottom w:val="single" w:sz="4" w:space="0" w:color="auto"/>
              <w:right w:val="single" w:sz="4" w:space="0" w:color="auto"/>
            </w:tcBorders>
            <w:shd w:val="clear" w:color="auto" w:fill="auto"/>
            <w:hideMark/>
          </w:tcPr>
          <w:p w14:paraId="214D873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364822D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86D04C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95E36A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65.00</w:t>
            </w:r>
          </w:p>
        </w:tc>
        <w:tc>
          <w:tcPr>
            <w:tcW w:w="533" w:type="pct"/>
            <w:tcBorders>
              <w:top w:val="single" w:sz="4" w:space="0" w:color="auto"/>
              <w:left w:val="nil"/>
              <w:bottom w:val="single" w:sz="4" w:space="0" w:color="auto"/>
              <w:right w:val="single" w:sz="4" w:space="0" w:color="auto"/>
            </w:tcBorders>
            <w:shd w:val="clear" w:color="auto" w:fill="auto"/>
            <w:hideMark/>
          </w:tcPr>
          <w:p w14:paraId="0E63095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67.00</w:t>
            </w:r>
          </w:p>
        </w:tc>
      </w:tr>
      <w:tr w:rsidR="003B0B2C" w:rsidRPr="003B0B2C" w14:paraId="4F03F84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D27EDF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60mins 1:1</w:t>
            </w:r>
          </w:p>
        </w:tc>
        <w:tc>
          <w:tcPr>
            <w:tcW w:w="498" w:type="pct"/>
            <w:tcBorders>
              <w:top w:val="single" w:sz="4" w:space="0" w:color="auto"/>
              <w:left w:val="nil"/>
              <w:bottom w:val="single" w:sz="4" w:space="0" w:color="auto"/>
              <w:right w:val="single" w:sz="4" w:space="0" w:color="auto"/>
            </w:tcBorders>
            <w:shd w:val="clear" w:color="auto" w:fill="auto"/>
            <w:hideMark/>
          </w:tcPr>
          <w:p w14:paraId="0FE0470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2A111FB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DFAC9A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918115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79.00</w:t>
            </w:r>
          </w:p>
        </w:tc>
        <w:tc>
          <w:tcPr>
            <w:tcW w:w="533" w:type="pct"/>
            <w:tcBorders>
              <w:top w:val="single" w:sz="4" w:space="0" w:color="auto"/>
              <w:left w:val="nil"/>
              <w:bottom w:val="single" w:sz="4" w:space="0" w:color="auto"/>
              <w:right w:val="single" w:sz="4" w:space="0" w:color="auto"/>
            </w:tcBorders>
            <w:shd w:val="clear" w:color="auto" w:fill="auto"/>
            <w:hideMark/>
          </w:tcPr>
          <w:p w14:paraId="3B5F386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81.00</w:t>
            </w:r>
          </w:p>
        </w:tc>
      </w:tr>
      <w:tr w:rsidR="003B0B2C" w:rsidRPr="003B0B2C" w14:paraId="1117018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6577C8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Start Up Trial - 3 sessions (30mins)</w:t>
            </w:r>
          </w:p>
        </w:tc>
        <w:tc>
          <w:tcPr>
            <w:tcW w:w="498" w:type="pct"/>
            <w:tcBorders>
              <w:top w:val="single" w:sz="4" w:space="0" w:color="auto"/>
              <w:left w:val="nil"/>
              <w:bottom w:val="single" w:sz="4" w:space="0" w:color="auto"/>
              <w:right w:val="single" w:sz="4" w:space="0" w:color="auto"/>
            </w:tcBorders>
            <w:shd w:val="clear" w:color="auto" w:fill="auto"/>
            <w:hideMark/>
          </w:tcPr>
          <w:p w14:paraId="45501EC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2DB8AD4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0DD3EF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2C6257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99.00</w:t>
            </w:r>
          </w:p>
        </w:tc>
        <w:tc>
          <w:tcPr>
            <w:tcW w:w="533" w:type="pct"/>
            <w:tcBorders>
              <w:top w:val="single" w:sz="4" w:space="0" w:color="auto"/>
              <w:left w:val="nil"/>
              <w:bottom w:val="single" w:sz="4" w:space="0" w:color="auto"/>
              <w:right w:val="single" w:sz="4" w:space="0" w:color="auto"/>
            </w:tcBorders>
            <w:shd w:val="clear" w:color="auto" w:fill="auto"/>
            <w:hideMark/>
          </w:tcPr>
          <w:p w14:paraId="6698DB0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99.00</w:t>
            </w:r>
          </w:p>
        </w:tc>
      </w:tr>
      <w:tr w:rsidR="003B0B2C" w:rsidRPr="003B0B2C" w14:paraId="02B22B3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3AA30A3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Non member 30 mins - 1:1</w:t>
            </w:r>
          </w:p>
        </w:tc>
        <w:tc>
          <w:tcPr>
            <w:tcW w:w="498" w:type="pct"/>
            <w:tcBorders>
              <w:top w:val="single" w:sz="4" w:space="0" w:color="auto"/>
              <w:left w:val="nil"/>
              <w:bottom w:val="single" w:sz="4" w:space="0" w:color="auto"/>
              <w:right w:val="single" w:sz="4" w:space="0" w:color="auto"/>
            </w:tcBorders>
            <w:shd w:val="clear" w:color="auto" w:fill="auto"/>
            <w:hideMark/>
          </w:tcPr>
          <w:p w14:paraId="1BCB95DB"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6C40BD0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AA0F13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B538B7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58.00</w:t>
            </w:r>
          </w:p>
        </w:tc>
        <w:tc>
          <w:tcPr>
            <w:tcW w:w="533" w:type="pct"/>
            <w:tcBorders>
              <w:top w:val="single" w:sz="4" w:space="0" w:color="auto"/>
              <w:left w:val="nil"/>
              <w:bottom w:val="single" w:sz="4" w:space="0" w:color="auto"/>
              <w:right w:val="single" w:sz="4" w:space="0" w:color="auto"/>
            </w:tcBorders>
            <w:shd w:val="clear" w:color="auto" w:fill="auto"/>
            <w:hideMark/>
          </w:tcPr>
          <w:p w14:paraId="2F198FE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60.00</w:t>
            </w:r>
          </w:p>
        </w:tc>
      </w:tr>
      <w:tr w:rsidR="003B0B2C" w:rsidRPr="003B0B2C" w14:paraId="6DF65F9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0830D3D2"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Non member 60 mins - 1:1</w:t>
            </w:r>
          </w:p>
        </w:tc>
        <w:tc>
          <w:tcPr>
            <w:tcW w:w="498" w:type="pct"/>
            <w:tcBorders>
              <w:top w:val="single" w:sz="4" w:space="0" w:color="auto"/>
              <w:left w:val="nil"/>
              <w:bottom w:val="single" w:sz="4" w:space="0" w:color="auto"/>
              <w:right w:val="single" w:sz="4" w:space="0" w:color="auto"/>
            </w:tcBorders>
            <w:shd w:val="clear" w:color="auto" w:fill="auto"/>
            <w:hideMark/>
          </w:tcPr>
          <w:p w14:paraId="543AD5EA"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702D4C6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4DA387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2B4BD5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90.00</w:t>
            </w:r>
          </w:p>
        </w:tc>
        <w:tc>
          <w:tcPr>
            <w:tcW w:w="533" w:type="pct"/>
            <w:tcBorders>
              <w:top w:val="single" w:sz="4" w:space="0" w:color="auto"/>
              <w:left w:val="nil"/>
              <w:bottom w:val="single" w:sz="4" w:space="0" w:color="auto"/>
              <w:right w:val="single" w:sz="4" w:space="0" w:color="auto"/>
            </w:tcBorders>
            <w:shd w:val="clear" w:color="auto" w:fill="auto"/>
            <w:hideMark/>
          </w:tcPr>
          <w:p w14:paraId="3AD08E7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93.00</w:t>
            </w:r>
          </w:p>
        </w:tc>
      </w:tr>
      <w:tr w:rsidR="003B0B2C" w:rsidRPr="003B0B2C" w14:paraId="15219BA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1FBE276F"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Member 30 mins - 2:1</w:t>
            </w:r>
          </w:p>
        </w:tc>
        <w:tc>
          <w:tcPr>
            <w:tcW w:w="498" w:type="pct"/>
            <w:tcBorders>
              <w:top w:val="single" w:sz="4" w:space="0" w:color="auto"/>
              <w:left w:val="nil"/>
              <w:bottom w:val="single" w:sz="4" w:space="0" w:color="auto"/>
              <w:right w:val="single" w:sz="4" w:space="0" w:color="auto"/>
            </w:tcBorders>
            <w:shd w:val="clear" w:color="auto" w:fill="auto"/>
            <w:hideMark/>
          </w:tcPr>
          <w:p w14:paraId="5CFB7F4D"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374F8CB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1D6C10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6B7A38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69.00</w:t>
            </w:r>
          </w:p>
        </w:tc>
        <w:tc>
          <w:tcPr>
            <w:tcW w:w="533" w:type="pct"/>
            <w:tcBorders>
              <w:top w:val="single" w:sz="4" w:space="0" w:color="auto"/>
              <w:left w:val="nil"/>
              <w:bottom w:val="single" w:sz="4" w:space="0" w:color="auto"/>
              <w:right w:val="single" w:sz="4" w:space="0" w:color="auto"/>
            </w:tcBorders>
            <w:shd w:val="clear" w:color="auto" w:fill="auto"/>
            <w:hideMark/>
          </w:tcPr>
          <w:p w14:paraId="6E0A1DA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71.00</w:t>
            </w:r>
          </w:p>
        </w:tc>
      </w:tr>
      <w:tr w:rsidR="003B0B2C" w:rsidRPr="003B0B2C" w14:paraId="306EB70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455DA18C"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Member 60 mins - 2:1</w:t>
            </w:r>
          </w:p>
        </w:tc>
        <w:tc>
          <w:tcPr>
            <w:tcW w:w="498" w:type="pct"/>
            <w:tcBorders>
              <w:top w:val="single" w:sz="4" w:space="0" w:color="auto"/>
              <w:left w:val="nil"/>
              <w:bottom w:val="single" w:sz="4" w:space="0" w:color="auto"/>
              <w:right w:val="single" w:sz="4" w:space="0" w:color="auto"/>
            </w:tcBorders>
            <w:shd w:val="clear" w:color="auto" w:fill="auto"/>
            <w:hideMark/>
          </w:tcPr>
          <w:p w14:paraId="340B5B11"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32B1618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9F78DC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905D57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96.00</w:t>
            </w:r>
          </w:p>
        </w:tc>
        <w:tc>
          <w:tcPr>
            <w:tcW w:w="533" w:type="pct"/>
            <w:tcBorders>
              <w:top w:val="single" w:sz="4" w:space="0" w:color="auto"/>
              <w:left w:val="nil"/>
              <w:bottom w:val="single" w:sz="4" w:space="0" w:color="auto"/>
              <w:right w:val="single" w:sz="4" w:space="0" w:color="auto"/>
            </w:tcBorders>
            <w:shd w:val="clear" w:color="auto" w:fill="auto"/>
            <w:hideMark/>
          </w:tcPr>
          <w:p w14:paraId="3FDA2FF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99.00</w:t>
            </w:r>
          </w:p>
        </w:tc>
      </w:tr>
      <w:tr w:rsidR="003B0B2C" w:rsidRPr="003B0B2C" w14:paraId="0B45F22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22704609"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Non member 30 mins - 2:1</w:t>
            </w:r>
          </w:p>
        </w:tc>
        <w:tc>
          <w:tcPr>
            <w:tcW w:w="498" w:type="pct"/>
            <w:tcBorders>
              <w:top w:val="single" w:sz="4" w:space="0" w:color="auto"/>
              <w:left w:val="nil"/>
              <w:bottom w:val="single" w:sz="4" w:space="0" w:color="auto"/>
              <w:right w:val="single" w:sz="4" w:space="0" w:color="auto"/>
            </w:tcBorders>
            <w:shd w:val="clear" w:color="auto" w:fill="auto"/>
            <w:hideMark/>
          </w:tcPr>
          <w:p w14:paraId="483B8D7A"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2FAF62B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66B588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F2F2C0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79.00</w:t>
            </w:r>
          </w:p>
        </w:tc>
        <w:tc>
          <w:tcPr>
            <w:tcW w:w="533" w:type="pct"/>
            <w:tcBorders>
              <w:top w:val="single" w:sz="4" w:space="0" w:color="auto"/>
              <w:left w:val="nil"/>
              <w:bottom w:val="single" w:sz="4" w:space="0" w:color="auto"/>
              <w:right w:val="single" w:sz="4" w:space="0" w:color="auto"/>
            </w:tcBorders>
            <w:shd w:val="clear" w:color="auto" w:fill="auto"/>
            <w:hideMark/>
          </w:tcPr>
          <w:p w14:paraId="1FB8B00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81.00</w:t>
            </w:r>
          </w:p>
        </w:tc>
      </w:tr>
      <w:tr w:rsidR="003B0B2C" w:rsidRPr="003B0B2C" w14:paraId="01D6EC2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1568AF4C"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Non member 60 mins - 2:1</w:t>
            </w:r>
          </w:p>
        </w:tc>
        <w:tc>
          <w:tcPr>
            <w:tcW w:w="498" w:type="pct"/>
            <w:tcBorders>
              <w:top w:val="single" w:sz="4" w:space="0" w:color="auto"/>
              <w:left w:val="nil"/>
              <w:bottom w:val="single" w:sz="4" w:space="0" w:color="auto"/>
              <w:right w:val="single" w:sz="4" w:space="0" w:color="auto"/>
            </w:tcBorders>
            <w:shd w:val="clear" w:color="auto" w:fill="auto"/>
            <w:hideMark/>
          </w:tcPr>
          <w:p w14:paraId="6C19AF41"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306536B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5F1E0A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B453BE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106.00</w:t>
            </w:r>
          </w:p>
        </w:tc>
        <w:tc>
          <w:tcPr>
            <w:tcW w:w="533" w:type="pct"/>
            <w:tcBorders>
              <w:top w:val="single" w:sz="4" w:space="0" w:color="auto"/>
              <w:left w:val="nil"/>
              <w:bottom w:val="single" w:sz="4" w:space="0" w:color="auto"/>
              <w:right w:val="single" w:sz="4" w:space="0" w:color="auto"/>
            </w:tcBorders>
            <w:shd w:val="clear" w:color="auto" w:fill="auto"/>
            <w:hideMark/>
          </w:tcPr>
          <w:p w14:paraId="4A177B0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109.00</w:t>
            </w:r>
          </w:p>
        </w:tc>
      </w:tr>
      <w:tr w:rsidR="003B0B2C" w:rsidRPr="003B0B2C" w14:paraId="024DC92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2D2D266C"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Member 10 pass 30 mins - 1:1</w:t>
            </w:r>
          </w:p>
        </w:tc>
        <w:tc>
          <w:tcPr>
            <w:tcW w:w="498" w:type="pct"/>
            <w:tcBorders>
              <w:top w:val="single" w:sz="4" w:space="0" w:color="auto"/>
              <w:left w:val="nil"/>
              <w:bottom w:val="single" w:sz="4" w:space="0" w:color="auto"/>
              <w:right w:val="single" w:sz="4" w:space="0" w:color="auto"/>
            </w:tcBorders>
            <w:shd w:val="clear" w:color="auto" w:fill="auto"/>
            <w:hideMark/>
          </w:tcPr>
          <w:p w14:paraId="3827C9D0"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6976137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1D5B37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E51CF8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455.00</w:t>
            </w:r>
          </w:p>
        </w:tc>
        <w:tc>
          <w:tcPr>
            <w:tcW w:w="533" w:type="pct"/>
            <w:tcBorders>
              <w:top w:val="single" w:sz="4" w:space="0" w:color="auto"/>
              <w:left w:val="nil"/>
              <w:bottom w:val="single" w:sz="4" w:space="0" w:color="auto"/>
              <w:right w:val="single" w:sz="4" w:space="0" w:color="auto"/>
            </w:tcBorders>
            <w:shd w:val="clear" w:color="auto" w:fill="auto"/>
            <w:hideMark/>
          </w:tcPr>
          <w:p w14:paraId="1392D04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469.00</w:t>
            </w:r>
          </w:p>
        </w:tc>
      </w:tr>
      <w:tr w:rsidR="003B0B2C" w:rsidRPr="003B0B2C" w14:paraId="743E21D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7D2BADD1"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Member 10 pass 60 mins - 1:1</w:t>
            </w:r>
          </w:p>
        </w:tc>
        <w:tc>
          <w:tcPr>
            <w:tcW w:w="498" w:type="pct"/>
            <w:tcBorders>
              <w:top w:val="single" w:sz="4" w:space="0" w:color="auto"/>
              <w:left w:val="nil"/>
              <w:bottom w:val="single" w:sz="4" w:space="0" w:color="auto"/>
              <w:right w:val="single" w:sz="4" w:space="0" w:color="auto"/>
            </w:tcBorders>
            <w:shd w:val="clear" w:color="auto" w:fill="auto"/>
            <w:hideMark/>
          </w:tcPr>
          <w:p w14:paraId="0FB82F68"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27FF525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907B2B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7601D2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715.00</w:t>
            </w:r>
          </w:p>
        </w:tc>
        <w:tc>
          <w:tcPr>
            <w:tcW w:w="533" w:type="pct"/>
            <w:tcBorders>
              <w:top w:val="single" w:sz="4" w:space="0" w:color="auto"/>
              <w:left w:val="nil"/>
              <w:bottom w:val="single" w:sz="4" w:space="0" w:color="auto"/>
              <w:right w:val="single" w:sz="4" w:space="0" w:color="auto"/>
            </w:tcBorders>
            <w:shd w:val="clear" w:color="auto" w:fill="auto"/>
            <w:hideMark/>
          </w:tcPr>
          <w:p w14:paraId="0D4A3E2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736.00</w:t>
            </w:r>
          </w:p>
        </w:tc>
      </w:tr>
      <w:tr w:rsidR="003B0B2C" w:rsidRPr="003B0B2C" w14:paraId="542FF0B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0EA65676"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Non member 10 pass 30 mins - 1:1</w:t>
            </w:r>
          </w:p>
        </w:tc>
        <w:tc>
          <w:tcPr>
            <w:tcW w:w="498" w:type="pct"/>
            <w:tcBorders>
              <w:top w:val="single" w:sz="4" w:space="0" w:color="auto"/>
              <w:left w:val="nil"/>
              <w:bottom w:val="single" w:sz="4" w:space="0" w:color="auto"/>
              <w:right w:val="single" w:sz="4" w:space="0" w:color="auto"/>
            </w:tcBorders>
            <w:shd w:val="clear" w:color="auto" w:fill="auto"/>
            <w:hideMark/>
          </w:tcPr>
          <w:p w14:paraId="1E4F9674"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6E4BB2B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913D06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82EC2A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525.00</w:t>
            </w:r>
          </w:p>
        </w:tc>
        <w:tc>
          <w:tcPr>
            <w:tcW w:w="533" w:type="pct"/>
            <w:tcBorders>
              <w:top w:val="single" w:sz="4" w:space="0" w:color="auto"/>
              <w:left w:val="nil"/>
              <w:bottom w:val="single" w:sz="4" w:space="0" w:color="auto"/>
              <w:right w:val="single" w:sz="4" w:space="0" w:color="auto"/>
            </w:tcBorders>
            <w:shd w:val="clear" w:color="auto" w:fill="auto"/>
            <w:hideMark/>
          </w:tcPr>
          <w:p w14:paraId="74ED71B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541.00</w:t>
            </w:r>
          </w:p>
        </w:tc>
      </w:tr>
      <w:tr w:rsidR="003B0B2C" w:rsidRPr="003B0B2C" w14:paraId="18697E3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4E326CBA"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Non member 10 pass 60 mins - 1:1</w:t>
            </w:r>
          </w:p>
        </w:tc>
        <w:tc>
          <w:tcPr>
            <w:tcW w:w="498" w:type="pct"/>
            <w:tcBorders>
              <w:top w:val="single" w:sz="4" w:space="0" w:color="auto"/>
              <w:left w:val="nil"/>
              <w:bottom w:val="single" w:sz="4" w:space="0" w:color="auto"/>
              <w:right w:val="single" w:sz="4" w:space="0" w:color="auto"/>
            </w:tcBorders>
            <w:shd w:val="clear" w:color="auto" w:fill="auto"/>
            <w:hideMark/>
          </w:tcPr>
          <w:p w14:paraId="7F820A03"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3AC70B4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107815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7F9164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810.00</w:t>
            </w:r>
          </w:p>
        </w:tc>
        <w:tc>
          <w:tcPr>
            <w:tcW w:w="533" w:type="pct"/>
            <w:tcBorders>
              <w:top w:val="single" w:sz="4" w:space="0" w:color="auto"/>
              <w:left w:val="nil"/>
              <w:bottom w:val="single" w:sz="4" w:space="0" w:color="auto"/>
              <w:right w:val="single" w:sz="4" w:space="0" w:color="auto"/>
            </w:tcBorders>
            <w:shd w:val="clear" w:color="auto" w:fill="auto"/>
            <w:hideMark/>
          </w:tcPr>
          <w:p w14:paraId="49D8ACC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834.00</w:t>
            </w:r>
          </w:p>
        </w:tc>
      </w:tr>
      <w:tr w:rsidR="003B0B2C" w:rsidRPr="003B0B2C" w14:paraId="081AEA9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221ACD75"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Member 10 pass 30 mins - 2:1</w:t>
            </w:r>
          </w:p>
        </w:tc>
        <w:tc>
          <w:tcPr>
            <w:tcW w:w="498" w:type="pct"/>
            <w:tcBorders>
              <w:top w:val="single" w:sz="4" w:space="0" w:color="auto"/>
              <w:left w:val="nil"/>
              <w:bottom w:val="single" w:sz="4" w:space="0" w:color="auto"/>
              <w:right w:val="single" w:sz="4" w:space="0" w:color="auto"/>
            </w:tcBorders>
            <w:shd w:val="clear" w:color="auto" w:fill="auto"/>
            <w:hideMark/>
          </w:tcPr>
          <w:p w14:paraId="7948C90F"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7856303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D83CFC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4C792A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621.00</w:t>
            </w:r>
          </w:p>
        </w:tc>
        <w:tc>
          <w:tcPr>
            <w:tcW w:w="533" w:type="pct"/>
            <w:tcBorders>
              <w:top w:val="single" w:sz="4" w:space="0" w:color="auto"/>
              <w:left w:val="nil"/>
              <w:bottom w:val="single" w:sz="4" w:space="0" w:color="auto"/>
              <w:right w:val="single" w:sz="4" w:space="0" w:color="auto"/>
            </w:tcBorders>
            <w:shd w:val="clear" w:color="auto" w:fill="auto"/>
            <w:hideMark/>
          </w:tcPr>
          <w:p w14:paraId="5752372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640.00</w:t>
            </w:r>
          </w:p>
        </w:tc>
      </w:tr>
      <w:tr w:rsidR="003B0B2C" w:rsidRPr="003B0B2C" w14:paraId="16D93B5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0BA6CD19"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Member 10 pass 60 mins - 2:1</w:t>
            </w:r>
          </w:p>
        </w:tc>
        <w:tc>
          <w:tcPr>
            <w:tcW w:w="498" w:type="pct"/>
            <w:tcBorders>
              <w:top w:val="single" w:sz="4" w:space="0" w:color="auto"/>
              <w:left w:val="nil"/>
              <w:bottom w:val="single" w:sz="4" w:space="0" w:color="auto"/>
              <w:right w:val="single" w:sz="4" w:space="0" w:color="auto"/>
            </w:tcBorders>
            <w:shd w:val="clear" w:color="auto" w:fill="auto"/>
            <w:hideMark/>
          </w:tcPr>
          <w:p w14:paraId="1916DF92"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1D8BB35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36AE4A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6D26CF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864.00</w:t>
            </w:r>
          </w:p>
        </w:tc>
        <w:tc>
          <w:tcPr>
            <w:tcW w:w="533" w:type="pct"/>
            <w:tcBorders>
              <w:top w:val="single" w:sz="4" w:space="0" w:color="auto"/>
              <w:left w:val="nil"/>
              <w:bottom w:val="single" w:sz="4" w:space="0" w:color="auto"/>
              <w:right w:val="single" w:sz="4" w:space="0" w:color="auto"/>
            </w:tcBorders>
            <w:shd w:val="clear" w:color="auto" w:fill="auto"/>
            <w:hideMark/>
          </w:tcPr>
          <w:p w14:paraId="51AA8C6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890.00</w:t>
            </w:r>
          </w:p>
        </w:tc>
      </w:tr>
      <w:tr w:rsidR="003B0B2C" w:rsidRPr="003B0B2C" w14:paraId="6E4FDE2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26C7208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Non member 10 pass 30 mins - 2:1</w:t>
            </w:r>
          </w:p>
        </w:tc>
        <w:tc>
          <w:tcPr>
            <w:tcW w:w="498" w:type="pct"/>
            <w:tcBorders>
              <w:top w:val="single" w:sz="4" w:space="0" w:color="auto"/>
              <w:left w:val="nil"/>
              <w:bottom w:val="single" w:sz="4" w:space="0" w:color="auto"/>
              <w:right w:val="single" w:sz="4" w:space="0" w:color="auto"/>
            </w:tcBorders>
            <w:shd w:val="clear" w:color="auto" w:fill="auto"/>
            <w:hideMark/>
          </w:tcPr>
          <w:p w14:paraId="40368D71"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07DCF1B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231756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E73048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711.00</w:t>
            </w:r>
          </w:p>
        </w:tc>
        <w:tc>
          <w:tcPr>
            <w:tcW w:w="533" w:type="pct"/>
            <w:tcBorders>
              <w:top w:val="single" w:sz="4" w:space="0" w:color="auto"/>
              <w:left w:val="nil"/>
              <w:bottom w:val="single" w:sz="4" w:space="0" w:color="auto"/>
              <w:right w:val="single" w:sz="4" w:space="0" w:color="auto"/>
            </w:tcBorders>
            <w:shd w:val="clear" w:color="auto" w:fill="auto"/>
            <w:hideMark/>
          </w:tcPr>
          <w:p w14:paraId="1D80B94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732.00</w:t>
            </w:r>
          </w:p>
        </w:tc>
      </w:tr>
      <w:tr w:rsidR="003B0B2C" w:rsidRPr="003B0B2C" w14:paraId="17D3AE9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0909B14C"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Non member 10 pass 60 mins - 2:1</w:t>
            </w:r>
          </w:p>
        </w:tc>
        <w:tc>
          <w:tcPr>
            <w:tcW w:w="498" w:type="pct"/>
            <w:tcBorders>
              <w:top w:val="single" w:sz="4" w:space="0" w:color="auto"/>
              <w:left w:val="nil"/>
              <w:bottom w:val="single" w:sz="4" w:space="0" w:color="auto"/>
              <w:right w:val="single" w:sz="4" w:space="0" w:color="auto"/>
            </w:tcBorders>
            <w:shd w:val="clear" w:color="auto" w:fill="auto"/>
            <w:hideMark/>
          </w:tcPr>
          <w:p w14:paraId="53E3564C"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66653 1070</w:t>
            </w:r>
          </w:p>
        </w:tc>
        <w:tc>
          <w:tcPr>
            <w:tcW w:w="470" w:type="pct"/>
            <w:tcBorders>
              <w:top w:val="single" w:sz="4" w:space="0" w:color="auto"/>
              <w:left w:val="nil"/>
              <w:bottom w:val="single" w:sz="4" w:space="0" w:color="auto"/>
              <w:right w:val="single" w:sz="4" w:space="0" w:color="auto"/>
            </w:tcBorders>
            <w:shd w:val="clear" w:color="auto" w:fill="auto"/>
            <w:hideMark/>
          </w:tcPr>
          <w:p w14:paraId="5372897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C10444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717BAB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954.00</w:t>
            </w:r>
          </w:p>
        </w:tc>
        <w:tc>
          <w:tcPr>
            <w:tcW w:w="533" w:type="pct"/>
            <w:tcBorders>
              <w:top w:val="single" w:sz="4" w:space="0" w:color="auto"/>
              <w:left w:val="nil"/>
              <w:bottom w:val="single" w:sz="4" w:space="0" w:color="auto"/>
              <w:right w:val="single" w:sz="4" w:space="0" w:color="auto"/>
            </w:tcBorders>
            <w:shd w:val="clear" w:color="auto" w:fill="auto"/>
            <w:hideMark/>
          </w:tcPr>
          <w:p w14:paraId="746312C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983.00</w:t>
            </w:r>
          </w:p>
        </w:tc>
      </w:tr>
      <w:tr w:rsidR="003B0B2C" w:rsidRPr="003B0B2C" w14:paraId="5A71AA9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EDD9220"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Aquahub-Active Adults</w:t>
            </w:r>
          </w:p>
        </w:tc>
        <w:tc>
          <w:tcPr>
            <w:tcW w:w="498" w:type="pct"/>
            <w:tcBorders>
              <w:top w:val="single" w:sz="4" w:space="0" w:color="auto"/>
              <w:left w:val="nil"/>
              <w:bottom w:val="single" w:sz="4" w:space="0" w:color="auto"/>
              <w:right w:val="single" w:sz="4" w:space="0" w:color="auto"/>
            </w:tcBorders>
            <w:shd w:val="clear" w:color="auto" w:fill="auto"/>
            <w:hideMark/>
          </w:tcPr>
          <w:p w14:paraId="053BA31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BECEF3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BA2EC5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2451EF7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65C9FF6"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4618AB3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5AB017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Casual Active Adults programs</w:t>
            </w:r>
          </w:p>
        </w:tc>
        <w:tc>
          <w:tcPr>
            <w:tcW w:w="498" w:type="pct"/>
            <w:tcBorders>
              <w:top w:val="single" w:sz="4" w:space="0" w:color="auto"/>
              <w:left w:val="nil"/>
              <w:bottom w:val="single" w:sz="4" w:space="0" w:color="auto"/>
              <w:right w:val="single" w:sz="4" w:space="0" w:color="auto"/>
            </w:tcBorders>
            <w:shd w:val="clear" w:color="auto" w:fill="auto"/>
            <w:hideMark/>
          </w:tcPr>
          <w:p w14:paraId="1C63B6B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66654 1070</w:t>
            </w:r>
          </w:p>
        </w:tc>
        <w:tc>
          <w:tcPr>
            <w:tcW w:w="470" w:type="pct"/>
            <w:tcBorders>
              <w:top w:val="single" w:sz="4" w:space="0" w:color="auto"/>
              <w:left w:val="nil"/>
              <w:bottom w:val="single" w:sz="4" w:space="0" w:color="auto"/>
              <w:right w:val="single" w:sz="4" w:space="0" w:color="auto"/>
            </w:tcBorders>
            <w:shd w:val="clear" w:color="auto" w:fill="auto"/>
            <w:hideMark/>
          </w:tcPr>
          <w:p w14:paraId="3865D38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5702F8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BDCB10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7.20</w:t>
            </w:r>
          </w:p>
        </w:tc>
        <w:tc>
          <w:tcPr>
            <w:tcW w:w="533" w:type="pct"/>
            <w:tcBorders>
              <w:top w:val="single" w:sz="4" w:space="0" w:color="auto"/>
              <w:left w:val="nil"/>
              <w:bottom w:val="single" w:sz="4" w:space="0" w:color="auto"/>
              <w:right w:val="single" w:sz="4" w:space="0" w:color="auto"/>
            </w:tcBorders>
            <w:shd w:val="clear" w:color="auto" w:fill="auto"/>
            <w:hideMark/>
          </w:tcPr>
          <w:p w14:paraId="4C7F2E1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7.50</w:t>
            </w:r>
          </w:p>
        </w:tc>
      </w:tr>
      <w:tr w:rsidR="003B0B2C" w:rsidRPr="003B0B2C" w14:paraId="562D885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3B6DE614"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Active Adults - 10 visit pass</w:t>
            </w:r>
          </w:p>
        </w:tc>
        <w:tc>
          <w:tcPr>
            <w:tcW w:w="498" w:type="pct"/>
            <w:tcBorders>
              <w:top w:val="single" w:sz="4" w:space="0" w:color="auto"/>
              <w:left w:val="nil"/>
              <w:bottom w:val="single" w:sz="4" w:space="0" w:color="auto"/>
              <w:right w:val="single" w:sz="4" w:space="0" w:color="auto"/>
            </w:tcBorders>
            <w:shd w:val="clear" w:color="auto" w:fill="auto"/>
            <w:hideMark/>
          </w:tcPr>
          <w:p w14:paraId="02205979"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66654 1070</w:t>
            </w:r>
          </w:p>
        </w:tc>
        <w:tc>
          <w:tcPr>
            <w:tcW w:w="470" w:type="pct"/>
            <w:tcBorders>
              <w:top w:val="single" w:sz="4" w:space="0" w:color="auto"/>
              <w:left w:val="nil"/>
              <w:bottom w:val="single" w:sz="4" w:space="0" w:color="auto"/>
              <w:right w:val="single" w:sz="4" w:space="0" w:color="auto"/>
            </w:tcBorders>
            <w:shd w:val="clear" w:color="auto" w:fill="auto"/>
            <w:hideMark/>
          </w:tcPr>
          <w:p w14:paraId="2E15200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B7A27F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85C693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64.80</w:t>
            </w:r>
          </w:p>
        </w:tc>
        <w:tc>
          <w:tcPr>
            <w:tcW w:w="533" w:type="pct"/>
            <w:tcBorders>
              <w:top w:val="single" w:sz="4" w:space="0" w:color="auto"/>
              <w:left w:val="nil"/>
              <w:bottom w:val="single" w:sz="4" w:space="0" w:color="auto"/>
              <w:right w:val="single" w:sz="4" w:space="0" w:color="auto"/>
            </w:tcBorders>
            <w:shd w:val="clear" w:color="auto" w:fill="auto"/>
            <w:hideMark/>
          </w:tcPr>
          <w:p w14:paraId="2C3DB3F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67.50</w:t>
            </w:r>
          </w:p>
        </w:tc>
      </w:tr>
      <w:tr w:rsidR="003B0B2C" w:rsidRPr="003B0B2C" w14:paraId="5328C73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BD405EA"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Aquahub-Membership Joining Fee</w:t>
            </w:r>
          </w:p>
        </w:tc>
        <w:tc>
          <w:tcPr>
            <w:tcW w:w="498" w:type="pct"/>
            <w:tcBorders>
              <w:top w:val="single" w:sz="4" w:space="0" w:color="auto"/>
              <w:left w:val="nil"/>
              <w:bottom w:val="single" w:sz="4" w:space="0" w:color="auto"/>
              <w:right w:val="single" w:sz="4" w:space="0" w:color="auto"/>
            </w:tcBorders>
            <w:shd w:val="clear" w:color="auto" w:fill="auto"/>
            <w:hideMark/>
          </w:tcPr>
          <w:p w14:paraId="7FF39E1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00518D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E9708B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2336EE37"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0D5D6643"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41F2303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E708A7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Fee</w:t>
            </w:r>
          </w:p>
        </w:tc>
        <w:tc>
          <w:tcPr>
            <w:tcW w:w="498" w:type="pct"/>
            <w:tcBorders>
              <w:top w:val="single" w:sz="4" w:space="0" w:color="auto"/>
              <w:left w:val="nil"/>
              <w:bottom w:val="single" w:sz="4" w:space="0" w:color="auto"/>
              <w:right w:val="single" w:sz="4" w:space="0" w:color="auto"/>
            </w:tcBorders>
            <w:shd w:val="clear" w:color="auto" w:fill="auto"/>
            <w:hideMark/>
          </w:tcPr>
          <w:p w14:paraId="1E7DA5A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66665 1070</w:t>
            </w:r>
          </w:p>
        </w:tc>
        <w:tc>
          <w:tcPr>
            <w:tcW w:w="470" w:type="pct"/>
            <w:tcBorders>
              <w:top w:val="single" w:sz="4" w:space="0" w:color="auto"/>
              <w:left w:val="nil"/>
              <w:bottom w:val="single" w:sz="4" w:space="0" w:color="auto"/>
              <w:right w:val="single" w:sz="4" w:space="0" w:color="auto"/>
            </w:tcBorders>
            <w:shd w:val="clear" w:color="auto" w:fill="auto"/>
            <w:hideMark/>
          </w:tcPr>
          <w:p w14:paraId="5548625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4F079D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87E303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59.00</w:t>
            </w:r>
          </w:p>
        </w:tc>
        <w:tc>
          <w:tcPr>
            <w:tcW w:w="533" w:type="pct"/>
            <w:tcBorders>
              <w:top w:val="single" w:sz="4" w:space="0" w:color="auto"/>
              <w:left w:val="nil"/>
              <w:bottom w:val="single" w:sz="4" w:space="0" w:color="auto"/>
              <w:right w:val="single" w:sz="4" w:space="0" w:color="auto"/>
            </w:tcBorders>
            <w:shd w:val="clear" w:color="auto" w:fill="auto"/>
            <w:hideMark/>
          </w:tcPr>
          <w:p w14:paraId="0C0BF63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99.00</w:t>
            </w:r>
          </w:p>
        </w:tc>
      </w:tr>
      <w:tr w:rsidR="003B0B2C" w:rsidRPr="003B0B2C" w14:paraId="45F76C9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3318934"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Aquahub-Aquahub Membership - Wet</w:t>
            </w:r>
          </w:p>
        </w:tc>
        <w:tc>
          <w:tcPr>
            <w:tcW w:w="498" w:type="pct"/>
            <w:tcBorders>
              <w:top w:val="single" w:sz="4" w:space="0" w:color="auto"/>
              <w:left w:val="nil"/>
              <w:bottom w:val="single" w:sz="4" w:space="0" w:color="auto"/>
              <w:right w:val="single" w:sz="4" w:space="0" w:color="auto"/>
            </w:tcBorders>
            <w:shd w:val="clear" w:color="auto" w:fill="auto"/>
            <w:hideMark/>
          </w:tcPr>
          <w:p w14:paraId="1E6938B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5B2113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B4A323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874F7F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4A58A67A"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568A71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00CACC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w:t>
            </w:r>
          </w:p>
        </w:tc>
        <w:tc>
          <w:tcPr>
            <w:tcW w:w="498" w:type="pct"/>
            <w:tcBorders>
              <w:top w:val="single" w:sz="4" w:space="0" w:color="auto"/>
              <w:left w:val="nil"/>
              <w:bottom w:val="single" w:sz="4" w:space="0" w:color="auto"/>
              <w:right w:val="single" w:sz="4" w:space="0" w:color="auto"/>
            </w:tcBorders>
            <w:shd w:val="clear" w:color="auto" w:fill="auto"/>
            <w:hideMark/>
          </w:tcPr>
          <w:p w14:paraId="414D075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69000 1070</w:t>
            </w:r>
          </w:p>
        </w:tc>
        <w:tc>
          <w:tcPr>
            <w:tcW w:w="470" w:type="pct"/>
            <w:tcBorders>
              <w:top w:val="single" w:sz="4" w:space="0" w:color="auto"/>
              <w:left w:val="nil"/>
              <w:bottom w:val="single" w:sz="4" w:space="0" w:color="auto"/>
              <w:right w:val="single" w:sz="4" w:space="0" w:color="auto"/>
            </w:tcBorders>
            <w:shd w:val="clear" w:color="auto" w:fill="auto"/>
            <w:hideMark/>
          </w:tcPr>
          <w:p w14:paraId="431E6AA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0EEFD7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B7E5B7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35.95</w:t>
            </w:r>
          </w:p>
        </w:tc>
        <w:tc>
          <w:tcPr>
            <w:tcW w:w="533" w:type="pct"/>
            <w:tcBorders>
              <w:top w:val="single" w:sz="4" w:space="0" w:color="auto"/>
              <w:left w:val="nil"/>
              <w:bottom w:val="single" w:sz="4" w:space="0" w:color="auto"/>
              <w:right w:val="single" w:sz="4" w:space="0" w:color="auto"/>
            </w:tcBorders>
            <w:shd w:val="clear" w:color="auto" w:fill="auto"/>
            <w:hideMark/>
          </w:tcPr>
          <w:p w14:paraId="698744D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36.50</w:t>
            </w:r>
          </w:p>
        </w:tc>
      </w:tr>
      <w:tr w:rsidR="003B0B2C" w:rsidRPr="003B0B2C" w14:paraId="7CAD15B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ADE5BDF"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Aquahub-Adults</w:t>
            </w:r>
          </w:p>
        </w:tc>
        <w:tc>
          <w:tcPr>
            <w:tcW w:w="498" w:type="pct"/>
            <w:tcBorders>
              <w:top w:val="single" w:sz="4" w:space="0" w:color="auto"/>
              <w:left w:val="nil"/>
              <w:bottom w:val="single" w:sz="4" w:space="0" w:color="auto"/>
              <w:right w:val="single" w:sz="4" w:space="0" w:color="auto"/>
            </w:tcBorders>
            <w:shd w:val="clear" w:color="auto" w:fill="auto"/>
            <w:hideMark/>
          </w:tcPr>
          <w:p w14:paraId="5F7736E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B8315C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EE7AB3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8A140AA"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6D3A9D2F"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509E58F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726572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 Pass Swim Spa Sauna</w:t>
            </w:r>
          </w:p>
        </w:tc>
        <w:tc>
          <w:tcPr>
            <w:tcW w:w="498" w:type="pct"/>
            <w:tcBorders>
              <w:top w:val="single" w:sz="4" w:space="0" w:color="auto"/>
              <w:left w:val="nil"/>
              <w:bottom w:val="single" w:sz="4" w:space="0" w:color="auto"/>
              <w:right w:val="single" w:sz="4" w:space="0" w:color="auto"/>
            </w:tcBorders>
            <w:shd w:val="clear" w:color="auto" w:fill="auto"/>
            <w:hideMark/>
          </w:tcPr>
          <w:p w14:paraId="34EA7F5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69005 1070</w:t>
            </w:r>
          </w:p>
        </w:tc>
        <w:tc>
          <w:tcPr>
            <w:tcW w:w="470" w:type="pct"/>
            <w:tcBorders>
              <w:top w:val="single" w:sz="4" w:space="0" w:color="auto"/>
              <w:left w:val="nil"/>
              <w:bottom w:val="single" w:sz="4" w:space="0" w:color="auto"/>
              <w:right w:val="single" w:sz="4" w:space="0" w:color="auto"/>
            </w:tcBorders>
            <w:shd w:val="clear" w:color="auto" w:fill="auto"/>
            <w:hideMark/>
          </w:tcPr>
          <w:p w14:paraId="2324C07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3F973F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3E2D4E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108.00</w:t>
            </w:r>
          </w:p>
        </w:tc>
        <w:tc>
          <w:tcPr>
            <w:tcW w:w="533" w:type="pct"/>
            <w:tcBorders>
              <w:top w:val="single" w:sz="4" w:space="0" w:color="auto"/>
              <w:left w:val="nil"/>
              <w:bottom w:val="single" w:sz="4" w:space="0" w:color="auto"/>
              <w:right w:val="single" w:sz="4" w:space="0" w:color="auto"/>
            </w:tcBorders>
            <w:shd w:val="clear" w:color="auto" w:fill="auto"/>
            <w:hideMark/>
          </w:tcPr>
          <w:p w14:paraId="500E534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110.70</w:t>
            </w:r>
          </w:p>
        </w:tc>
      </w:tr>
      <w:tr w:rsidR="003B0B2C" w:rsidRPr="003B0B2C" w14:paraId="200F8E9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5C8953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 Visit Adult Swim</w:t>
            </w:r>
          </w:p>
        </w:tc>
        <w:tc>
          <w:tcPr>
            <w:tcW w:w="498" w:type="pct"/>
            <w:tcBorders>
              <w:top w:val="single" w:sz="4" w:space="0" w:color="auto"/>
              <w:left w:val="nil"/>
              <w:bottom w:val="single" w:sz="4" w:space="0" w:color="auto"/>
              <w:right w:val="single" w:sz="4" w:space="0" w:color="auto"/>
            </w:tcBorders>
            <w:shd w:val="clear" w:color="auto" w:fill="auto"/>
            <w:hideMark/>
          </w:tcPr>
          <w:p w14:paraId="5B1208E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69005 1070</w:t>
            </w:r>
          </w:p>
        </w:tc>
        <w:tc>
          <w:tcPr>
            <w:tcW w:w="470" w:type="pct"/>
            <w:tcBorders>
              <w:top w:val="single" w:sz="4" w:space="0" w:color="auto"/>
              <w:left w:val="nil"/>
              <w:bottom w:val="single" w:sz="4" w:space="0" w:color="auto"/>
              <w:right w:val="single" w:sz="4" w:space="0" w:color="auto"/>
            </w:tcBorders>
            <w:shd w:val="clear" w:color="auto" w:fill="auto"/>
            <w:hideMark/>
          </w:tcPr>
          <w:p w14:paraId="5DEC1AD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5CDDE2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5CF6AC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76.50</w:t>
            </w:r>
          </w:p>
        </w:tc>
        <w:tc>
          <w:tcPr>
            <w:tcW w:w="533" w:type="pct"/>
            <w:tcBorders>
              <w:top w:val="single" w:sz="4" w:space="0" w:color="auto"/>
              <w:left w:val="nil"/>
              <w:bottom w:val="single" w:sz="4" w:space="0" w:color="auto"/>
              <w:right w:val="single" w:sz="4" w:space="0" w:color="auto"/>
            </w:tcBorders>
            <w:shd w:val="clear" w:color="auto" w:fill="auto"/>
            <w:hideMark/>
          </w:tcPr>
          <w:p w14:paraId="01406FD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78.30</w:t>
            </w:r>
          </w:p>
        </w:tc>
      </w:tr>
      <w:tr w:rsidR="003B0B2C" w:rsidRPr="003B0B2C" w14:paraId="275CFAB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FDEA1A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Adult Swim</w:t>
            </w:r>
          </w:p>
        </w:tc>
        <w:tc>
          <w:tcPr>
            <w:tcW w:w="498" w:type="pct"/>
            <w:tcBorders>
              <w:top w:val="single" w:sz="4" w:space="0" w:color="auto"/>
              <w:left w:val="nil"/>
              <w:bottom w:val="single" w:sz="4" w:space="0" w:color="auto"/>
              <w:right w:val="single" w:sz="4" w:space="0" w:color="auto"/>
            </w:tcBorders>
            <w:shd w:val="clear" w:color="auto" w:fill="auto"/>
            <w:hideMark/>
          </w:tcPr>
          <w:p w14:paraId="6AED7F9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69005 1070</w:t>
            </w:r>
          </w:p>
        </w:tc>
        <w:tc>
          <w:tcPr>
            <w:tcW w:w="470" w:type="pct"/>
            <w:tcBorders>
              <w:top w:val="single" w:sz="4" w:space="0" w:color="auto"/>
              <w:left w:val="nil"/>
              <w:bottom w:val="single" w:sz="4" w:space="0" w:color="auto"/>
              <w:right w:val="single" w:sz="4" w:space="0" w:color="auto"/>
            </w:tcBorders>
            <w:shd w:val="clear" w:color="auto" w:fill="auto"/>
            <w:hideMark/>
          </w:tcPr>
          <w:p w14:paraId="3444B13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A4F55A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096F81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8.50</w:t>
            </w:r>
          </w:p>
        </w:tc>
        <w:tc>
          <w:tcPr>
            <w:tcW w:w="533" w:type="pct"/>
            <w:tcBorders>
              <w:top w:val="single" w:sz="4" w:space="0" w:color="auto"/>
              <w:left w:val="nil"/>
              <w:bottom w:val="single" w:sz="4" w:space="0" w:color="auto"/>
              <w:right w:val="single" w:sz="4" w:space="0" w:color="auto"/>
            </w:tcBorders>
            <w:shd w:val="clear" w:color="auto" w:fill="auto"/>
            <w:hideMark/>
          </w:tcPr>
          <w:p w14:paraId="1AB831D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8.70</w:t>
            </w:r>
          </w:p>
        </w:tc>
      </w:tr>
      <w:tr w:rsidR="003B0B2C" w:rsidRPr="003B0B2C" w14:paraId="4012BFB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50C2B9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Swim Spa Sauna Adult</w:t>
            </w:r>
          </w:p>
        </w:tc>
        <w:tc>
          <w:tcPr>
            <w:tcW w:w="498" w:type="pct"/>
            <w:tcBorders>
              <w:top w:val="single" w:sz="4" w:space="0" w:color="auto"/>
              <w:left w:val="nil"/>
              <w:bottom w:val="single" w:sz="4" w:space="0" w:color="auto"/>
              <w:right w:val="single" w:sz="4" w:space="0" w:color="auto"/>
            </w:tcBorders>
            <w:shd w:val="clear" w:color="auto" w:fill="auto"/>
            <w:hideMark/>
          </w:tcPr>
          <w:p w14:paraId="2EF1B85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69005 1070</w:t>
            </w:r>
          </w:p>
        </w:tc>
        <w:tc>
          <w:tcPr>
            <w:tcW w:w="470" w:type="pct"/>
            <w:tcBorders>
              <w:top w:val="single" w:sz="4" w:space="0" w:color="auto"/>
              <w:left w:val="nil"/>
              <w:bottom w:val="single" w:sz="4" w:space="0" w:color="auto"/>
              <w:right w:val="single" w:sz="4" w:space="0" w:color="auto"/>
            </w:tcBorders>
            <w:shd w:val="clear" w:color="auto" w:fill="auto"/>
            <w:hideMark/>
          </w:tcPr>
          <w:p w14:paraId="0A38E18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331CE2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8BF095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w:t>
            </w:r>
          </w:p>
        </w:tc>
        <w:tc>
          <w:tcPr>
            <w:tcW w:w="533" w:type="pct"/>
            <w:tcBorders>
              <w:top w:val="single" w:sz="4" w:space="0" w:color="auto"/>
              <w:left w:val="nil"/>
              <w:bottom w:val="single" w:sz="4" w:space="0" w:color="auto"/>
              <w:right w:val="single" w:sz="4" w:space="0" w:color="auto"/>
            </w:tcBorders>
            <w:shd w:val="clear" w:color="auto" w:fill="auto"/>
            <w:hideMark/>
          </w:tcPr>
          <w:p w14:paraId="03D5E73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12.30</w:t>
            </w:r>
          </w:p>
        </w:tc>
      </w:tr>
      <w:tr w:rsidR="003B0B2C" w:rsidRPr="003B0B2C" w14:paraId="036A8A3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A52319E"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Aquahub-Juniors</w:t>
            </w:r>
          </w:p>
        </w:tc>
        <w:tc>
          <w:tcPr>
            <w:tcW w:w="498" w:type="pct"/>
            <w:tcBorders>
              <w:top w:val="single" w:sz="4" w:space="0" w:color="auto"/>
              <w:left w:val="nil"/>
              <w:bottom w:val="single" w:sz="4" w:space="0" w:color="auto"/>
              <w:right w:val="single" w:sz="4" w:space="0" w:color="auto"/>
            </w:tcBorders>
            <w:shd w:val="clear" w:color="auto" w:fill="auto"/>
            <w:hideMark/>
          </w:tcPr>
          <w:p w14:paraId="2E46353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6746F5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4BE17B0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2439D4D9"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59A754BC"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79E0DC1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945124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Child Swim</w:t>
            </w:r>
          </w:p>
        </w:tc>
        <w:tc>
          <w:tcPr>
            <w:tcW w:w="498" w:type="pct"/>
            <w:tcBorders>
              <w:top w:val="single" w:sz="4" w:space="0" w:color="auto"/>
              <w:left w:val="nil"/>
              <w:bottom w:val="single" w:sz="4" w:space="0" w:color="auto"/>
              <w:right w:val="single" w:sz="4" w:space="0" w:color="auto"/>
            </w:tcBorders>
            <w:shd w:val="clear" w:color="auto" w:fill="auto"/>
            <w:hideMark/>
          </w:tcPr>
          <w:p w14:paraId="59DA433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69006 1070</w:t>
            </w:r>
          </w:p>
        </w:tc>
        <w:tc>
          <w:tcPr>
            <w:tcW w:w="470" w:type="pct"/>
            <w:tcBorders>
              <w:top w:val="single" w:sz="4" w:space="0" w:color="auto"/>
              <w:left w:val="nil"/>
              <w:bottom w:val="single" w:sz="4" w:space="0" w:color="auto"/>
              <w:right w:val="single" w:sz="4" w:space="0" w:color="auto"/>
            </w:tcBorders>
            <w:shd w:val="clear" w:color="auto" w:fill="auto"/>
            <w:hideMark/>
          </w:tcPr>
          <w:p w14:paraId="2552967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C6401A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39FCE5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7.20</w:t>
            </w:r>
          </w:p>
        </w:tc>
        <w:tc>
          <w:tcPr>
            <w:tcW w:w="533" w:type="pct"/>
            <w:tcBorders>
              <w:top w:val="single" w:sz="4" w:space="0" w:color="auto"/>
              <w:left w:val="nil"/>
              <w:bottom w:val="single" w:sz="4" w:space="0" w:color="auto"/>
              <w:right w:val="single" w:sz="4" w:space="0" w:color="auto"/>
            </w:tcBorders>
            <w:shd w:val="clear" w:color="auto" w:fill="auto"/>
            <w:hideMark/>
          </w:tcPr>
          <w:p w14:paraId="34BAB5E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7.40</w:t>
            </w:r>
          </w:p>
        </w:tc>
      </w:tr>
      <w:tr w:rsidR="003B0B2C" w:rsidRPr="003B0B2C" w14:paraId="62956459" w14:textId="77777777" w:rsidTr="00B71C88">
        <w:trPr>
          <w:trHeight w:val="290"/>
        </w:trPr>
        <w:tc>
          <w:tcPr>
            <w:tcW w:w="2765" w:type="pct"/>
            <w:tcBorders>
              <w:top w:val="single" w:sz="4" w:space="0" w:color="auto"/>
              <w:left w:val="single" w:sz="4" w:space="0" w:color="auto"/>
              <w:bottom w:val="single" w:sz="4" w:space="0" w:color="auto"/>
              <w:right w:val="nil"/>
            </w:tcBorders>
            <w:shd w:val="clear" w:color="000000" w:fill="FFFFFF"/>
            <w:hideMark/>
          </w:tcPr>
          <w:p w14:paraId="42677C2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 pass Child Swim</w:t>
            </w:r>
          </w:p>
        </w:tc>
        <w:tc>
          <w:tcPr>
            <w:tcW w:w="498" w:type="pct"/>
            <w:tcBorders>
              <w:top w:val="single" w:sz="4" w:space="0" w:color="auto"/>
              <w:left w:val="single" w:sz="4" w:space="0" w:color="auto"/>
              <w:bottom w:val="single" w:sz="4" w:space="0" w:color="auto"/>
              <w:right w:val="nil"/>
            </w:tcBorders>
            <w:shd w:val="clear" w:color="auto" w:fill="auto"/>
            <w:hideMark/>
          </w:tcPr>
          <w:p w14:paraId="1711AC8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69007 1070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1C143C7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F5F718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B92FD8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64.80</w:t>
            </w:r>
          </w:p>
        </w:tc>
        <w:tc>
          <w:tcPr>
            <w:tcW w:w="533" w:type="pct"/>
            <w:tcBorders>
              <w:top w:val="single" w:sz="4" w:space="0" w:color="auto"/>
              <w:left w:val="nil"/>
              <w:bottom w:val="single" w:sz="4" w:space="0" w:color="auto"/>
              <w:right w:val="single" w:sz="4" w:space="0" w:color="auto"/>
            </w:tcBorders>
            <w:shd w:val="clear" w:color="auto" w:fill="auto"/>
            <w:hideMark/>
          </w:tcPr>
          <w:p w14:paraId="71158B7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66.60</w:t>
            </w:r>
          </w:p>
        </w:tc>
      </w:tr>
      <w:tr w:rsidR="003B0B2C" w:rsidRPr="003B0B2C" w14:paraId="41E28D6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83782AD"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 - Concession</w:t>
            </w:r>
          </w:p>
        </w:tc>
        <w:tc>
          <w:tcPr>
            <w:tcW w:w="498" w:type="pct"/>
            <w:tcBorders>
              <w:top w:val="single" w:sz="4" w:space="0" w:color="auto"/>
              <w:left w:val="nil"/>
              <w:bottom w:val="single" w:sz="4" w:space="0" w:color="auto"/>
              <w:right w:val="single" w:sz="4" w:space="0" w:color="auto"/>
            </w:tcBorders>
            <w:shd w:val="clear" w:color="auto" w:fill="auto"/>
            <w:hideMark/>
          </w:tcPr>
          <w:p w14:paraId="249CE03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153899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CD2EC6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2C4173D"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67BC67AF"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79C65AB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B57605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 Pass Swim Spa Sauna Concession</w:t>
            </w:r>
          </w:p>
        </w:tc>
        <w:tc>
          <w:tcPr>
            <w:tcW w:w="498" w:type="pct"/>
            <w:tcBorders>
              <w:top w:val="single" w:sz="4" w:space="0" w:color="auto"/>
              <w:left w:val="nil"/>
              <w:bottom w:val="single" w:sz="4" w:space="0" w:color="auto"/>
              <w:right w:val="nil"/>
            </w:tcBorders>
            <w:shd w:val="clear" w:color="auto" w:fill="auto"/>
            <w:hideMark/>
          </w:tcPr>
          <w:p w14:paraId="5216CA3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69007 1070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4F592C3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B026B0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6D11A6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92.70</w:t>
            </w:r>
          </w:p>
        </w:tc>
        <w:tc>
          <w:tcPr>
            <w:tcW w:w="533" w:type="pct"/>
            <w:tcBorders>
              <w:top w:val="single" w:sz="4" w:space="0" w:color="auto"/>
              <w:left w:val="nil"/>
              <w:bottom w:val="single" w:sz="4" w:space="0" w:color="auto"/>
              <w:right w:val="single" w:sz="4" w:space="0" w:color="auto"/>
            </w:tcBorders>
            <w:shd w:val="clear" w:color="auto" w:fill="auto"/>
            <w:hideMark/>
          </w:tcPr>
          <w:p w14:paraId="6EEF9F7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95.40</w:t>
            </w:r>
          </w:p>
        </w:tc>
      </w:tr>
      <w:tr w:rsidR="003B0B2C" w:rsidRPr="003B0B2C" w14:paraId="61DCB80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9933CA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 Visit Concession Swim</w:t>
            </w:r>
          </w:p>
        </w:tc>
        <w:tc>
          <w:tcPr>
            <w:tcW w:w="498" w:type="pct"/>
            <w:tcBorders>
              <w:top w:val="single" w:sz="4" w:space="0" w:color="auto"/>
              <w:left w:val="nil"/>
              <w:bottom w:val="single" w:sz="4" w:space="0" w:color="auto"/>
              <w:right w:val="nil"/>
            </w:tcBorders>
            <w:shd w:val="clear" w:color="auto" w:fill="auto"/>
            <w:hideMark/>
          </w:tcPr>
          <w:p w14:paraId="308ABD9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69007 1070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55982B6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9C6480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6C5985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61.20</w:t>
            </w:r>
          </w:p>
        </w:tc>
        <w:tc>
          <w:tcPr>
            <w:tcW w:w="533" w:type="pct"/>
            <w:tcBorders>
              <w:top w:val="single" w:sz="4" w:space="0" w:color="auto"/>
              <w:left w:val="nil"/>
              <w:bottom w:val="single" w:sz="4" w:space="0" w:color="auto"/>
              <w:right w:val="single" w:sz="4" w:space="0" w:color="auto"/>
            </w:tcBorders>
            <w:shd w:val="clear" w:color="auto" w:fill="auto"/>
            <w:hideMark/>
          </w:tcPr>
          <w:p w14:paraId="757342F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63.00</w:t>
            </w:r>
          </w:p>
        </w:tc>
      </w:tr>
      <w:tr w:rsidR="003B0B2C" w:rsidRPr="003B0B2C" w14:paraId="453A98A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B8CA44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Concession Swim</w:t>
            </w:r>
          </w:p>
        </w:tc>
        <w:tc>
          <w:tcPr>
            <w:tcW w:w="498" w:type="pct"/>
            <w:tcBorders>
              <w:top w:val="single" w:sz="4" w:space="0" w:color="auto"/>
              <w:left w:val="nil"/>
              <w:bottom w:val="single" w:sz="4" w:space="0" w:color="auto"/>
              <w:right w:val="nil"/>
            </w:tcBorders>
            <w:shd w:val="clear" w:color="auto" w:fill="auto"/>
            <w:hideMark/>
          </w:tcPr>
          <w:p w14:paraId="0D88344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69007 1070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3D4A700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BB83CB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5FD3A1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6.80</w:t>
            </w:r>
          </w:p>
        </w:tc>
        <w:tc>
          <w:tcPr>
            <w:tcW w:w="533" w:type="pct"/>
            <w:tcBorders>
              <w:top w:val="single" w:sz="4" w:space="0" w:color="auto"/>
              <w:left w:val="nil"/>
              <w:bottom w:val="single" w:sz="4" w:space="0" w:color="auto"/>
              <w:right w:val="single" w:sz="4" w:space="0" w:color="auto"/>
            </w:tcBorders>
            <w:shd w:val="clear" w:color="auto" w:fill="auto"/>
            <w:hideMark/>
          </w:tcPr>
          <w:p w14:paraId="2EA9DAC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7.00</w:t>
            </w:r>
          </w:p>
        </w:tc>
      </w:tr>
      <w:tr w:rsidR="003B0B2C" w:rsidRPr="003B0B2C" w14:paraId="74CF673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3FFE7E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Swim Spa Sauna Concession</w:t>
            </w:r>
          </w:p>
        </w:tc>
        <w:tc>
          <w:tcPr>
            <w:tcW w:w="498" w:type="pct"/>
            <w:tcBorders>
              <w:top w:val="single" w:sz="4" w:space="0" w:color="auto"/>
              <w:left w:val="nil"/>
              <w:bottom w:val="single" w:sz="4" w:space="0" w:color="auto"/>
              <w:right w:val="nil"/>
            </w:tcBorders>
            <w:shd w:val="clear" w:color="auto" w:fill="auto"/>
            <w:hideMark/>
          </w:tcPr>
          <w:p w14:paraId="3B709EE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69007 1070</w:t>
            </w:r>
          </w:p>
        </w:tc>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6A8DB67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99D372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F591FF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10.30</w:t>
            </w:r>
          </w:p>
        </w:tc>
        <w:tc>
          <w:tcPr>
            <w:tcW w:w="533" w:type="pct"/>
            <w:tcBorders>
              <w:top w:val="single" w:sz="4" w:space="0" w:color="auto"/>
              <w:left w:val="nil"/>
              <w:bottom w:val="single" w:sz="4" w:space="0" w:color="auto"/>
              <w:right w:val="single" w:sz="4" w:space="0" w:color="auto"/>
            </w:tcBorders>
            <w:shd w:val="clear" w:color="auto" w:fill="auto"/>
            <w:hideMark/>
          </w:tcPr>
          <w:p w14:paraId="192D2AC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10.60</w:t>
            </w:r>
          </w:p>
        </w:tc>
      </w:tr>
      <w:tr w:rsidR="003B0B2C" w:rsidRPr="003B0B2C" w14:paraId="1F6F978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3B78F08"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Aquahub-Senior Card</w:t>
            </w:r>
          </w:p>
        </w:tc>
        <w:tc>
          <w:tcPr>
            <w:tcW w:w="498" w:type="pct"/>
            <w:tcBorders>
              <w:top w:val="single" w:sz="4" w:space="0" w:color="auto"/>
              <w:left w:val="nil"/>
              <w:bottom w:val="single" w:sz="4" w:space="0" w:color="auto"/>
              <w:right w:val="single" w:sz="4" w:space="0" w:color="auto"/>
            </w:tcBorders>
            <w:shd w:val="clear" w:color="auto" w:fill="auto"/>
            <w:hideMark/>
          </w:tcPr>
          <w:p w14:paraId="43F70F0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80879A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7830BE8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010A5BC6"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056F71DB"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408BFC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714170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 Visit Seniors Swim</w:t>
            </w:r>
          </w:p>
        </w:tc>
        <w:tc>
          <w:tcPr>
            <w:tcW w:w="498" w:type="pct"/>
            <w:tcBorders>
              <w:top w:val="single" w:sz="4" w:space="0" w:color="auto"/>
              <w:left w:val="nil"/>
              <w:bottom w:val="single" w:sz="4" w:space="0" w:color="auto"/>
              <w:right w:val="single" w:sz="4" w:space="0" w:color="auto"/>
            </w:tcBorders>
            <w:shd w:val="clear" w:color="auto" w:fill="auto"/>
            <w:hideMark/>
          </w:tcPr>
          <w:p w14:paraId="78C31B1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69008 1070</w:t>
            </w:r>
          </w:p>
        </w:tc>
        <w:tc>
          <w:tcPr>
            <w:tcW w:w="470" w:type="pct"/>
            <w:tcBorders>
              <w:top w:val="single" w:sz="4" w:space="0" w:color="auto"/>
              <w:left w:val="nil"/>
              <w:bottom w:val="single" w:sz="4" w:space="0" w:color="auto"/>
              <w:right w:val="single" w:sz="4" w:space="0" w:color="auto"/>
            </w:tcBorders>
            <w:shd w:val="clear" w:color="auto" w:fill="auto"/>
            <w:hideMark/>
          </w:tcPr>
          <w:p w14:paraId="6FF38A3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D09AF5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798EE0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68.40</w:t>
            </w:r>
          </w:p>
        </w:tc>
        <w:tc>
          <w:tcPr>
            <w:tcW w:w="533" w:type="pct"/>
            <w:tcBorders>
              <w:top w:val="single" w:sz="4" w:space="0" w:color="auto"/>
              <w:left w:val="nil"/>
              <w:bottom w:val="single" w:sz="4" w:space="0" w:color="auto"/>
              <w:right w:val="single" w:sz="4" w:space="0" w:color="auto"/>
            </w:tcBorders>
            <w:shd w:val="clear" w:color="auto" w:fill="auto"/>
            <w:hideMark/>
          </w:tcPr>
          <w:p w14:paraId="30F076C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70.20</w:t>
            </w:r>
          </w:p>
        </w:tc>
      </w:tr>
      <w:tr w:rsidR="003B0B2C" w:rsidRPr="003B0B2C" w14:paraId="7EF586E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EB1095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Seniors Swim</w:t>
            </w:r>
          </w:p>
        </w:tc>
        <w:tc>
          <w:tcPr>
            <w:tcW w:w="498" w:type="pct"/>
            <w:tcBorders>
              <w:top w:val="single" w:sz="4" w:space="0" w:color="auto"/>
              <w:left w:val="nil"/>
              <w:bottom w:val="single" w:sz="4" w:space="0" w:color="auto"/>
              <w:right w:val="single" w:sz="4" w:space="0" w:color="auto"/>
            </w:tcBorders>
            <w:shd w:val="clear" w:color="auto" w:fill="auto"/>
            <w:hideMark/>
          </w:tcPr>
          <w:p w14:paraId="58BFE0E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69008 1070</w:t>
            </w:r>
          </w:p>
        </w:tc>
        <w:tc>
          <w:tcPr>
            <w:tcW w:w="470" w:type="pct"/>
            <w:tcBorders>
              <w:top w:val="single" w:sz="4" w:space="0" w:color="auto"/>
              <w:left w:val="nil"/>
              <w:bottom w:val="single" w:sz="4" w:space="0" w:color="auto"/>
              <w:right w:val="single" w:sz="4" w:space="0" w:color="auto"/>
            </w:tcBorders>
            <w:shd w:val="clear" w:color="auto" w:fill="auto"/>
            <w:hideMark/>
          </w:tcPr>
          <w:p w14:paraId="54234A9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8F172C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1CDE43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7.60</w:t>
            </w:r>
          </w:p>
        </w:tc>
        <w:tc>
          <w:tcPr>
            <w:tcW w:w="533" w:type="pct"/>
            <w:tcBorders>
              <w:top w:val="single" w:sz="4" w:space="0" w:color="auto"/>
              <w:left w:val="nil"/>
              <w:bottom w:val="single" w:sz="4" w:space="0" w:color="auto"/>
              <w:right w:val="single" w:sz="4" w:space="0" w:color="auto"/>
            </w:tcBorders>
            <w:shd w:val="clear" w:color="auto" w:fill="auto"/>
            <w:hideMark/>
          </w:tcPr>
          <w:p w14:paraId="22B7C46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7.80</w:t>
            </w:r>
          </w:p>
        </w:tc>
      </w:tr>
      <w:tr w:rsidR="003B0B2C" w:rsidRPr="003B0B2C" w14:paraId="07475C8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2C44C7E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Swim Spa Sauna  Senior</w:t>
            </w:r>
          </w:p>
        </w:tc>
        <w:tc>
          <w:tcPr>
            <w:tcW w:w="498" w:type="pct"/>
            <w:tcBorders>
              <w:top w:val="single" w:sz="4" w:space="0" w:color="auto"/>
              <w:left w:val="nil"/>
              <w:bottom w:val="single" w:sz="4" w:space="0" w:color="auto"/>
              <w:right w:val="single" w:sz="4" w:space="0" w:color="auto"/>
            </w:tcBorders>
            <w:shd w:val="clear" w:color="auto" w:fill="auto"/>
            <w:hideMark/>
          </w:tcPr>
          <w:p w14:paraId="65B4975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69008 1070</w:t>
            </w:r>
          </w:p>
        </w:tc>
        <w:tc>
          <w:tcPr>
            <w:tcW w:w="470" w:type="pct"/>
            <w:tcBorders>
              <w:top w:val="single" w:sz="4" w:space="0" w:color="auto"/>
              <w:left w:val="nil"/>
              <w:bottom w:val="single" w:sz="4" w:space="0" w:color="auto"/>
              <w:right w:val="single" w:sz="4" w:space="0" w:color="auto"/>
            </w:tcBorders>
            <w:shd w:val="clear" w:color="auto" w:fill="auto"/>
            <w:hideMark/>
          </w:tcPr>
          <w:p w14:paraId="5C1EE2E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7F4CE1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593AF2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11.10</w:t>
            </w:r>
          </w:p>
        </w:tc>
        <w:tc>
          <w:tcPr>
            <w:tcW w:w="533" w:type="pct"/>
            <w:tcBorders>
              <w:top w:val="single" w:sz="4" w:space="0" w:color="auto"/>
              <w:left w:val="nil"/>
              <w:bottom w:val="single" w:sz="4" w:space="0" w:color="auto"/>
              <w:right w:val="single" w:sz="4" w:space="0" w:color="auto"/>
            </w:tcBorders>
            <w:shd w:val="clear" w:color="auto" w:fill="auto"/>
            <w:hideMark/>
          </w:tcPr>
          <w:p w14:paraId="3DB2969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11.40</w:t>
            </w:r>
          </w:p>
        </w:tc>
      </w:tr>
      <w:tr w:rsidR="003B0B2C" w:rsidRPr="003B0B2C" w14:paraId="17334C8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57B623DA"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10 Pass Swim Spa Sauna Senior</w:t>
            </w:r>
          </w:p>
        </w:tc>
        <w:tc>
          <w:tcPr>
            <w:tcW w:w="498" w:type="pct"/>
            <w:tcBorders>
              <w:top w:val="single" w:sz="4" w:space="0" w:color="auto"/>
              <w:left w:val="nil"/>
              <w:bottom w:val="single" w:sz="4" w:space="0" w:color="auto"/>
              <w:right w:val="single" w:sz="4" w:space="0" w:color="auto"/>
            </w:tcBorders>
            <w:shd w:val="clear" w:color="auto" w:fill="auto"/>
            <w:hideMark/>
          </w:tcPr>
          <w:p w14:paraId="018A367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69008 1070</w:t>
            </w:r>
          </w:p>
        </w:tc>
        <w:tc>
          <w:tcPr>
            <w:tcW w:w="470" w:type="pct"/>
            <w:tcBorders>
              <w:top w:val="single" w:sz="4" w:space="0" w:color="auto"/>
              <w:left w:val="nil"/>
              <w:bottom w:val="single" w:sz="4" w:space="0" w:color="auto"/>
              <w:right w:val="single" w:sz="4" w:space="0" w:color="auto"/>
            </w:tcBorders>
            <w:shd w:val="clear" w:color="auto" w:fill="auto"/>
            <w:hideMark/>
          </w:tcPr>
          <w:p w14:paraId="2E59408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10CB90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0234C4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99.90</w:t>
            </w:r>
          </w:p>
        </w:tc>
        <w:tc>
          <w:tcPr>
            <w:tcW w:w="533" w:type="pct"/>
            <w:tcBorders>
              <w:top w:val="single" w:sz="4" w:space="0" w:color="auto"/>
              <w:left w:val="nil"/>
              <w:bottom w:val="single" w:sz="4" w:space="0" w:color="auto"/>
              <w:right w:val="single" w:sz="4" w:space="0" w:color="auto"/>
            </w:tcBorders>
            <w:shd w:val="clear" w:color="auto" w:fill="auto"/>
            <w:hideMark/>
          </w:tcPr>
          <w:p w14:paraId="7531EBE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102.60</w:t>
            </w:r>
          </w:p>
        </w:tc>
      </w:tr>
      <w:tr w:rsidR="003B0B2C" w:rsidRPr="003B0B2C" w14:paraId="31A6E68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60B30E8"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Aquahub-Family</w:t>
            </w:r>
          </w:p>
        </w:tc>
        <w:tc>
          <w:tcPr>
            <w:tcW w:w="498" w:type="pct"/>
            <w:tcBorders>
              <w:top w:val="single" w:sz="4" w:space="0" w:color="auto"/>
              <w:left w:val="nil"/>
              <w:bottom w:val="single" w:sz="4" w:space="0" w:color="auto"/>
              <w:right w:val="single" w:sz="4" w:space="0" w:color="auto"/>
            </w:tcBorders>
            <w:shd w:val="clear" w:color="auto" w:fill="auto"/>
            <w:hideMark/>
          </w:tcPr>
          <w:p w14:paraId="165FFCA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B6CCB1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7B725B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82DBAF5"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D6A4A0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2CB33DE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AE5B54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 Visit Family</w:t>
            </w:r>
          </w:p>
        </w:tc>
        <w:tc>
          <w:tcPr>
            <w:tcW w:w="498" w:type="pct"/>
            <w:tcBorders>
              <w:top w:val="single" w:sz="4" w:space="0" w:color="auto"/>
              <w:left w:val="nil"/>
              <w:bottom w:val="single" w:sz="4" w:space="0" w:color="auto"/>
              <w:right w:val="single" w:sz="4" w:space="0" w:color="auto"/>
            </w:tcBorders>
            <w:shd w:val="clear" w:color="auto" w:fill="auto"/>
            <w:hideMark/>
          </w:tcPr>
          <w:p w14:paraId="096883D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69009 1070</w:t>
            </w:r>
          </w:p>
        </w:tc>
        <w:tc>
          <w:tcPr>
            <w:tcW w:w="470" w:type="pct"/>
            <w:tcBorders>
              <w:top w:val="single" w:sz="4" w:space="0" w:color="auto"/>
              <w:left w:val="nil"/>
              <w:bottom w:val="single" w:sz="4" w:space="0" w:color="auto"/>
              <w:right w:val="single" w:sz="4" w:space="0" w:color="auto"/>
            </w:tcBorders>
            <w:shd w:val="clear" w:color="auto" w:fill="auto"/>
            <w:hideMark/>
          </w:tcPr>
          <w:p w14:paraId="0997A71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9F266E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362EA0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217.80</w:t>
            </w:r>
          </w:p>
        </w:tc>
        <w:tc>
          <w:tcPr>
            <w:tcW w:w="533" w:type="pct"/>
            <w:tcBorders>
              <w:top w:val="single" w:sz="4" w:space="0" w:color="auto"/>
              <w:left w:val="nil"/>
              <w:bottom w:val="single" w:sz="4" w:space="0" w:color="auto"/>
              <w:right w:val="single" w:sz="4" w:space="0" w:color="auto"/>
            </w:tcBorders>
            <w:shd w:val="clear" w:color="auto" w:fill="auto"/>
            <w:hideMark/>
          </w:tcPr>
          <w:p w14:paraId="04B8481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225.00</w:t>
            </w:r>
          </w:p>
        </w:tc>
      </w:tr>
      <w:tr w:rsidR="003B0B2C" w:rsidRPr="003B0B2C" w14:paraId="7A7BF9D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35A97B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Family Swim (2 adults, 1Child)</w:t>
            </w:r>
          </w:p>
        </w:tc>
        <w:tc>
          <w:tcPr>
            <w:tcW w:w="498" w:type="pct"/>
            <w:tcBorders>
              <w:top w:val="single" w:sz="4" w:space="0" w:color="auto"/>
              <w:left w:val="nil"/>
              <w:bottom w:val="single" w:sz="4" w:space="0" w:color="auto"/>
              <w:right w:val="single" w:sz="4" w:space="0" w:color="auto"/>
            </w:tcBorders>
            <w:shd w:val="clear" w:color="auto" w:fill="auto"/>
            <w:hideMark/>
          </w:tcPr>
          <w:p w14:paraId="757A33C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69009 1070</w:t>
            </w:r>
          </w:p>
        </w:tc>
        <w:tc>
          <w:tcPr>
            <w:tcW w:w="470" w:type="pct"/>
            <w:tcBorders>
              <w:top w:val="single" w:sz="4" w:space="0" w:color="auto"/>
              <w:left w:val="nil"/>
              <w:bottom w:val="single" w:sz="4" w:space="0" w:color="auto"/>
              <w:right w:val="single" w:sz="4" w:space="0" w:color="auto"/>
            </w:tcBorders>
            <w:shd w:val="clear" w:color="auto" w:fill="auto"/>
            <w:hideMark/>
          </w:tcPr>
          <w:p w14:paraId="6C21F27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D60E6C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983194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24.20</w:t>
            </w:r>
          </w:p>
        </w:tc>
        <w:tc>
          <w:tcPr>
            <w:tcW w:w="533" w:type="pct"/>
            <w:tcBorders>
              <w:top w:val="single" w:sz="4" w:space="0" w:color="auto"/>
              <w:left w:val="nil"/>
              <w:bottom w:val="single" w:sz="4" w:space="0" w:color="auto"/>
              <w:right w:val="single" w:sz="4" w:space="0" w:color="auto"/>
            </w:tcBorders>
            <w:shd w:val="clear" w:color="auto" w:fill="auto"/>
            <w:hideMark/>
          </w:tcPr>
          <w:p w14:paraId="756D3AF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7E1356F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12C53FF"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 - Learn to Swim</w:t>
            </w:r>
          </w:p>
        </w:tc>
        <w:tc>
          <w:tcPr>
            <w:tcW w:w="498" w:type="pct"/>
            <w:tcBorders>
              <w:top w:val="single" w:sz="4" w:space="0" w:color="auto"/>
              <w:left w:val="nil"/>
              <w:bottom w:val="single" w:sz="4" w:space="0" w:color="auto"/>
              <w:right w:val="single" w:sz="4" w:space="0" w:color="auto"/>
            </w:tcBorders>
            <w:shd w:val="clear" w:color="auto" w:fill="auto"/>
            <w:hideMark/>
          </w:tcPr>
          <w:p w14:paraId="1C9F1B9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EF2C51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28059D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10351B3"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7623837"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74826AF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6FB47E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 fortnight m/ship</w:t>
            </w:r>
          </w:p>
        </w:tc>
        <w:tc>
          <w:tcPr>
            <w:tcW w:w="498" w:type="pct"/>
            <w:tcBorders>
              <w:top w:val="single" w:sz="4" w:space="0" w:color="auto"/>
              <w:left w:val="nil"/>
              <w:bottom w:val="single" w:sz="4" w:space="0" w:color="auto"/>
              <w:right w:val="single" w:sz="4" w:space="0" w:color="auto"/>
            </w:tcBorders>
            <w:shd w:val="clear" w:color="auto" w:fill="auto"/>
            <w:hideMark/>
          </w:tcPr>
          <w:p w14:paraId="31020F3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69101 1070</w:t>
            </w:r>
          </w:p>
        </w:tc>
        <w:tc>
          <w:tcPr>
            <w:tcW w:w="470" w:type="pct"/>
            <w:tcBorders>
              <w:top w:val="single" w:sz="4" w:space="0" w:color="auto"/>
              <w:left w:val="nil"/>
              <w:bottom w:val="single" w:sz="4" w:space="0" w:color="auto"/>
              <w:right w:val="single" w:sz="4" w:space="0" w:color="auto"/>
            </w:tcBorders>
            <w:shd w:val="clear" w:color="auto" w:fill="auto"/>
            <w:hideMark/>
          </w:tcPr>
          <w:p w14:paraId="370E372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7659C6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02E8DE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42.00</w:t>
            </w:r>
          </w:p>
        </w:tc>
        <w:tc>
          <w:tcPr>
            <w:tcW w:w="533" w:type="pct"/>
            <w:tcBorders>
              <w:top w:val="single" w:sz="4" w:space="0" w:color="auto"/>
              <w:left w:val="nil"/>
              <w:bottom w:val="single" w:sz="4" w:space="0" w:color="auto"/>
              <w:right w:val="single" w:sz="4" w:space="0" w:color="auto"/>
            </w:tcBorders>
            <w:shd w:val="clear" w:color="auto" w:fill="auto"/>
            <w:hideMark/>
          </w:tcPr>
          <w:p w14:paraId="25060F3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43.20</w:t>
            </w:r>
          </w:p>
        </w:tc>
      </w:tr>
      <w:tr w:rsidR="003B0B2C" w:rsidRPr="003B0B2C" w14:paraId="67DC8D3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A4EC2ED"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Aquahub-Schools Learn to Swim</w:t>
            </w:r>
          </w:p>
        </w:tc>
        <w:tc>
          <w:tcPr>
            <w:tcW w:w="498" w:type="pct"/>
            <w:tcBorders>
              <w:top w:val="single" w:sz="4" w:space="0" w:color="auto"/>
              <w:left w:val="nil"/>
              <w:bottom w:val="single" w:sz="4" w:space="0" w:color="auto"/>
              <w:right w:val="single" w:sz="4" w:space="0" w:color="auto"/>
            </w:tcBorders>
            <w:shd w:val="clear" w:color="auto" w:fill="auto"/>
            <w:hideMark/>
          </w:tcPr>
          <w:p w14:paraId="4A98CA4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295BB6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543003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66BEE63"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45A50C7A"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7EC3F37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322829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per fortnight m/ship</w:t>
            </w:r>
          </w:p>
        </w:tc>
        <w:tc>
          <w:tcPr>
            <w:tcW w:w="498" w:type="pct"/>
            <w:tcBorders>
              <w:top w:val="single" w:sz="4" w:space="0" w:color="auto"/>
              <w:left w:val="nil"/>
              <w:bottom w:val="single" w:sz="4" w:space="0" w:color="auto"/>
              <w:right w:val="single" w:sz="4" w:space="0" w:color="auto"/>
            </w:tcBorders>
            <w:shd w:val="clear" w:color="auto" w:fill="auto"/>
            <w:hideMark/>
          </w:tcPr>
          <w:p w14:paraId="2DF8041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69105 1070</w:t>
            </w:r>
          </w:p>
        </w:tc>
        <w:tc>
          <w:tcPr>
            <w:tcW w:w="470" w:type="pct"/>
            <w:tcBorders>
              <w:top w:val="single" w:sz="4" w:space="0" w:color="auto"/>
              <w:left w:val="nil"/>
              <w:bottom w:val="single" w:sz="4" w:space="0" w:color="auto"/>
              <w:right w:val="single" w:sz="4" w:space="0" w:color="auto"/>
            </w:tcBorders>
            <w:shd w:val="clear" w:color="auto" w:fill="auto"/>
            <w:hideMark/>
          </w:tcPr>
          <w:p w14:paraId="1EC1B32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802E65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24B652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10.00</w:t>
            </w:r>
          </w:p>
        </w:tc>
        <w:tc>
          <w:tcPr>
            <w:tcW w:w="533" w:type="pct"/>
            <w:tcBorders>
              <w:top w:val="single" w:sz="4" w:space="0" w:color="auto"/>
              <w:left w:val="nil"/>
              <w:bottom w:val="single" w:sz="4" w:space="0" w:color="auto"/>
              <w:right w:val="single" w:sz="4" w:space="0" w:color="auto"/>
            </w:tcBorders>
            <w:shd w:val="clear" w:color="auto" w:fill="auto"/>
            <w:hideMark/>
          </w:tcPr>
          <w:p w14:paraId="5174894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10.00</w:t>
            </w:r>
          </w:p>
        </w:tc>
      </w:tr>
      <w:tr w:rsidR="003B0B2C" w:rsidRPr="003B0B2C" w14:paraId="5471AB4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E5FE151"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Aquahub-Water Aerobics</w:t>
            </w:r>
          </w:p>
        </w:tc>
        <w:tc>
          <w:tcPr>
            <w:tcW w:w="498" w:type="pct"/>
            <w:tcBorders>
              <w:top w:val="single" w:sz="4" w:space="0" w:color="auto"/>
              <w:left w:val="nil"/>
              <w:bottom w:val="single" w:sz="4" w:space="0" w:color="auto"/>
              <w:right w:val="single" w:sz="4" w:space="0" w:color="auto"/>
            </w:tcBorders>
            <w:shd w:val="clear" w:color="auto" w:fill="auto"/>
            <w:hideMark/>
          </w:tcPr>
          <w:p w14:paraId="7F53A62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71B370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7A1B25B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E82C853"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A4C1940"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7395104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7C3B1F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Water Aerobics</w:t>
            </w:r>
          </w:p>
        </w:tc>
        <w:tc>
          <w:tcPr>
            <w:tcW w:w="498" w:type="pct"/>
            <w:tcBorders>
              <w:top w:val="single" w:sz="4" w:space="0" w:color="auto"/>
              <w:left w:val="nil"/>
              <w:bottom w:val="single" w:sz="4" w:space="0" w:color="auto"/>
              <w:right w:val="single" w:sz="4" w:space="0" w:color="auto"/>
            </w:tcBorders>
            <w:shd w:val="clear" w:color="auto" w:fill="auto"/>
            <w:hideMark/>
          </w:tcPr>
          <w:p w14:paraId="198ED99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69107 1070</w:t>
            </w:r>
          </w:p>
        </w:tc>
        <w:tc>
          <w:tcPr>
            <w:tcW w:w="470" w:type="pct"/>
            <w:tcBorders>
              <w:top w:val="single" w:sz="4" w:space="0" w:color="auto"/>
              <w:left w:val="nil"/>
              <w:bottom w:val="single" w:sz="4" w:space="0" w:color="auto"/>
              <w:right w:val="single" w:sz="4" w:space="0" w:color="auto"/>
            </w:tcBorders>
            <w:shd w:val="clear" w:color="auto" w:fill="auto"/>
            <w:hideMark/>
          </w:tcPr>
          <w:p w14:paraId="183DA08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F439FB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052754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19.50</w:t>
            </w:r>
          </w:p>
        </w:tc>
        <w:tc>
          <w:tcPr>
            <w:tcW w:w="533" w:type="pct"/>
            <w:tcBorders>
              <w:top w:val="single" w:sz="4" w:space="0" w:color="auto"/>
              <w:left w:val="nil"/>
              <w:bottom w:val="single" w:sz="4" w:space="0" w:color="auto"/>
              <w:right w:val="single" w:sz="4" w:space="0" w:color="auto"/>
            </w:tcBorders>
            <w:shd w:val="clear" w:color="auto" w:fill="auto"/>
            <w:hideMark/>
          </w:tcPr>
          <w:p w14:paraId="6669600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r>
      <w:tr w:rsidR="003B0B2C" w:rsidRPr="003B0B2C" w14:paraId="71A65D4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89F6989"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Aquahub-Sauna &amp; Spa</w:t>
            </w:r>
          </w:p>
        </w:tc>
        <w:tc>
          <w:tcPr>
            <w:tcW w:w="498" w:type="pct"/>
            <w:tcBorders>
              <w:top w:val="single" w:sz="4" w:space="0" w:color="auto"/>
              <w:left w:val="nil"/>
              <w:bottom w:val="single" w:sz="4" w:space="0" w:color="auto"/>
              <w:right w:val="single" w:sz="4" w:space="0" w:color="auto"/>
            </w:tcBorders>
            <w:shd w:val="clear" w:color="auto" w:fill="auto"/>
            <w:hideMark/>
          </w:tcPr>
          <w:p w14:paraId="56A0878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77B5EC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02F0600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5AA17F14"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0095107E"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5EDBE16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65667A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Spa/Sauna Upgrade</w:t>
            </w:r>
          </w:p>
        </w:tc>
        <w:tc>
          <w:tcPr>
            <w:tcW w:w="498" w:type="pct"/>
            <w:tcBorders>
              <w:top w:val="single" w:sz="4" w:space="0" w:color="auto"/>
              <w:left w:val="nil"/>
              <w:bottom w:val="single" w:sz="4" w:space="0" w:color="auto"/>
              <w:right w:val="single" w:sz="4" w:space="0" w:color="auto"/>
            </w:tcBorders>
            <w:shd w:val="clear" w:color="auto" w:fill="auto"/>
            <w:hideMark/>
          </w:tcPr>
          <w:p w14:paraId="0BD27F4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69123 1070</w:t>
            </w:r>
          </w:p>
        </w:tc>
        <w:tc>
          <w:tcPr>
            <w:tcW w:w="470" w:type="pct"/>
            <w:tcBorders>
              <w:top w:val="single" w:sz="4" w:space="0" w:color="auto"/>
              <w:left w:val="nil"/>
              <w:bottom w:val="single" w:sz="4" w:space="0" w:color="auto"/>
              <w:right w:val="single" w:sz="4" w:space="0" w:color="auto"/>
            </w:tcBorders>
            <w:shd w:val="clear" w:color="auto" w:fill="auto"/>
            <w:hideMark/>
          </w:tcPr>
          <w:p w14:paraId="2568AC7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BAC3DF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9D33C6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3.50</w:t>
            </w:r>
          </w:p>
        </w:tc>
        <w:tc>
          <w:tcPr>
            <w:tcW w:w="533" w:type="pct"/>
            <w:tcBorders>
              <w:top w:val="single" w:sz="4" w:space="0" w:color="auto"/>
              <w:left w:val="nil"/>
              <w:bottom w:val="single" w:sz="4" w:space="0" w:color="auto"/>
              <w:right w:val="single" w:sz="4" w:space="0" w:color="auto"/>
            </w:tcBorders>
            <w:shd w:val="clear" w:color="auto" w:fill="auto"/>
            <w:hideMark/>
          </w:tcPr>
          <w:p w14:paraId="17C0E9F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3.60</w:t>
            </w:r>
          </w:p>
        </w:tc>
      </w:tr>
      <w:tr w:rsidR="003B0B2C" w:rsidRPr="003B0B2C" w14:paraId="289BFBC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462E2E4"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Aquahub-Lane Hire</w:t>
            </w:r>
          </w:p>
        </w:tc>
        <w:tc>
          <w:tcPr>
            <w:tcW w:w="498" w:type="pct"/>
            <w:tcBorders>
              <w:top w:val="single" w:sz="4" w:space="0" w:color="auto"/>
              <w:left w:val="nil"/>
              <w:bottom w:val="single" w:sz="4" w:space="0" w:color="auto"/>
              <w:right w:val="single" w:sz="4" w:space="0" w:color="auto"/>
            </w:tcBorders>
            <w:shd w:val="clear" w:color="auto" w:fill="auto"/>
            <w:hideMark/>
          </w:tcPr>
          <w:p w14:paraId="50A720B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69DF44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4B20B2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D63E26B"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1BF1DC45"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5320A28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3173B1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Lane Hire (per hour)</w:t>
            </w:r>
          </w:p>
        </w:tc>
        <w:tc>
          <w:tcPr>
            <w:tcW w:w="498" w:type="pct"/>
            <w:tcBorders>
              <w:top w:val="single" w:sz="4" w:space="0" w:color="auto"/>
              <w:left w:val="nil"/>
              <w:bottom w:val="single" w:sz="4" w:space="0" w:color="auto"/>
              <w:right w:val="single" w:sz="4" w:space="0" w:color="auto"/>
            </w:tcBorders>
            <w:shd w:val="clear" w:color="auto" w:fill="auto"/>
            <w:hideMark/>
          </w:tcPr>
          <w:p w14:paraId="2D43B35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69140 1070</w:t>
            </w:r>
          </w:p>
        </w:tc>
        <w:tc>
          <w:tcPr>
            <w:tcW w:w="470" w:type="pct"/>
            <w:tcBorders>
              <w:top w:val="single" w:sz="4" w:space="0" w:color="auto"/>
              <w:left w:val="nil"/>
              <w:bottom w:val="single" w:sz="4" w:space="0" w:color="auto"/>
              <w:right w:val="single" w:sz="4" w:space="0" w:color="auto"/>
            </w:tcBorders>
            <w:shd w:val="clear" w:color="auto" w:fill="auto"/>
            <w:hideMark/>
          </w:tcPr>
          <w:p w14:paraId="1944928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6B57E0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BB00B7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39.00</w:t>
            </w:r>
          </w:p>
        </w:tc>
        <w:tc>
          <w:tcPr>
            <w:tcW w:w="533" w:type="pct"/>
            <w:tcBorders>
              <w:top w:val="single" w:sz="4" w:space="0" w:color="auto"/>
              <w:left w:val="nil"/>
              <w:bottom w:val="single" w:sz="4" w:space="0" w:color="auto"/>
              <w:right w:val="single" w:sz="4" w:space="0" w:color="auto"/>
            </w:tcBorders>
            <w:shd w:val="clear" w:color="auto" w:fill="auto"/>
            <w:hideMark/>
          </w:tcPr>
          <w:p w14:paraId="1BB3932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w:t>
            </w:r>
          </w:p>
        </w:tc>
      </w:tr>
      <w:tr w:rsidR="003B0B2C" w:rsidRPr="003B0B2C" w14:paraId="258FE92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6089FDD"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Aquahub-Hydrotherapy Hire</w:t>
            </w:r>
          </w:p>
        </w:tc>
        <w:tc>
          <w:tcPr>
            <w:tcW w:w="498" w:type="pct"/>
            <w:tcBorders>
              <w:top w:val="single" w:sz="4" w:space="0" w:color="auto"/>
              <w:left w:val="nil"/>
              <w:bottom w:val="single" w:sz="4" w:space="0" w:color="auto"/>
              <w:right w:val="single" w:sz="4" w:space="0" w:color="auto"/>
            </w:tcBorders>
            <w:shd w:val="clear" w:color="auto" w:fill="auto"/>
            <w:hideMark/>
          </w:tcPr>
          <w:p w14:paraId="33E9B44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7B6F81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15774F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032E60C7"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543653F"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721242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CF0175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Hydrotherapy Hire Full Pool (per hour)</w:t>
            </w:r>
          </w:p>
        </w:tc>
        <w:tc>
          <w:tcPr>
            <w:tcW w:w="498" w:type="pct"/>
            <w:tcBorders>
              <w:top w:val="single" w:sz="4" w:space="0" w:color="auto"/>
              <w:left w:val="nil"/>
              <w:bottom w:val="single" w:sz="4" w:space="0" w:color="auto"/>
              <w:right w:val="single" w:sz="4" w:space="0" w:color="auto"/>
            </w:tcBorders>
            <w:shd w:val="clear" w:color="auto" w:fill="auto"/>
            <w:hideMark/>
          </w:tcPr>
          <w:p w14:paraId="41BB675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69142 1070</w:t>
            </w:r>
          </w:p>
        </w:tc>
        <w:tc>
          <w:tcPr>
            <w:tcW w:w="470" w:type="pct"/>
            <w:tcBorders>
              <w:top w:val="single" w:sz="4" w:space="0" w:color="auto"/>
              <w:left w:val="nil"/>
              <w:bottom w:val="single" w:sz="4" w:space="0" w:color="auto"/>
              <w:right w:val="single" w:sz="4" w:space="0" w:color="auto"/>
            </w:tcBorders>
            <w:shd w:val="clear" w:color="auto" w:fill="auto"/>
            <w:hideMark/>
          </w:tcPr>
          <w:p w14:paraId="4D77C06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61C324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2C20DB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110.00</w:t>
            </w:r>
          </w:p>
        </w:tc>
        <w:tc>
          <w:tcPr>
            <w:tcW w:w="533" w:type="pct"/>
            <w:tcBorders>
              <w:top w:val="single" w:sz="4" w:space="0" w:color="auto"/>
              <w:left w:val="nil"/>
              <w:bottom w:val="single" w:sz="4" w:space="0" w:color="auto"/>
              <w:right w:val="single" w:sz="4" w:space="0" w:color="auto"/>
            </w:tcBorders>
            <w:shd w:val="clear" w:color="auto" w:fill="auto"/>
            <w:hideMark/>
          </w:tcPr>
          <w:p w14:paraId="6993D36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120.00</w:t>
            </w:r>
          </w:p>
        </w:tc>
      </w:tr>
      <w:tr w:rsidR="003B0B2C" w:rsidRPr="003B0B2C" w14:paraId="62F3ADB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D74DCE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Hydrotherapy Hire Half Pool (per hour)</w:t>
            </w:r>
          </w:p>
        </w:tc>
        <w:tc>
          <w:tcPr>
            <w:tcW w:w="498" w:type="pct"/>
            <w:tcBorders>
              <w:top w:val="single" w:sz="4" w:space="0" w:color="auto"/>
              <w:left w:val="nil"/>
              <w:bottom w:val="single" w:sz="4" w:space="0" w:color="auto"/>
              <w:right w:val="single" w:sz="4" w:space="0" w:color="auto"/>
            </w:tcBorders>
            <w:shd w:val="clear" w:color="auto" w:fill="auto"/>
            <w:hideMark/>
          </w:tcPr>
          <w:p w14:paraId="074CA4D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69142 1070</w:t>
            </w:r>
          </w:p>
        </w:tc>
        <w:tc>
          <w:tcPr>
            <w:tcW w:w="470" w:type="pct"/>
            <w:tcBorders>
              <w:top w:val="single" w:sz="4" w:space="0" w:color="auto"/>
              <w:left w:val="nil"/>
              <w:bottom w:val="single" w:sz="4" w:space="0" w:color="auto"/>
              <w:right w:val="single" w:sz="4" w:space="0" w:color="auto"/>
            </w:tcBorders>
            <w:shd w:val="clear" w:color="auto" w:fill="auto"/>
            <w:hideMark/>
          </w:tcPr>
          <w:p w14:paraId="225C10F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10487B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5D6333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55.00</w:t>
            </w:r>
          </w:p>
        </w:tc>
        <w:tc>
          <w:tcPr>
            <w:tcW w:w="533" w:type="pct"/>
            <w:tcBorders>
              <w:top w:val="single" w:sz="4" w:space="0" w:color="auto"/>
              <w:left w:val="nil"/>
              <w:bottom w:val="single" w:sz="4" w:space="0" w:color="auto"/>
              <w:right w:val="single" w:sz="4" w:space="0" w:color="auto"/>
            </w:tcBorders>
            <w:shd w:val="clear" w:color="auto" w:fill="auto"/>
            <w:hideMark/>
          </w:tcPr>
          <w:p w14:paraId="6578B63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55.00</w:t>
            </w:r>
          </w:p>
        </w:tc>
      </w:tr>
      <w:tr w:rsidR="003B0B2C" w:rsidRPr="003B0B2C" w14:paraId="32782AA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95BBC0A"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Croydon Memorial Pool Carnival</w:t>
            </w:r>
          </w:p>
        </w:tc>
        <w:tc>
          <w:tcPr>
            <w:tcW w:w="498" w:type="pct"/>
            <w:tcBorders>
              <w:top w:val="single" w:sz="4" w:space="0" w:color="auto"/>
              <w:left w:val="nil"/>
              <w:bottom w:val="single" w:sz="4" w:space="0" w:color="auto"/>
              <w:right w:val="single" w:sz="4" w:space="0" w:color="auto"/>
            </w:tcBorders>
            <w:shd w:val="clear" w:color="auto" w:fill="auto"/>
            <w:hideMark/>
          </w:tcPr>
          <w:p w14:paraId="0F49A9D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8049D2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040CCB8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9E92AB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0118E0E4"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589DEBC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709E9E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Carnival Hire - per hour, exclusive use</w:t>
            </w:r>
          </w:p>
        </w:tc>
        <w:tc>
          <w:tcPr>
            <w:tcW w:w="498" w:type="pct"/>
            <w:tcBorders>
              <w:top w:val="single" w:sz="4" w:space="0" w:color="auto"/>
              <w:left w:val="nil"/>
              <w:bottom w:val="single" w:sz="4" w:space="0" w:color="auto"/>
              <w:right w:val="single" w:sz="4" w:space="0" w:color="auto"/>
            </w:tcBorders>
            <w:shd w:val="clear" w:color="auto" w:fill="auto"/>
            <w:hideMark/>
          </w:tcPr>
          <w:p w14:paraId="625EBA4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66848 1070</w:t>
            </w:r>
          </w:p>
        </w:tc>
        <w:tc>
          <w:tcPr>
            <w:tcW w:w="470" w:type="pct"/>
            <w:tcBorders>
              <w:top w:val="single" w:sz="4" w:space="0" w:color="auto"/>
              <w:left w:val="nil"/>
              <w:bottom w:val="single" w:sz="4" w:space="0" w:color="auto"/>
              <w:right w:val="single" w:sz="4" w:space="0" w:color="auto"/>
            </w:tcBorders>
            <w:shd w:val="clear" w:color="auto" w:fill="auto"/>
            <w:hideMark/>
          </w:tcPr>
          <w:p w14:paraId="671C8A2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CEE11D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42FBDC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300.00</w:t>
            </w:r>
          </w:p>
        </w:tc>
        <w:tc>
          <w:tcPr>
            <w:tcW w:w="533" w:type="pct"/>
            <w:tcBorders>
              <w:top w:val="single" w:sz="4" w:space="0" w:color="auto"/>
              <w:left w:val="nil"/>
              <w:bottom w:val="single" w:sz="4" w:space="0" w:color="auto"/>
              <w:right w:val="single" w:sz="4" w:space="0" w:color="auto"/>
            </w:tcBorders>
            <w:shd w:val="clear" w:color="auto" w:fill="auto"/>
            <w:hideMark/>
          </w:tcPr>
          <w:p w14:paraId="169120A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310.00</w:t>
            </w:r>
          </w:p>
        </w:tc>
      </w:tr>
      <w:tr w:rsidR="003B0B2C" w:rsidRPr="003B0B2C" w14:paraId="170D01B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D6AED9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Lane Hire</w:t>
            </w:r>
          </w:p>
        </w:tc>
        <w:tc>
          <w:tcPr>
            <w:tcW w:w="498" w:type="pct"/>
            <w:tcBorders>
              <w:top w:val="single" w:sz="4" w:space="0" w:color="auto"/>
              <w:left w:val="nil"/>
              <w:bottom w:val="single" w:sz="4" w:space="0" w:color="auto"/>
              <w:right w:val="single" w:sz="4" w:space="0" w:color="auto"/>
            </w:tcBorders>
            <w:shd w:val="clear" w:color="auto" w:fill="auto"/>
            <w:hideMark/>
          </w:tcPr>
          <w:p w14:paraId="4A2A5BF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66848 1070</w:t>
            </w:r>
          </w:p>
        </w:tc>
        <w:tc>
          <w:tcPr>
            <w:tcW w:w="470" w:type="pct"/>
            <w:tcBorders>
              <w:top w:val="single" w:sz="4" w:space="0" w:color="auto"/>
              <w:left w:val="nil"/>
              <w:bottom w:val="single" w:sz="4" w:space="0" w:color="auto"/>
              <w:right w:val="single" w:sz="4" w:space="0" w:color="auto"/>
            </w:tcBorders>
            <w:shd w:val="clear" w:color="auto" w:fill="auto"/>
            <w:hideMark/>
          </w:tcPr>
          <w:p w14:paraId="56176BA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B89935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7E79C1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45.00</w:t>
            </w:r>
          </w:p>
        </w:tc>
        <w:tc>
          <w:tcPr>
            <w:tcW w:w="533" w:type="pct"/>
            <w:tcBorders>
              <w:top w:val="single" w:sz="4" w:space="0" w:color="auto"/>
              <w:left w:val="nil"/>
              <w:bottom w:val="single" w:sz="4" w:space="0" w:color="auto"/>
              <w:right w:val="single" w:sz="4" w:space="0" w:color="auto"/>
            </w:tcBorders>
            <w:shd w:val="clear" w:color="auto" w:fill="auto"/>
            <w:hideMark/>
          </w:tcPr>
          <w:p w14:paraId="1B5B425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47.00</w:t>
            </w:r>
          </w:p>
        </w:tc>
      </w:tr>
      <w:tr w:rsidR="003B0B2C" w:rsidRPr="003B0B2C" w14:paraId="093DDE9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907717D"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Croydon Memorial Pool Concession</w:t>
            </w:r>
          </w:p>
        </w:tc>
        <w:tc>
          <w:tcPr>
            <w:tcW w:w="498" w:type="pct"/>
            <w:tcBorders>
              <w:top w:val="single" w:sz="4" w:space="0" w:color="auto"/>
              <w:left w:val="nil"/>
              <w:bottom w:val="single" w:sz="4" w:space="0" w:color="auto"/>
              <w:right w:val="single" w:sz="4" w:space="0" w:color="auto"/>
            </w:tcBorders>
            <w:shd w:val="clear" w:color="auto" w:fill="auto"/>
            <w:hideMark/>
          </w:tcPr>
          <w:p w14:paraId="5D99C87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FAC40F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E45255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DB72E55"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779730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0ACF0B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590BF4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Concession Fee</w:t>
            </w:r>
          </w:p>
        </w:tc>
        <w:tc>
          <w:tcPr>
            <w:tcW w:w="498" w:type="pct"/>
            <w:tcBorders>
              <w:top w:val="single" w:sz="4" w:space="0" w:color="auto"/>
              <w:left w:val="nil"/>
              <w:bottom w:val="single" w:sz="4" w:space="0" w:color="auto"/>
              <w:right w:val="single" w:sz="4" w:space="0" w:color="auto"/>
            </w:tcBorders>
            <w:shd w:val="clear" w:color="auto" w:fill="auto"/>
            <w:hideMark/>
          </w:tcPr>
          <w:p w14:paraId="3D07467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66850 1070</w:t>
            </w:r>
          </w:p>
        </w:tc>
        <w:tc>
          <w:tcPr>
            <w:tcW w:w="470" w:type="pct"/>
            <w:tcBorders>
              <w:top w:val="single" w:sz="4" w:space="0" w:color="auto"/>
              <w:left w:val="nil"/>
              <w:bottom w:val="single" w:sz="4" w:space="0" w:color="auto"/>
              <w:right w:val="single" w:sz="4" w:space="0" w:color="auto"/>
            </w:tcBorders>
            <w:shd w:val="clear" w:color="auto" w:fill="auto"/>
            <w:hideMark/>
          </w:tcPr>
          <w:p w14:paraId="5B26E8C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EBCA77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671F25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6.20</w:t>
            </w:r>
          </w:p>
        </w:tc>
        <w:tc>
          <w:tcPr>
            <w:tcW w:w="533" w:type="pct"/>
            <w:tcBorders>
              <w:top w:val="single" w:sz="4" w:space="0" w:color="auto"/>
              <w:left w:val="nil"/>
              <w:bottom w:val="single" w:sz="4" w:space="0" w:color="auto"/>
              <w:right w:val="single" w:sz="4" w:space="0" w:color="auto"/>
            </w:tcBorders>
            <w:shd w:val="clear" w:color="auto" w:fill="auto"/>
            <w:hideMark/>
          </w:tcPr>
          <w:p w14:paraId="7C6A2F7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6.40</w:t>
            </w:r>
          </w:p>
        </w:tc>
      </w:tr>
      <w:tr w:rsidR="003B0B2C" w:rsidRPr="003B0B2C" w14:paraId="5E684B7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59B140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 Visit Child/Concession Swim</w:t>
            </w:r>
          </w:p>
        </w:tc>
        <w:tc>
          <w:tcPr>
            <w:tcW w:w="498" w:type="pct"/>
            <w:tcBorders>
              <w:top w:val="single" w:sz="4" w:space="0" w:color="auto"/>
              <w:left w:val="nil"/>
              <w:bottom w:val="single" w:sz="4" w:space="0" w:color="auto"/>
              <w:right w:val="single" w:sz="4" w:space="0" w:color="auto"/>
            </w:tcBorders>
            <w:shd w:val="clear" w:color="auto" w:fill="auto"/>
            <w:hideMark/>
          </w:tcPr>
          <w:p w14:paraId="395BA32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66850 1070</w:t>
            </w:r>
          </w:p>
        </w:tc>
        <w:tc>
          <w:tcPr>
            <w:tcW w:w="470" w:type="pct"/>
            <w:tcBorders>
              <w:top w:val="single" w:sz="4" w:space="0" w:color="auto"/>
              <w:left w:val="nil"/>
              <w:bottom w:val="single" w:sz="4" w:space="0" w:color="auto"/>
              <w:right w:val="single" w:sz="4" w:space="0" w:color="auto"/>
            </w:tcBorders>
            <w:shd w:val="clear" w:color="auto" w:fill="auto"/>
            <w:hideMark/>
          </w:tcPr>
          <w:p w14:paraId="0B8E4CB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D21912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BCB218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55.80</w:t>
            </w:r>
          </w:p>
        </w:tc>
        <w:tc>
          <w:tcPr>
            <w:tcW w:w="533" w:type="pct"/>
            <w:tcBorders>
              <w:top w:val="single" w:sz="4" w:space="0" w:color="auto"/>
              <w:left w:val="nil"/>
              <w:bottom w:val="single" w:sz="4" w:space="0" w:color="auto"/>
              <w:right w:val="single" w:sz="4" w:space="0" w:color="auto"/>
            </w:tcBorders>
            <w:shd w:val="clear" w:color="auto" w:fill="auto"/>
            <w:hideMark/>
          </w:tcPr>
          <w:p w14:paraId="7AD1D1B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57.60</w:t>
            </w:r>
          </w:p>
        </w:tc>
      </w:tr>
      <w:tr w:rsidR="003B0B2C" w:rsidRPr="003B0B2C" w14:paraId="0059D0E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2245F0F"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Croydon Memorial Pool Juniors</w:t>
            </w:r>
          </w:p>
        </w:tc>
        <w:tc>
          <w:tcPr>
            <w:tcW w:w="498" w:type="pct"/>
            <w:tcBorders>
              <w:top w:val="single" w:sz="4" w:space="0" w:color="auto"/>
              <w:left w:val="nil"/>
              <w:bottom w:val="single" w:sz="4" w:space="0" w:color="auto"/>
              <w:right w:val="single" w:sz="4" w:space="0" w:color="auto"/>
            </w:tcBorders>
            <w:shd w:val="clear" w:color="auto" w:fill="auto"/>
            <w:hideMark/>
          </w:tcPr>
          <w:p w14:paraId="285FB73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B03862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13D63B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3B2791D7"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812B294"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214134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0B0E30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Juniors</w:t>
            </w:r>
          </w:p>
        </w:tc>
        <w:tc>
          <w:tcPr>
            <w:tcW w:w="498" w:type="pct"/>
            <w:tcBorders>
              <w:top w:val="single" w:sz="4" w:space="0" w:color="auto"/>
              <w:left w:val="nil"/>
              <w:bottom w:val="single" w:sz="4" w:space="0" w:color="auto"/>
              <w:right w:val="single" w:sz="4" w:space="0" w:color="auto"/>
            </w:tcBorders>
            <w:shd w:val="clear" w:color="auto" w:fill="auto"/>
            <w:hideMark/>
          </w:tcPr>
          <w:p w14:paraId="6D0134B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66852 1070</w:t>
            </w:r>
          </w:p>
        </w:tc>
        <w:tc>
          <w:tcPr>
            <w:tcW w:w="470" w:type="pct"/>
            <w:tcBorders>
              <w:top w:val="single" w:sz="4" w:space="0" w:color="auto"/>
              <w:left w:val="nil"/>
              <w:bottom w:val="single" w:sz="4" w:space="0" w:color="auto"/>
              <w:right w:val="single" w:sz="4" w:space="0" w:color="auto"/>
            </w:tcBorders>
            <w:shd w:val="clear" w:color="auto" w:fill="auto"/>
            <w:hideMark/>
          </w:tcPr>
          <w:p w14:paraId="625138A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0F6D2E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805D44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6.60</w:t>
            </w:r>
          </w:p>
        </w:tc>
        <w:tc>
          <w:tcPr>
            <w:tcW w:w="533" w:type="pct"/>
            <w:tcBorders>
              <w:top w:val="single" w:sz="4" w:space="0" w:color="auto"/>
              <w:left w:val="nil"/>
              <w:bottom w:val="single" w:sz="4" w:space="0" w:color="auto"/>
              <w:right w:val="single" w:sz="4" w:space="0" w:color="auto"/>
            </w:tcBorders>
            <w:shd w:val="clear" w:color="auto" w:fill="auto"/>
            <w:hideMark/>
          </w:tcPr>
          <w:p w14:paraId="12AD013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6.80</w:t>
            </w:r>
          </w:p>
        </w:tc>
      </w:tr>
      <w:tr w:rsidR="003B0B2C" w:rsidRPr="003B0B2C" w14:paraId="6EF116C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733D65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10 pass Junior Swim</w:t>
            </w:r>
          </w:p>
        </w:tc>
        <w:tc>
          <w:tcPr>
            <w:tcW w:w="498" w:type="pct"/>
            <w:tcBorders>
              <w:top w:val="single" w:sz="4" w:space="0" w:color="auto"/>
              <w:left w:val="nil"/>
              <w:bottom w:val="single" w:sz="4" w:space="0" w:color="auto"/>
              <w:right w:val="single" w:sz="4" w:space="0" w:color="auto"/>
            </w:tcBorders>
            <w:shd w:val="clear" w:color="auto" w:fill="auto"/>
            <w:hideMark/>
          </w:tcPr>
          <w:p w14:paraId="0AB2C21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66852 1070</w:t>
            </w:r>
          </w:p>
        </w:tc>
        <w:tc>
          <w:tcPr>
            <w:tcW w:w="470" w:type="pct"/>
            <w:tcBorders>
              <w:top w:val="single" w:sz="4" w:space="0" w:color="auto"/>
              <w:left w:val="nil"/>
              <w:bottom w:val="single" w:sz="4" w:space="0" w:color="auto"/>
              <w:right w:val="single" w:sz="4" w:space="0" w:color="auto"/>
            </w:tcBorders>
            <w:shd w:val="clear" w:color="auto" w:fill="auto"/>
            <w:hideMark/>
          </w:tcPr>
          <w:p w14:paraId="06CDABB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B40D1B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0BA0B3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59.40</w:t>
            </w:r>
          </w:p>
        </w:tc>
        <w:tc>
          <w:tcPr>
            <w:tcW w:w="533" w:type="pct"/>
            <w:tcBorders>
              <w:top w:val="single" w:sz="4" w:space="0" w:color="auto"/>
              <w:left w:val="nil"/>
              <w:bottom w:val="single" w:sz="4" w:space="0" w:color="auto"/>
              <w:right w:val="single" w:sz="4" w:space="0" w:color="auto"/>
            </w:tcBorders>
            <w:shd w:val="clear" w:color="auto" w:fill="auto"/>
            <w:hideMark/>
          </w:tcPr>
          <w:p w14:paraId="1C4DC7A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61.20</w:t>
            </w:r>
          </w:p>
        </w:tc>
      </w:tr>
      <w:tr w:rsidR="003B0B2C" w:rsidRPr="003B0B2C" w14:paraId="0396045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202AFB9"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Croydon Memorial Pool Family Concessions</w:t>
            </w:r>
          </w:p>
        </w:tc>
        <w:tc>
          <w:tcPr>
            <w:tcW w:w="498" w:type="pct"/>
            <w:tcBorders>
              <w:top w:val="single" w:sz="4" w:space="0" w:color="auto"/>
              <w:left w:val="nil"/>
              <w:bottom w:val="single" w:sz="4" w:space="0" w:color="auto"/>
              <w:right w:val="single" w:sz="4" w:space="0" w:color="auto"/>
            </w:tcBorders>
            <w:shd w:val="clear" w:color="auto" w:fill="auto"/>
            <w:hideMark/>
          </w:tcPr>
          <w:p w14:paraId="2C1C1C4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D76BCD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F37828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F969F79"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0070D48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50D4AA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D31CB3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Family Concessions</w:t>
            </w:r>
          </w:p>
        </w:tc>
        <w:tc>
          <w:tcPr>
            <w:tcW w:w="498" w:type="pct"/>
            <w:tcBorders>
              <w:top w:val="single" w:sz="4" w:space="0" w:color="auto"/>
              <w:left w:val="nil"/>
              <w:bottom w:val="single" w:sz="4" w:space="0" w:color="auto"/>
              <w:right w:val="single" w:sz="4" w:space="0" w:color="auto"/>
            </w:tcBorders>
            <w:shd w:val="clear" w:color="auto" w:fill="auto"/>
            <w:hideMark/>
          </w:tcPr>
          <w:p w14:paraId="6A4DA5C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66856 1070</w:t>
            </w:r>
          </w:p>
        </w:tc>
        <w:tc>
          <w:tcPr>
            <w:tcW w:w="470" w:type="pct"/>
            <w:tcBorders>
              <w:top w:val="single" w:sz="4" w:space="0" w:color="auto"/>
              <w:left w:val="nil"/>
              <w:bottom w:val="single" w:sz="4" w:space="0" w:color="auto"/>
              <w:right w:val="single" w:sz="4" w:space="0" w:color="auto"/>
            </w:tcBorders>
            <w:shd w:val="clear" w:color="auto" w:fill="auto"/>
            <w:hideMark/>
          </w:tcPr>
          <w:p w14:paraId="3FDD7E9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F4E97B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51E083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22.00</w:t>
            </w:r>
          </w:p>
        </w:tc>
        <w:tc>
          <w:tcPr>
            <w:tcW w:w="533" w:type="pct"/>
            <w:tcBorders>
              <w:top w:val="single" w:sz="4" w:space="0" w:color="auto"/>
              <w:left w:val="nil"/>
              <w:bottom w:val="single" w:sz="4" w:space="0" w:color="auto"/>
              <w:right w:val="single" w:sz="4" w:space="0" w:color="auto"/>
            </w:tcBorders>
            <w:shd w:val="clear" w:color="auto" w:fill="auto"/>
            <w:hideMark/>
          </w:tcPr>
          <w:p w14:paraId="1C2CFDB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22.80</w:t>
            </w:r>
          </w:p>
        </w:tc>
      </w:tr>
      <w:tr w:rsidR="003B0B2C" w:rsidRPr="003B0B2C" w14:paraId="10D2CBD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9F53929"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Croydon Memorial Pool Adults</w:t>
            </w:r>
          </w:p>
        </w:tc>
        <w:tc>
          <w:tcPr>
            <w:tcW w:w="498" w:type="pct"/>
            <w:tcBorders>
              <w:top w:val="single" w:sz="4" w:space="0" w:color="auto"/>
              <w:left w:val="nil"/>
              <w:bottom w:val="single" w:sz="4" w:space="0" w:color="auto"/>
              <w:right w:val="single" w:sz="4" w:space="0" w:color="auto"/>
            </w:tcBorders>
            <w:shd w:val="clear" w:color="auto" w:fill="auto"/>
            <w:hideMark/>
          </w:tcPr>
          <w:p w14:paraId="7F9ED3F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B360D5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3AB547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ED45576"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42DF6FDA"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AEFC0E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1E2180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Adults</w:t>
            </w:r>
          </w:p>
        </w:tc>
        <w:tc>
          <w:tcPr>
            <w:tcW w:w="498" w:type="pct"/>
            <w:tcBorders>
              <w:top w:val="single" w:sz="4" w:space="0" w:color="auto"/>
              <w:left w:val="nil"/>
              <w:bottom w:val="single" w:sz="4" w:space="0" w:color="auto"/>
              <w:right w:val="single" w:sz="4" w:space="0" w:color="auto"/>
            </w:tcBorders>
            <w:shd w:val="clear" w:color="auto" w:fill="auto"/>
            <w:hideMark/>
          </w:tcPr>
          <w:p w14:paraId="59C064C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66857 1070</w:t>
            </w:r>
          </w:p>
        </w:tc>
        <w:tc>
          <w:tcPr>
            <w:tcW w:w="470" w:type="pct"/>
            <w:tcBorders>
              <w:top w:val="single" w:sz="4" w:space="0" w:color="auto"/>
              <w:left w:val="nil"/>
              <w:bottom w:val="single" w:sz="4" w:space="0" w:color="auto"/>
              <w:right w:val="single" w:sz="4" w:space="0" w:color="auto"/>
            </w:tcBorders>
            <w:shd w:val="clear" w:color="auto" w:fill="auto"/>
            <w:hideMark/>
          </w:tcPr>
          <w:p w14:paraId="44E66AB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69942E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0A86FE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7.70</w:t>
            </w:r>
          </w:p>
        </w:tc>
        <w:tc>
          <w:tcPr>
            <w:tcW w:w="533" w:type="pct"/>
            <w:tcBorders>
              <w:top w:val="single" w:sz="4" w:space="0" w:color="auto"/>
              <w:left w:val="nil"/>
              <w:bottom w:val="single" w:sz="4" w:space="0" w:color="auto"/>
              <w:right w:val="single" w:sz="4" w:space="0" w:color="auto"/>
            </w:tcBorders>
            <w:shd w:val="clear" w:color="auto" w:fill="auto"/>
            <w:hideMark/>
          </w:tcPr>
          <w:p w14:paraId="68D9146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8.00</w:t>
            </w:r>
          </w:p>
        </w:tc>
      </w:tr>
      <w:tr w:rsidR="003B0B2C" w:rsidRPr="003B0B2C" w14:paraId="42AE5B6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AC92F5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 Visit Adult Swim</w:t>
            </w:r>
          </w:p>
        </w:tc>
        <w:tc>
          <w:tcPr>
            <w:tcW w:w="498" w:type="pct"/>
            <w:tcBorders>
              <w:top w:val="single" w:sz="4" w:space="0" w:color="auto"/>
              <w:left w:val="nil"/>
              <w:bottom w:val="single" w:sz="4" w:space="0" w:color="auto"/>
              <w:right w:val="single" w:sz="4" w:space="0" w:color="auto"/>
            </w:tcBorders>
            <w:shd w:val="clear" w:color="auto" w:fill="auto"/>
            <w:hideMark/>
          </w:tcPr>
          <w:p w14:paraId="632933E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66857 1070</w:t>
            </w:r>
          </w:p>
        </w:tc>
        <w:tc>
          <w:tcPr>
            <w:tcW w:w="470" w:type="pct"/>
            <w:tcBorders>
              <w:top w:val="single" w:sz="4" w:space="0" w:color="auto"/>
              <w:left w:val="nil"/>
              <w:bottom w:val="single" w:sz="4" w:space="0" w:color="auto"/>
              <w:right w:val="single" w:sz="4" w:space="0" w:color="auto"/>
            </w:tcBorders>
            <w:shd w:val="clear" w:color="auto" w:fill="auto"/>
            <w:hideMark/>
          </w:tcPr>
          <w:p w14:paraId="3EBA14D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3BD6A3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4A0CD7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69.30</w:t>
            </w:r>
          </w:p>
        </w:tc>
        <w:tc>
          <w:tcPr>
            <w:tcW w:w="533" w:type="pct"/>
            <w:tcBorders>
              <w:top w:val="single" w:sz="4" w:space="0" w:color="auto"/>
              <w:left w:val="nil"/>
              <w:bottom w:val="single" w:sz="4" w:space="0" w:color="auto"/>
              <w:right w:val="single" w:sz="4" w:space="0" w:color="auto"/>
            </w:tcBorders>
            <w:shd w:val="clear" w:color="auto" w:fill="auto"/>
            <w:hideMark/>
          </w:tcPr>
          <w:p w14:paraId="77F665D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72.00</w:t>
            </w:r>
          </w:p>
        </w:tc>
      </w:tr>
      <w:tr w:rsidR="003B0B2C" w:rsidRPr="003B0B2C" w14:paraId="501EF41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5F6288F"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Croydon Memorial Pool Senior Card</w:t>
            </w:r>
          </w:p>
        </w:tc>
        <w:tc>
          <w:tcPr>
            <w:tcW w:w="498" w:type="pct"/>
            <w:tcBorders>
              <w:top w:val="single" w:sz="4" w:space="0" w:color="auto"/>
              <w:left w:val="nil"/>
              <w:bottom w:val="single" w:sz="4" w:space="0" w:color="auto"/>
              <w:right w:val="single" w:sz="4" w:space="0" w:color="auto"/>
            </w:tcBorders>
            <w:shd w:val="clear" w:color="auto" w:fill="auto"/>
            <w:hideMark/>
          </w:tcPr>
          <w:p w14:paraId="3F7EC61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D837AB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808789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3806B064"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3A9B20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66EF60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E869F1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Senior Card</w:t>
            </w:r>
          </w:p>
        </w:tc>
        <w:tc>
          <w:tcPr>
            <w:tcW w:w="498" w:type="pct"/>
            <w:tcBorders>
              <w:top w:val="single" w:sz="4" w:space="0" w:color="auto"/>
              <w:left w:val="nil"/>
              <w:bottom w:val="single" w:sz="4" w:space="0" w:color="auto"/>
              <w:right w:val="single" w:sz="4" w:space="0" w:color="auto"/>
            </w:tcBorders>
            <w:shd w:val="clear" w:color="auto" w:fill="auto"/>
            <w:hideMark/>
          </w:tcPr>
          <w:p w14:paraId="1D934BC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66859 1070</w:t>
            </w:r>
          </w:p>
        </w:tc>
        <w:tc>
          <w:tcPr>
            <w:tcW w:w="470" w:type="pct"/>
            <w:tcBorders>
              <w:top w:val="single" w:sz="4" w:space="0" w:color="auto"/>
              <w:left w:val="nil"/>
              <w:bottom w:val="single" w:sz="4" w:space="0" w:color="auto"/>
              <w:right w:val="single" w:sz="4" w:space="0" w:color="auto"/>
            </w:tcBorders>
            <w:shd w:val="clear" w:color="auto" w:fill="auto"/>
            <w:hideMark/>
          </w:tcPr>
          <w:p w14:paraId="36CE806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B22012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294404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7.00</w:t>
            </w:r>
          </w:p>
        </w:tc>
        <w:tc>
          <w:tcPr>
            <w:tcW w:w="533" w:type="pct"/>
            <w:tcBorders>
              <w:top w:val="single" w:sz="4" w:space="0" w:color="auto"/>
              <w:left w:val="nil"/>
              <w:bottom w:val="single" w:sz="4" w:space="0" w:color="auto"/>
              <w:right w:val="single" w:sz="4" w:space="0" w:color="auto"/>
            </w:tcBorders>
            <w:shd w:val="clear" w:color="auto" w:fill="auto"/>
            <w:hideMark/>
          </w:tcPr>
          <w:p w14:paraId="1C72428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7.20</w:t>
            </w:r>
          </w:p>
        </w:tc>
      </w:tr>
      <w:tr w:rsidR="003B0B2C" w:rsidRPr="003B0B2C" w14:paraId="514FE17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9E070B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 Visit Seniors Swim</w:t>
            </w:r>
          </w:p>
        </w:tc>
        <w:tc>
          <w:tcPr>
            <w:tcW w:w="498" w:type="pct"/>
            <w:tcBorders>
              <w:top w:val="single" w:sz="4" w:space="0" w:color="auto"/>
              <w:left w:val="nil"/>
              <w:bottom w:val="single" w:sz="4" w:space="0" w:color="auto"/>
              <w:right w:val="single" w:sz="4" w:space="0" w:color="auto"/>
            </w:tcBorders>
            <w:shd w:val="clear" w:color="auto" w:fill="auto"/>
            <w:hideMark/>
          </w:tcPr>
          <w:p w14:paraId="4250C29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F4712B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4A514B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C17EF4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63.00</w:t>
            </w:r>
          </w:p>
        </w:tc>
        <w:tc>
          <w:tcPr>
            <w:tcW w:w="533" w:type="pct"/>
            <w:tcBorders>
              <w:top w:val="single" w:sz="4" w:space="0" w:color="auto"/>
              <w:left w:val="nil"/>
              <w:bottom w:val="single" w:sz="4" w:space="0" w:color="auto"/>
              <w:right w:val="single" w:sz="4" w:space="0" w:color="auto"/>
            </w:tcBorders>
            <w:shd w:val="clear" w:color="auto" w:fill="auto"/>
            <w:hideMark/>
          </w:tcPr>
          <w:p w14:paraId="1D43E90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64.80</w:t>
            </w:r>
          </w:p>
        </w:tc>
      </w:tr>
      <w:tr w:rsidR="003B0B2C" w:rsidRPr="003B0B2C" w14:paraId="5270EA1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089CBAF"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Croydon Memorial Pool Family Membership</w:t>
            </w:r>
          </w:p>
        </w:tc>
        <w:tc>
          <w:tcPr>
            <w:tcW w:w="498" w:type="pct"/>
            <w:tcBorders>
              <w:top w:val="single" w:sz="4" w:space="0" w:color="auto"/>
              <w:left w:val="nil"/>
              <w:bottom w:val="single" w:sz="4" w:space="0" w:color="auto"/>
              <w:right w:val="single" w:sz="4" w:space="0" w:color="auto"/>
            </w:tcBorders>
            <w:shd w:val="clear" w:color="auto" w:fill="auto"/>
            <w:hideMark/>
          </w:tcPr>
          <w:p w14:paraId="41579B3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8E97D7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080362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21AA0E7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13F8FF90"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11AB1A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0D23A3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w:t>
            </w:r>
          </w:p>
        </w:tc>
        <w:tc>
          <w:tcPr>
            <w:tcW w:w="498" w:type="pct"/>
            <w:tcBorders>
              <w:top w:val="single" w:sz="4" w:space="0" w:color="auto"/>
              <w:left w:val="nil"/>
              <w:bottom w:val="single" w:sz="4" w:space="0" w:color="auto"/>
              <w:right w:val="single" w:sz="4" w:space="0" w:color="auto"/>
            </w:tcBorders>
            <w:shd w:val="clear" w:color="auto" w:fill="auto"/>
            <w:hideMark/>
          </w:tcPr>
          <w:p w14:paraId="2C104E7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66871 1070</w:t>
            </w:r>
          </w:p>
        </w:tc>
        <w:tc>
          <w:tcPr>
            <w:tcW w:w="470" w:type="pct"/>
            <w:tcBorders>
              <w:top w:val="single" w:sz="4" w:space="0" w:color="auto"/>
              <w:left w:val="nil"/>
              <w:bottom w:val="single" w:sz="4" w:space="0" w:color="auto"/>
              <w:right w:val="single" w:sz="4" w:space="0" w:color="auto"/>
            </w:tcBorders>
            <w:shd w:val="clear" w:color="auto" w:fill="auto"/>
            <w:hideMark/>
          </w:tcPr>
          <w:p w14:paraId="089ECFB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F93B14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0054FD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110.90</w:t>
            </w:r>
          </w:p>
        </w:tc>
        <w:tc>
          <w:tcPr>
            <w:tcW w:w="533" w:type="pct"/>
            <w:tcBorders>
              <w:top w:val="single" w:sz="4" w:space="0" w:color="auto"/>
              <w:left w:val="nil"/>
              <w:bottom w:val="single" w:sz="4" w:space="0" w:color="auto"/>
              <w:right w:val="single" w:sz="4" w:space="0" w:color="auto"/>
            </w:tcBorders>
            <w:shd w:val="clear" w:color="auto" w:fill="auto"/>
            <w:hideMark/>
          </w:tcPr>
          <w:p w14:paraId="16D5549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120.70</w:t>
            </w:r>
          </w:p>
        </w:tc>
      </w:tr>
      <w:tr w:rsidR="003B0B2C" w:rsidRPr="003B0B2C" w14:paraId="05CD9B1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81EC948"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Croydon Memorial Pool Individual Memberships</w:t>
            </w:r>
          </w:p>
        </w:tc>
        <w:tc>
          <w:tcPr>
            <w:tcW w:w="498" w:type="pct"/>
            <w:tcBorders>
              <w:top w:val="single" w:sz="4" w:space="0" w:color="auto"/>
              <w:left w:val="nil"/>
              <w:bottom w:val="single" w:sz="4" w:space="0" w:color="auto"/>
              <w:right w:val="single" w:sz="4" w:space="0" w:color="auto"/>
            </w:tcBorders>
            <w:shd w:val="clear" w:color="auto" w:fill="auto"/>
            <w:hideMark/>
          </w:tcPr>
          <w:p w14:paraId="601CB90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8F334A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53704B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ABBCBFA"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18CE8D9"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39C03A6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BC25A3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w:t>
            </w:r>
          </w:p>
        </w:tc>
        <w:tc>
          <w:tcPr>
            <w:tcW w:w="498" w:type="pct"/>
            <w:tcBorders>
              <w:top w:val="single" w:sz="4" w:space="0" w:color="auto"/>
              <w:left w:val="nil"/>
              <w:bottom w:val="single" w:sz="4" w:space="0" w:color="auto"/>
              <w:right w:val="single" w:sz="4" w:space="0" w:color="auto"/>
            </w:tcBorders>
            <w:shd w:val="clear" w:color="auto" w:fill="auto"/>
            <w:hideMark/>
          </w:tcPr>
          <w:p w14:paraId="2A0B48D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66872 1070</w:t>
            </w:r>
          </w:p>
        </w:tc>
        <w:tc>
          <w:tcPr>
            <w:tcW w:w="470" w:type="pct"/>
            <w:tcBorders>
              <w:top w:val="single" w:sz="4" w:space="0" w:color="auto"/>
              <w:left w:val="nil"/>
              <w:bottom w:val="single" w:sz="4" w:space="0" w:color="auto"/>
              <w:right w:val="single" w:sz="4" w:space="0" w:color="auto"/>
            </w:tcBorders>
            <w:shd w:val="clear" w:color="auto" w:fill="auto"/>
            <w:hideMark/>
          </w:tcPr>
          <w:p w14:paraId="0DF74D8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3662EE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2230FB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56.10</w:t>
            </w:r>
          </w:p>
        </w:tc>
        <w:tc>
          <w:tcPr>
            <w:tcW w:w="533" w:type="pct"/>
            <w:tcBorders>
              <w:top w:val="single" w:sz="4" w:space="0" w:color="auto"/>
              <w:left w:val="nil"/>
              <w:bottom w:val="single" w:sz="4" w:space="0" w:color="auto"/>
              <w:right w:val="single" w:sz="4" w:space="0" w:color="auto"/>
            </w:tcBorders>
            <w:shd w:val="clear" w:color="auto" w:fill="auto"/>
            <w:hideMark/>
          </w:tcPr>
          <w:p w14:paraId="761FB71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71.00</w:t>
            </w:r>
          </w:p>
        </w:tc>
      </w:tr>
      <w:tr w:rsidR="003B0B2C" w:rsidRPr="003B0B2C" w14:paraId="4F68764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E8E9403"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Croydon Memorial Pool 50's Plus Membership</w:t>
            </w:r>
          </w:p>
        </w:tc>
        <w:tc>
          <w:tcPr>
            <w:tcW w:w="498" w:type="pct"/>
            <w:tcBorders>
              <w:top w:val="single" w:sz="4" w:space="0" w:color="auto"/>
              <w:left w:val="nil"/>
              <w:bottom w:val="single" w:sz="4" w:space="0" w:color="auto"/>
              <w:right w:val="single" w:sz="4" w:space="0" w:color="auto"/>
            </w:tcBorders>
            <w:shd w:val="clear" w:color="auto" w:fill="auto"/>
            <w:hideMark/>
          </w:tcPr>
          <w:p w14:paraId="5ED0E8D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F81715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73E5423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3D2AE3C5"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170CCAA"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B2658D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58DE6B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CMP 50's Plus Membership</w:t>
            </w:r>
          </w:p>
        </w:tc>
        <w:tc>
          <w:tcPr>
            <w:tcW w:w="498" w:type="pct"/>
            <w:tcBorders>
              <w:top w:val="single" w:sz="4" w:space="0" w:color="auto"/>
              <w:left w:val="nil"/>
              <w:bottom w:val="single" w:sz="4" w:space="0" w:color="auto"/>
              <w:right w:val="single" w:sz="4" w:space="0" w:color="auto"/>
            </w:tcBorders>
            <w:shd w:val="clear" w:color="auto" w:fill="auto"/>
            <w:hideMark/>
          </w:tcPr>
          <w:p w14:paraId="5FD9F14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66874 1070</w:t>
            </w:r>
          </w:p>
        </w:tc>
        <w:tc>
          <w:tcPr>
            <w:tcW w:w="470" w:type="pct"/>
            <w:tcBorders>
              <w:top w:val="single" w:sz="4" w:space="0" w:color="auto"/>
              <w:left w:val="nil"/>
              <w:bottom w:val="single" w:sz="4" w:space="0" w:color="auto"/>
              <w:right w:val="single" w:sz="4" w:space="0" w:color="auto"/>
            </w:tcBorders>
            <w:shd w:val="clear" w:color="auto" w:fill="auto"/>
            <w:hideMark/>
          </w:tcPr>
          <w:p w14:paraId="4709D3C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F0E993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E17B81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43.70</w:t>
            </w:r>
          </w:p>
        </w:tc>
        <w:tc>
          <w:tcPr>
            <w:tcW w:w="533" w:type="pct"/>
            <w:tcBorders>
              <w:top w:val="single" w:sz="4" w:space="0" w:color="auto"/>
              <w:left w:val="nil"/>
              <w:bottom w:val="single" w:sz="4" w:space="0" w:color="auto"/>
              <w:right w:val="single" w:sz="4" w:space="0" w:color="auto"/>
            </w:tcBorders>
            <w:shd w:val="clear" w:color="auto" w:fill="auto"/>
            <w:hideMark/>
          </w:tcPr>
          <w:p w14:paraId="7EFEAC5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63.90</w:t>
            </w:r>
          </w:p>
        </w:tc>
      </w:tr>
      <w:tr w:rsidR="003B0B2C" w:rsidRPr="003B0B2C" w14:paraId="4787CEE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92B758A"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Croydon Memorial Pool Aquatics Membership</w:t>
            </w:r>
          </w:p>
        </w:tc>
        <w:tc>
          <w:tcPr>
            <w:tcW w:w="498" w:type="pct"/>
            <w:tcBorders>
              <w:top w:val="single" w:sz="4" w:space="0" w:color="auto"/>
              <w:left w:val="nil"/>
              <w:bottom w:val="single" w:sz="4" w:space="0" w:color="auto"/>
              <w:right w:val="single" w:sz="4" w:space="0" w:color="auto"/>
            </w:tcBorders>
            <w:shd w:val="clear" w:color="auto" w:fill="auto"/>
            <w:hideMark/>
          </w:tcPr>
          <w:p w14:paraId="734920D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77F00D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E51609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52F2C104"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45E39995"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FFA1A8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018813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w:t>
            </w:r>
          </w:p>
        </w:tc>
        <w:tc>
          <w:tcPr>
            <w:tcW w:w="498" w:type="pct"/>
            <w:tcBorders>
              <w:top w:val="single" w:sz="4" w:space="0" w:color="auto"/>
              <w:left w:val="nil"/>
              <w:bottom w:val="single" w:sz="4" w:space="0" w:color="auto"/>
              <w:right w:val="single" w:sz="4" w:space="0" w:color="auto"/>
            </w:tcBorders>
            <w:shd w:val="clear" w:color="auto" w:fill="auto"/>
            <w:hideMark/>
          </w:tcPr>
          <w:p w14:paraId="07217E3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66880 1070</w:t>
            </w:r>
          </w:p>
        </w:tc>
        <w:tc>
          <w:tcPr>
            <w:tcW w:w="470" w:type="pct"/>
            <w:tcBorders>
              <w:top w:val="single" w:sz="4" w:space="0" w:color="auto"/>
              <w:left w:val="nil"/>
              <w:bottom w:val="single" w:sz="4" w:space="0" w:color="auto"/>
              <w:right w:val="single" w:sz="4" w:space="0" w:color="auto"/>
            </w:tcBorders>
            <w:shd w:val="clear" w:color="auto" w:fill="auto"/>
            <w:hideMark/>
          </w:tcPr>
          <w:p w14:paraId="2AF39AA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E8206D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D4D22B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35.95</w:t>
            </w:r>
          </w:p>
        </w:tc>
        <w:tc>
          <w:tcPr>
            <w:tcW w:w="533" w:type="pct"/>
            <w:tcBorders>
              <w:top w:val="single" w:sz="4" w:space="0" w:color="auto"/>
              <w:left w:val="nil"/>
              <w:bottom w:val="single" w:sz="4" w:space="0" w:color="auto"/>
              <w:right w:val="single" w:sz="4" w:space="0" w:color="auto"/>
            </w:tcBorders>
            <w:shd w:val="clear" w:color="auto" w:fill="auto"/>
            <w:hideMark/>
          </w:tcPr>
          <w:p w14:paraId="5339EB0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36.50</w:t>
            </w:r>
          </w:p>
        </w:tc>
      </w:tr>
      <w:tr w:rsidR="003B0B2C" w:rsidRPr="003B0B2C" w14:paraId="6FEDAC2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8D85C3F"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Croydon Memorial Pool Membership</w:t>
            </w:r>
          </w:p>
        </w:tc>
        <w:tc>
          <w:tcPr>
            <w:tcW w:w="498" w:type="pct"/>
            <w:tcBorders>
              <w:top w:val="single" w:sz="4" w:space="0" w:color="auto"/>
              <w:left w:val="nil"/>
              <w:bottom w:val="single" w:sz="4" w:space="0" w:color="auto"/>
              <w:right w:val="single" w:sz="4" w:space="0" w:color="auto"/>
            </w:tcBorders>
            <w:shd w:val="clear" w:color="auto" w:fill="auto"/>
            <w:hideMark/>
          </w:tcPr>
          <w:p w14:paraId="4F57C78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58DB24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7FCFE6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FB94AB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274A51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00E4D51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BF1733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Fitness Plus Family</w:t>
            </w:r>
          </w:p>
        </w:tc>
        <w:tc>
          <w:tcPr>
            <w:tcW w:w="498" w:type="pct"/>
            <w:tcBorders>
              <w:top w:val="single" w:sz="4" w:space="0" w:color="auto"/>
              <w:left w:val="nil"/>
              <w:bottom w:val="single" w:sz="4" w:space="0" w:color="auto"/>
              <w:right w:val="single" w:sz="4" w:space="0" w:color="auto"/>
            </w:tcBorders>
            <w:shd w:val="clear" w:color="auto" w:fill="auto"/>
            <w:hideMark/>
          </w:tcPr>
          <w:p w14:paraId="48DDB6F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66840 1070</w:t>
            </w:r>
          </w:p>
        </w:tc>
        <w:tc>
          <w:tcPr>
            <w:tcW w:w="470" w:type="pct"/>
            <w:tcBorders>
              <w:top w:val="single" w:sz="4" w:space="0" w:color="auto"/>
              <w:left w:val="nil"/>
              <w:bottom w:val="single" w:sz="4" w:space="0" w:color="auto"/>
              <w:right w:val="single" w:sz="4" w:space="0" w:color="auto"/>
            </w:tcBorders>
            <w:shd w:val="clear" w:color="auto" w:fill="auto"/>
            <w:hideMark/>
          </w:tcPr>
          <w:p w14:paraId="7CC0B4C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7E37BE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D15F9E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0F2105B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97.00</w:t>
            </w:r>
          </w:p>
        </w:tc>
      </w:tr>
      <w:tr w:rsidR="003B0B2C" w:rsidRPr="003B0B2C" w14:paraId="315F74D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5CF68C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Fitness Plus Family Concession</w:t>
            </w:r>
          </w:p>
        </w:tc>
        <w:tc>
          <w:tcPr>
            <w:tcW w:w="498" w:type="pct"/>
            <w:tcBorders>
              <w:top w:val="single" w:sz="4" w:space="0" w:color="auto"/>
              <w:left w:val="nil"/>
              <w:bottom w:val="single" w:sz="4" w:space="0" w:color="auto"/>
              <w:right w:val="single" w:sz="4" w:space="0" w:color="auto"/>
            </w:tcBorders>
            <w:shd w:val="clear" w:color="auto" w:fill="auto"/>
            <w:hideMark/>
          </w:tcPr>
          <w:p w14:paraId="60F3BEE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66840 1070</w:t>
            </w:r>
          </w:p>
        </w:tc>
        <w:tc>
          <w:tcPr>
            <w:tcW w:w="470" w:type="pct"/>
            <w:tcBorders>
              <w:top w:val="single" w:sz="4" w:space="0" w:color="auto"/>
              <w:left w:val="nil"/>
              <w:bottom w:val="single" w:sz="4" w:space="0" w:color="auto"/>
              <w:right w:val="single" w:sz="4" w:space="0" w:color="auto"/>
            </w:tcBorders>
            <w:shd w:val="clear" w:color="auto" w:fill="auto"/>
            <w:hideMark/>
          </w:tcPr>
          <w:p w14:paraId="01EFD86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94E70A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14503E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4FB36CB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81.60</w:t>
            </w:r>
          </w:p>
        </w:tc>
      </w:tr>
      <w:tr w:rsidR="003B0B2C" w:rsidRPr="003B0B2C" w14:paraId="0A3C581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6131E4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Fitness Plus Off Peak </w:t>
            </w:r>
          </w:p>
        </w:tc>
        <w:tc>
          <w:tcPr>
            <w:tcW w:w="498" w:type="pct"/>
            <w:tcBorders>
              <w:top w:val="single" w:sz="4" w:space="0" w:color="auto"/>
              <w:left w:val="nil"/>
              <w:bottom w:val="single" w:sz="4" w:space="0" w:color="auto"/>
              <w:right w:val="single" w:sz="4" w:space="0" w:color="auto"/>
            </w:tcBorders>
            <w:shd w:val="clear" w:color="auto" w:fill="auto"/>
            <w:hideMark/>
          </w:tcPr>
          <w:p w14:paraId="167E258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66841 1070</w:t>
            </w:r>
          </w:p>
        </w:tc>
        <w:tc>
          <w:tcPr>
            <w:tcW w:w="470" w:type="pct"/>
            <w:tcBorders>
              <w:top w:val="single" w:sz="4" w:space="0" w:color="auto"/>
              <w:left w:val="nil"/>
              <w:bottom w:val="single" w:sz="4" w:space="0" w:color="auto"/>
              <w:right w:val="single" w:sz="4" w:space="0" w:color="auto"/>
            </w:tcBorders>
            <w:shd w:val="clear" w:color="auto" w:fill="auto"/>
            <w:hideMark/>
          </w:tcPr>
          <w:p w14:paraId="007340D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08ADE1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A778A8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670A1E6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31.50</w:t>
            </w:r>
          </w:p>
        </w:tc>
      </w:tr>
      <w:tr w:rsidR="003B0B2C" w:rsidRPr="003B0B2C" w14:paraId="2DB4307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80B3C1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Fitness Plus Teen</w:t>
            </w:r>
          </w:p>
        </w:tc>
        <w:tc>
          <w:tcPr>
            <w:tcW w:w="498" w:type="pct"/>
            <w:tcBorders>
              <w:top w:val="single" w:sz="4" w:space="0" w:color="auto"/>
              <w:left w:val="nil"/>
              <w:bottom w:val="single" w:sz="4" w:space="0" w:color="auto"/>
              <w:right w:val="single" w:sz="4" w:space="0" w:color="auto"/>
            </w:tcBorders>
            <w:shd w:val="clear" w:color="auto" w:fill="auto"/>
            <w:hideMark/>
          </w:tcPr>
          <w:p w14:paraId="720C6BB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66842 1070</w:t>
            </w:r>
          </w:p>
        </w:tc>
        <w:tc>
          <w:tcPr>
            <w:tcW w:w="470" w:type="pct"/>
            <w:tcBorders>
              <w:top w:val="single" w:sz="4" w:space="0" w:color="auto"/>
              <w:left w:val="nil"/>
              <w:bottom w:val="single" w:sz="4" w:space="0" w:color="auto"/>
              <w:right w:val="single" w:sz="4" w:space="0" w:color="auto"/>
            </w:tcBorders>
            <w:shd w:val="clear" w:color="auto" w:fill="auto"/>
            <w:hideMark/>
          </w:tcPr>
          <w:p w14:paraId="618CF18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71B45D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C5291C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36B08A3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24.25</w:t>
            </w:r>
          </w:p>
        </w:tc>
      </w:tr>
      <w:tr w:rsidR="003B0B2C" w:rsidRPr="003B0B2C" w14:paraId="37B03FD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4B4D53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Fitness Plus Individual</w:t>
            </w:r>
          </w:p>
        </w:tc>
        <w:tc>
          <w:tcPr>
            <w:tcW w:w="498" w:type="pct"/>
            <w:tcBorders>
              <w:top w:val="single" w:sz="4" w:space="0" w:color="auto"/>
              <w:left w:val="nil"/>
              <w:bottom w:val="single" w:sz="4" w:space="0" w:color="auto"/>
              <w:right w:val="single" w:sz="4" w:space="0" w:color="auto"/>
            </w:tcBorders>
            <w:shd w:val="clear" w:color="auto" w:fill="auto"/>
            <w:hideMark/>
          </w:tcPr>
          <w:p w14:paraId="5864ACD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66845 1070</w:t>
            </w:r>
          </w:p>
        </w:tc>
        <w:tc>
          <w:tcPr>
            <w:tcW w:w="470" w:type="pct"/>
            <w:tcBorders>
              <w:top w:val="single" w:sz="4" w:space="0" w:color="auto"/>
              <w:left w:val="nil"/>
              <w:bottom w:val="single" w:sz="4" w:space="0" w:color="auto"/>
              <w:right w:val="single" w:sz="4" w:space="0" w:color="auto"/>
            </w:tcBorders>
            <w:shd w:val="clear" w:color="auto" w:fill="auto"/>
            <w:hideMark/>
          </w:tcPr>
          <w:p w14:paraId="2946C84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B7E63C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AC57E5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658B9A6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48.50</w:t>
            </w:r>
          </w:p>
        </w:tc>
      </w:tr>
      <w:tr w:rsidR="003B0B2C" w:rsidRPr="003B0B2C" w14:paraId="7F3191B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F8EA2D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Fitness Plus Individual Concession</w:t>
            </w:r>
          </w:p>
        </w:tc>
        <w:tc>
          <w:tcPr>
            <w:tcW w:w="498" w:type="pct"/>
            <w:tcBorders>
              <w:top w:val="single" w:sz="4" w:space="0" w:color="auto"/>
              <w:left w:val="nil"/>
              <w:bottom w:val="single" w:sz="4" w:space="0" w:color="auto"/>
              <w:right w:val="single" w:sz="4" w:space="0" w:color="auto"/>
            </w:tcBorders>
            <w:shd w:val="clear" w:color="auto" w:fill="auto"/>
            <w:hideMark/>
          </w:tcPr>
          <w:p w14:paraId="1E0A6D6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66845 1070</w:t>
            </w:r>
          </w:p>
        </w:tc>
        <w:tc>
          <w:tcPr>
            <w:tcW w:w="470" w:type="pct"/>
            <w:tcBorders>
              <w:top w:val="single" w:sz="4" w:space="0" w:color="auto"/>
              <w:left w:val="nil"/>
              <w:bottom w:val="single" w:sz="4" w:space="0" w:color="auto"/>
              <w:right w:val="single" w:sz="4" w:space="0" w:color="auto"/>
            </w:tcBorders>
            <w:shd w:val="clear" w:color="auto" w:fill="auto"/>
            <w:hideMark/>
          </w:tcPr>
          <w:p w14:paraId="1114953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DAC1AD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E8DAF9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0C965B1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41.20</w:t>
            </w:r>
          </w:p>
        </w:tc>
      </w:tr>
      <w:tr w:rsidR="003B0B2C" w:rsidRPr="003B0B2C" w14:paraId="24815C6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BB100B0"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Recreation Program Active Participation</w:t>
            </w:r>
          </w:p>
        </w:tc>
        <w:tc>
          <w:tcPr>
            <w:tcW w:w="498" w:type="pct"/>
            <w:tcBorders>
              <w:top w:val="single" w:sz="4" w:space="0" w:color="auto"/>
              <w:left w:val="nil"/>
              <w:bottom w:val="single" w:sz="4" w:space="0" w:color="auto"/>
              <w:right w:val="single" w:sz="4" w:space="0" w:color="auto"/>
            </w:tcBorders>
            <w:shd w:val="clear" w:color="auto" w:fill="auto"/>
            <w:hideMark/>
          </w:tcPr>
          <w:p w14:paraId="407431A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4A2E6E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88228E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468FE96"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AFBAF4F"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ECB5080" w14:textId="77777777" w:rsidTr="00B71C88">
        <w:trPr>
          <w:trHeight w:val="46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1C32BF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w:t>
            </w:r>
          </w:p>
        </w:tc>
        <w:tc>
          <w:tcPr>
            <w:tcW w:w="498" w:type="pct"/>
            <w:tcBorders>
              <w:top w:val="single" w:sz="4" w:space="0" w:color="auto"/>
              <w:left w:val="nil"/>
              <w:bottom w:val="single" w:sz="4" w:space="0" w:color="auto"/>
              <w:right w:val="single" w:sz="4" w:space="0" w:color="auto"/>
            </w:tcBorders>
            <w:shd w:val="clear" w:color="auto" w:fill="auto"/>
            <w:hideMark/>
          </w:tcPr>
          <w:p w14:paraId="0779A9C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66020 1070</w:t>
            </w:r>
          </w:p>
        </w:tc>
        <w:tc>
          <w:tcPr>
            <w:tcW w:w="470" w:type="pct"/>
            <w:tcBorders>
              <w:top w:val="single" w:sz="4" w:space="0" w:color="auto"/>
              <w:left w:val="nil"/>
              <w:bottom w:val="single" w:sz="4" w:space="0" w:color="auto"/>
              <w:right w:val="single" w:sz="4" w:space="0" w:color="auto"/>
            </w:tcBorders>
            <w:shd w:val="clear" w:color="auto" w:fill="auto"/>
            <w:hideMark/>
          </w:tcPr>
          <w:p w14:paraId="6173CA8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22C971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3AC701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on type of run</w:t>
            </w:r>
          </w:p>
        </w:tc>
        <w:tc>
          <w:tcPr>
            <w:tcW w:w="533" w:type="pct"/>
            <w:tcBorders>
              <w:top w:val="single" w:sz="4" w:space="0" w:color="auto"/>
              <w:left w:val="nil"/>
              <w:bottom w:val="single" w:sz="4" w:space="0" w:color="auto"/>
              <w:right w:val="single" w:sz="4" w:space="0" w:color="auto"/>
            </w:tcBorders>
            <w:shd w:val="clear" w:color="auto" w:fill="auto"/>
            <w:hideMark/>
          </w:tcPr>
          <w:p w14:paraId="395436E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w:t>
            </w:r>
          </w:p>
        </w:tc>
      </w:tr>
      <w:tr w:rsidR="003B0B2C" w:rsidRPr="003B0B2C" w14:paraId="06B68E4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8DC1FC3"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Night Run</w:t>
            </w:r>
          </w:p>
        </w:tc>
        <w:tc>
          <w:tcPr>
            <w:tcW w:w="498" w:type="pct"/>
            <w:tcBorders>
              <w:top w:val="single" w:sz="4" w:space="0" w:color="auto"/>
              <w:left w:val="nil"/>
              <w:bottom w:val="single" w:sz="4" w:space="0" w:color="auto"/>
              <w:right w:val="single" w:sz="4" w:space="0" w:color="auto"/>
            </w:tcBorders>
            <w:shd w:val="clear" w:color="auto" w:fill="auto"/>
            <w:hideMark/>
          </w:tcPr>
          <w:p w14:paraId="7FBB269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9C5971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C42854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5F00D867"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E7AC3CE"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3696840F" w14:textId="77777777" w:rsidTr="00B71C88">
        <w:trPr>
          <w:trHeight w:val="6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47C13F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w:t>
            </w:r>
          </w:p>
        </w:tc>
        <w:tc>
          <w:tcPr>
            <w:tcW w:w="498" w:type="pct"/>
            <w:tcBorders>
              <w:top w:val="single" w:sz="4" w:space="0" w:color="auto"/>
              <w:left w:val="nil"/>
              <w:bottom w:val="single" w:sz="4" w:space="0" w:color="auto"/>
              <w:right w:val="single" w:sz="4" w:space="0" w:color="auto"/>
            </w:tcBorders>
            <w:shd w:val="clear" w:color="auto" w:fill="auto"/>
            <w:hideMark/>
          </w:tcPr>
          <w:p w14:paraId="471738C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66038 1070</w:t>
            </w:r>
          </w:p>
        </w:tc>
        <w:tc>
          <w:tcPr>
            <w:tcW w:w="470" w:type="pct"/>
            <w:tcBorders>
              <w:top w:val="single" w:sz="4" w:space="0" w:color="auto"/>
              <w:left w:val="nil"/>
              <w:bottom w:val="single" w:sz="4" w:space="0" w:color="auto"/>
              <w:right w:val="single" w:sz="4" w:space="0" w:color="auto"/>
            </w:tcBorders>
            <w:shd w:val="clear" w:color="auto" w:fill="auto"/>
            <w:hideMark/>
          </w:tcPr>
          <w:p w14:paraId="60EA3E2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55E39E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AE10CF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on type of run</w:t>
            </w:r>
          </w:p>
        </w:tc>
        <w:tc>
          <w:tcPr>
            <w:tcW w:w="533" w:type="pct"/>
            <w:tcBorders>
              <w:top w:val="single" w:sz="4" w:space="0" w:color="auto"/>
              <w:left w:val="nil"/>
              <w:bottom w:val="single" w:sz="4" w:space="0" w:color="auto"/>
              <w:right w:val="single" w:sz="4" w:space="0" w:color="auto"/>
            </w:tcBorders>
            <w:shd w:val="clear" w:color="auto" w:fill="auto"/>
            <w:hideMark/>
          </w:tcPr>
          <w:p w14:paraId="06BA5D3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 on type of run</w:t>
            </w:r>
          </w:p>
        </w:tc>
      </w:tr>
      <w:tr w:rsidR="003B0B2C" w:rsidRPr="003B0B2C" w14:paraId="5F2997B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7550A1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Individual</w:t>
            </w:r>
          </w:p>
        </w:tc>
        <w:tc>
          <w:tcPr>
            <w:tcW w:w="498" w:type="pct"/>
            <w:tcBorders>
              <w:top w:val="single" w:sz="4" w:space="0" w:color="auto"/>
              <w:left w:val="nil"/>
              <w:bottom w:val="single" w:sz="4" w:space="0" w:color="auto"/>
              <w:right w:val="single" w:sz="4" w:space="0" w:color="auto"/>
            </w:tcBorders>
            <w:shd w:val="clear" w:color="auto" w:fill="auto"/>
            <w:hideMark/>
          </w:tcPr>
          <w:p w14:paraId="2470071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66038 1070</w:t>
            </w:r>
          </w:p>
        </w:tc>
        <w:tc>
          <w:tcPr>
            <w:tcW w:w="470" w:type="pct"/>
            <w:tcBorders>
              <w:top w:val="single" w:sz="4" w:space="0" w:color="auto"/>
              <w:left w:val="nil"/>
              <w:bottom w:val="single" w:sz="4" w:space="0" w:color="auto"/>
              <w:right w:val="single" w:sz="4" w:space="0" w:color="auto"/>
            </w:tcBorders>
            <w:shd w:val="clear" w:color="auto" w:fill="auto"/>
            <w:hideMark/>
          </w:tcPr>
          <w:p w14:paraId="78CDD4A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B64D55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658C15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05FD3D6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26.00</w:t>
            </w:r>
          </w:p>
        </w:tc>
      </w:tr>
      <w:tr w:rsidR="003B0B2C" w:rsidRPr="003B0B2C" w14:paraId="4036A85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9AE5EF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Family</w:t>
            </w:r>
          </w:p>
        </w:tc>
        <w:tc>
          <w:tcPr>
            <w:tcW w:w="498" w:type="pct"/>
            <w:tcBorders>
              <w:top w:val="single" w:sz="4" w:space="0" w:color="auto"/>
              <w:left w:val="nil"/>
              <w:bottom w:val="single" w:sz="4" w:space="0" w:color="auto"/>
              <w:right w:val="single" w:sz="4" w:space="0" w:color="auto"/>
            </w:tcBorders>
            <w:shd w:val="clear" w:color="auto" w:fill="auto"/>
            <w:hideMark/>
          </w:tcPr>
          <w:p w14:paraId="117ECE0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66038 1070</w:t>
            </w:r>
          </w:p>
        </w:tc>
        <w:tc>
          <w:tcPr>
            <w:tcW w:w="470" w:type="pct"/>
            <w:tcBorders>
              <w:top w:val="single" w:sz="4" w:space="0" w:color="auto"/>
              <w:left w:val="nil"/>
              <w:bottom w:val="single" w:sz="4" w:space="0" w:color="auto"/>
              <w:right w:val="single" w:sz="4" w:space="0" w:color="auto"/>
            </w:tcBorders>
            <w:shd w:val="clear" w:color="auto" w:fill="auto"/>
            <w:hideMark/>
          </w:tcPr>
          <w:p w14:paraId="48B2AC4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987C91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939E15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7C861DE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52.00</w:t>
            </w:r>
          </w:p>
        </w:tc>
      </w:tr>
      <w:tr w:rsidR="003B0B2C" w:rsidRPr="003B0B2C" w14:paraId="2394284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BE622DA"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Run Maroondah</w:t>
            </w:r>
          </w:p>
        </w:tc>
        <w:tc>
          <w:tcPr>
            <w:tcW w:w="498" w:type="pct"/>
            <w:tcBorders>
              <w:top w:val="single" w:sz="4" w:space="0" w:color="auto"/>
              <w:left w:val="nil"/>
              <w:bottom w:val="single" w:sz="4" w:space="0" w:color="auto"/>
              <w:right w:val="single" w:sz="4" w:space="0" w:color="auto"/>
            </w:tcBorders>
            <w:shd w:val="clear" w:color="auto" w:fill="auto"/>
            <w:hideMark/>
          </w:tcPr>
          <w:p w14:paraId="16D3AC9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191A4F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B72EF8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35BC650"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52D3D4B6"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353CE90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5DAF82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Participation Fee - Community Group</w:t>
            </w:r>
          </w:p>
        </w:tc>
        <w:tc>
          <w:tcPr>
            <w:tcW w:w="498" w:type="pct"/>
            <w:tcBorders>
              <w:top w:val="single" w:sz="4" w:space="0" w:color="auto"/>
              <w:left w:val="nil"/>
              <w:bottom w:val="single" w:sz="4" w:space="0" w:color="auto"/>
              <w:right w:val="single" w:sz="4" w:space="0" w:color="auto"/>
            </w:tcBorders>
            <w:shd w:val="clear" w:color="auto" w:fill="auto"/>
            <w:hideMark/>
          </w:tcPr>
          <w:p w14:paraId="3C6FA6E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66040 1070</w:t>
            </w:r>
          </w:p>
        </w:tc>
        <w:tc>
          <w:tcPr>
            <w:tcW w:w="470" w:type="pct"/>
            <w:tcBorders>
              <w:top w:val="single" w:sz="4" w:space="0" w:color="auto"/>
              <w:left w:val="nil"/>
              <w:bottom w:val="single" w:sz="4" w:space="0" w:color="auto"/>
              <w:right w:val="single" w:sz="4" w:space="0" w:color="auto"/>
            </w:tcBorders>
            <w:shd w:val="clear" w:color="auto" w:fill="auto"/>
            <w:hideMark/>
          </w:tcPr>
          <w:p w14:paraId="2262832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84E081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49A536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w:t>
            </w:r>
          </w:p>
        </w:tc>
        <w:tc>
          <w:tcPr>
            <w:tcW w:w="533" w:type="pct"/>
            <w:tcBorders>
              <w:top w:val="single" w:sz="4" w:space="0" w:color="auto"/>
              <w:left w:val="nil"/>
              <w:bottom w:val="single" w:sz="4" w:space="0" w:color="auto"/>
              <w:right w:val="single" w:sz="4" w:space="0" w:color="auto"/>
            </w:tcBorders>
            <w:shd w:val="clear" w:color="auto" w:fill="auto"/>
            <w:hideMark/>
          </w:tcPr>
          <w:p w14:paraId="4F7E242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w:t>
            </w:r>
          </w:p>
        </w:tc>
      </w:tr>
      <w:tr w:rsidR="003B0B2C" w:rsidRPr="003B0B2C" w14:paraId="4C15DF1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CC529C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Entry fee - individual 15km</w:t>
            </w:r>
          </w:p>
        </w:tc>
        <w:tc>
          <w:tcPr>
            <w:tcW w:w="498" w:type="pct"/>
            <w:tcBorders>
              <w:top w:val="single" w:sz="4" w:space="0" w:color="auto"/>
              <w:left w:val="nil"/>
              <w:bottom w:val="single" w:sz="4" w:space="0" w:color="auto"/>
              <w:right w:val="single" w:sz="4" w:space="0" w:color="auto"/>
            </w:tcBorders>
            <w:shd w:val="clear" w:color="auto" w:fill="auto"/>
            <w:hideMark/>
          </w:tcPr>
          <w:p w14:paraId="32E0AEE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66040 1070</w:t>
            </w:r>
          </w:p>
        </w:tc>
        <w:tc>
          <w:tcPr>
            <w:tcW w:w="470" w:type="pct"/>
            <w:tcBorders>
              <w:top w:val="single" w:sz="4" w:space="0" w:color="auto"/>
              <w:left w:val="nil"/>
              <w:bottom w:val="single" w:sz="4" w:space="0" w:color="auto"/>
              <w:right w:val="single" w:sz="4" w:space="0" w:color="auto"/>
            </w:tcBorders>
            <w:shd w:val="clear" w:color="auto" w:fill="auto"/>
            <w:hideMark/>
          </w:tcPr>
          <w:p w14:paraId="70A1C3A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8DCD12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A5101E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35.00</w:t>
            </w:r>
          </w:p>
        </w:tc>
        <w:tc>
          <w:tcPr>
            <w:tcW w:w="533" w:type="pct"/>
            <w:tcBorders>
              <w:top w:val="single" w:sz="4" w:space="0" w:color="auto"/>
              <w:left w:val="nil"/>
              <w:bottom w:val="single" w:sz="4" w:space="0" w:color="auto"/>
              <w:right w:val="single" w:sz="4" w:space="0" w:color="auto"/>
            </w:tcBorders>
            <w:shd w:val="clear" w:color="auto" w:fill="auto"/>
            <w:hideMark/>
          </w:tcPr>
          <w:p w14:paraId="30C336B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36.40</w:t>
            </w:r>
          </w:p>
        </w:tc>
      </w:tr>
      <w:tr w:rsidR="003B0B2C" w:rsidRPr="003B0B2C" w14:paraId="5A72539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E1D724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Entry fee - individual 10km</w:t>
            </w:r>
          </w:p>
        </w:tc>
        <w:tc>
          <w:tcPr>
            <w:tcW w:w="498" w:type="pct"/>
            <w:tcBorders>
              <w:top w:val="single" w:sz="4" w:space="0" w:color="auto"/>
              <w:left w:val="nil"/>
              <w:bottom w:val="single" w:sz="4" w:space="0" w:color="auto"/>
              <w:right w:val="single" w:sz="4" w:space="0" w:color="auto"/>
            </w:tcBorders>
            <w:shd w:val="clear" w:color="auto" w:fill="auto"/>
            <w:hideMark/>
          </w:tcPr>
          <w:p w14:paraId="4AB66C6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66040 1070</w:t>
            </w:r>
          </w:p>
        </w:tc>
        <w:tc>
          <w:tcPr>
            <w:tcW w:w="470" w:type="pct"/>
            <w:tcBorders>
              <w:top w:val="single" w:sz="4" w:space="0" w:color="auto"/>
              <w:left w:val="nil"/>
              <w:bottom w:val="single" w:sz="4" w:space="0" w:color="auto"/>
              <w:right w:val="single" w:sz="4" w:space="0" w:color="auto"/>
            </w:tcBorders>
            <w:shd w:val="clear" w:color="auto" w:fill="auto"/>
            <w:hideMark/>
          </w:tcPr>
          <w:p w14:paraId="53699E6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5EFDB3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DB8E2F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30.00</w:t>
            </w:r>
          </w:p>
        </w:tc>
        <w:tc>
          <w:tcPr>
            <w:tcW w:w="533" w:type="pct"/>
            <w:tcBorders>
              <w:top w:val="single" w:sz="4" w:space="0" w:color="auto"/>
              <w:left w:val="nil"/>
              <w:bottom w:val="single" w:sz="4" w:space="0" w:color="auto"/>
              <w:right w:val="single" w:sz="4" w:space="0" w:color="auto"/>
            </w:tcBorders>
            <w:shd w:val="clear" w:color="auto" w:fill="auto"/>
            <w:hideMark/>
          </w:tcPr>
          <w:p w14:paraId="28E7AA0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31.20</w:t>
            </w:r>
          </w:p>
        </w:tc>
      </w:tr>
      <w:tr w:rsidR="003B0B2C" w:rsidRPr="003B0B2C" w14:paraId="193127F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EFC9BA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Entry fee - individual 5km</w:t>
            </w:r>
          </w:p>
        </w:tc>
        <w:tc>
          <w:tcPr>
            <w:tcW w:w="498" w:type="pct"/>
            <w:tcBorders>
              <w:top w:val="single" w:sz="4" w:space="0" w:color="auto"/>
              <w:left w:val="nil"/>
              <w:bottom w:val="single" w:sz="4" w:space="0" w:color="auto"/>
              <w:right w:val="single" w:sz="4" w:space="0" w:color="auto"/>
            </w:tcBorders>
            <w:shd w:val="clear" w:color="auto" w:fill="auto"/>
            <w:hideMark/>
          </w:tcPr>
          <w:p w14:paraId="6BECDF9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66040 1070</w:t>
            </w:r>
          </w:p>
        </w:tc>
        <w:tc>
          <w:tcPr>
            <w:tcW w:w="470" w:type="pct"/>
            <w:tcBorders>
              <w:top w:val="single" w:sz="4" w:space="0" w:color="auto"/>
              <w:left w:val="nil"/>
              <w:bottom w:val="single" w:sz="4" w:space="0" w:color="auto"/>
              <w:right w:val="single" w:sz="4" w:space="0" w:color="auto"/>
            </w:tcBorders>
            <w:shd w:val="clear" w:color="auto" w:fill="auto"/>
            <w:hideMark/>
          </w:tcPr>
          <w:p w14:paraId="794A700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7B9BEF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BDF3F7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c>
          <w:tcPr>
            <w:tcW w:w="533" w:type="pct"/>
            <w:tcBorders>
              <w:top w:val="single" w:sz="4" w:space="0" w:color="auto"/>
              <w:left w:val="nil"/>
              <w:bottom w:val="single" w:sz="4" w:space="0" w:color="auto"/>
              <w:right w:val="single" w:sz="4" w:space="0" w:color="auto"/>
            </w:tcBorders>
            <w:shd w:val="clear" w:color="auto" w:fill="auto"/>
            <w:hideMark/>
          </w:tcPr>
          <w:p w14:paraId="6E9304E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26.00</w:t>
            </w:r>
          </w:p>
        </w:tc>
      </w:tr>
      <w:tr w:rsidR="003B0B2C" w:rsidRPr="003B0B2C" w14:paraId="6AAD641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DD6A17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Entry fee - concession 15km</w:t>
            </w:r>
          </w:p>
        </w:tc>
        <w:tc>
          <w:tcPr>
            <w:tcW w:w="498" w:type="pct"/>
            <w:tcBorders>
              <w:top w:val="single" w:sz="4" w:space="0" w:color="auto"/>
              <w:left w:val="nil"/>
              <w:bottom w:val="single" w:sz="4" w:space="0" w:color="auto"/>
              <w:right w:val="single" w:sz="4" w:space="0" w:color="auto"/>
            </w:tcBorders>
            <w:shd w:val="clear" w:color="auto" w:fill="auto"/>
            <w:hideMark/>
          </w:tcPr>
          <w:p w14:paraId="7DFD4CA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66040 1070</w:t>
            </w:r>
          </w:p>
        </w:tc>
        <w:tc>
          <w:tcPr>
            <w:tcW w:w="470" w:type="pct"/>
            <w:tcBorders>
              <w:top w:val="single" w:sz="4" w:space="0" w:color="auto"/>
              <w:left w:val="nil"/>
              <w:bottom w:val="single" w:sz="4" w:space="0" w:color="auto"/>
              <w:right w:val="single" w:sz="4" w:space="0" w:color="auto"/>
            </w:tcBorders>
            <w:shd w:val="clear" w:color="auto" w:fill="auto"/>
            <w:hideMark/>
          </w:tcPr>
          <w:p w14:paraId="7972E7F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8395F8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C12501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30.00</w:t>
            </w:r>
          </w:p>
        </w:tc>
        <w:tc>
          <w:tcPr>
            <w:tcW w:w="533" w:type="pct"/>
            <w:tcBorders>
              <w:top w:val="single" w:sz="4" w:space="0" w:color="auto"/>
              <w:left w:val="nil"/>
              <w:bottom w:val="single" w:sz="4" w:space="0" w:color="auto"/>
              <w:right w:val="single" w:sz="4" w:space="0" w:color="auto"/>
            </w:tcBorders>
            <w:shd w:val="clear" w:color="auto" w:fill="auto"/>
            <w:hideMark/>
          </w:tcPr>
          <w:p w14:paraId="4597C6A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31.20</w:t>
            </w:r>
          </w:p>
        </w:tc>
      </w:tr>
      <w:tr w:rsidR="003B0B2C" w:rsidRPr="003B0B2C" w14:paraId="2D55E87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8E4A0C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Entry fee - concession 10km</w:t>
            </w:r>
          </w:p>
        </w:tc>
        <w:tc>
          <w:tcPr>
            <w:tcW w:w="498" w:type="pct"/>
            <w:tcBorders>
              <w:top w:val="single" w:sz="4" w:space="0" w:color="auto"/>
              <w:left w:val="nil"/>
              <w:bottom w:val="single" w:sz="4" w:space="0" w:color="auto"/>
              <w:right w:val="single" w:sz="4" w:space="0" w:color="auto"/>
            </w:tcBorders>
            <w:shd w:val="clear" w:color="auto" w:fill="auto"/>
            <w:hideMark/>
          </w:tcPr>
          <w:p w14:paraId="15F848B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66040 1070</w:t>
            </w:r>
          </w:p>
        </w:tc>
        <w:tc>
          <w:tcPr>
            <w:tcW w:w="470" w:type="pct"/>
            <w:tcBorders>
              <w:top w:val="single" w:sz="4" w:space="0" w:color="auto"/>
              <w:left w:val="nil"/>
              <w:bottom w:val="single" w:sz="4" w:space="0" w:color="auto"/>
              <w:right w:val="single" w:sz="4" w:space="0" w:color="auto"/>
            </w:tcBorders>
            <w:shd w:val="clear" w:color="auto" w:fill="auto"/>
            <w:hideMark/>
          </w:tcPr>
          <w:p w14:paraId="710A28D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DCE695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2AC44A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c>
          <w:tcPr>
            <w:tcW w:w="533" w:type="pct"/>
            <w:tcBorders>
              <w:top w:val="single" w:sz="4" w:space="0" w:color="auto"/>
              <w:left w:val="nil"/>
              <w:bottom w:val="single" w:sz="4" w:space="0" w:color="auto"/>
              <w:right w:val="single" w:sz="4" w:space="0" w:color="auto"/>
            </w:tcBorders>
            <w:shd w:val="clear" w:color="auto" w:fill="auto"/>
            <w:hideMark/>
          </w:tcPr>
          <w:p w14:paraId="05D3E71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26.00</w:t>
            </w:r>
          </w:p>
        </w:tc>
      </w:tr>
      <w:tr w:rsidR="003B0B2C" w:rsidRPr="003B0B2C" w14:paraId="33D6529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3C458D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Entry fee - concession 5km</w:t>
            </w:r>
          </w:p>
        </w:tc>
        <w:tc>
          <w:tcPr>
            <w:tcW w:w="498" w:type="pct"/>
            <w:tcBorders>
              <w:top w:val="single" w:sz="4" w:space="0" w:color="auto"/>
              <w:left w:val="nil"/>
              <w:bottom w:val="single" w:sz="4" w:space="0" w:color="auto"/>
              <w:right w:val="single" w:sz="4" w:space="0" w:color="auto"/>
            </w:tcBorders>
            <w:shd w:val="clear" w:color="auto" w:fill="auto"/>
            <w:hideMark/>
          </w:tcPr>
          <w:p w14:paraId="2E91767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66040 1070</w:t>
            </w:r>
          </w:p>
        </w:tc>
        <w:tc>
          <w:tcPr>
            <w:tcW w:w="470" w:type="pct"/>
            <w:tcBorders>
              <w:top w:val="single" w:sz="4" w:space="0" w:color="auto"/>
              <w:left w:val="nil"/>
              <w:bottom w:val="single" w:sz="4" w:space="0" w:color="auto"/>
              <w:right w:val="single" w:sz="4" w:space="0" w:color="auto"/>
            </w:tcBorders>
            <w:shd w:val="clear" w:color="auto" w:fill="auto"/>
            <w:hideMark/>
          </w:tcPr>
          <w:p w14:paraId="1D799F5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DE1F78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0E322E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c>
          <w:tcPr>
            <w:tcW w:w="533" w:type="pct"/>
            <w:tcBorders>
              <w:top w:val="single" w:sz="4" w:space="0" w:color="auto"/>
              <w:left w:val="nil"/>
              <w:bottom w:val="single" w:sz="4" w:space="0" w:color="auto"/>
              <w:right w:val="single" w:sz="4" w:space="0" w:color="auto"/>
            </w:tcBorders>
            <w:shd w:val="clear" w:color="auto" w:fill="auto"/>
            <w:hideMark/>
          </w:tcPr>
          <w:p w14:paraId="64BFF99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20.80</w:t>
            </w:r>
          </w:p>
        </w:tc>
      </w:tr>
      <w:tr w:rsidR="003B0B2C" w:rsidRPr="003B0B2C" w14:paraId="6E22494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02A808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Entry fee - family 5km run/walk (up to 4 participants)</w:t>
            </w:r>
          </w:p>
        </w:tc>
        <w:tc>
          <w:tcPr>
            <w:tcW w:w="498" w:type="pct"/>
            <w:tcBorders>
              <w:top w:val="single" w:sz="4" w:space="0" w:color="auto"/>
              <w:left w:val="nil"/>
              <w:bottom w:val="single" w:sz="4" w:space="0" w:color="auto"/>
              <w:right w:val="single" w:sz="4" w:space="0" w:color="auto"/>
            </w:tcBorders>
            <w:shd w:val="clear" w:color="auto" w:fill="auto"/>
            <w:hideMark/>
          </w:tcPr>
          <w:p w14:paraId="3991C4E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66040 1070</w:t>
            </w:r>
          </w:p>
        </w:tc>
        <w:tc>
          <w:tcPr>
            <w:tcW w:w="470" w:type="pct"/>
            <w:tcBorders>
              <w:top w:val="single" w:sz="4" w:space="0" w:color="auto"/>
              <w:left w:val="nil"/>
              <w:bottom w:val="single" w:sz="4" w:space="0" w:color="auto"/>
              <w:right w:val="single" w:sz="4" w:space="0" w:color="auto"/>
            </w:tcBorders>
            <w:shd w:val="clear" w:color="auto" w:fill="auto"/>
            <w:hideMark/>
          </w:tcPr>
          <w:p w14:paraId="283C00E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0FA703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2B085F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55.00</w:t>
            </w:r>
          </w:p>
        </w:tc>
        <w:tc>
          <w:tcPr>
            <w:tcW w:w="533" w:type="pct"/>
            <w:tcBorders>
              <w:top w:val="single" w:sz="4" w:space="0" w:color="auto"/>
              <w:left w:val="nil"/>
              <w:bottom w:val="single" w:sz="4" w:space="0" w:color="auto"/>
              <w:right w:val="single" w:sz="4" w:space="0" w:color="auto"/>
            </w:tcBorders>
            <w:shd w:val="clear" w:color="auto" w:fill="auto"/>
            <w:hideMark/>
          </w:tcPr>
          <w:p w14:paraId="09110CB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57.20</w:t>
            </w:r>
          </w:p>
        </w:tc>
      </w:tr>
      <w:tr w:rsidR="003B0B2C" w:rsidRPr="003B0B2C" w14:paraId="64034A9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461555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Entry fee - family additional family entry per person</w:t>
            </w:r>
          </w:p>
        </w:tc>
        <w:tc>
          <w:tcPr>
            <w:tcW w:w="498" w:type="pct"/>
            <w:tcBorders>
              <w:top w:val="single" w:sz="4" w:space="0" w:color="auto"/>
              <w:left w:val="nil"/>
              <w:bottom w:val="single" w:sz="4" w:space="0" w:color="auto"/>
              <w:right w:val="single" w:sz="4" w:space="0" w:color="auto"/>
            </w:tcBorders>
            <w:shd w:val="clear" w:color="auto" w:fill="auto"/>
            <w:hideMark/>
          </w:tcPr>
          <w:p w14:paraId="15131DC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66040 1070</w:t>
            </w:r>
          </w:p>
        </w:tc>
        <w:tc>
          <w:tcPr>
            <w:tcW w:w="470" w:type="pct"/>
            <w:tcBorders>
              <w:top w:val="single" w:sz="4" w:space="0" w:color="auto"/>
              <w:left w:val="nil"/>
              <w:bottom w:val="single" w:sz="4" w:space="0" w:color="auto"/>
              <w:right w:val="single" w:sz="4" w:space="0" w:color="auto"/>
            </w:tcBorders>
            <w:shd w:val="clear" w:color="auto" w:fill="auto"/>
            <w:hideMark/>
          </w:tcPr>
          <w:p w14:paraId="196B3AB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1B8078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C065EE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w:t>
            </w:r>
          </w:p>
        </w:tc>
        <w:tc>
          <w:tcPr>
            <w:tcW w:w="533" w:type="pct"/>
            <w:tcBorders>
              <w:top w:val="single" w:sz="4" w:space="0" w:color="auto"/>
              <w:left w:val="nil"/>
              <w:bottom w:val="single" w:sz="4" w:space="0" w:color="auto"/>
              <w:right w:val="single" w:sz="4" w:space="0" w:color="auto"/>
            </w:tcBorders>
            <w:shd w:val="clear" w:color="auto" w:fill="auto"/>
            <w:hideMark/>
          </w:tcPr>
          <w:p w14:paraId="2B72892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w:t>
            </w:r>
          </w:p>
        </w:tc>
      </w:tr>
      <w:tr w:rsidR="003B0B2C" w:rsidRPr="003B0B2C" w14:paraId="498C8DD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D527FD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Entry fee - kids 1.2km dash (under 14 years)</w:t>
            </w:r>
          </w:p>
        </w:tc>
        <w:tc>
          <w:tcPr>
            <w:tcW w:w="498" w:type="pct"/>
            <w:tcBorders>
              <w:top w:val="single" w:sz="4" w:space="0" w:color="auto"/>
              <w:left w:val="nil"/>
              <w:bottom w:val="single" w:sz="4" w:space="0" w:color="auto"/>
              <w:right w:val="single" w:sz="4" w:space="0" w:color="auto"/>
            </w:tcBorders>
            <w:shd w:val="clear" w:color="auto" w:fill="auto"/>
            <w:hideMark/>
          </w:tcPr>
          <w:p w14:paraId="110033C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66040 1070</w:t>
            </w:r>
          </w:p>
        </w:tc>
        <w:tc>
          <w:tcPr>
            <w:tcW w:w="470" w:type="pct"/>
            <w:tcBorders>
              <w:top w:val="single" w:sz="4" w:space="0" w:color="auto"/>
              <w:left w:val="nil"/>
              <w:bottom w:val="single" w:sz="4" w:space="0" w:color="auto"/>
              <w:right w:val="single" w:sz="4" w:space="0" w:color="auto"/>
            </w:tcBorders>
            <w:shd w:val="clear" w:color="auto" w:fill="auto"/>
            <w:hideMark/>
          </w:tcPr>
          <w:p w14:paraId="4FCF21B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84E8F0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8D1D5E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w:t>
            </w:r>
          </w:p>
        </w:tc>
        <w:tc>
          <w:tcPr>
            <w:tcW w:w="533" w:type="pct"/>
            <w:tcBorders>
              <w:top w:val="single" w:sz="4" w:space="0" w:color="auto"/>
              <w:left w:val="nil"/>
              <w:bottom w:val="single" w:sz="4" w:space="0" w:color="auto"/>
              <w:right w:val="single" w:sz="4" w:space="0" w:color="auto"/>
            </w:tcBorders>
            <w:shd w:val="clear" w:color="auto" w:fill="auto"/>
            <w:hideMark/>
          </w:tcPr>
          <w:p w14:paraId="05091C3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15.60</w:t>
            </w:r>
          </w:p>
        </w:tc>
      </w:tr>
      <w:tr w:rsidR="003B0B2C" w:rsidRPr="003B0B2C" w14:paraId="66DEEBA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02AA130"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Tri Maroondah</w:t>
            </w:r>
          </w:p>
        </w:tc>
        <w:tc>
          <w:tcPr>
            <w:tcW w:w="498" w:type="pct"/>
            <w:tcBorders>
              <w:top w:val="single" w:sz="4" w:space="0" w:color="auto"/>
              <w:left w:val="nil"/>
              <w:bottom w:val="single" w:sz="4" w:space="0" w:color="auto"/>
              <w:right w:val="single" w:sz="4" w:space="0" w:color="auto"/>
            </w:tcBorders>
            <w:shd w:val="clear" w:color="auto" w:fill="auto"/>
            <w:hideMark/>
          </w:tcPr>
          <w:p w14:paraId="6E7682B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382270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43205BB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B6B2DFB"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69CFE05B"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C7363A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1037BC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Participation fee - varies</w:t>
            </w:r>
          </w:p>
        </w:tc>
        <w:tc>
          <w:tcPr>
            <w:tcW w:w="498" w:type="pct"/>
            <w:tcBorders>
              <w:top w:val="single" w:sz="4" w:space="0" w:color="auto"/>
              <w:left w:val="nil"/>
              <w:bottom w:val="single" w:sz="4" w:space="0" w:color="auto"/>
              <w:right w:val="single" w:sz="4" w:space="0" w:color="auto"/>
            </w:tcBorders>
            <w:shd w:val="clear" w:color="auto" w:fill="auto"/>
            <w:hideMark/>
          </w:tcPr>
          <w:p w14:paraId="4DAF47E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66041 1070</w:t>
            </w:r>
          </w:p>
        </w:tc>
        <w:tc>
          <w:tcPr>
            <w:tcW w:w="470" w:type="pct"/>
            <w:tcBorders>
              <w:top w:val="single" w:sz="4" w:space="0" w:color="auto"/>
              <w:left w:val="nil"/>
              <w:bottom w:val="single" w:sz="4" w:space="0" w:color="auto"/>
              <w:right w:val="single" w:sz="4" w:space="0" w:color="auto"/>
            </w:tcBorders>
            <w:shd w:val="clear" w:color="auto" w:fill="auto"/>
            <w:hideMark/>
          </w:tcPr>
          <w:p w14:paraId="5866F40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0ACEC2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4ECDA8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c>
          <w:tcPr>
            <w:tcW w:w="533" w:type="pct"/>
            <w:tcBorders>
              <w:top w:val="single" w:sz="4" w:space="0" w:color="auto"/>
              <w:left w:val="nil"/>
              <w:bottom w:val="single" w:sz="4" w:space="0" w:color="auto"/>
              <w:right w:val="single" w:sz="4" w:space="0" w:color="auto"/>
            </w:tcBorders>
            <w:shd w:val="clear" w:color="auto" w:fill="auto"/>
            <w:hideMark/>
          </w:tcPr>
          <w:p w14:paraId="0D87592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20.80</w:t>
            </w:r>
          </w:p>
        </w:tc>
      </w:tr>
      <w:tr w:rsidR="003B0B2C" w:rsidRPr="003B0B2C" w14:paraId="76B6BD8A" w14:textId="77777777" w:rsidTr="00B71C88">
        <w:trPr>
          <w:trHeight w:val="32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1C1A56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Participation Fee - Community Group</w:t>
            </w:r>
          </w:p>
        </w:tc>
        <w:tc>
          <w:tcPr>
            <w:tcW w:w="498" w:type="pct"/>
            <w:tcBorders>
              <w:top w:val="single" w:sz="4" w:space="0" w:color="auto"/>
              <w:left w:val="nil"/>
              <w:bottom w:val="single" w:sz="4" w:space="0" w:color="auto"/>
              <w:right w:val="single" w:sz="4" w:space="0" w:color="auto"/>
            </w:tcBorders>
            <w:shd w:val="clear" w:color="auto" w:fill="auto"/>
            <w:hideMark/>
          </w:tcPr>
          <w:p w14:paraId="4CF3603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66041 1070</w:t>
            </w:r>
          </w:p>
        </w:tc>
        <w:tc>
          <w:tcPr>
            <w:tcW w:w="470" w:type="pct"/>
            <w:tcBorders>
              <w:top w:val="single" w:sz="4" w:space="0" w:color="auto"/>
              <w:left w:val="nil"/>
              <w:bottom w:val="single" w:sz="4" w:space="0" w:color="auto"/>
              <w:right w:val="single" w:sz="4" w:space="0" w:color="auto"/>
            </w:tcBorders>
            <w:shd w:val="clear" w:color="auto" w:fill="auto"/>
            <w:hideMark/>
          </w:tcPr>
          <w:p w14:paraId="2FC0261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981BB4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0F9C5B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w:t>
            </w:r>
          </w:p>
        </w:tc>
        <w:tc>
          <w:tcPr>
            <w:tcW w:w="533" w:type="pct"/>
            <w:tcBorders>
              <w:top w:val="single" w:sz="4" w:space="0" w:color="auto"/>
              <w:left w:val="nil"/>
              <w:bottom w:val="single" w:sz="4" w:space="0" w:color="auto"/>
              <w:right w:val="single" w:sz="4" w:space="0" w:color="auto"/>
            </w:tcBorders>
            <w:shd w:val="clear" w:color="auto" w:fill="auto"/>
            <w:hideMark/>
          </w:tcPr>
          <w:p w14:paraId="0921F4B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Varies</w:t>
            </w:r>
          </w:p>
        </w:tc>
      </w:tr>
      <w:tr w:rsidR="003B0B2C" w:rsidRPr="003B0B2C" w14:paraId="4C537E8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B925C64"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Maroondah Festival</w:t>
            </w:r>
          </w:p>
        </w:tc>
        <w:tc>
          <w:tcPr>
            <w:tcW w:w="498" w:type="pct"/>
            <w:tcBorders>
              <w:top w:val="single" w:sz="4" w:space="0" w:color="auto"/>
              <w:left w:val="nil"/>
              <w:bottom w:val="single" w:sz="4" w:space="0" w:color="auto"/>
              <w:right w:val="single" w:sz="4" w:space="0" w:color="auto"/>
            </w:tcBorders>
            <w:shd w:val="clear" w:color="auto" w:fill="auto"/>
            <w:hideMark/>
          </w:tcPr>
          <w:p w14:paraId="18EF574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0F4D8D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C2EE4C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E0C779E"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6F55DEDC"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36656C4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A28F9F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Community site fee - marquee (no power)</w:t>
            </w:r>
          </w:p>
        </w:tc>
        <w:tc>
          <w:tcPr>
            <w:tcW w:w="498" w:type="pct"/>
            <w:tcBorders>
              <w:top w:val="single" w:sz="4" w:space="0" w:color="auto"/>
              <w:left w:val="nil"/>
              <w:bottom w:val="single" w:sz="4" w:space="0" w:color="auto"/>
              <w:right w:val="single" w:sz="4" w:space="0" w:color="auto"/>
            </w:tcBorders>
            <w:shd w:val="clear" w:color="auto" w:fill="auto"/>
            <w:hideMark/>
          </w:tcPr>
          <w:p w14:paraId="5109A60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66073 1052</w:t>
            </w:r>
          </w:p>
        </w:tc>
        <w:tc>
          <w:tcPr>
            <w:tcW w:w="470" w:type="pct"/>
            <w:tcBorders>
              <w:top w:val="single" w:sz="4" w:space="0" w:color="auto"/>
              <w:left w:val="nil"/>
              <w:bottom w:val="single" w:sz="4" w:space="0" w:color="auto"/>
              <w:right w:val="single" w:sz="4" w:space="0" w:color="auto"/>
            </w:tcBorders>
            <w:shd w:val="clear" w:color="auto" w:fill="auto"/>
            <w:hideMark/>
          </w:tcPr>
          <w:p w14:paraId="7A32868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F60914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6B365A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w:t>
            </w:r>
          </w:p>
        </w:tc>
        <w:tc>
          <w:tcPr>
            <w:tcW w:w="533" w:type="pct"/>
            <w:tcBorders>
              <w:top w:val="single" w:sz="4" w:space="0" w:color="auto"/>
              <w:left w:val="nil"/>
              <w:bottom w:val="single" w:sz="4" w:space="0" w:color="auto"/>
              <w:right w:val="single" w:sz="4" w:space="0" w:color="auto"/>
            </w:tcBorders>
            <w:shd w:val="clear" w:color="auto" w:fill="auto"/>
            <w:hideMark/>
          </w:tcPr>
          <w:p w14:paraId="1B4EBAE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w:t>
            </w:r>
          </w:p>
        </w:tc>
      </w:tr>
      <w:tr w:rsidR="003B0B2C" w:rsidRPr="003B0B2C" w14:paraId="02C21A3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BF81F1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Community site fee - display site (no power)</w:t>
            </w:r>
          </w:p>
        </w:tc>
        <w:tc>
          <w:tcPr>
            <w:tcW w:w="498" w:type="pct"/>
            <w:tcBorders>
              <w:top w:val="single" w:sz="4" w:space="0" w:color="auto"/>
              <w:left w:val="nil"/>
              <w:bottom w:val="single" w:sz="4" w:space="0" w:color="auto"/>
              <w:right w:val="single" w:sz="4" w:space="0" w:color="auto"/>
            </w:tcBorders>
            <w:shd w:val="clear" w:color="auto" w:fill="auto"/>
            <w:hideMark/>
          </w:tcPr>
          <w:p w14:paraId="28CD5E6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66073 1052</w:t>
            </w:r>
          </w:p>
        </w:tc>
        <w:tc>
          <w:tcPr>
            <w:tcW w:w="470" w:type="pct"/>
            <w:tcBorders>
              <w:top w:val="single" w:sz="4" w:space="0" w:color="auto"/>
              <w:left w:val="nil"/>
              <w:bottom w:val="single" w:sz="4" w:space="0" w:color="auto"/>
              <w:right w:val="single" w:sz="4" w:space="0" w:color="auto"/>
            </w:tcBorders>
            <w:shd w:val="clear" w:color="auto" w:fill="auto"/>
            <w:hideMark/>
          </w:tcPr>
          <w:p w14:paraId="69ABF70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5309E5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536239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70.00</w:t>
            </w:r>
          </w:p>
        </w:tc>
        <w:tc>
          <w:tcPr>
            <w:tcW w:w="533" w:type="pct"/>
            <w:tcBorders>
              <w:top w:val="single" w:sz="4" w:space="0" w:color="auto"/>
              <w:left w:val="nil"/>
              <w:bottom w:val="single" w:sz="4" w:space="0" w:color="auto"/>
              <w:right w:val="single" w:sz="4" w:space="0" w:color="auto"/>
            </w:tcBorders>
            <w:shd w:val="clear" w:color="auto" w:fill="auto"/>
            <w:hideMark/>
          </w:tcPr>
          <w:p w14:paraId="78FFA74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70.00</w:t>
            </w:r>
          </w:p>
        </w:tc>
      </w:tr>
      <w:tr w:rsidR="003B0B2C" w:rsidRPr="003B0B2C" w14:paraId="34541EB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B73FFA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Market stall site - artisan stall</w:t>
            </w:r>
          </w:p>
        </w:tc>
        <w:tc>
          <w:tcPr>
            <w:tcW w:w="498" w:type="pct"/>
            <w:tcBorders>
              <w:top w:val="single" w:sz="4" w:space="0" w:color="auto"/>
              <w:left w:val="nil"/>
              <w:bottom w:val="single" w:sz="4" w:space="0" w:color="auto"/>
              <w:right w:val="single" w:sz="4" w:space="0" w:color="auto"/>
            </w:tcBorders>
            <w:shd w:val="clear" w:color="auto" w:fill="auto"/>
            <w:hideMark/>
          </w:tcPr>
          <w:p w14:paraId="5C237D7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66073 1052</w:t>
            </w:r>
          </w:p>
        </w:tc>
        <w:tc>
          <w:tcPr>
            <w:tcW w:w="470" w:type="pct"/>
            <w:tcBorders>
              <w:top w:val="single" w:sz="4" w:space="0" w:color="auto"/>
              <w:left w:val="nil"/>
              <w:bottom w:val="single" w:sz="4" w:space="0" w:color="auto"/>
              <w:right w:val="single" w:sz="4" w:space="0" w:color="auto"/>
            </w:tcBorders>
            <w:shd w:val="clear" w:color="auto" w:fill="auto"/>
            <w:hideMark/>
          </w:tcPr>
          <w:p w14:paraId="5890257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CF99EF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F54630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120.00</w:t>
            </w:r>
          </w:p>
        </w:tc>
        <w:tc>
          <w:tcPr>
            <w:tcW w:w="533" w:type="pct"/>
            <w:tcBorders>
              <w:top w:val="single" w:sz="4" w:space="0" w:color="auto"/>
              <w:left w:val="nil"/>
              <w:bottom w:val="single" w:sz="4" w:space="0" w:color="auto"/>
              <w:right w:val="single" w:sz="4" w:space="0" w:color="auto"/>
            </w:tcBorders>
            <w:shd w:val="clear" w:color="auto" w:fill="auto"/>
            <w:hideMark/>
          </w:tcPr>
          <w:p w14:paraId="6368536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120.00</w:t>
            </w:r>
          </w:p>
        </w:tc>
      </w:tr>
      <w:tr w:rsidR="003B0B2C" w:rsidRPr="003B0B2C" w14:paraId="52294CC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A2BF25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Market stall site</w:t>
            </w:r>
          </w:p>
        </w:tc>
        <w:tc>
          <w:tcPr>
            <w:tcW w:w="498" w:type="pct"/>
            <w:tcBorders>
              <w:top w:val="single" w:sz="4" w:space="0" w:color="auto"/>
              <w:left w:val="nil"/>
              <w:bottom w:val="single" w:sz="4" w:space="0" w:color="auto"/>
              <w:right w:val="single" w:sz="4" w:space="0" w:color="auto"/>
            </w:tcBorders>
            <w:shd w:val="clear" w:color="auto" w:fill="auto"/>
            <w:hideMark/>
          </w:tcPr>
          <w:p w14:paraId="22FD61A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66073 1052</w:t>
            </w:r>
          </w:p>
        </w:tc>
        <w:tc>
          <w:tcPr>
            <w:tcW w:w="470" w:type="pct"/>
            <w:tcBorders>
              <w:top w:val="single" w:sz="4" w:space="0" w:color="auto"/>
              <w:left w:val="nil"/>
              <w:bottom w:val="single" w:sz="4" w:space="0" w:color="auto"/>
              <w:right w:val="single" w:sz="4" w:space="0" w:color="auto"/>
            </w:tcBorders>
            <w:shd w:val="clear" w:color="auto" w:fill="auto"/>
            <w:hideMark/>
          </w:tcPr>
          <w:p w14:paraId="6D98204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01B311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E37FFF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120.00</w:t>
            </w:r>
          </w:p>
        </w:tc>
        <w:tc>
          <w:tcPr>
            <w:tcW w:w="533" w:type="pct"/>
            <w:tcBorders>
              <w:top w:val="single" w:sz="4" w:space="0" w:color="auto"/>
              <w:left w:val="nil"/>
              <w:bottom w:val="single" w:sz="4" w:space="0" w:color="auto"/>
              <w:right w:val="single" w:sz="4" w:space="0" w:color="auto"/>
            </w:tcBorders>
            <w:shd w:val="clear" w:color="auto" w:fill="auto"/>
            <w:hideMark/>
          </w:tcPr>
          <w:p w14:paraId="3563D68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120.00</w:t>
            </w:r>
          </w:p>
        </w:tc>
      </w:tr>
      <w:tr w:rsidR="003B0B2C" w:rsidRPr="003B0B2C" w14:paraId="391D857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572A14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Commercial - Business &amp; Eco Village site - commercial business marquee site</w:t>
            </w:r>
          </w:p>
        </w:tc>
        <w:tc>
          <w:tcPr>
            <w:tcW w:w="498" w:type="pct"/>
            <w:tcBorders>
              <w:top w:val="single" w:sz="4" w:space="0" w:color="auto"/>
              <w:left w:val="nil"/>
              <w:bottom w:val="single" w:sz="4" w:space="0" w:color="auto"/>
              <w:right w:val="single" w:sz="4" w:space="0" w:color="auto"/>
            </w:tcBorders>
            <w:shd w:val="clear" w:color="auto" w:fill="auto"/>
            <w:hideMark/>
          </w:tcPr>
          <w:p w14:paraId="69A1920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66073 1052</w:t>
            </w:r>
          </w:p>
        </w:tc>
        <w:tc>
          <w:tcPr>
            <w:tcW w:w="470" w:type="pct"/>
            <w:tcBorders>
              <w:top w:val="single" w:sz="4" w:space="0" w:color="auto"/>
              <w:left w:val="nil"/>
              <w:bottom w:val="single" w:sz="4" w:space="0" w:color="auto"/>
              <w:right w:val="single" w:sz="4" w:space="0" w:color="auto"/>
            </w:tcBorders>
            <w:shd w:val="clear" w:color="auto" w:fill="auto"/>
            <w:hideMark/>
          </w:tcPr>
          <w:p w14:paraId="766C1F0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CF080B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18655C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495.00</w:t>
            </w:r>
          </w:p>
        </w:tc>
        <w:tc>
          <w:tcPr>
            <w:tcW w:w="533" w:type="pct"/>
            <w:tcBorders>
              <w:top w:val="single" w:sz="4" w:space="0" w:color="auto"/>
              <w:left w:val="nil"/>
              <w:bottom w:val="single" w:sz="4" w:space="0" w:color="auto"/>
              <w:right w:val="single" w:sz="4" w:space="0" w:color="auto"/>
            </w:tcBorders>
            <w:shd w:val="clear" w:color="auto" w:fill="auto"/>
            <w:hideMark/>
          </w:tcPr>
          <w:p w14:paraId="39958BB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495.00</w:t>
            </w:r>
          </w:p>
        </w:tc>
      </w:tr>
      <w:tr w:rsidR="003B0B2C" w:rsidRPr="003B0B2C" w14:paraId="341A28A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C969AA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Commercial - Business &amp; Eco Village site - homegrown marquee site</w:t>
            </w:r>
          </w:p>
        </w:tc>
        <w:tc>
          <w:tcPr>
            <w:tcW w:w="498" w:type="pct"/>
            <w:tcBorders>
              <w:top w:val="single" w:sz="4" w:space="0" w:color="auto"/>
              <w:left w:val="nil"/>
              <w:bottom w:val="single" w:sz="4" w:space="0" w:color="auto"/>
              <w:right w:val="single" w:sz="4" w:space="0" w:color="auto"/>
            </w:tcBorders>
            <w:shd w:val="clear" w:color="auto" w:fill="auto"/>
            <w:hideMark/>
          </w:tcPr>
          <w:p w14:paraId="78B7996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66073 1052</w:t>
            </w:r>
          </w:p>
        </w:tc>
        <w:tc>
          <w:tcPr>
            <w:tcW w:w="470" w:type="pct"/>
            <w:tcBorders>
              <w:top w:val="single" w:sz="4" w:space="0" w:color="auto"/>
              <w:left w:val="nil"/>
              <w:bottom w:val="single" w:sz="4" w:space="0" w:color="auto"/>
              <w:right w:val="single" w:sz="4" w:space="0" w:color="auto"/>
            </w:tcBorders>
            <w:shd w:val="clear" w:color="auto" w:fill="auto"/>
            <w:hideMark/>
          </w:tcPr>
          <w:p w14:paraId="3685397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FF99E4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6392DA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430.00</w:t>
            </w:r>
          </w:p>
        </w:tc>
        <w:tc>
          <w:tcPr>
            <w:tcW w:w="533" w:type="pct"/>
            <w:tcBorders>
              <w:top w:val="single" w:sz="4" w:space="0" w:color="auto"/>
              <w:left w:val="nil"/>
              <w:bottom w:val="single" w:sz="4" w:space="0" w:color="auto"/>
              <w:right w:val="single" w:sz="4" w:space="0" w:color="auto"/>
            </w:tcBorders>
            <w:shd w:val="clear" w:color="auto" w:fill="auto"/>
            <w:hideMark/>
          </w:tcPr>
          <w:p w14:paraId="2A9869A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430.00</w:t>
            </w:r>
          </w:p>
        </w:tc>
      </w:tr>
      <w:tr w:rsidR="003B0B2C" w:rsidRPr="003B0B2C" w14:paraId="3E7D8C0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A96413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Commercial - food vendor site</w:t>
            </w:r>
          </w:p>
        </w:tc>
        <w:tc>
          <w:tcPr>
            <w:tcW w:w="498" w:type="pct"/>
            <w:tcBorders>
              <w:top w:val="single" w:sz="4" w:space="0" w:color="auto"/>
              <w:left w:val="nil"/>
              <w:bottom w:val="single" w:sz="4" w:space="0" w:color="auto"/>
              <w:right w:val="single" w:sz="4" w:space="0" w:color="auto"/>
            </w:tcBorders>
            <w:shd w:val="clear" w:color="auto" w:fill="auto"/>
            <w:hideMark/>
          </w:tcPr>
          <w:p w14:paraId="2151D8A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66073 1052</w:t>
            </w:r>
          </w:p>
        </w:tc>
        <w:tc>
          <w:tcPr>
            <w:tcW w:w="470" w:type="pct"/>
            <w:tcBorders>
              <w:top w:val="single" w:sz="4" w:space="0" w:color="auto"/>
              <w:left w:val="nil"/>
              <w:bottom w:val="single" w:sz="4" w:space="0" w:color="auto"/>
              <w:right w:val="single" w:sz="4" w:space="0" w:color="auto"/>
            </w:tcBorders>
            <w:shd w:val="clear" w:color="auto" w:fill="auto"/>
            <w:hideMark/>
          </w:tcPr>
          <w:p w14:paraId="5BF1D63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7B4ABE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933197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450.00</w:t>
            </w:r>
          </w:p>
        </w:tc>
        <w:tc>
          <w:tcPr>
            <w:tcW w:w="533" w:type="pct"/>
            <w:tcBorders>
              <w:top w:val="single" w:sz="4" w:space="0" w:color="auto"/>
              <w:left w:val="nil"/>
              <w:bottom w:val="single" w:sz="4" w:space="0" w:color="auto"/>
              <w:right w:val="single" w:sz="4" w:space="0" w:color="auto"/>
            </w:tcBorders>
            <w:shd w:val="clear" w:color="auto" w:fill="auto"/>
            <w:hideMark/>
          </w:tcPr>
          <w:p w14:paraId="58653A6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450.00</w:t>
            </w:r>
          </w:p>
        </w:tc>
      </w:tr>
      <w:tr w:rsidR="003B0B2C" w:rsidRPr="003B0B2C" w14:paraId="0B4651D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170EA5C"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Carols by Candlelight</w:t>
            </w:r>
          </w:p>
        </w:tc>
        <w:tc>
          <w:tcPr>
            <w:tcW w:w="498" w:type="pct"/>
            <w:tcBorders>
              <w:top w:val="single" w:sz="4" w:space="0" w:color="auto"/>
              <w:left w:val="nil"/>
              <w:bottom w:val="single" w:sz="4" w:space="0" w:color="auto"/>
              <w:right w:val="single" w:sz="4" w:space="0" w:color="auto"/>
            </w:tcBorders>
            <w:shd w:val="clear" w:color="auto" w:fill="auto"/>
            <w:hideMark/>
          </w:tcPr>
          <w:p w14:paraId="13DBD01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2CC031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7A03ED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9966BEE"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1AB77669"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2A9C2FE3" w14:textId="77777777" w:rsidTr="00B71C88">
        <w:trPr>
          <w:trHeight w:val="11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3BD973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Seasonal &amp; casual use of council facilities </w:t>
            </w:r>
          </w:p>
        </w:tc>
        <w:tc>
          <w:tcPr>
            <w:tcW w:w="498" w:type="pct"/>
            <w:tcBorders>
              <w:top w:val="single" w:sz="4" w:space="0" w:color="auto"/>
              <w:left w:val="nil"/>
              <w:bottom w:val="single" w:sz="4" w:space="0" w:color="auto"/>
              <w:right w:val="single" w:sz="4" w:space="0" w:color="auto"/>
            </w:tcBorders>
            <w:shd w:val="clear" w:color="auto" w:fill="auto"/>
            <w:hideMark/>
          </w:tcPr>
          <w:p w14:paraId="3B5E0B9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66087 1070</w:t>
            </w:r>
          </w:p>
        </w:tc>
        <w:tc>
          <w:tcPr>
            <w:tcW w:w="470" w:type="pct"/>
            <w:tcBorders>
              <w:top w:val="single" w:sz="4" w:space="0" w:color="auto"/>
              <w:left w:val="nil"/>
              <w:bottom w:val="single" w:sz="4" w:space="0" w:color="auto"/>
              <w:right w:val="single" w:sz="4" w:space="0" w:color="auto"/>
            </w:tcBorders>
            <w:shd w:val="clear" w:color="auto" w:fill="auto"/>
            <w:hideMark/>
          </w:tcPr>
          <w:p w14:paraId="21EF831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C83C32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5E337F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58E6D59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4832405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4E5D5E1"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Quambee Reserve </w:t>
            </w:r>
          </w:p>
        </w:tc>
        <w:tc>
          <w:tcPr>
            <w:tcW w:w="498" w:type="pct"/>
            <w:tcBorders>
              <w:top w:val="single" w:sz="4" w:space="0" w:color="auto"/>
              <w:left w:val="nil"/>
              <w:bottom w:val="single" w:sz="4" w:space="0" w:color="auto"/>
              <w:right w:val="single" w:sz="4" w:space="0" w:color="auto"/>
            </w:tcBorders>
            <w:shd w:val="clear" w:color="auto" w:fill="auto"/>
            <w:hideMark/>
          </w:tcPr>
          <w:p w14:paraId="404AFE5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80C352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75F37E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0AF0C854"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5241FA75"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7201B452" w14:textId="77777777" w:rsidTr="00B71C88">
        <w:trPr>
          <w:trHeight w:val="11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ADAD0F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478ECC7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66116 1070</w:t>
            </w:r>
          </w:p>
        </w:tc>
        <w:tc>
          <w:tcPr>
            <w:tcW w:w="470" w:type="pct"/>
            <w:tcBorders>
              <w:top w:val="single" w:sz="4" w:space="0" w:color="auto"/>
              <w:left w:val="nil"/>
              <w:bottom w:val="single" w:sz="4" w:space="0" w:color="auto"/>
              <w:right w:val="single" w:sz="4" w:space="0" w:color="auto"/>
            </w:tcBorders>
            <w:shd w:val="clear" w:color="auto" w:fill="auto"/>
            <w:hideMark/>
          </w:tcPr>
          <w:p w14:paraId="4C4721C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FE70D9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E00DB8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41F1BD8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366369F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66F8F6C"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Nth Ringwood  Reserve </w:t>
            </w:r>
          </w:p>
        </w:tc>
        <w:tc>
          <w:tcPr>
            <w:tcW w:w="498" w:type="pct"/>
            <w:tcBorders>
              <w:top w:val="single" w:sz="4" w:space="0" w:color="auto"/>
              <w:left w:val="nil"/>
              <w:bottom w:val="single" w:sz="4" w:space="0" w:color="auto"/>
              <w:right w:val="single" w:sz="4" w:space="0" w:color="auto"/>
            </w:tcBorders>
            <w:shd w:val="clear" w:color="auto" w:fill="auto"/>
            <w:hideMark/>
          </w:tcPr>
          <w:p w14:paraId="40DDEFC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D44CBC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734AA8B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2379EB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AD0C6B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913CD25" w14:textId="77777777" w:rsidTr="00B71C88">
        <w:trPr>
          <w:trHeight w:val="11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EE3FCE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2B6AB05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66117 1070</w:t>
            </w:r>
          </w:p>
        </w:tc>
        <w:tc>
          <w:tcPr>
            <w:tcW w:w="470" w:type="pct"/>
            <w:tcBorders>
              <w:top w:val="single" w:sz="4" w:space="0" w:color="auto"/>
              <w:left w:val="nil"/>
              <w:bottom w:val="single" w:sz="4" w:space="0" w:color="auto"/>
              <w:right w:val="single" w:sz="4" w:space="0" w:color="auto"/>
            </w:tcBorders>
            <w:shd w:val="clear" w:color="auto" w:fill="auto"/>
            <w:hideMark/>
          </w:tcPr>
          <w:p w14:paraId="36FAF15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408546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E9A615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6395E8E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0A8B915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7B1A9E8"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Jubilee Park  Reserve </w:t>
            </w:r>
          </w:p>
        </w:tc>
        <w:tc>
          <w:tcPr>
            <w:tcW w:w="498" w:type="pct"/>
            <w:tcBorders>
              <w:top w:val="single" w:sz="4" w:space="0" w:color="auto"/>
              <w:left w:val="nil"/>
              <w:bottom w:val="single" w:sz="4" w:space="0" w:color="auto"/>
              <w:right w:val="single" w:sz="4" w:space="0" w:color="auto"/>
            </w:tcBorders>
            <w:shd w:val="clear" w:color="auto" w:fill="auto"/>
            <w:hideMark/>
          </w:tcPr>
          <w:p w14:paraId="55CFFC3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70C19D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647D54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5CCDB08D"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59FAEE0F"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ECED556" w14:textId="77777777" w:rsidTr="00B71C88">
        <w:trPr>
          <w:trHeight w:val="11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752781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21D4DB0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66118 1070</w:t>
            </w:r>
          </w:p>
        </w:tc>
        <w:tc>
          <w:tcPr>
            <w:tcW w:w="470" w:type="pct"/>
            <w:tcBorders>
              <w:top w:val="single" w:sz="4" w:space="0" w:color="auto"/>
              <w:left w:val="nil"/>
              <w:bottom w:val="single" w:sz="4" w:space="0" w:color="auto"/>
              <w:right w:val="single" w:sz="4" w:space="0" w:color="auto"/>
            </w:tcBorders>
            <w:shd w:val="clear" w:color="auto" w:fill="auto"/>
            <w:hideMark/>
          </w:tcPr>
          <w:p w14:paraId="7DE34D8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421C71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EDF032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7C882A6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65A4F6E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FDAEEBA"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Proclamation Park Income</w:t>
            </w:r>
          </w:p>
        </w:tc>
        <w:tc>
          <w:tcPr>
            <w:tcW w:w="498" w:type="pct"/>
            <w:tcBorders>
              <w:top w:val="single" w:sz="4" w:space="0" w:color="auto"/>
              <w:left w:val="nil"/>
              <w:bottom w:val="single" w:sz="4" w:space="0" w:color="auto"/>
              <w:right w:val="single" w:sz="4" w:space="0" w:color="auto"/>
            </w:tcBorders>
            <w:shd w:val="clear" w:color="auto" w:fill="auto"/>
            <w:hideMark/>
          </w:tcPr>
          <w:p w14:paraId="7D052F0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AEA417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7DE39F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3617F8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0E65777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232B70BC" w14:textId="77777777" w:rsidTr="00B71C88">
        <w:trPr>
          <w:trHeight w:val="125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4A0101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0B965A5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66120 1070</w:t>
            </w:r>
          </w:p>
        </w:tc>
        <w:tc>
          <w:tcPr>
            <w:tcW w:w="470" w:type="pct"/>
            <w:tcBorders>
              <w:top w:val="single" w:sz="4" w:space="0" w:color="auto"/>
              <w:left w:val="nil"/>
              <w:bottom w:val="single" w:sz="4" w:space="0" w:color="auto"/>
              <w:right w:val="single" w:sz="4" w:space="0" w:color="auto"/>
            </w:tcBorders>
            <w:shd w:val="clear" w:color="auto" w:fill="auto"/>
            <w:hideMark/>
          </w:tcPr>
          <w:p w14:paraId="221370A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ED4817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97890A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4152DE6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591A66F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490A92C"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Heathmont  Reserve </w:t>
            </w:r>
          </w:p>
        </w:tc>
        <w:tc>
          <w:tcPr>
            <w:tcW w:w="498" w:type="pct"/>
            <w:tcBorders>
              <w:top w:val="single" w:sz="4" w:space="0" w:color="auto"/>
              <w:left w:val="nil"/>
              <w:bottom w:val="single" w:sz="4" w:space="0" w:color="auto"/>
              <w:right w:val="single" w:sz="4" w:space="0" w:color="auto"/>
            </w:tcBorders>
            <w:shd w:val="clear" w:color="auto" w:fill="auto"/>
            <w:hideMark/>
          </w:tcPr>
          <w:p w14:paraId="4CB6E4C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F72D64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392EF3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06EF8B7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EC5109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2B3AE405" w14:textId="77777777" w:rsidTr="00B71C88">
        <w:trPr>
          <w:trHeight w:val="11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4EC0F9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4F1E8D6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66121 1070</w:t>
            </w:r>
          </w:p>
        </w:tc>
        <w:tc>
          <w:tcPr>
            <w:tcW w:w="470" w:type="pct"/>
            <w:tcBorders>
              <w:top w:val="single" w:sz="4" w:space="0" w:color="auto"/>
              <w:left w:val="nil"/>
              <w:bottom w:val="single" w:sz="4" w:space="0" w:color="auto"/>
              <w:right w:val="single" w:sz="4" w:space="0" w:color="auto"/>
            </w:tcBorders>
            <w:shd w:val="clear" w:color="auto" w:fill="auto"/>
            <w:hideMark/>
          </w:tcPr>
          <w:p w14:paraId="6223DD8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4F6122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F225B8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241DEDD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53CD71B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D4A5828"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Manson  Reserve </w:t>
            </w:r>
          </w:p>
        </w:tc>
        <w:tc>
          <w:tcPr>
            <w:tcW w:w="498" w:type="pct"/>
            <w:tcBorders>
              <w:top w:val="single" w:sz="4" w:space="0" w:color="auto"/>
              <w:left w:val="nil"/>
              <w:bottom w:val="single" w:sz="4" w:space="0" w:color="auto"/>
              <w:right w:val="single" w:sz="4" w:space="0" w:color="auto"/>
            </w:tcBorders>
            <w:shd w:val="clear" w:color="auto" w:fill="auto"/>
            <w:hideMark/>
          </w:tcPr>
          <w:p w14:paraId="78249CD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FA0F72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4D36B5D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6EAB9B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5E2AB2B"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2F94D8A1" w14:textId="77777777" w:rsidTr="00B71C88">
        <w:trPr>
          <w:trHeight w:val="11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B90D5F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4E6E60E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66122 1070</w:t>
            </w:r>
          </w:p>
        </w:tc>
        <w:tc>
          <w:tcPr>
            <w:tcW w:w="470" w:type="pct"/>
            <w:tcBorders>
              <w:top w:val="single" w:sz="4" w:space="0" w:color="auto"/>
              <w:left w:val="nil"/>
              <w:bottom w:val="single" w:sz="4" w:space="0" w:color="auto"/>
              <w:right w:val="single" w:sz="4" w:space="0" w:color="auto"/>
            </w:tcBorders>
            <w:shd w:val="clear" w:color="auto" w:fill="auto"/>
            <w:hideMark/>
          </w:tcPr>
          <w:p w14:paraId="7B88E39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D8F4DD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DA9862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3B8D1CC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31C0D9C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C475B05"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lastRenderedPageBreak/>
              <w:t xml:space="preserve">HE Parker  Reserve </w:t>
            </w:r>
          </w:p>
        </w:tc>
        <w:tc>
          <w:tcPr>
            <w:tcW w:w="498" w:type="pct"/>
            <w:tcBorders>
              <w:top w:val="single" w:sz="4" w:space="0" w:color="auto"/>
              <w:left w:val="nil"/>
              <w:bottom w:val="single" w:sz="4" w:space="0" w:color="auto"/>
              <w:right w:val="single" w:sz="4" w:space="0" w:color="auto"/>
            </w:tcBorders>
            <w:shd w:val="clear" w:color="auto" w:fill="auto"/>
            <w:hideMark/>
          </w:tcPr>
          <w:p w14:paraId="587BDA6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276B0E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E6D880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0B09376A"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B9F851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4B79936" w14:textId="77777777" w:rsidTr="00B71C88">
        <w:trPr>
          <w:trHeight w:val="113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E6FAA3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2CE1002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66123 1070</w:t>
            </w:r>
          </w:p>
        </w:tc>
        <w:tc>
          <w:tcPr>
            <w:tcW w:w="470" w:type="pct"/>
            <w:tcBorders>
              <w:top w:val="single" w:sz="4" w:space="0" w:color="auto"/>
              <w:left w:val="nil"/>
              <w:bottom w:val="single" w:sz="4" w:space="0" w:color="auto"/>
              <w:right w:val="single" w:sz="4" w:space="0" w:color="auto"/>
            </w:tcBorders>
            <w:shd w:val="clear" w:color="auto" w:fill="auto"/>
            <w:hideMark/>
          </w:tcPr>
          <w:p w14:paraId="4ECFB6A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19F006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BDE6FA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3F6EB23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49B80E9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27D6D0E"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East Ringwood  Reserve </w:t>
            </w:r>
          </w:p>
        </w:tc>
        <w:tc>
          <w:tcPr>
            <w:tcW w:w="498" w:type="pct"/>
            <w:tcBorders>
              <w:top w:val="single" w:sz="4" w:space="0" w:color="auto"/>
              <w:left w:val="nil"/>
              <w:bottom w:val="single" w:sz="4" w:space="0" w:color="auto"/>
              <w:right w:val="single" w:sz="4" w:space="0" w:color="auto"/>
            </w:tcBorders>
            <w:shd w:val="clear" w:color="auto" w:fill="auto"/>
            <w:hideMark/>
          </w:tcPr>
          <w:p w14:paraId="00CD940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9B446C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440D0F2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40B009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5228E3F"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37ED27C2" w14:textId="77777777" w:rsidTr="00B71C88">
        <w:trPr>
          <w:trHeight w:val="106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514422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653B55D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66124 1070</w:t>
            </w:r>
          </w:p>
        </w:tc>
        <w:tc>
          <w:tcPr>
            <w:tcW w:w="470" w:type="pct"/>
            <w:tcBorders>
              <w:top w:val="single" w:sz="4" w:space="0" w:color="auto"/>
              <w:left w:val="nil"/>
              <w:bottom w:val="single" w:sz="4" w:space="0" w:color="auto"/>
              <w:right w:val="single" w:sz="4" w:space="0" w:color="auto"/>
            </w:tcBorders>
            <w:shd w:val="clear" w:color="auto" w:fill="auto"/>
            <w:hideMark/>
          </w:tcPr>
          <w:p w14:paraId="305A153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AECCA9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924635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4402BBD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3063D56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01B1299"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Mullum Reserve </w:t>
            </w:r>
          </w:p>
        </w:tc>
        <w:tc>
          <w:tcPr>
            <w:tcW w:w="498" w:type="pct"/>
            <w:tcBorders>
              <w:top w:val="single" w:sz="4" w:space="0" w:color="auto"/>
              <w:left w:val="nil"/>
              <w:bottom w:val="single" w:sz="4" w:space="0" w:color="auto"/>
              <w:right w:val="single" w:sz="4" w:space="0" w:color="auto"/>
            </w:tcBorders>
            <w:shd w:val="clear" w:color="auto" w:fill="auto"/>
            <w:hideMark/>
          </w:tcPr>
          <w:p w14:paraId="49A5383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26B995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4E73B6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5DEEE94"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14738FE4"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5DB18099" w14:textId="77777777" w:rsidTr="00B71C88">
        <w:trPr>
          <w:trHeight w:val="11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0FF87E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660D391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66126 1070</w:t>
            </w:r>
          </w:p>
        </w:tc>
        <w:tc>
          <w:tcPr>
            <w:tcW w:w="470" w:type="pct"/>
            <w:tcBorders>
              <w:top w:val="single" w:sz="4" w:space="0" w:color="auto"/>
              <w:left w:val="nil"/>
              <w:bottom w:val="single" w:sz="4" w:space="0" w:color="auto"/>
              <w:right w:val="single" w:sz="4" w:space="0" w:color="auto"/>
            </w:tcBorders>
            <w:shd w:val="clear" w:color="auto" w:fill="auto"/>
            <w:hideMark/>
          </w:tcPr>
          <w:p w14:paraId="24547D4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856E22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82E2E4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3EB26AA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0D294F7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D9F4CD0"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Belmont  Reserve </w:t>
            </w:r>
          </w:p>
        </w:tc>
        <w:tc>
          <w:tcPr>
            <w:tcW w:w="498" w:type="pct"/>
            <w:tcBorders>
              <w:top w:val="single" w:sz="4" w:space="0" w:color="auto"/>
              <w:left w:val="nil"/>
              <w:bottom w:val="single" w:sz="4" w:space="0" w:color="auto"/>
              <w:right w:val="single" w:sz="4" w:space="0" w:color="auto"/>
            </w:tcBorders>
            <w:shd w:val="clear" w:color="auto" w:fill="auto"/>
            <w:hideMark/>
          </w:tcPr>
          <w:p w14:paraId="6352C29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90024F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5964F0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263785E"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D0D9565"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48D60449" w14:textId="77777777" w:rsidTr="00B71C88">
        <w:trPr>
          <w:trHeight w:val="10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4D9260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19947FB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66127 1070</w:t>
            </w:r>
          </w:p>
        </w:tc>
        <w:tc>
          <w:tcPr>
            <w:tcW w:w="470" w:type="pct"/>
            <w:tcBorders>
              <w:top w:val="single" w:sz="4" w:space="0" w:color="auto"/>
              <w:left w:val="nil"/>
              <w:bottom w:val="single" w:sz="4" w:space="0" w:color="auto"/>
              <w:right w:val="single" w:sz="4" w:space="0" w:color="auto"/>
            </w:tcBorders>
            <w:shd w:val="clear" w:color="auto" w:fill="auto"/>
            <w:hideMark/>
          </w:tcPr>
          <w:p w14:paraId="70F4203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083BEA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937131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10E5540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520B958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56F39A3"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Arrabri Oval </w:t>
            </w:r>
          </w:p>
        </w:tc>
        <w:tc>
          <w:tcPr>
            <w:tcW w:w="498" w:type="pct"/>
            <w:tcBorders>
              <w:top w:val="single" w:sz="4" w:space="0" w:color="auto"/>
              <w:left w:val="nil"/>
              <w:bottom w:val="single" w:sz="4" w:space="0" w:color="auto"/>
              <w:right w:val="single" w:sz="4" w:space="0" w:color="auto"/>
            </w:tcBorders>
            <w:shd w:val="clear" w:color="auto" w:fill="auto"/>
            <w:hideMark/>
          </w:tcPr>
          <w:p w14:paraId="2703093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A865FF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01D969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A283B90"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1481C913"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09E3023" w14:textId="77777777" w:rsidTr="00B71C88">
        <w:trPr>
          <w:trHeight w:val="11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17320C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58BE0F0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66128 1070</w:t>
            </w:r>
          </w:p>
        </w:tc>
        <w:tc>
          <w:tcPr>
            <w:tcW w:w="470" w:type="pct"/>
            <w:tcBorders>
              <w:top w:val="single" w:sz="4" w:space="0" w:color="auto"/>
              <w:left w:val="nil"/>
              <w:bottom w:val="single" w:sz="4" w:space="0" w:color="auto"/>
              <w:right w:val="single" w:sz="4" w:space="0" w:color="auto"/>
            </w:tcBorders>
            <w:shd w:val="clear" w:color="auto" w:fill="auto"/>
            <w:hideMark/>
          </w:tcPr>
          <w:p w14:paraId="0E5315A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4724B3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FBB27A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59ED533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456E752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FA9694F"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Cheong Park </w:t>
            </w:r>
          </w:p>
        </w:tc>
        <w:tc>
          <w:tcPr>
            <w:tcW w:w="498" w:type="pct"/>
            <w:tcBorders>
              <w:top w:val="single" w:sz="4" w:space="0" w:color="auto"/>
              <w:left w:val="nil"/>
              <w:bottom w:val="single" w:sz="4" w:space="0" w:color="auto"/>
              <w:right w:val="single" w:sz="4" w:space="0" w:color="auto"/>
            </w:tcBorders>
            <w:shd w:val="clear" w:color="auto" w:fill="auto"/>
            <w:hideMark/>
          </w:tcPr>
          <w:p w14:paraId="3139D73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301296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E9EFE0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2484650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06249B8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5D007F0" w14:textId="77777777" w:rsidTr="00B71C88">
        <w:trPr>
          <w:trHeight w:val="10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99182C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1E53FBA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66129 1070</w:t>
            </w:r>
          </w:p>
        </w:tc>
        <w:tc>
          <w:tcPr>
            <w:tcW w:w="470" w:type="pct"/>
            <w:tcBorders>
              <w:top w:val="single" w:sz="4" w:space="0" w:color="auto"/>
              <w:left w:val="nil"/>
              <w:bottom w:val="single" w:sz="4" w:space="0" w:color="auto"/>
              <w:right w:val="single" w:sz="4" w:space="0" w:color="auto"/>
            </w:tcBorders>
            <w:shd w:val="clear" w:color="auto" w:fill="auto"/>
            <w:hideMark/>
          </w:tcPr>
          <w:p w14:paraId="16EA990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0FC729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FC4B95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2905FD3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4D5E888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8CD5DAC"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Eastfield Park</w:t>
            </w:r>
          </w:p>
        </w:tc>
        <w:tc>
          <w:tcPr>
            <w:tcW w:w="498" w:type="pct"/>
            <w:tcBorders>
              <w:top w:val="single" w:sz="4" w:space="0" w:color="auto"/>
              <w:left w:val="nil"/>
              <w:bottom w:val="single" w:sz="4" w:space="0" w:color="auto"/>
              <w:right w:val="single" w:sz="4" w:space="0" w:color="auto"/>
            </w:tcBorders>
            <w:shd w:val="clear" w:color="auto" w:fill="auto"/>
            <w:hideMark/>
          </w:tcPr>
          <w:p w14:paraId="798F875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24912F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869644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E38A367"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DE17550"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D0B0F74" w14:textId="77777777" w:rsidTr="00B71C88">
        <w:trPr>
          <w:trHeight w:val="73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EA896A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64A88F4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66130 1070</w:t>
            </w:r>
          </w:p>
        </w:tc>
        <w:tc>
          <w:tcPr>
            <w:tcW w:w="470" w:type="pct"/>
            <w:tcBorders>
              <w:top w:val="single" w:sz="4" w:space="0" w:color="auto"/>
              <w:left w:val="nil"/>
              <w:bottom w:val="single" w:sz="4" w:space="0" w:color="auto"/>
              <w:right w:val="single" w:sz="4" w:space="0" w:color="auto"/>
            </w:tcBorders>
            <w:shd w:val="clear" w:color="auto" w:fill="auto"/>
            <w:hideMark/>
          </w:tcPr>
          <w:p w14:paraId="318DBEB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5DA01C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782982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2813720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325C54B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C5C877D"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Glen Park </w:t>
            </w:r>
          </w:p>
        </w:tc>
        <w:tc>
          <w:tcPr>
            <w:tcW w:w="498" w:type="pct"/>
            <w:tcBorders>
              <w:top w:val="single" w:sz="4" w:space="0" w:color="auto"/>
              <w:left w:val="nil"/>
              <w:bottom w:val="single" w:sz="4" w:space="0" w:color="auto"/>
              <w:right w:val="single" w:sz="4" w:space="0" w:color="auto"/>
            </w:tcBorders>
            <w:shd w:val="clear" w:color="auto" w:fill="auto"/>
            <w:hideMark/>
          </w:tcPr>
          <w:p w14:paraId="04C6C90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91A42A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F7B838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2071350C"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20CDBE3"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7A2AA806" w14:textId="77777777" w:rsidTr="00B71C88">
        <w:trPr>
          <w:trHeight w:val="7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B2B456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661348F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66131 1070</w:t>
            </w:r>
          </w:p>
        </w:tc>
        <w:tc>
          <w:tcPr>
            <w:tcW w:w="470" w:type="pct"/>
            <w:tcBorders>
              <w:top w:val="single" w:sz="4" w:space="0" w:color="auto"/>
              <w:left w:val="nil"/>
              <w:bottom w:val="single" w:sz="4" w:space="0" w:color="auto"/>
              <w:right w:val="single" w:sz="4" w:space="0" w:color="auto"/>
            </w:tcBorders>
            <w:shd w:val="clear" w:color="auto" w:fill="auto"/>
            <w:hideMark/>
          </w:tcPr>
          <w:p w14:paraId="0CE38B9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06FFC5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330B4E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6E98E23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51A61EF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17CE4CA"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Gracedale Park </w:t>
            </w:r>
          </w:p>
        </w:tc>
        <w:tc>
          <w:tcPr>
            <w:tcW w:w="498" w:type="pct"/>
            <w:tcBorders>
              <w:top w:val="single" w:sz="4" w:space="0" w:color="auto"/>
              <w:left w:val="nil"/>
              <w:bottom w:val="single" w:sz="4" w:space="0" w:color="auto"/>
              <w:right w:val="single" w:sz="4" w:space="0" w:color="auto"/>
            </w:tcBorders>
            <w:shd w:val="clear" w:color="auto" w:fill="auto"/>
            <w:hideMark/>
          </w:tcPr>
          <w:p w14:paraId="3F6207E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ED5FFB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2BEC37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B5CFBAD"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49300113"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2125950D" w14:textId="77777777" w:rsidTr="00B71C88">
        <w:trPr>
          <w:trHeight w:val="65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CFE437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716E26D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66132 1070</w:t>
            </w:r>
          </w:p>
        </w:tc>
        <w:tc>
          <w:tcPr>
            <w:tcW w:w="470" w:type="pct"/>
            <w:tcBorders>
              <w:top w:val="single" w:sz="4" w:space="0" w:color="auto"/>
              <w:left w:val="nil"/>
              <w:bottom w:val="single" w:sz="4" w:space="0" w:color="auto"/>
              <w:right w:val="single" w:sz="4" w:space="0" w:color="auto"/>
            </w:tcBorders>
            <w:shd w:val="clear" w:color="auto" w:fill="auto"/>
            <w:hideMark/>
          </w:tcPr>
          <w:p w14:paraId="29D5937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18762C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1E5FDC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2F45BB0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5970CDD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9D3D775"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lastRenderedPageBreak/>
              <w:t xml:space="preserve">Ainslie Park </w:t>
            </w:r>
          </w:p>
        </w:tc>
        <w:tc>
          <w:tcPr>
            <w:tcW w:w="498" w:type="pct"/>
            <w:tcBorders>
              <w:top w:val="single" w:sz="4" w:space="0" w:color="auto"/>
              <w:left w:val="nil"/>
              <w:bottom w:val="single" w:sz="4" w:space="0" w:color="auto"/>
              <w:right w:val="single" w:sz="4" w:space="0" w:color="auto"/>
            </w:tcBorders>
            <w:shd w:val="clear" w:color="auto" w:fill="auto"/>
            <w:hideMark/>
          </w:tcPr>
          <w:p w14:paraId="0EFD852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EE95D3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49A8F39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1960367"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30D89EB"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C70C272" w14:textId="77777777" w:rsidTr="00B71C88">
        <w:trPr>
          <w:trHeight w:val="11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794B5C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7F0E478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66133 1070</w:t>
            </w:r>
          </w:p>
        </w:tc>
        <w:tc>
          <w:tcPr>
            <w:tcW w:w="470" w:type="pct"/>
            <w:tcBorders>
              <w:top w:val="single" w:sz="4" w:space="0" w:color="auto"/>
              <w:left w:val="nil"/>
              <w:bottom w:val="single" w:sz="4" w:space="0" w:color="auto"/>
              <w:right w:val="single" w:sz="4" w:space="0" w:color="auto"/>
            </w:tcBorders>
            <w:shd w:val="clear" w:color="auto" w:fill="auto"/>
            <w:hideMark/>
          </w:tcPr>
          <w:p w14:paraId="61DA83F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704B17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A18A77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0EDDC23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1A4FAEA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CE08307"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Hughes Park </w:t>
            </w:r>
          </w:p>
        </w:tc>
        <w:tc>
          <w:tcPr>
            <w:tcW w:w="498" w:type="pct"/>
            <w:tcBorders>
              <w:top w:val="single" w:sz="4" w:space="0" w:color="auto"/>
              <w:left w:val="nil"/>
              <w:bottom w:val="single" w:sz="4" w:space="0" w:color="auto"/>
              <w:right w:val="single" w:sz="4" w:space="0" w:color="auto"/>
            </w:tcBorders>
            <w:shd w:val="clear" w:color="auto" w:fill="auto"/>
            <w:hideMark/>
          </w:tcPr>
          <w:p w14:paraId="0C0F87E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ADC582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022F418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9F11AE6"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61A1E15E"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65524D7" w14:textId="77777777" w:rsidTr="00B71C88">
        <w:trPr>
          <w:trHeight w:val="11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DEB74B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4CEA421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66134 1070</w:t>
            </w:r>
          </w:p>
        </w:tc>
        <w:tc>
          <w:tcPr>
            <w:tcW w:w="470" w:type="pct"/>
            <w:tcBorders>
              <w:top w:val="single" w:sz="4" w:space="0" w:color="auto"/>
              <w:left w:val="nil"/>
              <w:bottom w:val="single" w:sz="4" w:space="0" w:color="auto"/>
              <w:right w:val="single" w:sz="4" w:space="0" w:color="auto"/>
            </w:tcBorders>
            <w:shd w:val="clear" w:color="auto" w:fill="auto"/>
            <w:hideMark/>
          </w:tcPr>
          <w:p w14:paraId="51F7291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1EFB63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42F111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0CAE508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65D6DB90" w14:textId="77777777" w:rsidTr="00B71C88">
        <w:trPr>
          <w:trHeight w:val="3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B7309FF"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Lipscombe Park </w:t>
            </w:r>
          </w:p>
        </w:tc>
        <w:tc>
          <w:tcPr>
            <w:tcW w:w="498" w:type="pct"/>
            <w:tcBorders>
              <w:top w:val="single" w:sz="4" w:space="0" w:color="auto"/>
              <w:left w:val="nil"/>
              <w:bottom w:val="single" w:sz="4" w:space="0" w:color="auto"/>
              <w:right w:val="single" w:sz="4" w:space="0" w:color="auto"/>
            </w:tcBorders>
            <w:shd w:val="clear" w:color="auto" w:fill="auto"/>
            <w:hideMark/>
          </w:tcPr>
          <w:p w14:paraId="675356D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336B8A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5572DB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5C80DAA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565068F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75448F10" w14:textId="77777777" w:rsidTr="00B71C88">
        <w:trPr>
          <w:trHeight w:val="12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EB2005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0DC52D4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66135 1070</w:t>
            </w:r>
          </w:p>
        </w:tc>
        <w:tc>
          <w:tcPr>
            <w:tcW w:w="470" w:type="pct"/>
            <w:tcBorders>
              <w:top w:val="single" w:sz="4" w:space="0" w:color="auto"/>
              <w:left w:val="nil"/>
              <w:bottom w:val="single" w:sz="4" w:space="0" w:color="auto"/>
              <w:right w:val="single" w:sz="4" w:space="0" w:color="auto"/>
            </w:tcBorders>
            <w:shd w:val="clear" w:color="auto" w:fill="auto"/>
            <w:hideMark/>
          </w:tcPr>
          <w:p w14:paraId="6066E4D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666FDF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829434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0207834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6140821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2314935"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Griff Hunt  Reserve </w:t>
            </w:r>
          </w:p>
        </w:tc>
        <w:tc>
          <w:tcPr>
            <w:tcW w:w="498" w:type="pct"/>
            <w:tcBorders>
              <w:top w:val="single" w:sz="4" w:space="0" w:color="auto"/>
              <w:left w:val="nil"/>
              <w:bottom w:val="single" w:sz="4" w:space="0" w:color="auto"/>
              <w:right w:val="single" w:sz="4" w:space="0" w:color="auto"/>
            </w:tcBorders>
            <w:shd w:val="clear" w:color="auto" w:fill="auto"/>
            <w:hideMark/>
          </w:tcPr>
          <w:p w14:paraId="17D2527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AB3764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1CC643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292D92A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545F25F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F69C9FC" w14:textId="77777777" w:rsidTr="00B71C88">
        <w:trPr>
          <w:trHeight w:val="108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2CCAFB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017E9C4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66136 1070</w:t>
            </w:r>
          </w:p>
        </w:tc>
        <w:tc>
          <w:tcPr>
            <w:tcW w:w="470" w:type="pct"/>
            <w:tcBorders>
              <w:top w:val="single" w:sz="4" w:space="0" w:color="auto"/>
              <w:left w:val="nil"/>
              <w:bottom w:val="single" w:sz="4" w:space="0" w:color="auto"/>
              <w:right w:val="single" w:sz="4" w:space="0" w:color="auto"/>
            </w:tcBorders>
            <w:shd w:val="clear" w:color="auto" w:fill="auto"/>
            <w:hideMark/>
          </w:tcPr>
          <w:p w14:paraId="713E5FF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0F416C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F19F8B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1266DE4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1230CCE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8767A42"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Barngeong  Reserve </w:t>
            </w:r>
          </w:p>
        </w:tc>
        <w:tc>
          <w:tcPr>
            <w:tcW w:w="498" w:type="pct"/>
            <w:tcBorders>
              <w:top w:val="single" w:sz="4" w:space="0" w:color="auto"/>
              <w:left w:val="nil"/>
              <w:bottom w:val="single" w:sz="4" w:space="0" w:color="auto"/>
              <w:right w:val="single" w:sz="4" w:space="0" w:color="auto"/>
            </w:tcBorders>
            <w:shd w:val="clear" w:color="auto" w:fill="auto"/>
            <w:hideMark/>
          </w:tcPr>
          <w:p w14:paraId="243D36E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B6FA33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4D46AE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415695F"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0478325D"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4FC6A07D" w14:textId="77777777" w:rsidTr="00B71C88">
        <w:trPr>
          <w:trHeight w:val="11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530F5A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724D1C0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66137 1070</w:t>
            </w:r>
          </w:p>
        </w:tc>
        <w:tc>
          <w:tcPr>
            <w:tcW w:w="470" w:type="pct"/>
            <w:tcBorders>
              <w:top w:val="single" w:sz="4" w:space="0" w:color="auto"/>
              <w:left w:val="nil"/>
              <w:bottom w:val="single" w:sz="4" w:space="0" w:color="auto"/>
              <w:right w:val="single" w:sz="4" w:space="0" w:color="auto"/>
            </w:tcBorders>
            <w:shd w:val="clear" w:color="auto" w:fill="auto"/>
            <w:hideMark/>
          </w:tcPr>
          <w:p w14:paraId="133904E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D7DA2A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7D4C15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280B2CE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217ECD6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207BDF2"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Silcock  Reserve </w:t>
            </w:r>
          </w:p>
        </w:tc>
        <w:tc>
          <w:tcPr>
            <w:tcW w:w="498" w:type="pct"/>
            <w:tcBorders>
              <w:top w:val="single" w:sz="4" w:space="0" w:color="auto"/>
              <w:left w:val="nil"/>
              <w:bottom w:val="single" w:sz="4" w:space="0" w:color="auto"/>
              <w:right w:val="single" w:sz="4" w:space="0" w:color="auto"/>
            </w:tcBorders>
            <w:shd w:val="clear" w:color="auto" w:fill="auto"/>
            <w:hideMark/>
          </w:tcPr>
          <w:p w14:paraId="4E0E9AE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15A177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8421D6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3B6D9EC0"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7701266"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BD6EFFA" w14:textId="77777777" w:rsidTr="00B71C88">
        <w:trPr>
          <w:trHeight w:val="107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89B26D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132CC21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66138 1070</w:t>
            </w:r>
          </w:p>
        </w:tc>
        <w:tc>
          <w:tcPr>
            <w:tcW w:w="470" w:type="pct"/>
            <w:tcBorders>
              <w:top w:val="single" w:sz="4" w:space="0" w:color="auto"/>
              <w:left w:val="nil"/>
              <w:bottom w:val="single" w:sz="4" w:space="0" w:color="auto"/>
              <w:right w:val="single" w:sz="4" w:space="0" w:color="auto"/>
            </w:tcBorders>
            <w:shd w:val="clear" w:color="auto" w:fill="auto"/>
            <w:hideMark/>
          </w:tcPr>
          <w:p w14:paraId="371EE5F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769070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33E75C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1E39008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5CFCBD1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FC0F9A0"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Town Park </w:t>
            </w:r>
          </w:p>
        </w:tc>
        <w:tc>
          <w:tcPr>
            <w:tcW w:w="498" w:type="pct"/>
            <w:tcBorders>
              <w:top w:val="single" w:sz="4" w:space="0" w:color="auto"/>
              <w:left w:val="nil"/>
              <w:bottom w:val="single" w:sz="4" w:space="0" w:color="auto"/>
              <w:right w:val="single" w:sz="4" w:space="0" w:color="auto"/>
            </w:tcBorders>
            <w:shd w:val="clear" w:color="auto" w:fill="auto"/>
            <w:hideMark/>
          </w:tcPr>
          <w:p w14:paraId="3935449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B9644E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EDE342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0D8374AB"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071F75F4"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78F633F6" w14:textId="77777777" w:rsidTr="00B71C88">
        <w:trPr>
          <w:trHeight w:val="71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6EF4F6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05C6352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FF0FF7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B8649B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9C682C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7F9457B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0704326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83469F8"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Croydon Park </w:t>
            </w:r>
          </w:p>
        </w:tc>
        <w:tc>
          <w:tcPr>
            <w:tcW w:w="498" w:type="pct"/>
            <w:tcBorders>
              <w:top w:val="single" w:sz="4" w:space="0" w:color="auto"/>
              <w:left w:val="nil"/>
              <w:bottom w:val="single" w:sz="4" w:space="0" w:color="auto"/>
              <w:right w:val="single" w:sz="4" w:space="0" w:color="auto"/>
            </w:tcBorders>
            <w:shd w:val="clear" w:color="auto" w:fill="auto"/>
            <w:hideMark/>
          </w:tcPr>
          <w:p w14:paraId="2DD1FD7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BF5F58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5D83AF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35A0ABD"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105AD0AD"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268AB0F" w14:textId="77777777" w:rsidTr="00B71C88">
        <w:trPr>
          <w:trHeight w:val="112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70F2E3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2C6C59F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3C4CAE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FA8B5C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652F73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77E334A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3880DE9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47752F6"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Dorset Complex </w:t>
            </w:r>
          </w:p>
        </w:tc>
        <w:tc>
          <w:tcPr>
            <w:tcW w:w="498" w:type="pct"/>
            <w:tcBorders>
              <w:top w:val="single" w:sz="4" w:space="0" w:color="auto"/>
              <w:left w:val="nil"/>
              <w:bottom w:val="single" w:sz="4" w:space="0" w:color="auto"/>
              <w:right w:val="single" w:sz="4" w:space="0" w:color="auto"/>
            </w:tcBorders>
            <w:shd w:val="clear" w:color="auto" w:fill="auto"/>
            <w:hideMark/>
          </w:tcPr>
          <w:p w14:paraId="50B6928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71FA20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398AD3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33A8879"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7927435"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28D3974B" w14:textId="77777777" w:rsidTr="00B71C88">
        <w:trPr>
          <w:trHeight w:val="112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2E8D9D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79F9FEC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6AFBA7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E91141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EBD6EC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0450BF9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6A9EC5B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85FE6FF"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lastRenderedPageBreak/>
              <w:t xml:space="preserve">Sundry Parks  Reserve </w:t>
            </w:r>
          </w:p>
        </w:tc>
        <w:tc>
          <w:tcPr>
            <w:tcW w:w="498" w:type="pct"/>
            <w:tcBorders>
              <w:top w:val="single" w:sz="4" w:space="0" w:color="auto"/>
              <w:left w:val="nil"/>
              <w:bottom w:val="single" w:sz="4" w:space="0" w:color="auto"/>
              <w:right w:val="single" w:sz="4" w:space="0" w:color="auto"/>
            </w:tcBorders>
            <w:shd w:val="clear" w:color="auto" w:fill="auto"/>
            <w:hideMark/>
          </w:tcPr>
          <w:p w14:paraId="722D9AC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A98A65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D31C81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9D629EA"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5812F71C"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C22422A" w14:textId="77777777" w:rsidTr="00B71C88">
        <w:trPr>
          <w:trHeight w:val="110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814B1F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Seasonal &amp; casual use of council facilities (Refer to policy on the Maroondah City Council Website)</w:t>
            </w:r>
          </w:p>
        </w:tc>
        <w:tc>
          <w:tcPr>
            <w:tcW w:w="498" w:type="pct"/>
            <w:tcBorders>
              <w:top w:val="single" w:sz="4" w:space="0" w:color="auto"/>
              <w:left w:val="nil"/>
              <w:bottom w:val="single" w:sz="4" w:space="0" w:color="auto"/>
              <w:right w:val="single" w:sz="4" w:space="0" w:color="auto"/>
            </w:tcBorders>
            <w:shd w:val="clear" w:color="auto" w:fill="auto"/>
            <w:hideMark/>
          </w:tcPr>
          <w:p w14:paraId="7CFBFD1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A29233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738AFF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4C2D53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217B8EC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5351164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9510A1D"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Occupancy Payments</w:t>
            </w:r>
          </w:p>
        </w:tc>
        <w:tc>
          <w:tcPr>
            <w:tcW w:w="498" w:type="pct"/>
            <w:tcBorders>
              <w:top w:val="single" w:sz="4" w:space="0" w:color="auto"/>
              <w:left w:val="nil"/>
              <w:bottom w:val="single" w:sz="4" w:space="0" w:color="auto"/>
              <w:right w:val="single" w:sz="4" w:space="0" w:color="auto"/>
            </w:tcBorders>
            <w:shd w:val="clear" w:color="auto" w:fill="auto"/>
            <w:hideMark/>
          </w:tcPr>
          <w:p w14:paraId="64FDF7F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7E1E9B1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7731A65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6C631CA"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C70ED6C"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44FEC90A" w14:textId="77777777" w:rsidTr="00B71C88">
        <w:trPr>
          <w:trHeight w:val="112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8D1B8E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Tennis Club Rentals </w:t>
            </w:r>
          </w:p>
        </w:tc>
        <w:tc>
          <w:tcPr>
            <w:tcW w:w="498" w:type="pct"/>
            <w:tcBorders>
              <w:top w:val="single" w:sz="4" w:space="0" w:color="auto"/>
              <w:left w:val="nil"/>
              <w:bottom w:val="single" w:sz="4" w:space="0" w:color="auto"/>
              <w:right w:val="single" w:sz="4" w:space="0" w:color="auto"/>
            </w:tcBorders>
            <w:shd w:val="clear" w:color="auto" w:fill="auto"/>
            <w:hideMark/>
          </w:tcPr>
          <w:p w14:paraId="50AE63F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66146 1860</w:t>
            </w:r>
          </w:p>
        </w:tc>
        <w:tc>
          <w:tcPr>
            <w:tcW w:w="470" w:type="pct"/>
            <w:tcBorders>
              <w:top w:val="single" w:sz="4" w:space="0" w:color="auto"/>
              <w:left w:val="nil"/>
              <w:bottom w:val="single" w:sz="4" w:space="0" w:color="auto"/>
              <w:right w:val="single" w:sz="4" w:space="0" w:color="auto"/>
            </w:tcBorders>
            <w:shd w:val="clear" w:color="auto" w:fill="auto"/>
            <w:hideMark/>
          </w:tcPr>
          <w:p w14:paraId="4D3D8E2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D82B04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9B16C4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c>
          <w:tcPr>
            <w:tcW w:w="533" w:type="pct"/>
            <w:tcBorders>
              <w:top w:val="single" w:sz="4" w:space="0" w:color="auto"/>
              <w:left w:val="nil"/>
              <w:bottom w:val="single" w:sz="4" w:space="0" w:color="auto"/>
              <w:right w:val="single" w:sz="4" w:space="0" w:color="auto"/>
            </w:tcBorders>
            <w:shd w:val="clear" w:color="auto" w:fill="auto"/>
            <w:hideMark/>
          </w:tcPr>
          <w:p w14:paraId="1693F3D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Refer to policy on the Maroondah City Council Website</w:t>
            </w:r>
          </w:p>
        </w:tc>
      </w:tr>
      <w:tr w:rsidR="003B0B2C" w:rsidRPr="003B0B2C" w14:paraId="657B83B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D734C1C"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xml:space="preserve">Aquanation - Casual </w:t>
            </w:r>
          </w:p>
        </w:tc>
        <w:tc>
          <w:tcPr>
            <w:tcW w:w="498" w:type="pct"/>
            <w:tcBorders>
              <w:top w:val="single" w:sz="4" w:space="0" w:color="auto"/>
              <w:left w:val="nil"/>
              <w:bottom w:val="single" w:sz="4" w:space="0" w:color="auto"/>
              <w:right w:val="single" w:sz="4" w:space="0" w:color="auto"/>
            </w:tcBorders>
            <w:shd w:val="clear" w:color="auto" w:fill="auto"/>
            <w:hideMark/>
          </w:tcPr>
          <w:p w14:paraId="4B3BD95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20CB7B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4CF1BA2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07F6AF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63378F26"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78D06AB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E79C8D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Adult swim</w:t>
            </w:r>
          </w:p>
        </w:tc>
        <w:tc>
          <w:tcPr>
            <w:tcW w:w="498" w:type="pct"/>
            <w:tcBorders>
              <w:top w:val="single" w:sz="4" w:space="0" w:color="auto"/>
              <w:left w:val="nil"/>
              <w:bottom w:val="single" w:sz="4" w:space="0" w:color="auto"/>
              <w:right w:val="single" w:sz="4" w:space="0" w:color="auto"/>
            </w:tcBorders>
            <w:shd w:val="clear" w:color="auto" w:fill="auto"/>
            <w:hideMark/>
          </w:tcPr>
          <w:p w14:paraId="3119EDF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65010 1070</w:t>
            </w:r>
          </w:p>
        </w:tc>
        <w:tc>
          <w:tcPr>
            <w:tcW w:w="470" w:type="pct"/>
            <w:tcBorders>
              <w:top w:val="single" w:sz="4" w:space="0" w:color="auto"/>
              <w:left w:val="nil"/>
              <w:bottom w:val="single" w:sz="4" w:space="0" w:color="auto"/>
              <w:right w:val="single" w:sz="4" w:space="0" w:color="auto"/>
            </w:tcBorders>
            <w:shd w:val="clear" w:color="auto" w:fill="auto"/>
            <w:hideMark/>
          </w:tcPr>
          <w:p w14:paraId="4ACBEA9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BF44B8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601256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9.00</w:t>
            </w:r>
          </w:p>
        </w:tc>
        <w:tc>
          <w:tcPr>
            <w:tcW w:w="533" w:type="pct"/>
            <w:tcBorders>
              <w:top w:val="single" w:sz="4" w:space="0" w:color="auto"/>
              <w:left w:val="nil"/>
              <w:bottom w:val="single" w:sz="4" w:space="0" w:color="auto"/>
              <w:right w:val="single" w:sz="4" w:space="0" w:color="auto"/>
            </w:tcBorders>
            <w:shd w:val="clear" w:color="auto" w:fill="auto"/>
            <w:hideMark/>
          </w:tcPr>
          <w:p w14:paraId="650480D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9.00</w:t>
            </w:r>
          </w:p>
        </w:tc>
      </w:tr>
      <w:tr w:rsidR="003B0B2C" w:rsidRPr="003B0B2C" w14:paraId="1B2D301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E9AAC7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Child Swim</w:t>
            </w:r>
          </w:p>
        </w:tc>
        <w:tc>
          <w:tcPr>
            <w:tcW w:w="498" w:type="pct"/>
            <w:tcBorders>
              <w:top w:val="single" w:sz="4" w:space="0" w:color="auto"/>
              <w:left w:val="nil"/>
              <w:bottom w:val="single" w:sz="4" w:space="0" w:color="auto"/>
              <w:right w:val="single" w:sz="4" w:space="0" w:color="auto"/>
            </w:tcBorders>
            <w:shd w:val="clear" w:color="auto" w:fill="auto"/>
            <w:hideMark/>
          </w:tcPr>
          <w:p w14:paraId="3ED673A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65010 1070</w:t>
            </w:r>
          </w:p>
        </w:tc>
        <w:tc>
          <w:tcPr>
            <w:tcW w:w="470" w:type="pct"/>
            <w:tcBorders>
              <w:top w:val="single" w:sz="4" w:space="0" w:color="auto"/>
              <w:left w:val="nil"/>
              <w:bottom w:val="single" w:sz="4" w:space="0" w:color="auto"/>
              <w:right w:val="single" w:sz="4" w:space="0" w:color="auto"/>
            </w:tcBorders>
            <w:shd w:val="clear" w:color="auto" w:fill="auto"/>
            <w:hideMark/>
          </w:tcPr>
          <w:p w14:paraId="441F5FE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2ADF38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6649C7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7.60</w:t>
            </w:r>
          </w:p>
        </w:tc>
        <w:tc>
          <w:tcPr>
            <w:tcW w:w="533" w:type="pct"/>
            <w:tcBorders>
              <w:top w:val="single" w:sz="4" w:space="0" w:color="auto"/>
              <w:left w:val="nil"/>
              <w:bottom w:val="single" w:sz="4" w:space="0" w:color="auto"/>
              <w:right w:val="single" w:sz="4" w:space="0" w:color="auto"/>
            </w:tcBorders>
            <w:shd w:val="clear" w:color="auto" w:fill="auto"/>
            <w:hideMark/>
          </w:tcPr>
          <w:p w14:paraId="3CD38F4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7.60</w:t>
            </w:r>
          </w:p>
        </w:tc>
      </w:tr>
      <w:tr w:rsidR="003B0B2C" w:rsidRPr="003B0B2C" w14:paraId="1059F6F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F9A1E1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Family swim</w:t>
            </w:r>
          </w:p>
        </w:tc>
        <w:tc>
          <w:tcPr>
            <w:tcW w:w="498" w:type="pct"/>
            <w:tcBorders>
              <w:top w:val="single" w:sz="4" w:space="0" w:color="auto"/>
              <w:left w:val="nil"/>
              <w:bottom w:val="single" w:sz="4" w:space="0" w:color="auto"/>
              <w:right w:val="single" w:sz="4" w:space="0" w:color="auto"/>
            </w:tcBorders>
            <w:shd w:val="clear" w:color="auto" w:fill="auto"/>
            <w:hideMark/>
          </w:tcPr>
          <w:p w14:paraId="46816CB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65010 1070</w:t>
            </w:r>
          </w:p>
        </w:tc>
        <w:tc>
          <w:tcPr>
            <w:tcW w:w="470" w:type="pct"/>
            <w:tcBorders>
              <w:top w:val="single" w:sz="4" w:space="0" w:color="auto"/>
              <w:left w:val="nil"/>
              <w:bottom w:val="single" w:sz="4" w:space="0" w:color="auto"/>
              <w:right w:val="single" w:sz="4" w:space="0" w:color="auto"/>
            </w:tcBorders>
            <w:shd w:val="clear" w:color="auto" w:fill="auto"/>
            <w:hideMark/>
          </w:tcPr>
          <w:p w14:paraId="6E3474D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D72ECB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CF0F51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25.60</w:t>
            </w:r>
          </w:p>
        </w:tc>
        <w:tc>
          <w:tcPr>
            <w:tcW w:w="533" w:type="pct"/>
            <w:tcBorders>
              <w:top w:val="single" w:sz="4" w:space="0" w:color="auto"/>
              <w:left w:val="nil"/>
              <w:bottom w:val="single" w:sz="4" w:space="0" w:color="auto"/>
              <w:right w:val="single" w:sz="4" w:space="0" w:color="auto"/>
            </w:tcBorders>
            <w:shd w:val="clear" w:color="auto" w:fill="auto"/>
            <w:hideMark/>
          </w:tcPr>
          <w:p w14:paraId="72F7328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25.60</w:t>
            </w:r>
          </w:p>
        </w:tc>
      </w:tr>
      <w:tr w:rsidR="003B0B2C" w:rsidRPr="003B0B2C" w14:paraId="2E0E3DD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663B20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Pensioner/Health Care Card</w:t>
            </w:r>
          </w:p>
        </w:tc>
        <w:tc>
          <w:tcPr>
            <w:tcW w:w="498" w:type="pct"/>
            <w:tcBorders>
              <w:top w:val="single" w:sz="4" w:space="0" w:color="auto"/>
              <w:left w:val="nil"/>
              <w:bottom w:val="single" w:sz="4" w:space="0" w:color="auto"/>
              <w:right w:val="single" w:sz="4" w:space="0" w:color="auto"/>
            </w:tcBorders>
            <w:shd w:val="clear" w:color="auto" w:fill="auto"/>
            <w:hideMark/>
          </w:tcPr>
          <w:p w14:paraId="19B08F2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65010 1070</w:t>
            </w:r>
          </w:p>
        </w:tc>
        <w:tc>
          <w:tcPr>
            <w:tcW w:w="470" w:type="pct"/>
            <w:tcBorders>
              <w:top w:val="single" w:sz="4" w:space="0" w:color="auto"/>
              <w:left w:val="nil"/>
              <w:bottom w:val="single" w:sz="4" w:space="0" w:color="auto"/>
              <w:right w:val="single" w:sz="4" w:space="0" w:color="auto"/>
            </w:tcBorders>
            <w:shd w:val="clear" w:color="auto" w:fill="auto"/>
            <w:hideMark/>
          </w:tcPr>
          <w:p w14:paraId="2570AD4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EB3412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DD8156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7.20</w:t>
            </w:r>
          </w:p>
        </w:tc>
        <w:tc>
          <w:tcPr>
            <w:tcW w:w="533" w:type="pct"/>
            <w:tcBorders>
              <w:top w:val="single" w:sz="4" w:space="0" w:color="auto"/>
              <w:left w:val="nil"/>
              <w:bottom w:val="single" w:sz="4" w:space="0" w:color="auto"/>
              <w:right w:val="single" w:sz="4" w:space="0" w:color="auto"/>
            </w:tcBorders>
            <w:shd w:val="clear" w:color="auto" w:fill="auto"/>
            <w:hideMark/>
          </w:tcPr>
          <w:p w14:paraId="15BA7B0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7.20</w:t>
            </w:r>
          </w:p>
        </w:tc>
      </w:tr>
      <w:tr w:rsidR="003B0B2C" w:rsidRPr="003B0B2C" w14:paraId="7B6CD6E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368395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Seniors</w:t>
            </w:r>
          </w:p>
        </w:tc>
        <w:tc>
          <w:tcPr>
            <w:tcW w:w="498" w:type="pct"/>
            <w:tcBorders>
              <w:top w:val="single" w:sz="4" w:space="0" w:color="auto"/>
              <w:left w:val="nil"/>
              <w:bottom w:val="single" w:sz="4" w:space="0" w:color="auto"/>
              <w:right w:val="single" w:sz="4" w:space="0" w:color="auto"/>
            </w:tcBorders>
            <w:shd w:val="clear" w:color="auto" w:fill="auto"/>
            <w:hideMark/>
          </w:tcPr>
          <w:p w14:paraId="006C108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65010 1070</w:t>
            </w:r>
          </w:p>
        </w:tc>
        <w:tc>
          <w:tcPr>
            <w:tcW w:w="470" w:type="pct"/>
            <w:tcBorders>
              <w:top w:val="single" w:sz="4" w:space="0" w:color="auto"/>
              <w:left w:val="nil"/>
              <w:bottom w:val="single" w:sz="4" w:space="0" w:color="auto"/>
              <w:right w:val="single" w:sz="4" w:space="0" w:color="auto"/>
            </w:tcBorders>
            <w:shd w:val="clear" w:color="auto" w:fill="auto"/>
            <w:hideMark/>
          </w:tcPr>
          <w:p w14:paraId="4CC2C9C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7C2F29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CE16B5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8.10</w:t>
            </w:r>
          </w:p>
        </w:tc>
        <w:tc>
          <w:tcPr>
            <w:tcW w:w="533" w:type="pct"/>
            <w:tcBorders>
              <w:top w:val="single" w:sz="4" w:space="0" w:color="auto"/>
              <w:left w:val="nil"/>
              <w:bottom w:val="single" w:sz="4" w:space="0" w:color="auto"/>
              <w:right w:val="single" w:sz="4" w:space="0" w:color="auto"/>
            </w:tcBorders>
            <w:shd w:val="clear" w:color="auto" w:fill="auto"/>
            <w:hideMark/>
          </w:tcPr>
          <w:p w14:paraId="2EE0A6D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8.10</w:t>
            </w:r>
          </w:p>
        </w:tc>
      </w:tr>
      <w:tr w:rsidR="003B0B2C" w:rsidRPr="003B0B2C" w14:paraId="76EC88C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97D252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Waterslide - Adult/Child Member</w:t>
            </w:r>
          </w:p>
        </w:tc>
        <w:tc>
          <w:tcPr>
            <w:tcW w:w="498" w:type="pct"/>
            <w:tcBorders>
              <w:top w:val="single" w:sz="4" w:space="0" w:color="auto"/>
              <w:left w:val="nil"/>
              <w:bottom w:val="single" w:sz="4" w:space="0" w:color="auto"/>
              <w:right w:val="single" w:sz="4" w:space="0" w:color="auto"/>
            </w:tcBorders>
            <w:shd w:val="clear" w:color="auto" w:fill="auto"/>
            <w:hideMark/>
          </w:tcPr>
          <w:p w14:paraId="710601E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65010 1070</w:t>
            </w:r>
          </w:p>
        </w:tc>
        <w:tc>
          <w:tcPr>
            <w:tcW w:w="470" w:type="pct"/>
            <w:tcBorders>
              <w:top w:val="single" w:sz="4" w:space="0" w:color="auto"/>
              <w:left w:val="nil"/>
              <w:bottom w:val="single" w:sz="4" w:space="0" w:color="auto"/>
              <w:right w:val="single" w:sz="4" w:space="0" w:color="auto"/>
            </w:tcBorders>
            <w:shd w:val="clear" w:color="auto" w:fill="auto"/>
            <w:hideMark/>
          </w:tcPr>
          <w:p w14:paraId="0E85085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09DB54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D3FCC5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3.60</w:t>
            </w:r>
          </w:p>
        </w:tc>
        <w:tc>
          <w:tcPr>
            <w:tcW w:w="533" w:type="pct"/>
            <w:tcBorders>
              <w:top w:val="single" w:sz="4" w:space="0" w:color="auto"/>
              <w:left w:val="nil"/>
              <w:bottom w:val="single" w:sz="4" w:space="0" w:color="auto"/>
              <w:right w:val="single" w:sz="4" w:space="0" w:color="auto"/>
            </w:tcBorders>
            <w:shd w:val="clear" w:color="auto" w:fill="auto"/>
            <w:hideMark/>
          </w:tcPr>
          <w:p w14:paraId="739003B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4.15</w:t>
            </w:r>
          </w:p>
        </w:tc>
      </w:tr>
      <w:tr w:rsidR="003B0B2C" w:rsidRPr="003B0B2C" w14:paraId="4E1D734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B493F8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Group Swim</w:t>
            </w:r>
          </w:p>
        </w:tc>
        <w:tc>
          <w:tcPr>
            <w:tcW w:w="498" w:type="pct"/>
            <w:tcBorders>
              <w:top w:val="single" w:sz="4" w:space="0" w:color="auto"/>
              <w:left w:val="nil"/>
              <w:bottom w:val="single" w:sz="4" w:space="0" w:color="auto"/>
              <w:right w:val="single" w:sz="4" w:space="0" w:color="auto"/>
            </w:tcBorders>
            <w:shd w:val="clear" w:color="auto" w:fill="auto"/>
            <w:hideMark/>
          </w:tcPr>
          <w:p w14:paraId="7417A94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AC7389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7D3645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3BDCCE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12.40</w:t>
            </w:r>
          </w:p>
        </w:tc>
        <w:tc>
          <w:tcPr>
            <w:tcW w:w="533" w:type="pct"/>
            <w:tcBorders>
              <w:top w:val="single" w:sz="4" w:space="0" w:color="auto"/>
              <w:left w:val="nil"/>
              <w:bottom w:val="single" w:sz="4" w:space="0" w:color="auto"/>
              <w:right w:val="single" w:sz="4" w:space="0" w:color="auto"/>
            </w:tcBorders>
            <w:shd w:val="clear" w:color="auto" w:fill="auto"/>
            <w:hideMark/>
          </w:tcPr>
          <w:p w14:paraId="036B801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12.40</w:t>
            </w:r>
          </w:p>
        </w:tc>
      </w:tr>
      <w:tr w:rsidR="003B0B2C" w:rsidRPr="003B0B2C" w14:paraId="05B96FA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ADB655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Shower Access</w:t>
            </w:r>
          </w:p>
        </w:tc>
        <w:tc>
          <w:tcPr>
            <w:tcW w:w="498" w:type="pct"/>
            <w:tcBorders>
              <w:top w:val="single" w:sz="4" w:space="0" w:color="auto"/>
              <w:left w:val="nil"/>
              <w:bottom w:val="single" w:sz="4" w:space="0" w:color="auto"/>
              <w:right w:val="single" w:sz="4" w:space="0" w:color="auto"/>
            </w:tcBorders>
            <w:shd w:val="clear" w:color="auto" w:fill="auto"/>
            <w:hideMark/>
          </w:tcPr>
          <w:p w14:paraId="2DCBCDE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65010 1070</w:t>
            </w:r>
          </w:p>
        </w:tc>
        <w:tc>
          <w:tcPr>
            <w:tcW w:w="470" w:type="pct"/>
            <w:tcBorders>
              <w:top w:val="single" w:sz="4" w:space="0" w:color="auto"/>
              <w:left w:val="nil"/>
              <w:bottom w:val="single" w:sz="4" w:space="0" w:color="auto"/>
              <w:right w:val="single" w:sz="4" w:space="0" w:color="auto"/>
            </w:tcBorders>
            <w:shd w:val="clear" w:color="auto" w:fill="auto"/>
            <w:hideMark/>
          </w:tcPr>
          <w:p w14:paraId="7EA767E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749868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ABA7D5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4.20</w:t>
            </w:r>
          </w:p>
        </w:tc>
        <w:tc>
          <w:tcPr>
            <w:tcW w:w="533" w:type="pct"/>
            <w:tcBorders>
              <w:top w:val="single" w:sz="4" w:space="0" w:color="auto"/>
              <w:left w:val="nil"/>
              <w:bottom w:val="single" w:sz="4" w:space="0" w:color="auto"/>
              <w:right w:val="single" w:sz="4" w:space="0" w:color="auto"/>
            </w:tcBorders>
            <w:shd w:val="clear" w:color="auto" w:fill="auto"/>
            <w:hideMark/>
          </w:tcPr>
          <w:p w14:paraId="3F67A1D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4.20</w:t>
            </w:r>
          </w:p>
        </w:tc>
      </w:tr>
      <w:tr w:rsidR="003B0B2C" w:rsidRPr="003B0B2C" w14:paraId="32602D9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5FD47BD"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Waterslide</w:t>
            </w:r>
          </w:p>
        </w:tc>
        <w:tc>
          <w:tcPr>
            <w:tcW w:w="498" w:type="pct"/>
            <w:tcBorders>
              <w:top w:val="single" w:sz="4" w:space="0" w:color="auto"/>
              <w:left w:val="nil"/>
              <w:bottom w:val="single" w:sz="4" w:space="0" w:color="auto"/>
              <w:right w:val="single" w:sz="4" w:space="0" w:color="auto"/>
            </w:tcBorders>
            <w:shd w:val="clear" w:color="auto" w:fill="auto"/>
            <w:hideMark/>
          </w:tcPr>
          <w:p w14:paraId="50B5F0F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EEAA66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AFF63E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2A7CF9B"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AD46CD7"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4470718D" w14:textId="77777777" w:rsidTr="00B71C88">
        <w:trPr>
          <w:trHeight w:val="4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EC1467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Adult (unlimited slides 4-7pm weekdays, 10am-6pm weekends, school holidays and public holidays)</w:t>
            </w:r>
          </w:p>
        </w:tc>
        <w:tc>
          <w:tcPr>
            <w:tcW w:w="498" w:type="pct"/>
            <w:tcBorders>
              <w:top w:val="single" w:sz="4" w:space="0" w:color="auto"/>
              <w:left w:val="nil"/>
              <w:bottom w:val="single" w:sz="4" w:space="0" w:color="auto"/>
              <w:right w:val="single" w:sz="4" w:space="0" w:color="auto"/>
            </w:tcBorders>
            <w:shd w:val="clear" w:color="auto" w:fill="auto"/>
            <w:hideMark/>
          </w:tcPr>
          <w:p w14:paraId="47B8B91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65011 1070</w:t>
            </w:r>
          </w:p>
        </w:tc>
        <w:tc>
          <w:tcPr>
            <w:tcW w:w="470" w:type="pct"/>
            <w:tcBorders>
              <w:top w:val="single" w:sz="4" w:space="0" w:color="auto"/>
              <w:left w:val="nil"/>
              <w:bottom w:val="single" w:sz="4" w:space="0" w:color="auto"/>
              <w:right w:val="single" w:sz="4" w:space="0" w:color="auto"/>
            </w:tcBorders>
            <w:shd w:val="clear" w:color="auto" w:fill="auto"/>
            <w:hideMark/>
          </w:tcPr>
          <w:p w14:paraId="14A279B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824DFD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9ACEE7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8.30</w:t>
            </w:r>
          </w:p>
        </w:tc>
        <w:tc>
          <w:tcPr>
            <w:tcW w:w="533" w:type="pct"/>
            <w:tcBorders>
              <w:top w:val="single" w:sz="4" w:space="0" w:color="auto"/>
              <w:left w:val="nil"/>
              <w:bottom w:val="single" w:sz="4" w:space="0" w:color="auto"/>
              <w:right w:val="single" w:sz="4" w:space="0" w:color="auto"/>
            </w:tcBorders>
            <w:shd w:val="clear" w:color="auto" w:fill="auto"/>
            <w:hideMark/>
          </w:tcPr>
          <w:p w14:paraId="7A45022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8.30</w:t>
            </w:r>
          </w:p>
        </w:tc>
      </w:tr>
      <w:tr w:rsidR="003B0B2C" w:rsidRPr="003B0B2C" w14:paraId="2AD23040" w14:textId="77777777" w:rsidTr="00B71C88">
        <w:trPr>
          <w:trHeight w:val="44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8C110E8"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Child (unlimited slides 4-7pm weekdays, 10am-6pm weekends, school holidays and public holidays)</w:t>
            </w:r>
          </w:p>
        </w:tc>
        <w:tc>
          <w:tcPr>
            <w:tcW w:w="498" w:type="pct"/>
            <w:tcBorders>
              <w:top w:val="single" w:sz="4" w:space="0" w:color="auto"/>
              <w:left w:val="nil"/>
              <w:bottom w:val="single" w:sz="4" w:space="0" w:color="auto"/>
              <w:right w:val="single" w:sz="4" w:space="0" w:color="auto"/>
            </w:tcBorders>
            <w:shd w:val="clear" w:color="auto" w:fill="auto"/>
            <w:hideMark/>
          </w:tcPr>
          <w:p w14:paraId="11B2503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65011 1070</w:t>
            </w:r>
          </w:p>
        </w:tc>
        <w:tc>
          <w:tcPr>
            <w:tcW w:w="470" w:type="pct"/>
            <w:tcBorders>
              <w:top w:val="single" w:sz="4" w:space="0" w:color="auto"/>
              <w:left w:val="nil"/>
              <w:bottom w:val="single" w:sz="4" w:space="0" w:color="auto"/>
              <w:right w:val="single" w:sz="4" w:space="0" w:color="auto"/>
            </w:tcBorders>
            <w:shd w:val="clear" w:color="auto" w:fill="auto"/>
            <w:hideMark/>
          </w:tcPr>
          <w:p w14:paraId="00BC808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A9BDBD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84D994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6.80</w:t>
            </w:r>
          </w:p>
        </w:tc>
        <w:tc>
          <w:tcPr>
            <w:tcW w:w="533" w:type="pct"/>
            <w:tcBorders>
              <w:top w:val="single" w:sz="4" w:space="0" w:color="auto"/>
              <w:left w:val="nil"/>
              <w:bottom w:val="single" w:sz="4" w:space="0" w:color="auto"/>
              <w:right w:val="single" w:sz="4" w:space="0" w:color="auto"/>
            </w:tcBorders>
            <w:shd w:val="clear" w:color="auto" w:fill="auto"/>
            <w:hideMark/>
          </w:tcPr>
          <w:p w14:paraId="43FF0E3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7.00</w:t>
            </w:r>
          </w:p>
        </w:tc>
      </w:tr>
      <w:tr w:rsidR="003B0B2C" w:rsidRPr="003B0B2C" w14:paraId="3B6D799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C91C4EA"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Casual spa, sauna &amp; steam room</w:t>
            </w:r>
          </w:p>
        </w:tc>
        <w:tc>
          <w:tcPr>
            <w:tcW w:w="498" w:type="pct"/>
            <w:tcBorders>
              <w:top w:val="single" w:sz="4" w:space="0" w:color="auto"/>
              <w:left w:val="nil"/>
              <w:bottom w:val="single" w:sz="4" w:space="0" w:color="auto"/>
              <w:right w:val="single" w:sz="4" w:space="0" w:color="auto"/>
            </w:tcBorders>
            <w:shd w:val="clear" w:color="auto" w:fill="auto"/>
            <w:hideMark/>
          </w:tcPr>
          <w:p w14:paraId="5F3C31A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349BC0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EBFCCC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F2100BB"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025F67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6335BDE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1DD81F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Adult</w:t>
            </w:r>
          </w:p>
        </w:tc>
        <w:tc>
          <w:tcPr>
            <w:tcW w:w="498" w:type="pct"/>
            <w:tcBorders>
              <w:top w:val="single" w:sz="4" w:space="0" w:color="auto"/>
              <w:left w:val="nil"/>
              <w:bottom w:val="single" w:sz="4" w:space="0" w:color="auto"/>
              <w:right w:val="single" w:sz="4" w:space="0" w:color="auto"/>
            </w:tcBorders>
            <w:shd w:val="clear" w:color="auto" w:fill="auto"/>
            <w:hideMark/>
          </w:tcPr>
          <w:p w14:paraId="59CF0BB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65012 1070</w:t>
            </w:r>
          </w:p>
        </w:tc>
        <w:tc>
          <w:tcPr>
            <w:tcW w:w="470" w:type="pct"/>
            <w:tcBorders>
              <w:top w:val="single" w:sz="4" w:space="0" w:color="auto"/>
              <w:left w:val="nil"/>
              <w:bottom w:val="single" w:sz="4" w:space="0" w:color="auto"/>
              <w:right w:val="single" w:sz="4" w:space="0" w:color="auto"/>
            </w:tcBorders>
            <w:shd w:val="clear" w:color="auto" w:fill="auto"/>
            <w:hideMark/>
          </w:tcPr>
          <w:p w14:paraId="770032A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DA3469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BD7211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12.70</w:t>
            </w:r>
          </w:p>
        </w:tc>
        <w:tc>
          <w:tcPr>
            <w:tcW w:w="533" w:type="pct"/>
            <w:tcBorders>
              <w:top w:val="single" w:sz="4" w:space="0" w:color="auto"/>
              <w:left w:val="nil"/>
              <w:bottom w:val="single" w:sz="4" w:space="0" w:color="auto"/>
              <w:right w:val="single" w:sz="4" w:space="0" w:color="auto"/>
            </w:tcBorders>
            <w:shd w:val="clear" w:color="auto" w:fill="auto"/>
            <w:hideMark/>
          </w:tcPr>
          <w:p w14:paraId="671D1ED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12.80</w:t>
            </w:r>
          </w:p>
        </w:tc>
      </w:tr>
      <w:tr w:rsidR="003B0B2C" w:rsidRPr="003B0B2C" w14:paraId="3892D11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FC33AE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Concession</w:t>
            </w:r>
          </w:p>
        </w:tc>
        <w:tc>
          <w:tcPr>
            <w:tcW w:w="498" w:type="pct"/>
            <w:tcBorders>
              <w:top w:val="single" w:sz="4" w:space="0" w:color="auto"/>
              <w:left w:val="nil"/>
              <w:bottom w:val="single" w:sz="4" w:space="0" w:color="auto"/>
              <w:right w:val="single" w:sz="4" w:space="0" w:color="auto"/>
            </w:tcBorders>
            <w:shd w:val="clear" w:color="auto" w:fill="auto"/>
            <w:hideMark/>
          </w:tcPr>
          <w:p w14:paraId="1FB7B70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65012 1070</w:t>
            </w:r>
          </w:p>
        </w:tc>
        <w:tc>
          <w:tcPr>
            <w:tcW w:w="470" w:type="pct"/>
            <w:tcBorders>
              <w:top w:val="single" w:sz="4" w:space="0" w:color="auto"/>
              <w:left w:val="nil"/>
              <w:bottom w:val="single" w:sz="4" w:space="0" w:color="auto"/>
              <w:right w:val="single" w:sz="4" w:space="0" w:color="auto"/>
            </w:tcBorders>
            <w:shd w:val="clear" w:color="auto" w:fill="auto"/>
            <w:hideMark/>
          </w:tcPr>
          <w:p w14:paraId="65F4DB0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D83C62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355B6D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10.20</w:t>
            </w:r>
          </w:p>
        </w:tc>
        <w:tc>
          <w:tcPr>
            <w:tcW w:w="533" w:type="pct"/>
            <w:tcBorders>
              <w:top w:val="single" w:sz="4" w:space="0" w:color="auto"/>
              <w:left w:val="nil"/>
              <w:bottom w:val="single" w:sz="4" w:space="0" w:color="auto"/>
              <w:right w:val="single" w:sz="4" w:space="0" w:color="auto"/>
            </w:tcBorders>
            <w:shd w:val="clear" w:color="auto" w:fill="auto"/>
            <w:hideMark/>
          </w:tcPr>
          <w:p w14:paraId="4A54F6F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11.00</w:t>
            </w:r>
          </w:p>
        </w:tc>
      </w:tr>
      <w:tr w:rsidR="003B0B2C" w:rsidRPr="003B0B2C" w14:paraId="726342A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36C797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Seniors</w:t>
            </w:r>
          </w:p>
        </w:tc>
        <w:tc>
          <w:tcPr>
            <w:tcW w:w="498" w:type="pct"/>
            <w:tcBorders>
              <w:top w:val="single" w:sz="4" w:space="0" w:color="auto"/>
              <w:left w:val="nil"/>
              <w:bottom w:val="single" w:sz="4" w:space="0" w:color="auto"/>
              <w:right w:val="single" w:sz="4" w:space="0" w:color="auto"/>
            </w:tcBorders>
            <w:shd w:val="clear" w:color="auto" w:fill="auto"/>
            <w:hideMark/>
          </w:tcPr>
          <w:p w14:paraId="237D55E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65012 1070</w:t>
            </w:r>
          </w:p>
        </w:tc>
        <w:tc>
          <w:tcPr>
            <w:tcW w:w="470" w:type="pct"/>
            <w:tcBorders>
              <w:top w:val="single" w:sz="4" w:space="0" w:color="auto"/>
              <w:left w:val="nil"/>
              <w:bottom w:val="single" w:sz="4" w:space="0" w:color="auto"/>
              <w:right w:val="single" w:sz="4" w:space="0" w:color="auto"/>
            </w:tcBorders>
            <w:shd w:val="clear" w:color="auto" w:fill="auto"/>
            <w:hideMark/>
          </w:tcPr>
          <w:p w14:paraId="1A54455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DF4378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D03F11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11.40</w:t>
            </w:r>
          </w:p>
        </w:tc>
        <w:tc>
          <w:tcPr>
            <w:tcW w:w="533" w:type="pct"/>
            <w:tcBorders>
              <w:top w:val="single" w:sz="4" w:space="0" w:color="auto"/>
              <w:left w:val="nil"/>
              <w:bottom w:val="single" w:sz="4" w:space="0" w:color="auto"/>
              <w:right w:val="single" w:sz="4" w:space="0" w:color="auto"/>
            </w:tcBorders>
            <w:shd w:val="clear" w:color="auto" w:fill="auto"/>
            <w:hideMark/>
          </w:tcPr>
          <w:p w14:paraId="6B45DE0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11.90</w:t>
            </w:r>
          </w:p>
        </w:tc>
      </w:tr>
      <w:tr w:rsidR="003B0B2C" w:rsidRPr="003B0B2C" w14:paraId="1D45A66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500DC9A"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Aquatic 10 Visit Pass</w:t>
            </w:r>
          </w:p>
        </w:tc>
        <w:tc>
          <w:tcPr>
            <w:tcW w:w="498" w:type="pct"/>
            <w:tcBorders>
              <w:top w:val="single" w:sz="4" w:space="0" w:color="auto"/>
              <w:left w:val="nil"/>
              <w:bottom w:val="single" w:sz="4" w:space="0" w:color="auto"/>
              <w:right w:val="single" w:sz="4" w:space="0" w:color="auto"/>
            </w:tcBorders>
            <w:shd w:val="clear" w:color="auto" w:fill="auto"/>
            <w:hideMark/>
          </w:tcPr>
          <w:p w14:paraId="6D1BFB5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5868BC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75AC3FD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C1A9F1B"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5456B409"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4C5030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40D447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Adult swim</w:t>
            </w:r>
          </w:p>
        </w:tc>
        <w:tc>
          <w:tcPr>
            <w:tcW w:w="498" w:type="pct"/>
            <w:tcBorders>
              <w:top w:val="single" w:sz="4" w:space="0" w:color="auto"/>
              <w:left w:val="nil"/>
              <w:bottom w:val="single" w:sz="4" w:space="0" w:color="auto"/>
              <w:right w:val="single" w:sz="4" w:space="0" w:color="auto"/>
            </w:tcBorders>
            <w:shd w:val="clear" w:color="auto" w:fill="auto"/>
            <w:hideMark/>
          </w:tcPr>
          <w:p w14:paraId="5C083F8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65013 1070</w:t>
            </w:r>
          </w:p>
        </w:tc>
        <w:tc>
          <w:tcPr>
            <w:tcW w:w="470" w:type="pct"/>
            <w:tcBorders>
              <w:top w:val="single" w:sz="4" w:space="0" w:color="auto"/>
              <w:left w:val="nil"/>
              <w:bottom w:val="single" w:sz="4" w:space="0" w:color="auto"/>
              <w:right w:val="single" w:sz="4" w:space="0" w:color="auto"/>
            </w:tcBorders>
            <w:shd w:val="clear" w:color="auto" w:fill="auto"/>
            <w:hideMark/>
          </w:tcPr>
          <w:p w14:paraId="437AF88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F9C8FD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446BAD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81.00</w:t>
            </w:r>
          </w:p>
        </w:tc>
        <w:tc>
          <w:tcPr>
            <w:tcW w:w="533" w:type="pct"/>
            <w:tcBorders>
              <w:top w:val="single" w:sz="4" w:space="0" w:color="auto"/>
              <w:left w:val="nil"/>
              <w:bottom w:val="single" w:sz="4" w:space="0" w:color="auto"/>
              <w:right w:val="single" w:sz="4" w:space="0" w:color="auto"/>
            </w:tcBorders>
            <w:shd w:val="clear" w:color="auto" w:fill="auto"/>
            <w:hideMark/>
          </w:tcPr>
          <w:p w14:paraId="787AA97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81.00</w:t>
            </w:r>
          </w:p>
        </w:tc>
      </w:tr>
      <w:tr w:rsidR="003B0B2C" w:rsidRPr="003B0B2C" w14:paraId="08C8CCD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5118BC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Concession swim</w:t>
            </w:r>
          </w:p>
        </w:tc>
        <w:tc>
          <w:tcPr>
            <w:tcW w:w="498" w:type="pct"/>
            <w:tcBorders>
              <w:top w:val="single" w:sz="4" w:space="0" w:color="auto"/>
              <w:left w:val="nil"/>
              <w:bottom w:val="single" w:sz="4" w:space="0" w:color="auto"/>
              <w:right w:val="single" w:sz="4" w:space="0" w:color="auto"/>
            </w:tcBorders>
            <w:shd w:val="clear" w:color="auto" w:fill="auto"/>
            <w:hideMark/>
          </w:tcPr>
          <w:p w14:paraId="6D2CAE5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65013 1070</w:t>
            </w:r>
          </w:p>
        </w:tc>
        <w:tc>
          <w:tcPr>
            <w:tcW w:w="470" w:type="pct"/>
            <w:tcBorders>
              <w:top w:val="single" w:sz="4" w:space="0" w:color="auto"/>
              <w:left w:val="nil"/>
              <w:bottom w:val="single" w:sz="4" w:space="0" w:color="auto"/>
              <w:right w:val="single" w:sz="4" w:space="0" w:color="auto"/>
            </w:tcBorders>
            <w:shd w:val="clear" w:color="auto" w:fill="auto"/>
            <w:hideMark/>
          </w:tcPr>
          <w:p w14:paraId="6628C69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556CB3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DBE162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64.80</w:t>
            </w:r>
          </w:p>
        </w:tc>
        <w:tc>
          <w:tcPr>
            <w:tcW w:w="533" w:type="pct"/>
            <w:tcBorders>
              <w:top w:val="single" w:sz="4" w:space="0" w:color="auto"/>
              <w:left w:val="nil"/>
              <w:bottom w:val="single" w:sz="4" w:space="0" w:color="auto"/>
              <w:right w:val="single" w:sz="4" w:space="0" w:color="auto"/>
            </w:tcBorders>
            <w:shd w:val="clear" w:color="auto" w:fill="auto"/>
            <w:hideMark/>
          </w:tcPr>
          <w:p w14:paraId="7065B47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64.80</w:t>
            </w:r>
          </w:p>
        </w:tc>
      </w:tr>
      <w:tr w:rsidR="003B0B2C" w:rsidRPr="003B0B2C" w14:paraId="441ADF3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A68048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Child Swim</w:t>
            </w:r>
          </w:p>
        </w:tc>
        <w:tc>
          <w:tcPr>
            <w:tcW w:w="498" w:type="pct"/>
            <w:tcBorders>
              <w:top w:val="single" w:sz="4" w:space="0" w:color="auto"/>
              <w:left w:val="nil"/>
              <w:bottom w:val="single" w:sz="4" w:space="0" w:color="auto"/>
              <w:right w:val="single" w:sz="4" w:space="0" w:color="auto"/>
            </w:tcBorders>
            <w:shd w:val="clear" w:color="auto" w:fill="auto"/>
            <w:hideMark/>
          </w:tcPr>
          <w:p w14:paraId="2382FC3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65013 1070</w:t>
            </w:r>
          </w:p>
        </w:tc>
        <w:tc>
          <w:tcPr>
            <w:tcW w:w="470" w:type="pct"/>
            <w:tcBorders>
              <w:top w:val="single" w:sz="4" w:space="0" w:color="auto"/>
              <w:left w:val="nil"/>
              <w:bottom w:val="single" w:sz="4" w:space="0" w:color="auto"/>
              <w:right w:val="single" w:sz="4" w:space="0" w:color="auto"/>
            </w:tcBorders>
            <w:shd w:val="clear" w:color="auto" w:fill="auto"/>
            <w:hideMark/>
          </w:tcPr>
          <w:p w14:paraId="7311F0B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24D760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0B6A01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68.40</w:t>
            </w:r>
          </w:p>
        </w:tc>
        <w:tc>
          <w:tcPr>
            <w:tcW w:w="533" w:type="pct"/>
            <w:tcBorders>
              <w:top w:val="single" w:sz="4" w:space="0" w:color="auto"/>
              <w:left w:val="nil"/>
              <w:bottom w:val="single" w:sz="4" w:space="0" w:color="auto"/>
              <w:right w:val="single" w:sz="4" w:space="0" w:color="auto"/>
            </w:tcBorders>
            <w:shd w:val="clear" w:color="auto" w:fill="auto"/>
            <w:hideMark/>
          </w:tcPr>
          <w:p w14:paraId="3927BA1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68.40</w:t>
            </w:r>
          </w:p>
        </w:tc>
      </w:tr>
      <w:tr w:rsidR="003B0B2C" w:rsidRPr="003B0B2C" w14:paraId="772FAA9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5F3340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Family swim</w:t>
            </w:r>
          </w:p>
        </w:tc>
        <w:tc>
          <w:tcPr>
            <w:tcW w:w="498" w:type="pct"/>
            <w:tcBorders>
              <w:top w:val="single" w:sz="4" w:space="0" w:color="auto"/>
              <w:left w:val="nil"/>
              <w:bottom w:val="single" w:sz="4" w:space="0" w:color="auto"/>
              <w:right w:val="single" w:sz="4" w:space="0" w:color="auto"/>
            </w:tcBorders>
            <w:shd w:val="clear" w:color="auto" w:fill="auto"/>
            <w:hideMark/>
          </w:tcPr>
          <w:p w14:paraId="6E1FB69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65013 1070</w:t>
            </w:r>
          </w:p>
        </w:tc>
        <w:tc>
          <w:tcPr>
            <w:tcW w:w="470" w:type="pct"/>
            <w:tcBorders>
              <w:top w:val="single" w:sz="4" w:space="0" w:color="auto"/>
              <w:left w:val="nil"/>
              <w:bottom w:val="single" w:sz="4" w:space="0" w:color="auto"/>
              <w:right w:val="single" w:sz="4" w:space="0" w:color="auto"/>
            </w:tcBorders>
            <w:shd w:val="clear" w:color="auto" w:fill="auto"/>
            <w:hideMark/>
          </w:tcPr>
          <w:p w14:paraId="51AD056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5B59AD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301C9B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230.40</w:t>
            </w:r>
          </w:p>
        </w:tc>
        <w:tc>
          <w:tcPr>
            <w:tcW w:w="533" w:type="pct"/>
            <w:tcBorders>
              <w:top w:val="single" w:sz="4" w:space="0" w:color="auto"/>
              <w:left w:val="nil"/>
              <w:bottom w:val="single" w:sz="4" w:space="0" w:color="auto"/>
              <w:right w:val="single" w:sz="4" w:space="0" w:color="auto"/>
            </w:tcBorders>
            <w:shd w:val="clear" w:color="auto" w:fill="auto"/>
            <w:hideMark/>
          </w:tcPr>
          <w:p w14:paraId="06A4B13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230.40</w:t>
            </w:r>
          </w:p>
        </w:tc>
      </w:tr>
      <w:tr w:rsidR="003B0B2C" w:rsidRPr="003B0B2C" w14:paraId="14F93A5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AAFC58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Seniors</w:t>
            </w:r>
          </w:p>
        </w:tc>
        <w:tc>
          <w:tcPr>
            <w:tcW w:w="498" w:type="pct"/>
            <w:tcBorders>
              <w:top w:val="single" w:sz="4" w:space="0" w:color="auto"/>
              <w:left w:val="nil"/>
              <w:bottom w:val="single" w:sz="4" w:space="0" w:color="auto"/>
              <w:right w:val="single" w:sz="4" w:space="0" w:color="auto"/>
            </w:tcBorders>
            <w:shd w:val="clear" w:color="auto" w:fill="auto"/>
            <w:hideMark/>
          </w:tcPr>
          <w:p w14:paraId="443AD80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65013 1070</w:t>
            </w:r>
          </w:p>
        </w:tc>
        <w:tc>
          <w:tcPr>
            <w:tcW w:w="470" w:type="pct"/>
            <w:tcBorders>
              <w:top w:val="single" w:sz="4" w:space="0" w:color="auto"/>
              <w:left w:val="nil"/>
              <w:bottom w:val="single" w:sz="4" w:space="0" w:color="auto"/>
              <w:right w:val="single" w:sz="4" w:space="0" w:color="auto"/>
            </w:tcBorders>
            <w:shd w:val="clear" w:color="auto" w:fill="auto"/>
            <w:hideMark/>
          </w:tcPr>
          <w:p w14:paraId="207ED06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C0EA27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87A8F6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102.60</w:t>
            </w:r>
          </w:p>
        </w:tc>
        <w:tc>
          <w:tcPr>
            <w:tcW w:w="533" w:type="pct"/>
            <w:tcBorders>
              <w:top w:val="single" w:sz="4" w:space="0" w:color="auto"/>
              <w:left w:val="nil"/>
              <w:bottom w:val="single" w:sz="4" w:space="0" w:color="auto"/>
              <w:right w:val="single" w:sz="4" w:space="0" w:color="auto"/>
            </w:tcBorders>
            <w:shd w:val="clear" w:color="auto" w:fill="auto"/>
            <w:hideMark/>
          </w:tcPr>
          <w:p w14:paraId="30DC782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107.00</w:t>
            </w:r>
          </w:p>
        </w:tc>
      </w:tr>
      <w:tr w:rsidR="003B0B2C" w:rsidRPr="003B0B2C" w14:paraId="7647927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83F1556"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-Spa, sauna &amp; steam room 10 Visit Pass</w:t>
            </w:r>
          </w:p>
        </w:tc>
        <w:tc>
          <w:tcPr>
            <w:tcW w:w="498" w:type="pct"/>
            <w:tcBorders>
              <w:top w:val="single" w:sz="4" w:space="0" w:color="auto"/>
              <w:left w:val="nil"/>
              <w:bottom w:val="single" w:sz="4" w:space="0" w:color="auto"/>
              <w:right w:val="single" w:sz="4" w:space="0" w:color="auto"/>
            </w:tcBorders>
            <w:shd w:val="clear" w:color="auto" w:fill="auto"/>
            <w:hideMark/>
          </w:tcPr>
          <w:p w14:paraId="67224AE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29A03E6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0387085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E584619"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4B86326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D8D145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2CB00A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Adult</w:t>
            </w:r>
          </w:p>
        </w:tc>
        <w:tc>
          <w:tcPr>
            <w:tcW w:w="498" w:type="pct"/>
            <w:tcBorders>
              <w:top w:val="single" w:sz="4" w:space="0" w:color="auto"/>
              <w:left w:val="nil"/>
              <w:bottom w:val="single" w:sz="4" w:space="0" w:color="auto"/>
              <w:right w:val="single" w:sz="4" w:space="0" w:color="auto"/>
            </w:tcBorders>
            <w:shd w:val="clear" w:color="auto" w:fill="auto"/>
            <w:hideMark/>
          </w:tcPr>
          <w:p w14:paraId="30E3DDD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65014 1070</w:t>
            </w:r>
          </w:p>
        </w:tc>
        <w:tc>
          <w:tcPr>
            <w:tcW w:w="470" w:type="pct"/>
            <w:tcBorders>
              <w:top w:val="single" w:sz="4" w:space="0" w:color="auto"/>
              <w:left w:val="nil"/>
              <w:bottom w:val="single" w:sz="4" w:space="0" w:color="auto"/>
              <w:right w:val="single" w:sz="4" w:space="0" w:color="auto"/>
            </w:tcBorders>
            <w:shd w:val="clear" w:color="auto" w:fill="auto"/>
            <w:hideMark/>
          </w:tcPr>
          <w:p w14:paraId="30C2EB5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0CAEE6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427B23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114.30</w:t>
            </w:r>
          </w:p>
        </w:tc>
        <w:tc>
          <w:tcPr>
            <w:tcW w:w="533" w:type="pct"/>
            <w:tcBorders>
              <w:top w:val="single" w:sz="4" w:space="0" w:color="auto"/>
              <w:left w:val="nil"/>
              <w:bottom w:val="single" w:sz="4" w:space="0" w:color="auto"/>
              <w:right w:val="single" w:sz="4" w:space="0" w:color="auto"/>
            </w:tcBorders>
            <w:shd w:val="clear" w:color="auto" w:fill="auto"/>
            <w:hideMark/>
          </w:tcPr>
          <w:p w14:paraId="41EBC90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115.20</w:t>
            </w:r>
          </w:p>
        </w:tc>
      </w:tr>
      <w:tr w:rsidR="003B0B2C" w:rsidRPr="003B0B2C" w14:paraId="02B7A8B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8517FC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Concession</w:t>
            </w:r>
          </w:p>
        </w:tc>
        <w:tc>
          <w:tcPr>
            <w:tcW w:w="498" w:type="pct"/>
            <w:tcBorders>
              <w:top w:val="single" w:sz="4" w:space="0" w:color="auto"/>
              <w:left w:val="nil"/>
              <w:bottom w:val="single" w:sz="4" w:space="0" w:color="auto"/>
              <w:right w:val="single" w:sz="4" w:space="0" w:color="auto"/>
            </w:tcBorders>
            <w:shd w:val="clear" w:color="auto" w:fill="auto"/>
            <w:hideMark/>
          </w:tcPr>
          <w:p w14:paraId="699EF38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65014 1070</w:t>
            </w:r>
          </w:p>
        </w:tc>
        <w:tc>
          <w:tcPr>
            <w:tcW w:w="470" w:type="pct"/>
            <w:tcBorders>
              <w:top w:val="single" w:sz="4" w:space="0" w:color="auto"/>
              <w:left w:val="nil"/>
              <w:bottom w:val="single" w:sz="4" w:space="0" w:color="auto"/>
              <w:right w:val="single" w:sz="4" w:space="0" w:color="auto"/>
            </w:tcBorders>
            <w:shd w:val="clear" w:color="auto" w:fill="auto"/>
            <w:hideMark/>
          </w:tcPr>
          <w:p w14:paraId="11F0F81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469EB0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E6A94F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91.80</w:t>
            </w:r>
          </w:p>
        </w:tc>
        <w:tc>
          <w:tcPr>
            <w:tcW w:w="533" w:type="pct"/>
            <w:tcBorders>
              <w:top w:val="single" w:sz="4" w:space="0" w:color="auto"/>
              <w:left w:val="nil"/>
              <w:bottom w:val="single" w:sz="4" w:space="0" w:color="auto"/>
              <w:right w:val="single" w:sz="4" w:space="0" w:color="auto"/>
            </w:tcBorders>
            <w:shd w:val="clear" w:color="auto" w:fill="auto"/>
            <w:hideMark/>
          </w:tcPr>
          <w:p w14:paraId="69E148E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99.00</w:t>
            </w:r>
          </w:p>
        </w:tc>
      </w:tr>
      <w:tr w:rsidR="003B0B2C" w:rsidRPr="003B0B2C" w14:paraId="1FF0FCA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ACFDDD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Seniors</w:t>
            </w:r>
          </w:p>
        </w:tc>
        <w:tc>
          <w:tcPr>
            <w:tcW w:w="498" w:type="pct"/>
            <w:tcBorders>
              <w:top w:val="single" w:sz="4" w:space="0" w:color="auto"/>
              <w:left w:val="nil"/>
              <w:bottom w:val="single" w:sz="4" w:space="0" w:color="auto"/>
              <w:right w:val="single" w:sz="4" w:space="0" w:color="auto"/>
            </w:tcBorders>
            <w:shd w:val="clear" w:color="auto" w:fill="auto"/>
            <w:hideMark/>
          </w:tcPr>
          <w:p w14:paraId="737ED39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65014 1070</w:t>
            </w:r>
          </w:p>
        </w:tc>
        <w:tc>
          <w:tcPr>
            <w:tcW w:w="470" w:type="pct"/>
            <w:tcBorders>
              <w:top w:val="single" w:sz="4" w:space="0" w:color="auto"/>
              <w:left w:val="nil"/>
              <w:bottom w:val="single" w:sz="4" w:space="0" w:color="auto"/>
              <w:right w:val="single" w:sz="4" w:space="0" w:color="auto"/>
            </w:tcBorders>
            <w:shd w:val="clear" w:color="auto" w:fill="auto"/>
            <w:hideMark/>
          </w:tcPr>
          <w:p w14:paraId="6387CE5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C050B3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88C551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102.60</w:t>
            </w:r>
          </w:p>
        </w:tc>
        <w:tc>
          <w:tcPr>
            <w:tcW w:w="533" w:type="pct"/>
            <w:tcBorders>
              <w:top w:val="single" w:sz="4" w:space="0" w:color="auto"/>
              <w:left w:val="nil"/>
              <w:bottom w:val="single" w:sz="4" w:space="0" w:color="auto"/>
              <w:right w:val="single" w:sz="4" w:space="0" w:color="auto"/>
            </w:tcBorders>
            <w:shd w:val="clear" w:color="auto" w:fill="auto"/>
            <w:hideMark/>
          </w:tcPr>
          <w:p w14:paraId="5AA8FCA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107.00</w:t>
            </w:r>
          </w:p>
        </w:tc>
      </w:tr>
      <w:tr w:rsidR="003B0B2C" w:rsidRPr="003B0B2C" w14:paraId="49CEB3E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B18E9FB"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Waterslide 10 Visit Pass</w:t>
            </w:r>
          </w:p>
        </w:tc>
        <w:tc>
          <w:tcPr>
            <w:tcW w:w="498" w:type="pct"/>
            <w:tcBorders>
              <w:top w:val="single" w:sz="4" w:space="0" w:color="auto"/>
              <w:left w:val="nil"/>
              <w:bottom w:val="single" w:sz="4" w:space="0" w:color="auto"/>
              <w:right w:val="single" w:sz="4" w:space="0" w:color="auto"/>
            </w:tcBorders>
            <w:shd w:val="clear" w:color="auto" w:fill="auto"/>
            <w:hideMark/>
          </w:tcPr>
          <w:p w14:paraId="05D52A3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DC02B6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04E28E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184AE0A"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1A159A57"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5B57403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9D7820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Adult</w:t>
            </w:r>
          </w:p>
        </w:tc>
        <w:tc>
          <w:tcPr>
            <w:tcW w:w="498" w:type="pct"/>
            <w:tcBorders>
              <w:top w:val="single" w:sz="4" w:space="0" w:color="auto"/>
              <w:left w:val="nil"/>
              <w:bottom w:val="single" w:sz="4" w:space="0" w:color="auto"/>
              <w:right w:val="single" w:sz="4" w:space="0" w:color="auto"/>
            </w:tcBorders>
            <w:shd w:val="clear" w:color="auto" w:fill="auto"/>
            <w:hideMark/>
          </w:tcPr>
          <w:p w14:paraId="7BA3FE5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65016 1070</w:t>
            </w:r>
          </w:p>
        </w:tc>
        <w:tc>
          <w:tcPr>
            <w:tcW w:w="470" w:type="pct"/>
            <w:tcBorders>
              <w:top w:val="single" w:sz="4" w:space="0" w:color="auto"/>
              <w:left w:val="nil"/>
              <w:bottom w:val="single" w:sz="4" w:space="0" w:color="auto"/>
              <w:right w:val="single" w:sz="4" w:space="0" w:color="auto"/>
            </w:tcBorders>
            <w:shd w:val="clear" w:color="auto" w:fill="auto"/>
            <w:hideMark/>
          </w:tcPr>
          <w:p w14:paraId="5D621BF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7D8897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91E317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74.70</w:t>
            </w:r>
          </w:p>
        </w:tc>
        <w:tc>
          <w:tcPr>
            <w:tcW w:w="533" w:type="pct"/>
            <w:tcBorders>
              <w:top w:val="single" w:sz="4" w:space="0" w:color="auto"/>
              <w:left w:val="nil"/>
              <w:bottom w:val="single" w:sz="4" w:space="0" w:color="auto"/>
              <w:right w:val="single" w:sz="4" w:space="0" w:color="auto"/>
            </w:tcBorders>
            <w:shd w:val="clear" w:color="auto" w:fill="auto"/>
            <w:hideMark/>
          </w:tcPr>
          <w:p w14:paraId="465C3B2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74.70</w:t>
            </w:r>
          </w:p>
        </w:tc>
      </w:tr>
      <w:tr w:rsidR="003B0B2C" w:rsidRPr="003B0B2C" w14:paraId="1CE49ED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D470BB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Child/Concession swim</w:t>
            </w:r>
          </w:p>
        </w:tc>
        <w:tc>
          <w:tcPr>
            <w:tcW w:w="498" w:type="pct"/>
            <w:tcBorders>
              <w:top w:val="single" w:sz="4" w:space="0" w:color="auto"/>
              <w:left w:val="nil"/>
              <w:bottom w:val="single" w:sz="4" w:space="0" w:color="auto"/>
              <w:right w:val="single" w:sz="4" w:space="0" w:color="auto"/>
            </w:tcBorders>
            <w:shd w:val="clear" w:color="auto" w:fill="auto"/>
            <w:hideMark/>
          </w:tcPr>
          <w:p w14:paraId="6998685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65016 1070</w:t>
            </w:r>
          </w:p>
        </w:tc>
        <w:tc>
          <w:tcPr>
            <w:tcW w:w="470" w:type="pct"/>
            <w:tcBorders>
              <w:top w:val="single" w:sz="4" w:space="0" w:color="auto"/>
              <w:left w:val="nil"/>
              <w:bottom w:val="single" w:sz="4" w:space="0" w:color="auto"/>
              <w:right w:val="single" w:sz="4" w:space="0" w:color="auto"/>
            </w:tcBorders>
            <w:shd w:val="clear" w:color="auto" w:fill="auto"/>
            <w:hideMark/>
          </w:tcPr>
          <w:p w14:paraId="16E849D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865B4B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0D1C03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61.20</w:t>
            </w:r>
          </w:p>
        </w:tc>
        <w:tc>
          <w:tcPr>
            <w:tcW w:w="533" w:type="pct"/>
            <w:tcBorders>
              <w:top w:val="single" w:sz="4" w:space="0" w:color="auto"/>
              <w:left w:val="nil"/>
              <w:bottom w:val="single" w:sz="4" w:space="0" w:color="auto"/>
              <w:right w:val="single" w:sz="4" w:space="0" w:color="auto"/>
            </w:tcBorders>
            <w:shd w:val="clear" w:color="auto" w:fill="auto"/>
            <w:hideMark/>
          </w:tcPr>
          <w:p w14:paraId="29C8F17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63.00</w:t>
            </w:r>
          </w:p>
        </w:tc>
      </w:tr>
      <w:tr w:rsidR="003B0B2C" w:rsidRPr="003B0B2C" w14:paraId="0B7F91F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9ADE5C3"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Aquatic Education</w:t>
            </w:r>
          </w:p>
        </w:tc>
        <w:tc>
          <w:tcPr>
            <w:tcW w:w="498" w:type="pct"/>
            <w:tcBorders>
              <w:top w:val="single" w:sz="4" w:space="0" w:color="auto"/>
              <w:left w:val="nil"/>
              <w:bottom w:val="single" w:sz="4" w:space="0" w:color="auto"/>
              <w:right w:val="single" w:sz="4" w:space="0" w:color="auto"/>
            </w:tcBorders>
            <w:shd w:val="clear" w:color="auto" w:fill="auto"/>
            <w:hideMark/>
          </w:tcPr>
          <w:p w14:paraId="6F542CE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B4B633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62967E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5D830019"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05A7A55D"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FC4F32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80E840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membership (48 weeks)</w:t>
            </w:r>
          </w:p>
        </w:tc>
        <w:tc>
          <w:tcPr>
            <w:tcW w:w="498" w:type="pct"/>
            <w:tcBorders>
              <w:top w:val="single" w:sz="4" w:space="0" w:color="auto"/>
              <w:left w:val="nil"/>
              <w:bottom w:val="single" w:sz="4" w:space="0" w:color="auto"/>
              <w:right w:val="single" w:sz="4" w:space="0" w:color="auto"/>
            </w:tcBorders>
            <w:shd w:val="clear" w:color="auto" w:fill="auto"/>
            <w:hideMark/>
          </w:tcPr>
          <w:p w14:paraId="1FEB99D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65020 1070</w:t>
            </w:r>
          </w:p>
        </w:tc>
        <w:tc>
          <w:tcPr>
            <w:tcW w:w="470" w:type="pct"/>
            <w:tcBorders>
              <w:top w:val="single" w:sz="4" w:space="0" w:color="auto"/>
              <w:left w:val="nil"/>
              <w:bottom w:val="single" w:sz="4" w:space="0" w:color="auto"/>
              <w:right w:val="single" w:sz="4" w:space="0" w:color="auto"/>
            </w:tcBorders>
            <w:shd w:val="clear" w:color="auto" w:fill="auto"/>
            <w:hideMark/>
          </w:tcPr>
          <w:p w14:paraId="2C7AC2A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C8939F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78150E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42.00</w:t>
            </w:r>
          </w:p>
        </w:tc>
        <w:tc>
          <w:tcPr>
            <w:tcW w:w="533" w:type="pct"/>
            <w:tcBorders>
              <w:top w:val="single" w:sz="4" w:space="0" w:color="auto"/>
              <w:left w:val="nil"/>
              <w:bottom w:val="single" w:sz="4" w:space="0" w:color="auto"/>
              <w:right w:val="single" w:sz="4" w:space="0" w:color="auto"/>
            </w:tcBorders>
            <w:shd w:val="clear" w:color="auto" w:fill="auto"/>
            <w:hideMark/>
          </w:tcPr>
          <w:p w14:paraId="770AAE1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43.20</w:t>
            </w:r>
          </w:p>
        </w:tc>
      </w:tr>
      <w:tr w:rsidR="003B0B2C" w:rsidRPr="003B0B2C" w14:paraId="1CA045C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1B120D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Private 1:1</w:t>
            </w:r>
          </w:p>
        </w:tc>
        <w:tc>
          <w:tcPr>
            <w:tcW w:w="498" w:type="pct"/>
            <w:tcBorders>
              <w:top w:val="single" w:sz="4" w:space="0" w:color="auto"/>
              <w:left w:val="nil"/>
              <w:bottom w:val="single" w:sz="4" w:space="0" w:color="auto"/>
              <w:right w:val="single" w:sz="4" w:space="0" w:color="auto"/>
            </w:tcBorders>
            <w:shd w:val="clear" w:color="auto" w:fill="auto"/>
            <w:hideMark/>
          </w:tcPr>
          <w:p w14:paraId="3346CEA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65020 1070</w:t>
            </w:r>
          </w:p>
        </w:tc>
        <w:tc>
          <w:tcPr>
            <w:tcW w:w="470" w:type="pct"/>
            <w:tcBorders>
              <w:top w:val="single" w:sz="4" w:space="0" w:color="auto"/>
              <w:left w:val="nil"/>
              <w:bottom w:val="single" w:sz="4" w:space="0" w:color="auto"/>
              <w:right w:val="single" w:sz="4" w:space="0" w:color="auto"/>
            </w:tcBorders>
            <w:shd w:val="clear" w:color="auto" w:fill="auto"/>
            <w:hideMark/>
          </w:tcPr>
          <w:p w14:paraId="3E73773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EB19E4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F11B1B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102.60</w:t>
            </w:r>
          </w:p>
        </w:tc>
        <w:tc>
          <w:tcPr>
            <w:tcW w:w="533" w:type="pct"/>
            <w:tcBorders>
              <w:top w:val="single" w:sz="4" w:space="0" w:color="auto"/>
              <w:left w:val="nil"/>
              <w:bottom w:val="single" w:sz="4" w:space="0" w:color="auto"/>
              <w:right w:val="single" w:sz="4" w:space="0" w:color="auto"/>
            </w:tcBorders>
            <w:shd w:val="clear" w:color="auto" w:fill="auto"/>
            <w:hideMark/>
          </w:tcPr>
          <w:p w14:paraId="54DC25B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65.00</w:t>
            </w:r>
          </w:p>
        </w:tc>
      </w:tr>
      <w:tr w:rsidR="003B0B2C" w:rsidRPr="003B0B2C" w14:paraId="2E4FEC2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BA1009D"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Schools</w:t>
            </w:r>
          </w:p>
        </w:tc>
        <w:tc>
          <w:tcPr>
            <w:tcW w:w="498" w:type="pct"/>
            <w:tcBorders>
              <w:top w:val="single" w:sz="4" w:space="0" w:color="auto"/>
              <w:left w:val="nil"/>
              <w:bottom w:val="single" w:sz="4" w:space="0" w:color="auto"/>
              <w:right w:val="single" w:sz="4" w:space="0" w:color="auto"/>
            </w:tcBorders>
            <w:shd w:val="clear" w:color="auto" w:fill="auto"/>
            <w:hideMark/>
          </w:tcPr>
          <w:p w14:paraId="7AA1586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AC971A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D1A3F2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32F698EF"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955DEC5"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48913D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B23840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lessons</w:t>
            </w:r>
          </w:p>
        </w:tc>
        <w:tc>
          <w:tcPr>
            <w:tcW w:w="498" w:type="pct"/>
            <w:tcBorders>
              <w:top w:val="single" w:sz="4" w:space="0" w:color="auto"/>
              <w:left w:val="nil"/>
              <w:bottom w:val="single" w:sz="4" w:space="0" w:color="auto"/>
              <w:right w:val="single" w:sz="4" w:space="0" w:color="auto"/>
            </w:tcBorders>
            <w:shd w:val="clear" w:color="auto" w:fill="auto"/>
            <w:hideMark/>
          </w:tcPr>
          <w:p w14:paraId="2C8D2E6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65021 1070</w:t>
            </w:r>
          </w:p>
        </w:tc>
        <w:tc>
          <w:tcPr>
            <w:tcW w:w="470" w:type="pct"/>
            <w:tcBorders>
              <w:top w:val="single" w:sz="4" w:space="0" w:color="auto"/>
              <w:left w:val="nil"/>
              <w:bottom w:val="single" w:sz="4" w:space="0" w:color="auto"/>
              <w:right w:val="single" w:sz="4" w:space="0" w:color="auto"/>
            </w:tcBorders>
            <w:shd w:val="clear" w:color="auto" w:fill="auto"/>
            <w:hideMark/>
          </w:tcPr>
          <w:p w14:paraId="3F39024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91A0D4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77B42D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10.00</w:t>
            </w:r>
          </w:p>
        </w:tc>
        <w:tc>
          <w:tcPr>
            <w:tcW w:w="533" w:type="pct"/>
            <w:tcBorders>
              <w:top w:val="single" w:sz="4" w:space="0" w:color="auto"/>
              <w:left w:val="nil"/>
              <w:bottom w:val="single" w:sz="4" w:space="0" w:color="auto"/>
              <w:right w:val="single" w:sz="4" w:space="0" w:color="auto"/>
            </w:tcBorders>
            <w:shd w:val="clear" w:color="auto" w:fill="auto"/>
            <w:hideMark/>
          </w:tcPr>
          <w:p w14:paraId="5EBF1B5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10.00</w:t>
            </w:r>
          </w:p>
        </w:tc>
      </w:tr>
      <w:tr w:rsidR="003B0B2C" w:rsidRPr="003B0B2C" w14:paraId="7572F62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9CB68F6"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Facility Hire</w:t>
            </w:r>
          </w:p>
        </w:tc>
        <w:tc>
          <w:tcPr>
            <w:tcW w:w="498" w:type="pct"/>
            <w:tcBorders>
              <w:top w:val="single" w:sz="4" w:space="0" w:color="auto"/>
              <w:left w:val="nil"/>
              <w:bottom w:val="single" w:sz="4" w:space="0" w:color="auto"/>
              <w:right w:val="single" w:sz="4" w:space="0" w:color="auto"/>
            </w:tcBorders>
            <w:shd w:val="clear" w:color="auto" w:fill="auto"/>
            <w:hideMark/>
          </w:tcPr>
          <w:p w14:paraId="0B868C3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3BF0F8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3C2675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24030CCF"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40F2E6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C95A1F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65A623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25m lane hire </w:t>
            </w:r>
          </w:p>
        </w:tc>
        <w:tc>
          <w:tcPr>
            <w:tcW w:w="498" w:type="pct"/>
            <w:tcBorders>
              <w:top w:val="single" w:sz="4" w:space="0" w:color="auto"/>
              <w:left w:val="nil"/>
              <w:bottom w:val="single" w:sz="4" w:space="0" w:color="auto"/>
              <w:right w:val="single" w:sz="4" w:space="0" w:color="auto"/>
            </w:tcBorders>
            <w:shd w:val="clear" w:color="auto" w:fill="auto"/>
            <w:hideMark/>
          </w:tcPr>
          <w:p w14:paraId="6476408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27965A8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E1ACA1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4C7121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39.00</w:t>
            </w:r>
          </w:p>
        </w:tc>
        <w:tc>
          <w:tcPr>
            <w:tcW w:w="533" w:type="pct"/>
            <w:tcBorders>
              <w:top w:val="single" w:sz="4" w:space="0" w:color="auto"/>
              <w:left w:val="nil"/>
              <w:bottom w:val="single" w:sz="4" w:space="0" w:color="auto"/>
              <w:right w:val="single" w:sz="4" w:space="0" w:color="auto"/>
            </w:tcBorders>
            <w:shd w:val="clear" w:color="auto" w:fill="auto"/>
            <w:hideMark/>
          </w:tcPr>
          <w:p w14:paraId="140EF33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40.00</w:t>
            </w:r>
          </w:p>
        </w:tc>
      </w:tr>
      <w:tr w:rsidR="003B0B2C" w:rsidRPr="003B0B2C" w14:paraId="0C50FDB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372FC1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25m pool booking</w:t>
            </w:r>
          </w:p>
        </w:tc>
        <w:tc>
          <w:tcPr>
            <w:tcW w:w="498" w:type="pct"/>
            <w:tcBorders>
              <w:top w:val="single" w:sz="4" w:space="0" w:color="auto"/>
              <w:left w:val="nil"/>
              <w:bottom w:val="single" w:sz="4" w:space="0" w:color="auto"/>
              <w:right w:val="single" w:sz="4" w:space="0" w:color="auto"/>
            </w:tcBorders>
            <w:shd w:val="clear" w:color="auto" w:fill="auto"/>
            <w:hideMark/>
          </w:tcPr>
          <w:p w14:paraId="5D3DA7C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215ADB6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59F00C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FED219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196.00</w:t>
            </w:r>
          </w:p>
        </w:tc>
        <w:tc>
          <w:tcPr>
            <w:tcW w:w="533" w:type="pct"/>
            <w:tcBorders>
              <w:top w:val="single" w:sz="4" w:space="0" w:color="auto"/>
              <w:left w:val="nil"/>
              <w:bottom w:val="single" w:sz="4" w:space="0" w:color="auto"/>
              <w:right w:val="single" w:sz="4" w:space="0" w:color="auto"/>
            </w:tcBorders>
            <w:shd w:val="clear" w:color="auto" w:fill="auto"/>
            <w:hideMark/>
          </w:tcPr>
          <w:p w14:paraId="372E752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200.00</w:t>
            </w:r>
          </w:p>
        </w:tc>
      </w:tr>
      <w:tr w:rsidR="003B0B2C" w:rsidRPr="003B0B2C" w14:paraId="45CDCD5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A22E15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50m lane hire</w:t>
            </w:r>
          </w:p>
        </w:tc>
        <w:tc>
          <w:tcPr>
            <w:tcW w:w="498" w:type="pct"/>
            <w:tcBorders>
              <w:top w:val="single" w:sz="4" w:space="0" w:color="auto"/>
              <w:left w:val="nil"/>
              <w:bottom w:val="single" w:sz="4" w:space="0" w:color="auto"/>
              <w:right w:val="single" w:sz="4" w:space="0" w:color="auto"/>
            </w:tcBorders>
            <w:shd w:val="clear" w:color="auto" w:fill="auto"/>
            <w:hideMark/>
          </w:tcPr>
          <w:p w14:paraId="472BFB2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7D500A7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2AE99F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F55D36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57.00</w:t>
            </w:r>
          </w:p>
        </w:tc>
        <w:tc>
          <w:tcPr>
            <w:tcW w:w="533" w:type="pct"/>
            <w:tcBorders>
              <w:top w:val="single" w:sz="4" w:space="0" w:color="auto"/>
              <w:left w:val="nil"/>
              <w:bottom w:val="single" w:sz="4" w:space="0" w:color="auto"/>
              <w:right w:val="single" w:sz="4" w:space="0" w:color="auto"/>
            </w:tcBorders>
            <w:shd w:val="clear" w:color="auto" w:fill="auto"/>
            <w:hideMark/>
          </w:tcPr>
          <w:p w14:paraId="1A9AF5A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59.00</w:t>
            </w:r>
          </w:p>
        </w:tc>
      </w:tr>
      <w:tr w:rsidR="003B0B2C" w:rsidRPr="003B0B2C" w14:paraId="2F5026C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34AA69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50m pool booking </w:t>
            </w:r>
          </w:p>
        </w:tc>
        <w:tc>
          <w:tcPr>
            <w:tcW w:w="498" w:type="pct"/>
            <w:tcBorders>
              <w:top w:val="single" w:sz="4" w:space="0" w:color="auto"/>
              <w:left w:val="nil"/>
              <w:bottom w:val="single" w:sz="4" w:space="0" w:color="auto"/>
              <w:right w:val="single" w:sz="4" w:space="0" w:color="auto"/>
            </w:tcBorders>
            <w:shd w:val="clear" w:color="auto" w:fill="auto"/>
            <w:hideMark/>
          </w:tcPr>
          <w:p w14:paraId="61E5ECF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4CC067B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C58D4B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6E5518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328.00</w:t>
            </w:r>
          </w:p>
        </w:tc>
        <w:tc>
          <w:tcPr>
            <w:tcW w:w="533" w:type="pct"/>
            <w:tcBorders>
              <w:top w:val="single" w:sz="4" w:space="0" w:color="auto"/>
              <w:left w:val="nil"/>
              <w:bottom w:val="single" w:sz="4" w:space="0" w:color="auto"/>
              <w:right w:val="single" w:sz="4" w:space="0" w:color="auto"/>
            </w:tcBorders>
            <w:shd w:val="clear" w:color="auto" w:fill="auto"/>
            <w:hideMark/>
          </w:tcPr>
          <w:p w14:paraId="6674F10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337.00</w:t>
            </w:r>
          </w:p>
        </w:tc>
      </w:tr>
      <w:tr w:rsidR="003B0B2C" w:rsidRPr="003B0B2C" w14:paraId="13A707D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0EBD2A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Warm water pool booking</w:t>
            </w:r>
          </w:p>
        </w:tc>
        <w:tc>
          <w:tcPr>
            <w:tcW w:w="498" w:type="pct"/>
            <w:tcBorders>
              <w:top w:val="single" w:sz="4" w:space="0" w:color="auto"/>
              <w:left w:val="nil"/>
              <w:bottom w:val="single" w:sz="4" w:space="0" w:color="auto"/>
              <w:right w:val="single" w:sz="4" w:space="0" w:color="auto"/>
            </w:tcBorders>
            <w:shd w:val="clear" w:color="auto" w:fill="auto"/>
            <w:hideMark/>
          </w:tcPr>
          <w:p w14:paraId="61FDBD1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5E4B11E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0FBF91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D8F6CC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130.00</w:t>
            </w:r>
          </w:p>
        </w:tc>
        <w:tc>
          <w:tcPr>
            <w:tcW w:w="533" w:type="pct"/>
            <w:tcBorders>
              <w:top w:val="single" w:sz="4" w:space="0" w:color="auto"/>
              <w:left w:val="nil"/>
              <w:bottom w:val="single" w:sz="4" w:space="0" w:color="auto"/>
              <w:right w:val="single" w:sz="4" w:space="0" w:color="auto"/>
            </w:tcBorders>
            <w:shd w:val="clear" w:color="auto" w:fill="auto"/>
            <w:hideMark/>
          </w:tcPr>
          <w:p w14:paraId="624BDE9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130.00</w:t>
            </w:r>
          </w:p>
        </w:tc>
      </w:tr>
      <w:tr w:rsidR="003B0B2C" w:rsidRPr="003B0B2C" w14:paraId="4ADC63D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9E3C94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Warm water pool - half pool booking </w:t>
            </w:r>
          </w:p>
        </w:tc>
        <w:tc>
          <w:tcPr>
            <w:tcW w:w="498" w:type="pct"/>
            <w:tcBorders>
              <w:top w:val="single" w:sz="4" w:space="0" w:color="auto"/>
              <w:left w:val="nil"/>
              <w:bottom w:val="single" w:sz="4" w:space="0" w:color="auto"/>
              <w:right w:val="single" w:sz="4" w:space="0" w:color="auto"/>
            </w:tcBorders>
            <w:shd w:val="clear" w:color="auto" w:fill="auto"/>
            <w:hideMark/>
          </w:tcPr>
          <w:p w14:paraId="02AD4EE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4DB9EBC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0964F8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17543D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50.00</w:t>
            </w:r>
          </w:p>
        </w:tc>
        <w:tc>
          <w:tcPr>
            <w:tcW w:w="533" w:type="pct"/>
            <w:tcBorders>
              <w:top w:val="single" w:sz="4" w:space="0" w:color="auto"/>
              <w:left w:val="nil"/>
              <w:bottom w:val="single" w:sz="4" w:space="0" w:color="auto"/>
              <w:right w:val="single" w:sz="4" w:space="0" w:color="auto"/>
            </w:tcBorders>
            <w:shd w:val="clear" w:color="auto" w:fill="auto"/>
            <w:hideMark/>
          </w:tcPr>
          <w:p w14:paraId="1AB91EB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55.00</w:t>
            </w:r>
          </w:p>
        </w:tc>
      </w:tr>
      <w:tr w:rsidR="003B0B2C" w:rsidRPr="003B0B2C" w14:paraId="7F0CA62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3EF17A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Waterslide hire (hire cost only, excludes staff costs)</w:t>
            </w:r>
          </w:p>
        </w:tc>
        <w:tc>
          <w:tcPr>
            <w:tcW w:w="498" w:type="pct"/>
            <w:tcBorders>
              <w:top w:val="single" w:sz="4" w:space="0" w:color="auto"/>
              <w:left w:val="nil"/>
              <w:bottom w:val="single" w:sz="4" w:space="0" w:color="auto"/>
              <w:right w:val="single" w:sz="4" w:space="0" w:color="auto"/>
            </w:tcBorders>
            <w:shd w:val="clear" w:color="auto" w:fill="auto"/>
            <w:hideMark/>
          </w:tcPr>
          <w:p w14:paraId="066A643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3A944F7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6B8E01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D78DE9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208.00</w:t>
            </w:r>
          </w:p>
        </w:tc>
        <w:tc>
          <w:tcPr>
            <w:tcW w:w="533" w:type="pct"/>
            <w:tcBorders>
              <w:top w:val="single" w:sz="4" w:space="0" w:color="auto"/>
              <w:left w:val="nil"/>
              <w:bottom w:val="single" w:sz="4" w:space="0" w:color="auto"/>
              <w:right w:val="single" w:sz="4" w:space="0" w:color="auto"/>
            </w:tcBorders>
            <w:shd w:val="clear" w:color="auto" w:fill="auto"/>
            <w:hideMark/>
          </w:tcPr>
          <w:p w14:paraId="01002EB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208.00</w:t>
            </w:r>
          </w:p>
        </w:tc>
      </w:tr>
      <w:tr w:rsidR="003B0B2C" w:rsidRPr="003B0B2C" w14:paraId="5E3E0A0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34EFC3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Dive pool hire</w:t>
            </w:r>
          </w:p>
        </w:tc>
        <w:tc>
          <w:tcPr>
            <w:tcW w:w="498" w:type="pct"/>
            <w:tcBorders>
              <w:top w:val="single" w:sz="4" w:space="0" w:color="auto"/>
              <w:left w:val="nil"/>
              <w:bottom w:val="single" w:sz="4" w:space="0" w:color="auto"/>
              <w:right w:val="single" w:sz="4" w:space="0" w:color="auto"/>
            </w:tcBorders>
            <w:shd w:val="clear" w:color="auto" w:fill="auto"/>
            <w:hideMark/>
          </w:tcPr>
          <w:p w14:paraId="282D908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770E9C1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687847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7F175D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180.00</w:t>
            </w:r>
          </w:p>
        </w:tc>
        <w:tc>
          <w:tcPr>
            <w:tcW w:w="533" w:type="pct"/>
            <w:tcBorders>
              <w:top w:val="single" w:sz="4" w:space="0" w:color="auto"/>
              <w:left w:val="nil"/>
              <w:bottom w:val="single" w:sz="4" w:space="0" w:color="auto"/>
              <w:right w:val="single" w:sz="4" w:space="0" w:color="auto"/>
            </w:tcBorders>
            <w:shd w:val="clear" w:color="auto" w:fill="auto"/>
            <w:hideMark/>
          </w:tcPr>
          <w:p w14:paraId="2541895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180.00</w:t>
            </w:r>
          </w:p>
        </w:tc>
      </w:tr>
      <w:tr w:rsidR="003B0B2C" w:rsidRPr="003B0B2C" w14:paraId="0E9D4C5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D14407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Half dive pool hire</w:t>
            </w:r>
          </w:p>
        </w:tc>
        <w:tc>
          <w:tcPr>
            <w:tcW w:w="498" w:type="pct"/>
            <w:tcBorders>
              <w:top w:val="single" w:sz="4" w:space="0" w:color="auto"/>
              <w:left w:val="nil"/>
              <w:bottom w:val="single" w:sz="4" w:space="0" w:color="auto"/>
              <w:right w:val="single" w:sz="4" w:space="0" w:color="auto"/>
            </w:tcBorders>
            <w:shd w:val="clear" w:color="auto" w:fill="auto"/>
            <w:hideMark/>
          </w:tcPr>
          <w:p w14:paraId="5CFA8B8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12C7492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24F37B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4191E5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112.00</w:t>
            </w:r>
          </w:p>
        </w:tc>
        <w:tc>
          <w:tcPr>
            <w:tcW w:w="533" w:type="pct"/>
            <w:tcBorders>
              <w:top w:val="single" w:sz="4" w:space="0" w:color="auto"/>
              <w:left w:val="nil"/>
              <w:bottom w:val="single" w:sz="4" w:space="0" w:color="auto"/>
              <w:right w:val="single" w:sz="4" w:space="0" w:color="auto"/>
            </w:tcBorders>
            <w:shd w:val="clear" w:color="auto" w:fill="auto"/>
            <w:hideMark/>
          </w:tcPr>
          <w:p w14:paraId="42AD54D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112.00</w:t>
            </w:r>
          </w:p>
        </w:tc>
      </w:tr>
      <w:tr w:rsidR="003B0B2C" w:rsidRPr="003B0B2C" w14:paraId="4BB6A73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385BBCF"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Group fitness room hire</w:t>
            </w:r>
          </w:p>
        </w:tc>
        <w:tc>
          <w:tcPr>
            <w:tcW w:w="498" w:type="pct"/>
            <w:tcBorders>
              <w:top w:val="single" w:sz="4" w:space="0" w:color="auto"/>
              <w:left w:val="nil"/>
              <w:bottom w:val="single" w:sz="4" w:space="0" w:color="auto"/>
              <w:right w:val="single" w:sz="4" w:space="0" w:color="auto"/>
            </w:tcBorders>
            <w:shd w:val="clear" w:color="auto" w:fill="auto"/>
            <w:hideMark/>
          </w:tcPr>
          <w:p w14:paraId="7C82BBC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3E69C6D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AFEC78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B3A601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78.00</w:t>
            </w:r>
          </w:p>
        </w:tc>
        <w:tc>
          <w:tcPr>
            <w:tcW w:w="533" w:type="pct"/>
            <w:tcBorders>
              <w:top w:val="single" w:sz="4" w:space="0" w:color="auto"/>
              <w:left w:val="nil"/>
              <w:bottom w:val="single" w:sz="4" w:space="0" w:color="auto"/>
              <w:right w:val="single" w:sz="4" w:space="0" w:color="auto"/>
            </w:tcBorders>
            <w:shd w:val="clear" w:color="auto" w:fill="auto"/>
            <w:hideMark/>
          </w:tcPr>
          <w:p w14:paraId="298418C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78.00</w:t>
            </w:r>
          </w:p>
        </w:tc>
      </w:tr>
      <w:tr w:rsidR="003B0B2C" w:rsidRPr="003B0B2C" w14:paraId="7D83FF0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93AA40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Multipurpose (room 2) hire</w:t>
            </w:r>
          </w:p>
        </w:tc>
        <w:tc>
          <w:tcPr>
            <w:tcW w:w="498" w:type="pct"/>
            <w:tcBorders>
              <w:top w:val="single" w:sz="4" w:space="0" w:color="auto"/>
              <w:left w:val="nil"/>
              <w:bottom w:val="single" w:sz="4" w:space="0" w:color="auto"/>
              <w:right w:val="single" w:sz="4" w:space="0" w:color="auto"/>
            </w:tcBorders>
            <w:shd w:val="clear" w:color="auto" w:fill="auto"/>
            <w:hideMark/>
          </w:tcPr>
          <w:p w14:paraId="19B47F3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3C80F11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9ADDB3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DBFC15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90.00</w:t>
            </w:r>
          </w:p>
        </w:tc>
        <w:tc>
          <w:tcPr>
            <w:tcW w:w="533" w:type="pct"/>
            <w:tcBorders>
              <w:top w:val="single" w:sz="4" w:space="0" w:color="auto"/>
              <w:left w:val="nil"/>
              <w:bottom w:val="single" w:sz="4" w:space="0" w:color="auto"/>
              <w:right w:val="single" w:sz="4" w:space="0" w:color="auto"/>
            </w:tcBorders>
            <w:shd w:val="clear" w:color="auto" w:fill="auto"/>
            <w:hideMark/>
          </w:tcPr>
          <w:p w14:paraId="20692A2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90.00</w:t>
            </w:r>
          </w:p>
        </w:tc>
      </w:tr>
      <w:tr w:rsidR="003B0B2C" w:rsidRPr="003B0B2C" w14:paraId="7102BF5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BDC757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Group Fitness Room Hire plus Classes</w:t>
            </w:r>
          </w:p>
        </w:tc>
        <w:tc>
          <w:tcPr>
            <w:tcW w:w="498" w:type="pct"/>
            <w:tcBorders>
              <w:top w:val="single" w:sz="4" w:space="0" w:color="auto"/>
              <w:left w:val="nil"/>
              <w:bottom w:val="single" w:sz="4" w:space="0" w:color="auto"/>
              <w:right w:val="single" w:sz="4" w:space="0" w:color="auto"/>
            </w:tcBorders>
            <w:shd w:val="clear" w:color="auto" w:fill="auto"/>
            <w:hideMark/>
          </w:tcPr>
          <w:p w14:paraId="6393CEE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3875E20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D6D7D3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C6969D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95.00</w:t>
            </w:r>
          </w:p>
        </w:tc>
        <w:tc>
          <w:tcPr>
            <w:tcW w:w="533" w:type="pct"/>
            <w:tcBorders>
              <w:top w:val="single" w:sz="4" w:space="0" w:color="auto"/>
              <w:left w:val="nil"/>
              <w:bottom w:val="single" w:sz="4" w:space="0" w:color="auto"/>
              <w:right w:val="single" w:sz="4" w:space="0" w:color="auto"/>
            </w:tcBorders>
            <w:shd w:val="clear" w:color="auto" w:fill="auto"/>
            <w:hideMark/>
          </w:tcPr>
          <w:p w14:paraId="430D51A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95.00</w:t>
            </w:r>
          </w:p>
        </w:tc>
      </w:tr>
      <w:tr w:rsidR="003B0B2C" w:rsidRPr="003B0B2C" w14:paraId="1274F84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172A17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RSC Room Hire</w:t>
            </w:r>
          </w:p>
        </w:tc>
        <w:tc>
          <w:tcPr>
            <w:tcW w:w="498" w:type="pct"/>
            <w:tcBorders>
              <w:top w:val="single" w:sz="4" w:space="0" w:color="auto"/>
              <w:left w:val="nil"/>
              <w:bottom w:val="single" w:sz="4" w:space="0" w:color="auto"/>
              <w:right w:val="single" w:sz="4" w:space="0" w:color="auto"/>
            </w:tcBorders>
            <w:shd w:val="clear" w:color="auto" w:fill="auto"/>
            <w:hideMark/>
          </w:tcPr>
          <w:p w14:paraId="75A8B1E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63BF130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449373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7D87D7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90.00</w:t>
            </w:r>
          </w:p>
        </w:tc>
        <w:tc>
          <w:tcPr>
            <w:tcW w:w="533" w:type="pct"/>
            <w:tcBorders>
              <w:top w:val="single" w:sz="4" w:space="0" w:color="auto"/>
              <w:left w:val="nil"/>
              <w:bottom w:val="single" w:sz="4" w:space="0" w:color="auto"/>
              <w:right w:val="single" w:sz="4" w:space="0" w:color="auto"/>
            </w:tcBorders>
            <w:shd w:val="clear" w:color="auto" w:fill="auto"/>
            <w:hideMark/>
          </w:tcPr>
          <w:p w14:paraId="47513BE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90.00</w:t>
            </w:r>
          </w:p>
        </w:tc>
      </w:tr>
      <w:tr w:rsidR="003B0B2C" w:rsidRPr="003B0B2C" w14:paraId="4A277AB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C645A1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Cycle Studio Hire</w:t>
            </w:r>
          </w:p>
        </w:tc>
        <w:tc>
          <w:tcPr>
            <w:tcW w:w="498" w:type="pct"/>
            <w:tcBorders>
              <w:top w:val="single" w:sz="4" w:space="0" w:color="auto"/>
              <w:left w:val="nil"/>
              <w:bottom w:val="single" w:sz="4" w:space="0" w:color="auto"/>
              <w:right w:val="single" w:sz="4" w:space="0" w:color="auto"/>
            </w:tcBorders>
            <w:shd w:val="clear" w:color="auto" w:fill="auto"/>
            <w:hideMark/>
          </w:tcPr>
          <w:p w14:paraId="20E1BA1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0EADD17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D4A71E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C00FF1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90.00</w:t>
            </w:r>
          </w:p>
        </w:tc>
        <w:tc>
          <w:tcPr>
            <w:tcW w:w="533" w:type="pct"/>
            <w:tcBorders>
              <w:top w:val="single" w:sz="4" w:space="0" w:color="auto"/>
              <w:left w:val="nil"/>
              <w:bottom w:val="single" w:sz="4" w:space="0" w:color="auto"/>
              <w:right w:val="single" w:sz="4" w:space="0" w:color="auto"/>
            </w:tcBorders>
            <w:shd w:val="clear" w:color="auto" w:fill="auto"/>
            <w:hideMark/>
          </w:tcPr>
          <w:p w14:paraId="7D47E4F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90.00</w:t>
            </w:r>
          </w:p>
        </w:tc>
      </w:tr>
      <w:tr w:rsidR="003B0B2C" w:rsidRPr="003B0B2C" w14:paraId="344018F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79BDE7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Dry Dive Hire</w:t>
            </w:r>
          </w:p>
        </w:tc>
        <w:tc>
          <w:tcPr>
            <w:tcW w:w="498" w:type="pct"/>
            <w:tcBorders>
              <w:top w:val="single" w:sz="4" w:space="0" w:color="auto"/>
              <w:left w:val="nil"/>
              <w:bottom w:val="single" w:sz="4" w:space="0" w:color="auto"/>
              <w:right w:val="single" w:sz="4" w:space="0" w:color="auto"/>
            </w:tcBorders>
            <w:shd w:val="clear" w:color="auto" w:fill="auto"/>
            <w:hideMark/>
          </w:tcPr>
          <w:p w14:paraId="61B1DA6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7F14D8E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DD282F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FF8190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145.00</w:t>
            </w:r>
          </w:p>
        </w:tc>
        <w:tc>
          <w:tcPr>
            <w:tcW w:w="533" w:type="pct"/>
            <w:tcBorders>
              <w:top w:val="single" w:sz="4" w:space="0" w:color="auto"/>
              <w:left w:val="nil"/>
              <w:bottom w:val="single" w:sz="4" w:space="0" w:color="auto"/>
              <w:right w:val="single" w:sz="4" w:space="0" w:color="auto"/>
            </w:tcBorders>
            <w:shd w:val="clear" w:color="auto" w:fill="auto"/>
            <w:hideMark/>
          </w:tcPr>
          <w:p w14:paraId="1BE4D15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145.00</w:t>
            </w:r>
          </w:p>
        </w:tc>
      </w:tr>
      <w:tr w:rsidR="003B0B2C" w:rsidRPr="003B0B2C" w14:paraId="22CB122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A0AF9E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Half Dry Dive</w:t>
            </w:r>
          </w:p>
        </w:tc>
        <w:tc>
          <w:tcPr>
            <w:tcW w:w="498" w:type="pct"/>
            <w:tcBorders>
              <w:top w:val="single" w:sz="4" w:space="0" w:color="auto"/>
              <w:left w:val="nil"/>
              <w:bottom w:val="single" w:sz="4" w:space="0" w:color="auto"/>
              <w:right w:val="single" w:sz="4" w:space="0" w:color="auto"/>
            </w:tcBorders>
            <w:shd w:val="clear" w:color="auto" w:fill="auto"/>
            <w:hideMark/>
          </w:tcPr>
          <w:p w14:paraId="3221C68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54CAA21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CB9B6F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BACA3F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88.00</w:t>
            </w:r>
          </w:p>
        </w:tc>
        <w:tc>
          <w:tcPr>
            <w:tcW w:w="533" w:type="pct"/>
            <w:tcBorders>
              <w:top w:val="single" w:sz="4" w:space="0" w:color="auto"/>
              <w:left w:val="nil"/>
              <w:bottom w:val="single" w:sz="4" w:space="0" w:color="auto"/>
              <w:right w:val="single" w:sz="4" w:space="0" w:color="auto"/>
            </w:tcBorders>
            <w:shd w:val="clear" w:color="auto" w:fill="auto"/>
            <w:hideMark/>
          </w:tcPr>
          <w:p w14:paraId="291B990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88.00</w:t>
            </w:r>
          </w:p>
        </w:tc>
      </w:tr>
      <w:tr w:rsidR="003B0B2C" w:rsidRPr="003B0B2C" w14:paraId="02D29BB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383AC1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Crèche hire</w:t>
            </w:r>
          </w:p>
        </w:tc>
        <w:tc>
          <w:tcPr>
            <w:tcW w:w="498" w:type="pct"/>
            <w:tcBorders>
              <w:top w:val="single" w:sz="4" w:space="0" w:color="auto"/>
              <w:left w:val="nil"/>
              <w:bottom w:val="single" w:sz="4" w:space="0" w:color="auto"/>
              <w:right w:val="single" w:sz="4" w:space="0" w:color="auto"/>
            </w:tcBorders>
            <w:shd w:val="clear" w:color="auto" w:fill="auto"/>
            <w:hideMark/>
          </w:tcPr>
          <w:p w14:paraId="4D6D02D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6A128C7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4A4221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7BDFE7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78.00</w:t>
            </w:r>
          </w:p>
        </w:tc>
        <w:tc>
          <w:tcPr>
            <w:tcW w:w="533" w:type="pct"/>
            <w:tcBorders>
              <w:top w:val="single" w:sz="4" w:space="0" w:color="auto"/>
              <w:left w:val="nil"/>
              <w:bottom w:val="single" w:sz="4" w:space="0" w:color="auto"/>
              <w:right w:val="single" w:sz="4" w:space="0" w:color="auto"/>
            </w:tcBorders>
            <w:shd w:val="clear" w:color="auto" w:fill="auto"/>
            <w:hideMark/>
          </w:tcPr>
          <w:p w14:paraId="1ED8EB9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78.00</w:t>
            </w:r>
          </w:p>
        </w:tc>
      </w:tr>
      <w:tr w:rsidR="003B0B2C" w:rsidRPr="003B0B2C" w14:paraId="78A89DE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4AD1E49"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Learn to Swim</w:t>
            </w:r>
          </w:p>
        </w:tc>
        <w:tc>
          <w:tcPr>
            <w:tcW w:w="498" w:type="pct"/>
            <w:tcBorders>
              <w:top w:val="single" w:sz="4" w:space="0" w:color="auto"/>
              <w:left w:val="nil"/>
              <w:bottom w:val="single" w:sz="4" w:space="0" w:color="auto"/>
              <w:right w:val="single" w:sz="4" w:space="0" w:color="auto"/>
            </w:tcBorders>
            <w:shd w:val="clear" w:color="auto" w:fill="auto"/>
            <w:hideMark/>
          </w:tcPr>
          <w:p w14:paraId="606FD00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C8D8B6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D29612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57810F9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0D40592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2C15C5B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7BDBED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Pool booking</w:t>
            </w:r>
          </w:p>
        </w:tc>
        <w:tc>
          <w:tcPr>
            <w:tcW w:w="498" w:type="pct"/>
            <w:tcBorders>
              <w:top w:val="single" w:sz="4" w:space="0" w:color="auto"/>
              <w:left w:val="nil"/>
              <w:bottom w:val="single" w:sz="4" w:space="0" w:color="auto"/>
              <w:right w:val="single" w:sz="4" w:space="0" w:color="auto"/>
            </w:tcBorders>
            <w:shd w:val="clear" w:color="auto" w:fill="auto"/>
            <w:hideMark/>
          </w:tcPr>
          <w:p w14:paraId="454F32E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0A61421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031CC6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17AF63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159.00</w:t>
            </w:r>
          </w:p>
        </w:tc>
        <w:tc>
          <w:tcPr>
            <w:tcW w:w="533" w:type="pct"/>
            <w:tcBorders>
              <w:top w:val="single" w:sz="4" w:space="0" w:color="auto"/>
              <w:left w:val="nil"/>
              <w:bottom w:val="single" w:sz="4" w:space="0" w:color="auto"/>
              <w:right w:val="single" w:sz="4" w:space="0" w:color="auto"/>
            </w:tcBorders>
            <w:shd w:val="clear" w:color="auto" w:fill="auto"/>
            <w:hideMark/>
          </w:tcPr>
          <w:p w14:paraId="0544665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159.00</w:t>
            </w:r>
          </w:p>
        </w:tc>
      </w:tr>
      <w:tr w:rsidR="003B0B2C" w:rsidRPr="003B0B2C" w14:paraId="20ACA73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A4F796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Lane hire </w:t>
            </w:r>
          </w:p>
        </w:tc>
        <w:tc>
          <w:tcPr>
            <w:tcW w:w="498" w:type="pct"/>
            <w:tcBorders>
              <w:top w:val="single" w:sz="4" w:space="0" w:color="auto"/>
              <w:left w:val="nil"/>
              <w:bottom w:val="single" w:sz="4" w:space="0" w:color="auto"/>
              <w:right w:val="single" w:sz="4" w:space="0" w:color="auto"/>
            </w:tcBorders>
            <w:shd w:val="clear" w:color="auto" w:fill="auto"/>
            <w:hideMark/>
          </w:tcPr>
          <w:p w14:paraId="35F0BEB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65031 1060</w:t>
            </w:r>
          </w:p>
        </w:tc>
        <w:tc>
          <w:tcPr>
            <w:tcW w:w="470" w:type="pct"/>
            <w:tcBorders>
              <w:top w:val="single" w:sz="4" w:space="0" w:color="auto"/>
              <w:left w:val="nil"/>
              <w:bottom w:val="single" w:sz="4" w:space="0" w:color="auto"/>
              <w:right w:val="single" w:sz="4" w:space="0" w:color="auto"/>
            </w:tcBorders>
            <w:shd w:val="clear" w:color="auto" w:fill="auto"/>
            <w:hideMark/>
          </w:tcPr>
          <w:p w14:paraId="6FD1D7C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04F26C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78FC9D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33.50</w:t>
            </w:r>
          </w:p>
        </w:tc>
        <w:tc>
          <w:tcPr>
            <w:tcW w:w="533" w:type="pct"/>
            <w:tcBorders>
              <w:top w:val="single" w:sz="4" w:space="0" w:color="auto"/>
              <w:left w:val="nil"/>
              <w:bottom w:val="single" w:sz="4" w:space="0" w:color="auto"/>
              <w:right w:val="single" w:sz="4" w:space="0" w:color="auto"/>
            </w:tcBorders>
            <w:shd w:val="clear" w:color="auto" w:fill="auto"/>
            <w:hideMark/>
          </w:tcPr>
          <w:p w14:paraId="423FB26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33.50</w:t>
            </w:r>
          </w:p>
        </w:tc>
      </w:tr>
      <w:tr w:rsidR="003B0B2C" w:rsidRPr="003B0B2C" w14:paraId="1431011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A988603"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Creche</w:t>
            </w:r>
          </w:p>
        </w:tc>
        <w:tc>
          <w:tcPr>
            <w:tcW w:w="498" w:type="pct"/>
            <w:tcBorders>
              <w:top w:val="single" w:sz="4" w:space="0" w:color="auto"/>
              <w:left w:val="nil"/>
              <w:bottom w:val="single" w:sz="4" w:space="0" w:color="auto"/>
              <w:right w:val="single" w:sz="4" w:space="0" w:color="auto"/>
            </w:tcBorders>
            <w:shd w:val="clear" w:color="auto" w:fill="auto"/>
            <w:hideMark/>
          </w:tcPr>
          <w:p w14:paraId="6859D31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590312E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5FA39E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B8C6660"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64405CB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333AAFF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704975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Member - One Child</w:t>
            </w:r>
          </w:p>
        </w:tc>
        <w:tc>
          <w:tcPr>
            <w:tcW w:w="498" w:type="pct"/>
            <w:tcBorders>
              <w:top w:val="single" w:sz="4" w:space="0" w:color="auto"/>
              <w:left w:val="nil"/>
              <w:bottom w:val="single" w:sz="4" w:space="0" w:color="auto"/>
              <w:right w:val="single" w:sz="4" w:space="0" w:color="auto"/>
            </w:tcBorders>
            <w:shd w:val="clear" w:color="auto" w:fill="auto"/>
            <w:hideMark/>
          </w:tcPr>
          <w:p w14:paraId="462DD9D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65050 1070</w:t>
            </w:r>
          </w:p>
        </w:tc>
        <w:tc>
          <w:tcPr>
            <w:tcW w:w="470" w:type="pct"/>
            <w:tcBorders>
              <w:top w:val="single" w:sz="4" w:space="0" w:color="auto"/>
              <w:left w:val="nil"/>
              <w:bottom w:val="single" w:sz="4" w:space="0" w:color="auto"/>
              <w:right w:val="single" w:sz="4" w:space="0" w:color="auto"/>
            </w:tcBorders>
            <w:shd w:val="clear" w:color="auto" w:fill="auto"/>
            <w:hideMark/>
          </w:tcPr>
          <w:p w14:paraId="680AD7A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3003DF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B56293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10.00</w:t>
            </w:r>
          </w:p>
        </w:tc>
        <w:tc>
          <w:tcPr>
            <w:tcW w:w="533" w:type="pct"/>
            <w:tcBorders>
              <w:top w:val="single" w:sz="4" w:space="0" w:color="auto"/>
              <w:left w:val="nil"/>
              <w:bottom w:val="single" w:sz="4" w:space="0" w:color="auto"/>
              <w:right w:val="single" w:sz="4" w:space="0" w:color="auto"/>
            </w:tcBorders>
            <w:shd w:val="clear" w:color="auto" w:fill="auto"/>
            <w:hideMark/>
          </w:tcPr>
          <w:p w14:paraId="7376E4F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11.00</w:t>
            </w:r>
          </w:p>
        </w:tc>
      </w:tr>
      <w:tr w:rsidR="003B0B2C" w:rsidRPr="003B0B2C" w14:paraId="0D3B9FD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D7EA29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Non member - One Child</w:t>
            </w:r>
          </w:p>
        </w:tc>
        <w:tc>
          <w:tcPr>
            <w:tcW w:w="498" w:type="pct"/>
            <w:tcBorders>
              <w:top w:val="single" w:sz="4" w:space="0" w:color="auto"/>
              <w:left w:val="nil"/>
              <w:bottom w:val="single" w:sz="4" w:space="0" w:color="auto"/>
              <w:right w:val="single" w:sz="4" w:space="0" w:color="auto"/>
            </w:tcBorders>
            <w:shd w:val="clear" w:color="auto" w:fill="auto"/>
            <w:hideMark/>
          </w:tcPr>
          <w:p w14:paraId="2E2FD28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65050 1070</w:t>
            </w:r>
          </w:p>
        </w:tc>
        <w:tc>
          <w:tcPr>
            <w:tcW w:w="470" w:type="pct"/>
            <w:tcBorders>
              <w:top w:val="single" w:sz="4" w:space="0" w:color="auto"/>
              <w:left w:val="nil"/>
              <w:bottom w:val="single" w:sz="4" w:space="0" w:color="auto"/>
              <w:right w:val="single" w:sz="4" w:space="0" w:color="auto"/>
            </w:tcBorders>
            <w:shd w:val="clear" w:color="auto" w:fill="auto"/>
            <w:hideMark/>
          </w:tcPr>
          <w:p w14:paraId="7BAD031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75DBA4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1C096C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w:t>
            </w:r>
          </w:p>
        </w:tc>
        <w:tc>
          <w:tcPr>
            <w:tcW w:w="533" w:type="pct"/>
            <w:tcBorders>
              <w:top w:val="single" w:sz="4" w:space="0" w:color="auto"/>
              <w:left w:val="nil"/>
              <w:bottom w:val="single" w:sz="4" w:space="0" w:color="auto"/>
              <w:right w:val="single" w:sz="4" w:space="0" w:color="auto"/>
            </w:tcBorders>
            <w:shd w:val="clear" w:color="auto" w:fill="auto"/>
            <w:hideMark/>
          </w:tcPr>
          <w:p w14:paraId="7466223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12.00</w:t>
            </w:r>
          </w:p>
        </w:tc>
      </w:tr>
      <w:tr w:rsidR="003B0B2C" w:rsidRPr="003B0B2C" w14:paraId="559DD09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36F47A1"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Creche 10 Visit Passes</w:t>
            </w:r>
          </w:p>
        </w:tc>
        <w:tc>
          <w:tcPr>
            <w:tcW w:w="498" w:type="pct"/>
            <w:tcBorders>
              <w:top w:val="single" w:sz="4" w:space="0" w:color="auto"/>
              <w:left w:val="nil"/>
              <w:bottom w:val="single" w:sz="4" w:space="0" w:color="auto"/>
              <w:right w:val="single" w:sz="4" w:space="0" w:color="auto"/>
            </w:tcBorders>
            <w:shd w:val="clear" w:color="auto" w:fill="auto"/>
            <w:hideMark/>
          </w:tcPr>
          <w:p w14:paraId="1F1BCD7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8A74B1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4F895E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F9BDC5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960E77F"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2C13903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2575E4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Member 10 visit pass</w:t>
            </w:r>
          </w:p>
        </w:tc>
        <w:tc>
          <w:tcPr>
            <w:tcW w:w="498" w:type="pct"/>
            <w:tcBorders>
              <w:top w:val="single" w:sz="4" w:space="0" w:color="auto"/>
              <w:left w:val="nil"/>
              <w:bottom w:val="single" w:sz="4" w:space="0" w:color="auto"/>
              <w:right w:val="single" w:sz="4" w:space="0" w:color="auto"/>
            </w:tcBorders>
            <w:shd w:val="clear" w:color="auto" w:fill="auto"/>
            <w:hideMark/>
          </w:tcPr>
          <w:p w14:paraId="0CC8E9E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65051 1070</w:t>
            </w:r>
          </w:p>
        </w:tc>
        <w:tc>
          <w:tcPr>
            <w:tcW w:w="470" w:type="pct"/>
            <w:tcBorders>
              <w:top w:val="single" w:sz="4" w:space="0" w:color="auto"/>
              <w:left w:val="nil"/>
              <w:bottom w:val="single" w:sz="4" w:space="0" w:color="auto"/>
              <w:right w:val="single" w:sz="4" w:space="0" w:color="auto"/>
            </w:tcBorders>
            <w:shd w:val="clear" w:color="auto" w:fill="auto"/>
            <w:hideMark/>
          </w:tcPr>
          <w:p w14:paraId="12C2963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E099E8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212DBF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90.00</w:t>
            </w:r>
          </w:p>
        </w:tc>
        <w:tc>
          <w:tcPr>
            <w:tcW w:w="533" w:type="pct"/>
            <w:tcBorders>
              <w:top w:val="single" w:sz="4" w:space="0" w:color="auto"/>
              <w:left w:val="nil"/>
              <w:bottom w:val="single" w:sz="4" w:space="0" w:color="auto"/>
              <w:right w:val="single" w:sz="4" w:space="0" w:color="auto"/>
            </w:tcBorders>
            <w:shd w:val="clear" w:color="auto" w:fill="auto"/>
            <w:hideMark/>
          </w:tcPr>
          <w:p w14:paraId="088D341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99.00</w:t>
            </w:r>
          </w:p>
        </w:tc>
      </w:tr>
      <w:tr w:rsidR="003B0B2C" w:rsidRPr="003B0B2C" w14:paraId="4DBC68A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590B3F3"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Non member 10 visit pass</w:t>
            </w:r>
          </w:p>
        </w:tc>
        <w:tc>
          <w:tcPr>
            <w:tcW w:w="498" w:type="pct"/>
            <w:tcBorders>
              <w:top w:val="single" w:sz="4" w:space="0" w:color="auto"/>
              <w:left w:val="nil"/>
              <w:bottom w:val="single" w:sz="4" w:space="0" w:color="auto"/>
              <w:right w:val="single" w:sz="4" w:space="0" w:color="auto"/>
            </w:tcBorders>
            <w:shd w:val="clear" w:color="auto" w:fill="auto"/>
            <w:hideMark/>
          </w:tcPr>
          <w:p w14:paraId="1B54319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65051 1070</w:t>
            </w:r>
          </w:p>
        </w:tc>
        <w:tc>
          <w:tcPr>
            <w:tcW w:w="470" w:type="pct"/>
            <w:tcBorders>
              <w:top w:val="single" w:sz="4" w:space="0" w:color="auto"/>
              <w:left w:val="nil"/>
              <w:bottom w:val="single" w:sz="4" w:space="0" w:color="auto"/>
              <w:right w:val="single" w:sz="4" w:space="0" w:color="auto"/>
            </w:tcBorders>
            <w:shd w:val="clear" w:color="auto" w:fill="auto"/>
            <w:hideMark/>
          </w:tcPr>
          <w:p w14:paraId="07FE5BA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40FA0B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6954E0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108.00</w:t>
            </w:r>
          </w:p>
        </w:tc>
        <w:tc>
          <w:tcPr>
            <w:tcW w:w="533" w:type="pct"/>
            <w:tcBorders>
              <w:top w:val="single" w:sz="4" w:space="0" w:color="auto"/>
              <w:left w:val="nil"/>
              <w:bottom w:val="single" w:sz="4" w:space="0" w:color="auto"/>
              <w:right w:val="single" w:sz="4" w:space="0" w:color="auto"/>
            </w:tcBorders>
            <w:shd w:val="clear" w:color="auto" w:fill="auto"/>
            <w:hideMark/>
          </w:tcPr>
          <w:p w14:paraId="48DFD35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117.00</w:t>
            </w:r>
          </w:p>
        </w:tc>
      </w:tr>
      <w:tr w:rsidR="003B0B2C" w:rsidRPr="003B0B2C" w14:paraId="4341D11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008C981"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Occasional care</w:t>
            </w:r>
          </w:p>
        </w:tc>
        <w:tc>
          <w:tcPr>
            <w:tcW w:w="498" w:type="pct"/>
            <w:tcBorders>
              <w:top w:val="single" w:sz="4" w:space="0" w:color="auto"/>
              <w:left w:val="nil"/>
              <w:bottom w:val="single" w:sz="4" w:space="0" w:color="auto"/>
              <w:right w:val="single" w:sz="4" w:space="0" w:color="auto"/>
            </w:tcBorders>
            <w:shd w:val="clear" w:color="auto" w:fill="auto"/>
            <w:hideMark/>
          </w:tcPr>
          <w:p w14:paraId="7C27421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65051 1070</w:t>
            </w:r>
          </w:p>
        </w:tc>
        <w:tc>
          <w:tcPr>
            <w:tcW w:w="470" w:type="pct"/>
            <w:tcBorders>
              <w:top w:val="single" w:sz="4" w:space="0" w:color="auto"/>
              <w:left w:val="nil"/>
              <w:bottom w:val="single" w:sz="4" w:space="0" w:color="auto"/>
              <w:right w:val="single" w:sz="4" w:space="0" w:color="auto"/>
            </w:tcBorders>
            <w:shd w:val="clear" w:color="auto" w:fill="auto"/>
            <w:hideMark/>
          </w:tcPr>
          <w:p w14:paraId="091F393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DE3745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9F3C4C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w:t>
            </w:r>
          </w:p>
        </w:tc>
        <w:tc>
          <w:tcPr>
            <w:tcW w:w="533" w:type="pct"/>
            <w:tcBorders>
              <w:top w:val="single" w:sz="4" w:space="0" w:color="auto"/>
              <w:left w:val="nil"/>
              <w:bottom w:val="single" w:sz="4" w:space="0" w:color="auto"/>
              <w:right w:val="single" w:sz="4" w:space="0" w:color="auto"/>
            </w:tcBorders>
            <w:shd w:val="clear" w:color="auto" w:fill="auto"/>
            <w:hideMark/>
          </w:tcPr>
          <w:p w14:paraId="47D14B4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15.00</w:t>
            </w:r>
          </w:p>
        </w:tc>
      </w:tr>
      <w:tr w:rsidR="003B0B2C" w:rsidRPr="003B0B2C" w14:paraId="76420CD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EFF2138"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10 visit pass Occasional care</w:t>
            </w:r>
          </w:p>
        </w:tc>
        <w:tc>
          <w:tcPr>
            <w:tcW w:w="498" w:type="pct"/>
            <w:tcBorders>
              <w:top w:val="single" w:sz="4" w:space="0" w:color="auto"/>
              <w:left w:val="nil"/>
              <w:bottom w:val="single" w:sz="4" w:space="0" w:color="auto"/>
              <w:right w:val="single" w:sz="4" w:space="0" w:color="auto"/>
            </w:tcBorders>
            <w:shd w:val="clear" w:color="auto" w:fill="auto"/>
            <w:hideMark/>
          </w:tcPr>
          <w:p w14:paraId="2CAA2E3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65051 1070</w:t>
            </w:r>
          </w:p>
        </w:tc>
        <w:tc>
          <w:tcPr>
            <w:tcW w:w="470" w:type="pct"/>
            <w:tcBorders>
              <w:top w:val="single" w:sz="4" w:space="0" w:color="auto"/>
              <w:left w:val="nil"/>
              <w:bottom w:val="single" w:sz="4" w:space="0" w:color="auto"/>
              <w:right w:val="single" w:sz="4" w:space="0" w:color="auto"/>
            </w:tcBorders>
            <w:shd w:val="clear" w:color="auto" w:fill="auto"/>
            <w:hideMark/>
          </w:tcPr>
          <w:p w14:paraId="17BC021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2AA28B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4E7E87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135.00</w:t>
            </w:r>
          </w:p>
        </w:tc>
        <w:tc>
          <w:tcPr>
            <w:tcW w:w="533" w:type="pct"/>
            <w:tcBorders>
              <w:top w:val="single" w:sz="4" w:space="0" w:color="auto"/>
              <w:left w:val="nil"/>
              <w:bottom w:val="single" w:sz="4" w:space="0" w:color="auto"/>
              <w:right w:val="single" w:sz="4" w:space="0" w:color="auto"/>
            </w:tcBorders>
            <w:shd w:val="clear" w:color="auto" w:fill="auto"/>
            <w:hideMark/>
          </w:tcPr>
          <w:p w14:paraId="7FCCFE3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135.00</w:t>
            </w:r>
          </w:p>
        </w:tc>
      </w:tr>
      <w:tr w:rsidR="003B0B2C" w:rsidRPr="003B0B2C" w14:paraId="76C59D0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EF3E4EE"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Aquanation-Lockers</w:t>
            </w:r>
          </w:p>
        </w:tc>
        <w:tc>
          <w:tcPr>
            <w:tcW w:w="498" w:type="pct"/>
            <w:tcBorders>
              <w:top w:val="single" w:sz="4" w:space="0" w:color="auto"/>
              <w:left w:val="nil"/>
              <w:bottom w:val="single" w:sz="4" w:space="0" w:color="auto"/>
              <w:right w:val="single" w:sz="4" w:space="0" w:color="auto"/>
            </w:tcBorders>
            <w:shd w:val="clear" w:color="auto" w:fill="auto"/>
            <w:hideMark/>
          </w:tcPr>
          <w:p w14:paraId="4DA2614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97B442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8F15D3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E91B570"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56EA54D7"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FA296D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6274A4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w:t>
            </w:r>
          </w:p>
        </w:tc>
        <w:tc>
          <w:tcPr>
            <w:tcW w:w="498" w:type="pct"/>
            <w:tcBorders>
              <w:top w:val="single" w:sz="4" w:space="0" w:color="auto"/>
              <w:left w:val="nil"/>
              <w:bottom w:val="single" w:sz="4" w:space="0" w:color="auto"/>
              <w:right w:val="single" w:sz="4" w:space="0" w:color="auto"/>
            </w:tcBorders>
            <w:shd w:val="clear" w:color="auto" w:fill="auto"/>
            <w:hideMark/>
          </w:tcPr>
          <w:p w14:paraId="7C5A3D9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65062 1552</w:t>
            </w:r>
          </w:p>
        </w:tc>
        <w:tc>
          <w:tcPr>
            <w:tcW w:w="470" w:type="pct"/>
            <w:tcBorders>
              <w:top w:val="single" w:sz="4" w:space="0" w:color="auto"/>
              <w:left w:val="nil"/>
              <w:bottom w:val="single" w:sz="4" w:space="0" w:color="auto"/>
              <w:right w:val="single" w:sz="4" w:space="0" w:color="auto"/>
            </w:tcBorders>
            <w:shd w:val="clear" w:color="auto" w:fill="auto"/>
            <w:hideMark/>
          </w:tcPr>
          <w:p w14:paraId="2CF8DC7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22E6D3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A20A25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3.20</w:t>
            </w:r>
          </w:p>
        </w:tc>
        <w:tc>
          <w:tcPr>
            <w:tcW w:w="533" w:type="pct"/>
            <w:tcBorders>
              <w:top w:val="single" w:sz="4" w:space="0" w:color="auto"/>
              <w:left w:val="nil"/>
              <w:bottom w:val="single" w:sz="4" w:space="0" w:color="auto"/>
              <w:right w:val="single" w:sz="4" w:space="0" w:color="auto"/>
            </w:tcBorders>
            <w:shd w:val="clear" w:color="auto" w:fill="auto"/>
            <w:hideMark/>
          </w:tcPr>
          <w:p w14:paraId="410172E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3.50</w:t>
            </w:r>
          </w:p>
        </w:tc>
      </w:tr>
      <w:tr w:rsidR="003B0B2C" w:rsidRPr="003B0B2C" w14:paraId="6148765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B824891"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Personal Training</w:t>
            </w:r>
          </w:p>
        </w:tc>
        <w:tc>
          <w:tcPr>
            <w:tcW w:w="498" w:type="pct"/>
            <w:tcBorders>
              <w:top w:val="single" w:sz="4" w:space="0" w:color="auto"/>
              <w:left w:val="nil"/>
              <w:bottom w:val="single" w:sz="4" w:space="0" w:color="auto"/>
              <w:right w:val="single" w:sz="4" w:space="0" w:color="auto"/>
            </w:tcBorders>
            <w:shd w:val="clear" w:color="auto" w:fill="auto"/>
            <w:hideMark/>
          </w:tcPr>
          <w:p w14:paraId="6026CA0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B204E5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16A78D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5CAA6EAD"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1164C0E3"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B1C33C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3F1CCF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Member 10 pass 30 mins - 1:1</w:t>
            </w:r>
          </w:p>
        </w:tc>
        <w:tc>
          <w:tcPr>
            <w:tcW w:w="498" w:type="pct"/>
            <w:tcBorders>
              <w:top w:val="single" w:sz="4" w:space="0" w:color="auto"/>
              <w:left w:val="nil"/>
              <w:bottom w:val="single" w:sz="4" w:space="0" w:color="auto"/>
              <w:right w:val="single" w:sz="4" w:space="0" w:color="auto"/>
            </w:tcBorders>
            <w:shd w:val="clear" w:color="auto" w:fill="auto"/>
            <w:hideMark/>
          </w:tcPr>
          <w:p w14:paraId="5E4FF66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65071 1070</w:t>
            </w:r>
          </w:p>
        </w:tc>
        <w:tc>
          <w:tcPr>
            <w:tcW w:w="470" w:type="pct"/>
            <w:tcBorders>
              <w:top w:val="single" w:sz="4" w:space="0" w:color="auto"/>
              <w:left w:val="nil"/>
              <w:bottom w:val="single" w:sz="4" w:space="0" w:color="auto"/>
              <w:right w:val="single" w:sz="4" w:space="0" w:color="auto"/>
            </w:tcBorders>
            <w:shd w:val="clear" w:color="auto" w:fill="auto"/>
            <w:hideMark/>
          </w:tcPr>
          <w:p w14:paraId="3CAC470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82E86B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BF27E1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455.00</w:t>
            </w:r>
          </w:p>
        </w:tc>
        <w:tc>
          <w:tcPr>
            <w:tcW w:w="533" w:type="pct"/>
            <w:tcBorders>
              <w:top w:val="single" w:sz="4" w:space="0" w:color="auto"/>
              <w:left w:val="nil"/>
              <w:bottom w:val="single" w:sz="4" w:space="0" w:color="auto"/>
              <w:right w:val="single" w:sz="4" w:space="0" w:color="auto"/>
            </w:tcBorders>
            <w:shd w:val="clear" w:color="auto" w:fill="auto"/>
            <w:hideMark/>
          </w:tcPr>
          <w:p w14:paraId="50DBCB8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469.00</w:t>
            </w:r>
          </w:p>
        </w:tc>
      </w:tr>
      <w:tr w:rsidR="003B0B2C" w:rsidRPr="003B0B2C" w14:paraId="1AFBEA8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3FBB13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Member 10 pass 60 mins - 1:1</w:t>
            </w:r>
          </w:p>
        </w:tc>
        <w:tc>
          <w:tcPr>
            <w:tcW w:w="498" w:type="pct"/>
            <w:tcBorders>
              <w:top w:val="single" w:sz="4" w:space="0" w:color="auto"/>
              <w:left w:val="nil"/>
              <w:bottom w:val="single" w:sz="4" w:space="0" w:color="auto"/>
              <w:right w:val="single" w:sz="4" w:space="0" w:color="auto"/>
            </w:tcBorders>
            <w:shd w:val="clear" w:color="auto" w:fill="auto"/>
            <w:hideMark/>
          </w:tcPr>
          <w:p w14:paraId="09CB375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65071 1070</w:t>
            </w:r>
          </w:p>
        </w:tc>
        <w:tc>
          <w:tcPr>
            <w:tcW w:w="470" w:type="pct"/>
            <w:tcBorders>
              <w:top w:val="single" w:sz="4" w:space="0" w:color="auto"/>
              <w:left w:val="nil"/>
              <w:bottom w:val="single" w:sz="4" w:space="0" w:color="auto"/>
              <w:right w:val="single" w:sz="4" w:space="0" w:color="auto"/>
            </w:tcBorders>
            <w:shd w:val="clear" w:color="auto" w:fill="auto"/>
            <w:hideMark/>
          </w:tcPr>
          <w:p w14:paraId="5417F28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5C1108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AA39D7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715.00</w:t>
            </w:r>
          </w:p>
        </w:tc>
        <w:tc>
          <w:tcPr>
            <w:tcW w:w="533" w:type="pct"/>
            <w:tcBorders>
              <w:top w:val="single" w:sz="4" w:space="0" w:color="auto"/>
              <w:left w:val="nil"/>
              <w:bottom w:val="single" w:sz="4" w:space="0" w:color="auto"/>
              <w:right w:val="single" w:sz="4" w:space="0" w:color="auto"/>
            </w:tcBorders>
            <w:shd w:val="clear" w:color="auto" w:fill="auto"/>
            <w:hideMark/>
          </w:tcPr>
          <w:p w14:paraId="01DD1F0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736.00</w:t>
            </w:r>
          </w:p>
        </w:tc>
      </w:tr>
      <w:tr w:rsidR="003B0B2C" w:rsidRPr="003B0B2C" w14:paraId="16A7523E" w14:textId="77777777" w:rsidTr="00B71C88">
        <w:trPr>
          <w:trHeight w:val="290"/>
        </w:trPr>
        <w:tc>
          <w:tcPr>
            <w:tcW w:w="2765" w:type="pct"/>
            <w:tcBorders>
              <w:top w:val="single" w:sz="4" w:space="0" w:color="auto"/>
              <w:left w:val="single" w:sz="4" w:space="0" w:color="auto"/>
              <w:bottom w:val="single" w:sz="4" w:space="0" w:color="auto"/>
              <w:right w:val="nil"/>
            </w:tcBorders>
            <w:shd w:val="clear" w:color="auto" w:fill="auto"/>
            <w:hideMark/>
          </w:tcPr>
          <w:p w14:paraId="4D60B2C8" w14:textId="77777777" w:rsidR="003B0B2C" w:rsidRPr="003B0B2C" w:rsidRDefault="003B0B2C" w:rsidP="003B0B2C">
            <w:pPr>
              <w:rPr>
                <w:rFonts w:ascii="Calibri" w:eastAsia="Times New Roman" w:hAnsi="Calibri" w:cs="Calibri"/>
                <w:color w:val="444444"/>
                <w:sz w:val="16"/>
                <w:szCs w:val="16"/>
                <w:lang w:eastAsia="en-AU"/>
              </w:rPr>
            </w:pPr>
            <w:r w:rsidRPr="003B0B2C">
              <w:rPr>
                <w:rFonts w:ascii="Calibri" w:eastAsia="Times New Roman" w:hAnsi="Calibri" w:cs="Calibri"/>
                <w:color w:val="444444"/>
                <w:sz w:val="16"/>
                <w:szCs w:val="16"/>
                <w:lang w:eastAsia="en-AU"/>
              </w:rPr>
              <w:t xml:space="preserve">Member 10 Pass 45mins 1:1 </w:t>
            </w:r>
          </w:p>
        </w:tc>
        <w:tc>
          <w:tcPr>
            <w:tcW w:w="498" w:type="pct"/>
            <w:tcBorders>
              <w:top w:val="single" w:sz="4" w:space="0" w:color="auto"/>
              <w:left w:val="single" w:sz="4" w:space="0" w:color="auto"/>
              <w:bottom w:val="single" w:sz="4" w:space="0" w:color="auto"/>
              <w:right w:val="single" w:sz="4" w:space="0" w:color="auto"/>
            </w:tcBorders>
            <w:shd w:val="clear" w:color="auto" w:fill="auto"/>
            <w:hideMark/>
          </w:tcPr>
          <w:p w14:paraId="11B7718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65071 1070</w:t>
            </w:r>
          </w:p>
        </w:tc>
        <w:tc>
          <w:tcPr>
            <w:tcW w:w="470" w:type="pct"/>
            <w:tcBorders>
              <w:top w:val="single" w:sz="4" w:space="0" w:color="auto"/>
              <w:left w:val="nil"/>
              <w:bottom w:val="single" w:sz="4" w:space="0" w:color="auto"/>
              <w:right w:val="single" w:sz="4" w:space="0" w:color="auto"/>
            </w:tcBorders>
            <w:shd w:val="clear" w:color="auto" w:fill="auto"/>
            <w:hideMark/>
          </w:tcPr>
          <w:p w14:paraId="458C38B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F67AB8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72D247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711.00</w:t>
            </w:r>
          </w:p>
        </w:tc>
        <w:tc>
          <w:tcPr>
            <w:tcW w:w="533" w:type="pct"/>
            <w:tcBorders>
              <w:top w:val="single" w:sz="4" w:space="0" w:color="auto"/>
              <w:left w:val="nil"/>
              <w:bottom w:val="single" w:sz="4" w:space="0" w:color="auto"/>
              <w:right w:val="single" w:sz="4" w:space="0" w:color="auto"/>
            </w:tcBorders>
            <w:shd w:val="clear" w:color="auto" w:fill="auto"/>
            <w:hideMark/>
          </w:tcPr>
          <w:p w14:paraId="59DD378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603.00</w:t>
            </w:r>
          </w:p>
        </w:tc>
      </w:tr>
      <w:tr w:rsidR="003B0B2C" w:rsidRPr="003B0B2C" w14:paraId="19A5949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C0ACA1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Member 30 mins - 1:1</w:t>
            </w:r>
          </w:p>
        </w:tc>
        <w:tc>
          <w:tcPr>
            <w:tcW w:w="498" w:type="pct"/>
            <w:tcBorders>
              <w:top w:val="single" w:sz="4" w:space="0" w:color="auto"/>
              <w:left w:val="nil"/>
              <w:bottom w:val="single" w:sz="4" w:space="0" w:color="auto"/>
              <w:right w:val="single" w:sz="4" w:space="0" w:color="auto"/>
            </w:tcBorders>
            <w:shd w:val="clear" w:color="auto" w:fill="auto"/>
            <w:hideMark/>
          </w:tcPr>
          <w:p w14:paraId="34F7F60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65071 1070</w:t>
            </w:r>
          </w:p>
        </w:tc>
        <w:tc>
          <w:tcPr>
            <w:tcW w:w="470" w:type="pct"/>
            <w:tcBorders>
              <w:top w:val="single" w:sz="4" w:space="0" w:color="auto"/>
              <w:left w:val="nil"/>
              <w:bottom w:val="single" w:sz="4" w:space="0" w:color="auto"/>
              <w:right w:val="single" w:sz="4" w:space="0" w:color="auto"/>
            </w:tcBorders>
            <w:shd w:val="clear" w:color="auto" w:fill="auto"/>
            <w:hideMark/>
          </w:tcPr>
          <w:p w14:paraId="27A729D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2FBE94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531250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50.00</w:t>
            </w:r>
          </w:p>
        </w:tc>
        <w:tc>
          <w:tcPr>
            <w:tcW w:w="533" w:type="pct"/>
            <w:tcBorders>
              <w:top w:val="single" w:sz="4" w:space="0" w:color="auto"/>
              <w:left w:val="nil"/>
              <w:bottom w:val="single" w:sz="4" w:space="0" w:color="auto"/>
              <w:right w:val="single" w:sz="4" w:space="0" w:color="auto"/>
            </w:tcBorders>
            <w:shd w:val="clear" w:color="auto" w:fill="auto"/>
            <w:hideMark/>
          </w:tcPr>
          <w:p w14:paraId="69666E6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52.00</w:t>
            </w:r>
          </w:p>
        </w:tc>
      </w:tr>
      <w:tr w:rsidR="003B0B2C" w:rsidRPr="003B0B2C" w14:paraId="00D823E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0417F4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Member 30 mins - 2:1</w:t>
            </w:r>
          </w:p>
        </w:tc>
        <w:tc>
          <w:tcPr>
            <w:tcW w:w="498" w:type="pct"/>
            <w:tcBorders>
              <w:top w:val="single" w:sz="4" w:space="0" w:color="auto"/>
              <w:left w:val="nil"/>
              <w:bottom w:val="single" w:sz="4" w:space="0" w:color="auto"/>
              <w:right w:val="single" w:sz="4" w:space="0" w:color="auto"/>
            </w:tcBorders>
            <w:shd w:val="clear" w:color="auto" w:fill="auto"/>
            <w:hideMark/>
          </w:tcPr>
          <w:p w14:paraId="6BBBAEC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65071 1070</w:t>
            </w:r>
          </w:p>
        </w:tc>
        <w:tc>
          <w:tcPr>
            <w:tcW w:w="470" w:type="pct"/>
            <w:tcBorders>
              <w:top w:val="single" w:sz="4" w:space="0" w:color="auto"/>
              <w:left w:val="nil"/>
              <w:bottom w:val="single" w:sz="4" w:space="0" w:color="auto"/>
              <w:right w:val="single" w:sz="4" w:space="0" w:color="auto"/>
            </w:tcBorders>
            <w:shd w:val="clear" w:color="auto" w:fill="auto"/>
            <w:hideMark/>
          </w:tcPr>
          <w:p w14:paraId="1A2C59F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2851D6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7C5876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69.00</w:t>
            </w:r>
          </w:p>
        </w:tc>
        <w:tc>
          <w:tcPr>
            <w:tcW w:w="533" w:type="pct"/>
            <w:tcBorders>
              <w:top w:val="single" w:sz="4" w:space="0" w:color="auto"/>
              <w:left w:val="nil"/>
              <w:bottom w:val="single" w:sz="4" w:space="0" w:color="auto"/>
              <w:right w:val="single" w:sz="4" w:space="0" w:color="auto"/>
            </w:tcBorders>
            <w:shd w:val="clear" w:color="auto" w:fill="auto"/>
            <w:hideMark/>
          </w:tcPr>
          <w:p w14:paraId="2FE860D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71.00</w:t>
            </w:r>
          </w:p>
        </w:tc>
      </w:tr>
      <w:tr w:rsidR="003B0B2C" w:rsidRPr="003B0B2C" w14:paraId="5C361EF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EE6EC5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Member 60 mins - 1:1</w:t>
            </w:r>
          </w:p>
        </w:tc>
        <w:tc>
          <w:tcPr>
            <w:tcW w:w="498" w:type="pct"/>
            <w:tcBorders>
              <w:top w:val="single" w:sz="4" w:space="0" w:color="auto"/>
              <w:left w:val="nil"/>
              <w:bottom w:val="single" w:sz="4" w:space="0" w:color="auto"/>
              <w:right w:val="single" w:sz="4" w:space="0" w:color="auto"/>
            </w:tcBorders>
            <w:shd w:val="clear" w:color="auto" w:fill="auto"/>
            <w:hideMark/>
          </w:tcPr>
          <w:p w14:paraId="7C0512F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65071 1070</w:t>
            </w:r>
          </w:p>
        </w:tc>
        <w:tc>
          <w:tcPr>
            <w:tcW w:w="470" w:type="pct"/>
            <w:tcBorders>
              <w:top w:val="single" w:sz="4" w:space="0" w:color="auto"/>
              <w:left w:val="nil"/>
              <w:bottom w:val="single" w:sz="4" w:space="0" w:color="auto"/>
              <w:right w:val="single" w:sz="4" w:space="0" w:color="auto"/>
            </w:tcBorders>
            <w:shd w:val="clear" w:color="auto" w:fill="auto"/>
            <w:hideMark/>
          </w:tcPr>
          <w:p w14:paraId="69B5081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105028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83F8FA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79.00</w:t>
            </w:r>
          </w:p>
        </w:tc>
        <w:tc>
          <w:tcPr>
            <w:tcW w:w="533" w:type="pct"/>
            <w:tcBorders>
              <w:top w:val="single" w:sz="4" w:space="0" w:color="auto"/>
              <w:left w:val="nil"/>
              <w:bottom w:val="single" w:sz="4" w:space="0" w:color="auto"/>
              <w:right w:val="single" w:sz="4" w:space="0" w:color="auto"/>
            </w:tcBorders>
            <w:shd w:val="clear" w:color="auto" w:fill="auto"/>
            <w:hideMark/>
          </w:tcPr>
          <w:p w14:paraId="5977990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81.00</w:t>
            </w:r>
          </w:p>
        </w:tc>
      </w:tr>
      <w:tr w:rsidR="003B0B2C" w:rsidRPr="003B0B2C" w14:paraId="16FBAC4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34FEFB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Member 60 mins - 2:1</w:t>
            </w:r>
          </w:p>
        </w:tc>
        <w:tc>
          <w:tcPr>
            <w:tcW w:w="498" w:type="pct"/>
            <w:tcBorders>
              <w:top w:val="single" w:sz="4" w:space="0" w:color="auto"/>
              <w:left w:val="nil"/>
              <w:bottom w:val="single" w:sz="4" w:space="0" w:color="auto"/>
              <w:right w:val="single" w:sz="4" w:space="0" w:color="auto"/>
            </w:tcBorders>
            <w:shd w:val="clear" w:color="auto" w:fill="auto"/>
            <w:hideMark/>
          </w:tcPr>
          <w:p w14:paraId="4CACC3A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65071 1070</w:t>
            </w:r>
          </w:p>
        </w:tc>
        <w:tc>
          <w:tcPr>
            <w:tcW w:w="470" w:type="pct"/>
            <w:tcBorders>
              <w:top w:val="single" w:sz="4" w:space="0" w:color="auto"/>
              <w:left w:val="nil"/>
              <w:bottom w:val="single" w:sz="4" w:space="0" w:color="auto"/>
              <w:right w:val="single" w:sz="4" w:space="0" w:color="auto"/>
            </w:tcBorders>
            <w:shd w:val="clear" w:color="auto" w:fill="auto"/>
            <w:hideMark/>
          </w:tcPr>
          <w:p w14:paraId="1AD9EA8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50629B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87BE71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96.00</w:t>
            </w:r>
          </w:p>
        </w:tc>
        <w:tc>
          <w:tcPr>
            <w:tcW w:w="533" w:type="pct"/>
            <w:tcBorders>
              <w:top w:val="single" w:sz="4" w:space="0" w:color="auto"/>
              <w:left w:val="nil"/>
              <w:bottom w:val="single" w:sz="4" w:space="0" w:color="auto"/>
              <w:right w:val="single" w:sz="4" w:space="0" w:color="auto"/>
            </w:tcBorders>
            <w:shd w:val="clear" w:color="auto" w:fill="auto"/>
            <w:hideMark/>
          </w:tcPr>
          <w:p w14:paraId="545D365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99.00</w:t>
            </w:r>
          </w:p>
        </w:tc>
      </w:tr>
      <w:tr w:rsidR="003B0B2C" w:rsidRPr="003B0B2C" w14:paraId="3DB6145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00C405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Member 45mins - 1:1</w:t>
            </w:r>
          </w:p>
        </w:tc>
        <w:tc>
          <w:tcPr>
            <w:tcW w:w="498" w:type="pct"/>
            <w:tcBorders>
              <w:top w:val="single" w:sz="4" w:space="0" w:color="auto"/>
              <w:left w:val="nil"/>
              <w:bottom w:val="single" w:sz="4" w:space="0" w:color="auto"/>
              <w:right w:val="single" w:sz="4" w:space="0" w:color="auto"/>
            </w:tcBorders>
            <w:shd w:val="clear" w:color="auto" w:fill="auto"/>
            <w:hideMark/>
          </w:tcPr>
          <w:p w14:paraId="010CED5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65071 1070</w:t>
            </w:r>
          </w:p>
        </w:tc>
        <w:tc>
          <w:tcPr>
            <w:tcW w:w="470" w:type="pct"/>
            <w:tcBorders>
              <w:top w:val="single" w:sz="4" w:space="0" w:color="auto"/>
              <w:left w:val="nil"/>
              <w:bottom w:val="single" w:sz="4" w:space="0" w:color="auto"/>
              <w:right w:val="single" w:sz="4" w:space="0" w:color="auto"/>
            </w:tcBorders>
            <w:shd w:val="clear" w:color="auto" w:fill="auto"/>
            <w:hideMark/>
          </w:tcPr>
          <w:p w14:paraId="67FA3B7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5C7E65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0DBD5E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65.00</w:t>
            </w:r>
          </w:p>
        </w:tc>
        <w:tc>
          <w:tcPr>
            <w:tcW w:w="533" w:type="pct"/>
            <w:tcBorders>
              <w:top w:val="single" w:sz="4" w:space="0" w:color="auto"/>
              <w:left w:val="nil"/>
              <w:bottom w:val="single" w:sz="4" w:space="0" w:color="auto"/>
              <w:right w:val="single" w:sz="4" w:space="0" w:color="auto"/>
            </w:tcBorders>
            <w:shd w:val="clear" w:color="auto" w:fill="auto"/>
            <w:hideMark/>
          </w:tcPr>
          <w:p w14:paraId="6CA9809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67.00</w:t>
            </w:r>
          </w:p>
        </w:tc>
      </w:tr>
      <w:tr w:rsidR="003B0B2C" w:rsidRPr="003B0B2C" w14:paraId="652CDE6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D381DF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Non member 10 pass 30 mins - 1:1</w:t>
            </w:r>
          </w:p>
        </w:tc>
        <w:tc>
          <w:tcPr>
            <w:tcW w:w="498" w:type="pct"/>
            <w:tcBorders>
              <w:top w:val="single" w:sz="4" w:space="0" w:color="auto"/>
              <w:left w:val="nil"/>
              <w:bottom w:val="single" w:sz="4" w:space="0" w:color="auto"/>
              <w:right w:val="single" w:sz="4" w:space="0" w:color="auto"/>
            </w:tcBorders>
            <w:shd w:val="clear" w:color="auto" w:fill="auto"/>
            <w:hideMark/>
          </w:tcPr>
          <w:p w14:paraId="3CE2289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65071 1070</w:t>
            </w:r>
          </w:p>
        </w:tc>
        <w:tc>
          <w:tcPr>
            <w:tcW w:w="470" w:type="pct"/>
            <w:tcBorders>
              <w:top w:val="single" w:sz="4" w:space="0" w:color="auto"/>
              <w:left w:val="nil"/>
              <w:bottom w:val="single" w:sz="4" w:space="0" w:color="auto"/>
              <w:right w:val="single" w:sz="4" w:space="0" w:color="auto"/>
            </w:tcBorders>
            <w:shd w:val="clear" w:color="auto" w:fill="auto"/>
            <w:hideMark/>
          </w:tcPr>
          <w:p w14:paraId="4B3C8BA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CC6CBE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18A34C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525.00</w:t>
            </w:r>
          </w:p>
        </w:tc>
        <w:tc>
          <w:tcPr>
            <w:tcW w:w="533" w:type="pct"/>
            <w:tcBorders>
              <w:top w:val="single" w:sz="4" w:space="0" w:color="auto"/>
              <w:left w:val="nil"/>
              <w:bottom w:val="single" w:sz="4" w:space="0" w:color="auto"/>
              <w:right w:val="single" w:sz="4" w:space="0" w:color="auto"/>
            </w:tcBorders>
            <w:shd w:val="clear" w:color="auto" w:fill="auto"/>
            <w:hideMark/>
          </w:tcPr>
          <w:p w14:paraId="4E170BC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541.00</w:t>
            </w:r>
          </w:p>
        </w:tc>
      </w:tr>
      <w:tr w:rsidR="003B0B2C" w:rsidRPr="003B0B2C" w14:paraId="1571DAD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55D56A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Non member 10 pass 60 mins - 1:1</w:t>
            </w:r>
          </w:p>
        </w:tc>
        <w:tc>
          <w:tcPr>
            <w:tcW w:w="498" w:type="pct"/>
            <w:tcBorders>
              <w:top w:val="single" w:sz="4" w:space="0" w:color="auto"/>
              <w:left w:val="nil"/>
              <w:bottom w:val="single" w:sz="4" w:space="0" w:color="auto"/>
              <w:right w:val="single" w:sz="4" w:space="0" w:color="auto"/>
            </w:tcBorders>
            <w:shd w:val="clear" w:color="auto" w:fill="auto"/>
            <w:hideMark/>
          </w:tcPr>
          <w:p w14:paraId="68D2562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65071 1070</w:t>
            </w:r>
          </w:p>
        </w:tc>
        <w:tc>
          <w:tcPr>
            <w:tcW w:w="470" w:type="pct"/>
            <w:tcBorders>
              <w:top w:val="single" w:sz="4" w:space="0" w:color="auto"/>
              <w:left w:val="nil"/>
              <w:bottom w:val="single" w:sz="4" w:space="0" w:color="auto"/>
              <w:right w:val="single" w:sz="4" w:space="0" w:color="auto"/>
            </w:tcBorders>
            <w:shd w:val="clear" w:color="auto" w:fill="auto"/>
            <w:hideMark/>
          </w:tcPr>
          <w:p w14:paraId="6840F2C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EAFCFB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9C02AC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810.00</w:t>
            </w:r>
          </w:p>
        </w:tc>
        <w:tc>
          <w:tcPr>
            <w:tcW w:w="533" w:type="pct"/>
            <w:tcBorders>
              <w:top w:val="single" w:sz="4" w:space="0" w:color="auto"/>
              <w:left w:val="nil"/>
              <w:bottom w:val="single" w:sz="4" w:space="0" w:color="auto"/>
              <w:right w:val="single" w:sz="4" w:space="0" w:color="auto"/>
            </w:tcBorders>
            <w:shd w:val="clear" w:color="auto" w:fill="auto"/>
            <w:hideMark/>
          </w:tcPr>
          <w:p w14:paraId="3C3697F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834.00</w:t>
            </w:r>
          </w:p>
        </w:tc>
      </w:tr>
      <w:tr w:rsidR="003B0B2C" w:rsidRPr="003B0B2C" w14:paraId="735B2F7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BE555B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Non member 30 mins - 1:1</w:t>
            </w:r>
          </w:p>
        </w:tc>
        <w:tc>
          <w:tcPr>
            <w:tcW w:w="498" w:type="pct"/>
            <w:tcBorders>
              <w:top w:val="single" w:sz="4" w:space="0" w:color="auto"/>
              <w:left w:val="nil"/>
              <w:bottom w:val="single" w:sz="4" w:space="0" w:color="auto"/>
              <w:right w:val="single" w:sz="4" w:space="0" w:color="auto"/>
            </w:tcBorders>
            <w:shd w:val="clear" w:color="auto" w:fill="auto"/>
            <w:hideMark/>
          </w:tcPr>
          <w:p w14:paraId="3815ADF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65071 1070</w:t>
            </w:r>
          </w:p>
        </w:tc>
        <w:tc>
          <w:tcPr>
            <w:tcW w:w="470" w:type="pct"/>
            <w:tcBorders>
              <w:top w:val="single" w:sz="4" w:space="0" w:color="auto"/>
              <w:left w:val="nil"/>
              <w:bottom w:val="single" w:sz="4" w:space="0" w:color="auto"/>
              <w:right w:val="single" w:sz="4" w:space="0" w:color="auto"/>
            </w:tcBorders>
            <w:shd w:val="clear" w:color="auto" w:fill="auto"/>
            <w:hideMark/>
          </w:tcPr>
          <w:p w14:paraId="32BE97F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4D8DF6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EFE87B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58.00</w:t>
            </w:r>
          </w:p>
        </w:tc>
        <w:tc>
          <w:tcPr>
            <w:tcW w:w="533" w:type="pct"/>
            <w:tcBorders>
              <w:top w:val="single" w:sz="4" w:space="0" w:color="auto"/>
              <w:left w:val="nil"/>
              <w:bottom w:val="single" w:sz="4" w:space="0" w:color="auto"/>
              <w:right w:val="single" w:sz="4" w:space="0" w:color="auto"/>
            </w:tcBorders>
            <w:shd w:val="clear" w:color="auto" w:fill="auto"/>
            <w:hideMark/>
          </w:tcPr>
          <w:p w14:paraId="25A984D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60.00</w:t>
            </w:r>
          </w:p>
        </w:tc>
      </w:tr>
      <w:tr w:rsidR="003B0B2C" w:rsidRPr="003B0B2C" w14:paraId="6FB5F0C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C39850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Non member 30 mins - 2:1</w:t>
            </w:r>
          </w:p>
        </w:tc>
        <w:tc>
          <w:tcPr>
            <w:tcW w:w="498" w:type="pct"/>
            <w:tcBorders>
              <w:top w:val="single" w:sz="4" w:space="0" w:color="auto"/>
              <w:left w:val="nil"/>
              <w:bottom w:val="single" w:sz="4" w:space="0" w:color="auto"/>
              <w:right w:val="single" w:sz="4" w:space="0" w:color="auto"/>
            </w:tcBorders>
            <w:shd w:val="clear" w:color="auto" w:fill="auto"/>
            <w:hideMark/>
          </w:tcPr>
          <w:p w14:paraId="15B16DC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65071 1070</w:t>
            </w:r>
          </w:p>
        </w:tc>
        <w:tc>
          <w:tcPr>
            <w:tcW w:w="470" w:type="pct"/>
            <w:tcBorders>
              <w:top w:val="single" w:sz="4" w:space="0" w:color="auto"/>
              <w:left w:val="nil"/>
              <w:bottom w:val="single" w:sz="4" w:space="0" w:color="auto"/>
              <w:right w:val="single" w:sz="4" w:space="0" w:color="auto"/>
            </w:tcBorders>
            <w:shd w:val="clear" w:color="auto" w:fill="auto"/>
            <w:hideMark/>
          </w:tcPr>
          <w:p w14:paraId="52CD5E6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BAAAF7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E1953B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79.00</w:t>
            </w:r>
          </w:p>
        </w:tc>
        <w:tc>
          <w:tcPr>
            <w:tcW w:w="533" w:type="pct"/>
            <w:tcBorders>
              <w:top w:val="single" w:sz="4" w:space="0" w:color="auto"/>
              <w:left w:val="nil"/>
              <w:bottom w:val="single" w:sz="4" w:space="0" w:color="auto"/>
              <w:right w:val="single" w:sz="4" w:space="0" w:color="auto"/>
            </w:tcBorders>
            <w:shd w:val="clear" w:color="auto" w:fill="auto"/>
            <w:hideMark/>
          </w:tcPr>
          <w:p w14:paraId="3CADB99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81.00</w:t>
            </w:r>
          </w:p>
        </w:tc>
      </w:tr>
      <w:tr w:rsidR="003B0B2C" w:rsidRPr="003B0B2C" w14:paraId="04ABC61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1E400F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Non member 60 mins - 1:1</w:t>
            </w:r>
          </w:p>
        </w:tc>
        <w:tc>
          <w:tcPr>
            <w:tcW w:w="498" w:type="pct"/>
            <w:tcBorders>
              <w:top w:val="single" w:sz="4" w:space="0" w:color="auto"/>
              <w:left w:val="nil"/>
              <w:bottom w:val="single" w:sz="4" w:space="0" w:color="auto"/>
              <w:right w:val="single" w:sz="4" w:space="0" w:color="auto"/>
            </w:tcBorders>
            <w:shd w:val="clear" w:color="auto" w:fill="auto"/>
            <w:hideMark/>
          </w:tcPr>
          <w:p w14:paraId="13055CB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65071 1070</w:t>
            </w:r>
          </w:p>
        </w:tc>
        <w:tc>
          <w:tcPr>
            <w:tcW w:w="470" w:type="pct"/>
            <w:tcBorders>
              <w:top w:val="single" w:sz="4" w:space="0" w:color="auto"/>
              <w:left w:val="nil"/>
              <w:bottom w:val="single" w:sz="4" w:space="0" w:color="auto"/>
              <w:right w:val="single" w:sz="4" w:space="0" w:color="auto"/>
            </w:tcBorders>
            <w:shd w:val="clear" w:color="auto" w:fill="auto"/>
            <w:hideMark/>
          </w:tcPr>
          <w:p w14:paraId="4FC1DA2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ADADA9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8FFC2B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90.00</w:t>
            </w:r>
          </w:p>
        </w:tc>
        <w:tc>
          <w:tcPr>
            <w:tcW w:w="533" w:type="pct"/>
            <w:tcBorders>
              <w:top w:val="single" w:sz="4" w:space="0" w:color="auto"/>
              <w:left w:val="nil"/>
              <w:bottom w:val="single" w:sz="4" w:space="0" w:color="auto"/>
              <w:right w:val="single" w:sz="4" w:space="0" w:color="auto"/>
            </w:tcBorders>
            <w:shd w:val="clear" w:color="auto" w:fill="auto"/>
            <w:hideMark/>
          </w:tcPr>
          <w:p w14:paraId="26DCEE3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93.00</w:t>
            </w:r>
          </w:p>
        </w:tc>
      </w:tr>
      <w:tr w:rsidR="003B0B2C" w:rsidRPr="003B0B2C" w14:paraId="6AC2E6E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CDB41D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Non member 60 mins - 2:1</w:t>
            </w:r>
          </w:p>
        </w:tc>
        <w:tc>
          <w:tcPr>
            <w:tcW w:w="498" w:type="pct"/>
            <w:tcBorders>
              <w:top w:val="single" w:sz="4" w:space="0" w:color="auto"/>
              <w:left w:val="nil"/>
              <w:bottom w:val="single" w:sz="4" w:space="0" w:color="auto"/>
              <w:right w:val="single" w:sz="4" w:space="0" w:color="auto"/>
            </w:tcBorders>
            <w:shd w:val="clear" w:color="auto" w:fill="auto"/>
            <w:hideMark/>
          </w:tcPr>
          <w:p w14:paraId="127994A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65071 1070</w:t>
            </w:r>
          </w:p>
        </w:tc>
        <w:tc>
          <w:tcPr>
            <w:tcW w:w="470" w:type="pct"/>
            <w:tcBorders>
              <w:top w:val="single" w:sz="4" w:space="0" w:color="auto"/>
              <w:left w:val="nil"/>
              <w:bottom w:val="single" w:sz="4" w:space="0" w:color="auto"/>
              <w:right w:val="single" w:sz="4" w:space="0" w:color="auto"/>
            </w:tcBorders>
            <w:shd w:val="clear" w:color="auto" w:fill="auto"/>
            <w:hideMark/>
          </w:tcPr>
          <w:p w14:paraId="5D4858F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B8A634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70EBF2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106.00</w:t>
            </w:r>
          </w:p>
        </w:tc>
        <w:tc>
          <w:tcPr>
            <w:tcW w:w="533" w:type="pct"/>
            <w:tcBorders>
              <w:top w:val="single" w:sz="4" w:space="0" w:color="auto"/>
              <w:left w:val="nil"/>
              <w:bottom w:val="single" w:sz="4" w:space="0" w:color="auto"/>
              <w:right w:val="single" w:sz="4" w:space="0" w:color="auto"/>
            </w:tcBorders>
            <w:shd w:val="clear" w:color="auto" w:fill="auto"/>
            <w:hideMark/>
          </w:tcPr>
          <w:p w14:paraId="1BC835C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109.00</w:t>
            </w:r>
          </w:p>
        </w:tc>
      </w:tr>
      <w:tr w:rsidR="003B0B2C" w:rsidRPr="003B0B2C" w14:paraId="49265A3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22047A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Start up Trial - 3 sessions</w:t>
            </w:r>
          </w:p>
        </w:tc>
        <w:tc>
          <w:tcPr>
            <w:tcW w:w="498" w:type="pct"/>
            <w:tcBorders>
              <w:top w:val="single" w:sz="4" w:space="0" w:color="auto"/>
              <w:left w:val="nil"/>
              <w:bottom w:val="single" w:sz="4" w:space="0" w:color="auto"/>
              <w:right w:val="single" w:sz="4" w:space="0" w:color="auto"/>
            </w:tcBorders>
            <w:shd w:val="clear" w:color="auto" w:fill="auto"/>
            <w:hideMark/>
          </w:tcPr>
          <w:p w14:paraId="3B6A1D4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65071 1070</w:t>
            </w:r>
          </w:p>
        </w:tc>
        <w:tc>
          <w:tcPr>
            <w:tcW w:w="470" w:type="pct"/>
            <w:tcBorders>
              <w:top w:val="single" w:sz="4" w:space="0" w:color="auto"/>
              <w:left w:val="nil"/>
              <w:bottom w:val="single" w:sz="4" w:space="0" w:color="auto"/>
              <w:right w:val="single" w:sz="4" w:space="0" w:color="auto"/>
            </w:tcBorders>
            <w:shd w:val="clear" w:color="auto" w:fill="auto"/>
            <w:hideMark/>
          </w:tcPr>
          <w:p w14:paraId="70F0E79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4F115F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FE4B90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99.00</w:t>
            </w:r>
          </w:p>
        </w:tc>
        <w:tc>
          <w:tcPr>
            <w:tcW w:w="533" w:type="pct"/>
            <w:tcBorders>
              <w:top w:val="single" w:sz="4" w:space="0" w:color="auto"/>
              <w:left w:val="nil"/>
              <w:bottom w:val="single" w:sz="4" w:space="0" w:color="auto"/>
              <w:right w:val="single" w:sz="4" w:space="0" w:color="auto"/>
            </w:tcBorders>
            <w:shd w:val="clear" w:color="auto" w:fill="auto"/>
            <w:hideMark/>
          </w:tcPr>
          <w:p w14:paraId="549A93D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99.00</w:t>
            </w:r>
          </w:p>
        </w:tc>
      </w:tr>
      <w:tr w:rsidR="003B0B2C" w:rsidRPr="003B0B2C" w14:paraId="3D4FD4C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F60229C"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Casual Health Club</w:t>
            </w:r>
          </w:p>
        </w:tc>
        <w:tc>
          <w:tcPr>
            <w:tcW w:w="498" w:type="pct"/>
            <w:tcBorders>
              <w:top w:val="single" w:sz="4" w:space="0" w:color="auto"/>
              <w:left w:val="nil"/>
              <w:bottom w:val="single" w:sz="4" w:space="0" w:color="auto"/>
              <w:right w:val="single" w:sz="4" w:space="0" w:color="auto"/>
            </w:tcBorders>
            <w:shd w:val="clear" w:color="auto" w:fill="auto"/>
            <w:hideMark/>
          </w:tcPr>
          <w:p w14:paraId="061C95B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1A8353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7D0D7CF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09807D6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157B88E"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5A06F6F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AA2FB8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Adult</w:t>
            </w:r>
          </w:p>
        </w:tc>
        <w:tc>
          <w:tcPr>
            <w:tcW w:w="498" w:type="pct"/>
            <w:tcBorders>
              <w:top w:val="single" w:sz="4" w:space="0" w:color="auto"/>
              <w:left w:val="nil"/>
              <w:bottom w:val="single" w:sz="4" w:space="0" w:color="auto"/>
              <w:right w:val="single" w:sz="4" w:space="0" w:color="auto"/>
            </w:tcBorders>
            <w:shd w:val="clear" w:color="auto" w:fill="auto"/>
            <w:hideMark/>
          </w:tcPr>
          <w:p w14:paraId="199797E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65072 1070</w:t>
            </w:r>
          </w:p>
        </w:tc>
        <w:tc>
          <w:tcPr>
            <w:tcW w:w="470" w:type="pct"/>
            <w:tcBorders>
              <w:top w:val="single" w:sz="4" w:space="0" w:color="auto"/>
              <w:left w:val="nil"/>
              <w:bottom w:val="single" w:sz="4" w:space="0" w:color="auto"/>
              <w:right w:val="single" w:sz="4" w:space="0" w:color="auto"/>
            </w:tcBorders>
            <w:shd w:val="clear" w:color="auto" w:fill="auto"/>
            <w:hideMark/>
          </w:tcPr>
          <w:p w14:paraId="67AC0F9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EDE683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5521DA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24.00</w:t>
            </w:r>
          </w:p>
        </w:tc>
        <w:tc>
          <w:tcPr>
            <w:tcW w:w="533" w:type="pct"/>
            <w:tcBorders>
              <w:top w:val="single" w:sz="4" w:space="0" w:color="auto"/>
              <w:left w:val="nil"/>
              <w:bottom w:val="single" w:sz="4" w:space="0" w:color="auto"/>
              <w:right w:val="single" w:sz="4" w:space="0" w:color="auto"/>
            </w:tcBorders>
            <w:shd w:val="clear" w:color="auto" w:fill="auto"/>
            <w:hideMark/>
          </w:tcPr>
          <w:p w14:paraId="7A48E85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25.00</w:t>
            </w:r>
          </w:p>
        </w:tc>
      </w:tr>
      <w:tr w:rsidR="003B0B2C" w:rsidRPr="003B0B2C" w14:paraId="743D470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83CA6E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Concession</w:t>
            </w:r>
          </w:p>
        </w:tc>
        <w:tc>
          <w:tcPr>
            <w:tcW w:w="498" w:type="pct"/>
            <w:tcBorders>
              <w:top w:val="single" w:sz="4" w:space="0" w:color="auto"/>
              <w:left w:val="nil"/>
              <w:bottom w:val="single" w:sz="4" w:space="0" w:color="auto"/>
              <w:right w:val="single" w:sz="4" w:space="0" w:color="auto"/>
            </w:tcBorders>
            <w:shd w:val="clear" w:color="auto" w:fill="auto"/>
            <w:hideMark/>
          </w:tcPr>
          <w:p w14:paraId="29DC224C"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65072 1070</w:t>
            </w:r>
          </w:p>
        </w:tc>
        <w:tc>
          <w:tcPr>
            <w:tcW w:w="470" w:type="pct"/>
            <w:tcBorders>
              <w:top w:val="single" w:sz="4" w:space="0" w:color="auto"/>
              <w:left w:val="nil"/>
              <w:bottom w:val="single" w:sz="4" w:space="0" w:color="auto"/>
              <w:right w:val="single" w:sz="4" w:space="0" w:color="auto"/>
            </w:tcBorders>
            <w:shd w:val="clear" w:color="auto" w:fill="auto"/>
            <w:hideMark/>
          </w:tcPr>
          <w:p w14:paraId="7D1C756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7D1E32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A0492C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c>
          <w:tcPr>
            <w:tcW w:w="533" w:type="pct"/>
            <w:tcBorders>
              <w:top w:val="single" w:sz="4" w:space="0" w:color="auto"/>
              <w:left w:val="nil"/>
              <w:bottom w:val="single" w:sz="4" w:space="0" w:color="auto"/>
              <w:right w:val="single" w:sz="4" w:space="0" w:color="auto"/>
            </w:tcBorders>
            <w:shd w:val="clear" w:color="auto" w:fill="auto"/>
            <w:hideMark/>
          </w:tcPr>
          <w:p w14:paraId="7C80CCC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20.50</w:t>
            </w:r>
          </w:p>
        </w:tc>
      </w:tr>
      <w:tr w:rsidR="003B0B2C" w:rsidRPr="003B0B2C" w14:paraId="2385345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DDBF70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Seniors</w:t>
            </w:r>
          </w:p>
        </w:tc>
        <w:tc>
          <w:tcPr>
            <w:tcW w:w="498" w:type="pct"/>
            <w:tcBorders>
              <w:top w:val="single" w:sz="4" w:space="0" w:color="auto"/>
              <w:left w:val="nil"/>
              <w:bottom w:val="single" w:sz="4" w:space="0" w:color="auto"/>
              <w:right w:val="single" w:sz="4" w:space="0" w:color="auto"/>
            </w:tcBorders>
            <w:shd w:val="clear" w:color="auto" w:fill="auto"/>
            <w:hideMark/>
          </w:tcPr>
          <w:p w14:paraId="2AA05C4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65072 1070</w:t>
            </w:r>
          </w:p>
        </w:tc>
        <w:tc>
          <w:tcPr>
            <w:tcW w:w="470" w:type="pct"/>
            <w:tcBorders>
              <w:top w:val="single" w:sz="4" w:space="0" w:color="auto"/>
              <w:left w:val="nil"/>
              <w:bottom w:val="single" w:sz="4" w:space="0" w:color="auto"/>
              <w:right w:val="single" w:sz="4" w:space="0" w:color="auto"/>
            </w:tcBorders>
            <w:shd w:val="clear" w:color="auto" w:fill="auto"/>
            <w:hideMark/>
          </w:tcPr>
          <w:p w14:paraId="6501B59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DA01D8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298817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21.00</w:t>
            </w:r>
          </w:p>
        </w:tc>
        <w:tc>
          <w:tcPr>
            <w:tcW w:w="533" w:type="pct"/>
            <w:tcBorders>
              <w:top w:val="single" w:sz="4" w:space="0" w:color="auto"/>
              <w:left w:val="nil"/>
              <w:bottom w:val="single" w:sz="4" w:space="0" w:color="auto"/>
              <w:right w:val="single" w:sz="4" w:space="0" w:color="auto"/>
            </w:tcBorders>
            <w:shd w:val="clear" w:color="auto" w:fill="auto"/>
            <w:hideMark/>
          </w:tcPr>
          <w:p w14:paraId="3FAB23B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21.50</w:t>
            </w:r>
          </w:p>
        </w:tc>
      </w:tr>
      <w:tr w:rsidR="003B0B2C" w:rsidRPr="003B0B2C" w14:paraId="0C793FC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8369F50"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Health Club Casual Teen</w:t>
            </w:r>
          </w:p>
        </w:tc>
        <w:tc>
          <w:tcPr>
            <w:tcW w:w="498" w:type="pct"/>
            <w:tcBorders>
              <w:top w:val="single" w:sz="4" w:space="0" w:color="auto"/>
              <w:left w:val="nil"/>
              <w:bottom w:val="single" w:sz="4" w:space="0" w:color="auto"/>
              <w:right w:val="single" w:sz="4" w:space="0" w:color="auto"/>
            </w:tcBorders>
            <w:shd w:val="clear" w:color="auto" w:fill="auto"/>
            <w:hideMark/>
          </w:tcPr>
          <w:p w14:paraId="728A9D7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65072 1070</w:t>
            </w:r>
          </w:p>
        </w:tc>
        <w:tc>
          <w:tcPr>
            <w:tcW w:w="470" w:type="pct"/>
            <w:tcBorders>
              <w:top w:val="single" w:sz="4" w:space="0" w:color="auto"/>
              <w:left w:val="nil"/>
              <w:bottom w:val="single" w:sz="4" w:space="0" w:color="auto"/>
              <w:right w:val="single" w:sz="4" w:space="0" w:color="auto"/>
            </w:tcBorders>
            <w:shd w:val="clear" w:color="auto" w:fill="auto"/>
            <w:hideMark/>
          </w:tcPr>
          <w:p w14:paraId="4AC8FE6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BD3C92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6D87E9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19.00</w:t>
            </w:r>
          </w:p>
        </w:tc>
        <w:tc>
          <w:tcPr>
            <w:tcW w:w="533" w:type="pct"/>
            <w:tcBorders>
              <w:top w:val="single" w:sz="4" w:space="0" w:color="auto"/>
              <w:left w:val="nil"/>
              <w:bottom w:val="single" w:sz="4" w:space="0" w:color="auto"/>
              <w:right w:val="single" w:sz="4" w:space="0" w:color="auto"/>
            </w:tcBorders>
            <w:shd w:val="clear" w:color="auto" w:fill="auto"/>
            <w:hideMark/>
          </w:tcPr>
          <w:p w14:paraId="5A7D1AC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19.50</w:t>
            </w:r>
          </w:p>
        </w:tc>
      </w:tr>
      <w:tr w:rsidR="003B0B2C" w:rsidRPr="003B0B2C" w14:paraId="69AA6ED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29075F5"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Casual Group Fitness</w:t>
            </w:r>
          </w:p>
        </w:tc>
        <w:tc>
          <w:tcPr>
            <w:tcW w:w="498" w:type="pct"/>
            <w:tcBorders>
              <w:top w:val="single" w:sz="4" w:space="0" w:color="auto"/>
              <w:left w:val="nil"/>
              <w:bottom w:val="single" w:sz="4" w:space="0" w:color="auto"/>
              <w:right w:val="single" w:sz="4" w:space="0" w:color="auto"/>
            </w:tcBorders>
            <w:shd w:val="clear" w:color="auto" w:fill="auto"/>
            <w:hideMark/>
          </w:tcPr>
          <w:p w14:paraId="1B0A087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AF40D4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FAF532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4152B7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6B319EEA"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4EEB7C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A6A32D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 visits Adult</w:t>
            </w:r>
          </w:p>
        </w:tc>
        <w:tc>
          <w:tcPr>
            <w:tcW w:w="498" w:type="pct"/>
            <w:tcBorders>
              <w:top w:val="single" w:sz="4" w:space="0" w:color="auto"/>
              <w:left w:val="nil"/>
              <w:bottom w:val="single" w:sz="4" w:space="0" w:color="auto"/>
              <w:right w:val="single" w:sz="4" w:space="0" w:color="auto"/>
            </w:tcBorders>
            <w:shd w:val="clear" w:color="auto" w:fill="auto"/>
            <w:hideMark/>
          </w:tcPr>
          <w:p w14:paraId="672D906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65073 1070</w:t>
            </w:r>
          </w:p>
        </w:tc>
        <w:tc>
          <w:tcPr>
            <w:tcW w:w="470" w:type="pct"/>
            <w:tcBorders>
              <w:top w:val="single" w:sz="4" w:space="0" w:color="auto"/>
              <w:left w:val="nil"/>
              <w:bottom w:val="single" w:sz="4" w:space="0" w:color="auto"/>
              <w:right w:val="single" w:sz="4" w:space="0" w:color="auto"/>
            </w:tcBorders>
            <w:shd w:val="clear" w:color="auto" w:fill="auto"/>
            <w:hideMark/>
          </w:tcPr>
          <w:p w14:paraId="5A0912D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92472A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64F8BD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207.00</w:t>
            </w:r>
          </w:p>
        </w:tc>
        <w:tc>
          <w:tcPr>
            <w:tcW w:w="533" w:type="pct"/>
            <w:tcBorders>
              <w:top w:val="single" w:sz="4" w:space="0" w:color="auto"/>
              <w:left w:val="nil"/>
              <w:bottom w:val="single" w:sz="4" w:space="0" w:color="auto"/>
              <w:right w:val="single" w:sz="4" w:space="0" w:color="auto"/>
            </w:tcBorders>
            <w:shd w:val="clear" w:color="auto" w:fill="auto"/>
            <w:hideMark/>
          </w:tcPr>
          <w:p w14:paraId="64B4BE2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180.00</w:t>
            </w:r>
          </w:p>
        </w:tc>
      </w:tr>
      <w:tr w:rsidR="003B0B2C" w:rsidRPr="003B0B2C" w14:paraId="48F8BE8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50C30B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 visits Seniors</w:t>
            </w:r>
          </w:p>
        </w:tc>
        <w:tc>
          <w:tcPr>
            <w:tcW w:w="498" w:type="pct"/>
            <w:tcBorders>
              <w:top w:val="single" w:sz="4" w:space="0" w:color="auto"/>
              <w:left w:val="nil"/>
              <w:bottom w:val="single" w:sz="4" w:space="0" w:color="auto"/>
              <w:right w:val="single" w:sz="4" w:space="0" w:color="auto"/>
            </w:tcBorders>
            <w:shd w:val="clear" w:color="auto" w:fill="auto"/>
            <w:hideMark/>
          </w:tcPr>
          <w:p w14:paraId="4FB4DE6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65073 1070</w:t>
            </w:r>
          </w:p>
        </w:tc>
        <w:tc>
          <w:tcPr>
            <w:tcW w:w="470" w:type="pct"/>
            <w:tcBorders>
              <w:top w:val="single" w:sz="4" w:space="0" w:color="auto"/>
              <w:left w:val="nil"/>
              <w:bottom w:val="single" w:sz="4" w:space="0" w:color="auto"/>
              <w:right w:val="single" w:sz="4" w:space="0" w:color="auto"/>
            </w:tcBorders>
            <w:shd w:val="clear" w:color="auto" w:fill="auto"/>
            <w:hideMark/>
          </w:tcPr>
          <w:p w14:paraId="68C3EE2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F95245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7A0F2D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189.00</w:t>
            </w:r>
          </w:p>
        </w:tc>
        <w:tc>
          <w:tcPr>
            <w:tcW w:w="533" w:type="pct"/>
            <w:tcBorders>
              <w:top w:val="single" w:sz="4" w:space="0" w:color="auto"/>
              <w:left w:val="nil"/>
              <w:bottom w:val="single" w:sz="4" w:space="0" w:color="auto"/>
              <w:right w:val="single" w:sz="4" w:space="0" w:color="auto"/>
            </w:tcBorders>
            <w:shd w:val="clear" w:color="auto" w:fill="auto"/>
            <w:hideMark/>
          </w:tcPr>
          <w:p w14:paraId="5490903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162.00</w:t>
            </w:r>
          </w:p>
        </w:tc>
      </w:tr>
      <w:tr w:rsidR="003B0B2C" w:rsidRPr="003B0B2C" w14:paraId="7D1C965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9B3391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 visits Concession</w:t>
            </w:r>
          </w:p>
        </w:tc>
        <w:tc>
          <w:tcPr>
            <w:tcW w:w="498" w:type="pct"/>
            <w:tcBorders>
              <w:top w:val="single" w:sz="4" w:space="0" w:color="auto"/>
              <w:left w:val="nil"/>
              <w:bottom w:val="single" w:sz="4" w:space="0" w:color="auto"/>
              <w:right w:val="single" w:sz="4" w:space="0" w:color="auto"/>
            </w:tcBorders>
            <w:shd w:val="clear" w:color="auto" w:fill="auto"/>
            <w:hideMark/>
          </w:tcPr>
          <w:p w14:paraId="3BA2B3C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65073 1070</w:t>
            </w:r>
          </w:p>
        </w:tc>
        <w:tc>
          <w:tcPr>
            <w:tcW w:w="470" w:type="pct"/>
            <w:tcBorders>
              <w:top w:val="single" w:sz="4" w:space="0" w:color="auto"/>
              <w:left w:val="nil"/>
              <w:bottom w:val="single" w:sz="4" w:space="0" w:color="auto"/>
              <w:right w:val="single" w:sz="4" w:space="0" w:color="auto"/>
            </w:tcBorders>
            <w:shd w:val="clear" w:color="auto" w:fill="auto"/>
            <w:hideMark/>
          </w:tcPr>
          <w:p w14:paraId="6BD698A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2AB189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8DAE4C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180.00</w:t>
            </w:r>
          </w:p>
        </w:tc>
        <w:tc>
          <w:tcPr>
            <w:tcW w:w="533" w:type="pct"/>
            <w:tcBorders>
              <w:top w:val="single" w:sz="4" w:space="0" w:color="auto"/>
              <w:left w:val="nil"/>
              <w:bottom w:val="single" w:sz="4" w:space="0" w:color="auto"/>
              <w:right w:val="single" w:sz="4" w:space="0" w:color="auto"/>
            </w:tcBorders>
            <w:shd w:val="clear" w:color="auto" w:fill="auto"/>
            <w:hideMark/>
          </w:tcPr>
          <w:p w14:paraId="20872ED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153.00</w:t>
            </w:r>
          </w:p>
        </w:tc>
      </w:tr>
      <w:tr w:rsidR="003B0B2C" w:rsidRPr="003B0B2C" w14:paraId="1F77173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CC0763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Adult</w:t>
            </w:r>
          </w:p>
        </w:tc>
        <w:tc>
          <w:tcPr>
            <w:tcW w:w="498" w:type="pct"/>
            <w:tcBorders>
              <w:top w:val="single" w:sz="4" w:space="0" w:color="auto"/>
              <w:left w:val="nil"/>
              <w:bottom w:val="single" w:sz="4" w:space="0" w:color="auto"/>
              <w:right w:val="single" w:sz="4" w:space="0" w:color="auto"/>
            </w:tcBorders>
            <w:shd w:val="clear" w:color="auto" w:fill="auto"/>
            <w:hideMark/>
          </w:tcPr>
          <w:p w14:paraId="0E83604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65073 1070</w:t>
            </w:r>
          </w:p>
        </w:tc>
        <w:tc>
          <w:tcPr>
            <w:tcW w:w="470" w:type="pct"/>
            <w:tcBorders>
              <w:top w:val="single" w:sz="4" w:space="0" w:color="auto"/>
              <w:left w:val="nil"/>
              <w:bottom w:val="single" w:sz="4" w:space="0" w:color="auto"/>
              <w:right w:val="single" w:sz="4" w:space="0" w:color="auto"/>
            </w:tcBorders>
            <w:shd w:val="clear" w:color="auto" w:fill="auto"/>
            <w:hideMark/>
          </w:tcPr>
          <w:p w14:paraId="6110CD1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C98FAF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3E1C3F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19.50</w:t>
            </w:r>
          </w:p>
        </w:tc>
        <w:tc>
          <w:tcPr>
            <w:tcW w:w="533" w:type="pct"/>
            <w:tcBorders>
              <w:top w:val="single" w:sz="4" w:space="0" w:color="auto"/>
              <w:left w:val="nil"/>
              <w:bottom w:val="single" w:sz="4" w:space="0" w:color="auto"/>
              <w:right w:val="single" w:sz="4" w:space="0" w:color="auto"/>
            </w:tcBorders>
            <w:shd w:val="clear" w:color="auto" w:fill="auto"/>
            <w:hideMark/>
          </w:tcPr>
          <w:p w14:paraId="372848A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20.00</w:t>
            </w:r>
          </w:p>
        </w:tc>
      </w:tr>
      <w:tr w:rsidR="003B0B2C" w:rsidRPr="003B0B2C" w14:paraId="6B3DF1A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6C3555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Concession</w:t>
            </w:r>
          </w:p>
        </w:tc>
        <w:tc>
          <w:tcPr>
            <w:tcW w:w="498" w:type="pct"/>
            <w:tcBorders>
              <w:top w:val="single" w:sz="4" w:space="0" w:color="auto"/>
              <w:left w:val="nil"/>
              <w:bottom w:val="single" w:sz="4" w:space="0" w:color="auto"/>
              <w:right w:val="single" w:sz="4" w:space="0" w:color="auto"/>
            </w:tcBorders>
            <w:shd w:val="clear" w:color="auto" w:fill="auto"/>
            <w:hideMark/>
          </w:tcPr>
          <w:p w14:paraId="7EAD4D0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65073 1070</w:t>
            </w:r>
          </w:p>
        </w:tc>
        <w:tc>
          <w:tcPr>
            <w:tcW w:w="470" w:type="pct"/>
            <w:tcBorders>
              <w:top w:val="single" w:sz="4" w:space="0" w:color="auto"/>
              <w:left w:val="nil"/>
              <w:bottom w:val="single" w:sz="4" w:space="0" w:color="auto"/>
              <w:right w:val="single" w:sz="4" w:space="0" w:color="auto"/>
            </w:tcBorders>
            <w:shd w:val="clear" w:color="auto" w:fill="auto"/>
            <w:hideMark/>
          </w:tcPr>
          <w:p w14:paraId="5970293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EEA9EA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9D5BE9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16.50</w:t>
            </w:r>
          </w:p>
        </w:tc>
        <w:tc>
          <w:tcPr>
            <w:tcW w:w="533" w:type="pct"/>
            <w:tcBorders>
              <w:top w:val="single" w:sz="4" w:space="0" w:color="auto"/>
              <w:left w:val="nil"/>
              <w:bottom w:val="single" w:sz="4" w:space="0" w:color="auto"/>
              <w:right w:val="single" w:sz="4" w:space="0" w:color="auto"/>
            </w:tcBorders>
            <w:shd w:val="clear" w:color="auto" w:fill="auto"/>
            <w:hideMark/>
          </w:tcPr>
          <w:p w14:paraId="27FE8B9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17.00</w:t>
            </w:r>
          </w:p>
        </w:tc>
      </w:tr>
      <w:tr w:rsidR="003B0B2C" w:rsidRPr="003B0B2C" w14:paraId="1085338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26D612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Fitness 30 min class Adult</w:t>
            </w:r>
          </w:p>
        </w:tc>
        <w:tc>
          <w:tcPr>
            <w:tcW w:w="498" w:type="pct"/>
            <w:tcBorders>
              <w:top w:val="single" w:sz="4" w:space="0" w:color="auto"/>
              <w:left w:val="nil"/>
              <w:bottom w:val="single" w:sz="4" w:space="0" w:color="auto"/>
              <w:right w:val="single" w:sz="4" w:space="0" w:color="auto"/>
            </w:tcBorders>
            <w:shd w:val="clear" w:color="auto" w:fill="auto"/>
            <w:hideMark/>
          </w:tcPr>
          <w:p w14:paraId="7935C16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65073 1070</w:t>
            </w:r>
          </w:p>
        </w:tc>
        <w:tc>
          <w:tcPr>
            <w:tcW w:w="470" w:type="pct"/>
            <w:tcBorders>
              <w:top w:val="single" w:sz="4" w:space="0" w:color="auto"/>
              <w:left w:val="nil"/>
              <w:bottom w:val="single" w:sz="4" w:space="0" w:color="auto"/>
              <w:right w:val="single" w:sz="4" w:space="0" w:color="auto"/>
            </w:tcBorders>
            <w:shd w:val="clear" w:color="auto" w:fill="auto"/>
            <w:hideMark/>
          </w:tcPr>
          <w:p w14:paraId="1E49864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5B02C9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2AAEFB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12.50</w:t>
            </w:r>
          </w:p>
        </w:tc>
        <w:tc>
          <w:tcPr>
            <w:tcW w:w="533" w:type="pct"/>
            <w:tcBorders>
              <w:top w:val="single" w:sz="4" w:space="0" w:color="auto"/>
              <w:left w:val="nil"/>
              <w:bottom w:val="single" w:sz="4" w:space="0" w:color="auto"/>
              <w:right w:val="single" w:sz="4" w:space="0" w:color="auto"/>
            </w:tcBorders>
            <w:shd w:val="clear" w:color="auto" w:fill="auto"/>
            <w:hideMark/>
          </w:tcPr>
          <w:p w14:paraId="02BC654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13.00</w:t>
            </w:r>
          </w:p>
        </w:tc>
      </w:tr>
      <w:tr w:rsidR="003B0B2C" w:rsidRPr="003B0B2C" w14:paraId="28CD716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1175FE5"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Seniors</w:t>
            </w:r>
          </w:p>
        </w:tc>
        <w:tc>
          <w:tcPr>
            <w:tcW w:w="498" w:type="pct"/>
            <w:tcBorders>
              <w:top w:val="single" w:sz="4" w:space="0" w:color="auto"/>
              <w:left w:val="nil"/>
              <w:bottom w:val="single" w:sz="4" w:space="0" w:color="auto"/>
              <w:right w:val="single" w:sz="4" w:space="0" w:color="auto"/>
            </w:tcBorders>
            <w:shd w:val="clear" w:color="auto" w:fill="auto"/>
            <w:hideMark/>
          </w:tcPr>
          <w:p w14:paraId="58C6C37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65073 1070</w:t>
            </w:r>
          </w:p>
        </w:tc>
        <w:tc>
          <w:tcPr>
            <w:tcW w:w="470" w:type="pct"/>
            <w:tcBorders>
              <w:top w:val="single" w:sz="4" w:space="0" w:color="auto"/>
              <w:left w:val="nil"/>
              <w:bottom w:val="single" w:sz="4" w:space="0" w:color="auto"/>
              <w:right w:val="single" w:sz="4" w:space="0" w:color="auto"/>
            </w:tcBorders>
            <w:shd w:val="clear" w:color="auto" w:fill="auto"/>
            <w:hideMark/>
          </w:tcPr>
          <w:p w14:paraId="5C45559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AF165E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9DE7BB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17.50</w:t>
            </w:r>
          </w:p>
        </w:tc>
        <w:tc>
          <w:tcPr>
            <w:tcW w:w="533" w:type="pct"/>
            <w:tcBorders>
              <w:top w:val="single" w:sz="4" w:space="0" w:color="auto"/>
              <w:left w:val="nil"/>
              <w:bottom w:val="single" w:sz="4" w:space="0" w:color="auto"/>
              <w:right w:val="single" w:sz="4" w:space="0" w:color="auto"/>
            </w:tcBorders>
            <w:shd w:val="clear" w:color="auto" w:fill="auto"/>
            <w:hideMark/>
          </w:tcPr>
          <w:p w14:paraId="773E36E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18.00</w:t>
            </w:r>
          </w:p>
        </w:tc>
      </w:tr>
      <w:tr w:rsidR="003B0B2C" w:rsidRPr="003B0B2C" w14:paraId="0CF2E75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C840721"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Aquanation-Active Adults</w:t>
            </w:r>
          </w:p>
        </w:tc>
        <w:tc>
          <w:tcPr>
            <w:tcW w:w="498" w:type="pct"/>
            <w:tcBorders>
              <w:top w:val="single" w:sz="4" w:space="0" w:color="auto"/>
              <w:left w:val="nil"/>
              <w:bottom w:val="single" w:sz="4" w:space="0" w:color="auto"/>
              <w:right w:val="single" w:sz="4" w:space="0" w:color="auto"/>
            </w:tcBorders>
            <w:shd w:val="clear" w:color="auto" w:fill="auto"/>
            <w:hideMark/>
          </w:tcPr>
          <w:p w14:paraId="20127C3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034344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DC7648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567B6B5"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46D8F9C5"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5A3237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DA2AABB"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Casual Active Adults programs</w:t>
            </w:r>
          </w:p>
        </w:tc>
        <w:tc>
          <w:tcPr>
            <w:tcW w:w="498" w:type="pct"/>
            <w:tcBorders>
              <w:top w:val="single" w:sz="4" w:space="0" w:color="auto"/>
              <w:left w:val="nil"/>
              <w:bottom w:val="single" w:sz="4" w:space="0" w:color="auto"/>
              <w:right w:val="single" w:sz="4" w:space="0" w:color="auto"/>
            </w:tcBorders>
            <w:shd w:val="clear" w:color="auto" w:fill="auto"/>
            <w:hideMark/>
          </w:tcPr>
          <w:p w14:paraId="447CC0D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65072 1070</w:t>
            </w:r>
          </w:p>
        </w:tc>
        <w:tc>
          <w:tcPr>
            <w:tcW w:w="470" w:type="pct"/>
            <w:tcBorders>
              <w:top w:val="single" w:sz="4" w:space="0" w:color="auto"/>
              <w:left w:val="nil"/>
              <w:bottom w:val="single" w:sz="4" w:space="0" w:color="auto"/>
              <w:right w:val="single" w:sz="4" w:space="0" w:color="auto"/>
            </w:tcBorders>
            <w:shd w:val="clear" w:color="auto" w:fill="auto"/>
            <w:hideMark/>
          </w:tcPr>
          <w:p w14:paraId="00FFE4E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3FE67F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1E7189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7.20</w:t>
            </w:r>
          </w:p>
        </w:tc>
        <w:tc>
          <w:tcPr>
            <w:tcW w:w="533" w:type="pct"/>
            <w:tcBorders>
              <w:top w:val="single" w:sz="4" w:space="0" w:color="auto"/>
              <w:left w:val="nil"/>
              <w:bottom w:val="single" w:sz="4" w:space="0" w:color="auto"/>
              <w:right w:val="single" w:sz="4" w:space="0" w:color="auto"/>
            </w:tcBorders>
            <w:shd w:val="clear" w:color="auto" w:fill="auto"/>
            <w:hideMark/>
          </w:tcPr>
          <w:p w14:paraId="19A8391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7.50</w:t>
            </w:r>
          </w:p>
        </w:tc>
      </w:tr>
      <w:tr w:rsidR="003B0B2C" w:rsidRPr="003B0B2C" w14:paraId="318BD5C9"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000000" w:fill="FFFFFF"/>
            <w:hideMark/>
          </w:tcPr>
          <w:p w14:paraId="3E9368BD"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Active Adults - 10 visit pass</w:t>
            </w:r>
          </w:p>
        </w:tc>
        <w:tc>
          <w:tcPr>
            <w:tcW w:w="498" w:type="pct"/>
            <w:tcBorders>
              <w:top w:val="single" w:sz="4" w:space="0" w:color="auto"/>
              <w:left w:val="nil"/>
              <w:bottom w:val="single" w:sz="4" w:space="0" w:color="auto"/>
              <w:right w:val="single" w:sz="4" w:space="0" w:color="auto"/>
            </w:tcBorders>
            <w:shd w:val="clear" w:color="auto" w:fill="auto"/>
            <w:hideMark/>
          </w:tcPr>
          <w:p w14:paraId="3825E77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65072 1070</w:t>
            </w:r>
          </w:p>
        </w:tc>
        <w:tc>
          <w:tcPr>
            <w:tcW w:w="470" w:type="pct"/>
            <w:tcBorders>
              <w:top w:val="single" w:sz="4" w:space="0" w:color="auto"/>
              <w:left w:val="nil"/>
              <w:bottom w:val="single" w:sz="4" w:space="0" w:color="auto"/>
              <w:right w:val="single" w:sz="4" w:space="0" w:color="auto"/>
            </w:tcBorders>
            <w:shd w:val="clear" w:color="auto" w:fill="auto"/>
            <w:hideMark/>
          </w:tcPr>
          <w:p w14:paraId="212D7AA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8C80C6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D907ED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64.80</w:t>
            </w:r>
          </w:p>
        </w:tc>
        <w:tc>
          <w:tcPr>
            <w:tcW w:w="533" w:type="pct"/>
            <w:tcBorders>
              <w:top w:val="single" w:sz="4" w:space="0" w:color="auto"/>
              <w:left w:val="nil"/>
              <w:bottom w:val="single" w:sz="4" w:space="0" w:color="auto"/>
              <w:right w:val="single" w:sz="4" w:space="0" w:color="auto"/>
            </w:tcBorders>
            <w:shd w:val="clear" w:color="auto" w:fill="auto"/>
            <w:hideMark/>
          </w:tcPr>
          <w:p w14:paraId="0B5E08F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67.50</w:t>
            </w:r>
          </w:p>
        </w:tc>
      </w:tr>
      <w:tr w:rsidR="003B0B2C" w:rsidRPr="003B0B2C" w14:paraId="21BF762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C954DDE"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Family Lifestyle Members-Dry</w:t>
            </w:r>
          </w:p>
        </w:tc>
        <w:tc>
          <w:tcPr>
            <w:tcW w:w="498" w:type="pct"/>
            <w:tcBorders>
              <w:top w:val="single" w:sz="4" w:space="0" w:color="auto"/>
              <w:left w:val="nil"/>
              <w:bottom w:val="single" w:sz="4" w:space="0" w:color="auto"/>
              <w:right w:val="single" w:sz="4" w:space="0" w:color="auto"/>
            </w:tcBorders>
            <w:shd w:val="clear" w:color="auto" w:fill="auto"/>
            <w:hideMark/>
          </w:tcPr>
          <w:p w14:paraId="66D9334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591581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3EDBC7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2639444"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713BE4A5"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280DA3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49251C92"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Family Lifestyle Members-Dry</w:t>
            </w:r>
          </w:p>
        </w:tc>
        <w:tc>
          <w:tcPr>
            <w:tcW w:w="498" w:type="pct"/>
            <w:tcBorders>
              <w:top w:val="single" w:sz="4" w:space="0" w:color="auto"/>
              <w:left w:val="nil"/>
              <w:bottom w:val="single" w:sz="4" w:space="0" w:color="auto"/>
              <w:right w:val="single" w:sz="4" w:space="0" w:color="auto"/>
            </w:tcBorders>
            <w:shd w:val="clear" w:color="auto" w:fill="auto"/>
            <w:hideMark/>
          </w:tcPr>
          <w:p w14:paraId="2FC5FBC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65200 1070</w:t>
            </w:r>
          </w:p>
        </w:tc>
        <w:tc>
          <w:tcPr>
            <w:tcW w:w="470" w:type="pct"/>
            <w:tcBorders>
              <w:top w:val="single" w:sz="4" w:space="0" w:color="auto"/>
              <w:left w:val="nil"/>
              <w:bottom w:val="single" w:sz="4" w:space="0" w:color="auto"/>
              <w:right w:val="single" w:sz="4" w:space="0" w:color="auto"/>
            </w:tcBorders>
            <w:shd w:val="clear" w:color="auto" w:fill="auto"/>
            <w:hideMark/>
          </w:tcPr>
          <w:p w14:paraId="5959135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947580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108EE9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110.40</w:t>
            </w:r>
          </w:p>
        </w:tc>
        <w:tc>
          <w:tcPr>
            <w:tcW w:w="533" w:type="pct"/>
            <w:tcBorders>
              <w:top w:val="single" w:sz="4" w:space="0" w:color="auto"/>
              <w:left w:val="nil"/>
              <w:bottom w:val="single" w:sz="4" w:space="0" w:color="auto"/>
              <w:right w:val="single" w:sz="4" w:space="0" w:color="auto"/>
            </w:tcBorders>
            <w:shd w:val="clear" w:color="auto" w:fill="auto"/>
            <w:hideMark/>
          </w:tcPr>
          <w:p w14:paraId="5EB50B5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142.00</w:t>
            </w:r>
          </w:p>
        </w:tc>
      </w:tr>
      <w:tr w:rsidR="003B0B2C" w:rsidRPr="003B0B2C" w14:paraId="6EA7A14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043FCF51"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Lifestyle - Family Concession</w:t>
            </w:r>
          </w:p>
        </w:tc>
        <w:tc>
          <w:tcPr>
            <w:tcW w:w="498" w:type="pct"/>
            <w:tcBorders>
              <w:top w:val="single" w:sz="4" w:space="0" w:color="auto"/>
              <w:left w:val="nil"/>
              <w:bottom w:val="single" w:sz="4" w:space="0" w:color="auto"/>
              <w:right w:val="single" w:sz="4" w:space="0" w:color="auto"/>
            </w:tcBorders>
            <w:shd w:val="clear" w:color="auto" w:fill="auto"/>
            <w:hideMark/>
          </w:tcPr>
          <w:p w14:paraId="1F01026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65200 1070</w:t>
            </w:r>
          </w:p>
        </w:tc>
        <w:tc>
          <w:tcPr>
            <w:tcW w:w="470" w:type="pct"/>
            <w:tcBorders>
              <w:top w:val="single" w:sz="4" w:space="0" w:color="auto"/>
              <w:left w:val="nil"/>
              <w:bottom w:val="single" w:sz="4" w:space="0" w:color="auto"/>
              <w:right w:val="single" w:sz="4" w:space="0" w:color="auto"/>
            </w:tcBorders>
            <w:shd w:val="clear" w:color="auto" w:fill="auto"/>
            <w:hideMark/>
          </w:tcPr>
          <w:p w14:paraId="04C6418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4CC812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48490D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1CB5346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120.70</w:t>
            </w:r>
          </w:p>
        </w:tc>
      </w:tr>
      <w:tr w:rsidR="003B0B2C" w:rsidRPr="003B0B2C" w14:paraId="611DFB4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FE3803B"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Individual Lifestyle -Dry</w:t>
            </w:r>
          </w:p>
        </w:tc>
        <w:tc>
          <w:tcPr>
            <w:tcW w:w="498" w:type="pct"/>
            <w:tcBorders>
              <w:top w:val="single" w:sz="4" w:space="0" w:color="auto"/>
              <w:left w:val="nil"/>
              <w:bottom w:val="single" w:sz="4" w:space="0" w:color="auto"/>
              <w:right w:val="single" w:sz="4" w:space="0" w:color="auto"/>
            </w:tcBorders>
            <w:shd w:val="clear" w:color="auto" w:fill="auto"/>
            <w:hideMark/>
          </w:tcPr>
          <w:p w14:paraId="45BB2416"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76432D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1A001E1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18EBE49"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C26A1E8"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540E3A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63D9CE5"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Individual Lifestyle -Dry</w:t>
            </w:r>
          </w:p>
        </w:tc>
        <w:tc>
          <w:tcPr>
            <w:tcW w:w="498" w:type="pct"/>
            <w:tcBorders>
              <w:top w:val="single" w:sz="4" w:space="0" w:color="auto"/>
              <w:left w:val="nil"/>
              <w:bottom w:val="single" w:sz="4" w:space="0" w:color="auto"/>
              <w:right w:val="single" w:sz="4" w:space="0" w:color="auto"/>
            </w:tcBorders>
            <w:shd w:val="clear" w:color="auto" w:fill="auto"/>
            <w:hideMark/>
          </w:tcPr>
          <w:p w14:paraId="14B8EFA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65202 1070</w:t>
            </w:r>
          </w:p>
        </w:tc>
        <w:tc>
          <w:tcPr>
            <w:tcW w:w="470" w:type="pct"/>
            <w:tcBorders>
              <w:top w:val="single" w:sz="4" w:space="0" w:color="auto"/>
              <w:left w:val="nil"/>
              <w:bottom w:val="single" w:sz="4" w:space="0" w:color="auto"/>
              <w:right w:val="single" w:sz="4" w:space="0" w:color="auto"/>
            </w:tcBorders>
            <w:shd w:val="clear" w:color="auto" w:fill="auto"/>
            <w:hideMark/>
          </w:tcPr>
          <w:p w14:paraId="15CFD50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12C602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E72C17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57.50</w:t>
            </w:r>
          </w:p>
        </w:tc>
        <w:tc>
          <w:tcPr>
            <w:tcW w:w="533" w:type="pct"/>
            <w:tcBorders>
              <w:top w:val="single" w:sz="4" w:space="0" w:color="auto"/>
              <w:left w:val="nil"/>
              <w:bottom w:val="single" w:sz="4" w:space="0" w:color="auto"/>
              <w:right w:val="single" w:sz="4" w:space="0" w:color="auto"/>
            </w:tcBorders>
            <w:shd w:val="clear" w:color="auto" w:fill="auto"/>
            <w:hideMark/>
          </w:tcPr>
          <w:p w14:paraId="1374DCA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71.00</w:t>
            </w:r>
          </w:p>
        </w:tc>
      </w:tr>
      <w:tr w:rsidR="003B0B2C" w:rsidRPr="003B0B2C" w14:paraId="4D6BF6D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25697AD8"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Lifestyle - Individual Concession</w:t>
            </w:r>
          </w:p>
        </w:tc>
        <w:tc>
          <w:tcPr>
            <w:tcW w:w="498" w:type="pct"/>
            <w:tcBorders>
              <w:top w:val="single" w:sz="4" w:space="0" w:color="auto"/>
              <w:left w:val="nil"/>
              <w:bottom w:val="single" w:sz="4" w:space="0" w:color="auto"/>
              <w:right w:val="single" w:sz="4" w:space="0" w:color="auto"/>
            </w:tcBorders>
            <w:shd w:val="clear" w:color="auto" w:fill="auto"/>
            <w:hideMark/>
          </w:tcPr>
          <w:p w14:paraId="5A9A84C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65202 1070</w:t>
            </w:r>
          </w:p>
        </w:tc>
        <w:tc>
          <w:tcPr>
            <w:tcW w:w="470" w:type="pct"/>
            <w:tcBorders>
              <w:top w:val="single" w:sz="4" w:space="0" w:color="auto"/>
              <w:left w:val="nil"/>
              <w:bottom w:val="single" w:sz="4" w:space="0" w:color="auto"/>
              <w:right w:val="single" w:sz="4" w:space="0" w:color="auto"/>
            </w:tcBorders>
            <w:shd w:val="clear" w:color="auto" w:fill="auto"/>
            <w:hideMark/>
          </w:tcPr>
          <w:p w14:paraId="74E413F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CDDDBF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64D7837"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3509A0D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60.40</w:t>
            </w:r>
          </w:p>
        </w:tc>
      </w:tr>
      <w:tr w:rsidR="003B0B2C" w:rsidRPr="003B0B2C" w14:paraId="7AE9FFE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1E8E8A0"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Swim Lifestyle Membership</w:t>
            </w:r>
          </w:p>
        </w:tc>
        <w:tc>
          <w:tcPr>
            <w:tcW w:w="498" w:type="pct"/>
            <w:tcBorders>
              <w:top w:val="single" w:sz="4" w:space="0" w:color="auto"/>
              <w:left w:val="nil"/>
              <w:bottom w:val="single" w:sz="4" w:space="0" w:color="auto"/>
              <w:right w:val="single" w:sz="4" w:space="0" w:color="auto"/>
            </w:tcBorders>
            <w:shd w:val="clear" w:color="auto" w:fill="auto"/>
            <w:hideMark/>
          </w:tcPr>
          <w:p w14:paraId="1F31122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892155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749AD2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083B4DD"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17BE4F04"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5189FB1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E0C1F21"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Swim Lifestyle Membership (Swim Plus)</w:t>
            </w:r>
          </w:p>
        </w:tc>
        <w:tc>
          <w:tcPr>
            <w:tcW w:w="498" w:type="pct"/>
            <w:tcBorders>
              <w:top w:val="single" w:sz="4" w:space="0" w:color="auto"/>
              <w:left w:val="nil"/>
              <w:bottom w:val="single" w:sz="4" w:space="0" w:color="auto"/>
              <w:right w:val="single" w:sz="4" w:space="0" w:color="auto"/>
            </w:tcBorders>
            <w:shd w:val="clear" w:color="auto" w:fill="auto"/>
            <w:hideMark/>
          </w:tcPr>
          <w:p w14:paraId="321334E4"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65204 1070</w:t>
            </w:r>
          </w:p>
        </w:tc>
        <w:tc>
          <w:tcPr>
            <w:tcW w:w="470" w:type="pct"/>
            <w:tcBorders>
              <w:top w:val="single" w:sz="4" w:space="0" w:color="auto"/>
              <w:left w:val="nil"/>
              <w:bottom w:val="single" w:sz="4" w:space="0" w:color="auto"/>
              <w:right w:val="single" w:sz="4" w:space="0" w:color="auto"/>
            </w:tcBorders>
            <w:shd w:val="clear" w:color="auto" w:fill="auto"/>
            <w:hideMark/>
          </w:tcPr>
          <w:p w14:paraId="25E0EB1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0A6B5A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693B6A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35.80</w:t>
            </w:r>
          </w:p>
        </w:tc>
        <w:tc>
          <w:tcPr>
            <w:tcW w:w="533" w:type="pct"/>
            <w:tcBorders>
              <w:top w:val="single" w:sz="4" w:space="0" w:color="auto"/>
              <w:left w:val="nil"/>
              <w:bottom w:val="single" w:sz="4" w:space="0" w:color="auto"/>
              <w:right w:val="single" w:sz="4" w:space="0" w:color="auto"/>
            </w:tcBorders>
            <w:shd w:val="clear" w:color="auto" w:fill="auto"/>
            <w:hideMark/>
          </w:tcPr>
          <w:p w14:paraId="7BD2656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36.50</w:t>
            </w:r>
          </w:p>
        </w:tc>
      </w:tr>
      <w:tr w:rsidR="003B0B2C" w:rsidRPr="003B0B2C" w14:paraId="1B635F6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35734C65"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Swim Plus Concession</w:t>
            </w:r>
          </w:p>
        </w:tc>
        <w:tc>
          <w:tcPr>
            <w:tcW w:w="498" w:type="pct"/>
            <w:tcBorders>
              <w:top w:val="single" w:sz="4" w:space="0" w:color="auto"/>
              <w:left w:val="nil"/>
              <w:bottom w:val="single" w:sz="4" w:space="0" w:color="auto"/>
              <w:right w:val="single" w:sz="4" w:space="0" w:color="auto"/>
            </w:tcBorders>
            <w:shd w:val="clear" w:color="auto" w:fill="auto"/>
            <w:hideMark/>
          </w:tcPr>
          <w:p w14:paraId="234695C3"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65204 1070</w:t>
            </w:r>
          </w:p>
        </w:tc>
        <w:tc>
          <w:tcPr>
            <w:tcW w:w="470" w:type="pct"/>
            <w:tcBorders>
              <w:top w:val="single" w:sz="4" w:space="0" w:color="auto"/>
              <w:left w:val="nil"/>
              <w:bottom w:val="single" w:sz="4" w:space="0" w:color="auto"/>
              <w:right w:val="single" w:sz="4" w:space="0" w:color="auto"/>
            </w:tcBorders>
            <w:shd w:val="clear" w:color="auto" w:fill="auto"/>
            <w:hideMark/>
          </w:tcPr>
          <w:p w14:paraId="65EC0FD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C2969B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BC8DEC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74166D1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31.00</w:t>
            </w:r>
          </w:p>
        </w:tc>
      </w:tr>
      <w:tr w:rsidR="003B0B2C" w:rsidRPr="003B0B2C" w14:paraId="5794C00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E4EA7E3"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M/ship Joining Fee</w:t>
            </w:r>
          </w:p>
        </w:tc>
        <w:tc>
          <w:tcPr>
            <w:tcW w:w="498" w:type="pct"/>
            <w:tcBorders>
              <w:top w:val="single" w:sz="4" w:space="0" w:color="auto"/>
              <w:left w:val="nil"/>
              <w:bottom w:val="single" w:sz="4" w:space="0" w:color="auto"/>
              <w:right w:val="single" w:sz="4" w:space="0" w:color="auto"/>
            </w:tcBorders>
            <w:shd w:val="clear" w:color="auto" w:fill="auto"/>
            <w:hideMark/>
          </w:tcPr>
          <w:p w14:paraId="3A8B8A4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1644A55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628751B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C55ECC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0768B92E"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3153BF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009692E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 xml:space="preserve">No commitment joining fee </w:t>
            </w:r>
          </w:p>
        </w:tc>
        <w:tc>
          <w:tcPr>
            <w:tcW w:w="498" w:type="pct"/>
            <w:tcBorders>
              <w:top w:val="single" w:sz="4" w:space="0" w:color="auto"/>
              <w:left w:val="nil"/>
              <w:bottom w:val="single" w:sz="4" w:space="0" w:color="auto"/>
              <w:right w:val="single" w:sz="4" w:space="0" w:color="auto"/>
            </w:tcBorders>
            <w:shd w:val="clear" w:color="auto" w:fill="auto"/>
            <w:hideMark/>
          </w:tcPr>
          <w:p w14:paraId="2B8D4ACE"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65208 1070</w:t>
            </w:r>
          </w:p>
        </w:tc>
        <w:tc>
          <w:tcPr>
            <w:tcW w:w="470" w:type="pct"/>
            <w:tcBorders>
              <w:top w:val="single" w:sz="4" w:space="0" w:color="auto"/>
              <w:left w:val="nil"/>
              <w:bottom w:val="single" w:sz="4" w:space="0" w:color="auto"/>
              <w:right w:val="single" w:sz="4" w:space="0" w:color="auto"/>
            </w:tcBorders>
            <w:shd w:val="clear" w:color="auto" w:fill="auto"/>
            <w:hideMark/>
          </w:tcPr>
          <w:p w14:paraId="667B99D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ECA1D7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AD8671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59.00</w:t>
            </w:r>
          </w:p>
        </w:tc>
        <w:tc>
          <w:tcPr>
            <w:tcW w:w="533" w:type="pct"/>
            <w:tcBorders>
              <w:top w:val="single" w:sz="4" w:space="0" w:color="auto"/>
              <w:left w:val="nil"/>
              <w:bottom w:val="single" w:sz="4" w:space="0" w:color="auto"/>
              <w:right w:val="single" w:sz="4" w:space="0" w:color="auto"/>
            </w:tcBorders>
            <w:shd w:val="clear" w:color="auto" w:fill="auto"/>
            <w:hideMark/>
          </w:tcPr>
          <w:p w14:paraId="7AF7E4E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99.00</w:t>
            </w:r>
          </w:p>
        </w:tc>
      </w:tr>
      <w:tr w:rsidR="003B0B2C" w:rsidRPr="003B0B2C" w14:paraId="15710BC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30A99E7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12 month commitment joining fee</w:t>
            </w:r>
          </w:p>
        </w:tc>
        <w:tc>
          <w:tcPr>
            <w:tcW w:w="498" w:type="pct"/>
            <w:tcBorders>
              <w:top w:val="single" w:sz="4" w:space="0" w:color="auto"/>
              <w:left w:val="nil"/>
              <w:bottom w:val="single" w:sz="4" w:space="0" w:color="auto"/>
              <w:right w:val="single" w:sz="4" w:space="0" w:color="auto"/>
            </w:tcBorders>
            <w:shd w:val="clear" w:color="auto" w:fill="auto"/>
            <w:hideMark/>
          </w:tcPr>
          <w:p w14:paraId="762FFB4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65208 1070</w:t>
            </w:r>
          </w:p>
        </w:tc>
        <w:tc>
          <w:tcPr>
            <w:tcW w:w="470" w:type="pct"/>
            <w:tcBorders>
              <w:top w:val="single" w:sz="4" w:space="0" w:color="auto"/>
              <w:left w:val="nil"/>
              <w:bottom w:val="single" w:sz="4" w:space="0" w:color="auto"/>
              <w:right w:val="single" w:sz="4" w:space="0" w:color="auto"/>
            </w:tcBorders>
            <w:shd w:val="clear" w:color="auto" w:fill="auto"/>
            <w:hideMark/>
          </w:tcPr>
          <w:p w14:paraId="29C72B9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8E0B34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F4B4A3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466B177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29.00</w:t>
            </w:r>
          </w:p>
        </w:tc>
      </w:tr>
      <w:tr w:rsidR="003B0B2C" w:rsidRPr="003B0B2C" w14:paraId="71D0896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2CDC8976" w14:textId="77777777" w:rsidR="003B0B2C" w:rsidRPr="003B0B2C" w:rsidRDefault="003B0B2C" w:rsidP="003B0B2C">
            <w:pP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 xml:space="preserve">Aquanation - Rehab </w:t>
            </w:r>
          </w:p>
        </w:tc>
        <w:tc>
          <w:tcPr>
            <w:tcW w:w="498" w:type="pct"/>
            <w:tcBorders>
              <w:top w:val="single" w:sz="4" w:space="0" w:color="auto"/>
              <w:left w:val="nil"/>
              <w:bottom w:val="single" w:sz="4" w:space="0" w:color="auto"/>
              <w:right w:val="single" w:sz="4" w:space="0" w:color="auto"/>
            </w:tcBorders>
            <w:shd w:val="clear" w:color="auto" w:fill="auto"/>
            <w:hideMark/>
          </w:tcPr>
          <w:p w14:paraId="23923D0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C3AE74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AC6F35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7D734AE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4B0DF72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091DAC3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68354C7A"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Rehab Swim - 3 months</w:t>
            </w:r>
          </w:p>
        </w:tc>
        <w:tc>
          <w:tcPr>
            <w:tcW w:w="498" w:type="pct"/>
            <w:tcBorders>
              <w:top w:val="single" w:sz="4" w:space="0" w:color="auto"/>
              <w:left w:val="nil"/>
              <w:bottom w:val="single" w:sz="4" w:space="0" w:color="auto"/>
              <w:right w:val="single" w:sz="4" w:space="0" w:color="auto"/>
            </w:tcBorders>
            <w:shd w:val="clear" w:color="auto" w:fill="auto"/>
            <w:hideMark/>
          </w:tcPr>
          <w:p w14:paraId="5FC3C68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65211 1070</w:t>
            </w:r>
          </w:p>
        </w:tc>
        <w:tc>
          <w:tcPr>
            <w:tcW w:w="470" w:type="pct"/>
            <w:tcBorders>
              <w:top w:val="single" w:sz="4" w:space="0" w:color="auto"/>
              <w:left w:val="nil"/>
              <w:bottom w:val="single" w:sz="4" w:space="0" w:color="auto"/>
              <w:right w:val="single" w:sz="4" w:space="0" w:color="auto"/>
            </w:tcBorders>
            <w:shd w:val="clear" w:color="auto" w:fill="auto"/>
            <w:hideMark/>
          </w:tcPr>
          <w:p w14:paraId="74A4EE1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64E73D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ABE113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28A6267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285.85 </w:t>
            </w:r>
          </w:p>
        </w:tc>
      </w:tr>
      <w:tr w:rsidR="003B0B2C" w:rsidRPr="003B0B2C" w14:paraId="41616D3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5265B5A4"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Rehab Swim - 6 months</w:t>
            </w:r>
          </w:p>
        </w:tc>
        <w:tc>
          <w:tcPr>
            <w:tcW w:w="498" w:type="pct"/>
            <w:tcBorders>
              <w:top w:val="single" w:sz="4" w:space="0" w:color="auto"/>
              <w:left w:val="nil"/>
              <w:bottom w:val="single" w:sz="4" w:space="0" w:color="auto"/>
              <w:right w:val="single" w:sz="4" w:space="0" w:color="auto"/>
            </w:tcBorders>
            <w:shd w:val="clear" w:color="auto" w:fill="auto"/>
            <w:hideMark/>
          </w:tcPr>
          <w:p w14:paraId="22F63CB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65211 1070</w:t>
            </w:r>
          </w:p>
        </w:tc>
        <w:tc>
          <w:tcPr>
            <w:tcW w:w="470" w:type="pct"/>
            <w:tcBorders>
              <w:top w:val="single" w:sz="4" w:space="0" w:color="auto"/>
              <w:left w:val="nil"/>
              <w:bottom w:val="single" w:sz="4" w:space="0" w:color="auto"/>
              <w:right w:val="single" w:sz="4" w:space="0" w:color="auto"/>
            </w:tcBorders>
            <w:shd w:val="clear" w:color="auto" w:fill="auto"/>
            <w:hideMark/>
          </w:tcPr>
          <w:p w14:paraId="5B8497D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8C1FF0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560926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34DDF08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571.70 </w:t>
            </w:r>
          </w:p>
        </w:tc>
      </w:tr>
      <w:tr w:rsidR="003B0B2C" w:rsidRPr="003B0B2C" w14:paraId="1D1DFA9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51A6DE32"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Rehab Swim - 12 months</w:t>
            </w:r>
          </w:p>
        </w:tc>
        <w:tc>
          <w:tcPr>
            <w:tcW w:w="498" w:type="pct"/>
            <w:tcBorders>
              <w:top w:val="single" w:sz="4" w:space="0" w:color="auto"/>
              <w:left w:val="nil"/>
              <w:bottom w:val="single" w:sz="4" w:space="0" w:color="auto"/>
              <w:right w:val="single" w:sz="4" w:space="0" w:color="auto"/>
            </w:tcBorders>
            <w:shd w:val="clear" w:color="auto" w:fill="auto"/>
            <w:hideMark/>
          </w:tcPr>
          <w:p w14:paraId="09A7058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65211 1070</w:t>
            </w:r>
          </w:p>
        </w:tc>
        <w:tc>
          <w:tcPr>
            <w:tcW w:w="470" w:type="pct"/>
            <w:tcBorders>
              <w:top w:val="single" w:sz="4" w:space="0" w:color="auto"/>
              <w:left w:val="nil"/>
              <w:bottom w:val="single" w:sz="4" w:space="0" w:color="auto"/>
              <w:right w:val="single" w:sz="4" w:space="0" w:color="auto"/>
            </w:tcBorders>
            <w:shd w:val="clear" w:color="auto" w:fill="auto"/>
            <w:hideMark/>
          </w:tcPr>
          <w:p w14:paraId="678AB11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EB915B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D834DE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2150356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1,143.40 </w:t>
            </w:r>
          </w:p>
        </w:tc>
      </w:tr>
      <w:tr w:rsidR="003B0B2C" w:rsidRPr="003B0B2C" w14:paraId="12D06E8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2222B5CB"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Rehab Gym &amp; Swim - 3 months</w:t>
            </w:r>
          </w:p>
        </w:tc>
        <w:tc>
          <w:tcPr>
            <w:tcW w:w="498" w:type="pct"/>
            <w:tcBorders>
              <w:top w:val="single" w:sz="4" w:space="0" w:color="auto"/>
              <w:left w:val="nil"/>
              <w:bottom w:val="single" w:sz="4" w:space="0" w:color="auto"/>
              <w:right w:val="single" w:sz="4" w:space="0" w:color="auto"/>
            </w:tcBorders>
            <w:shd w:val="clear" w:color="auto" w:fill="auto"/>
            <w:hideMark/>
          </w:tcPr>
          <w:p w14:paraId="28A4DEC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65211 1070</w:t>
            </w:r>
          </w:p>
        </w:tc>
        <w:tc>
          <w:tcPr>
            <w:tcW w:w="470" w:type="pct"/>
            <w:tcBorders>
              <w:top w:val="single" w:sz="4" w:space="0" w:color="auto"/>
              <w:left w:val="nil"/>
              <w:bottom w:val="single" w:sz="4" w:space="0" w:color="auto"/>
              <w:right w:val="single" w:sz="4" w:space="0" w:color="auto"/>
            </w:tcBorders>
            <w:shd w:val="clear" w:color="auto" w:fill="auto"/>
            <w:hideMark/>
          </w:tcPr>
          <w:p w14:paraId="58041ED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11FD2B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CE330D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22D6503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383.35 </w:t>
            </w:r>
          </w:p>
        </w:tc>
      </w:tr>
      <w:tr w:rsidR="003B0B2C" w:rsidRPr="003B0B2C" w14:paraId="761AE70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612DFAE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Rehab Gym &amp; Swim - 6 months</w:t>
            </w:r>
          </w:p>
        </w:tc>
        <w:tc>
          <w:tcPr>
            <w:tcW w:w="498" w:type="pct"/>
            <w:tcBorders>
              <w:top w:val="single" w:sz="4" w:space="0" w:color="auto"/>
              <w:left w:val="nil"/>
              <w:bottom w:val="single" w:sz="4" w:space="0" w:color="auto"/>
              <w:right w:val="single" w:sz="4" w:space="0" w:color="auto"/>
            </w:tcBorders>
            <w:shd w:val="clear" w:color="auto" w:fill="auto"/>
            <w:hideMark/>
          </w:tcPr>
          <w:p w14:paraId="3BFE538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65211 1070</w:t>
            </w:r>
          </w:p>
        </w:tc>
        <w:tc>
          <w:tcPr>
            <w:tcW w:w="470" w:type="pct"/>
            <w:tcBorders>
              <w:top w:val="single" w:sz="4" w:space="0" w:color="auto"/>
              <w:left w:val="nil"/>
              <w:bottom w:val="single" w:sz="4" w:space="0" w:color="auto"/>
              <w:right w:val="single" w:sz="4" w:space="0" w:color="auto"/>
            </w:tcBorders>
            <w:shd w:val="clear" w:color="auto" w:fill="auto"/>
            <w:hideMark/>
          </w:tcPr>
          <w:p w14:paraId="26D7D21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0A47B7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121C21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07201D9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766.70 </w:t>
            </w:r>
          </w:p>
        </w:tc>
      </w:tr>
      <w:tr w:rsidR="003B0B2C" w:rsidRPr="003B0B2C" w14:paraId="188C856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011E6C27"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Rehab Gym &amp; Swim - 12 months</w:t>
            </w:r>
          </w:p>
        </w:tc>
        <w:tc>
          <w:tcPr>
            <w:tcW w:w="498" w:type="pct"/>
            <w:tcBorders>
              <w:top w:val="single" w:sz="4" w:space="0" w:color="auto"/>
              <w:left w:val="nil"/>
              <w:bottom w:val="single" w:sz="4" w:space="0" w:color="auto"/>
              <w:right w:val="single" w:sz="4" w:space="0" w:color="auto"/>
            </w:tcBorders>
            <w:shd w:val="clear" w:color="auto" w:fill="auto"/>
            <w:hideMark/>
          </w:tcPr>
          <w:p w14:paraId="0727B34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65211 1070</w:t>
            </w:r>
          </w:p>
        </w:tc>
        <w:tc>
          <w:tcPr>
            <w:tcW w:w="470" w:type="pct"/>
            <w:tcBorders>
              <w:top w:val="single" w:sz="4" w:space="0" w:color="auto"/>
              <w:left w:val="nil"/>
              <w:bottom w:val="single" w:sz="4" w:space="0" w:color="auto"/>
              <w:right w:val="single" w:sz="4" w:space="0" w:color="auto"/>
            </w:tcBorders>
            <w:shd w:val="clear" w:color="auto" w:fill="auto"/>
            <w:hideMark/>
          </w:tcPr>
          <w:p w14:paraId="1914F9C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4BFA7A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7900ED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noWrap/>
            <w:hideMark/>
          </w:tcPr>
          <w:p w14:paraId="4C95593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xml:space="preserve">1,533.40 </w:t>
            </w:r>
          </w:p>
        </w:tc>
      </w:tr>
      <w:tr w:rsidR="003B0B2C" w:rsidRPr="003B0B2C" w14:paraId="6A1F776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1E65B8A"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Aquanation - M/ship</w:t>
            </w:r>
          </w:p>
        </w:tc>
        <w:tc>
          <w:tcPr>
            <w:tcW w:w="498" w:type="pct"/>
            <w:tcBorders>
              <w:top w:val="single" w:sz="4" w:space="0" w:color="auto"/>
              <w:left w:val="nil"/>
              <w:bottom w:val="single" w:sz="4" w:space="0" w:color="auto"/>
              <w:right w:val="single" w:sz="4" w:space="0" w:color="auto"/>
            </w:tcBorders>
            <w:shd w:val="clear" w:color="auto" w:fill="auto"/>
            <w:hideMark/>
          </w:tcPr>
          <w:p w14:paraId="5D52B3E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8CC2E3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C15952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308A4B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DA47B6A"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r>
      <w:tr w:rsidR="003B0B2C" w:rsidRPr="003B0B2C" w14:paraId="63004A5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5434D22E"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Fitness Plus Individual membership</w:t>
            </w:r>
          </w:p>
        </w:tc>
        <w:tc>
          <w:tcPr>
            <w:tcW w:w="498" w:type="pct"/>
            <w:tcBorders>
              <w:top w:val="single" w:sz="4" w:space="0" w:color="auto"/>
              <w:left w:val="nil"/>
              <w:bottom w:val="single" w:sz="4" w:space="0" w:color="auto"/>
              <w:right w:val="single" w:sz="4" w:space="0" w:color="auto"/>
            </w:tcBorders>
            <w:shd w:val="clear" w:color="auto" w:fill="auto"/>
            <w:noWrap/>
            <w:hideMark/>
          </w:tcPr>
          <w:p w14:paraId="0970232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65213 1070</w:t>
            </w:r>
          </w:p>
        </w:tc>
        <w:tc>
          <w:tcPr>
            <w:tcW w:w="470" w:type="pct"/>
            <w:tcBorders>
              <w:top w:val="single" w:sz="4" w:space="0" w:color="auto"/>
              <w:left w:val="nil"/>
              <w:bottom w:val="single" w:sz="4" w:space="0" w:color="auto"/>
              <w:right w:val="single" w:sz="4" w:space="0" w:color="auto"/>
            </w:tcBorders>
            <w:shd w:val="clear" w:color="auto" w:fill="auto"/>
            <w:hideMark/>
          </w:tcPr>
          <w:p w14:paraId="2E014CF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2F333C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715C65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2966ACC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48.50</w:t>
            </w:r>
          </w:p>
        </w:tc>
      </w:tr>
      <w:tr w:rsidR="003B0B2C" w:rsidRPr="003B0B2C" w14:paraId="5168196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1D305D2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Fitness Plus - Individual Concession membership</w:t>
            </w:r>
          </w:p>
        </w:tc>
        <w:tc>
          <w:tcPr>
            <w:tcW w:w="498" w:type="pct"/>
            <w:tcBorders>
              <w:top w:val="single" w:sz="4" w:space="0" w:color="auto"/>
              <w:left w:val="nil"/>
              <w:bottom w:val="single" w:sz="4" w:space="0" w:color="auto"/>
              <w:right w:val="single" w:sz="4" w:space="0" w:color="auto"/>
            </w:tcBorders>
            <w:shd w:val="clear" w:color="auto" w:fill="auto"/>
            <w:noWrap/>
            <w:hideMark/>
          </w:tcPr>
          <w:p w14:paraId="63722C1B"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65213 1070</w:t>
            </w:r>
          </w:p>
        </w:tc>
        <w:tc>
          <w:tcPr>
            <w:tcW w:w="470" w:type="pct"/>
            <w:tcBorders>
              <w:top w:val="single" w:sz="4" w:space="0" w:color="auto"/>
              <w:left w:val="nil"/>
              <w:bottom w:val="single" w:sz="4" w:space="0" w:color="auto"/>
              <w:right w:val="single" w:sz="4" w:space="0" w:color="auto"/>
            </w:tcBorders>
            <w:shd w:val="clear" w:color="auto" w:fill="auto"/>
            <w:hideMark/>
          </w:tcPr>
          <w:p w14:paraId="2E12F59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8640C9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1434D2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2DF2A9C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41.20</w:t>
            </w:r>
          </w:p>
        </w:tc>
      </w:tr>
      <w:tr w:rsidR="003B0B2C" w:rsidRPr="003B0B2C" w14:paraId="687F60B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21A248C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Fitness Plus Family membership</w:t>
            </w:r>
          </w:p>
        </w:tc>
        <w:tc>
          <w:tcPr>
            <w:tcW w:w="498" w:type="pct"/>
            <w:tcBorders>
              <w:top w:val="single" w:sz="4" w:space="0" w:color="auto"/>
              <w:left w:val="nil"/>
              <w:bottom w:val="single" w:sz="4" w:space="0" w:color="auto"/>
              <w:right w:val="single" w:sz="4" w:space="0" w:color="auto"/>
            </w:tcBorders>
            <w:shd w:val="clear" w:color="auto" w:fill="auto"/>
            <w:noWrap/>
            <w:hideMark/>
          </w:tcPr>
          <w:p w14:paraId="69CF9A8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65214 1070</w:t>
            </w:r>
          </w:p>
        </w:tc>
        <w:tc>
          <w:tcPr>
            <w:tcW w:w="470" w:type="pct"/>
            <w:tcBorders>
              <w:top w:val="single" w:sz="4" w:space="0" w:color="auto"/>
              <w:left w:val="nil"/>
              <w:bottom w:val="single" w:sz="4" w:space="0" w:color="auto"/>
              <w:right w:val="single" w:sz="4" w:space="0" w:color="auto"/>
            </w:tcBorders>
            <w:shd w:val="clear" w:color="auto" w:fill="auto"/>
            <w:hideMark/>
          </w:tcPr>
          <w:p w14:paraId="5C68979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38B840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A55893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0E7CE58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97.00</w:t>
            </w:r>
          </w:p>
        </w:tc>
      </w:tr>
      <w:tr w:rsidR="003B0B2C" w:rsidRPr="003B0B2C" w14:paraId="630397A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79AEF89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Fitness Plus - Family Concession membership</w:t>
            </w:r>
          </w:p>
        </w:tc>
        <w:tc>
          <w:tcPr>
            <w:tcW w:w="498" w:type="pct"/>
            <w:tcBorders>
              <w:top w:val="single" w:sz="4" w:space="0" w:color="auto"/>
              <w:left w:val="nil"/>
              <w:bottom w:val="single" w:sz="4" w:space="0" w:color="auto"/>
              <w:right w:val="single" w:sz="4" w:space="0" w:color="auto"/>
            </w:tcBorders>
            <w:shd w:val="clear" w:color="auto" w:fill="auto"/>
            <w:noWrap/>
            <w:hideMark/>
          </w:tcPr>
          <w:p w14:paraId="4882BE9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65214 1070</w:t>
            </w:r>
          </w:p>
        </w:tc>
        <w:tc>
          <w:tcPr>
            <w:tcW w:w="470" w:type="pct"/>
            <w:tcBorders>
              <w:top w:val="single" w:sz="4" w:space="0" w:color="auto"/>
              <w:left w:val="nil"/>
              <w:bottom w:val="single" w:sz="4" w:space="0" w:color="auto"/>
              <w:right w:val="single" w:sz="4" w:space="0" w:color="auto"/>
            </w:tcBorders>
            <w:shd w:val="clear" w:color="auto" w:fill="auto"/>
            <w:hideMark/>
          </w:tcPr>
          <w:p w14:paraId="5AD5D67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891242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3253B0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5657026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81.60</w:t>
            </w:r>
          </w:p>
        </w:tc>
      </w:tr>
      <w:tr w:rsidR="003B0B2C" w:rsidRPr="003B0B2C" w14:paraId="5D57D23E"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1BDE065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Fitness Plus Off Peak membership</w:t>
            </w:r>
          </w:p>
        </w:tc>
        <w:tc>
          <w:tcPr>
            <w:tcW w:w="498" w:type="pct"/>
            <w:tcBorders>
              <w:top w:val="single" w:sz="4" w:space="0" w:color="auto"/>
              <w:left w:val="nil"/>
              <w:bottom w:val="single" w:sz="4" w:space="0" w:color="auto"/>
              <w:right w:val="single" w:sz="4" w:space="0" w:color="auto"/>
            </w:tcBorders>
            <w:shd w:val="clear" w:color="auto" w:fill="auto"/>
            <w:noWrap/>
            <w:hideMark/>
          </w:tcPr>
          <w:p w14:paraId="2FA6DAB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65215 1070</w:t>
            </w:r>
          </w:p>
        </w:tc>
        <w:tc>
          <w:tcPr>
            <w:tcW w:w="470" w:type="pct"/>
            <w:tcBorders>
              <w:top w:val="single" w:sz="4" w:space="0" w:color="auto"/>
              <w:left w:val="nil"/>
              <w:bottom w:val="single" w:sz="4" w:space="0" w:color="auto"/>
              <w:right w:val="single" w:sz="4" w:space="0" w:color="auto"/>
            </w:tcBorders>
            <w:shd w:val="clear" w:color="auto" w:fill="auto"/>
            <w:hideMark/>
          </w:tcPr>
          <w:p w14:paraId="2F20F8B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EF26FB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5B4237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7AC11BE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31.50</w:t>
            </w:r>
          </w:p>
        </w:tc>
      </w:tr>
      <w:tr w:rsidR="003B0B2C" w:rsidRPr="003B0B2C" w14:paraId="4485A1E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0D297B4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lastRenderedPageBreak/>
              <w:t>Fitness Plus Teen membership</w:t>
            </w:r>
          </w:p>
        </w:tc>
        <w:tc>
          <w:tcPr>
            <w:tcW w:w="498" w:type="pct"/>
            <w:tcBorders>
              <w:top w:val="single" w:sz="4" w:space="0" w:color="auto"/>
              <w:left w:val="nil"/>
              <w:bottom w:val="single" w:sz="4" w:space="0" w:color="auto"/>
              <w:right w:val="single" w:sz="4" w:space="0" w:color="auto"/>
            </w:tcBorders>
            <w:shd w:val="clear" w:color="auto" w:fill="auto"/>
            <w:noWrap/>
            <w:hideMark/>
          </w:tcPr>
          <w:p w14:paraId="0B6A213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65216 1070</w:t>
            </w:r>
          </w:p>
        </w:tc>
        <w:tc>
          <w:tcPr>
            <w:tcW w:w="470" w:type="pct"/>
            <w:tcBorders>
              <w:top w:val="single" w:sz="4" w:space="0" w:color="auto"/>
              <w:left w:val="nil"/>
              <w:bottom w:val="single" w:sz="4" w:space="0" w:color="auto"/>
              <w:right w:val="single" w:sz="4" w:space="0" w:color="auto"/>
            </w:tcBorders>
            <w:shd w:val="clear" w:color="auto" w:fill="auto"/>
            <w:hideMark/>
          </w:tcPr>
          <w:p w14:paraId="0189021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021EE4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0BF871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3EAE6C8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24.25</w:t>
            </w:r>
          </w:p>
        </w:tc>
      </w:tr>
      <w:tr w:rsidR="003B0B2C" w:rsidRPr="003B0B2C" w14:paraId="6AF04EA5" w14:textId="77777777" w:rsidTr="00B71C88">
        <w:trPr>
          <w:trHeight w:val="290"/>
        </w:trPr>
        <w:tc>
          <w:tcPr>
            <w:tcW w:w="2765" w:type="pct"/>
            <w:tcBorders>
              <w:top w:val="single" w:sz="4" w:space="0" w:color="auto"/>
              <w:left w:val="single" w:sz="4" w:space="0" w:color="auto"/>
              <w:bottom w:val="single" w:sz="4" w:space="0" w:color="auto"/>
              <w:right w:val="nil"/>
            </w:tcBorders>
            <w:shd w:val="clear" w:color="auto" w:fill="auto"/>
            <w:noWrap/>
            <w:hideMark/>
          </w:tcPr>
          <w:p w14:paraId="55A1CDC0"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50's plus Membership - Dry</w:t>
            </w:r>
          </w:p>
        </w:tc>
        <w:tc>
          <w:tcPr>
            <w:tcW w:w="498" w:type="pct"/>
            <w:tcBorders>
              <w:top w:val="single" w:sz="4" w:space="0" w:color="auto"/>
              <w:left w:val="single" w:sz="4" w:space="0" w:color="auto"/>
              <w:bottom w:val="single" w:sz="4" w:space="0" w:color="auto"/>
              <w:right w:val="single" w:sz="4" w:space="0" w:color="auto"/>
            </w:tcBorders>
            <w:shd w:val="clear" w:color="auto" w:fill="auto"/>
            <w:noWrap/>
            <w:hideMark/>
          </w:tcPr>
          <w:p w14:paraId="3B5F119F"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65199 1070</w:t>
            </w:r>
          </w:p>
        </w:tc>
        <w:tc>
          <w:tcPr>
            <w:tcW w:w="470" w:type="pct"/>
            <w:tcBorders>
              <w:top w:val="single" w:sz="4" w:space="0" w:color="auto"/>
              <w:left w:val="nil"/>
              <w:bottom w:val="single" w:sz="4" w:space="0" w:color="auto"/>
              <w:right w:val="single" w:sz="4" w:space="0" w:color="auto"/>
            </w:tcBorders>
            <w:shd w:val="clear" w:color="auto" w:fill="auto"/>
            <w:hideMark/>
          </w:tcPr>
          <w:p w14:paraId="4933D68E"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4BADE99"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FFA8BB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79CDE5A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63.90</w:t>
            </w:r>
          </w:p>
        </w:tc>
      </w:tr>
      <w:tr w:rsidR="003B0B2C" w:rsidRPr="003B0B2C" w14:paraId="3BC1594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20061072"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Foundation - stage 1 (35 pct. discount) Fortnightly</w:t>
            </w:r>
          </w:p>
        </w:tc>
        <w:tc>
          <w:tcPr>
            <w:tcW w:w="498" w:type="pct"/>
            <w:tcBorders>
              <w:top w:val="single" w:sz="4" w:space="0" w:color="auto"/>
              <w:left w:val="nil"/>
              <w:bottom w:val="single" w:sz="4" w:space="0" w:color="auto"/>
              <w:right w:val="single" w:sz="4" w:space="0" w:color="auto"/>
            </w:tcBorders>
            <w:shd w:val="clear" w:color="auto" w:fill="auto"/>
            <w:noWrap/>
            <w:hideMark/>
          </w:tcPr>
          <w:p w14:paraId="23B1ACAC"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65212 1070</w:t>
            </w:r>
          </w:p>
        </w:tc>
        <w:tc>
          <w:tcPr>
            <w:tcW w:w="470" w:type="pct"/>
            <w:tcBorders>
              <w:top w:val="single" w:sz="4" w:space="0" w:color="auto"/>
              <w:left w:val="nil"/>
              <w:bottom w:val="single" w:sz="4" w:space="0" w:color="auto"/>
              <w:right w:val="single" w:sz="4" w:space="0" w:color="auto"/>
            </w:tcBorders>
            <w:shd w:val="clear" w:color="auto" w:fill="auto"/>
            <w:hideMark/>
          </w:tcPr>
          <w:p w14:paraId="723A125B"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38DF1F06"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2B60DA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7D36D61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33.70</w:t>
            </w:r>
          </w:p>
        </w:tc>
      </w:tr>
      <w:tr w:rsidR="003B0B2C" w:rsidRPr="003B0B2C" w14:paraId="570C41F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038AAF92"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Foundation - stage 2 (30 pct discount) Fortnightly</w:t>
            </w:r>
          </w:p>
        </w:tc>
        <w:tc>
          <w:tcPr>
            <w:tcW w:w="498" w:type="pct"/>
            <w:tcBorders>
              <w:top w:val="single" w:sz="4" w:space="0" w:color="auto"/>
              <w:left w:val="nil"/>
              <w:bottom w:val="single" w:sz="4" w:space="0" w:color="auto"/>
              <w:right w:val="single" w:sz="4" w:space="0" w:color="auto"/>
            </w:tcBorders>
            <w:shd w:val="clear" w:color="auto" w:fill="auto"/>
            <w:noWrap/>
            <w:hideMark/>
          </w:tcPr>
          <w:p w14:paraId="7A7E1F0B"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65212 1070</w:t>
            </w:r>
          </w:p>
        </w:tc>
        <w:tc>
          <w:tcPr>
            <w:tcW w:w="470" w:type="pct"/>
            <w:tcBorders>
              <w:top w:val="single" w:sz="4" w:space="0" w:color="auto"/>
              <w:left w:val="nil"/>
              <w:bottom w:val="single" w:sz="4" w:space="0" w:color="auto"/>
              <w:right w:val="single" w:sz="4" w:space="0" w:color="auto"/>
            </w:tcBorders>
            <w:shd w:val="clear" w:color="auto" w:fill="auto"/>
            <w:hideMark/>
          </w:tcPr>
          <w:p w14:paraId="5379F33D"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87549F3"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6A29A24"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770006A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36.30</w:t>
            </w:r>
          </w:p>
        </w:tc>
      </w:tr>
      <w:tr w:rsidR="003B0B2C" w:rsidRPr="003B0B2C" w14:paraId="2EA20A8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0C4C2A34"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Foundation - stage 3 (25 pct discount) Fortnightly</w:t>
            </w:r>
          </w:p>
        </w:tc>
        <w:tc>
          <w:tcPr>
            <w:tcW w:w="498" w:type="pct"/>
            <w:tcBorders>
              <w:top w:val="single" w:sz="4" w:space="0" w:color="auto"/>
              <w:left w:val="nil"/>
              <w:bottom w:val="single" w:sz="4" w:space="0" w:color="auto"/>
              <w:right w:val="single" w:sz="4" w:space="0" w:color="auto"/>
            </w:tcBorders>
            <w:shd w:val="clear" w:color="auto" w:fill="auto"/>
            <w:noWrap/>
            <w:hideMark/>
          </w:tcPr>
          <w:p w14:paraId="60FBD592"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65212 1070</w:t>
            </w:r>
          </w:p>
        </w:tc>
        <w:tc>
          <w:tcPr>
            <w:tcW w:w="470" w:type="pct"/>
            <w:tcBorders>
              <w:top w:val="single" w:sz="4" w:space="0" w:color="auto"/>
              <w:left w:val="nil"/>
              <w:bottom w:val="single" w:sz="4" w:space="0" w:color="auto"/>
              <w:right w:val="single" w:sz="4" w:space="0" w:color="auto"/>
            </w:tcBorders>
            <w:shd w:val="clear" w:color="auto" w:fill="auto"/>
            <w:hideMark/>
          </w:tcPr>
          <w:p w14:paraId="383D2339"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C7D0BBD"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43816D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76D042D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38.90</w:t>
            </w:r>
          </w:p>
        </w:tc>
      </w:tr>
      <w:tr w:rsidR="003B0B2C" w:rsidRPr="003B0B2C" w14:paraId="4488B2E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197B9D37"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Foundation - stage 4 (18 pct discount) Fortnightly</w:t>
            </w:r>
          </w:p>
        </w:tc>
        <w:tc>
          <w:tcPr>
            <w:tcW w:w="498" w:type="pct"/>
            <w:tcBorders>
              <w:top w:val="single" w:sz="4" w:space="0" w:color="auto"/>
              <w:left w:val="nil"/>
              <w:bottom w:val="single" w:sz="4" w:space="0" w:color="auto"/>
              <w:right w:val="single" w:sz="4" w:space="0" w:color="auto"/>
            </w:tcBorders>
            <w:shd w:val="clear" w:color="auto" w:fill="auto"/>
            <w:noWrap/>
            <w:hideMark/>
          </w:tcPr>
          <w:p w14:paraId="364B003A"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65212 1070</w:t>
            </w:r>
          </w:p>
        </w:tc>
        <w:tc>
          <w:tcPr>
            <w:tcW w:w="470" w:type="pct"/>
            <w:tcBorders>
              <w:top w:val="single" w:sz="4" w:space="0" w:color="auto"/>
              <w:left w:val="nil"/>
              <w:bottom w:val="single" w:sz="4" w:space="0" w:color="auto"/>
              <w:right w:val="single" w:sz="4" w:space="0" w:color="auto"/>
            </w:tcBorders>
            <w:shd w:val="clear" w:color="auto" w:fill="auto"/>
            <w:hideMark/>
          </w:tcPr>
          <w:p w14:paraId="76548237"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23146D52"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1B2A7A5"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1DD6626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42.55</w:t>
            </w:r>
          </w:p>
        </w:tc>
      </w:tr>
      <w:tr w:rsidR="003B0B2C" w:rsidRPr="003B0B2C" w14:paraId="24EDCC1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noWrap/>
            <w:hideMark/>
          </w:tcPr>
          <w:p w14:paraId="4B43F9F8" w14:textId="77777777" w:rsidR="003B0B2C" w:rsidRPr="003B0B2C" w:rsidRDefault="003B0B2C" w:rsidP="003B0B2C">
            <w:pP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Foundation - stage 5 (6.99 pct discount) Fortnightly</w:t>
            </w:r>
          </w:p>
        </w:tc>
        <w:tc>
          <w:tcPr>
            <w:tcW w:w="498" w:type="pct"/>
            <w:tcBorders>
              <w:top w:val="single" w:sz="4" w:space="0" w:color="auto"/>
              <w:left w:val="nil"/>
              <w:bottom w:val="single" w:sz="4" w:space="0" w:color="auto"/>
              <w:right w:val="single" w:sz="4" w:space="0" w:color="auto"/>
            </w:tcBorders>
            <w:shd w:val="clear" w:color="auto" w:fill="auto"/>
            <w:noWrap/>
            <w:hideMark/>
          </w:tcPr>
          <w:p w14:paraId="09D985D3" w14:textId="77777777" w:rsidR="003B0B2C" w:rsidRPr="003B0B2C" w:rsidRDefault="003B0B2C" w:rsidP="003B0B2C">
            <w:pPr>
              <w:jc w:val="center"/>
              <w:rPr>
                <w:rFonts w:ascii="Calibri" w:eastAsia="Times New Roman" w:hAnsi="Calibri" w:cs="Calibri"/>
                <w:b/>
                <w:bCs/>
                <w:sz w:val="16"/>
                <w:szCs w:val="16"/>
                <w:lang w:eastAsia="en-AU"/>
              </w:rPr>
            </w:pPr>
            <w:r w:rsidRPr="003B0B2C">
              <w:rPr>
                <w:rFonts w:ascii="Calibri" w:eastAsia="Times New Roman" w:hAnsi="Calibri" w:cs="Calibri"/>
                <w:b/>
                <w:bCs/>
                <w:sz w:val="16"/>
                <w:szCs w:val="16"/>
                <w:lang w:eastAsia="en-AU"/>
              </w:rPr>
              <w:t>65212 1070</w:t>
            </w:r>
          </w:p>
        </w:tc>
        <w:tc>
          <w:tcPr>
            <w:tcW w:w="470" w:type="pct"/>
            <w:tcBorders>
              <w:top w:val="single" w:sz="4" w:space="0" w:color="auto"/>
              <w:left w:val="nil"/>
              <w:bottom w:val="single" w:sz="4" w:space="0" w:color="auto"/>
              <w:right w:val="single" w:sz="4" w:space="0" w:color="auto"/>
            </w:tcBorders>
            <w:shd w:val="clear" w:color="auto" w:fill="auto"/>
            <w:hideMark/>
          </w:tcPr>
          <w:p w14:paraId="78EFA440"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C7D18B9" w14:textId="77777777" w:rsidR="003B0B2C" w:rsidRPr="003B0B2C" w:rsidRDefault="003B0B2C" w:rsidP="003B0B2C">
            <w:pPr>
              <w:jc w:val="center"/>
              <w:rPr>
                <w:rFonts w:ascii="Calibri" w:eastAsia="Times New Roman" w:hAnsi="Calibri" w:cs="Calibri"/>
                <w:sz w:val="16"/>
                <w:szCs w:val="16"/>
                <w:lang w:eastAsia="en-AU"/>
              </w:rPr>
            </w:pPr>
            <w:r w:rsidRPr="003B0B2C">
              <w:rPr>
                <w:rFonts w:ascii="Calibri" w:eastAsia="Times New Roman" w:hAnsi="Calibri" w:cs="Calibri"/>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62A333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0.00</w:t>
            </w:r>
          </w:p>
        </w:tc>
        <w:tc>
          <w:tcPr>
            <w:tcW w:w="533" w:type="pct"/>
            <w:tcBorders>
              <w:top w:val="single" w:sz="4" w:space="0" w:color="auto"/>
              <w:left w:val="nil"/>
              <w:bottom w:val="single" w:sz="4" w:space="0" w:color="auto"/>
              <w:right w:val="single" w:sz="4" w:space="0" w:color="auto"/>
            </w:tcBorders>
            <w:shd w:val="clear" w:color="auto" w:fill="auto"/>
            <w:hideMark/>
          </w:tcPr>
          <w:p w14:paraId="1BFBC629"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48.30</w:t>
            </w:r>
          </w:p>
        </w:tc>
      </w:tr>
      <w:tr w:rsidR="003B0B2C" w:rsidRPr="003B0B2C" w14:paraId="70D01A5A"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1BA725B"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Maroondah Leisure Corporate Membership</w:t>
            </w:r>
          </w:p>
        </w:tc>
        <w:tc>
          <w:tcPr>
            <w:tcW w:w="498" w:type="pct"/>
            <w:tcBorders>
              <w:top w:val="single" w:sz="4" w:space="0" w:color="auto"/>
              <w:left w:val="nil"/>
              <w:bottom w:val="single" w:sz="4" w:space="0" w:color="auto"/>
              <w:right w:val="single" w:sz="4" w:space="0" w:color="auto"/>
            </w:tcBorders>
            <w:shd w:val="clear" w:color="auto" w:fill="auto"/>
            <w:hideMark/>
          </w:tcPr>
          <w:p w14:paraId="78C1E02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0C122D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4C636B4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D183BD9"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45BCA343"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10C968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A8FE6C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Individual Lifestyle Fortnightly</w:t>
            </w:r>
          </w:p>
        </w:tc>
        <w:tc>
          <w:tcPr>
            <w:tcW w:w="498" w:type="pct"/>
            <w:tcBorders>
              <w:top w:val="single" w:sz="4" w:space="0" w:color="auto"/>
              <w:left w:val="nil"/>
              <w:bottom w:val="single" w:sz="4" w:space="0" w:color="auto"/>
              <w:right w:val="single" w:sz="4" w:space="0" w:color="auto"/>
            </w:tcBorders>
            <w:shd w:val="clear" w:color="auto" w:fill="auto"/>
            <w:hideMark/>
          </w:tcPr>
          <w:p w14:paraId="7D964D4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66601 1070</w:t>
            </w:r>
          </w:p>
        </w:tc>
        <w:tc>
          <w:tcPr>
            <w:tcW w:w="470" w:type="pct"/>
            <w:tcBorders>
              <w:top w:val="single" w:sz="4" w:space="0" w:color="auto"/>
              <w:left w:val="nil"/>
              <w:bottom w:val="single" w:sz="4" w:space="0" w:color="auto"/>
              <w:right w:val="single" w:sz="4" w:space="0" w:color="auto"/>
            </w:tcBorders>
            <w:shd w:val="clear" w:color="auto" w:fill="auto"/>
            <w:hideMark/>
          </w:tcPr>
          <w:p w14:paraId="0A1F2138"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74A0A0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E6FA09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47.15</w:t>
            </w:r>
          </w:p>
        </w:tc>
        <w:tc>
          <w:tcPr>
            <w:tcW w:w="533" w:type="pct"/>
            <w:tcBorders>
              <w:top w:val="single" w:sz="4" w:space="0" w:color="auto"/>
              <w:left w:val="nil"/>
              <w:bottom w:val="single" w:sz="4" w:space="0" w:color="auto"/>
              <w:right w:val="single" w:sz="4" w:space="0" w:color="auto"/>
            </w:tcBorders>
            <w:shd w:val="clear" w:color="auto" w:fill="auto"/>
            <w:hideMark/>
          </w:tcPr>
          <w:p w14:paraId="3B705F8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71.00</w:t>
            </w:r>
          </w:p>
        </w:tc>
      </w:tr>
      <w:tr w:rsidR="003B0B2C" w:rsidRPr="003B0B2C" w14:paraId="7997258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AF6A70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Joining fee for all memberships (no commitment)</w:t>
            </w:r>
          </w:p>
        </w:tc>
        <w:tc>
          <w:tcPr>
            <w:tcW w:w="498" w:type="pct"/>
            <w:tcBorders>
              <w:top w:val="single" w:sz="4" w:space="0" w:color="auto"/>
              <w:left w:val="nil"/>
              <w:bottom w:val="single" w:sz="4" w:space="0" w:color="auto"/>
              <w:right w:val="single" w:sz="4" w:space="0" w:color="auto"/>
            </w:tcBorders>
            <w:shd w:val="clear" w:color="auto" w:fill="auto"/>
            <w:hideMark/>
          </w:tcPr>
          <w:p w14:paraId="2371D0E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66601 1070</w:t>
            </w:r>
          </w:p>
        </w:tc>
        <w:tc>
          <w:tcPr>
            <w:tcW w:w="470" w:type="pct"/>
            <w:tcBorders>
              <w:top w:val="single" w:sz="4" w:space="0" w:color="auto"/>
              <w:left w:val="nil"/>
              <w:bottom w:val="single" w:sz="4" w:space="0" w:color="auto"/>
              <w:right w:val="single" w:sz="4" w:space="0" w:color="auto"/>
            </w:tcBorders>
            <w:shd w:val="clear" w:color="auto" w:fill="auto"/>
            <w:hideMark/>
          </w:tcPr>
          <w:p w14:paraId="60679A8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19F6BB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5BF3C99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59.00</w:t>
            </w:r>
          </w:p>
        </w:tc>
        <w:tc>
          <w:tcPr>
            <w:tcW w:w="533" w:type="pct"/>
            <w:tcBorders>
              <w:top w:val="single" w:sz="4" w:space="0" w:color="auto"/>
              <w:left w:val="nil"/>
              <w:bottom w:val="single" w:sz="4" w:space="0" w:color="auto"/>
              <w:right w:val="single" w:sz="4" w:space="0" w:color="auto"/>
            </w:tcBorders>
            <w:shd w:val="clear" w:color="auto" w:fill="auto"/>
            <w:hideMark/>
          </w:tcPr>
          <w:p w14:paraId="328A2AC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99.00</w:t>
            </w:r>
          </w:p>
        </w:tc>
      </w:tr>
      <w:tr w:rsidR="003B0B2C" w:rsidRPr="003B0B2C" w14:paraId="165E3408"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6885A3B"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Maroondah Leisure-Family Membership</w:t>
            </w:r>
          </w:p>
        </w:tc>
        <w:tc>
          <w:tcPr>
            <w:tcW w:w="498" w:type="pct"/>
            <w:tcBorders>
              <w:top w:val="single" w:sz="4" w:space="0" w:color="auto"/>
              <w:left w:val="nil"/>
              <w:bottom w:val="single" w:sz="4" w:space="0" w:color="auto"/>
              <w:right w:val="single" w:sz="4" w:space="0" w:color="auto"/>
            </w:tcBorders>
            <w:shd w:val="clear" w:color="auto" w:fill="auto"/>
            <w:hideMark/>
          </w:tcPr>
          <w:p w14:paraId="27FA525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935A35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9C7B18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CF30E24"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43726374"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0CC145EC"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6FED70C"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Lifestyle concession fortnightly</w:t>
            </w:r>
          </w:p>
        </w:tc>
        <w:tc>
          <w:tcPr>
            <w:tcW w:w="498" w:type="pct"/>
            <w:tcBorders>
              <w:top w:val="single" w:sz="4" w:space="0" w:color="auto"/>
              <w:left w:val="nil"/>
              <w:bottom w:val="single" w:sz="4" w:space="0" w:color="auto"/>
              <w:right w:val="single" w:sz="4" w:space="0" w:color="auto"/>
            </w:tcBorders>
            <w:shd w:val="clear" w:color="auto" w:fill="auto"/>
            <w:hideMark/>
          </w:tcPr>
          <w:p w14:paraId="698CAD6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66602 1070</w:t>
            </w:r>
          </w:p>
        </w:tc>
        <w:tc>
          <w:tcPr>
            <w:tcW w:w="470" w:type="pct"/>
            <w:tcBorders>
              <w:top w:val="single" w:sz="4" w:space="0" w:color="auto"/>
              <w:left w:val="nil"/>
              <w:bottom w:val="single" w:sz="4" w:space="0" w:color="auto"/>
              <w:right w:val="single" w:sz="4" w:space="0" w:color="auto"/>
            </w:tcBorders>
            <w:shd w:val="clear" w:color="auto" w:fill="auto"/>
            <w:hideMark/>
          </w:tcPr>
          <w:p w14:paraId="54E5B55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B6AB1C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1733241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97.75</w:t>
            </w:r>
          </w:p>
        </w:tc>
        <w:tc>
          <w:tcPr>
            <w:tcW w:w="533" w:type="pct"/>
            <w:tcBorders>
              <w:top w:val="single" w:sz="4" w:space="0" w:color="auto"/>
              <w:left w:val="nil"/>
              <w:bottom w:val="single" w:sz="4" w:space="0" w:color="auto"/>
              <w:right w:val="single" w:sz="4" w:space="0" w:color="auto"/>
            </w:tcBorders>
            <w:shd w:val="clear" w:color="auto" w:fill="auto"/>
            <w:hideMark/>
          </w:tcPr>
          <w:p w14:paraId="1FFB74E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60.40</w:t>
            </w:r>
          </w:p>
        </w:tc>
      </w:tr>
      <w:tr w:rsidR="003B0B2C" w:rsidRPr="003B0B2C" w14:paraId="28DCD6B1"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DA42D7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Lifestyle fortnightly</w:t>
            </w:r>
          </w:p>
        </w:tc>
        <w:tc>
          <w:tcPr>
            <w:tcW w:w="498" w:type="pct"/>
            <w:tcBorders>
              <w:top w:val="single" w:sz="4" w:space="0" w:color="auto"/>
              <w:left w:val="nil"/>
              <w:bottom w:val="single" w:sz="4" w:space="0" w:color="auto"/>
              <w:right w:val="single" w:sz="4" w:space="0" w:color="auto"/>
            </w:tcBorders>
            <w:shd w:val="clear" w:color="auto" w:fill="auto"/>
            <w:hideMark/>
          </w:tcPr>
          <w:p w14:paraId="4E706FE4"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66602 1070</w:t>
            </w:r>
          </w:p>
        </w:tc>
        <w:tc>
          <w:tcPr>
            <w:tcW w:w="470" w:type="pct"/>
            <w:tcBorders>
              <w:top w:val="single" w:sz="4" w:space="0" w:color="auto"/>
              <w:left w:val="nil"/>
              <w:bottom w:val="single" w:sz="4" w:space="0" w:color="auto"/>
              <w:right w:val="single" w:sz="4" w:space="0" w:color="auto"/>
            </w:tcBorders>
            <w:shd w:val="clear" w:color="auto" w:fill="auto"/>
            <w:hideMark/>
          </w:tcPr>
          <w:p w14:paraId="4A8152DF"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5E55151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116282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110.40</w:t>
            </w:r>
          </w:p>
        </w:tc>
        <w:tc>
          <w:tcPr>
            <w:tcW w:w="533" w:type="pct"/>
            <w:tcBorders>
              <w:top w:val="single" w:sz="4" w:space="0" w:color="auto"/>
              <w:left w:val="nil"/>
              <w:bottom w:val="single" w:sz="4" w:space="0" w:color="auto"/>
              <w:right w:val="single" w:sz="4" w:space="0" w:color="auto"/>
            </w:tcBorders>
            <w:shd w:val="clear" w:color="auto" w:fill="auto"/>
            <w:hideMark/>
          </w:tcPr>
          <w:p w14:paraId="4A0E7CF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71.00</w:t>
            </w:r>
          </w:p>
        </w:tc>
      </w:tr>
      <w:tr w:rsidR="003B0B2C" w:rsidRPr="003B0B2C" w14:paraId="371EE357"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B2503C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Mates Lifestyle x 2 - fortnightly</w:t>
            </w:r>
          </w:p>
        </w:tc>
        <w:tc>
          <w:tcPr>
            <w:tcW w:w="498" w:type="pct"/>
            <w:tcBorders>
              <w:top w:val="single" w:sz="4" w:space="0" w:color="auto"/>
              <w:left w:val="nil"/>
              <w:bottom w:val="single" w:sz="4" w:space="0" w:color="auto"/>
              <w:right w:val="single" w:sz="4" w:space="0" w:color="auto"/>
            </w:tcBorders>
            <w:shd w:val="clear" w:color="auto" w:fill="auto"/>
            <w:hideMark/>
          </w:tcPr>
          <w:p w14:paraId="160E4A47"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66602 1070</w:t>
            </w:r>
          </w:p>
        </w:tc>
        <w:tc>
          <w:tcPr>
            <w:tcW w:w="470" w:type="pct"/>
            <w:tcBorders>
              <w:top w:val="single" w:sz="4" w:space="0" w:color="auto"/>
              <w:left w:val="nil"/>
              <w:bottom w:val="single" w:sz="4" w:space="0" w:color="auto"/>
              <w:right w:val="single" w:sz="4" w:space="0" w:color="auto"/>
            </w:tcBorders>
            <w:shd w:val="clear" w:color="auto" w:fill="auto"/>
            <w:hideMark/>
          </w:tcPr>
          <w:p w14:paraId="3D4431A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C30AAE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21A443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103.55</w:t>
            </w:r>
          </w:p>
        </w:tc>
        <w:tc>
          <w:tcPr>
            <w:tcW w:w="533" w:type="pct"/>
            <w:tcBorders>
              <w:top w:val="single" w:sz="4" w:space="0" w:color="auto"/>
              <w:left w:val="nil"/>
              <w:bottom w:val="single" w:sz="4" w:space="0" w:color="auto"/>
              <w:right w:val="single" w:sz="4" w:space="0" w:color="auto"/>
            </w:tcBorders>
            <w:shd w:val="clear" w:color="auto" w:fill="auto"/>
            <w:hideMark/>
          </w:tcPr>
          <w:p w14:paraId="74B74D5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116.10</w:t>
            </w:r>
          </w:p>
        </w:tc>
      </w:tr>
      <w:tr w:rsidR="003B0B2C" w:rsidRPr="003B0B2C" w14:paraId="553655D6"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7044744"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Mates Lifestyle x 3 - fortnightly</w:t>
            </w:r>
          </w:p>
        </w:tc>
        <w:tc>
          <w:tcPr>
            <w:tcW w:w="498" w:type="pct"/>
            <w:tcBorders>
              <w:top w:val="single" w:sz="4" w:space="0" w:color="auto"/>
              <w:left w:val="nil"/>
              <w:bottom w:val="single" w:sz="4" w:space="0" w:color="auto"/>
              <w:right w:val="single" w:sz="4" w:space="0" w:color="auto"/>
            </w:tcBorders>
            <w:shd w:val="clear" w:color="auto" w:fill="auto"/>
            <w:hideMark/>
          </w:tcPr>
          <w:p w14:paraId="3A2EBA3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66602 1070</w:t>
            </w:r>
          </w:p>
        </w:tc>
        <w:tc>
          <w:tcPr>
            <w:tcW w:w="470" w:type="pct"/>
            <w:tcBorders>
              <w:top w:val="single" w:sz="4" w:space="0" w:color="auto"/>
              <w:left w:val="nil"/>
              <w:bottom w:val="single" w:sz="4" w:space="0" w:color="auto"/>
              <w:right w:val="single" w:sz="4" w:space="0" w:color="auto"/>
            </w:tcBorders>
            <w:shd w:val="clear" w:color="auto" w:fill="auto"/>
            <w:hideMark/>
          </w:tcPr>
          <w:p w14:paraId="2DA9D660"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6791DBEB"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1AEA54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155.30</w:t>
            </w:r>
          </w:p>
        </w:tc>
        <w:tc>
          <w:tcPr>
            <w:tcW w:w="533" w:type="pct"/>
            <w:tcBorders>
              <w:top w:val="single" w:sz="4" w:space="0" w:color="auto"/>
              <w:left w:val="nil"/>
              <w:bottom w:val="single" w:sz="4" w:space="0" w:color="auto"/>
              <w:right w:val="single" w:sz="4" w:space="0" w:color="auto"/>
            </w:tcBorders>
            <w:shd w:val="clear" w:color="auto" w:fill="auto"/>
            <w:hideMark/>
          </w:tcPr>
          <w:p w14:paraId="0408808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174.15</w:t>
            </w:r>
          </w:p>
        </w:tc>
      </w:tr>
      <w:tr w:rsidR="003B0B2C" w:rsidRPr="003B0B2C" w14:paraId="26B6EF7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087DA72"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Mates Lifestyle x 4 - fortnightly</w:t>
            </w:r>
          </w:p>
        </w:tc>
        <w:tc>
          <w:tcPr>
            <w:tcW w:w="498" w:type="pct"/>
            <w:tcBorders>
              <w:top w:val="single" w:sz="4" w:space="0" w:color="auto"/>
              <w:left w:val="nil"/>
              <w:bottom w:val="single" w:sz="4" w:space="0" w:color="auto"/>
              <w:right w:val="single" w:sz="4" w:space="0" w:color="auto"/>
            </w:tcBorders>
            <w:shd w:val="clear" w:color="auto" w:fill="auto"/>
            <w:hideMark/>
          </w:tcPr>
          <w:p w14:paraId="16D409E1"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66602 1070</w:t>
            </w:r>
          </w:p>
        </w:tc>
        <w:tc>
          <w:tcPr>
            <w:tcW w:w="470" w:type="pct"/>
            <w:tcBorders>
              <w:top w:val="single" w:sz="4" w:space="0" w:color="auto"/>
              <w:left w:val="nil"/>
              <w:bottom w:val="single" w:sz="4" w:space="0" w:color="auto"/>
              <w:right w:val="single" w:sz="4" w:space="0" w:color="auto"/>
            </w:tcBorders>
            <w:shd w:val="clear" w:color="auto" w:fill="auto"/>
            <w:hideMark/>
          </w:tcPr>
          <w:p w14:paraId="5F8BB4A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D9D9807"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1DDEA9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207.00</w:t>
            </w:r>
          </w:p>
        </w:tc>
        <w:tc>
          <w:tcPr>
            <w:tcW w:w="533" w:type="pct"/>
            <w:tcBorders>
              <w:top w:val="single" w:sz="4" w:space="0" w:color="auto"/>
              <w:left w:val="nil"/>
              <w:bottom w:val="single" w:sz="4" w:space="0" w:color="auto"/>
              <w:right w:val="single" w:sz="4" w:space="0" w:color="auto"/>
            </w:tcBorders>
            <w:shd w:val="clear" w:color="auto" w:fill="auto"/>
            <w:hideMark/>
          </w:tcPr>
          <w:p w14:paraId="697E20A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232.20</w:t>
            </w:r>
          </w:p>
        </w:tc>
      </w:tr>
      <w:tr w:rsidR="003B0B2C" w:rsidRPr="003B0B2C" w14:paraId="141FDAB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30CC746"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Teen Lifestyle  Fortnightly</w:t>
            </w:r>
          </w:p>
        </w:tc>
        <w:tc>
          <w:tcPr>
            <w:tcW w:w="498" w:type="pct"/>
            <w:tcBorders>
              <w:top w:val="single" w:sz="4" w:space="0" w:color="auto"/>
              <w:left w:val="nil"/>
              <w:bottom w:val="single" w:sz="4" w:space="0" w:color="auto"/>
              <w:right w:val="single" w:sz="4" w:space="0" w:color="auto"/>
            </w:tcBorders>
            <w:shd w:val="clear" w:color="auto" w:fill="auto"/>
            <w:hideMark/>
          </w:tcPr>
          <w:p w14:paraId="2C45A09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66602 1070</w:t>
            </w:r>
          </w:p>
        </w:tc>
        <w:tc>
          <w:tcPr>
            <w:tcW w:w="470" w:type="pct"/>
            <w:tcBorders>
              <w:top w:val="single" w:sz="4" w:space="0" w:color="auto"/>
              <w:left w:val="nil"/>
              <w:bottom w:val="single" w:sz="4" w:space="0" w:color="auto"/>
              <w:right w:val="single" w:sz="4" w:space="0" w:color="auto"/>
            </w:tcBorders>
            <w:shd w:val="clear" w:color="auto" w:fill="auto"/>
            <w:hideMark/>
          </w:tcPr>
          <w:p w14:paraId="062FC59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1BBCC7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C9F6A7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28.75</w:t>
            </w:r>
          </w:p>
        </w:tc>
        <w:tc>
          <w:tcPr>
            <w:tcW w:w="533" w:type="pct"/>
            <w:tcBorders>
              <w:top w:val="single" w:sz="4" w:space="0" w:color="auto"/>
              <w:left w:val="nil"/>
              <w:bottom w:val="single" w:sz="4" w:space="0" w:color="auto"/>
              <w:right w:val="single" w:sz="4" w:space="0" w:color="auto"/>
            </w:tcBorders>
            <w:shd w:val="clear" w:color="auto" w:fill="auto"/>
            <w:hideMark/>
          </w:tcPr>
          <w:p w14:paraId="1AC50A10"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35.50</w:t>
            </w:r>
          </w:p>
        </w:tc>
      </w:tr>
      <w:tr w:rsidR="003B0B2C" w:rsidRPr="003B0B2C" w14:paraId="24FE674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2515415E"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Maroondah Leisure-50+Lifestyle Member</w:t>
            </w:r>
          </w:p>
        </w:tc>
        <w:tc>
          <w:tcPr>
            <w:tcW w:w="498" w:type="pct"/>
            <w:tcBorders>
              <w:top w:val="single" w:sz="4" w:space="0" w:color="auto"/>
              <w:left w:val="nil"/>
              <w:bottom w:val="single" w:sz="4" w:space="0" w:color="auto"/>
              <w:right w:val="single" w:sz="4" w:space="0" w:color="auto"/>
            </w:tcBorders>
            <w:shd w:val="clear" w:color="auto" w:fill="auto"/>
            <w:hideMark/>
          </w:tcPr>
          <w:p w14:paraId="3B798C2A"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4102F90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A177BB9"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61F2324F"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2380F331"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681F4275"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4ECC1B41"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Fee</w:t>
            </w:r>
          </w:p>
        </w:tc>
        <w:tc>
          <w:tcPr>
            <w:tcW w:w="498" w:type="pct"/>
            <w:tcBorders>
              <w:top w:val="single" w:sz="4" w:space="0" w:color="auto"/>
              <w:left w:val="nil"/>
              <w:bottom w:val="single" w:sz="4" w:space="0" w:color="auto"/>
              <w:right w:val="single" w:sz="4" w:space="0" w:color="auto"/>
            </w:tcBorders>
            <w:shd w:val="clear" w:color="auto" w:fill="auto"/>
            <w:hideMark/>
          </w:tcPr>
          <w:p w14:paraId="073E6302"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66603 1070</w:t>
            </w:r>
          </w:p>
        </w:tc>
        <w:tc>
          <w:tcPr>
            <w:tcW w:w="470" w:type="pct"/>
            <w:tcBorders>
              <w:top w:val="single" w:sz="4" w:space="0" w:color="auto"/>
              <w:left w:val="nil"/>
              <w:bottom w:val="single" w:sz="4" w:space="0" w:color="auto"/>
              <w:right w:val="single" w:sz="4" w:space="0" w:color="auto"/>
            </w:tcBorders>
            <w:shd w:val="clear" w:color="auto" w:fill="auto"/>
            <w:hideMark/>
          </w:tcPr>
          <w:p w14:paraId="7F6907C2"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B5B9AF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0455729E"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54.75</w:t>
            </w:r>
          </w:p>
        </w:tc>
        <w:tc>
          <w:tcPr>
            <w:tcW w:w="533" w:type="pct"/>
            <w:tcBorders>
              <w:top w:val="single" w:sz="4" w:space="0" w:color="auto"/>
              <w:left w:val="nil"/>
              <w:bottom w:val="single" w:sz="4" w:space="0" w:color="auto"/>
              <w:right w:val="single" w:sz="4" w:space="0" w:color="auto"/>
            </w:tcBorders>
            <w:shd w:val="clear" w:color="auto" w:fill="auto"/>
            <w:hideMark/>
          </w:tcPr>
          <w:p w14:paraId="5D1ACC5F"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60.35</w:t>
            </w:r>
          </w:p>
        </w:tc>
      </w:tr>
      <w:tr w:rsidR="003B0B2C" w:rsidRPr="003B0B2C" w14:paraId="26334F4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2457C91"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Maroondah Leisure-Individual Member</w:t>
            </w:r>
          </w:p>
        </w:tc>
        <w:tc>
          <w:tcPr>
            <w:tcW w:w="498" w:type="pct"/>
            <w:tcBorders>
              <w:top w:val="single" w:sz="4" w:space="0" w:color="auto"/>
              <w:left w:val="nil"/>
              <w:bottom w:val="single" w:sz="4" w:space="0" w:color="auto"/>
              <w:right w:val="single" w:sz="4" w:space="0" w:color="auto"/>
            </w:tcBorders>
            <w:shd w:val="clear" w:color="auto" w:fill="auto"/>
            <w:hideMark/>
          </w:tcPr>
          <w:p w14:paraId="0EC87609"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3B64E2F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2863808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0C45DB37"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6EF7743E"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57B0B51D"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19745DA3"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Lifestyle Concession Fortnightly</w:t>
            </w:r>
          </w:p>
        </w:tc>
        <w:tc>
          <w:tcPr>
            <w:tcW w:w="498" w:type="pct"/>
            <w:tcBorders>
              <w:top w:val="single" w:sz="4" w:space="0" w:color="auto"/>
              <w:left w:val="nil"/>
              <w:bottom w:val="single" w:sz="4" w:space="0" w:color="auto"/>
              <w:right w:val="single" w:sz="4" w:space="0" w:color="auto"/>
            </w:tcBorders>
            <w:shd w:val="clear" w:color="auto" w:fill="auto"/>
            <w:hideMark/>
          </w:tcPr>
          <w:p w14:paraId="2038F4B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66604 1070</w:t>
            </w:r>
          </w:p>
        </w:tc>
        <w:tc>
          <w:tcPr>
            <w:tcW w:w="470" w:type="pct"/>
            <w:tcBorders>
              <w:top w:val="single" w:sz="4" w:space="0" w:color="auto"/>
              <w:left w:val="nil"/>
              <w:bottom w:val="single" w:sz="4" w:space="0" w:color="auto"/>
              <w:right w:val="single" w:sz="4" w:space="0" w:color="auto"/>
            </w:tcBorders>
            <w:shd w:val="clear" w:color="auto" w:fill="auto"/>
            <w:hideMark/>
          </w:tcPr>
          <w:p w14:paraId="441089F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498983C6"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B9121DD"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48.90</w:t>
            </w:r>
          </w:p>
        </w:tc>
        <w:tc>
          <w:tcPr>
            <w:tcW w:w="533" w:type="pct"/>
            <w:tcBorders>
              <w:top w:val="single" w:sz="4" w:space="0" w:color="auto"/>
              <w:left w:val="nil"/>
              <w:bottom w:val="single" w:sz="4" w:space="0" w:color="auto"/>
              <w:right w:val="single" w:sz="4" w:space="0" w:color="auto"/>
            </w:tcBorders>
            <w:shd w:val="clear" w:color="auto" w:fill="auto"/>
            <w:hideMark/>
          </w:tcPr>
          <w:p w14:paraId="49CCFA72"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60.40</w:t>
            </w:r>
          </w:p>
        </w:tc>
      </w:tr>
      <w:tr w:rsidR="003B0B2C" w:rsidRPr="003B0B2C" w14:paraId="20A7A933"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121013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Lifestyle Fortnightly</w:t>
            </w:r>
          </w:p>
        </w:tc>
        <w:tc>
          <w:tcPr>
            <w:tcW w:w="498" w:type="pct"/>
            <w:tcBorders>
              <w:top w:val="single" w:sz="4" w:space="0" w:color="auto"/>
              <w:left w:val="nil"/>
              <w:bottom w:val="single" w:sz="4" w:space="0" w:color="auto"/>
              <w:right w:val="single" w:sz="4" w:space="0" w:color="auto"/>
            </w:tcBorders>
            <w:shd w:val="clear" w:color="auto" w:fill="auto"/>
            <w:hideMark/>
          </w:tcPr>
          <w:p w14:paraId="5A39439F"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66604 1070</w:t>
            </w:r>
          </w:p>
        </w:tc>
        <w:tc>
          <w:tcPr>
            <w:tcW w:w="470" w:type="pct"/>
            <w:tcBorders>
              <w:top w:val="single" w:sz="4" w:space="0" w:color="auto"/>
              <w:left w:val="nil"/>
              <w:bottom w:val="single" w:sz="4" w:space="0" w:color="auto"/>
              <w:right w:val="single" w:sz="4" w:space="0" w:color="auto"/>
            </w:tcBorders>
            <w:shd w:val="clear" w:color="auto" w:fill="auto"/>
            <w:hideMark/>
          </w:tcPr>
          <w:p w14:paraId="61E40905"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043AF1F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6462435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57.50</w:t>
            </w:r>
          </w:p>
        </w:tc>
        <w:tc>
          <w:tcPr>
            <w:tcW w:w="533" w:type="pct"/>
            <w:tcBorders>
              <w:top w:val="single" w:sz="4" w:space="0" w:color="auto"/>
              <w:left w:val="nil"/>
              <w:bottom w:val="single" w:sz="4" w:space="0" w:color="auto"/>
              <w:right w:val="single" w:sz="4" w:space="0" w:color="auto"/>
            </w:tcBorders>
            <w:shd w:val="clear" w:color="auto" w:fill="auto"/>
            <w:hideMark/>
          </w:tcPr>
          <w:p w14:paraId="28BE1E93"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71.00</w:t>
            </w:r>
          </w:p>
        </w:tc>
      </w:tr>
      <w:tr w:rsidR="003B0B2C" w:rsidRPr="003B0B2C" w14:paraId="4E6091D4"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B12BB0E"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Maroondah Leisure-Golf</w:t>
            </w:r>
          </w:p>
        </w:tc>
        <w:tc>
          <w:tcPr>
            <w:tcW w:w="498" w:type="pct"/>
            <w:tcBorders>
              <w:top w:val="single" w:sz="4" w:space="0" w:color="auto"/>
              <w:left w:val="nil"/>
              <w:bottom w:val="single" w:sz="4" w:space="0" w:color="auto"/>
              <w:right w:val="single" w:sz="4" w:space="0" w:color="auto"/>
            </w:tcBorders>
            <w:shd w:val="clear" w:color="auto" w:fill="auto"/>
            <w:hideMark/>
          </w:tcPr>
          <w:p w14:paraId="789EE465"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02ACEE8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3F468F6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10F903CC"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C136042"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10448AEF"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69C7414A"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Concession</w:t>
            </w:r>
          </w:p>
        </w:tc>
        <w:tc>
          <w:tcPr>
            <w:tcW w:w="498" w:type="pct"/>
            <w:tcBorders>
              <w:top w:val="single" w:sz="4" w:space="0" w:color="auto"/>
              <w:left w:val="nil"/>
              <w:bottom w:val="single" w:sz="4" w:space="0" w:color="auto"/>
              <w:right w:val="single" w:sz="4" w:space="0" w:color="auto"/>
            </w:tcBorders>
            <w:shd w:val="clear" w:color="auto" w:fill="auto"/>
            <w:hideMark/>
          </w:tcPr>
          <w:p w14:paraId="1C20947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66617 1070</w:t>
            </w:r>
          </w:p>
        </w:tc>
        <w:tc>
          <w:tcPr>
            <w:tcW w:w="470" w:type="pct"/>
            <w:tcBorders>
              <w:top w:val="single" w:sz="4" w:space="0" w:color="auto"/>
              <w:left w:val="nil"/>
              <w:bottom w:val="single" w:sz="4" w:space="0" w:color="auto"/>
              <w:right w:val="single" w:sz="4" w:space="0" w:color="auto"/>
            </w:tcBorders>
            <w:shd w:val="clear" w:color="auto" w:fill="auto"/>
            <w:hideMark/>
          </w:tcPr>
          <w:p w14:paraId="28EC783E"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2CDA24A"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75D7BA76"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47.15</w:t>
            </w:r>
          </w:p>
        </w:tc>
        <w:tc>
          <w:tcPr>
            <w:tcW w:w="533" w:type="pct"/>
            <w:tcBorders>
              <w:top w:val="single" w:sz="4" w:space="0" w:color="auto"/>
              <w:left w:val="nil"/>
              <w:bottom w:val="single" w:sz="4" w:space="0" w:color="auto"/>
              <w:right w:val="single" w:sz="4" w:space="0" w:color="auto"/>
            </w:tcBorders>
            <w:shd w:val="clear" w:color="auto" w:fill="auto"/>
            <w:hideMark/>
          </w:tcPr>
          <w:p w14:paraId="701928F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55.30</w:t>
            </w:r>
          </w:p>
        </w:tc>
      </w:tr>
      <w:tr w:rsidR="003B0B2C" w:rsidRPr="003B0B2C" w14:paraId="2B6422C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0929D29"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Fortnightly</w:t>
            </w:r>
          </w:p>
        </w:tc>
        <w:tc>
          <w:tcPr>
            <w:tcW w:w="498" w:type="pct"/>
            <w:tcBorders>
              <w:top w:val="single" w:sz="4" w:space="0" w:color="auto"/>
              <w:left w:val="nil"/>
              <w:bottom w:val="single" w:sz="4" w:space="0" w:color="auto"/>
              <w:right w:val="single" w:sz="4" w:space="0" w:color="auto"/>
            </w:tcBorders>
            <w:shd w:val="clear" w:color="auto" w:fill="auto"/>
            <w:hideMark/>
          </w:tcPr>
          <w:p w14:paraId="03A3F96D"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66617 1070</w:t>
            </w:r>
          </w:p>
        </w:tc>
        <w:tc>
          <w:tcPr>
            <w:tcW w:w="470" w:type="pct"/>
            <w:tcBorders>
              <w:top w:val="single" w:sz="4" w:space="0" w:color="auto"/>
              <w:left w:val="nil"/>
              <w:bottom w:val="single" w:sz="4" w:space="0" w:color="auto"/>
              <w:right w:val="single" w:sz="4" w:space="0" w:color="auto"/>
            </w:tcBorders>
            <w:shd w:val="clear" w:color="auto" w:fill="auto"/>
            <w:hideMark/>
          </w:tcPr>
          <w:p w14:paraId="44A481A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60F6A5D"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48706B8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55.45</w:t>
            </w:r>
          </w:p>
        </w:tc>
        <w:tc>
          <w:tcPr>
            <w:tcW w:w="533" w:type="pct"/>
            <w:tcBorders>
              <w:top w:val="single" w:sz="4" w:space="0" w:color="auto"/>
              <w:left w:val="nil"/>
              <w:bottom w:val="single" w:sz="4" w:space="0" w:color="auto"/>
              <w:right w:val="single" w:sz="4" w:space="0" w:color="auto"/>
            </w:tcBorders>
            <w:shd w:val="clear" w:color="auto" w:fill="auto"/>
            <w:hideMark/>
          </w:tcPr>
          <w:p w14:paraId="1BDA93C8"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65.00</w:t>
            </w:r>
          </w:p>
        </w:tc>
      </w:tr>
      <w:tr w:rsidR="003B0B2C" w:rsidRPr="003B0B2C" w14:paraId="15D96A20"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3B9795FF" w14:textId="77777777" w:rsidR="003B0B2C" w:rsidRPr="003B0B2C" w:rsidRDefault="003B0B2C" w:rsidP="003B0B2C">
            <w:pP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Maroondah Leisure-Aquatics</w:t>
            </w:r>
          </w:p>
        </w:tc>
        <w:tc>
          <w:tcPr>
            <w:tcW w:w="498" w:type="pct"/>
            <w:tcBorders>
              <w:top w:val="single" w:sz="4" w:space="0" w:color="auto"/>
              <w:left w:val="nil"/>
              <w:bottom w:val="single" w:sz="4" w:space="0" w:color="auto"/>
              <w:right w:val="single" w:sz="4" w:space="0" w:color="auto"/>
            </w:tcBorders>
            <w:shd w:val="clear" w:color="auto" w:fill="auto"/>
            <w:hideMark/>
          </w:tcPr>
          <w:p w14:paraId="41621FB8"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470" w:type="pct"/>
            <w:tcBorders>
              <w:top w:val="single" w:sz="4" w:space="0" w:color="auto"/>
              <w:left w:val="nil"/>
              <w:bottom w:val="single" w:sz="4" w:space="0" w:color="auto"/>
              <w:right w:val="single" w:sz="4" w:space="0" w:color="auto"/>
            </w:tcBorders>
            <w:shd w:val="clear" w:color="auto" w:fill="auto"/>
            <w:hideMark/>
          </w:tcPr>
          <w:p w14:paraId="6C67A5A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267" w:type="pct"/>
            <w:tcBorders>
              <w:top w:val="single" w:sz="4" w:space="0" w:color="auto"/>
              <w:left w:val="nil"/>
              <w:bottom w:val="single" w:sz="4" w:space="0" w:color="auto"/>
              <w:right w:val="single" w:sz="4" w:space="0" w:color="auto"/>
            </w:tcBorders>
            <w:shd w:val="clear" w:color="auto" w:fill="auto"/>
            <w:hideMark/>
          </w:tcPr>
          <w:p w14:paraId="5F4A6F93"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 </w:t>
            </w:r>
          </w:p>
        </w:tc>
        <w:tc>
          <w:tcPr>
            <w:tcW w:w="467" w:type="pct"/>
            <w:tcBorders>
              <w:top w:val="single" w:sz="4" w:space="0" w:color="auto"/>
              <w:left w:val="nil"/>
              <w:bottom w:val="single" w:sz="4" w:space="0" w:color="auto"/>
              <w:right w:val="single" w:sz="4" w:space="0" w:color="auto"/>
            </w:tcBorders>
            <w:shd w:val="clear" w:color="auto" w:fill="auto"/>
            <w:hideMark/>
          </w:tcPr>
          <w:p w14:paraId="45A742ED"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c>
          <w:tcPr>
            <w:tcW w:w="533" w:type="pct"/>
            <w:tcBorders>
              <w:top w:val="single" w:sz="4" w:space="0" w:color="auto"/>
              <w:left w:val="nil"/>
              <w:bottom w:val="single" w:sz="4" w:space="0" w:color="auto"/>
              <w:right w:val="single" w:sz="4" w:space="0" w:color="auto"/>
            </w:tcBorders>
            <w:shd w:val="clear" w:color="auto" w:fill="auto"/>
            <w:hideMark/>
          </w:tcPr>
          <w:p w14:paraId="3CBF66D9" w14:textId="77777777" w:rsidR="003B0B2C" w:rsidRPr="003B0B2C" w:rsidRDefault="003B0B2C" w:rsidP="003B0B2C">
            <w:pPr>
              <w:jc w:val="right"/>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 </w:t>
            </w:r>
          </w:p>
        </w:tc>
      </w:tr>
      <w:tr w:rsidR="003B0B2C" w:rsidRPr="003B0B2C" w14:paraId="273A3422"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50C9188D"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Swim Lifestyle Concession Fortnightly</w:t>
            </w:r>
          </w:p>
        </w:tc>
        <w:tc>
          <w:tcPr>
            <w:tcW w:w="498" w:type="pct"/>
            <w:tcBorders>
              <w:top w:val="single" w:sz="4" w:space="0" w:color="auto"/>
              <w:left w:val="nil"/>
              <w:bottom w:val="single" w:sz="4" w:space="0" w:color="auto"/>
              <w:right w:val="single" w:sz="4" w:space="0" w:color="auto"/>
            </w:tcBorders>
            <w:shd w:val="clear" w:color="auto" w:fill="auto"/>
            <w:hideMark/>
          </w:tcPr>
          <w:p w14:paraId="4DBFCBA3"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66618 1070</w:t>
            </w:r>
          </w:p>
        </w:tc>
        <w:tc>
          <w:tcPr>
            <w:tcW w:w="470" w:type="pct"/>
            <w:tcBorders>
              <w:top w:val="single" w:sz="4" w:space="0" w:color="auto"/>
              <w:left w:val="nil"/>
              <w:bottom w:val="single" w:sz="4" w:space="0" w:color="auto"/>
              <w:right w:val="single" w:sz="4" w:space="0" w:color="auto"/>
            </w:tcBorders>
            <w:shd w:val="clear" w:color="auto" w:fill="auto"/>
            <w:hideMark/>
          </w:tcPr>
          <w:p w14:paraId="51F41411"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1BB2A094"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2EC6FD6C"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30.40</w:t>
            </w:r>
          </w:p>
        </w:tc>
        <w:tc>
          <w:tcPr>
            <w:tcW w:w="533" w:type="pct"/>
            <w:tcBorders>
              <w:top w:val="single" w:sz="4" w:space="0" w:color="auto"/>
              <w:left w:val="nil"/>
              <w:bottom w:val="single" w:sz="4" w:space="0" w:color="auto"/>
              <w:right w:val="single" w:sz="4" w:space="0" w:color="auto"/>
            </w:tcBorders>
            <w:shd w:val="clear" w:color="auto" w:fill="auto"/>
            <w:hideMark/>
          </w:tcPr>
          <w:p w14:paraId="22F4DFC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31.00</w:t>
            </w:r>
          </w:p>
        </w:tc>
      </w:tr>
      <w:tr w:rsidR="003B0B2C" w:rsidRPr="003B0B2C" w14:paraId="2FF6B75B" w14:textId="77777777" w:rsidTr="00B71C88">
        <w:trPr>
          <w:trHeight w:val="290"/>
        </w:trPr>
        <w:tc>
          <w:tcPr>
            <w:tcW w:w="2765" w:type="pct"/>
            <w:tcBorders>
              <w:top w:val="single" w:sz="4" w:space="0" w:color="auto"/>
              <w:left w:val="single" w:sz="4" w:space="0" w:color="auto"/>
              <w:bottom w:val="single" w:sz="4" w:space="0" w:color="auto"/>
              <w:right w:val="single" w:sz="4" w:space="0" w:color="auto"/>
            </w:tcBorders>
            <w:shd w:val="clear" w:color="auto" w:fill="auto"/>
            <w:hideMark/>
          </w:tcPr>
          <w:p w14:paraId="7EEEB777" w14:textId="77777777" w:rsidR="003B0B2C" w:rsidRPr="003B0B2C" w:rsidRDefault="003B0B2C" w:rsidP="003B0B2C">
            <w:pP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Swim Lifestyle Fortnightly</w:t>
            </w:r>
          </w:p>
        </w:tc>
        <w:tc>
          <w:tcPr>
            <w:tcW w:w="498" w:type="pct"/>
            <w:tcBorders>
              <w:top w:val="single" w:sz="4" w:space="0" w:color="auto"/>
              <w:left w:val="nil"/>
              <w:bottom w:val="single" w:sz="4" w:space="0" w:color="auto"/>
              <w:right w:val="single" w:sz="4" w:space="0" w:color="auto"/>
            </w:tcBorders>
            <w:shd w:val="clear" w:color="auto" w:fill="auto"/>
            <w:hideMark/>
          </w:tcPr>
          <w:p w14:paraId="27015C80" w14:textId="77777777" w:rsidR="003B0B2C" w:rsidRPr="003B0B2C" w:rsidRDefault="003B0B2C" w:rsidP="003B0B2C">
            <w:pPr>
              <w:jc w:val="center"/>
              <w:rPr>
                <w:rFonts w:ascii="Calibri" w:eastAsia="Times New Roman" w:hAnsi="Calibri" w:cs="Calibri"/>
                <w:b/>
                <w:bCs/>
                <w:color w:val="000000"/>
                <w:sz w:val="16"/>
                <w:szCs w:val="16"/>
                <w:lang w:eastAsia="en-AU"/>
              </w:rPr>
            </w:pPr>
            <w:r w:rsidRPr="003B0B2C">
              <w:rPr>
                <w:rFonts w:ascii="Calibri" w:eastAsia="Times New Roman" w:hAnsi="Calibri" w:cs="Calibri"/>
                <w:b/>
                <w:bCs/>
                <w:color w:val="000000"/>
                <w:sz w:val="16"/>
                <w:szCs w:val="16"/>
                <w:lang w:eastAsia="en-AU"/>
              </w:rPr>
              <w:t>66618 1070</w:t>
            </w:r>
          </w:p>
        </w:tc>
        <w:tc>
          <w:tcPr>
            <w:tcW w:w="470" w:type="pct"/>
            <w:tcBorders>
              <w:top w:val="single" w:sz="4" w:space="0" w:color="auto"/>
              <w:left w:val="nil"/>
              <w:bottom w:val="single" w:sz="4" w:space="0" w:color="auto"/>
              <w:right w:val="single" w:sz="4" w:space="0" w:color="auto"/>
            </w:tcBorders>
            <w:shd w:val="clear" w:color="auto" w:fill="auto"/>
            <w:hideMark/>
          </w:tcPr>
          <w:p w14:paraId="7A464F2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N</w:t>
            </w:r>
          </w:p>
        </w:tc>
        <w:tc>
          <w:tcPr>
            <w:tcW w:w="267" w:type="pct"/>
            <w:tcBorders>
              <w:top w:val="single" w:sz="4" w:space="0" w:color="auto"/>
              <w:left w:val="nil"/>
              <w:bottom w:val="single" w:sz="4" w:space="0" w:color="auto"/>
              <w:right w:val="single" w:sz="4" w:space="0" w:color="auto"/>
            </w:tcBorders>
            <w:shd w:val="clear" w:color="auto" w:fill="auto"/>
            <w:hideMark/>
          </w:tcPr>
          <w:p w14:paraId="76583F6C" w14:textId="77777777" w:rsidR="003B0B2C" w:rsidRPr="003B0B2C" w:rsidRDefault="003B0B2C" w:rsidP="003B0B2C">
            <w:pPr>
              <w:jc w:val="center"/>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Yes</w:t>
            </w:r>
          </w:p>
        </w:tc>
        <w:tc>
          <w:tcPr>
            <w:tcW w:w="467" w:type="pct"/>
            <w:tcBorders>
              <w:top w:val="single" w:sz="4" w:space="0" w:color="auto"/>
              <w:left w:val="nil"/>
              <w:bottom w:val="single" w:sz="4" w:space="0" w:color="auto"/>
              <w:right w:val="single" w:sz="4" w:space="0" w:color="auto"/>
            </w:tcBorders>
            <w:shd w:val="clear" w:color="auto" w:fill="auto"/>
            <w:hideMark/>
          </w:tcPr>
          <w:p w14:paraId="3285F691"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35.80</w:t>
            </w:r>
          </w:p>
        </w:tc>
        <w:tc>
          <w:tcPr>
            <w:tcW w:w="533" w:type="pct"/>
            <w:tcBorders>
              <w:top w:val="single" w:sz="4" w:space="0" w:color="auto"/>
              <w:left w:val="nil"/>
              <w:bottom w:val="single" w:sz="4" w:space="0" w:color="auto"/>
              <w:right w:val="single" w:sz="4" w:space="0" w:color="auto"/>
            </w:tcBorders>
            <w:shd w:val="clear" w:color="auto" w:fill="auto"/>
            <w:hideMark/>
          </w:tcPr>
          <w:p w14:paraId="5850D48B" w14:textId="77777777" w:rsidR="003B0B2C" w:rsidRPr="003B0B2C" w:rsidRDefault="003B0B2C" w:rsidP="003B0B2C">
            <w:pPr>
              <w:jc w:val="right"/>
              <w:rPr>
                <w:rFonts w:ascii="Calibri" w:eastAsia="Times New Roman" w:hAnsi="Calibri" w:cs="Calibri"/>
                <w:color w:val="000000"/>
                <w:sz w:val="16"/>
                <w:szCs w:val="16"/>
                <w:lang w:eastAsia="en-AU"/>
              </w:rPr>
            </w:pPr>
            <w:r w:rsidRPr="003B0B2C">
              <w:rPr>
                <w:rFonts w:ascii="Calibri" w:eastAsia="Times New Roman" w:hAnsi="Calibri" w:cs="Calibri"/>
                <w:color w:val="000000"/>
                <w:sz w:val="16"/>
                <w:szCs w:val="16"/>
                <w:lang w:eastAsia="en-AU"/>
              </w:rPr>
              <w:t>36.50</w:t>
            </w:r>
          </w:p>
        </w:tc>
      </w:tr>
    </w:tbl>
    <w:p w14:paraId="53278540" w14:textId="77777777" w:rsidR="008C77DD" w:rsidRDefault="008C77DD" w:rsidP="00F32CA4">
      <w:pPr>
        <w:rPr>
          <w:rFonts w:eastAsia="Times New Roman" w:cs="Arial"/>
        </w:rPr>
      </w:pPr>
    </w:p>
    <w:p w14:paraId="7A6B270F" w14:textId="77777777" w:rsidR="00853E92" w:rsidRPr="00853E92" w:rsidRDefault="00853E92" w:rsidP="00853E92">
      <w:pPr>
        <w:rPr>
          <w:rFonts w:ascii="Calibri" w:eastAsia="Times New Roman" w:hAnsi="Calibri" w:cs="Calibri"/>
          <w:b/>
          <w:bCs/>
          <w:color w:val="FFFFFF"/>
          <w:sz w:val="16"/>
          <w:szCs w:val="16"/>
          <w:lang w:eastAsia="en-AU"/>
        </w:rPr>
      </w:pPr>
      <w:r w:rsidRPr="00853E92">
        <w:rPr>
          <w:rFonts w:ascii="Calibri" w:eastAsia="Times New Roman" w:hAnsi="Calibri" w:cs="Calibri"/>
          <w:b/>
          <w:bCs/>
          <w:color w:val="FFFFFF"/>
          <w:sz w:val="16"/>
          <w:szCs w:val="16"/>
          <w:lang w:eastAsia="en-AU"/>
        </w:rPr>
        <w:t>2022/23 Fees &amp; Charges Inc. GST</w:t>
      </w:r>
    </w:p>
    <w:p w14:paraId="5F9E1AB3" w14:textId="5757821D" w:rsidR="00F32CA4" w:rsidRDefault="00F32CA4" w:rsidP="00F32CA4">
      <w:pPr>
        <w:rPr>
          <w:rFonts w:eastAsia="Times New Roman" w:cs="Arial"/>
        </w:rPr>
        <w:sectPr w:rsidR="00F32CA4" w:rsidSect="00AB5B37">
          <w:headerReference w:type="default" r:id="rId29"/>
          <w:pgSz w:w="11906" w:h="16838"/>
          <w:pgMar w:top="720" w:right="720" w:bottom="720" w:left="720" w:header="708" w:footer="708" w:gutter="0"/>
          <w:cols w:space="708"/>
          <w:titlePg/>
          <w:docGrid w:linePitch="360"/>
        </w:sectPr>
      </w:pPr>
    </w:p>
    <w:p w14:paraId="4F732C6E" w14:textId="77777777" w:rsidR="0091667F" w:rsidRPr="00501510" w:rsidRDefault="006E39A2" w:rsidP="006E39A2">
      <w:pPr>
        <w:rPr>
          <w:rFonts w:eastAsiaTheme="minorHAnsi" w:cs="Arial"/>
        </w:rPr>
      </w:pPr>
      <w:r>
        <w:rPr>
          <w:noProof/>
        </w:rPr>
        <w:lastRenderedPageBreak/>
        <w:drawing>
          <wp:anchor distT="0" distB="0" distL="114300" distR="114300" simplePos="0" relativeHeight="251666432" behindDoc="1" locked="0" layoutInCell="1" allowOverlap="1" wp14:anchorId="47B8A52D" wp14:editId="11A5873E">
            <wp:simplePos x="0" y="0"/>
            <wp:positionH relativeFrom="margin">
              <wp:posOffset>-177800</wp:posOffset>
            </wp:positionH>
            <wp:positionV relativeFrom="page">
              <wp:posOffset>908050</wp:posOffset>
            </wp:positionV>
            <wp:extent cx="6781800" cy="9061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ntact pag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81800" cy="9061450"/>
                    </a:xfrm>
                    <a:prstGeom prst="rect">
                      <a:avLst/>
                    </a:prstGeom>
                  </pic:spPr>
                </pic:pic>
              </a:graphicData>
            </a:graphic>
            <wp14:sizeRelH relativeFrom="margin">
              <wp14:pctWidth>0</wp14:pctWidth>
            </wp14:sizeRelH>
            <wp14:sizeRelV relativeFrom="margin">
              <wp14:pctHeight>0</wp14:pctHeight>
            </wp14:sizeRelV>
          </wp:anchor>
        </w:drawing>
      </w:r>
    </w:p>
    <w:sectPr w:rsidR="0091667F" w:rsidRPr="00501510" w:rsidSect="0091667F">
      <w:footerReference w:type="default" r:id="rId31"/>
      <w:pgSz w:w="11906" w:h="16838"/>
      <w:pgMar w:top="3402"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C0EDC" w14:textId="77777777" w:rsidR="00FD69A1" w:rsidRDefault="00FD69A1" w:rsidP="006122B0">
      <w:r>
        <w:separator/>
      </w:r>
    </w:p>
  </w:endnote>
  <w:endnote w:type="continuationSeparator" w:id="0">
    <w:p w14:paraId="7AEC35C4" w14:textId="77777777" w:rsidR="00FD69A1" w:rsidRDefault="00FD69A1" w:rsidP="0061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Times New Roman"/>
    <w:panose1 w:val="00000000000000000000"/>
    <w:charset w:val="00"/>
    <w:family w:val="modern"/>
    <w:notTrueType/>
    <w:pitch w:val="variable"/>
    <w:sig w:usb0="A00000FF" w:usb1="4000004A" w:usb2="00000000" w:usb3="00000000" w:csb0="0000000B" w:csb1="00000000"/>
  </w:font>
  <w:font w:name="Book Antiqua">
    <w:panose1 w:val="02040602050305030304"/>
    <w:charset w:val="00"/>
    <w:family w:val="roman"/>
    <w:pitch w:val="variable"/>
    <w:sig w:usb0="00000287" w:usb1="00000000" w:usb2="00000000" w:usb3="00000000" w:csb0="0000009F" w:csb1="00000000"/>
  </w:font>
  <w:font w:name="NewSchool">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4FA7" w14:textId="60591B16" w:rsidR="00E93239" w:rsidRDefault="00E93239" w:rsidP="005759FF">
    <w:pPr>
      <w:pStyle w:val="Footer"/>
      <w:tabs>
        <w:tab w:val="clear" w:pos="4513"/>
        <w:tab w:val="clear" w:pos="9026"/>
      </w:tabs>
      <w:jc w:val="right"/>
    </w:pPr>
    <w:r>
      <w:rPr>
        <w:sz w:val="16"/>
        <w:szCs w:val="16"/>
      </w:rPr>
      <w:t xml:space="preserve">  </w:t>
    </w:r>
    <w:r>
      <w:rPr>
        <w:sz w:val="16"/>
        <w:szCs w:val="16"/>
      </w:rPr>
      <w:tab/>
    </w:r>
    <w:r>
      <w:rPr>
        <w:sz w:val="16"/>
        <w:szCs w:val="16"/>
      </w:rPr>
      <w:tab/>
    </w:r>
    <w:r w:rsidRPr="00507F27">
      <w:rPr>
        <w:sz w:val="16"/>
        <w:szCs w:val="16"/>
      </w:rPr>
      <w:t xml:space="preserve">MAROONDAH CITY </w:t>
    </w:r>
    <w:r>
      <w:rPr>
        <w:sz w:val="16"/>
        <w:szCs w:val="16"/>
      </w:rPr>
      <w:t>COUNCIL</w:t>
    </w:r>
    <w:r w:rsidRPr="00507F27">
      <w:rPr>
        <w:sz w:val="16"/>
        <w:szCs w:val="16"/>
      </w:rPr>
      <w:t xml:space="preserve"> </w:t>
    </w:r>
    <w:r w:rsidR="00636753">
      <w:rPr>
        <w:sz w:val="16"/>
        <w:szCs w:val="16"/>
      </w:rPr>
      <w:t>ADOPTED</w:t>
    </w:r>
    <w:r w:rsidRPr="00507F27">
      <w:rPr>
        <w:sz w:val="16"/>
        <w:szCs w:val="16"/>
      </w:rPr>
      <w:t xml:space="preserve"> BUDGET 202</w:t>
    </w:r>
    <w:r w:rsidR="00F800FD">
      <w:rPr>
        <w:sz w:val="16"/>
        <w:szCs w:val="16"/>
      </w:rPr>
      <w:t>2</w:t>
    </w:r>
    <w:r w:rsidRPr="00507F27">
      <w:rPr>
        <w:sz w:val="16"/>
        <w:szCs w:val="16"/>
      </w:rPr>
      <w:t>/2</w:t>
    </w:r>
    <w:r w:rsidR="00F800FD">
      <w:rPr>
        <w:sz w:val="16"/>
        <w:szCs w:val="16"/>
      </w:rPr>
      <w:t>3</w:t>
    </w:r>
    <w:r>
      <w:t xml:space="preserve"> </w:t>
    </w:r>
    <w:r>
      <w:tab/>
    </w:r>
    <w:r>
      <w:rPr>
        <w:color w:val="1E5E9F" w:themeColor="accent3" w:themeShade="BF"/>
      </w:rPr>
      <w:t xml:space="preserve">| </w:t>
    </w:r>
    <w:r>
      <w:t xml:space="preserve"> </w:t>
    </w:r>
    <w:sdt>
      <w:sdtPr>
        <w:id w:val="1006795000"/>
        <w:docPartObj>
          <w:docPartGallery w:val="Page Numbers (Bottom of Page)"/>
          <w:docPartUnique/>
        </w:docPartObj>
      </w:sdtPr>
      <w:sdtEndPr>
        <w:rPr>
          <w:noProof/>
        </w:rPr>
      </w:sdtEndPr>
      <w:sdtContent>
        <w:r w:rsidRPr="00507F27">
          <w:rPr>
            <w:sz w:val="20"/>
            <w:szCs w:val="20"/>
          </w:rPr>
          <w:fldChar w:fldCharType="begin"/>
        </w:r>
        <w:r w:rsidRPr="00507F27">
          <w:rPr>
            <w:sz w:val="20"/>
            <w:szCs w:val="20"/>
          </w:rPr>
          <w:instrText xml:space="preserve"> PAGE   \* MERGEFORMAT </w:instrText>
        </w:r>
        <w:r w:rsidRPr="00507F27">
          <w:rPr>
            <w:sz w:val="20"/>
            <w:szCs w:val="20"/>
          </w:rPr>
          <w:fldChar w:fldCharType="separate"/>
        </w:r>
        <w:r>
          <w:rPr>
            <w:sz w:val="20"/>
            <w:szCs w:val="20"/>
          </w:rPr>
          <w:t>3</w:t>
        </w:r>
        <w:r w:rsidRPr="00507F27">
          <w:rPr>
            <w:noProof/>
            <w:sz w:val="20"/>
            <w:szCs w:val="20"/>
          </w:rPr>
          <w:fldChar w:fldCharType="end"/>
        </w:r>
      </w:sdtContent>
    </w:sdt>
  </w:p>
  <w:p w14:paraId="5BD07995" w14:textId="77777777" w:rsidR="00E93239" w:rsidRDefault="00E932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39C6" w14:textId="77777777" w:rsidR="00E93239" w:rsidRDefault="00E93239" w:rsidP="00507F27">
    <w:pPr>
      <w:pStyle w:val="Footer"/>
      <w:jc w:val="center"/>
    </w:pPr>
    <w:r>
      <w:rPr>
        <w:sz w:val="16"/>
        <w:szCs w:val="16"/>
      </w:rPr>
      <w:tab/>
      <w:t xml:space="preserve">   </w:t>
    </w:r>
    <w:r>
      <w:rPr>
        <w:sz w:val="16"/>
        <w:szCs w:val="16"/>
      </w:rPr>
      <w:tab/>
      <w:t xml:space="preserve">   </w:t>
    </w:r>
  </w:p>
  <w:p w14:paraId="4B7F46FB" w14:textId="2342BF9D" w:rsidR="00E93239" w:rsidRDefault="00E93239" w:rsidP="005759FF">
    <w:pPr>
      <w:pStyle w:val="Footer"/>
      <w:tabs>
        <w:tab w:val="clear" w:pos="4513"/>
        <w:tab w:val="clear" w:pos="9026"/>
      </w:tabs>
    </w:pPr>
    <w:r>
      <w:rPr>
        <w:color w:val="1E5E9F" w:themeColor="accent3" w:themeShade="BF"/>
      </w:rPr>
      <w:t xml:space="preserve"> </w:t>
    </w:r>
    <w:r>
      <w:t xml:space="preserve"> </w:t>
    </w:r>
    <w:sdt>
      <w:sdtPr>
        <w:id w:val="815694057"/>
        <w:docPartObj>
          <w:docPartGallery w:val="Page Numbers (Bottom of Page)"/>
          <w:docPartUnique/>
        </w:docPartObj>
      </w:sdtPr>
      <w:sdtEndPr>
        <w:rPr>
          <w:noProof/>
        </w:rPr>
      </w:sdtEndPr>
      <w:sdtContent>
        <w:r w:rsidRPr="00507F27">
          <w:rPr>
            <w:sz w:val="20"/>
            <w:szCs w:val="20"/>
          </w:rPr>
          <w:fldChar w:fldCharType="begin"/>
        </w:r>
        <w:r w:rsidRPr="00507F27">
          <w:rPr>
            <w:sz w:val="20"/>
            <w:szCs w:val="20"/>
          </w:rPr>
          <w:instrText xml:space="preserve"> PAGE   \* MERGEFORMAT </w:instrText>
        </w:r>
        <w:r w:rsidRPr="00507F27">
          <w:rPr>
            <w:sz w:val="20"/>
            <w:szCs w:val="20"/>
          </w:rPr>
          <w:fldChar w:fldCharType="separate"/>
        </w:r>
        <w:r>
          <w:rPr>
            <w:sz w:val="20"/>
            <w:szCs w:val="20"/>
          </w:rPr>
          <w:t>3</w:t>
        </w:r>
        <w:r w:rsidRPr="00507F27">
          <w:rPr>
            <w:noProof/>
            <w:sz w:val="20"/>
            <w:szCs w:val="20"/>
          </w:rPr>
          <w:fldChar w:fldCharType="end"/>
        </w:r>
      </w:sdtContent>
    </w:sdt>
    <w:r>
      <w:rPr>
        <w:sz w:val="16"/>
        <w:szCs w:val="16"/>
      </w:rPr>
      <w:t xml:space="preserve">  </w:t>
    </w:r>
    <w:r>
      <w:rPr>
        <w:color w:val="1E5E9F" w:themeColor="accent3" w:themeShade="BF"/>
      </w:rPr>
      <w:t>|</w:t>
    </w:r>
    <w:r>
      <w:rPr>
        <w:sz w:val="16"/>
        <w:szCs w:val="16"/>
      </w:rPr>
      <w:t xml:space="preserve"> </w:t>
    </w:r>
    <w:r w:rsidRPr="00507F27">
      <w:rPr>
        <w:sz w:val="16"/>
        <w:szCs w:val="16"/>
      </w:rPr>
      <w:t xml:space="preserve">MAROONDAH CITY </w:t>
    </w:r>
    <w:r>
      <w:rPr>
        <w:sz w:val="16"/>
        <w:szCs w:val="16"/>
      </w:rPr>
      <w:t>COUNCIL</w:t>
    </w:r>
    <w:r w:rsidRPr="00507F27">
      <w:rPr>
        <w:sz w:val="16"/>
        <w:szCs w:val="16"/>
      </w:rPr>
      <w:t xml:space="preserve"> - </w:t>
    </w:r>
    <w:r w:rsidR="00636753">
      <w:rPr>
        <w:sz w:val="16"/>
        <w:szCs w:val="16"/>
      </w:rPr>
      <w:t>ADOPTED</w:t>
    </w:r>
    <w:r w:rsidRPr="00507F27">
      <w:rPr>
        <w:sz w:val="16"/>
        <w:szCs w:val="16"/>
      </w:rPr>
      <w:t xml:space="preserve"> BUDGET 202</w:t>
    </w:r>
    <w:r w:rsidR="00DD4167">
      <w:rPr>
        <w:sz w:val="16"/>
        <w:szCs w:val="16"/>
      </w:rPr>
      <w:t>2/23</w:t>
    </w:r>
    <w:r w:rsidR="00DD4167">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34E77" w14:textId="6DFCAF13" w:rsidR="00E93239" w:rsidRDefault="00E93239">
    <w:pPr>
      <w:pStyle w:val="Footer"/>
    </w:pPr>
    <w:r>
      <w:rPr>
        <w:sz w:val="16"/>
        <w:szCs w:val="16"/>
        <w:lang w:val="en-US"/>
      </w:rPr>
      <w:tab/>
    </w:r>
    <w:r>
      <w:rPr>
        <w:sz w:val="16"/>
        <w:szCs w:val="16"/>
        <w:lang w:val="en-US"/>
      </w:rPr>
      <w:tab/>
    </w:r>
    <w:r w:rsidRPr="00C86D42">
      <w:rPr>
        <w:sz w:val="16"/>
        <w:szCs w:val="16"/>
        <w:lang w:val="en-US"/>
      </w:rPr>
      <w:t xml:space="preserve">MAROONDAH CITY </w:t>
    </w:r>
    <w:r>
      <w:rPr>
        <w:sz w:val="16"/>
        <w:szCs w:val="16"/>
        <w:lang w:val="en-US"/>
      </w:rPr>
      <w:t>COUNCIL</w:t>
    </w:r>
    <w:r w:rsidRPr="00C86D42">
      <w:rPr>
        <w:sz w:val="16"/>
        <w:szCs w:val="16"/>
        <w:lang w:val="en-US"/>
      </w:rPr>
      <w:t xml:space="preserve"> </w:t>
    </w:r>
    <w:r>
      <w:rPr>
        <w:sz w:val="16"/>
        <w:szCs w:val="16"/>
        <w:lang w:val="en-US"/>
      </w:rPr>
      <w:t>–</w:t>
    </w:r>
    <w:r w:rsidRPr="00C86D42">
      <w:rPr>
        <w:sz w:val="16"/>
        <w:szCs w:val="16"/>
        <w:lang w:val="en-US"/>
      </w:rPr>
      <w:t xml:space="preserve"> </w:t>
    </w:r>
    <w:r>
      <w:rPr>
        <w:sz w:val="16"/>
        <w:szCs w:val="16"/>
        <w:lang w:val="en-US"/>
      </w:rPr>
      <w:t>PROPOSED BUDGET 2020/21</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Pr>
        <w:noProof/>
        <w:lang w:val="en-US"/>
      </w:rPr>
      <w:t>29</w:t>
    </w:r>
    <w:r w:rsidRPr="00026D96">
      <w:rPr>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0DE5" w14:textId="2ECB2281" w:rsidR="00E93239" w:rsidRDefault="00E93239">
    <w:pPr>
      <w:pStyle w:val="Footer"/>
    </w:pPr>
    <w:r w:rsidRPr="00C86D42">
      <w:rPr>
        <w:sz w:val="16"/>
        <w:szCs w:val="16"/>
        <w:lang w:val="en-US"/>
      </w:rPr>
      <w:t xml:space="preserve">MAROONDAH CITY </w:t>
    </w:r>
    <w:r>
      <w:rPr>
        <w:sz w:val="16"/>
        <w:szCs w:val="16"/>
        <w:lang w:val="en-US"/>
      </w:rPr>
      <w:t>COUNCIL</w:t>
    </w:r>
    <w:r w:rsidRPr="00C86D42">
      <w:rPr>
        <w:sz w:val="16"/>
        <w:szCs w:val="16"/>
        <w:lang w:val="en-US"/>
      </w:rPr>
      <w:t xml:space="preserve"> </w:t>
    </w:r>
    <w:r>
      <w:rPr>
        <w:sz w:val="16"/>
        <w:szCs w:val="16"/>
        <w:lang w:val="en-US"/>
      </w:rPr>
      <w:t>–</w:t>
    </w:r>
    <w:r w:rsidRPr="00C86D42">
      <w:rPr>
        <w:sz w:val="16"/>
        <w:szCs w:val="16"/>
        <w:lang w:val="en-US"/>
      </w:rPr>
      <w:t xml:space="preserve"> </w:t>
    </w:r>
    <w:r w:rsidR="00652805">
      <w:rPr>
        <w:sz w:val="16"/>
        <w:szCs w:val="16"/>
        <w:lang w:val="en-US"/>
      </w:rPr>
      <w:t>ADOPTED</w:t>
    </w:r>
    <w:r>
      <w:rPr>
        <w:sz w:val="16"/>
        <w:szCs w:val="16"/>
        <w:lang w:val="en-US"/>
      </w:rPr>
      <w:t xml:space="preserve"> BUDGET 202</w:t>
    </w:r>
    <w:r w:rsidR="0013645A">
      <w:rPr>
        <w:sz w:val="16"/>
        <w:szCs w:val="16"/>
        <w:lang w:val="en-US"/>
      </w:rPr>
      <w:t>2</w:t>
    </w:r>
    <w:r>
      <w:rPr>
        <w:sz w:val="16"/>
        <w:szCs w:val="16"/>
        <w:lang w:val="en-US"/>
      </w:rPr>
      <w:t>/2</w:t>
    </w:r>
    <w:r w:rsidR="0013645A">
      <w:rPr>
        <w:sz w:val="16"/>
        <w:szCs w:val="16"/>
        <w:lang w:val="en-US"/>
      </w:rPr>
      <w:t>3</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Pr>
        <w:noProof/>
        <w:lang w:val="en-US"/>
      </w:rPr>
      <w:t>30</w:t>
    </w:r>
    <w:r w:rsidRPr="00026D96">
      <w:rPr>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ABEC5" w14:textId="2331877F" w:rsidR="00E93239" w:rsidRDefault="00E93239" w:rsidP="0033702D">
    <w:pPr>
      <w:pStyle w:val="Footer"/>
      <w:jc w:val="center"/>
    </w:pPr>
    <w:r>
      <w:rPr>
        <w:sz w:val="16"/>
        <w:szCs w:val="16"/>
      </w:rPr>
      <w:tab/>
    </w:r>
    <w:r w:rsidRPr="00507F27">
      <w:rPr>
        <w:sz w:val="16"/>
        <w:szCs w:val="16"/>
      </w:rPr>
      <w:t xml:space="preserve">MAROONDAH CITY </w:t>
    </w:r>
    <w:r>
      <w:rPr>
        <w:sz w:val="16"/>
        <w:szCs w:val="16"/>
      </w:rPr>
      <w:t>COUNCIL</w:t>
    </w:r>
    <w:r w:rsidRPr="00507F27">
      <w:rPr>
        <w:sz w:val="16"/>
        <w:szCs w:val="16"/>
      </w:rPr>
      <w:t xml:space="preserve"> - </w:t>
    </w:r>
    <w:r w:rsidR="00503C6D">
      <w:rPr>
        <w:sz w:val="16"/>
        <w:szCs w:val="16"/>
      </w:rPr>
      <w:t>ADOPTED</w:t>
    </w:r>
    <w:r w:rsidRPr="00507F27">
      <w:rPr>
        <w:sz w:val="16"/>
        <w:szCs w:val="16"/>
      </w:rPr>
      <w:t xml:space="preserve"> BUDGET 202</w:t>
    </w:r>
    <w:r w:rsidR="00503C6D">
      <w:rPr>
        <w:sz w:val="16"/>
        <w:szCs w:val="16"/>
      </w:rPr>
      <w:t>2</w:t>
    </w:r>
    <w:r w:rsidRPr="00507F27">
      <w:rPr>
        <w:sz w:val="16"/>
        <w:szCs w:val="16"/>
      </w:rPr>
      <w:t>/2</w:t>
    </w:r>
    <w:r w:rsidR="00503C6D">
      <w:rPr>
        <w:sz w:val="16"/>
        <w:szCs w:val="16"/>
      </w:rPr>
      <w:t>3</w:t>
    </w:r>
    <w:r>
      <w:t xml:space="preserve"> </w:t>
    </w:r>
    <w:r>
      <w:tab/>
    </w:r>
    <w:r>
      <w:rPr>
        <w:color w:val="1E5E9F" w:themeColor="accent3" w:themeShade="BF"/>
      </w:rPr>
      <w:t xml:space="preserve">| </w:t>
    </w:r>
    <w:r>
      <w:t xml:space="preserve"> </w:t>
    </w:r>
    <w:sdt>
      <w:sdtPr>
        <w:id w:val="1162656694"/>
        <w:docPartObj>
          <w:docPartGallery w:val="Page Numbers (Bottom of Page)"/>
          <w:docPartUnique/>
        </w:docPartObj>
      </w:sdtPr>
      <w:sdtEndPr>
        <w:rPr>
          <w:noProof/>
        </w:rPr>
      </w:sdtEndPr>
      <w:sdtContent>
        <w:r w:rsidRPr="00507F27">
          <w:rPr>
            <w:sz w:val="20"/>
            <w:szCs w:val="20"/>
          </w:rPr>
          <w:fldChar w:fldCharType="begin"/>
        </w:r>
        <w:r w:rsidRPr="00507F27">
          <w:rPr>
            <w:sz w:val="20"/>
            <w:szCs w:val="20"/>
          </w:rPr>
          <w:instrText xml:space="preserve"> PAGE   \* MERGEFORMAT </w:instrText>
        </w:r>
        <w:r w:rsidRPr="00507F27">
          <w:rPr>
            <w:sz w:val="20"/>
            <w:szCs w:val="20"/>
          </w:rPr>
          <w:fldChar w:fldCharType="separate"/>
        </w:r>
        <w:r>
          <w:rPr>
            <w:sz w:val="20"/>
            <w:szCs w:val="20"/>
          </w:rPr>
          <w:t>42</w:t>
        </w:r>
        <w:r w:rsidRPr="00507F27">
          <w:rPr>
            <w:noProof/>
            <w:sz w:val="20"/>
            <w:szCs w:val="20"/>
          </w:rPr>
          <w:fldChar w:fldCharType="end"/>
        </w:r>
      </w:sdtContent>
    </w:sdt>
  </w:p>
  <w:p w14:paraId="0FB56449" w14:textId="77777777" w:rsidR="00E93239" w:rsidRPr="0033702D" w:rsidRDefault="00E93239" w:rsidP="0033702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6BF2B" w14:textId="753F998F" w:rsidR="00E93239" w:rsidRPr="006122B0" w:rsidRDefault="00E93239" w:rsidP="00512B70">
    <w:pPr>
      <w:pStyle w:val="Footer"/>
      <w:tabs>
        <w:tab w:val="clear" w:pos="4513"/>
        <w:tab w:val="clear" w:pos="9026"/>
        <w:tab w:val="center" w:pos="0"/>
        <w:tab w:val="right" w:pos="8931"/>
      </w:tabs>
      <w:rPr>
        <w:b/>
        <w:sz w:val="20"/>
        <w:lang w:val="en-US"/>
      </w:rPr>
    </w:pPr>
    <w:r>
      <w:rPr>
        <w:sz w:val="16"/>
        <w:szCs w:val="16"/>
        <w:lang w:val="en-US"/>
      </w:rPr>
      <w:tab/>
    </w:r>
    <w:r>
      <w:rPr>
        <w:sz w:val="16"/>
        <w:szCs w:val="16"/>
        <w:lang w:val="en-US"/>
      </w:rPr>
      <w:ptab w:relativeTo="margin" w:alignment="right" w:leader="none"/>
    </w:r>
    <w:r w:rsidRPr="00C86D42">
      <w:rPr>
        <w:sz w:val="16"/>
        <w:szCs w:val="16"/>
        <w:lang w:val="en-US"/>
      </w:rPr>
      <w:t xml:space="preserve">MAROONDAH CITY </w:t>
    </w:r>
    <w:r>
      <w:rPr>
        <w:sz w:val="16"/>
        <w:szCs w:val="16"/>
        <w:lang w:val="en-US"/>
      </w:rPr>
      <w:t>COUNCIL</w:t>
    </w:r>
    <w:r w:rsidRPr="00C86D42">
      <w:rPr>
        <w:sz w:val="16"/>
        <w:szCs w:val="16"/>
        <w:lang w:val="en-US"/>
      </w:rPr>
      <w:t xml:space="preserve"> </w:t>
    </w:r>
    <w:r>
      <w:rPr>
        <w:sz w:val="16"/>
        <w:szCs w:val="16"/>
        <w:lang w:val="en-US"/>
      </w:rPr>
      <w:t>–</w:t>
    </w:r>
    <w:r w:rsidRPr="00C86D42">
      <w:rPr>
        <w:sz w:val="16"/>
        <w:szCs w:val="16"/>
        <w:lang w:val="en-US"/>
      </w:rPr>
      <w:t xml:space="preserve"> </w:t>
    </w:r>
    <w:r w:rsidR="007120DC">
      <w:rPr>
        <w:sz w:val="16"/>
        <w:szCs w:val="16"/>
        <w:lang w:val="en-US"/>
      </w:rPr>
      <w:t>ADOPTED</w:t>
    </w:r>
    <w:r>
      <w:rPr>
        <w:sz w:val="16"/>
        <w:szCs w:val="16"/>
        <w:lang w:val="en-US"/>
      </w:rPr>
      <w:t xml:space="preserve"> BUDGET 202</w:t>
    </w:r>
    <w:r w:rsidR="007120DC">
      <w:rPr>
        <w:sz w:val="16"/>
        <w:szCs w:val="16"/>
        <w:lang w:val="en-US"/>
      </w:rPr>
      <w:t>2</w:t>
    </w:r>
    <w:r>
      <w:rPr>
        <w:sz w:val="16"/>
        <w:szCs w:val="16"/>
        <w:lang w:val="en-US"/>
      </w:rPr>
      <w:t>/2</w:t>
    </w:r>
    <w:r w:rsidR="007120DC">
      <w:rPr>
        <w:sz w:val="16"/>
        <w:szCs w:val="16"/>
        <w:lang w:val="en-US"/>
      </w:rPr>
      <w:t>3</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Pr>
        <w:noProof/>
        <w:lang w:val="en-US"/>
      </w:rPr>
      <w:t>71</w:t>
    </w:r>
    <w:r w:rsidRPr="00026D96">
      <w:rPr>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7D33" w14:textId="77777777" w:rsidR="00E93239" w:rsidRDefault="00E93239" w:rsidP="006122B0">
    <w:pPr>
      <w:pStyle w:val="Footer"/>
      <w:jc w:val="right"/>
      <w:rPr>
        <w:sz w:val="20"/>
        <w:lang w:val="en-US"/>
      </w:rPr>
    </w:pPr>
  </w:p>
  <w:p w14:paraId="2D4FCD4B" w14:textId="423B8433" w:rsidR="00E93239" w:rsidRPr="006122B0" w:rsidRDefault="00E93239" w:rsidP="000643C7">
    <w:pPr>
      <w:pStyle w:val="Footer"/>
      <w:tabs>
        <w:tab w:val="clear" w:pos="4513"/>
        <w:tab w:val="clear" w:pos="9026"/>
        <w:tab w:val="center" w:pos="0"/>
        <w:tab w:val="left" w:pos="5103"/>
        <w:tab w:val="right" w:pos="8931"/>
      </w:tabs>
      <w:rPr>
        <w:b/>
        <w:sz w:val="20"/>
        <w:lang w:val="en-US"/>
      </w:rPr>
    </w:pPr>
    <w:r>
      <w:rPr>
        <w:lang w:val="en-US"/>
      </w:rPr>
      <w:t xml:space="preserve">  </w:t>
    </w:r>
    <w:r>
      <w:rPr>
        <w:lang w:val="en-US"/>
      </w:rPr>
      <w:tab/>
    </w:r>
    <w:r>
      <w:rPr>
        <w:lang w:val="en-US"/>
      </w:rPr>
      <w:tab/>
    </w:r>
    <w:r>
      <w:rPr>
        <w:lang w:val="en-US"/>
      </w:rPr>
      <w:tab/>
      <w:t xml:space="preserve">     </w:t>
    </w:r>
    <w:r w:rsidRPr="00C86D42">
      <w:rPr>
        <w:sz w:val="16"/>
        <w:szCs w:val="16"/>
        <w:lang w:val="en-US"/>
      </w:rPr>
      <w:t xml:space="preserve">MAROONDAH CITY </w:t>
    </w:r>
    <w:r>
      <w:rPr>
        <w:sz w:val="16"/>
        <w:szCs w:val="16"/>
        <w:lang w:val="en-US"/>
      </w:rPr>
      <w:t>COUNCIL</w:t>
    </w:r>
    <w:r w:rsidRPr="00C86D42">
      <w:rPr>
        <w:sz w:val="16"/>
        <w:szCs w:val="16"/>
        <w:lang w:val="en-US"/>
      </w:rPr>
      <w:t xml:space="preserve"> </w:t>
    </w:r>
    <w:r>
      <w:rPr>
        <w:sz w:val="16"/>
        <w:szCs w:val="16"/>
        <w:lang w:val="en-US"/>
      </w:rPr>
      <w:t>–PROPOSED BUDGET 2018/19</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Pr>
        <w:noProof/>
        <w:lang w:val="en-US"/>
      </w:rPr>
      <w:t>113</w:t>
    </w:r>
    <w:r w:rsidRPr="00026D96">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95572" w14:textId="77777777" w:rsidR="00FD69A1" w:rsidRDefault="00FD69A1" w:rsidP="006122B0">
      <w:r>
        <w:separator/>
      </w:r>
    </w:p>
  </w:footnote>
  <w:footnote w:type="continuationSeparator" w:id="0">
    <w:p w14:paraId="2B784BC6" w14:textId="77777777" w:rsidR="00FD69A1" w:rsidRDefault="00FD69A1" w:rsidP="00612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17518" w14:textId="77777777" w:rsidR="00E93239" w:rsidRPr="00166184" w:rsidRDefault="00E93239" w:rsidP="001661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5648"/>
    <w:multiLevelType w:val="multilevel"/>
    <w:tmpl w:val="CB1CACD4"/>
    <w:name w:val="MaddNumpara"/>
    <w:lvl w:ilvl="0">
      <w:start w:val="1"/>
      <w:numFmt w:val="decimal"/>
      <w:pStyle w:val="Numpara1"/>
      <w:lvlText w:val="%1."/>
      <w:lvlJc w:val="left"/>
      <w:pPr>
        <w:ind w:left="993" w:hanging="851"/>
      </w:pPr>
      <w:rPr>
        <w:rFonts w:hint="default"/>
        <w:sz w:val="20"/>
        <w:szCs w:val="20"/>
      </w:rPr>
    </w:lvl>
    <w:lvl w:ilvl="1">
      <w:start w:val="1"/>
      <w:numFmt w:val="decimal"/>
      <w:pStyle w:val="Numpara2"/>
      <w:lvlText w:val="%1.%2"/>
      <w:lvlJc w:val="left"/>
      <w:pPr>
        <w:ind w:left="993" w:hanging="851"/>
      </w:pPr>
      <w:rPr>
        <w:rFonts w:hint="default"/>
        <w:sz w:val="20"/>
        <w:szCs w:val="20"/>
      </w:rPr>
    </w:lvl>
    <w:lvl w:ilvl="2">
      <w:start w:val="1"/>
      <w:numFmt w:val="decimal"/>
      <w:pStyle w:val="Numpara3"/>
      <w:lvlText w:val="%1.%2.%3"/>
      <w:lvlJc w:val="left"/>
      <w:pPr>
        <w:ind w:left="1843" w:hanging="850"/>
      </w:pPr>
      <w:rPr>
        <w:rFonts w:hint="default"/>
        <w:sz w:val="20"/>
        <w:szCs w:val="20"/>
      </w:rPr>
    </w:lvl>
    <w:lvl w:ilvl="3">
      <w:start w:val="1"/>
      <w:numFmt w:val="lowerLetter"/>
      <w:pStyle w:val="Numpara4"/>
      <w:lvlText w:val="(%4)"/>
      <w:lvlJc w:val="left"/>
      <w:pPr>
        <w:ind w:left="2410" w:hanging="567"/>
      </w:pPr>
      <w:rPr>
        <w:rFonts w:hint="default"/>
        <w:sz w:val="20"/>
        <w:szCs w:val="20"/>
      </w:rPr>
    </w:lvl>
    <w:lvl w:ilvl="4">
      <w:start w:val="1"/>
      <w:numFmt w:val="lowerRoman"/>
      <w:lvlText w:val="(%5)"/>
      <w:lvlJc w:val="left"/>
      <w:pPr>
        <w:tabs>
          <w:tab w:val="num" w:pos="2977"/>
        </w:tabs>
        <w:ind w:left="2977" w:hanging="567"/>
      </w:pPr>
      <w:rPr>
        <w:rFonts w:hint="default"/>
        <w:sz w:val="20"/>
        <w:szCs w:val="20"/>
      </w:rPr>
    </w:lvl>
    <w:lvl w:ilvl="5">
      <w:start w:val="1"/>
      <w:numFmt w:val="none"/>
      <w:lvlText w:val=""/>
      <w:lvlJc w:val="left"/>
      <w:pPr>
        <w:tabs>
          <w:tab w:val="num" w:pos="3544"/>
        </w:tabs>
        <w:ind w:left="3544" w:hanging="567"/>
      </w:pPr>
      <w:rPr>
        <w:rFonts w:hint="default"/>
      </w:rPr>
    </w:lvl>
    <w:lvl w:ilvl="6">
      <w:start w:val="1"/>
      <w:numFmt w:val="none"/>
      <w:lvlText w:val=""/>
      <w:lvlJc w:val="left"/>
      <w:pPr>
        <w:tabs>
          <w:tab w:val="num" w:pos="-31538"/>
        </w:tabs>
        <w:ind w:left="-32625" w:firstLine="0"/>
      </w:pPr>
      <w:rPr>
        <w:rFonts w:hint="default"/>
      </w:rPr>
    </w:lvl>
    <w:lvl w:ilvl="7">
      <w:start w:val="1"/>
      <w:numFmt w:val="none"/>
      <w:lvlText w:val=""/>
      <w:lvlJc w:val="left"/>
      <w:pPr>
        <w:tabs>
          <w:tab w:val="num" w:pos="-31538"/>
        </w:tabs>
        <w:ind w:left="3886" w:firstLine="29025"/>
      </w:pPr>
      <w:rPr>
        <w:rFonts w:hint="default"/>
      </w:rPr>
    </w:lvl>
    <w:lvl w:ilvl="8">
      <w:start w:val="1"/>
      <w:numFmt w:val="none"/>
      <w:lvlText w:val=""/>
      <w:lvlJc w:val="left"/>
      <w:pPr>
        <w:tabs>
          <w:tab w:val="num" w:pos="-31538"/>
        </w:tabs>
        <w:ind w:left="-32625" w:firstLine="32767"/>
      </w:pPr>
      <w:rPr>
        <w:rFonts w:hint="default"/>
      </w:rPr>
    </w:lvl>
  </w:abstractNum>
  <w:abstractNum w:abstractNumId="1" w15:restartNumberingAfterBreak="0">
    <w:nsid w:val="052F12DE"/>
    <w:multiLevelType w:val="hybridMultilevel"/>
    <w:tmpl w:val="2C4A98A6"/>
    <w:styleLink w:val="ImportedStyle2"/>
    <w:lvl w:ilvl="0" w:tplc="2C4A98A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9C47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1864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2AC87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4AB4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74D5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61097D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12EB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D02F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AC96653"/>
    <w:multiLevelType w:val="hybridMultilevel"/>
    <w:tmpl w:val="B7EA2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855427"/>
    <w:multiLevelType w:val="hybridMultilevel"/>
    <w:tmpl w:val="5FDE3F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9338C1"/>
    <w:multiLevelType w:val="hybridMultilevel"/>
    <w:tmpl w:val="107A8D56"/>
    <w:lvl w:ilvl="0" w:tplc="0C090001">
      <w:start w:val="1"/>
      <w:numFmt w:val="bullet"/>
      <w:lvlText w:val=""/>
      <w:lvlJc w:val="left"/>
      <w:pPr>
        <w:tabs>
          <w:tab w:val="num" w:pos="720"/>
        </w:tabs>
        <w:ind w:left="720" w:hanging="360"/>
      </w:pPr>
      <w:rPr>
        <w:rFonts w:ascii="Symbol" w:hAnsi="Symbol" w:hint="default"/>
      </w:rPr>
    </w:lvl>
    <w:lvl w:ilvl="1" w:tplc="1292BEF0">
      <w:start w:val="1"/>
      <w:numFmt w:val="bullet"/>
      <w:lvlText w:val="〉"/>
      <w:lvlJc w:val="left"/>
      <w:pPr>
        <w:tabs>
          <w:tab w:val="num" w:pos="1440"/>
        </w:tabs>
        <w:ind w:left="1440" w:hanging="360"/>
      </w:pPr>
      <w:rPr>
        <w:rFonts w:ascii="MS Mincho" w:eastAsia="Times New Roman" w:hAnsi="MS Mincho" w:cs="Times New Roman" w:hint="eastAsia"/>
      </w:rPr>
    </w:lvl>
    <w:lvl w:ilvl="2" w:tplc="746E0BDE">
      <w:start w:val="1"/>
      <w:numFmt w:val="bullet"/>
      <w:lvlText w:val="〉"/>
      <w:lvlJc w:val="left"/>
      <w:pPr>
        <w:tabs>
          <w:tab w:val="num" w:pos="2160"/>
        </w:tabs>
        <w:ind w:left="2160" w:hanging="360"/>
      </w:pPr>
      <w:rPr>
        <w:rFonts w:ascii="MS Mincho" w:eastAsia="Times New Roman" w:hAnsi="MS Mincho" w:cs="Times New Roman" w:hint="eastAsia"/>
      </w:rPr>
    </w:lvl>
    <w:lvl w:ilvl="3" w:tplc="87728676">
      <w:start w:val="1"/>
      <w:numFmt w:val="bullet"/>
      <w:lvlText w:val="〉"/>
      <w:lvlJc w:val="left"/>
      <w:pPr>
        <w:tabs>
          <w:tab w:val="num" w:pos="2880"/>
        </w:tabs>
        <w:ind w:left="2880" w:hanging="360"/>
      </w:pPr>
      <w:rPr>
        <w:rFonts w:ascii="MS Mincho" w:eastAsia="Times New Roman" w:hAnsi="MS Mincho" w:cs="Times New Roman" w:hint="eastAsia"/>
      </w:rPr>
    </w:lvl>
    <w:lvl w:ilvl="4" w:tplc="CBB2E712">
      <w:start w:val="1"/>
      <w:numFmt w:val="bullet"/>
      <w:lvlText w:val="〉"/>
      <w:lvlJc w:val="left"/>
      <w:pPr>
        <w:tabs>
          <w:tab w:val="num" w:pos="3600"/>
        </w:tabs>
        <w:ind w:left="3600" w:hanging="360"/>
      </w:pPr>
      <w:rPr>
        <w:rFonts w:ascii="MS Mincho" w:eastAsia="Times New Roman" w:hAnsi="MS Mincho" w:cs="Times New Roman" w:hint="eastAsia"/>
      </w:rPr>
    </w:lvl>
    <w:lvl w:ilvl="5" w:tplc="31C01110">
      <w:start w:val="1"/>
      <w:numFmt w:val="bullet"/>
      <w:lvlText w:val="〉"/>
      <w:lvlJc w:val="left"/>
      <w:pPr>
        <w:tabs>
          <w:tab w:val="num" w:pos="4320"/>
        </w:tabs>
        <w:ind w:left="4320" w:hanging="360"/>
      </w:pPr>
      <w:rPr>
        <w:rFonts w:ascii="MS Mincho" w:eastAsia="Times New Roman" w:hAnsi="MS Mincho" w:cs="Times New Roman" w:hint="eastAsia"/>
      </w:rPr>
    </w:lvl>
    <w:lvl w:ilvl="6" w:tplc="17743DC2">
      <w:start w:val="1"/>
      <w:numFmt w:val="bullet"/>
      <w:lvlText w:val="〉"/>
      <w:lvlJc w:val="left"/>
      <w:pPr>
        <w:tabs>
          <w:tab w:val="num" w:pos="5040"/>
        </w:tabs>
        <w:ind w:left="5040" w:hanging="360"/>
      </w:pPr>
      <w:rPr>
        <w:rFonts w:ascii="MS Mincho" w:eastAsia="Times New Roman" w:hAnsi="MS Mincho" w:cs="Times New Roman" w:hint="eastAsia"/>
      </w:rPr>
    </w:lvl>
    <w:lvl w:ilvl="7" w:tplc="A1F4A232">
      <w:start w:val="1"/>
      <w:numFmt w:val="bullet"/>
      <w:lvlText w:val="〉"/>
      <w:lvlJc w:val="left"/>
      <w:pPr>
        <w:tabs>
          <w:tab w:val="num" w:pos="5760"/>
        </w:tabs>
        <w:ind w:left="5760" w:hanging="360"/>
      </w:pPr>
      <w:rPr>
        <w:rFonts w:ascii="MS Mincho" w:eastAsia="Times New Roman" w:hAnsi="MS Mincho" w:cs="Times New Roman" w:hint="eastAsia"/>
      </w:rPr>
    </w:lvl>
    <w:lvl w:ilvl="8" w:tplc="DAFA59F4">
      <w:start w:val="1"/>
      <w:numFmt w:val="bullet"/>
      <w:lvlText w:val="〉"/>
      <w:lvlJc w:val="left"/>
      <w:pPr>
        <w:tabs>
          <w:tab w:val="num" w:pos="6480"/>
        </w:tabs>
        <w:ind w:left="6480" w:hanging="360"/>
      </w:pPr>
      <w:rPr>
        <w:rFonts w:ascii="MS Mincho" w:eastAsia="Times New Roman" w:hAnsi="MS Mincho" w:cs="Times New Roman" w:hint="eastAsia"/>
      </w:rPr>
    </w:lvl>
  </w:abstractNum>
  <w:abstractNum w:abstractNumId="5" w15:restartNumberingAfterBreak="0">
    <w:nsid w:val="12C42CC4"/>
    <w:multiLevelType w:val="hybridMultilevel"/>
    <w:tmpl w:val="4E72ED3E"/>
    <w:styleLink w:val="ImportedStyle6"/>
    <w:lvl w:ilvl="0" w:tplc="262A9C5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504F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6AC6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B2348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AADC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7A11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B2132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0294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72F2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4425A2E"/>
    <w:multiLevelType w:val="hybridMultilevel"/>
    <w:tmpl w:val="2716F37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17D570AA"/>
    <w:multiLevelType w:val="hybridMultilevel"/>
    <w:tmpl w:val="5CCC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8A633F"/>
    <w:multiLevelType w:val="hybridMultilevel"/>
    <w:tmpl w:val="E85A86B0"/>
    <w:lvl w:ilvl="0" w:tplc="A736528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156D35"/>
    <w:multiLevelType w:val="hybridMultilevel"/>
    <w:tmpl w:val="B7EA2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32CDD"/>
    <w:multiLevelType w:val="hybridMultilevel"/>
    <w:tmpl w:val="9D86A268"/>
    <w:lvl w:ilvl="0" w:tplc="0C090001">
      <w:start w:val="1"/>
      <w:numFmt w:val="bullet"/>
      <w:lvlText w:val=""/>
      <w:lvlJc w:val="left"/>
      <w:pPr>
        <w:ind w:left="720" w:hanging="294"/>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38F008">
      <w:start w:val="1"/>
      <w:numFmt w:val="bullet"/>
      <w:lvlText w:val="▪"/>
      <w:lvlJc w:val="left"/>
      <w:pPr>
        <w:tabs>
          <w:tab w:val="num" w:pos="1701"/>
        </w:tabs>
        <w:ind w:left="144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3A7AA6">
      <w:start w:val="1"/>
      <w:numFmt w:val="bullet"/>
      <w:lvlText w:val="▪"/>
      <w:lvlJc w:val="left"/>
      <w:pPr>
        <w:tabs>
          <w:tab w:val="left" w:pos="1418"/>
        </w:tabs>
        <w:ind w:left="17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B29DE8">
      <w:start w:val="1"/>
      <w:numFmt w:val="bullet"/>
      <w:lvlText w:val="•"/>
      <w:lvlJc w:val="left"/>
      <w:pPr>
        <w:tabs>
          <w:tab w:val="left" w:pos="1418"/>
        </w:tabs>
        <w:ind w:left="24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E2DB40">
      <w:start w:val="1"/>
      <w:numFmt w:val="bullet"/>
      <w:lvlText w:val="o"/>
      <w:lvlJc w:val="left"/>
      <w:pPr>
        <w:tabs>
          <w:tab w:val="left" w:pos="1418"/>
        </w:tabs>
        <w:ind w:left="314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3E3B42">
      <w:start w:val="1"/>
      <w:numFmt w:val="bullet"/>
      <w:lvlText w:val="▪"/>
      <w:lvlJc w:val="left"/>
      <w:pPr>
        <w:tabs>
          <w:tab w:val="left" w:pos="1418"/>
        </w:tabs>
        <w:ind w:left="386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38D3E0">
      <w:start w:val="1"/>
      <w:numFmt w:val="bullet"/>
      <w:lvlText w:val="•"/>
      <w:lvlJc w:val="left"/>
      <w:pPr>
        <w:tabs>
          <w:tab w:val="left" w:pos="1418"/>
        </w:tabs>
        <w:ind w:left="458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820B80">
      <w:start w:val="1"/>
      <w:numFmt w:val="bullet"/>
      <w:lvlText w:val="o"/>
      <w:lvlJc w:val="left"/>
      <w:pPr>
        <w:tabs>
          <w:tab w:val="left" w:pos="1418"/>
        </w:tabs>
        <w:ind w:left="53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84EDE">
      <w:start w:val="1"/>
      <w:numFmt w:val="bullet"/>
      <w:lvlText w:val="▪"/>
      <w:lvlJc w:val="left"/>
      <w:pPr>
        <w:tabs>
          <w:tab w:val="left" w:pos="1418"/>
        </w:tabs>
        <w:ind w:left="60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3652140"/>
    <w:multiLevelType w:val="hybridMultilevel"/>
    <w:tmpl w:val="96D01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F4065D"/>
    <w:multiLevelType w:val="hybridMultilevel"/>
    <w:tmpl w:val="B8CE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1460D"/>
    <w:multiLevelType w:val="hybridMultilevel"/>
    <w:tmpl w:val="B178B9B2"/>
    <w:lvl w:ilvl="0" w:tplc="8C6A696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1C5694"/>
    <w:multiLevelType w:val="hybridMultilevel"/>
    <w:tmpl w:val="50C63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0D6E0F"/>
    <w:multiLevelType w:val="hybridMultilevel"/>
    <w:tmpl w:val="2E049E0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9E122D5"/>
    <w:multiLevelType w:val="hybridMultilevel"/>
    <w:tmpl w:val="DB0021DE"/>
    <w:lvl w:ilvl="0" w:tplc="0C090001">
      <w:start w:val="1"/>
      <w:numFmt w:val="bullet"/>
      <w:lvlText w:val=""/>
      <w:lvlJc w:val="left"/>
      <w:pPr>
        <w:ind w:left="720" w:hanging="294"/>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38F008">
      <w:start w:val="1"/>
      <w:numFmt w:val="bullet"/>
      <w:lvlText w:val="▪"/>
      <w:lvlJc w:val="left"/>
      <w:pPr>
        <w:tabs>
          <w:tab w:val="num" w:pos="1701"/>
        </w:tabs>
        <w:ind w:left="144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3A7AA6">
      <w:start w:val="1"/>
      <w:numFmt w:val="bullet"/>
      <w:lvlText w:val="▪"/>
      <w:lvlJc w:val="left"/>
      <w:pPr>
        <w:tabs>
          <w:tab w:val="left" w:pos="1418"/>
        </w:tabs>
        <w:ind w:left="17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B29DE8">
      <w:start w:val="1"/>
      <w:numFmt w:val="bullet"/>
      <w:lvlText w:val="•"/>
      <w:lvlJc w:val="left"/>
      <w:pPr>
        <w:tabs>
          <w:tab w:val="left" w:pos="1418"/>
        </w:tabs>
        <w:ind w:left="24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E2DB40">
      <w:start w:val="1"/>
      <w:numFmt w:val="bullet"/>
      <w:lvlText w:val="o"/>
      <w:lvlJc w:val="left"/>
      <w:pPr>
        <w:tabs>
          <w:tab w:val="left" w:pos="1418"/>
        </w:tabs>
        <w:ind w:left="314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3E3B42">
      <w:start w:val="1"/>
      <w:numFmt w:val="bullet"/>
      <w:lvlText w:val="▪"/>
      <w:lvlJc w:val="left"/>
      <w:pPr>
        <w:tabs>
          <w:tab w:val="left" w:pos="1418"/>
        </w:tabs>
        <w:ind w:left="386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38D3E0">
      <w:start w:val="1"/>
      <w:numFmt w:val="bullet"/>
      <w:lvlText w:val="•"/>
      <w:lvlJc w:val="left"/>
      <w:pPr>
        <w:tabs>
          <w:tab w:val="left" w:pos="1418"/>
        </w:tabs>
        <w:ind w:left="458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820B80">
      <w:start w:val="1"/>
      <w:numFmt w:val="bullet"/>
      <w:lvlText w:val="o"/>
      <w:lvlJc w:val="left"/>
      <w:pPr>
        <w:tabs>
          <w:tab w:val="left" w:pos="1418"/>
        </w:tabs>
        <w:ind w:left="53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84EDE">
      <w:start w:val="1"/>
      <w:numFmt w:val="bullet"/>
      <w:lvlText w:val="▪"/>
      <w:lvlJc w:val="left"/>
      <w:pPr>
        <w:tabs>
          <w:tab w:val="left" w:pos="1418"/>
        </w:tabs>
        <w:ind w:left="60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A131E4B"/>
    <w:multiLevelType w:val="hybridMultilevel"/>
    <w:tmpl w:val="8F3ED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0E4267"/>
    <w:multiLevelType w:val="hybridMultilevel"/>
    <w:tmpl w:val="B7EA2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5867130"/>
    <w:multiLevelType w:val="hybridMultilevel"/>
    <w:tmpl w:val="3C4C86A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1138B6"/>
    <w:multiLevelType w:val="hybridMultilevel"/>
    <w:tmpl w:val="C05889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494B178B"/>
    <w:multiLevelType w:val="multilevel"/>
    <w:tmpl w:val="201A0670"/>
    <w:lvl w:ilvl="0">
      <w:start w:val="1"/>
      <w:numFmt w:val="bullet"/>
      <w:pStyle w:val="Bullet1"/>
      <w:lvlText w:val=""/>
      <w:lvlJc w:val="left"/>
      <w:pPr>
        <w:tabs>
          <w:tab w:val="num" w:pos="284"/>
        </w:tabs>
        <w:ind w:left="284" w:hanging="284"/>
      </w:pPr>
      <w:rPr>
        <w:rFonts w:ascii="Symbol" w:hAnsi="Symbol" w:hint="default"/>
        <w:color w:val="464749"/>
      </w:rPr>
    </w:lvl>
    <w:lvl w:ilvl="1">
      <w:start w:val="1"/>
      <w:numFmt w:val="bullet"/>
      <w:pStyle w:val="Bullet2"/>
      <w:lvlText w:val=""/>
      <w:lvlJc w:val="left"/>
      <w:pPr>
        <w:tabs>
          <w:tab w:val="num" w:pos="567"/>
        </w:tabs>
        <w:ind w:left="567" w:hanging="283"/>
      </w:pPr>
      <w:rPr>
        <w:rFonts w:ascii="Symbol" w:hAnsi="Symbol" w:hint="default"/>
        <w:color w:val="44546A"/>
      </w:rPr>
    </w:lvl>
    <w:lvl w:ilvl="2">
      <w:start w:val="1"/>
      <w:numFmt w:val="bullet"/>
      <w:pStyle w:val="Bullet3"/>
      <w:lvlText w:val=""/>
      <w:lvlJc w:val="left"/>
      <w:pPr>
        <w:tabs>
          <w:tab w:val="num" w:pos="851"/>
        </w:tabs>
        <w:ind w:left="851" w:hanging="284"/>
      </w:pPr>
      <w:rPr>
        <w:rFonts w:ascii="Symbol" w:hAnsi="Symbol" w:hint="default"/>
        <w:color w:val="44546A"/>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69749B"/>
    <w:multiLevelType w:val="multilevel"/>
    <w:tmpl w:val="4B58BF1A"/>
    <w:lvl w:ilvl="0">
      <w:start w:val="1"/>
      <w:numFmt w:val="decimal"/>
      <w:pStyle w:val="Heading2"/>
      <w:lvlText w:val="%1."/>
      <w:lvlJc w:val="left"/>
      <w:pPr>
        <w:ind w:left="644" w:hanging="360"/>
      </w:pPr>
      <w:rPr>
        <w:rFonts w:hint="default"/>
      </w:rPr>
    </w:lvl>
    <w:lvl w:ilvl="1">
      <w:start w:val="2"/>
      <w:numFmt w:val="decimal"/>
      <w:isLgl/>
      <w:lvlText w:val="%1.%2"/>
      <w:lvlJc w:val="left"/>
      <w:pPr>
        <w:ind w:left="752" w:hanging="468"/>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3" w15:restartNumberingAfterBreak="0">
    <w:nsid w:val="4D3C4977"/>
    <w:multiLevelType w:val="hybridMultilevel"/>
    <w:tmpl w:val="214E0A3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EAF6028"/>
    <w:multiLevelType w:val="hybridMultilevel"/>
    <w:tmpl w:val="693462CC"/>
    <w:styleLink w:val="ImportedStyle4"/>
    <w:lvl w:ilvl="0" w:tplc="BCDE025A">
      <w:start w:val="1"/>
      <w:numFmt w:val="bullet"/>
      <w:lvlText w:val="•"/>
      <w:lvlJc w:val="left"/>
      <w:pPr>
        <w:ind w:left="720" w:hanging="29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B4D17E">
      <w:start w:val="1"/>
      <w:numFmt w:val="bullet"/>
      <w:lvlText w:val="▪"/>
      <w:lvlJc w:val="left"/>
      <w:pPr>
        <w:tabs>
          <w:tab w:val="num" w:pos="1701"/>
        </w:tabs>
        <w:ind w:left="144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461FF4">
      <w:start w:val="1"/>
      <w:numFmt w:val="bullet"/>
      <w:lvlText w:val="▪"/>
      <w:lvlJc w:val="left"/>
      <w:pPr>
        <w:tabs>
          <w:tab w:val="left" w:pos="1418"/>
        </w:tabs>
        <w:ind w:left="17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D029DC">
      <w:start w:val="1"/>
      <w:numFmt w:val="bullet"/>
      <w:lvlText w:val="•"/>
      <w:lvlJc w:val="left"/>
      <w:pPr>
        <w:tabs>
          <w:tab w:val="left" w:pos="1418"/>
        </w:tabs>
        <w:ind w:left="24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505D5A">
      <w:start w:val="1"/>
      <w:numFmt w:val="bullet"/>
      <w:lvlText w:val="o"/>
      <w:lvlJc w:val="left"/>
      <w:pPr>
        <w:tabs>
          <w:tab w:val="left" w:pos="1418"/>
        </w:tabs>
        <w:ind w:left="314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205CC6">
      <w:start w:val="1"/>
      <w:numFmt w:val="bullet"/>
      <w:lvlText w:val="▪"/>
      <w:lvlJc w:val="left"/>
      <w:pPr>
        <w:tabs>
          <w:tab w:val="left" w:pos="1418"/>
        </w:tabs>
        <w:ind w:left="386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E44314">
      <w:start w:val="1"/>
      <w:numFmt w:val="bullet"/>
      <w:lvlText w:val="•"/>
      <w:lvlJc w:val="left"/>
      <w:pPr>
        <w:tabs>
          <w:tab w:val="left" w:pos="1418"/>
        </w:tabs>
        <w:ind w:left="458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20E3E">
      <w:start w:val="1"/>
      <w:numFmt w:val="bullet"/>
      <w:lvlText w:val="o"/>
      <w:lvlJc w:val="left"/>
      <w:pPr>
        <w:tabs>
          <w:tab w:val="left" w:pos="1418"/>
        </w:tabs>
        <w:ind w:left="53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02F894">
      <w:start w:val="1"/>
      <w:numFmt w:val="bullet"/>
      <w:lvlText w:val="▪"/>
      <w:lvlJc w:val="left"/>
      <w:pPr>
        <w:tabs>
          <w:tab w:val="left" w:pos="1418"/>
        </w:tabs>
        <w:ind w:left="60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FF829B1"/>
    <w:multiLevelType w:val="hybridMultilevel"/>
    <w:tmpl w:val="910CEE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2F5569F"/>
    <w:multiLevelType w:val="hybridMultilevel"/>
    <w:tmpl w:val="CCAEE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112AA2"/>
    <w:multiLevelType w:val="multilevel"/>
    <w:tmpl w:val="8BF26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D843B1"/>
    <w:multiLevelType w:val="hybridMultilevel"/>
    <w:tmpl w:val="693462CC"/>
    <w:numStyleLink w:val="ImportedStyle4"/>
  </w:abstractNum>
  <w:abstractNum w:abstractNumId="29" w15:restartNumberingAfterBreak="0">
    <w:nsid w:val="5F7F6859"/>
    <w:multiLevelType w:val="hybridMultilevel"/>
    <w:tmpl w:val="44C21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780FA3"/>
    <w:multiLevelType w:val="hybridMultilevel"/>
    <w:tmpl w:val="4D788700"/>
    <w:lvl w:ilvl="0" w:tplc="AC34CEFC">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842309"/>
    <w:multiLevelType w:val="hybridMultilevel"/>
    <w:tmpl w:val="B7EA2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C9015D"/>
    <w:multiLevelType w:val="hybridMultilevel"/>
    <w:tmpl w:val="141E1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1A4715"/>
    <w:multiLevelType w:val="hybridMultilevel"/>
    <w:tmpl w:val="57D4DBBC"/>
    <w:lvl w:ilvl="0" w:tplc="8A5EA52C">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AD518D"/>
    <w:multiLevelType w:val="hybridMultilevel"/>
    <w:tmpl w:val="A4803778"/>
    <w:lvl w:ilvl="0" w:tplc="1D5E0608">
      <w:start w:val="1"/>
      <w:numFmt w:val="decimal"/>
      <w:lvlText w:val="%1)"/>
      <w:lvlJc w:val="left"/>
      <w:pPr>
        <w:ind w:left="360" w:hanging="360"/>
      </w:pPr>
      <w:rPr>
        <w:rFonts w:hint="default"/>
        <w:b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66F54D1"/>
    <w:multiLevelType w:val="hybridMultilevel"/>
    <w:tmpl w:val="5F56E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790D9B"/>
    <w:multiLevelType w:val="hybridMultilevel"/>
    <w:tmpl w:val="44887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24"/>
  </w:num>
  <w:num w:numId="4">
    <w:abstractNumId w:val="28"/>
    <w:lvlOverride w:ilvl="0">
      <w:lvl w:ilvl="0" w:tplc="602E54E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D903AF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2BE598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9C4684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0A0A0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116ED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58ECDB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DB894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5D25E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5"/>
  </w:num>
  <w:num w:numId="6">
    <w:abstractNumId w:val="30"/>
  </w:num>
  <w:num w:numId="7">
    <w:abstractNumId w:val="33"/>
  </w:num>
  <w:num w:numId="8">
    <w:abstractNumId w:val="29"/>
  </w:num>
  <w:num w:numId="9">
    <w:abstractNumId w:val="34"/>
  </w:num>
  <w:num w:numId="10">
    <w:abstractNumId w:val="8"/>
  </w:num>
  <w:num w:numId="11">
    <w:abstractNumId w:val="7"/>
  </w:num>
  <w:num w:numId="12">
    <w:abstractNumId w:val="13"/>
  </w:num>
  <w:num w:numId="13">
    <w:abstractNumId w:val="36"/>
  </w:num>
  <w:num w:numId="14">
    <w:abstractNumId w:val="35"/>
  </w:num>
  <w:num w:numId="15">
    <w:abstractNumId w:val="32"/>
  </w:num>
  <w:num w:numId="16">
    <w:abstractNumId w:val="26"/>
  </w:num>
  <w:num w:numId="17">
    <w:abstractNumId w:val="11"/>
  </w:num>
  <w:num w:numId="18">
    <w:abstractNumId w:val="21"/>
  </w:num>
  <w:num w:numId="19">
    <w:abstractNumId w:val="31"/>
  </w:num>
  <w:num w:numId="20">
    <w:abstractNumId w:val="2"/>
  </w:num>
  <w:num w:numId="21">
    <w:abstractNumId w:val="18"/>
  </w:num>
  <w:num w:numId="22">
    <w:abstractNumId w:val="9"/>
  </w:num>
  <w:num w:numId="23">
    <w:abstractNumId w:val="0"/>
  </w:num>
  <w:num w:numId="24">
    <w:abstractNumId w:val="3"/>
  </w:num>
  <w:num w:numId="25">
    <w:abstractNumId w:val="28"/>
    <w:lvlOverride w:ilvl="0">
      <w:lvl w:ilvl="0" w:tplc="602E54EE">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9D903AF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D2BE598A">
        <w:start w:val="1"/>
        <w:numFmt w:val="bullet"/>
        <w:lvlText w:val="▪"/>
        <w:lvlJc w:val="left"/>
        <w:pPr>
          <w:tabs>
            <w:tab w:val="left" w:pos="1418"/>
          </w:tabs>
          <w:ind w:left="170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99C4684C">
        <w:start w:val="1"/>
        <w:numFmt w:val="bullet"/>
        <w:lvlText w:val="•"/>
        <w:lvlJc w:val="left"/>
        <w:pPr>
          <w:tabs>
            <w:tab w:val="left" w:pos="1418"/>
          </w:tabs>
          <w:ind w:left="2421"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A0A0A0C0">
        <w:start w:val="1"/>
        <w:numFmt w:val="bullet"/>
        <w:lvlText w:val="o"/>
        <w:lvlJc w:val="left"/>
        <w:pPr>
          <w:tabs>
            <w:tab w:val="left" w:pos="1418"/>
          </w:tabs>
          <w:ind w:left="314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7116EDF6">
        <w:start w:val="1"/>
        <w:numFmt w:val="bullet"/>
        <w:lvlText w:val="▪"/>
        <w:lvlJc w:val="left"/>
        <w:pPr>
          <w:tabs>
            <w:tab w:val="left" w:pos="1418"/>
          </w:tabs>
          <w:ind w:left="386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958ECDB0">
        <w:start w:val="1"/>
        <w:numFmt w:val="bullet"/>
        <w:lvlText w:val="•"/>
        <w:lvlJc w:val="left"/>
        <w:pPr>
          <w:tabs>
            <w:tab w:val="left" w:pos="1418"/>
          </w:tabs>
          <w:ind w:left="4581"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7DB8948A">
        <w:start w:val="1"/>
        <w:numFmt w:val="bullet"/>
        <w:lvlText w:val="o"/>
        <w:lvlJc w:val="left"/>
        <w:pPr>
          <w:tabs>
            <w:tab w:val="left" w:pos="1418"/>
          </w:tabs>
          <w:ind w:left="530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D5D25E22">
        <w:start w:val="1"/>
        <w:numFmt w:val="bullet"/>
        <w:lvlText w:val="▪"/>
        <w:lvlJc w:val="left"/>
        <w:pPr>
          <w:tabs>
            <w:tab w:val="left" w:pos="1418"/>
          </w:tabs>
          <w:ind w:left="602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6">
    <w:abstractNumId w:val="25"/>
  </w:num>
  <w:num w:numId="27">
    <w:abstractNumId w:val="12"/>
  </w:num>
  <w:num w:numId="28">
    <w:abstractNumId w:val="27"/>
  </w:num>
  <w:num w:numId="29">
    <w:abstractNumId w:val="4"/>
  </w:num>
  <w:num w:numId="30">
    <w:abstractNumId w:val="22"/>
  </w:num>
  <w:num w:numId="31">
    <w:abstractNumId w:val="20"/>
  </w:num>
  <w:num w:numId="32">
    <w:abstractNumId w:val="17"/>
  </w:num>
  <w:num w:numId="33">
    <w:abstractNumId w:val="6"/>
  </w:num>
  <w:num w:numId="34">
    <w:abstractNumId w:val="15"/>
  </w:num>
  <w:num w:numId="35">
    <w:abstractNumId w:val="14"/>
  </w:num>
  <w:num w:numId="36">
    <w:abstractNumId w:val="23"/>
  </w:num>
  <w:num w:numId="37">
    <w:abstractNumId w:val="28"/>
  </w:num>
  <w:num w:numId="38">
    <w:abstractNumId w:val="16"/>
  </w:num>
  <w:num w:numId="39">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B78"/>
    <w:rsid w:val="000008F2"/>
    <w:rsid w:val="00000D83"/>
    <w:rsid w:val="00001623"/>
    <w:rsid w:val="00001B7A"/>
    <w:rsid w:val="0000279C"/>
    <w:rsid w:val="00002BD5"/>
    <w:rsid w:val="00002C7A"/>
    <w:rsid w:val="00002F3D"/>
    <w:rsid w:val="00004219"/>
    <w:rsid w:val="00004D8B"/>
    <w:rsid w:val="0000552B"/>
    <w:rsid w:val="00005919"/>
    <w:rsid w:val="000059BE"/>
    <w:rsid w:val="00005BFB"/>
    <w:rsid w:val="000070A5"/>
    <w:rsid w:val="0000752A"/>
    <w:rsid w:val="00007AB3"/>
    <w:rsid w:val="00007C71"/>
    <w:rsid w:val="00010444"/>
    <w:rsid w:val="00010B5B"/>
    <w:rsid w:val="00010EED"/>
    <w:rsid w:val="00010F23"/>
    <w:rsid w:val="00011675"/>
    <w:rsid w:val="00011893"/>
    <w:rsid w:val="00011C12"/>
    <w:rsid w:val="0001254B"/>
    <w:rsid w:val="0001259A"/>
    <w:rsid w:val="00012819"/>
    <w:rsid w:val="00012AB4"/>
    <w:rsid w:val="000141F8"/>
    <w:rsid w:val="000143EB"/>
    <w:rsid w:val="00014515"/>
    <w:rsid w:val="00014A96"/>
    <w:rsid w:val="00015AC0"/>
    <w:rsid w:val="0001724C"/>
    <w:rsid w:val="000173EC"/>
    <w:rsid w:val="0001775A"/>
    <w:rsid w:val="00021230"/>
    <w:rsid w:val="00021270"/>
    <w:rsid w:val="00021405"/>
    <w:rsid w:val="00021B90"/>
    <w:rsid w:val="00021C73"/>
    <w:rsid w:val="00021F8C"/>
    <w:rsid w:val="0002225B"/>
    <w:rsid w:val="00022B6A"/>
    <w:rsid w:val="00022F4B"/>
    <w:rsid w:val="00023BD4"/>
    <w:rsid w:val="00024165"/>
    <w:rsid w:val="000246CF"/>
    <w:rsid w:val="00026252"/>
    <w:rsid w:val="00026C4F"/>
    <w:rsid w:val="00026D96"/>
    <w:rsid w:val="00027723"/>
    <w:rsid w:val="00027A99"/>
    <w:rsid w:val="0003006E"/>
    <w:rsid w:val="00031A42"/>
    <w:rsid w:val="00032290"/>
    <w:rsid w:val="00033110"/>
    <w:rsid w:val="0003352D"/>
    <w:rsid w:val="00033D28"/>
    <w:rsid w:val="00034B12"/>
    <w:rsid w:val="00034B21"/>
    <w:rsid w:val="000354F6"/>
    <w:rsid w:val="000358CF"/>
    <w:rsid w:val="000359F0"/>
    <w:rsid w:val="0003716D"/>
    <w:rsid w:val="0003799B"/>
    <w:rsid w:val="00040024"/>
    <w:rsid w:val="00040CC7"/>
    <w:rsid w:val="00041072"/>
    <w:rsid w:val="00041251"/>
    <w:rsid w:val="00041351"/>
    <w:rsid w:val="000413AB"/>
    <w:rsid w:val="00041515"/>
    <w:rsid w:val="00041FC2"/>
    <w:rsid w:val="000420CB"/>
    <w:rsid w:val="00042E2A"/>
    <w:rsid w:val="00043A90"/>
    <w:rsid w:val="000440FA"/>
    <w:rsid w:val="00045194"/>
    <w:rsid w:val="000454BB"/>
    <w:rsid w:val="00045537"/>
    <w:rsid w:val="00045D12"/>
    <w:rsid w:val="000469B0"/>
    <w:rsid w:val="000478C1"/>
    <w:rsid w:val="00047E3D"/>
    <w:rsid w:val="000519E2"/>
    <w:rsid w:val="00051E95"/>
    <w:rsid w:val="0005285E"/>
    <w:rsid w:val="000529CB"/>
    <w:rsid w:val="00052CAE"/>
    <w:rsid w:val="00053F02"/>
    <w:rsid w:val="000546F9"/>
    <w:rsid w:val="000558F3"/>
    <w:rsid w:val="00055965"/>
    <w:rsid w:val="000561CD"/>
    <w:rsid w:val="000579E0"/>
    <w:rsid w:val="000607C2"/>
    <w:rsid w:val="00060A2F"/>
    <w:rsid w:val="00062063"/>
    <w:rsid w:val="00062148"/>
    <w:rsid w:val="00062212"/>
    <w:rsid w:val="00062353"/>
    <w:rsid w:val="000643C7"/>
    <w:rsid w:val="000645D2"/>
    <w:rsid w:val="00064BDA"/>
    <w:rsid w:val="00064F04"/>
    <w:rsid w:val="00065232"/>
    <w:rsid w:val="000666F6"/>
    <w:rsid w:val="0007000B"/>
    <w:rsid w:val="000717DC"/>
    <w:rsid w:val="00071AC9"/>
    <w:rsid w:val="00071AD2"/>
    <w:rsid w:val="00072376"/>
    <w:rsid w:val="00072CF8"/>
    <w:rsid w:val="00072DC9"/>
    <w:rsid w:val="00072EE0"/>
    <w:rsid w:val="00073264"/>
    <w:rsid w:val="0007350E"/>
    <w:rsid w:val="00073781"/>
    <w:rsid w:val="00073A7F"/>
    <w:rsid w:val="00074759"/>
    <w:rsid w:val="00074856"/>
    <w:rsid w:val="00075849"/>
    <w:rsid w:val="00076B2A"/>
    <w:rsid w:val="000777A1"/>
    <w:rsid w:val="000777C1"/>
    <w:rsid w:val="000812B6"/>
    <w:rsid w:val="0008140F"/>
    <w:rsid w:val="00082F1B"/>
    <w:rsid w:val="0008317F"/>
    <w:rsid w:val="00086D52"/>
    <w:rsid w:val="00086E34"/>
    <w:rsid w:val="000870C7"/>
    <w:rsid w:val="00087E77"/>
    <w:rsid w:val="000901FE"/>
    <w:rsid w:val="0009164E"/>
    <w:rsid w:val="000928AA"/>
    <w:rsid w:val="00093DD0"/>
    <w:rsid w:val="00095210"/>
    <w:rsid w:val="000959D4"/>
    <w:rsid w:val="00095E02"/>
    <w:rsid w:val="00095FA6"/>
    <w:rsid w:val="000968D9"/>
    <w:rsid w:val="00096B36"/>
    <w:rsid w:val="00096C37"/>
    <w:rsid w:val="00097730"/>
    <w:rsid w:val="000A0E26"/>
    <w:rsid w:val="000A17D9"/>
    <w:rsid w:val="000A1968"/>
    <w:rsid w:val="000A2064"/>
    <w:rsid w:val="000A264F"/>
    <w:rsid w:val="000A2C6B"/>
    <w:rsid w:val="000A3457"/>
    <w:rsid w:val="000A389A"/>
    <w:rsid w:val="000A43F2"/>
    <w:rsid w:val="000A4A7D"/>
    <w:rsid w:val="000A4A98"/>
    <w:rsid w:val="000A50DF"/>
    <w:rsid w:val="000A59FA"/>
    <w:rsid w:val="000A5B4C"/>
    <w:rsid w:val="000A6385"/>
    <w:rsid w:val="000A6646"/>
    <w:rsid w:val="000A6847"/>
    <w:rsid w:val="000A6856"/>
    <w:rsid w:val="000A6DEE"/>
    <w:rsid w:val="000A7545"/>
    <w:rsid w:val="000B0158"/>
    <w:rsid w:val="000B1282"/>
    <w:rsid w:val="000B1447"/>
    <w:rsid w:val="000B2CC3"/>
    <w:rsid w:val="000B46AE"/>
    <w:rsid w:val="000B4724"/>
    <w:rsid w:val="000B59E0"/>
    <w:rsid w:val="000B6E5F"/>
    <w:rsid w:val="000B7B89"/>
    <w:rsid w:val="000C011E"/>
    <w:rsid w:val="000C066B"/>
    <w:rsid w:val="000C0BC8"/>
    <w:rsid w:val="000C0BE7"/>
    <w:rsid w:val="000C1601"/>
    <w:rsid w:val="000C20EE"/>
    <w:rsid w:val="000C25B9"/>
    <w:rsid w:val="000C2B78"/>
    <w:rsid w:val="000C2D00"/>
    <w:rsid w:val="000C3D1C"/>
    <w:rsid w:val="000C4341"/>
    <w:rsid w:val="000C43BD"/>
    <w:rsid w:val="000C4B93"/>
    <w:rsid w:val="000C4C72"/>
    <w:rsid w:val="000C4F75"/>
    <w:rsid w:val="000C5AF3"/>
    <w:rsid w:val="000C675D"/>
    <w:rsid w:val="000C6FAF"/>
    <w:rsid w:val="000C74A5"/>
    <w:rsid w:val="000C7E46"/>
    <w:rsid w:val="000D0649"/>
    <w:rsid w:val="000D0B87"/>
    <w:rsid w:val="000D0CB4"/>
    <w:rsid w:val="000D26D6"/>
    <w:rsid w:val="000D2C83"/>
    <w:rsid w:val="000D2EFC"/>
    <w:rsid w:val="000D3AFB"/>
    <w:rsid w:val="000D410E"/>
    <w:rsid w:val="000D47E3"/>
    <w:rsid w:val="000D4DD6"/>
    <w:rsid w:val="000D5C00"/>
    <w:rsid w:val="000D600D"/>
    <w:rsid w:val="000D6067"/>
    <w:rsid w:val="000D6D7F"/>
    <w:rsid w:val="000D74AF"/>
    <w:rsid w:val="000D7DCA"/>
    <w:rsid w:val="000E06B1"/>
    <w:rsid w:val="000E1473"/>
    <w:rsid w:val="000E14D7"/>
    <w:rsid w:val="000E25B1"/>
    <w:rsid w:val="000E2EB0"/>
    <w:rsid w:val="000E3BD8"/>
    <w:rsid w:val="000E41F7"/>
    <w:rsid w:val="000E46DA"/>
    <w:rsid w:val="000E52EA"/>
    <w:rsid w:val="000E5751"/>
    <w:rsid w:val="000E581A"/>
    <w:rsid w:val="000E7300"/>
    <w:rsid w:val="000E77BA"/>
    <w:rsid w:val="000E7C4F"/>
    <w:rsid w:val="000F02E5"/>
    <w:rsid w:val="000F070D"/>
    <w:rsid w:val="000F0ACF"/>
    <w:rsid w:val="000F0ADA"/>
    <w:rsid w:val="000F0CC4"/>
    <w:rsid w:val="000F1C48"/>
    <w:rsid w:val="000F30CB"/>
    <w:rsid w:val="000F30FD"/>
    <w:rsid w:val="000F42AE"/>
    <w:rsid w:val="000F4382"/>
    <w:rsid w:val="000F48B9"/>
    <w:rsid w:val="000F4CBC"/>
    <w:rsid w:val="000F4F66"/>
    <w:rsid w:val="000F570F"/>
    <w:rsid w:val="000F5893"/>
    <w:rsid w:val="000F661C"/>
    <w:rsid w:val="000F689C"/>
    <w:rsid w:val="00101A48"/>
    <w:rsid w:val="00101E30"/>
    <w:rsid w:val="001021FF"/>
    <w:rsid w:val="00102284"/>
    <w:rsid w:val="00103711"/>
    <w:rsid w:val="001039AD"/>
    <w:rsid w:val="00104FB9"/>
    <w:rsid w:val="001052E7"/>
    <w:rsid w:val="00106048"/>
    <w:rsid w:val="00106B51"/>
    <w:rsid w:val="00107E58"/>
    <w:rsid w:val="0011027E"/>
    <w:rsid w:val="0011061E"/>
    <w:rsid w:val="00110D60"/>
    <w:rsid w:val="00111030"/>
    <w:rsid w:val="00112540"/>
    <w:rsid w:val="001129FD"/>
    <w:rsid w:val="00112F8E"/>
    <w:rsid w:val="00113107"/>
    <w:rsid w:val="0011427B"/>
    <w:rsid w:val="00114457"/>
    <w:rsid w:val="00114C76"/>
    <w:rsid w:val="00115139"/>
    <w:rsid w:val="0011586B"/>
    <w:rsid w:val="001162F8"/>
    <w:rsid w:val="00120677"/>
    <w:rsid w:val="00122D52"/>
    <w:rsid w:val="0012305E"/>
    <w:rsid w:val="00123C9C"/>
    <w:rsid w:val="00124BD6"/>
    <w:rsid w:val="00124F0C"/>
    <w:rsid w:val="00125A38"/>
    <w:rsid w:val="00126519"/>
    <w:rsid w:val="001277DB"/>
    <w:rsid w:val="00127C4F"/>
    <w:rsid w:val="00130800"/>
    <w:rsid w:val="00130DC3"/>
    <w:rsid w:val="00131232"/>
    <w:rsid w:val="00131987"/>
    <w:rsid w:val="0013199E"/>
    <w:rsid w:val="00131AA7"/>
    <w:rsid w:val="00133A91"/>
    <w:rsid w:val="001348AC"/>
    <w:rsid w:val="00134FFC"/>
    <w:rsid w:val="00135373"/>
    <w:rsid w:val="001359B0"/>
    <w:rsid w:val="001363CF"/>
    <w:rsid w:val="0013645A"/>
    <w:rsid w:val="00140079"/>
    <w:rsid w:val="00141796"/>
    <w:rsid w:val="00142293"/>
    <w:rsid w:val="001436B9"/>
    <w:rsid w:val="00143943"/>
    <w:rsid w:val="00143EB2"/>
    <w:rsid w:val="001440F3"/>
    <w:rsid w:val="00144476"/>
    <w:rsid w:val="00144937"/>
    <w:rsid w:val="00145E22"/>
    <w:rsid w:val="00145E56"/>
    <w:rsid w:val="0014674C"/>
    <w:rsid w:val="00147194"/>
    <w:rsid w:val="0014736E"/>
    <w:rsid w:val="00147851"/>
    <w:rsid w:val="00150A4B"/>
    <w:rsid w:val="00150C1C"/>
    <w:rsid w:val="0015139A"/>
    <w:rsid w:val="0015202B"/>
    <w:rsid w:val="00153749"/>
    <w:rsid w:val="001542A1"/>
    <w:rsid w:val="00154340"/>
    <w:rsid w:val="00154723"/>
    <w:rsid w:val="00154903"/>
    <w:rsid w:val="00154AFE"/>
    <w:rsid w:val="0015569D"/>
    <w:rsid w:val="00156219"/>
    <w:rsid w:val="00156318"/>
    <w:rsid w:val="00156A69"/>
    <w:rsid w:val="0015781D"/>
    <w:rsid w:val="00157FD6"/>
    <w:rsid w:val="001613B8"/>
    <w:rsid w:val="001617CD"/>
    <w:rsid w:val="0016201E"/>
    <w:rsid w:val="001627C3"/>
    <w:rsid w:val="00162BB9"/>
    <w:rsid w:val="001639F0"/>
    <w:rsid w:val="00163A34"/>
    <w:rsid w:val="00163C20"/>
    <w:rsid w:val="00164B62"/>
    <w:rsid w:val="00164C68"/>
    <w:rsid w:val="00164E62"/>
    <w:rsid w:val="00164EEB"/>
    <w:rsid w:val="0016502A"/>
    <w:rsid w:val="00165691"/>
    <w:rsid w:val="00165900"/>
    <w:rsid w:val="00166184"/>
    <w:rsid w:val="00166209"/>
    <w:rsid w:val="00166DA3"/>
    <w:rsid w:val="0016708A"/>
    <w:rsid w:val="001675A5"/>
    <w:rsid w:val="001706DA"/>
    <w:rsid w:val="0017076D"/>
    <w:rsid w:val="001707C2"/>
    <w:rsid w:val="00171558"/>
    <w:rsid w:val="00171879"/>
    <w:rsid w:val="00171BA1"/>
    <w:rsid w:val="001728BF"/>
    <w:rsid w:val="00172BE6"/>
    <w:rsid w:val="00172CB9"/>
    <w:rsid w:val="00172D80"/>
    <w:rsid w:val="001736BE"/>
    <w:rsid w:val="00173717"/>
    <w:rsid w:val="0017541F"/>
    <w:rsid w:val="0017620F"/>
    <w:rsid w:val="00176675"/>
    <w:rsid w:val="00176A8A"/>
    <w:rsid w:val="0017754C"/>
    <w:rsid w:val="001776B2"/>
    <w:rsid w:val="00177BAA"/>
    <w:rsid w:val="001805A4"/>
    <w:rsid w:val="00183167"/>
    <w:rsid w:val="0018438C"/>
    <w:rsid w:val="00185571"/>
    <w:rsid w:val="00186A35"/>
    <w:rsid w:val="00186F5A"/>
    <w:rsid w:val="00187375"/>
    <w:rsid w:val="00187B77"/>
    <w:rsid w:val="00190880"/>
    <w:rsid w:val="00190A14"/>
    <w:rsid w:val="0019150B"/>
    <w:rsid w:val="0019179C"/>
    <w:rsid w:val="00191823"/>
    <w:rsid w:val="00191C0E"/>
    <w:rsid w:val="0019235C"/>
    <w:rsid w:val="0019373C"/>
    <w:rsid w:val="00193E8B"/>
    <w:rsid w:val="00194F16"/>
    <w:rsid w:val="001953D7"/>
    <w:rsid w:val="001958E6"/>
    <w:rsid w:val="00195D6E"/>
    <w:rsid w:val="001963AF"/>
    <w:rsid w:val="00196C3A"/>
    <w:rsid w:val="00196D30"/>
    <w:rsid w:val="00197F10"/>
    <w:rsid w:val="001A0115"/>
    <w:rsid w:val="001A094D"/>
    <w:rsid w:val="001A0A01"/>
    <w:rsid w:val="001A1082"/>
    <w:rsid w:val="001A1726"/>
    <w:rsid w:val="001A1939"/>
    <w:rsid w:val="001A2F9B"/>
    <w:rsid w:val="001A302D"/>
    <w:rsid w:val="001A3B98"/>
    <w:rsid w:val="001A3BF5"/>
    <w:rsid w:val="001A486F"/>
    <w:rsid w:val="001A4C84"/>
    <w:rsid w:val="001A4FB8"/>
    <w:rsid w:val="001A5284"/>
    <w:rsid w:val="001A5AAD"/>
    <w:rsid w:val="001A6A76"/>
    <w:rsid w:val="001A7275"/>
    <w:rsid w:val="001A7638"/>
    <w:rsid w:val="001B0431"/>
    <w:rsid w:val="001B1C8C"/>
    <w:rsid w:val="001B1D4C"/>
    <w:rsid w:val="001B3847"/>
    <w:rsid w:val="001B3F06"/>
    <w:rsid w:val="001B4DD5"/>
    <w:rsid w:val="001B4F8E"/>
    <w:rsid w:val="001B7940"/>
    <w:rsid w:val="001B7B82"/>
    <w:rsid w:val="001C083E"/>
    <w:rsid w:val="001C0987"/>
    <w:rsid w:val="001C0ACB"/>
    <w:rsid w:val="001C128A"/>
    <w:rsid w:val="001C1D79"/>
    <w:rsid w:val="001C2294"/>
    <w:rsid w:val="001C2BD2"/>
    <w:rsid w:val="001C3D28"/>
    <w:rsid w:val="001C4EB3"/>
    <w:rsid w:val="001C500B"/>
    <w:rsid w:val="001C591C"/>
    <w:rsid w:val="001C5A44"/>
    <w:rsid w:val="001C6609"/>
    <w:rsid w:val="001C69C1"/>
    <w:rsid w:val="001C7793"/>
    <w:rsid w:val="001C7D3B"/>
    <w:rsid w:val="001D0461"/>
    <w:rsid w:val="001D0E07"/>
    <w:rsid w:val="001D0FCB"/>
    <w:rsid w:val="001D11D9"/>
    <w:rsid w:val="001D2BAD"/>
    <w:rsid w:val="001D31D1"/>
    <w:rsid w:val="001D33C8"/>
    <w:rsid w:val="001D3E20"/>
    <w:rsid w:val="001D41C7"/>
    <w:rsid w:val="001D48C6"/>
    <w:rsid w:val="001D4D2E"/>
    <w:rsid w:val="001D541C"/>
    <w:rsid w:val="001D5B3D"/>
    <w:rsid w:val="001D5D8F"/>
    <w:rsid w:val="001D61DD"/>
    <w:rsid w:val="001D6AD4"/>
    <w:rsid w:val="001D6D2D"/>
    <w:rsid w:val="001D6D9C"/>
    <w:rsid w:val="001E00F2"/>
    <w:rsid w:val="001E0EE1"/>
    <w:rsid w:val="001E10BA"/>
    <w:rsid w:val="001E197D"/>
    <w:rsid w:val="001E1EA1"/>
    <w:rsid w:val="001E267D"/>
    <w:rsid w:val="001E26C8"/>
    <w:rsid w:val="001E2BC3"/>
    <w:rsid w:val="001E2BEA"/>
    <w:rsid w:val="001E2FB1"/>
    <w:rsid w:val="001E3384"/>
    <w:rsid w:val="001E3F9D"/>
    <w:rsid w:val="001E47EF"/>
    <w:rsid w:val="001E4F59"/>
    <w:rsid w:val="001E52E6"/>
    <w:rsid w:val="001E66A4"/>
    <w:rsid w:val="001E67E6"/>
    <w:rsid w:val="001E7276"/>
    <w:rsid w:val="001F09E9"/>
    <w:rsid w:val="001F0C6B"/>
    <w:rsid w:val="001F0F28"/>
    <w:rsid w:val="001F1312"/>
    <w:rsid w:val="001F14DD"/>
    <w:rsid w:val="001F1FF5"/>
    <w:rsid w:val="001F31F5"/>
    <w:rsid w:val="001F4145"/>
    <w:rsid w:val="001F4396"/>
    <w:rsid w:val="001F4508"/>
    <w:rsid w:val="001F4E63"/>
    <w:rsid w:val="001F6A24"/>
    <w:rsid w:val="001F6AFE"/>
    <w:rsid w:val="001F6C21"/>
    <w:rsid w:val="001F6F98"/>
    <w:rsid w:val="001F6FBB"/>
    <w:rsid w:val="001F7C1D"/>
    <w:rsid w:val="00200141"/>
    <w:rsid w:val="00201C13"/>
    <w:rsid w:val="00201EF9"/>
    <w:rsid w:val="00202063"/>
    <w:rsid w:val="00202105"/>
    <w:rsid w:val="00202361"/>
    <w:rsid w:val="002024AD"/>
    <w:rsid w:val="00202F44"/>
    <w:rsid w:val="00204994"/>
    <w:rsid w:val="00204E99"/>
    <w:rsid w:val="002066AA"/>
    <w:rsid w:val="0020674A"/>
    <w:rsid w:val="00206E86"/>
    <w:rsid w:val="00206F24"/>
    <w:rsid w:val="00207284"/>
    <w:rsid w:val="0020757E"/>
    <w:rsid w:val="00207CAE"/>
    <w:rsid w:val="002104DA"/>
    <w:rsid w:val="00210DA6"/>
    <w:rsid w:val="00210FA4"/>
    <w:rsid w:val="0021131A"/>
    <w:rsid w:val="00211AFA"/>
    <w:rsid w:val="00212046"/>
    <w:rsid w:val="00212BA3"/>
    <w:rsid w:val="00212D4D"/>
    <w:rsid w:val="00213184"/>
    <w:rsid w:val="002155E7"/>
    <w:rsid w:val="00215629"/>
    <w:rsid w:val="0021601E"/>
    <w:rsid w:val="002168CE"/>
    <w:rsid w:val="0021696B"/>
    <w:rsid w:val="00220130"/>
    <w:rsid w:val="00220761"/>
    <w:rsid w:val="002214B9"/>
    <w:rsid w:val="002219D0"/>
    <w:rsid w:val="00221B46"/>
    <w:rsid w:val="00222005"/>
    <w:rsid w:val="002223E5"/>
    <w:rsid w:val="0022371E"/>
    <w:rsid w:val="00225443"/>
    <w:rsid w:val="0022569F"/>
    <w:rsid w:val="00225F47"/>
    <w:rsid w:val="002267DE"/>
    <w:rsid w:val="00226A41"/>
    <w:rsid w:val="0022758D"/>
    <w:rsid w:val="002276F0"/>
    <w:rsid w:val="002301A4"/>
    <w:rsid w:val="002309A2"/>
    <w:rsid w:val="002309A5"/>
    <w:rsid w:val="00230D32"/>
    <w:rsid w:val="0023130B"/>
    <w:rsid w:val="00231975"/>
    <w:rsid w:val="00233806"/>
    <w:rsid w:val="0023476D"/>
    <w:rsid w:val="00234B98"/>
    <w:rsid w:val="002354EA"/>
    <w:rsid w:val="0023576F"/>
    <w:rsid w:val="00237151"/>
    <w:rsid w:val="00237DC0"/>
    <w:rsid w:val="00240F9E"/>
    <w:rsid w:val="00244A25"/>
    <w:rsid w:val="00244C2D"/>
    <w:rsid w:val="0024548D"/>
    <w:rsid w:val="00245ECF"/>
    <w:rsid w:val="002462B4"/>
    <w:rsid w:val="00247060"/>
    <w:rsid w:val="00247D60"/>
    <w:rsid w:val="00247DE7"/>
    <w:rsid w:val="00247E80"/>
    <w:rsid w:val="00247EAF"/>
    <w:rsid w:val="002507FA"/>
    <w:rsid w:val="0025081B"/>
    <w:rsid w:val="00251E54"/>
    <w:rsid w:val="00252484"/>
    <w:rsid w:val="00252671"/>
    <w:rsid w:val="00252C45"/>
    <w:rsid w:val="00253484"/>
    <w:rsid w:val="00253646"/>
    <w:rsid w:val="00254341"/>
    <w:rsid w:val="0025507C"/>
    <w:rsid w:val="002550C7"/>
    <w:rsid w:val="00255978"/>
    <w:rsid w:val="00255E74"/>
    <w:rsid w:val="00256780"/>
    <w:rsid w:val="00256BDB"/>
    <w:rsid w:val="002572BF"/>
    <w:rsid w:val="00257B5B"/>
    <w:rsid w:val="002609AF"/>
    <w:rsid w:val="00260C58"/>
    <w:rsid w:val="0026130F"/>
    <w:rsid w:val="00261B90"/>
    <w:rsid w:val="002622B1"/>
    <w:rsid w:val="00262C19"/>
    <w:rsid w:val="00263DBE"/>
    <w:rsid w:val="00264624"/>
    <w:rsid w:val="00264AA0"/>
    <w:rsid w:val="002653F9"/>
    <w:rsid w:val="00265BCB"/>
    <w:rsid w:val="002664FD"/>
    <w:rsid w:val="002669BE"/>
    <w:rsid w:val="00267133"/>
    <w:rsid w:val="00267641"/>
    <w:rsid w:val="00270B94"/>
    <w:rsid w:val="00271194"/>
    <w:rsid w:val="00271423"/>
    <w:rsid w:val="002717A7"/>
    <w:rsid w:val="00273644"/>
    <w:rsid w:val="00273702"/>
    <w:rsid w:val="0027394B"/>
    <w:rsid w:val="00273FA5"/>
    <w:rsid w:val="00274DF7"/>
    <w:rsid w:val="002751ED"/>
    <w:rsid w:val="0027529F"/>
    <w:rsid w:val="002756A1"/>
    <w:rsid w:val="00276E2B"/>
    <w:rsid w:val="00277EB1"/>
    <w:rsid w:val="00280031"/>
    <w:rsid w:val="00281038"/>
    <w:rsid w:val="00281380"/>
    <w:rsid w:val="00281485"/>
    <w:rsid w:val="002819B5"/>
    <w:rsid w:val="002828E3"/>
    <w:rsid w:val="00282AD9"/>
    <w:rsid w:val="00282EBF"/>
    <w:rsid w:val="00283851"/>
    <w:rsid w:val="00283CB7"/>
    <w:rsid w:val="00284200"/>
    <w:rsid w:val="00284AE1"/>
    <w:rsid w:val="00284E40"/>
    <w:rsid w:val="00285546"/>
    <w:rsid w:val="0028567A"/>
    <w:rsid w:val="002856A7"/>
    <w:rsid w:val="00286030"/>
    <w:rsid w:val="00287111"/>
    <w:rsid w:val="00287137"/>
    <w:rsid w:val="00287947"/>
    <w:rsid w:val="00290F3D"/>
    <w:rsid w:val="00291C61"/>
    <w:rsid w:val="00293B16"/>
    <w:rsid w:val="0029447A"/>
    <w:rsid w:val="0029462D"/>
    <w:rsid w:val="00294E99"/>
    <w:rsid w:val="00296B16"/>
    <w:rsid w:val="00296CA3"/>
    <w:rsid w:val="002975B2"/>
    <w:rsid w:val="002A0132"/>
    <w:rsid w:val="002A0841"/>
    <w:rsid w:val="002A2830"/>
    <w:rsid w:val="002A331C"/>
    <w:rsid w:val="002A35BA"/>
    <w:rsid w:val="002A41B9"/>
    <w:rsid w:val="002A461F"/>
    <w:rsid w:val="002A4865"/>
    <w:rsid w:val="002A4E94"/>
    <w:rsid w:val="002A4F8D"/>
    <w:rsid w:val="002A5342"/>
    <w:rsid w:val="002A5379"/>
    <w:rsid w:val="002A53DF"/>
    <w:rsid w:val="002A5F27"/>
    <w:rsid w:val="002A69B8"/>
    <w:rsid w:val="002B0D45"/>
    <w:rsid w:val="002B2458"/>
    <w:rsid w:val="002B2630"/>
    <w:rsid w:val="002B27B5"/>
    <w:rsid w:val="002B2869"/>
    <w:rsid w:val="002B314D"/>
    <w:rsid w:val="002B40E6"/>
    <w:rsid w:val="002B4E59"/>
    <w:rsid w:val="002B5638"/>
    <w:rsid w:val="002B6707"/>
    <w:rsid w:val="002B78FE"/>
    <w:rsid w:val="002C0959"/>
    <w:rsid w:val="002C0D81"/>
    <w:rsid w:val="002C0F9E"/>
    <w:rsid w:val="002C131F"/>
    <w:rsid w:val="002C135C"/>
    <w:rsid w:val="002C16F6"/>
    <w:rsid w:val="002C1FED"/>
    <w:rsid w:val="002C231E"/>
    <w:rsid w:val="002C2337"/>
    <w:rsid w:val="002C474E"/>
    <w:rsid w:val="002C5355"/>
    <w:rsid w:val="002C5507"/>
    <w:rsid w:val="002C6C29"/>
    <w:rsid w:val="002C6C49"/>
    <w:rsid w:val="002C6DE7"/>
    <w:rsid w:val="002C7ABD"/>
    <w:rsid w:val="002C7E5D"/>
    <w:rsid w:val="002C7EF5"/>
    <w:rsid w:val="002D0252"/>
    <w:rsid w:val="002D03FC"/>
    <w:rsid w:val="002D0FB3"/>
    <w:rsid w:val="002D13EA"/>
    <w:rsid w:val="002D13F8"/>
    <w:rsid w:val="002D1AEE"/>
    <w:rsid w:val="002D2A95"/>
    <w:rsid w:val="002D3BE8"/>
    <w:rsid w:val="002D43AE"/>
    <w:rsid w:val="002D4779"/>
    <w:rsid w:val="002D5016"/>
    <w:rsid w:val="002D56B7"/>
    <w:rsid w:val="002D65DF"/>
    <w:rsid w:val="002D6B9B"/>
    <w:rsid w:val="002D6EBD"/>
    <w:rsid w:val="002D7454"/>
    <w:rsid w:val="002D7501"/>
    <w:rsid w:val="002E093D"/>
    <w:rsid w:val="002E1321"/>
    <w:rsid w:val="002E1591"/>
    <w:rsid w:val="002E1657"/>
    <w:rsid w:val="002E16C1"/>
    <w:rsid w:val="002E1DFE"/>
    <w:rsid w:val="002E2244"/>
    <w:rsid w:val="002E2914"/>
    <w:rsid w:val="002E2D6E"/>
    <w:rsid w:val="002E4B33"/>
    <w:rsid w:val="002E5B85"/>
    <w:rsid w:val="002E67B7"/>
    <w:rsid w:val="002E755C"/>
    <w:rsid w:val="002F030D"/>
    <w:rsid w:val="002F08C5"/>
    <w:rsid w:val="002F1621"/>
    <w:rsid w:val="002F1FCF"/>
    <w:rsid w:val="002F2D37"/>
    <w:rsid w:val="002F31F2"/>
    <w:rsid w:val="002F3448"/>
    <w:rsid w:val="002F4259"/>
    <w:rsid w:val="002F54FC"/>
    <w:rsid w:val="002F6C8C"/>
    <w:rsid w:val="002F71B3"/>
    <w:rsid w:val="00301567"/>
    <w:rsid w:val="003016A4"/>
    <w:rsid w:val="003017E0"/>
    <w:rsid w:val="00301E72"/>
    <w:rsid w:val="00302164"/>
    <w:rsid w:val="0030302B"/>
    <w:rsid w:val="0030318A"/>
    <w:rsid w:val="00303593"/>
    <w:rsid w:val="00303BD9"/>
    <w:rsid w:val="00303D43"/>
    <w:rsid w:val="00304284"/>
    <w:rsid w:val="0030482A"/>
    <w:rsid w:val="003048D3"/>
    <w:rsid w:val="00305664"/>
    <w:rsid w:val="00305980"/>
    <w:rsid w:val="00305A01"/>
    <w:rsid w:val="00305C76"/>
    <w:rsid w:val="00305CA2"/>
    <w:rsid w:val="003062E6"/>
    <w:rsid w:val="00306308"/>
    <w:rsid w:val="0030683A"/>
    <w:rsid w:val="00306EAB"/>
    <w:rsid w:val="00306EC5"/>
    <w:rsid w:val="00307127"/>
    <w:rsid w:val="003077CF"/>
    <w:rsid w:val="00310F57"/>
    <w:rsid w:val="00311B25"/>
    <w:rsid w:val="00312879"/>
    <w:rsid w:val="003130E5"/>
    <w:rsid w:val="003137AC"/>
    <w:rsid w:val="003138A8"/>
    <w:rsid w:val="003138B8"/>
    <w:rsid w:val="003139ED"/>
    <w:rsid w:val="00316119"/>
    <w:rsid w:val="00316168"/>
    <w:rsid w:val="00316268"/>
    <w:rsid w:val="00316687"/>
    <w:rsid w:val="00316D4D"/>
    <w:rsid w:val="00317523"/>
    <w:rsid w:val="00320101"/>
    <w:rsid w:val="00321512"/>
    <w:rsid w:val="00321888"/>
    <w:rsid w:val="00321FB9"/>
    <w:rsid w:val="003220F9"/>
    <w:rsid w:val="00322E6A"/>
    <w:rsid w:val="003233F0"/>
    <w:rsid w:val="0032361C"/>
    <w:rsid w:val="0032377D"/>
    <w:rsid w:val="0032413B"/>
    <w:rsid w:val="00324235"/>
    <w:rsid w:val="003254DF"/>
    <w:rsid w:val="0032570B"/>
    <w:rsid w:val="00326393"/>
    <w:rsid w:val="003268B6"/>
    <w:rsid w:val="00327456"/>
    <w:rsid w:val="00327ADB"/>
    <w:rsid w:val="00327B31"/>
    <w:rsid w:val="00330586"/>
    <w:rsid w:val="0033146F"/>
    <w:rsid w:val="00334514"/>
    <w:rsid w:val="00334749"/>
    <w:rsid w:val="00335881"/>
    <w:rsid w:val="00336E08"/>
    <w:rsid w:val="0033702D"/>
    <w:rsid w:val="0033740B"/>
    <w:rsid w:val="003374FD"/>
    <w:rsid w:val="00340780"/>
    <w:rsid w:val="00340E75"/>
    <w:rsid w:val="00341029"/>
    <w:rsid w:val="00341171"/>
    <w:rsid w:val="003411A6"/>
    <w:rsid w:val="00341572"/>
    <w:rsid w:val="00341779"/>
    <w:rsid w:val="00341997"/>
    <w:rsid w:val="00341B2B"/>
    <w:rsid w:val="00342623"/>
    <w:rsid w:val="00343895"/>
    <w:rsid w:val="003450A1"/>
    <w:rsid w:val="003454AA"/>
    <w:rsid w:val="00346966"/>
    <w:rsid w:val="003469A7"/>
    <w:rsid w:val="0035054D"/>
    <w:rsid w:val="003507E8"/>
    <w:rsid w:val="00350FF7"/>
    <w:rsid w:val="00351D1F"/>
    <w:rsid w:val="0035224D"/>
    <w:rsid w:val="0035224F"/>
    <w:rsid w:val="00353415"/>
    <w:rsid w:val="00353597"/>
    <w:rsid w:val="00353BD0"/>
    <w:rsid w:val="00353D29"/>
    <w:rsid w:val="003545FE"/>
    <w:rsid w:val="003547A9"/>
    <w:rsid w:val="00355806"/>
    <w:rsid w:val="003560DF"/>
    <w:rsid w:val="00356CB8"/>
    <w:rsid w:val="003571B7"/>
    <w:rsid w:val="0035757A"/>
    <w:rsid w:val="00357BF4"/>
    <w:rsid w:val="00360F2A"/>
    <w:rsid w:val="00361753"/>
    <w:rsid w:val="003624BB"/>
    <w:rsid w:val="00362693"/>
    <w:rsid w:val="003627EF"/>
    <w:rsid w:val="003631A2"/>
    <w:rsid w:val="00363A1C"/>
    <w:rsid w:val="00363C85"/>
    <w:rsid w:val="00364826"/>
    <w:rsid w:val="00370D46"/>
    <w:rsid w:val="00372171"/>
    <w:rsid w:val="0037273D"/>
    <w:rsid w:val="00372FC5"/>
    <w:rsid w:val="0037343F"/>
    <w:rsid w:val="003739C4"/>
    <w:rsid w:val="00374085"/>
    <w:rsid w:val="0037509A"/>
    <w:rsid w:val="00375427"/>
    <w:rsid w:val="003758FE"/>
    <w:rsid w:val="00376539"/>
    <w:rsid w:val="00376A5B"/>
    <w:rsid w:val="00377027"/>
    <w:rsid w:val="0037793E"/>
    <w:rsid w:val="00380879"/>
    <w:rsid w:val="00380DF7"/>
    <w:rsid w:val="003829AD"/>
    <w:rsid w:val="003841D1"/>
    <w:rsid w:val="0038427F"/>
    <w:rsid w:val="0038430D"/>
    <w:rsid w:val="003843C3"/>
    <w:rsid w:val="00384AB2"/>
    <w:rsid w:val="00384C70"/>
    <w:rsid w:val="00384EF5"/>
    <w:rsid w:val="00385222"/>
    <w:rsid w:val="00385358"/>
    <w:rsid w:val="00385DF1"/>
    <w:rsid w:val="00386F9C"/>
    <w:rsid w:val="00387D25"/>
    <w:rsid w:val="00387D94"/>
    <w:rsid w:val="00387F8F"/>
    <w:rsid w:val="0039197D"/>
    <w:rsid w:val="003919CE"/>
    <w:rsid w:val="00392057"/>
    <w:rsid w:val="0039245B"/>
    <w:rsid w:val="003927EC"/>
    <w:rsid w:val="003935B3"/>
    <w:rsid w:val="00393710"/>
    <w:rsid w:val="0039373A"/>
    <w:rsid w:val="003940B3"/>
    <w:rsid w:val="003942E8"/>
    <w:rsid w:val="0039473C"/>
    <w:rsid w:val="00394BD2"/>
    <w:rsid w:val="0039510B"/>
    <w:rsid w:val="003958F7"/>
    <w:rsid w:val="003970B2"/>
    <w:rsid w:val="003973BA"/>
    <w:rsid w:val="003A035B"/>
    <w:rsid w:val="003A1583"/>
    <w:rsid w:val="003A1766"/>
    <w:rsid w:val="003A28C2"/>
    <w:rsid w:val="003A3A95"/>
    <w:rsid w:val="003A43B0"/>
    <w:rsid w:val="003A50B5"/>
    <w:rsid w:val="003A56CD"/>
    <w:rsid w:val="003A5B0F"/>
    <w:rsid w:val="003A6D2A"/>
    <w:rsid w:val="003A6DF0"/>
    <w:rsid w:val="003A76B7"/>
    <w:rsid w:val="003A7ABC"/>
    <w:rsid w:val="003A7B32"/>
    <w:rsid w:val="003B037C"/>
    <w:rsid w:val="003B05B7"/>
    <w:rsid w:val="003B0B2C"/>
    <w:rsid w:val="003B1522"/>
    <w:rsid w:val="003B1665"/>
    <w:rsid w:val="003B25E3"/>
    <w:rsid w:val="003B2A74"/>
    <w:rsid w:val="003B44DE"/>
    <w:rsid w:val="003B518B"/>
    <w:rsid w:val="003B6216"/>
    <w:rsid w:val="003B65C9"/>
    <w:rsid w:val="003B6662"/>
    <w:rsid w:val="003B689C"/>
    <w:rsid w:val="003B6D5A"/>
    <w:rsid w:val="003B71E3"/>
    <w:rsid w:val="003B7269"/>
    <w:rsid w:val="003B7698"/>
    <w:rsid w:val="003C05AD"/>
    <w:rsid w:val="003C0FEA"/>
    <w:rsid w:val="003C1240"/>
    <w:rsid w:val="003C1D1C"/>
    <w:rsid w:val="003C1ED0"/>
    <w:rsid w:val="003C2AEE"/>
    <w:rsid w:val="003C2E90"/>
    <w:rsid w:val="003C3303"/>
    <w:rsid w:val="003C3331"/>
    <w:rsid w:val="003C49F7"/>
    <w:rsid w:val="003C5EF4"/>
    <w:rsid w:val="003C6CED"/>
    <w:rsid w:val="003D004F"/>
    <w:rsid w:val="003D0342"/>
    <w:rsid w:val="003D0C70"/>
    <w:rsid w:val="003D1423"/>
    <w:rsid w:val="003D1E48"/>
    <w:rsid w:val="003D1FD3"/>
    <w:rsid w:val="003D26C9"/>
    <w:rsid w:val="003D2915"/>
    <w:rsid w:val="003D3B84"/>
    <w:rsid w:val="003D4FA9"/>
    <w:rsid w:val="003D65C4"/>
    <w:rsid w:val="003D6CA5"/>
    <w:rsid w:val="003D7CFA"/>
    <w:rsid w:val="003E0CAC"/>
    <w:rsid w:val="003E0D73"/>
    <w:rsid w:val="003E21A1"/>
    <w:rsid w:val="003E2421"/>
    <w:rsid w:val="003E35F7"/>
    <w:rsid w:val="003E3A03"/>
    <w:rsid w:val="003E408E"/>
    <w:rsid w:val="003E442D"/>
    <w:rsid w:val="003E4718"/>
    <w:rsid w:val="003E56BA"/>
    <w:rsid w:val="003E6EF8"/>
    <w:rsid w:val="003E75C5"/>
    <w:rsid w:val="003E7D68"/>
    <w:rsid w:val="003F0071"/>
    <w:rsid w:val="003F00DF"/>
    <w:rsid w:val="003F1011"/>
    <w:rsid w:val="003F1571"/>
    <w:rsid w:val="003F16DF"/>
    <w:rsid w:val="003F1C47"/>
    <w:rsid w:val="003F1D12"/>
    <w:rsid w:val="003F26AA"/>
    <w:rsid w:val="003F27CD"/>
    <w:rsid w:val="003F2B7F"/>
    <w:rsid w:val="003F3B45"/>
    <w:rsid w:val="003F61C9"/>
    <w:rsid w:val="003F63FA"/>
    <w:rsid w:val="003F6445"/>
    <w:rsid w:val="003F6631"/>
    <w:rsid w:val="003F6E7B"/>
    <w:rsid w:val="003F6F47"/>
    <w:rsid w:val="003F7070"/>
    <w:rsid w:val="003F71AA"/>
    <w:rsid w:val="003F71C9"/>
    <w:rsid w:val="003F7540"/>
    <w:rsid w:val="003F7969"/>
    <w:rsid w:val="003F7D49"/>
    <w:rsid w:val="003F7DF6"/>
    <w:rsid w:val="003F7EEF"/>
    <w:rsid w:val="004002C6"/>
    <w:rsid w:val="00401115"/>
    <w:rsid w:val="004023EE"/>
    <w:rsid w:val="004030A2"/>
    <w:rsid w:val="004030E3"/>
    <w:rsid w:val="00403251"/>
    <w:rsid w:val="004037FB"/>
    <w:rsid w:val="00404170"/>
    <w:rsid w:val="0040481F"/>
    <w:rsid w:val="00404883"/>
    <w:rsid w:val="0040530B"/>
    <w:rsid w:val="00405E34"/>
    <w:rsid w:val="004060F3"/>
    <w:rsid w:val="00406B61"/>
    <w:rsid w:val="00406D30"/>
    <w:rsid w:val="00407269"/>
    <w:rsid w:val="0040737B"/>
    <w:rsid w:val="00407CBF"/>
    <w:rsid w:val="00407D80"/>
    <w:rsid w:val="00410218"/>
    <w:rsid w:val="004105D4"/>
    <w:rsid w:val="0041072E"/>
    <w:rsid w:val="004123A2"/>
    <w:rsid w:val="004126A2"/>
    <w:rsid w:val="00413D57"/>
    <w:rsid w:val="0041457B"/>
    <w:rsid w:val="00414FC3"/>
    <w:rsid w:val="00415719"/>
    <w:rsid w:val="00415CA3"/>
    <w:rsid w:val="00415DD3"/>
    <w:rsid w:val="00415F45"/>
    <w:rsid w:val="00416A01"/>
    <w:rsid w:val="00416E4A"/>
    <w:rsid w:val="00417F3A"/>
    <w:rsid w:val="00420181"/>
    <w:rsid w:val="00420784"/>
    <w:rsid w:val="0042146B"/>
    <w:rsid w:val="004215A0"/>
    <w:rsid w:val="004215F1"/>
    <w:rsid w:val="00423443"/>
    <w:rsid w:val="00423921"/>
    <w:rsid w:val="00423C20"/>
    <w:rsid w:val="0042500A"/>
    <w:rsid w:val="0042513A"/>
    <w:rsid w:val="00425322"/>
    <w:rsid w:val="00425596"/>
    <w:rsid w:val="00426B7D"/>
    <w:rsid w:val="0042771D"/>
    <w:rsid w:val="00427FF3"/>
    <w:rsid w:val="0043076E"/>
    <w:rsid w:val="0043102E"/>
    <w:rsid w:val="004314B6"/>
    <w:rsid w:val="004317D4"/>
    <w:rsid w:val="00433288"/>
    <w:rsid w:val="00433667"/>
    <w:rsid w:val="00433BCE"/>
    <w:rsid w:val="00433BD9"/>
    <w:rsid w:val="00433C38"/>
    <w:rsid w:val="00434873"/>
    <w:rsid w:val="00435BBC"/>
    <w:rsid w:val="004373FB"/>
    <w:rsid w:val="00437431"/>
    <w:rsid w:val="00437B06"/>
    <w:rsid w:val="00437FEC"/>
    <w:rsid w:val="00440E8D"/>
    <w:rsid w:val="004416E4"/>
    <w:rsid w:val="00441779"/>
    <w:rsid w:val="00441A36"/>
    <w:rsid w:val="00442AD6"/>
    <w:rsid w:val="0044367B"/>
    <w:rsid w:val="00443E31"/>
    <w:rsid w:val="0044495F"/>
    <w:rsid w:val="00444BF6"/>
    <w:rsid w:val="004451D1"/>
    <w:rsid w:val="0044645D"/>
    <w:rsid w:val="00447AF1"/>
    <w:rsid w:val="00447ED2"/>
    <w:rsid w:val="00447F13"/>
    <w:rsid w:val="00450929"/>
    <w:rsid w:val="00450F5A"/>
    <w:rsid w:val="00451820"/>
    <w:rsid w:val="004526ED"/>
    <w:rsid w:val="00452BA6"/>
    <w:rsid w:val="00452D67"/>
    <w:rsid w:val="00454138"/>
    <w:rsid w:val="00454C41"/>
    <w:rsid w:val="00454E8B"/>
    <w:rsid w:val="004557A1"/>
    <w:rsid w:val="00456038"/>
    <w:rsid w:val="004562CF"/>
    <w:rsid w:val="004569CF"/>
    <w:rsid w:val="00457BE9"/>
    <w:rsid w:val="00460FB8"/>
    <w:rsid w:val="00461315"/>
    <w:rsid w:val="004616BE"/>
    <w:rsid w:val="004619D6"/>
    <w:rsid w:val="00461CBB"/>
    <w:rsid w:val="0046232E"/>
    <w:rsid w:val="00462500"/>
    <w:rsid w:val="00463017"/>
    <w:rsid w:val="004634BD"/>
    <w:rsid w:val="0046386A"/>
    <w:rsid w:val="0046386E"/>
    <w:rsid w:val="00463CCD"/>
    <w:rsid w:val="004642A5"/>
    <w:rsid w:val="00464FC9"/>
    <w:rsid w:val="00465065"/>
    <w:rsid w:val="00465336"/>
    <w:rsid w:val="004656ED"/>
    <w:rsid w:val="00465F50"/>
    <w:rsid w:val="00466632"/>
    <w:rsid w:val="00466810"/>
    <w:rsid w:val="00467403"/>
    <w:rsid w:val="00467556"/>
    <w:rsid w:val="00470285"/>
    <w:rsid w:val="00470F14"/>
    <w:rsid w:val="004713B2"/>
    <w:rsid w:val="00471616"/>
    <w:rsid w:val="00472743"/>
    <w:rsid w:val="00472A62"/>
    <w:rsid w:val="0047380B"/>
    <w:rsid w:val="00473891"/>
    <w:rsid w:val="00473D03"/>
    <w:rsid w:val="004740E5"/>
    <w:rsid w:val="0047437D"/>
    <w:rsid w:val="004757B8"/>
    <w:rsid w:val="0047716D"/>
    <w:rsid w:val="00477603"/>
    <w:rsid w:val="00477C78"/>
    <w:rsid w:val="00480D3C"/>
    <w:rsid w:val="00480F97"/>
    <w:rsid w:val="00481D80"/>
    <w:rsid w:val="004829E2"/>
    <w:rsid w:val="00482DFA"/>
    <w:rsid w:val="0048311B"/>
    <w:rsid w:val="00483430"/>
    <w:rsid w:val="004835DB"/>
    <w:rsid w:val="004837A7"/>
    <w:rsid w:val="0048397F"/>
    <w:rsid w:val="00483FA2"/>
    <w:rsid w:val="00484118"/>
    <w:rsid w:val="00484918"/>
    <w:rsid w:val="00484FF7"/>
    <w:rsid w:val="00485942"/>
    <w:rsid w:val="00486242"/>
    <w:rsid w:val="0048742A"/>
    <w:rsid w:val="00487B9D"/>
    <w:rsid w:val="00487DE8"/>
    <w:rsid w:val="00491828"/>
    <w:rsid w:val="00492640"/>
    <w:rsid w:val="004927BE"/>
    <w:rsid w:val="004928CF"/>
    <w:rsid w:val="00492C28"/>
    <w:rsid w:val="00492E10"/>
    <w:rsid w:val="00492EEB"/>
    <w:rsid w:val="00493661"/>
    <w:rsid w:val="004942CC"/>
    <w:rsid w:val="004959C0"/>
    <w:rsid w:val="004962F9"/>
    <w:rsid w:val="00496354"/>
    <w:rsid w:val="00496525"/>
    <w:rsid w:val="00496A45"/>
    <w:rsid w:val="00496A86"/>
    <w:rsid w:val="00496AB9"/>
    <w:rsid w:val="004A0492"/>
    <w:rsid w:val="004A04F8"/>
    <w:rsid w:val="004A05CA"/>
    <w:rsid w:val="004A0D7E"/>
    <w:rsid w:val="004A18BC"/>
    <w:rsid w:val="004A1FD6"/>
    <w:rsid w:val="004A2069"/>
    <w:rsid w:val="004A2319"/>
    <w:rsid w:val="004A281C"/>
    <w:rsid w:val="004A2952"/>
    <w:rsid w:val="004A3178"/>
    <w:rsid w:val="004A4235"/>
    <w:rsid w:val="004A425F"/>
    <w:rsid w:val="004A463F"/>
    <w:rsid w:val="004A486F"/>
    <w:rsid w:val="004A5E8C"/>
    <w:rsid w:val="004A605C"/>
    <w:rsid w:val="004A6C5E"/>
    <w:rsid w:val="004A6FBE"/>
    <w:rsid w:val="004A7C0B"/>
    <w:rsid w:val="004B06D3"/>
    <w:rsid w:val="004B0A3B"/>
    <w:rsid w:val="004B168F"/>
    <w:rsid w:val="004B2040"/>
    <w:rsid w:val="004B2ABE"/>
    <w:rsid w:val="004B2F64"/>
    <w:rsid w:val="004B306B"/>
    <w:rsid w:val="004B3098"/>
    <w:rsid w:val="004B3B08"/>
    <w:rsid w:val="004B401C"/>
    <w:rsid w:val="004B5841"/>
    <w:rsid w:val="004B632D"/>
    <w:rsid w:val="004B640B"/>
    <w:rsid w:val="004B6E6D"/>
    <w:rsid w:val="004B6F29"/>
    <w:rsid w:val="004B753E"/>
    <w:rsid w:val="004B7BB9"/>
    <w:rsid w:val="004B7E62"/>
    <w:rsid w:val="004C05DB"/>
    <w:rsid w:val="004C08E0"/>
    <w:rsid w:val="004C0B77"/>
    <w:rsid w:val="004C11F3"/>
    <w:rsid w:val="004C12F6"/>
    <w:rsid w:val="004C2183"/>
    <w:rsid w:val="004C2701"/>
    <w:rsid w:val="004C2A63"/>
    <w:rsid w:val="004C3D59"/>
    <w:rsid w:val="004C425D"/>
    <w:rsid w:val="004C459F"/>
    <w:rsid w:val="004C45A1"/>
    <w:rsid w:val="004C49E9"/>
    <w:rsid w:val="004C56DE"/>
    <w:rsid w:val="004C5D4B"/>
    <w:rsid w:val="004C6A76"/>
    <w:rsid w:val="004C7311"/>
    <w:rsid w:val="004C746F"/>
    <w:rsid w:val="004C7994"/>
    <w:rsid w:val="004C7C10"/>
    <w:rsid w:val="004C7F6A"/>
    <w:rsid w:val="004D0E5A"/>
    <w:rsid w:val="004D0E7C"/>
    <w:rsid w:val="004D219B"/>
    <w:rsid w:val="004D26FB"/>
    <w:rsid w:val="004D2B67"/>
    <w:rsid w:val="004D36EA"/>
    <w:rsid w:val="004D4476"/>
    <w:rsid w:val="004D50AE"/>
    <w:rsid w:val="004D5F09"/>
    <w:rsid w:val="004D6158"/>
    <w:rsid w:val="004D6366"/>
    <w:rsid w:val="004D6937"/>
    <w:rsid w:val="004D6D60"/>
    <w:rsid w:val="004D73D4"/>
    <w:rsid w:val="004D7436"/>
    <w:rsid w:val="004E00C0"/>
    <w:rsid w:val="004E0500"/>
    <w:rsid w:val="004E0941"/>
    <w:rsid w:val="004E1779"/>
    <w:rsid w:val="004E193E"/>
    <w:rsid w:val="004E4286"/>
    <w:rsid w:val="004E42A7"/>
    <w:rsid w:val="004E50C9"/>
    <w:rsid w:val="004E533E"/>
    <w:rsid w:val="004E5444"/>
    <w:rsid w:val="004E59B0"/>
    <w:rsid w:val="004E6022"/>
    <w:rsid w:val="004E6BA2"/>
    <w:rsid w:val="004F0777"/>
    <w:rsid w:val="004F11EF"/>
    <w:rsid w:val="004F1AA2"/>
    <w:rsid w:val="004F1AE7"/>
    <w:rsid w:val="004F1D5D"/>
    <w:rsid w:val="004F1F65"/>
    <w:rsid w:val="004F222F"/>
    <w:rsid w:val="004F258A"/>
    <w:rsid w:val="004F2BF3"/>
    <w:rsid w:val="004F2FC8"/>
    <w:rsid w:val="004F31C8"/>
    <w:rsid w:val="004F33D0"/>
    <w:rsid w:val="004F581D"/>
    <w:rsid w:val="004F581E"/>
    <w:rsid w:val="004F7195"/>
    <w:rsid w:val="004F746C"/>
    <w:rsid w:val="00500D63"/>
    <w:rsid w:val="00500FA3"/>
    <w:rsid w:val="00501260"/>
    <w:rsid w:val="00501510"/>
    <w:rsid w:val="00501A47"/>
    <w:rsid w:val="00501B37"/>
    <w:rsid w:val="00502A41"/>
    <w:rsid w:val="00502E71"/>
    <w:rsid w:val="0050320F"/>
    <w:rsid w:val="0050321F"/>
    <w:rsid w:val="00503C6D"/>
    <w:rsid w:val="00504116"/>
    <w:rsid w:val="0050426E"/>
    <w:rsid w:val="00505472"/>
    <w:rsid w:val="00506679"/>
    <w:rsid w:val="005076F4"/>
    <w:rsid w:val="00507C68"/>
    <w:rsid w:val="00507EC1"/>
    <w:rsid w:val="00507F27"/>
    <w:rsid w:val="00510154"/>
    <w:rsid w:val="005107C2"/>
    <w:rsid w:val="00510C15"/>
    <w:rsid w:val="00510D19"/>
    <w:rsid w:val="00511063"/>
    <w:rsid w:val="00511270"/>
    <w:rsid w:val="005122D7"/>
    <w:rsid w:val="00512B70"/>
    <w:rsid w:val="00512CA2"/>
    <w:rsid w:val="00512FD4"/>
    <w:rsid w:val="00513782"/>
    <w:rsid w:val="00513A51"/>
    <w:rsid w:val="00513B8B"/>
    <w:rsid w:val="00514864"/>
    <w:rsid w:val="00514EF7"/>
    <w:rsid w:val="00515E8C"/>
    <w:rsid w:val="005168B6"/>
    <w:rsid w:val="00517008"/>
    <w:rsid w:val="00517F35"/>
    <w:rsid w:val="00517F63"/>
    <w:rsid w:val="00520140"/>
    <w:rsid w:val="00520CCB"/>
    <w:rsid w:val="00521B50"/>
    <w:rsid w:val="00522963"/>
    <w:rsid w:val="005233E1"/>
    <w:rsid w:val="005240D9"/>
    <w:rsid w:val="005242D8"/>
    <w:rsid w:val="005262CD"/>
    <w:rsid w:val="00526B76"/>
    <w:rsid w:val="00527C67"/>
    <w:rsid w:val="00527F5D"/>
    <w:rsid w:val="00530E65"/>
    <w:rsid w:val="00531284"/>
    <w:rsid w:val="005329AE"/>
    <w:rsid w:val="00533FB8"/>
    <w:rsid w:val="005348A0"/>
    <w:rsid w:val="00535466"/>
    <w:rsid w:val="00535B21"/>
    <w:rsid w:val="00535D4D"/>
    <w:rsid w:val="00535DC1"/>
    <w:rsid w:val="00535FC6"/>
    <w:rsid w:val="005365F9"/>
    <w:rsid w:val="005366A3"/>
    <w:rsid w:val="00537904"/>
    <w:rsid w:val="00537E75"/>
    <w:rsid w:val="0054041A"/>
    <w:rsid w:val="0054086F"/>
    <w:rsid w:val="00540A42"/>
    <w:rsid w:val="00540C84"/>
    <w:rsid w:val="00541385"/>
    <w:rsid w:val="005429AB"/>
    <w:rsid w:val="00542D32"/>
    <w:rsid w:val="00543187"/>
    <w:rsid w:val="005437DA"/>
    <w:rsid w:val="00544016"/>
    <w:rsid w:val="005441AC"/>
    <w:rsid w:val="00544946"/>
    <w:rsid w:val="00544EFE"/>
    <w:rsid w:val="00546242"/>
    <w:rsid w:val="00546B34"/>
    <w:rsid w:val="00546D07"/>
    <w:rsid w:val="0054712B"/>
    <w:rsid w:val="00552618"/>
    <w:rsid w:val="00552C9E"/>
    <w:rsid w:val="005534F0"/>
    <w:rsid w:val="00554199"/>
    <w:rsid w:val="005549AC"/>
    <w:rsid w:val="00554EB0"/>
    <w:rsid w:val="00555AAF"/>
    <w:rsid w:val="00555D09"/>
    <w:rsid w:val="00556426"/>
    <w:rsid w:val="00556FC3"/>
    <w:rsid w:val="00557055"/>
    <w:rsid w:val="0056000B"/>
    <w:rsid w:val="0056079A"/>
    <w:rsid w:val="00561072"/>
    <w:rsid w:val="00561F45"/>
    <w:rsid w:val="005623AD"/>
    <w:rsid w:val="00562EE0"/>
    <w:rsid w:val="00562F4D"/>
    <w:rsid w:val="005645CC"/>
    <w:rsid w:val="005646BC"/>
    <w:rsid w:val="0056470B"/>
    <w:rsid w:val="00564CE2"/>
    <w:rsid w:val="0056504B"/>
    <w:rsid w:val="005660EC"/>
    <w:rsid w:val="005661A5"/>
    <w:rsid w:val="0056713C"/>
    <w:rsid w:val="005674EA"/>
    <w:rsid w:val="00567904"/>
    <w:rsid w:val="00571B3C"/>
    <w:rsid w:val="00572BAE"/>
    <w:rsid w:val="00573162"/>
    <w:rsid w:val="00573F4D"/>
    <w:rsid w:val="00574039"/>
    <w:rsid w:val="005759FF"/>
    <w:rsid w:val="00575D15"/>
    <w:rsid w:val="00575D83"/>
    <w:rsid w:val="00576541"/>
    <w:rsid w:val="00576A3E"/>
    <w:rsid w:val="00577D7F"/>
    <w:rsid w:val="00577DDA"/>
    <w:rsid w:val="0058061C"/>
    <w:rsid w:val="0058126B"/>
    <w:rsid w:val="00581463"/>
    <w:rsid w:val="00581EA7"/>
    <w:rsid w:val="00582DD0"/>
    <w:rsid w:val="00582E32"/>
    <w:rsid w:val="00583A75"/>
    <w:rsid w:val="00583CB6"/>
    <w:rsid w:val="005847DA"/>
    <w:rsid w:val="00584A7A"/>
    <w:rsid w:val="00584BD1"/>
    <w:rsid w:val="005852BD"/>
    <w:rsid w:val="00585577"/>
    <w:rsid w:val="00585F03"/>
    <w:rsid w:val="00586198"/>
    <w:rsid w:val="00586A2B"/>
    <w:rsid w:val="00587548"/>
    <w:rsid w:val="00587D3D"/>
    <w:rsid w:val="005906E7"/>
    <w:rsid w:val="005909A0"/>
    <w:rsid w:val="00590EEB"/>
    <w:rsid w:val="005910F6"/>
    <w:rsid w:val="00591659"/>
    <w:rsid w:val="0059277E"/>
    <w:rsid w:val="00593073"/>
    <w:rsid w:val="00593D44"/>
    <w:rsid w:val="00593D79"/>
    <w:rsid w:val="00595591"/>
    <w:rsid w:val="00596A85"/>
    <w:rsid w:val="00596E5E"/>
    <w:rsid w:val="00597BAB"/>
    <w:rsid w:val="00597E75"/>
    <w:rsid w:val="005A17EF"/>
    <w:rsid w:val="005A1B96"/>
    <w:rsid w:val="005A216F"/>
    <w:rsid w:val="005A234C"/>
    <w:rsid w:val="005A26A5"/>
    <w:rsid w:val="005A2A55"/>
    <w:rsid w:val="005A2D8B"/>
    <w:rsid w:val="005A344C"/>
    <w:rsid w:val="005A3558"/>
    <w:rsid w:val="005A453D"/>
    <w:rsid w:val="005A4825"/>
    <w:rsid w:val="005A4E5D"/>
    <w:rsid w:val="005A571A"/>
    <w:rsid w:val="005A5B94"/>
    <w:rsid w:val="005A5E51"/>
    <w:rsid w:val="005A6363"/>
    <w:rsid w:val="005A661F"/>
    <w:rsid w:val="005A721F"/>
    <w:rsid w:val="005A7CB4"/>
    <w:rsid w:val="005B032A"/>
    <w:rsid w:val="005B03E5"/>
    <w:rsid w:val="005B04E8"/>
    <w:rsid w:val="005B12AA"/>
    <w:rsid w:val="005B2CF4"/>
    <w:rsid w:val="005B2FD1"/>
    <w:rsid w:val="005B3A7C"/>
    <w:rsid w:val="005B3F47"/>
    <w:rsid w:val="005B4048"/>
    <w:rsid w:val="005B5198"/>
    <w:rsid w:val="005B579C"/>
    <w:rsid w:val="005B5D36"/>
    <w:rsid w:val="005B5E5D"/>
    <w:rsid w:val="005B5E86"/>
    <w:rsid w:val="005B61F8"/>
    <w:rsid w:val="005B64C0"/>
    <w:rsid w:val="005B677A"/>
    <w:rsid w:val="005B67B4"/>
    <w:rsid w:val="005B7530"/>
    <w:rsid w:val="005B7BFF"/>
    <w:rsid w:val="005C17DD"/>
    <w:rsid w:val="005C2300"/>
    <w:rsid w:val="005C377D"/>
    <w:rsid w:val="005C40D3"/>
    <w:rsid w:val="005C41B0"/>
    <w:rsid w:val="005C42F7"/>
    <w:rsid w:val="005C49BF"/>
    <w:rsid w:val="005C4EE7"/>
    <w:rsid w:val="005C5E1B"/>
    <w:rsid w:val="005C63E5"/>
    <w:rsid w:val="005C7A51"/>
    <w:rsid w:val="005C7BDA"/>
    <w:rsid w:val="005D25E1"/>
    <w:rsid w:val="005D25ED"/>
    <w:rsid w:val="005D267C"/>
    <w:rsid w:val="005D4F56"/>
    <w:rsid w:val="005D5509"/>
    <w:rsid w:val="005D5C82"/>
    <w:rsid w:val="005D5F8F"/>
    <w:rsid w:val="005D67ED"/>
    <w:rsid w:val="005D6A3C"/>
    <w:rsid w:val="005D732E"/>
    <w:rsid w:val="005D735C"/>
    <w:rsid w:val="005E05A0"/>
    <w:rsid w:val="005E0810"/>
    <w:rsid w:val="005E0983"/>
    <w:rsid w:val="005E2413"/>
    <w:rsid w:val="005E2B0C"/>
    <w:rsid w:val="005E3575"/>
    <w:rsid w:val="005E4007"/>
    <w:rsid w:val="005E48DC"/>
    <w:rsid w:val="005E5285"/>
    <w:rsid w:val="005E5491"/>
    <w:rsid w:val="005E5616"/>
    <w:rsid w:val="005E5828"/>
    <w:rsid w:val="005E5F68"/>
    <w:rsid w:val="005E6461"/>
    <w:rsid w:val="005E656A"/>
    <w:rsid w:val="005E676F"/>
    <w:rsid w:val="005E7D98"/>
    <w:rsid w:val="005F002C"/>
    <w:rsid w:val="005F10BD"/>
    <w:rsid w:val="005F1372"/>
    <w:rsid w:val="005F185D"/>
    <w:rsid w:val="005F2D53"/>
    <w:rsid w:val="005F343C"/>
    <w:rsid w:val="005F34D8"/>
    <w:rsid w:val="005F3626"/>
    <w:rsid w:val="005F3BE5"/>
    <w:rsid w:val="005F5B2C"/>
    <w:rsid w:val="005F5D13"/>
    <w:rsid w:val="005F5F71"/>
    <w:rsid w:val="005F6760"/>
    <w:rsid w:val="005F7303"/>
    <w:rsid w:val="005F78D7"/>
    <w:rsid w:val="005F7976"/>
    <w:rsid w:val="005F7D42"/>
    <w:rsid w:val="0060016A"/>
    <w:rsid w:val="00600C66"/>
    <w:rsid w:val="00600E7B"/>
    <w:rsid w:val="006011BA"/>
    <w:rsid w:val="00601A1E"/>
    <w:rsid w:val="00602AC7"/>
    <w:rsid w:val="00602B1D"/>
    <w:rsid w:val="00603A6A"/>
    <w:rsid w:val="00603BE0"/>
    <w:rsid w:val="006041E6"/>
    <w:rsid w:val="006045EA"/>
    <w:rsid w:val="006048B0"/>
    <w:rsid w:val="00604C26"/>
    <w:rsid w:val="00605BF1"/>
    <w:rsid w:val="006064BB"/>
    <w:rsid w:val="00606557"/>
    <w:rsid w:val="0060727D"/>
    <w:rsid w:val="0060782B"/>
    <w:rsid w:val="006113B8"/>
    <w:rsid w:val="00611826"/>
    <w:rsid w:val="00611C3C"/>
    <w:rsid w:val="006122B0"/>
    <w:rsid w:val="0061234A"/>
    <w:rsid w:val="0061268F"/>
    <w:rsid w:val="006133E7"/>
    <w:rsid w:val="006133FF"/>
    <w:rsid w:val="00613ED2"/>
    <w:rsid w:val="00614792"/>
    <w:rsid w:val="00615039"/>
    <w:rsid w:val="00615641"/>
    <w:rsid w:val="0061583B"/>
    <w:rsid w:val="00615F0A"/>
    <w:rsid w:val="00621075"/>
    <w:rsid w:val="0062123F"/>
    <w:rsid w:val="006215BB"/>
    <w:rsid w:val="006219DB"/>
    <w:rsid w:val="00623E2B"/>
    <w:rsid w:val="006243BF"/>
    <w:rsid w:val="0062442B"/>
    <w:rsid w:val="006245BA"/>
    <w:rsid w:val="00624887"/>
    <w:rsid w:val="00624B26"/>
    <w:rsid w:val="00624B84"/>
    <w:rsid w:val="00624E08"/>
    <w:rsid w:val="0062520C"/>
    <w:rsid w:val="00625EA6"/>
    <w:rsid w:val="0062661D"/>
    <w:rsid w:val="006277A6"/>
    <w:rsid w:val="006309C5"/>
    <w:rsid w:val="00630AB9"/>
    <w:rsid w:val="0063193F"/>
    <w:rsid w:val="0063215E"/>
    <w:rsid w:val="006329F4"/>
    <w:rsid w:val="00633B01"/>
    <w:rsid w:val="00634EDD"/>
    <w:rsid w:val="00636753"/>
    <w:rsid w:val="006371EE"/>
    <w:rsid w:val="00637AFC"/>
    <w:rsid w:val="00637F99"/>
    <w:rsid w:val="00640726"/>
    <w:rsid w:val="00640880"/>
    <w:rsid w:val="00640A0C"/>
    <w:rsid w:val="00640AFF"/>
    <w:rsid w:val="00640D6E"/>
    <w:rsid w:val="00641777"/>
    <w:rsid w:val="0064181A"/>
    <w:rsid w:val="00641A13"/>
    <w:rsid w:val="006420EC"/>
    <w:rsid w:val="00642B2B"/>
    <w:rsid w:val="00643CC7"/>
    <w:rsid w:val="00643D4F"/>
    <w:rsid w:val="00643F60"/>
    <w:rsid w:val="00643F62"/>
    <w:rsid w:val="00643FA2"/>
    <w:rsid w:val="0064564D"/>
    <w:rsid w:val="0064628A"/>
    <w:rsid w:val="00647D90"/>
    <w:rsid w:val="00650FF1"/>
    <w:rsid w:val="00651536"/>
    <w:rsid w:val="006523B9"/>
    <w:rsid w:val="00652603"/>
    <w:rsid w:val="00652805"/>
    <w:rsid w:val="00652A87"/>
    <w:rsid w:val="00653443"/>
    <w:rsid w:val="00655AD5"/>
    <w:rsid w:val="006567A3"/>
    <w:rsid w:val="00656B16"/>
    <w:rsid w:val="00657343"/>
    <w:rsid w:val="0065738F"/>
    <w:rsid w:val="00660392"/>
    <w:rsid w:val="00660AEE"/>
    <w:rsid w:val="00660B1F"/>
    <w:rsid w:val="00661601"/>
    <w:rsid w:val="00661679"/>
    <w:rsid w:val="00661C24"/>
    <w:rsid w:val="00662842"/>
    <w:rsid w:val="00662938"/>
    <w:rsid w:val="00663D01"/>
    <w:rsid w:val="0066404F"/>
    <w:rsid w:val="006652D5"/>
    <w:rsid w:val="00665C79"/>
    <w:rsid w:val="0066620A"/>
    <w:rsid w:val="00666395"/>
    <w:rsid w:val="00666611"/>
    <w:rsid w:val="0066714C"/>
    <w:rsid w:val="00667BD9"/>
    <w:rsid w:val="00667CC5"/>
    <w:rsid w:val="00670A7C"/>
    <w:rsid w:val="00671297"/>
    <w:rsid w:val="00671A82"/>
    <w:rsid w:val="00672A8C"/>
    <w:rsid w:val="00672FC9"/>
    <w:rsid w:val="00674ABA"/>
    <w:rsid w:val="00674C5A"/>
    <w:rsid w:val="00676B14"/>
    <w:rsid w:val="00676BE1"/>
    <w:rsid w:val="0067717A"/>
    <w:rsid w:val="006773BC"/>
    <w:rsid w:val="006805A0"/>
    <w:rsid w:val="00680BA2"/>
    <w:rsid w:val="00680DBF"/>
    <w:rsid w:val="00680F80"/>
    <w:rsid w:val="00681212"/>
    <w:rsid w:val="0068134E"/>
    <w:rsid w:val="00682E3C"/>
    <w:rsid w:val="0068452B"/>
    <w:rsid w:val="00684802"/>
    <w:rsid w:val="00685001"/>
    <w:rsid w:val="00685E12"/>
    <w:rsid w:val="00685F67"/>
    <w:rsid w:val="0068717B"/>
    <w:rsid w:val="006876D2"/>
    <w:rsid w:val="006877A4"/>
    <w:rsid w:val="00691487"/>
    <w:rsid w:val="0069160A"/>
    <w:rsid w:val="00691971"/>
    <w:rsid w:val="00691C27"/>
    <w:rsid w:val="006922A0"/>
    <w:rsid w:val="0069383B"/>
    <w:rsid w:val="00693CE0"/>
    <w:rsid w:val="006958CF"/>
    <w:rsid w:val="00695B53"/>
    <w:rsid w:val="00696873"/>
    <w:rsid w:val="006971D4"/>
    <w:rsid w:val="0069793A"/>
    <w:rsid w:val="006979A9"/>
    <w:rsid w:val="00697EEF"/>
    <w:rsid w:val="006A0389"/>
    <w:rsid w:val="006A0C52"/>
    <w:rsid w:val="006A2549"/>
    <w:rsid w:val="006A35C7"/>
    <w:rsid w:val="006A3BB5"/>
    <w:rsid w:val="006A3D4B"/>
    <w:rsid w:val="006A437B"/>
    <w:rsid w:val="006A43A0"/>
    <w:rsid w:val="006A544E"/>
    <w:rsid w:val="006A5546"/>
    <w:rsid w:val="006A5998"/>
    <w:rsid w:val="006A5EBA"/>
    <w:rsid w:val="006A6073"/>
    <w:rsid w:val="006A6449"/>
    <w:rsid w:val="006A6BC2"/>
    <w:rsid w:val="006A70FB"/>
    <w:rsid w:val="006A7AFC"/>
    <w:rsid w:val="006B02DA"/>
    <w:rsid w:val="006B0E1B"/>
    <w:rsid w:val="006B0EC1"/>
    <w:rsid w:val="006B0EFF"/>
    <w:rsid w:val="006B1662"/>
    <w:rsid w:val="006B1BDF"/>
    <w:rsid w:val="006B1D31"/>
    <w:rsid w:val="006B30A8"/>
    <w:rsid w:val="006B3AF2"/>
    <w:rsid w:val="006B3E79"/>
    <w:rsid w:val="006B4662"/>
    <w:rsid w:val="006B5D1B"/>
    <w:rsid w:val="006B6A09"/>
    <w:rsid w:val="006B6A83"/>
    <w:rsid w:val="006C4B62"/>
    <w:rsid w:val="006C5311"/>
    <w:rsid w:val="006C54A3"/>
    <w:rsid w:val="006C6652"/>
    <w:rsid w:val="006C78AA"/>
    <w:rsid w:val="006C78EB"/>
    <w:rsid w:val="006D05C5"/>
    <w:rsid w:val="006D0BB4"/>
    <w:rsid w:val="006D0BEF"/>
    <w:rsid w:val="006D0FC2"/>
    <w:rsid w:val="006D1856"/>
    <w:rsid w:val="006D1C14"/>
    <w:rsid w:val="006D1DA3"/>
    <w:rsid w:val="006D2E27"/>
    <w:rsid w:val="006D39FE"/>
    <w:rsid w:val="006D4214"/>
    <w:rsid w:val="006D4C07"/>
    <w:rsid w:val="006D52D9"/>
    <w:rsid w:val="006D52DD"/>
    <w:rsid w:val="006D5C1D"/>
    <w:rsid w:val="006D5D58"/>
    <w:rsid w:val="006D5E17"/>
    <w:rsid w:val="006D6CAC"/>
    <w:rsid w:val="006D7B32"/>
    <w:rsid w:val="006E00EA"/>
    <w:rsid w:val="006E022F"/>
    <w:rsid w:val="006E026A"/>
    <w:rsid w:val="006E07AF"/>
    <w:rsid w:val="006E0921"/>
    <w:rsid w:val="006E0B09"/>
    <w:rsid w:val="006E0D98"/>
    <w:rsid w:val="006E14D9"/>
    <w:rsid w:val="006E1951"/>
    <w:rsid w:val="006E312D"/>
    <w:rsid w:val="006E39A2"/>
    <w:rsid w:val="006E3D37"/>
    <w:rsid w:val="006E427D"/>
    <w:rsid w:val="006E4F21"/>
    <w:rsid w:val="006E5D05"/>
    <w:rsid w:val="006F0770"/>
    <w:rsid w:val="006F0782"/>
    <w:rsid w:val="006F0AF2"/>
    <w:rsid w:val="006F1CB2"/>
    <w:rsid w:val="006F1DAC"/>
    <w:rsid w:val="006F3142"/>
    <w:rsid w:val="006F3456"/>
    <w:rsid w:val="006F3CFB"/>
    <w:rsid w:val="006F4039"/>
    <w:rsid w:val="006F4049"/>
    <w:rsid w:val="006F4C18"/>
    <w:rsid w:val="006F4D50"/>
    <w:rsid w:val="006F524E"/>
    <w:rsid w:val="006F5EA0"/>
    <w:rsid w:val="006F62B8"/>
    <w:rsid w:val="007004E4"/>
    <w:rsid w:val="0070122A"/>
    <w:rsid w:val="007021DA"/>
    <w:rsid w:val="007024A0"/>
    <w:rsid w:val="00703117"/>
    <w:rsid w:val="00703D93"/>
    <w:rsid w:val="00704067"/>
    <w:rsid w:val="007045DD"/>
    <w:rsid w:val="00704BFF"/>
    <w:rsid w:val="00704FD8"/>
    <w:rsid w:val="007056D5"/>
    <w:rsid w:val="0070585E"/>
    <w:rsid w:val="007064EF"/>
    <w:rsid w:val="00706776"/>
    <w:rsid w:val="00711667"/>
    <w:rsid w:val="0071179E"/>
    <w:rsid w:val="00711B73"/>
    <w:rsid w:val="00711C5F"/>
    <w:rsid w:val="00711C9F"/>
    <w:rsid w:val="00711ECC"/>
    <w:rsid w:val="007120DC"/>
    <w:rsid w:val="007123AE"/>
    <w:rsid w:val="00713022"/>
    <w:rsid w:val="0071323C"/>
    <w:rsid w:val="0071468A"/>
    <w:rsid w:val="00715964"/>
    <w:rsid w:val="00715BEC"/>
    <w:rsid w:val="00715D4A"/>
    <w:rsid w:val="00715DFC"/>
    <w:rsid w:val="00716591"/>
    <w:rsid w:val="00717278"/>
    <w:rsid w:val="007174C6"/>
    <w:rsid w:val="00717F15"/>
    <w:rsid w:val="00720E14"/>
    <w:rsid w:val="007221B1"/>
    <w:rsid w:val="00722AFD"/>
    <w:rsid w:val="00722DAF"/>
    <w:rsid w:val="0072313D"/>
    <w:rsid w:val="00723EA6"/>
    <w:rsid w:val="00724392"/>
    <w:rsid w:val="007248E2"/>
    <w:rsid w:val="00724A2C"/>
    <w:rsid w:val="00724AD4"/>
    <w:rsid w:val="00726A59"/>
    <w:rsid w:val="00726ED6"/>
    <w:rsid w:val="007274A1"/>
    <w:rsid w:val="007277F2"/>
    <w:rsid w:val="007278C5"/>
    <w:rsid w:val="00730300"/>
    <w:rsid w:val="00730545"/>
    <w:rsid w:val="007308C5"/>
    <w:rsid w:val="00730AB2"/>
    <w:rsid w:val="0073155E"/>
    <w:rsid w:val="0073363B"/>
    <w:rsid w:val="00733955"/>
    <w:rsid w:val="00733A01"/>
    <w:rsid w:val="0073446E"/>
    <w:rsid w:val="007349F9"/>
    <w:rsid w:val="00735377"/>
    <w:rsid w:val="00735C35"/>
    <w:rsid w:val="00735ED8"/>
    <w:rsid w:val="00737740"/>
    <w:rsid w:val="00740601"/>
    <w:rsid w:val="00740EB7"/>
    <w:rsid w:val="00740ECF"/>
    <w:rsid w:val="00740F2C"/>
    <w:rsid w:val="0074158D"/>
    <w:rsid w:val="00741DC5"/>
    <w:rsid w:val="00742067"/>
    <w:rsid w:val="007422F5"/>
    <w:rsid w:val="00742F74"/>
    <w:rsid w:val="0074329C"/>
    <w:rsid w:val="00744A83"/>
    <w:rsid w:val="00744A91"/>
    <w:rsid w:val="00745256"/>
    <w:rsid w:val="00745D0A"/>
    <w:rsid w:val="00746043"/>
    <w:rsid w:val="0074662D"/>
    <w:rsid w:val="0074665A"/>
    <w:rsid w:val="00747066"/>
    <w:rsid w:val="007501EC"/>
    <w:rsid w:val="007508AF"/>
    <w:rsid w:val="007509A2"/>
    <w:rsid w:val="00750A02"/>
    <w:rsid w:val="0075134B"/>
    <w:rsid w:val="00754148"/>
    <w:rsid w:val="0075427B"/>
    <w:rsid w:val="007547D6"/>
    <w:rsid w:val="0075499B"/>
    <w:rsid w:val="007549F2"/>
    <w:rsid w:val="007555E4"/>
    <w:rsid w:val="00756316"/>
    <w:rsid w:val="00756736"/>
    <w:rsid w:val="00756EB8"/>
    <w:rsid w:val="00756FF7"/>
    <w:rsid w:val="00757CAC"/>
    <w:rsid w:val="00757EDA"/>
    <w:rsid w:val="007607B0"/>
    <w:rsid w:val="00760AB4"/>
    <w:rsid w:val="00760CA2"/>
    <w:rsid w:val="00760CEA"/>
    <w:rsid w:val="00761CF6"/>
    <w:rsid w:val="00761D27"/>
    <w:rsid w:val="00761E7B"/>
    <w:rsid w:val="007620B3"/>
    <w:rsid w:val="00762B36"/>
    <w:rsid w:val="00762D32"/>
    <w:rsid w:val="007642A7"/>
    <w:rsid w:val="007644CB"/>
    <w:rsid w:val="00764D21"/>
    <w:rsid w:val="0076503B"/>
    <w:rsid w:val="00765B7C"/>
    <w:rsid w:val="00766023"/>
    <w:rsid w:val="00766079"/>
    <w:rsid w:val="00767318"/>
    <w:rsid w:val="00767515"/>
    <w:rsid w:val="00770085"/>
    <w:rsid w:val="007703AB"/>
    <w:rsid w:val="007705C8"/>
    <w:rsid w:val="00771F92"/>
    <w:rsid w:val="007739E1"/>
    <w:rsid w:val="00774D3E"/>
    <w:rsid w:val="00775C53"/>
    <w:rsid w:val="007768A6"/>
    <w:rsid w:val="0077715C"/>
    <w:rsid w:val="007771C0"/>
    <w:rsid w:val="007807BF"/>
    <w:rsid w:val="00780C1B"/>
    <w:rsid w:val="007810CB"/>
    <w:rsid w:val="00782058"/>
    <w:rsid w:val="00782D3B"/>
    <w:rsid w:val="007835A1"/>
    <w:rsid w:val="007838C4"/>
    <w:rsid w:val="00783B15"/>
    <w:rsid w:val="00783CCB"/>
    <w:rsid w:val="00783CED"/>
    <w:rsid w:val="00783D09"/>
    <w:rsid w:val="007845D7"/>
    <w:rsid w:val="00785B41"/>
    <w:rsid w:val="00785FD5"/>
    <w:rsid w:val="0078603A"/>
    <w:rsid w:val="0078639A"/>
    <w:rsid w:val="0078676E"/>
    <w:rsid w:val="00786A64"/>
    <w:rsid w:val="00786BDB"/>
    <w:rsid w:val="00787177"/>
    <w:rsid w:val="00787485"/>
    <w:rsid w:val="00787BD5"/>
    <w:rsid w:val="0079083D"/>
    <w:rsid w:val="00791333"/>
    <w:rsid w:val="0079273B"/>
    <w:rsid w:val="00792880"/>
    <w:rsid w:val="0079346B"/>
    <w:rsid w:val="00793CC3"/>
    <w:rsid w:val="00793DF0"/>
    <w:rsid w:val="007941F0"/>
    <w:rsid w:val="0079496E"/>
    <w:rsid w:val="00794BB9"/>
    <w:rsid w:val="007950FD"/>
    <w:rsid w:val="007951F9"/>
    <w:rsid w:val="007958CB"/>
    <w:rsid w:val="00795ADD"/>
    <w:rsid w:val="00796393"/>
    <w:rsid w:val="00796E89"/>
    <w:rsid w:val="00796FE0"/>
    <w:rsid w:val="00797270"/>
    <w:rsid w:val="007979CF"/>
    <w:rsid w:val="007A0D27"/>
    <w:rsid w:val="007A152D"/>
    <w:rsid w:val="007A1EC1"/>
    <w:rsid w:val="007A236D"/>
    <w:rsid w:val="007A26B5"/>
    <w:rsid w:val="007A2C7B"/>
    <w:rsid w:val="007A37C7"/>
    <w:rsid w:val="007A69C8"/>
    <w:rsid w:val="007A739D"/>
    <w:rsid w:val="007A768D"/>
    <w:rsid w:val="007A7AAA"/>
    <w:rsid w:val="007B1E92"/>
    <w:rsid w:val="007B25EC"/>
    <w:rsid w:val="007B29EC"/>
    <w:rsid w:val="007B2F25"/>
    <w:rsid w:val="007B3C66"/>
    <w:rsid w:val="007B3FC5"/>
    <w:rsid w:val="007B40E1"/>
    <w:rsid w:val="007B502D"/>
    <w:rsid w:val="007B5209"/>
    <w:rsid w:val="007B5B6A"/>
    <w:rsid w:val="007B5CB0"/>
    <w:rsid w:val="007B63D8"/>
    <w:rsid w:val="007B64E5"/>
    <w:rsid w:val="007B67C8"/>
    <w:rsid w:val="007B6E7E"/>
    <w:rsid w:val="007B6EA8"/>
    <w:rsid w:val="007B6FAE"/>
    <w:rsid w:val="007B7AFA"/>
    <w:rsid w:val="007B7DDC"/>
    <w:rsid w:val="007B7FC3"/>
    <w:rsid w:val="007C00DB"/>
    <w:rsid w:val="007C10D4"/>
    <w:rsid w:val="007C12E4"/>
    <w:rsid w:val="007C16E5"/>
    <w:rsid w:val="007C1FFF"/>
    <w:rsid w:val="007C2AA9"/>
    <w:rsid w:val="007C2C80"/>
    <w:rsid w:val="007C4A49"/>
    <w:rsid w:val="007C5E7B"/>
    <w:rsid w:val="007C62A7"/>
    <w:rsid w:val="007C6E5C"/>
    <w:rsid w:val="007C745F"/>
    <w:rsid w:val="007C765E"/>
    <w:rsid w:val="007C7A97"/>
    <w:rsid w:val="007C7B58"/>
    <w:rsid w:val="007C7DCF"/>
    <w:rsid w:val="007C7F78"/>
    <w:rsid w:val="007D09F6"/>
    <w:rsid w:val="007D13CE"/>
    <w:rsid w:val="007D162D"/>
    <w:rsid w:val="007D269C"/>
    <w:rsid w:val="007D33D8"/>
    <w:rsid w:val="007D36C0"/>
    <w:rsid w:val="007D3963"/>
    <w:rsid w:val="007D4C94"/>
    <w:rsid w:val="007D50B2"/>
    <w:rsid w:val="007D65B8"/>
    <w:rsid w:val="007D6756"/>
    <w:rsid w:val="007D6EF0"/>
    <w:rsid w:val="007D6F7E"/>
    <w:rsid w:val="007D7F07"/>
    <w:rsid w:val="007D7FA7"/>
    <w:rsid w:val="007E0158"/>
    <w:rsid w:val="007E04AB"/>
    <w:rsid w:val="007E0C4D"/>
    <w:rsid w:val="007E1812"/>
    <w:rsid w:val="007E1F56"/>
    <w:rsid w:val="007E390E"/>
    <w:rsid w:val="007E3A0B"/>
    <w:rsid w:val="007E46F6"/>
    <w:rsid w:val="007E4C62"/>
    <w:rsid w:val="007E505C"/>
    <w:rsid w:val="007E569A"/>
    <w:rsid w:val="007E65C7"/>
    <w:rsid w:val="007E69F9"/>
    <w:rsid w:val="007E6D2C"/>
    <w:rsid w:val="007E6D30"/>
    <w:rsid w:val="007F1695"/>
    <w:rsid w:val="007F1A48"/>
    <w:rsid w:val="007F1C1F"/>
    <w:rsid w:val="007F2045"/>
    <w:rsid w:val="007F267C"/>
    <w:rsid w:val="007F2EDC"/>
    <w:rsid w:val="007F38DF"/>
    <w:rsid w:val="007F3CE9"/>
    <w:rsid w:val="007F4C4B"/>
    <w:rsid w:val="007F5430"/>
    <w:rsid w:val="007F5656"/>
    <w:rsid w:val="007F72F6"/>
    <w:rsid w:val="007F7DA6"/>
    <w:rsid w:val="007F7E34"/>
    <w:rsid w:val="008007B3"/>
    <w:rsid w:val="0080171A"/>
    <w:rsid w:val="00801AD3"/>
    <w:rsid w:val="00804B60"/>
    <w:rsid w:val="00805008"/>
    <w:rsid w:val="00805383"/>
    <w:rsid w:val="008069B5"/>
    <w:rsid w:val="008101FF"/>
    <w:rsid w:val="00810C1A"/>
    <w:rsid w:val="00811100"/>
    <w:rsid w:val="00811E3C"/>
    <w:rsid w:val="00812B5D"/>
    <w:rsid w:val="00812E94"/>
    <w:rsid w:val="00813675"/>
    <w:rsid w:val="008136DF"/>
    <w:rsid w:val="0081421D"/>
    <w:rsid w:val="008148BA"/>
    <w:rsid w:val="008152FE"/>
    <w:rsid w:val="0081536A"/>
    <w:rsid w:val="00815726"/>
    <w:rsid w:val="00817FE1"/>
    <w:rsid w:val="0082012D"/>
    <w:rsid w:val="00820956"/>
    <w:rsid w:val="0082117A"/>
    <w:rsid w:val="0082161C"/>
    <w:rsid w:val="00821DE2"/>
    <w:rsid w:val="008221FB"/>
    <w:rsid w:val="0082234F"/>
    <w:rsid w:val="00823F7C"/>
    <w:rsid w:val="00824CF2"/>
    <w:rsid w:val="008251CE"/>
    <w:rsid w:val="008251F8"/>
    <w:rsid w:val="008252D2"/>
    <w:rsid w:val="008266CE"/>
    <w:rsid w:val="008269F6"/>
    <w:rsid w:val="00826C91"/>
    <w:rsid w:val="00827335"/>
    <w:rsid w:val="008277F2"/>
    <w:rsid w:val="00827F8D"/>
    <w:rsid w:val="00830721"/>
    <w:rsid w:val="00830D49"/>
    <w:rsid w:val="00830FD8"/>
    <w:rsid w:val="00831428"/>
    <w:rsid w:val="0083265B"/>
    <w:rsid w:val="00832836"/>
    <w:rsid w:val="00833283"/>
    <w:rsid w:val="008334E8"/>
    <w:rsid w:val="00834B69"/>
    <w:rsid w:val="00836F6A"/>
    <w:rsid w:val="008371BE"/>
    <w:rsid w:val="008372B4"/>
    <w:rsid w:val="008372C8"/>
    <w:rsid w:val="00837300"/>
    <w:rsid w:val="0083784C"/>
    <w:rsid w:val="00840085"/>
    <w:rsid w:val="0084119E"/>
    <w:rsid w:val="0084120E"/>
    <w:rsid w:val="00841240"/>
    <w:rsid w:val="00841AAD"/>
    <w:rsid w:val="00841AEE"/>
    <w:rsid w:val="0084234F"/>
    <w:rsid w:val="00843149"/>
    <w:rsid w:val="00843D98"/>
    <w:rsid w:val="00844427"/>
    <w:rsid w:val="0084455C"/>
    <w:rsid w:val="0084467B"/>
    <w:rsid w:val="008449C4"/>
    <w:rsid w:val="00845681"/>
    <w:rsid w:val="0084596A"/>
    <w:rsid w:val="00845F5A"/>
    <w:rsid w:val="00847F53"/>
    <w:rsid w:val="00850950"/>
    <w:rsid w:val="008531CC"/>
    <w:rsid w:val="00853E92"/>
    <w:rsid w:val="00853EE9"/>
    <w:rsid w:val="00855479"/>
    <w:rsid w:val="008556BB"/>
    <w:rsid w:val="0085572D"/>
    <w:rsid w:val="00855994"/>
    <w:rsid w:val="008560C8"/>
    <w:rsid w:val="00856E0B"/>
    <w:rsid w:val="00856E3E"/>
    <w:rsid w:val="00857933"/>
    <w:rsid w:val="0085797C"/>
    <w:rsid w:val="00857990"/>
    <w:rsid w:val="00857F9D"/>
    <w:rsid w:val="008600A4"/>
    <w:rsid w:val="008603FF"/>
    <w:rsid w:val="00860743"/>
    <w:rsid w:val="00860EA7"/>
    <w:rsid w:val="008611B5"/>
    <w:rsid w:val="00862109"/>
    <w:rsid w:val="00862116"/>
    <w:rsid w:val="008627F4"/>
    <w:rsid w:val="00862D2F"/>
    <w:rsid w:val="00862DD7"/>
    <w:rsid w:val="008639E6"/>
    <w:rsid w:val="00864028"/>
    <w:rsid w:val="00864C8C"/>
    <w:rsid w:val="0086598F"/>
    <w:rsid w:val="00865D92"/>
    <w:rsid w:val="00867102"/>
    <w:rsid w:val="00867270"/>
    <w:rsid w:val="00870933"/>
    <w:rsid w:val="00870C19"/>
    <w:rsid w:val="00872B69"/>
    <w:rsid w:val="008746F2"/>
    <w:rsid w:val="00877B8D"/>
    <w:rsid w:val="00877EE4"/>
    <w:rsid w:val="00880010"/>
    <w:rsid w:val="00880672"/>
    <w:rsid w:val="00880B87"/>
    <w:rsid w:val="00880F12"/>
    <w:rsid w:val="00880F2D"/>
    <w:rsid w:val="008817CF"/>
    <w:rsid w:val="00882BB8"/>
    <w:rsid w:val="00883048"/>
    <w:rsid w:val="008833B5"/>
    <w:rsid w:val="00884488"/>
    <w:rsid w:val="00884563"/>
    <w:rsid w:val="008846B8"/>
    <w:rsid w:val="008847EF"/>
    <w:rsid w:val="00884F8E"/>
    <w:rsid w:val="0088531A"/>
    <w:rsid w:val="008854A3"/>
    <w:rsid w:val="008858D5"/>
    <w:rsid w:val="008868C1"/>
    <w:rsid w:val="008868C2"/>
    <w:rsid w:val="00886C1A"/>
    <w:rsid w:val="008870A1"/>
    <w:rsid w:val="00887105"/>
    <w:rsid w:val="00887517"/>
    <w:rsid w:val="00887FCF"/>
    <w:rsid w:val="00890875"/>
    <w:rsid w:val="00891632"/>
    <w:rsid w:val="00891B54"/>
    <w:rsid w:val="0089308C"/>
    <w:rsid w:val="0089465D"/>
    <w:rsid w:val="00894B7B"/>
    <w:rsid w:val="00894BF9"/>
    <w:rsid w:val="008951BE"/>
    <w:rsid w:val="00896135"/>
    <w:rsid w:val="00896CD0"/>
    <w:rsid w:val="00897857"/>
    <w:rsid w:val="008A0BD8"/>
    <w:rsid w:val="008A1C44"/>
    <w:rsid w:val="008A2A06"/>
    <w:rsid w:val="008A35B7"/>
    <w:rsid w:val="008A3ADA"/>
    <w:rsid w:val="008A4656"/>
    <w:rsid w:val="008A4678"/>
    <w:rsid w:val="008A52E0"/>
    <w:rsid w:val="008A55A7"/>
    <w:rsid w:val="008A73F0"/>
    <w:rsid w:val="008A79E5"/>
    <w:rsid w:val="008B1241"/>
    <w:rsid w:val="008B1875"/>
    <w:rsid w:val="008B2298"/>
    <w:rsid w:val="008B22EE"/>
    <w:rsid w:val="008B47DB"/>
    <w:rsid w:val="008B529D"/>
    <w:rsid w:val="008B577D"/>
    <w:rsid w:val="008B5A27"/>
    <w:rsid w:val="008B69E7"/>
    <w:rsid w:val="008B6C6B"/>
    <w:rsid w:val="008B6CAA"/>
    <w:rsid w:val="008C019C"/>
    <w:rsid w:val="008C0912"/>
    <w:rsid w:val="008C0F2F"/>
    <w:rsid w:val="008C11EC"/>
    <w:rsid w:val="008C15CF"/>
    <w:rsid w:val="008C15DC"/>
    <w:rsid w:val="008C1D7A"/>
    <w:rsid w:val="008C2783"/>
    <w:rsid w:val="008C2973"/>
    <w:rsid w:val="008C3060"/>
    <w:rsid w:val="008C352A"/>
    <w:rsid w:val="008C4571"/>
    <w:rsid w:val="008C49D1"/>
    <w:rsid w:val="008C4B7A"/>
    <w:rsid w:val="008C549D"/>
    <w:rsid w:val="008C6281"/>
    <w:rsid w:val="008C6DB9"/>
    <w:rsid w:val="008C7783"/>
    <w:rsid w:val="008C77DD"/>
    <w:rsid w:val="008C7EDE"/>
    <w:rsid w:val="008D0378"/>
    <w:rsid w:val="008D05FC"/>
    <w:rsid w:val="008D0A24"/>
    <w:rsid w:val="008D0DCA"/>
    <w:rsid w:val="008D13E9"/>
    <w:rsid w:val="008D1A4B"/>
    <w:rsid w:val="008D1AAE"/>
    <w:rsid w:val="008D2D34"/>
    <w:rsid w:val="008D2D84"/>
    <w:rsid w:val="008D32AF"/>
    <w:rsid w:val="008D3714"/>
    <w:rsid w:val="008D388A"/>
    <w:rsid w:val="008D4522"/>
    <w:rsid w:val="008D5326"/>
    <w:rsid w:val="008D53B4"/>
    <w:rsid w:val="008D68C7"/>
    <w:rsid w:val="008D7FB4"/>
    <w:rsid w:val="008E0149"/>
    <w:rsid w:val="008E131E"/>
    <w:rsid w:val="008E2179"/>
    <w:rsid w:val="008E24D8"/>
    <w:rsid w:val="008E51FC"/>
    <w:rsid w:val="008E53A5"/>
    <w:rsid w:val="008E5F3E"/>
    <w:rsid w:val="008E6127"/>
    <w:rsid w:val="008E6AC1"/>
    <w:rsid w:val="008E7457"/>
    <w:rsid w:val="008F0363"/>
    <w:rsid w:val="008F06AB"/>
    <w:rsid w:val="008F06C6"/>
    <w:rsid w:val="008F0799"/>
    <w:rsid w:val="008F1478"/>
    <w:rsid w:val="008F1692"/>
    <w:rsid w:val="008F2334"/>
    <w:rsid w:val="008F2899"/>
    <w:rsid w:val="008F3AAC"/>
    <w:rsid w:val="008F4163"/>
    <w:rsid w:val="008F48B4"/>
    <w:rsid w:val="008F516E"/>
    <w:rsid w:val="008F51BB"/>
    <w:rsid w:val="008F521F"/>
    <w:rsid w:val="008F6160"/>
    <w:rsid w:val="008F6CBE"/>
    <w:rsid w:val="008F7777"/>
    <w:rsid w:val="00900CAE"/>
    <w:rsid w:val="00903026"/>
    <w:rsid w:val="00903AE8"/>
    <w:rsid w:val="00903E32"/>
    <w:rsid w:val="00904255"/>
    <w:rsid w:val="0090466E"/>
    <w:rsid w:val="00904A13"/>
    <w:rsid w:val="00904B18"/>
    <w:rsid w:val="00904CAD"/>
    <w:rsid w:val="009054BA"/>
    <w:rsid w:val="00907178"/>
    <w:rsid w:val="009075A5"/>
    <w:rsid w:val="0090769A"/>
    <w:rsid w:val="0091217F"/>
    <w:rsid w:val="009121E4"/>
    <w:rsid w:val="00913133"/>
    <w:rsid w:val="00913DFD"/>
    <w:rsid w:val="009140B4"/>
    <w:rsid w:val="009151A8"/>
    <w:rsid w:val="00915968"/>
    <w:rsid w:val="00915D20"/>
    <w:rsid w:val="009160F9"/>
    <w:rsid w:val="00916209"/>
    <w:rsid w:val="0091667F"/>
    <w:rsid w:val="009167F9"/>
    <w:rsid w:val="00920213"/>
    <w:rsid w:val="00920809"/>
    <w:rsid w:val="00921178"/>
    <w:rsid w:val="009214FB"/>
    <w:rsid w:val="0092167D"/>
    <w:rsid w:val="0092195D"/>
    <w:rsid w:val="0092308B"/>
    <w:rsid w:val="009238CA"/>
    <w:rsid w:val="00923DE6"/>
    <w:rsid w:val="00924368"/>
    <w:rsid w:val="0092463E"/>
    <w:rsid w:val="00924C2A"/>
    <w:rsid w:val="00925DA1"/>
    <w:rsid w:val="0093082A"/>
    <w:rsid w:val="00931F23"/>
    <w:rsid w:val="009329DB"/>
    <w:rsid w:val="009331AF"/>
    <w:rsid w:val="00934051"/>
    <w:rsid w:val="00934083"/>
    <w:rsid w:val="00934888"/>
    <w:rsid w:val="00934919"/>
    <w:rsid w:val="009353CE"/>
    <w:rsid w:val="00935485"/>
    <w:rsid w:val="00935C04"/>
    <w:rsid w:val="00936D1B"/>
    <w:rsid w:val="009372F7"/>
    <w:rsid w:val="00937F3E"/>
    <w:rsid w:val="00941092"/>
    <w:rsid w:val="00941369"/>
    <w:rsid w:val="00941516"/>
    <w:rsid w:val="009441F6"/>
    <w:rsid w:val="009444AE"/>
    <w:rsid w:val="009446AC"/>
    <w:rsid w:val="00944A7B"/>
    <w:rsid w:val="00946137"/>
    <w:rsid w:val="0094699B"/>
    <w:rsid w:val="00947CA1"/>
    <w:rsid w:val="00951550"/>
    <w:rsid w:val="00952446"/>
    <w:rsid w:val="0095290E"/>
    <w:rsid w:val="009529E8"/>
    <w:rsid w:val="00953CEF"/>
    <w:rsid w:val="009545C2"/>
    <w:rsid w:val="009545E2"/>
    <w:rsid w:val="00954867"/>
    <w:rsid w:val="00954D99"/>
    <w:rsid w:val="0095515B"/>
    <w:rsid w:val="0095575A"/>
    <w:rsid w:val="009557F2"/>
    <w:rsid w:val="00955864"/>
    <w:rsid w:val="00957E6A"/>
    <w:rsid w:val="00961AA3"/>
    <w:rsid w:val="00961BF7"/>
    <w:rsid w:val="0096201D"/>
    <w:rsid w:val="0096248E"/>
    <w:rsid w:val="00963986"/>
    <w:rsid w:val="009643FD"/>
    <w:rsid w:val="00964621"/>
    <w:rsid w:val="009646FE"/>
    <w:rsid w:val="00964CC6"/>
    <w:rsid w:val="009660E5"/>
    <w:rsid w:val="00966867"/>
    <w:rsid w:val="009670DB"/>
    <w:rsid w:val="00967D4C"/>
    <w:rsid w:val="009703CF"/>
    <w:rsid w:val="009726BC"/>
    <w:rsid w:val="009737A0"/>
    <w:rsid w:val="00974173"/>
    <w:rsid w:val="009747C2"/>
    <w:rsid w:val="009750D7"/>
    <w:rsid w:val="00975E5C"/>
    <w:rsid w:val="00976325"/>
    <w:rsid w:val="00976395"/>
    <w:rsid w:val="009767CF"/>
    <w:rsid w:val="009772E0"/>
    <w:rsid w:val="00977445"/>
    <w:rsid w:val="009779EA"/>
    <w:rsid w:val="009802D2"/>
    <w:rsid w:val="00980A85"/>
    <w:rsid w:val="009811CA"/>
    <w:rsid w:val="009812FF"/>
    <w:rsid w:val="009814A1"/>
    <w:rsid w:val="00983363"/>
    <w:rsid w:val="00983A8A"/>
    <w:rsid w:val="00984557"/>
    <w:rsid w:val="00984A32"/>
    <w:rsid w:val="0098534A"/>
    <w:rsid w:val="0098564C"/>
    <w:rsid w:val="009856FA"/>
    <w:rsid w:val="0098645C"/>
    <w:rsid w:val="00986BC5"/>
    <w:rsid w:val="00986BE0"/>
    <w:rsid w:val="00987043"/>
    <w:rsid w:val="00987060"/>
    <w:rsid w:val="00987AD2"/>
    <w:rsid w:val="009900CD"/>
    <w:rsid w:val="009901AA"/>
    <w:rsid w:val="009911B7"/>
    <w:rsid w:val="009912FB"/>
    <w:rsid w:val="00992458"/>
    <w:rsid w:val="009924DF"/>
    <w:rsid w:val="00992673"/>
    <w:rsid w:val="00992DC4"/>
    <w:rsid w:val="00992DEF"/>
    <w:rsid w:val="00992E6A"/>
    <w:rsid w:val="00992FA4"/>
    <w:rsid w:val="00993ADB"/>
    <w:rsid w:val="0099419F"/>
    <w:rsid w:val="00994A60"/>
    <w:rsid w:val="00996026"/>
    <w:rsid w:val="0099644E"/>
    <w:rsid w:val="00996516"/>
    <w:rsid w:val="009970C3"/>
    <w:rsid w:val="0099711A"/>
    <w:rsid w:val="009A06FF"/>
    <w:rsid w:val="009A09BA"/>
    <w:rsid w:val="009A0B87"/>
    <w:rsid w:val="009A0C5A"/>
    <w:rsid w:val="009A1888"/>
    <w:rsid w:val="009A1E1A"/>
    <w:rsid w:val="009A2473"/>
    <w:rsid w:val="009A38A0"/>
    <w:rsid w:val="009A4124"/>
    <w:rsid w:val="009A42FE"/>
    <w:rsid w:val="009A4E12"/>
    <w:rsid w:val="009A5131"/>
    <w:rsid w:val="009A5544"/>
    <w:rsid w:val="009A5A1B"/>
    <w:rsid w:val="009A5AA8"/>
    <w:rsid w:val="009A5AC6"/>
    <w:rsid w:val="009A5B33"/>
    <w:rsid w:val="009A5C69"/>
    <w:rsid w:val="009A610E"/>
    <w:rsid w:val="009A6538"/>
    <w:rsid w:val="009A673F"/>
    <w:rsid w:val="009A71FD"/>
    <w:rsid w:val="009A7690"/>
    <w:rsid w:val="009B0027"/>
    <w:rsid w:val="009B07FD"/>
    <w:rsid w:val="009B15D2"/>
    <w:rsid w:val="009B2023"/>
    <w:rsid w:val="009B228E"/>
    <w:rsid w:val="009B2EBB"/>
    <w:rsid w:val="009B3BCE"/>
    <w:rsid w:val="009B3EC5"/>
    <w:rsid w:val="009B4CF0"/>
    <w:rsid w:val="009B5872"/>
    <w:rsid w:val="009B5DAB"/>
    <w:rsid w:val="009B6D94"/>
    <w:rsid w:val="009B7925"/>
    <w:rsid w:val="009B793B"/>
    <w:rsid w:val="009C057E"/>
    <w:rsid w:val="009C0882"/>
    <w:rsid w:val="009C1394"/>
    <w:rsid w:val="009C13A0"/>
    <w:rsid w:val="009C14DD"/>
    <w:rsid w:val="009C16FD"/>
    <w:rsid w:val="009C1C20"/>
    <w:rsid w:val="009C1F4B"/>
    <w:rsid w:val="009C2D91"/>
    <w:rsid w:val="009C367E"/>
    <w:rsid w:val="009C3DD6"/>
    <w:rsid w:val="009C52BE"/>
    <w:rsid w:val="009C5694"/>
    <w:rsid w:val="009C5741"/>
    <w:rsid w:val="009C6B7D"/>
    <w:rsid w:val="009C7D6E"/>
    <w:rsid w:val="009D131B"/>
    <w:rsid w:val="009D13E0"/>
    <w:rsid w:val="009D241C"/>
    <w:rsid w:val="009D267C"/>
    <w:rsid w:val="009D280B"/>
    <w:rsid w:val="009D2BAF"/>
    <w:rsid w:val="009D332B"/>
    <w:rsid w:val="009D34EE"/>
    <w:rsid w:val="009D3F88"/>
    <w:rsid w:val="009D52F3"/>
    <w:rsid w:val="009D5ACD"/>
    <w:rsid w:val="009D6169"/>
    <w:rsid w:val="009D72AC"/>
    <w:rsid w:val="009D7C05"/>
    <w:rsid w:val="009E08DC"/>
    <w:rsid w:val="009E153D"/>
    <w:rsid w:val="009E16C1"/>
    <w:rsid w:val="009E2785"/>
    <w:rsid w:val="009E3A4D"/>
    <w:rsid w:val="009E4A81"/>
    <w:rsid w:val="009E4AF3"/>
    <w:rsid w:val="009E5194"/>
    <w:rsid w:val="009E55AE"/>
    <w:rsid w:val="009E5A91"/>
    <w:rsid w:val="009E5D65"/>
    <w:rsid w:val="009E6983"/>
    <w:rsid w:val="009E6A37"/>
    <w:rsid w:val="009F0391"/>
    <w:rsid w:val="009F3DB0"/>
    <w:rsid w:val="009F448B"/>
    <w:rsid w:val="009F4AA3"/>
    <w:rsid w:val="009F5653"/>
    <w:rsid w:val="009F62D9"/>
    <w:rsid w:val="009F65CB"/>
    <w:rsid w:val="009F7AFB"/>
    <w:rsid w:val="00A00291"/>
    <w:rsid w:val="00A00519"/>
    <w:rsid w:val="00A01ED7"/>
    <w:rsid w:val="00A020AD"/>
    <w:rsid w:val="00A02314"/>
    <w:rsid w:val="00A0268C"/>
    <w:rsid w:val="00A031BE"/>
    <w:rsid w:val="00A03201"/>
    <w:rsid w:val="00A04BD9"/>
    <w:rsid w:val="00A0531A"/>
    <w:rsid w:val="00A05C6D"/>
    <w:rsid w:val="00A05F2A"/>
    <w:rsid w:val="00A06142"/>
    <w:rsid w:val="00A10237"/>
    <w:rsid w:val="00A10680"/>
    <w:rsid w:val="00A10B0C"/>
    <w:rsid w:val="00A11A09"/>
    <w:rsid w:val="00A11ED6"/>
    <w:rsid w:val="00A122FE"/>
    <w:rsid w:val="00A1298B"/>
    <w:rsid w:val="00A131DE"/>
    <w:rsid w:val="00A13420"/>
    <w:rsid w:val="00A13448"/>
    <w:rsid w:val="00A1364E"/>
    <w:rsid w:val="00A13E15"/>
    <w:rsid w:val="00A13E3F"/>
    <w:rsid w:val="00A1401A"/>
    <w:rsid w:val="00A154FC"/>
    <w:rsid w:val="00A15B8C"/>
    <w:rsid w:val="00A16CAD"/>
    <w:rsid w:val="00A170E9"/>
    <w:rsid w:val="00A17956"/>
    <w:rsid w:val="00A17E32"/>
    <w:rsid w:val="00A20B47"/>
    <w:rsid w:val="00A226C0"/>
    <w:rsid w:val="00A2419B"/>
    <w:rsid w:val="00A2465E"/>
    <w:rsid w:val="00A24BC2"/>
    <w:rsid w:val="00A25542"/>
    <w:rsid w:val="00A25BDD"/>
    <w:rsid w:val="00A26A9F"/>
    <w:rsid w:val="00A26D5E"/>
    <w:rsid w:val="00A27B06"/>
    <w:rsid w:val="00A27D34"/>
    <w:rsid w:val="00A27FA4"/>
    <w:rsid w:val="00A30446"/>
    <w:rsid w:val="00A309EE"/>
    <w:rsid w:val="00A31D71"/>
    <w:rsid w:val="00A321E4"/>
    <w:rsid w:val="00A32D9D"/>
    <w:rsid w:val="00A3360F"/>
    <w:rsid w:val="00A3372D"/>
    <w:rsid w:val="00A3396B"/>
    <w:rsid w:val="00A33C32"/>
    <w:rsid w:val="00A34112"/>
    <w:rsid w:val="00A34191"/>
    <w:rsid w:val="00A34C78"/>
    <w:rsid w:val="00A352F3"/>
    <w:rsid w:val="00A35D0D"/>
    <w:rsid w:val="00A361D3"/>
    <w:rsid w:val="00A362F1"/>
    <w:rsid w:val="00A367AF"/>
    <w:rsid w:val="00A367D0"/>
    <w:rsid w:val="00A368AB"/>
    <w:rsid w:val="00A36B11"/>
    <w:rsid w:val="00A36D56"/>
    <w:rsid w:val="00A37F6F"/>
    <w:rsid w:val="00A405B3"/>
    <w:rsid w:val="00A40982"/>
    <w:rsid w:val="00A40B48"/>
    <w:rsid w:val="00A40DAF"/>
    <w:rsid w:val="00A4114B"/>
    <w:rsid w:val="00A412D6"/>
    <w:rsid w:val="00A422E2"/>
    <w:rsid w:val="00A42C48"/>
    <w:rsid w:val="00A431A7"/>
    <w:rsid w:val="00A434D6"/>
    <w:rsid w:val="00A44D80"/>
    <w:rsid w:val="00A45B82"/>
    <w:rsid w:val="00A46C35"/>
    <w:rsid w:val="00A4796E"/>
    <w:rsid w:val="00A50656"/>
    <w:rsid w:val="00A50934"/>
    <w:rsid w:val="00A51478"/>
    <w:rsid w:val="00A51D21"/>
    <w:rsid w:val="00A51FDF"/>
    <w:rsid w:val="00A52337"/>
    <w:rsid w:val="00A5245F"/>
    <w:rsid w:val="00A52E69"/>
    <w:rsid w:val="00A53016"/>
    <w:rsid w:val="00A53B9D"/>
    <w:rsid w:val="00A543F6"/>
    <w:rsid w:val="00A54E9F"/>
    <w:rsid w:val="00A559A3"/>
    <w:rsid w:val="00A565FA"/>
    <w:rsid w:val="00A57519"/>
    <w:rsid w:val="00A577CA"/>
    <w:rsid w:val="00A57C7B"/>
    <w:rsid w:val="00A601DA"/>
    <w:rsid w:val="00A6062D"/>
    <w:rsid w:val="00A60C9A"/>
    <w:rsid w:val="00A61767"/>
    <w:rsid w:val="00A61789"/>
    <w:rsid w:val="00A61C75"/>
    <w:rsid w:val="00A6215E"/>
    <w:rsid w:val="00A62689"/>
    <w:rsid w:val="00A6293E"/>
    <w:rsid w:val="00A629E8"/>
    <w:rsid w:val="00A62F42"/>
    <w:rsid w:val="00A6301A"/>
    <w:rsid w:val="00A630CA"/>
    <w:rsid w:val="00A63682"/>
    <w:rsid w:val="00A637C3"/>
    <w:rsid w:val="00A64454"/>
    <w:rsid w:val="00A64ACF"/>
    <w:rsid w:val="00A64ADC"/>
    <w:rsid w:val="00A658DC"/>
    <w:rsid w:val="00A66D1F"/>
    <w:rsid w:val="00A6761B"/>
    <w:rsid w:val="00A70817"/>
    <w:rsid w:val="00A712EF"/>
    <w:rsid w:val="00A71553"/>
    <w:rsid w:val="00A717C0"/>
    <w:rsid w:val="00A71DEC"/>
    <w:rsid w:val="00A72F83"/>
    <w:rsid w:val="00A731E7"/>
    <w:rsid w:val="00A73615"/>
    <w:rsid w:val="00A7413F"/>
    <w:rsid w:val="00A74CA3"/>
    <w:rsid w:val="00A75746"/>
    <w:rsid w:val="00A76116"/>
    <w:rsid w:val="00A77242"/>
    <w:rsid w:val="00A77A55"/>
    <w:rsid w:val="00A8019F"/>
    <w:rsid w:val="00A80DB3"/>
    <w:rsid w:val="00A816A0"/>
    <w:rsid w:val="00A81E18"/>
    <w:rsid w:val="00A8240C"/>
    <w:rsid w:val="00A8291D"/>
    <w:rsid w:val="00A82F70"/>
    <w:rsid w:val="00A83A6F"/>
    <w:rsid w:val="00A83C30"/>
    <w:rsid w:val="00A84C49"/>
    <w:rsid w:val="00A84DDF"/>
    <w:rsid w:val="00A85615"/>
    <w:rsid w:val="00A85E8B"/>
    <w:rsid w:val="00A85EB0"/>
    <w:rsid w:val="00A86DDC"/>
    <w:rsid w:val="00A86E67"/>
    <w:rsid w:val="00A86EC3"/>
    <w:rsid w:val="00A872F1"/>
    <w:rsid w:val="00A8746E"/>
    <w:rsid w:val="00A87A92"/>
    <w:rsid w:val="00A87C66"/>
    <w:rsid w:val="00A9039F"/>
    <w:rsid w:val="00A903CE"/>
    <w:rsid w:val="00A90624"/>
    <w:rsid w:val="00A915FE"/>
    <w:rsid w:val="00A918B6"/>
    <w:rsid w:val="00A91D6B"/>
    <w:rsid w:val="00A928DE"/>
    <w:rsid w:val="00A92D64"/>
    <w:rsid w:val="00A93A83"/>
    <w:rsid w:val="00A941C4"/>
    <w:rsid w:val="00A943AD"/>
    <w:rsid w:val="00A9450E"/>
    <w:rsid w:val="00A94DF8"/>
    <w:rsid w:val="00A94F61"/>
    <w:rsid w:val="00A95756"/>
    <w:rsid w:val="00A9576E"/>
    <w:rsid w:val="00A965D3"/>
    <w:rsid w:val="00A96B18"/>
    <w:rsid w:val="00A96FA7"/>
    <w:rsid w:val="00A9749B"/>
    <w:rsid w:val="00A97EED"/>
    <w:rsid w:val="00A97F50"/>
    <w:rsid w:val="00AA0ACD"/>
    <w:rsid w:val="00AA0DC3"/>
    <w:rsid w:val="00AA11F6"/>
    <w:rsid w:val="00AA1BB6"/>
    <w:rsid w:val="00AA254D"/>
    <w:rsid w:val="00AA2570"/>
    <w:rsid w:val="00AA27B1"/>
    <w:rsid w:val="00AA2AD0"/>
    <w:rsid w:val="00AA2E72"/>
    <w:rsid w:val="00AA57C6"/>
    <w:rsid w:val="00AA6154"/>
    <w:rsid w:val="00AA61CF"/>
    <w:rsid w:val="00AA621F"/>
    <w:rsid w:val="00AA6AAC"/>
    <w:rsid w:val="00AA739C"/>
    <w:rsid w:val="00AA7BF6"/>
    <w:rsid w:val="00AB05F3"/>
    <w:rsid w:val="00AB0B50"/>
    <w:rsid w:val="00AB1724"/>
    <w:rsid w:val="00AB1B13"/>
    <w:rsid w:val="00AB1F09"/>
    <w:rsid w:val="00AB20E6"/>
    <w:rsid w:val="00AB3535"/>
    <w:rsid w:val="00AB3E93"/>
    <w:rsid w:val="00AB56D9"/>
    <w:rsid w:val="00AB5B37"/>
    <w:rsid w:val="00AB5B70"/>
    <w:rsid w:val="00AB5FB7"/>
    <w:rsid w:val="00AB67C7"/>
    <w:rsid w:val="00AB718F"/>
    <w:rsid w:val="00AB7392"/>
    <w:rsid w:val="00AB7677"/>
    <w:rsid w:val="00AC1086"/>
    <w:rsid w:val="00AC13BB"/>
    <w:rsid w:val="00AC202B"/>
    <w:rsid w:val="00AC279A"/>
    <w:rsid w:val="00AC302B"/>
    <w:rsid w:val="00AC36D6"/>
    <w:rsid w:val="00AC38A5"/>
    <w:rsid w:val="00AC39D4"/>
    <w:rsid w:val="00AC3BDB"/>
    <w:rsid w:val="00AC412C"/>
    <w:rsid w:val="00AC417E"/>
    <w:rsid w:val="00AC42DA"/>
    <w:rsid w:val="00AC6E23"/>
    <w:rsid w:val="00AC71E9"/>
    <w:rsid w:val="00AC74D2"/>
    <w:rsid w:val="00AD0B26"/>
    <w:rsid w:val="00AD0B56"/>
    <w:rsid w:val="00AD0BD1"/>
    <w:rsid w:val="00AD0DE5"/>
    <w:rsid w:val="00AD13C2"/>
    <w:rsid w:val="00AD14CF"/>
    <w:rsid w:val="00AD1846"/>
    <w:rsid w:val="00AD2419"/>
    <w:rsid w:val="00AD2556"/>
    <w:rsid w:val="00AD257B"/>
    <w:rsid w:val="00AD28C4"/>
    <w:rsid w:val="00AD2AAB"/>
    <w:rsid w:val="00AD351F"/>
    <w:rsid w:val="00AD3F2D"/>
    <w:rsid w:val="00AD41A5"/>
    <w:rsid w:val="00AD45ED"/>
    <w:rsid w:val="00AD487F"/>
    <w:rsid w:val="00AD5176"/>
    <w:rsid w:val="00AD57E2"/>
    <w:rsid w:val="00AD6034"/>
    <w:rsid w:val="00AD629A"/>
    <w:rsid w:val="00AD6C6B"/>
    <w:rsid w:val="00AD6DA2"/>
    <w:rsid w:val="00AD7CA7"/>
    <w:rsid w:val="00AD7E67"/>
    <w:rsid w:val="00AE017F"/>
    <w:rsid w:val="00AE02EA"/>
    <w:rsid w:val="00AE04B2"/>
    <w:rsid w:val="00AE069F"/>
    <w:rsid w:val="00AE0E5A"/>
    <w:rsid w:val="00AE1151"/>
    <w:rsid w:val="00AE1574"/>
    <w:rsid w:val="00AE16CA"/>
    <w:rsid w:val="00AE1ABC"/>
    <w:rsid w:val="00AE2473"/>
    <w:rsid w:val="00AE2A63"/>
    <w:rsid w:val="00AE2B5D"/>
    <w:rsid w:val="00AE3381"/>
    <w:rsid w:val="00AE3659"/>
    <w:rsid w:val="00AE4999"/>
    <w:rsid w:val="00AE4BED"/>
    <w:rsid w:val="00AE6028"/>
    <w:rsid w:val="00AE65FD"/>
    <w:rsid w:val="00AE6E83"/>
    <w:rsid w:val="00AE6F62"/>
    <w:rsid w:val="00AE78B8"/>
    <w:rsid w:val="00AF00A6"/>
    <w:rsid w:val="00AF1362"/>
    <w:rsid w:val="00AF138B"/>
    <w:rsid w:val="00AF1BA1"/>
    <w:rsid w:val="00AF226C"/>
    <w:rsid w:val="00AF28B1"/>
    <w:rsid w:val="00AF2B17"/>
    <w:rsid w:val="00AF2E0D"/>
    <w:rsid w:val="00AF2E99"/>
    <w:rsid w:val="00AF3812"/>
    <w:rsid w:val="00AF479A"/>
    <w:rsid w:val="00AF53EB"/>
    <w:rsid w:val="00AF6126"/>
    <w:rsid w:val="00AF694B"/>
    <w:rsid w:val="00AF790C"/>
    <w:rsid w:val="00AF7EC3"/>
    <w:rsid w:val="00B008C5"/>
    <w:rsid w:val="00B00A3A"/>
    <w:rsid w:val="00B02696"/>
    <w:rsid w:val="00B02865"/>
    <w:rsid w:val="00B038AB"/>
    <w:rsid w:val="00B03D55"/>
    <w:rsid w:val="00B03E5C"/>
    <w:rsid w:val="00B04243"/>
    <w:rsid w:val="00B04690"/>
    <w:rsid w:val="00B04A94"/>
    <w:rsid w:val="00B05C88"/>
    <w:rsid w:val="00B060BB"/>
    <w:rsid w:val="00B06E16"/>
    <w:rsid w:val="00B121EC"/>
    <w:rsid w:val="00B122DA"/>
    <w:rsid w:val="00B12F05"/>
    <w:rsid w:val="00B13282"/>
    <w:rsid w:val="00B13384"/>
    <w:rsid w:val="00B134B3"/>
    <w:rsid w:val="00B1427A"/>
    <w:rsid w:val="00B145C5"/>
    <w:rsid w:val="00B14652"/>
    <w:rsid w:val="00B1483C"/>
    <w:rsid w:val="00B149C5"/>
    <w:rsid w:val="00B150E7"/>
    <w:rsid w:val="00B171DF"/>
    <w:rsid w:val="00B17548"/>
    <w:rsid w:val="00B178F7"/>
    <w:rsid w:val="00B202CC"/>
    <w:rsid w:val="00B20A1C"/>
    <w:rsid w:val="00B20D5D"/>
    <w:rsid w:val="00B21FA9"/>
    <w:rsid w:val="00B223E6"/>
    <w:rsid w:val="00B228F1"/>
    <w:rsid w:val="00B22D61"/>
    <w:rsid w:val="00B23883"/>
    <w:rsid w:val="00B24598"/>
    <w:rsid w:val="00B24F0A"/>
    <w:rsid w:val="00B24F55"/>
    <w:rsid w:val="00B2533D"/>
    <w:rsid w:val="00B255CA"/>
    <w:rsid w:val="00B256F9"/>
    <w:rsid w:val="00B2570B"/>
    <w:rsid w:val="00B257A0"/>
    <w:rsid w:val="00B25C10"/>
    <w:rsid w:val="00B25E8C"/>
    <w:rsid w:val="00B26954"/>
    <w:rsid w:val="00B27124"/>
    <w:rsid w:val="00B278AD"/>
    <w:rsid w:val="00B27BE7"/>
    <w:rsid w:val="00B27D0D"/>
    <w:rsid w:val="00B27F16"/>
    <w:rsid w:val="00B30469"/>
    <w:rsid w:val="00B30F07"/>
    <w:rsid w:val="00B31B1A"/>
    <w:rsid w:val="00B32ECC"/>
    <w:rsid w:val="00B3322C"/>
    <w:rsid w:val="00B33455"/>
    <w:rsid w:val="00B33768"/>
    <w:rsid w:val="00B3376C"/>
    <w:rsid w:val="00B3387E"/>
    <w:rsid w:val="00B33E28"/>
    <w:rsid w:val="00B35236"/>
    <w:rsid w:val="00B35C6D"/>
    <w:rsid w:val="00B36A09"/>
    <w:rsid w:val="00B40133"/>
    <w:rsid w:val="00B40D14"/>
    <w:rsid w:val="00B40D8B"/>
    <w:rsid w:val="00B40FC5"/>
    <w:rsid w:val="00B41041"/>
    <w:rsid w:val="00B42889"/>
    <w:rsid w:val="00B42BF0"/>
    <w:rsid w:val="00B43D5D"/>
    <w:rsid w:val="00B45899"/>
    <w:rsid w:val="00B45F31"/>
    <w:rsid w:val="00B46174"/>
    <w:rsid w:val="00B46E52"/>
    <w:rsid w:val="00B46EA5"/>
    <w:rsid w:val="00B4712C"/>
    <w:rsid w:val="00B47ED3"/>
    <w:rsid w:val="00B50042"/>
    <w:rsid w:val="00B50942"/>
    <w:rsid w:val="00B51204"/>
    <w:rsid w:val="00B520C6"/>
    <w:rsid w:val="00B52450"/>
    <w:rsid w:val="00B5288E"/>
    <w:rsid w:val="00B52F2B"/>
    <w:rsid w:val="00B55848"/>
    <w:rsid w:val="00B55E29"/>
    <w:rsid w:val="00B56335"/>
    <w:rsid w:val="00B56401"/>
    <w:rsid w:val="00B56882"/>
    <w:rsid w:val="00B569C8"/>
    <w:rsid w:val="00B56FB6"/>
    <w:rsid w:val="00B57123"/>
    <w:rsid w:val="00B5777F"/>
    <w:rsid w:val="00B57D2C"/>
    <w:rsid w:val="00B608A1"/>
    <w:rsid w:val="00B6181F"/>
    <w:rsid w:val="00B61D70"/>
    <w:rsid w:val="00B62850"/>
    <w:rsid w:val="00B62C43"/>
    <w:rsid w:val="00B63832"/>
    <w:rsid w:val="00B63BE4"/>
    <w:rsid w:val="00B64059"/>
    <w:rsid w:val="00B642D0"/>
    <w:rsid w:val="00B6450B"/>
    <w:rsid w:val="00B64DDC"/>
    <w:rsid w:val="00B64E70"/>
    <w:rsid w:val="00B6509D"/>
    <w:rsid w:val="00B65537"/>
    <w:rsid w:val="00B65A1A"/>
    <w:rsid w:val="00B65E3B"/>
    <w:rsid w:val="00B7029E"/>
    <w:rsid w:val="00B70EE3"/>
    <w:rsid w:val="00B712EC"/>
    <w:rsid w:val="00B71C88"/>
    <w:rsid w:val="00B726AD"/>
    <w:rsid w:val="00B727FC"/>
    <w:rsid w:val="00B746C7"/>
    <w:rsid w:val="00B75098"/>
    <w:rsid w:val="00B75F8C"/>
    <w:rsid w:val="00B760DF"/>
    <w:rsid w:val="00B764B4"/>
    <w:rsid w:val="00B770D5"/>
    <w:rsid w:val="00B77D7A"/>
    <w:rsid w:val="00B77DF5"/>
    <w:rsid w:val="00B8108A"/>
    <w:rsid w:val="00B81B13"/>
    <w:rsid w:val="00B820C7"/>
    <w:rsid w:val="00B824B0"/>
    <w:rsid w:val="00B826AC"/>
    <w:rsid w:val="00B82D88"/>
    <w:rsid w:val="00B83526"/>
    <w:rsid w:val="00B83C88"/>
    <w:rsid w:val="00B83CC7"/>
    <w:rsid w:val="00B85A19"/>
    <w:rsid w:val="00B85A5A"/>
    <w:rsid w:val="00B869AF"/>
    <w:rsid w:val="00B86A1A"/>
    <w:rsid w:val="00B86C56"/>
    <w:rsid w:val="00B8701F"/>
    <w:rsid w:val="00B8773C"/>
    <w:rsid w:val="00B87B17"/>
    <w:rsid w:val="00B901D0"/>
    <w:rsid w:val="00B90B50"/>
    <w:rsid w:val="00B91002"/>
    <w:rsid w:val="00B91A58"/>
    <w:rsid w:val="00B92630"/>
    <w:rsid w:val="00B92D7E"/>
    <w:rsid w:val="00B92F8D"/>
    <w:rsid w:val="00B93BD9"/>
    <w:rsid w:val="00B93E28"/>
    <w:rsid w:val="00B94794"/>
    <w:rsid w:val="00B94F3B"/>
    <w:rsid w:val="00B96253"/>
    <w:rsid w:val="00B9671A"/>
    <w:rsid w:val="00B96C50"/>
    <w:rsid w:val="00B96FA5"/>
    <w:rsid w:val="00B97E74"/>
    <w:rsid w:val="00BA0A6B"/>
    <w:rsid w:val="00BA0C15"/>
    <w:rsid w:val="00BA1C37"/>
    <w:rsid w:val="00BA1E43"/>
    <w:rsid w:val="00BA2BE8"/>
    <w:rsid w:val="00BA40DD"/>
    <w:rsid w:val="00BA47D6"/>
    <w:rsid w:val="00BA4EA7"/>
    <w:rsid w:val="00BA5191"/>
    <w:rsid w:val="00BA57C0"/>
    <w:rsid w:val="00BA5811"/>
    <w:rsid w:val="00BA59E5"/>
    <w:rsid w:val="00BA6298"/>
    <w:rsid w:val="00BA647B"/>
    <w:rsid w:val="00BA64A4"/>
    <w:rsid w:val="00BA673B"/>
    <w:rsid w:val="00BA6CD6"/>
    <w:rsid w:val="00BA70E0"/>
    <w:rsid w:val="00BA764F"/>
    <w:rsid w:val="00BB0492"/>
    <w:rsid w:val="00BB050F"/>
    <w:rsid w:val="00BB0E29"/>
    <w:rsid w:val="00BB0E7B"/>
    <w:rsid w:val="00BB112E"/>
    <w:rsid w:val="00BB1600"/>
    <w:rsid w:val="00BB1CA0"/>
    <w:rsid w:val="00BB1D65"/>
    <w:rsid w:val="00BB1DF7"/>
    <w:rsid w:val="00BB290E"/>
    <w:rsid w:val="00BB38A6"/>
    <w:rsid w:val="00BB398E"/>
    <w:rsid w:val="00BB3D9E"/>
    <w:rsid w:val="00BB5621"/>
    <w:rsid w:val="00BB64F5"/>
    <w:rsid w:val="00BB77CD"/>
    <w:rsid w:val="00BB7C36"/>
    <w:rsid w:val="00BC0A16"/>
    <w:rsid w:val="00BC33D6"/>
    <w:rsid w:val="00BC43F7"/>
    <w:rsid w:val="00BC45D9"/>
    <w:rsid w:val="00BC497F"/>
    <w:rsid w:val="00BC539D"/>
    <w:rsid w:val="00BC5888"/>
    <w:rsid w:val="00BC6284"/>
    <w:rsid w:val="00BC6844"/>
    <w:rsid w:val="00BC6CAC"/>
    <w:rsid w:val="00BD0C37"/>
    <w:rsid w:val="00BD0CA6"/>
    <w:rsid w:val="00BD0D84"/>
    <w:rsid w:val="00BD1169"/>
    <w:rsid w:val="00BD14D7"/>
    <w:rsid w:val="00BD1712"/>
    <w:rsid w:val="00BD241D"/>
    <w:rsid w:val="00BD2B1E"/>
    <w:rsid w:val="00BD33FE"/>
    <w:rsid w:val="00BD39C9"/>
    <w:rsid w:val="00BD3AE5"/>
    <w:rsid w:val="00BD3F80"/>
    <w:rsid w:val="00BD41F5"/>
    <w:rsid w:val="00BD425C"/>
    <w:rsid w:val="00BD43F2"/>
    <w:rsid w:val="00BD4760"/>
    <w:rsid w:val="00BD4BC9"/>
    <w:rsid w:val="00BD4F36"/>
    <w:rsid w:val="00BD54D5"/>
    <w:rsid w:val="00BD5852"/>
    <w:rsid w:val="00BD5A5D"/>
    <w:rsid w:val="00BD5AC1"/>
    <w:rsid w:val="00BD5EEE"/>
    <w:rsid w:val="00BD6015"/>
    <w:rsid w:val="00BD6F20"/>
    <w:rsid w:val="00BD6F41"/>
    <w:rsid w:val="00BD7A9F"/>
    <w:rsid w:val="00BD7D9F"/>
    <w:rsid w:val="00BD7E7F"/>
    <w:rsid w:val="00BE03EC"/>
    <w:rsid w:val="00BE1381"/>
    <w:rsid w:val="00BE13D7"/>
    <w:rsid w:val="00BE1EDB"/>
    <w:rsid w:val="00BE2BBA"/>
    <w:rsid w:val="00BE3420"/>
    <w:rsid w:val="00BE404B"/>
    <w:rsid w:val="00BE4339"/>
    <w:rsid w:val="00BE4509"/>
    <w:rsid w:val="00BE5709"/>
    <w:rsid w:val="00BE5B16"/>
    <w:rsid w:val="00BE6085"/>
    <w:rsid w:val="00BE6963"/>
    <w:rsid w:val="00BE6A91"/>
    <w:rsid w:val="00BE6FCB"/>
    <w:rsid w:val="00BE76A3"/>
    <w:rsid w:val="00BE77AA"/>
    <w:rsid w:val="00BE78DE"/>
    <w:rsid w:val="00BF2622"/>
    <w:rsid w:val="00BF2B9B"/>
    <w:rsid w:val="00BF357B"/>
    <w:rsid w:val="00BF3A25"/>
    <w:rsid w:val="00BF3B7D"/>
    <w:rsid w:val="00BF4DB4"/>
    <w:rsid w:val="00BF5920"/>
    <w:rsid w:val="00BF5D4E"/>
    <w:rsid w:val="00BF61DA"/>
    <w:rsid w:val="00BF7B03"/>
    <w:rsid w:val="00C00266"/>
    <w:rsid w:val="00C00F72"/>
    <w:rsid w:val="00C01687"/>
    <w:rsid w:val="00C02503"/>
    <w:rsid w:val="00C032CB"/>
    <w:rsid w:val="00C04F1C"/>
    <w:rsid w:val="00C0590C"/>
    <w:rsid w:val="00C05990"/>
    <w:rsid w:val="00C05B60"/>
    <w:rsid w:val="00C06717"/>
    <w:rsid w:val="00C069A0"/>
    <w:rsid w:val="00C06CFF"/>
    <w:rsid w:val="00C06F0B"/>
    <w:rsid w:val="00C076E8"/>
    <w:rsid w:val="00C10AFB"/>
    <w:rsid w:val="00C12318"/>
    <w:rsid w:val="00C128DF"/>
    <w:rsid w:val="00C12B01"/>
    <w:rsid w:val="00C12ED8"/>
    <w:rsid w:val="00C13271"/>
    <w:rsid w:val="00C13BAD"/>
    <w:rsid w:val="00C14573"/>
    <w:rsid w:val="00C14ABB"/>
    <w:rsid w:val="00C14BFB"/>
    <w:rsid w:val="00C15184"/>
    <w:rsid w:val="00C160DB"/>
    <w:rsid w:val="00C16CDB"/>
    <w:rsid w:val="00C17690"/>
    <w:rsid w:val="00C176BC"/>
    <w:rsid w:val="00C176D3"/>
    <w:rsid w:val="00C179BD"/>
    <w:rsid w:val="00C17A81"/>
    <w:rsid w:val="00C17E34"/>
    <w:rsid w:val="00C20E5C"/>
    <w:rsid w:val="00C22664"/>
    <w:rsid w:val="00C228B5"/>
    <w:rsid w:val="00C229AC"/>
    <w:rsid w:val="00C22C95"/>
    <w:rsid w:val="00C235A1"/>
    <w:rsid w:val="00C235EF"/>
    <w:rsid w:val="00C2368F"/>
    <w:rsid w:val="00C23A20"/>
    <w:rsid w:val="00C23F2F"/>
    <w:rsid w:val="00C23FF0"/>
    <w:rsid w:val="00C240CF"/>
    <w:rsid w:val="00C24D6F"/>
    <w:rsid w:val="00C25BE3"/>
    <w:rsid w:val="00C25C69"/>
    <w:rsid w:val="00C25DFD"/>
    <w:rsid w:val="00C260C2"/>
    <w:rsid w:val="00C264F9"/>
    <w:rsid w:val="00C27082"/>
    <w:rsid w:val="00C2709F"/>
    <w:rsid w:val="00C271F4"/>
    <w:rsid w:val="00C27363"/>
    <w:rsid w:val="00C2793B"/>
    <w:rsid w:val="00C27BDF"/>
    <w:rsid w:val="00C30580"/>
    <w:rsid w:val="00C3125E"/>
    <w:rsid w:val="00C316C2"/>
    <w:rsid w:val="00C31873"/>
    <w:rsid w:val="00C31E80"/>
    <w:rsid w:val="00C329E5"/>
    <w:rsid w:val="00C336BC"/>
    <w:rsid w:val="00C33B6E"/>
    <w:rsid w:val="00C34174"/>
    <w:rsid w:val="00C35983"/>
    <w:rsid w:val="00C37A69"/>
    <w:rsid w:val="00C37F65"/>
    <w:rsid w:val="00C403D2"/>
    <w:rsid w:val="00C404D5"/>
    <w:rsid w:val="00C40E7D"/>
    <w:rsid w:val="00C41042"/>
    <w:rsid w:val="00C411CD"/>
    <w:rsid w:val="00C4298C"/>
    <w:rsid w:val="00C42E63"/>
    <w:rsid w:val="00C43794"/>
    <w:rsid w:val="00C44221"/>
    <w:rsid w:val="00C4448F"/>
    <w:rsid w:val="00C44861"/>
    <w:rsid w:val="00C44E9E"/>
    <w:rsid w:val="00C45317"/>
    <w:rsid w:val="00C45E9B"/>
    <w:rsid w:val="00C463D1"/>
    <w:rsid w:val="00C476A6"/>
    <w:rsid w:val="00C50257"/>
    <w:rsid w:val="00C50419"/>
    <w:rsid w:val="00C523C1"/>
    <w:rsid w:val="00C52E79"/>
    <w:rsid w:val="00C53411"/>
    <w:rsid w:val="00C535FE"/>
    <w:rsid w:val="00C53698"/>
    <w:rsid w:val="00C53B01"/>
    <w:rsid w:val="00C5421D"/>
    <w:rsid w:val="00C547FD"/>
    <w:rsid w:val="00C549D6"/>
    <w:rsid w:val="00C54AEC"/>
    <w:rsid w:val="00C54C3B"/>
    <w:rsid w:val="00C55D1A"/>
    <w:rsid w:val="00C56016"/>
    <w:rsid w:val="00C563E0"/>
    <w:rsid w:val="00C566FE"/>
    <w:rsid w:val="00C56929"/>
    <w:rsid w:val="00C56A8F"/>
    <w:rsid w:val="00C56B53"/>
    <w:rsid w:val="00C56FAF"/>
    <w:rsid w:val="00C5747F"/>
    <w:rsid w:val="00C574EF"/>
    <w:rsid w:val="00C57977"/>
    <w:rsid w:val="00C60B33"/>
    <w:rsid w:val="00C60F48"/>
    <w:rsid w:val="00C61B17"/>
    <w:rsid w:val="00C6227F"/>
    <w:rsid w:val="00C62B56"/>
    <w:rsid w:val="00C6350B"/>
    <w:rsid w:val="00C63A74"/>
    <w:rsid w:val="00C63B63"/>
    <w:rsid w:val="00C64285"/>
    <w:rsid w:val="00C6504D"/>
    <w:rsid w:val="00C6538F"/>
    <w:rsid w:val="00C6555B"/>
    <w:rsid w:val="00C66C8E"/>
    <w:rsid w:val="00C66D7F"/>
    <w:rsid w:val="00C67E98"/>
    <w:rsid w:val="00C70340"/>
    <w:rsid w:val="00C70403"/>
    <w:rsid w:val="00C71C1F"/>
    <w:rsid w:val="00C71F7F"/>
    <w:rsid w:val="00C7291E"/>
    <w:rsid w:val="00C72F21"/>
    <w:rsid w:val="00C73E51"/>
    <w:rsid w:val="00C74364"/>
    <w:rsid w:val="00C75D63"/>
    <w:rsid w:val="00C75F7A"/>
    <w:rsid w:val="00C760E9"/>
    <w:rsid w:val="00C76964"/>
    <w:rsid w:val="00C77305"/>
    <w:rsid w:val="00C77CAF"/>
    <w:rsid w:val="00C800B5"/>
    <w:rsid w:val="00C80EC9"/>
    <w:rsid w:val="00C8135C"/>
    <w:rsid w:val="00C81490"/>
    <w:rsid w:val="00C81BC6"/>
    <w:rsid w:val="00C827F6"/>
    <w:rsid w:val="00C82B1E"/>
    <w:rsid w:val="00C83643"/>
    <w:rsid w:val="00C84671"/>
    <w:rsid w:val="00C8547D"/>
    <w:rsid w:val="00C86C14"/>
    <w:rsid w:val="00C86D42"/>
    <w:rsid w:val="00C877E4"/>
    <w:rsid w:val="00C87DDF"/>
    <w:rsid w:val="00C87F0D"/>
    <w:rsid w:val="00C9027F"/>
    <w:rsid w:val="00C90FF3"/>
    <w:rsid w:val="00C916CB"/>
    <w:rsid w:val="00C91BB4"/>
    <w:rsid w:val="00C9232E"/>
    <w:rsid w:val="00C9256E"/>
    <w:rsid w:val="00C9270A"/>
    <w:rsid w:val="00C92DC5"/>
    <w:rsid w:val="00C92E89"/>
    <w:rsid w:val="00C932D9"/>
    <w:rsid w:val="00C934D0"/>
    <w:rsid w:val="00C93B42"/>
    <w:rsid w:val="00C94204"/>
    <w:rsid w:val="00C94490"/>
    <w:rsid w:val="00C94527"/>
    <w:rsid w:val="00C9461C"/>
    <w:rsid w:val="00C94FD8"/>
    <w:rsid w:val="00C95E77"/>
    <w:rsid w:val="00C96DFE"/>
    <w:rsid w:val="00C97147"/>
    <w:rsid w:val="00C97202"/>
    <w:rsid w:val="00C97533"/>
    <w:rsid w:val="00C97D89"/>
    <w:rsid w:val="00CA075D"/>
    <w:rsid w:val="00CA1519"/>
    <w:rsid w:val="00CA16D5"/>
    <w:rsid w:val="00CA1D15"/>
    <w:rsid w:val="00CA2517"/>
    <w:rsid w:val="00CA2DC0"/>
    <w:rsid w:val="00CA3073"/>
    <w:rsid w:val="00CA31E5"/>
    <w:rsid w:val="00CA3290"/>
    <w:rsid w:val="00CA3411"/>
    <w:rsid w:val="00CA38C3"/>
    <w:rsid w:val="00CA3C65"/>
    <w:rsid w:val="00CA44C5"/>
    <w:rsid w:val="00CA482B"/>
    <w:rsid w:val="00CA4841"/>
    <w:rsid w:val="00CA52F6"/>
    <w:rsid w:val="00CA5B7F"/>
    <w:rsid w:val="00CA5F6D"/>
    <w:rsid w:val="00CA61B7"/>
    <w:rsid w:val="00CA63F2"/>
    <w:rsid w:val="00CA781F"/>
    <w:rsid w:val="00CB0541"/>
    <w:rsid w:val="00CB0C7F"/>
    <w:rsid w:val="00CB1371"/>
    <w:rsid w:val="00CB206E"/>
    <w:rsid w:val="00CB39E0"/>
    <w:rsid w:val="00CB3D26"/>
    <w:rsid w:val="00CB3E04"/>
    <w:rsid w:val="00CB42AC"/>
    <w:rsid w:val="00CB59E8"/>
    <w:rsid w:val="00CB5A16"/>
    <w:rsid w:val="00CB63A8"/>
    <w:rsid w:val="00CB6DED"/>
    <w:rsid w:val="00CB7C18"/>
    <w:rsid w:val="00CB7CE3"/>
    <w:rsid w:val="00CC0BFD"/>
    <w:rsid w:val="00CC12AF"/>
    <w:rsid w:val="00CC1A14"/>
    <w:rsid w:val="00CC1E55"/>
    <w:rsid w:val="00CC2B91"/>
    <w:rsid w:val="00CC311C"/>
    <w:rsid w:val="00CC334B"/>
    <w:rsid w:val="00CC39CD"/>
    <w:rsid w:val="00CC3D9F"/>
    <w:rsid w:val="00CC4197"/>
    <w:rsid w:val="00CC46A0"/>
    <w:rsid w:val="00CC7301"/>
    <w:rsid w:val="00CC7C92"/>
    <w:rsid w:val="00CD0CFB"/>
    <w:rsid w:val="00CD1194"/>
    <w:rsid w:val="00CD1D54"/>
    <w:rsid w:val="00CD1DAA"/>
    <w:rsid w:val="00CD3BFE"/>
    <w:rsid w:val="00CD43B7"/>
    <w:rsid w:val="00CD46BE"/>
    <w:rsid w:val="00CD5AE7"/>
    <w:rsid w:val="00CD691D"/>
    <w:rsid w:val="00CD6D1A"/>
    <w:rsid w:val="00CD739D"/>
    <w:rsid w:val="00CD7E5E"/>
    <w:rsid w:val="00CE0EDC"/>
    <w:rsid w:val="00CE1B12"/>
    <w:rsid w:val="00CE29C3"/>
    <w:rsid w:val="00CE3320"/>
    <w:rsid w:val="00CE39BA"/>
    <w:rsid w:val="00CE4D9D"/>
    <w:rsid w:val="00CE642D"/>
    <w:rsid w:val="00CE6531"/>
    <w:rsid w:val="00CE674C"/>
    <w:rsid w:val="00CE69C1"/>
    <w:rsid w:val="00CE7BB0"/>
    <w:rsid w:val="00CE7BB7"/>
    <w:rsid w:val="00CE7F02"/>
    <w:rsid w:val="00CF0125"/>
    <w:rsid w:val="00CF0966"/>
    <w:rsid w:val="00CF0AFF"/>
    <w:rsid w:val="00CF1CBD"/>
    <w:rsid w:val="00CF22EE"/>
    <w:rsid w:val="00CF289F"/>
    <w:rsid w:val="00CF2C1C"/>
    <w:rsid w:val="00CF356C"/>
    <w:rsid w:val="00CF4236"/>
    <w:rsid w:val="00CF4310"/>
    <w:rsid w:val="00CF5057"/>
    <w:rsid w:val="00CF621C"/>
    <w:rsid w:val="00CF673E"/>
    <w:rsid w:val="00CF69E1"/>
    <w:rsid w:val="00CF6A1D"/>
    <w:rsid w:val="00CF701C"/>
    <w:rsid w:val="00CF7895"/>
    <w:rsid w:val="00CF7D55"/>
    <w:rsid w:val="00CF7E0F"/>
    <w:rsid w:val="00CF7E5E"/>
    <w:rsid w:val="00CF7EB7"/>
    <w:rsid w:val="00CF7F9B"/>
    <w:rsid w:val="00D00036"/>
    <w:rsid w:val="00D0011D"/>
    <w:rsid w:val="00D0052E"/>
    <w:rsid w:val="00D00585"/>
    <w:rsid w:val="00D0119A"/>
    <w:rsid w:val="00D01807"/>
    <w:rsid w:val="00D01983"/>
    <w:rsid w:val="00D01B44"/>
    <w:rsid w:val="00D01B82"/>
    <w:rsid w:val="00D031D8"/>
    <w:rsid w:val="00D03452"/>
    <w:rsid w:val="00D03FD8"/>
    <w:rsid w:val="00D0418A"/>
    <w:rsid w:val="00D050EC"/>
    <w:rsid w:val="00D059E4"/>
    <w:rsid w:val="00D05A19"/>
    <w:rsid w:val="00D0633B"/>
    <w:rsid w:val="00D06E00"/>
    <w:rsid w:val="00D06F28"/>
    <w:rsid w:val="00D07033"/>
    <w:rsid w:val="00D103A8"/>
    <w:rsid w:val="00D10AC9"/>
    <w:rsid w:val="00D11C34"/>
    <w:rsid w:val="00D12283"/>
    <w:rsid w:val="00D12F41"/>
    <w:rsid w:val="00D13696"/>
    <w:rsid w:val="00D14B7D"/>
    <w:rsid w:val="00D14BCE"/>
    <w:rsid w:val="00D14D54"/>
    <w:rsid w:val="00D15380"/>
    <w:rsid w:val="00D15CFC"/>
    <w:rsid w:val="00D15DAF"/>
    <w:rsid w:val="00D164F6"/>
    <w:rsid w:val="00D16F50"/>
    <w:rsid w:val="00D179D4"/>
    <w:rsid w:val="00D201AE"/>
    <w:rsid w:val="00D20294"/>
    <w:rsid w:val="00D207CF"/>
    <w:rsid w:val="00D20D3C"/>
    <w:rsid w:val="00D20DF6"/>
    <w:rsid w:val="00D213AE"/>
    <w:rsid w:val="00D21CA2"/>
    <w:rsid w:val="00D2214C"/>
    <w:rsid w:val="00D22D87"/>
    <w:rsid w:val="00D2557E"/>
    <w:rsid w:val="00D261D2"/>
    <w:rsid w:val="00D272B4"/>
    <w:rsid w:val="00D27354"/>
    <w:rsid w:val="00D27751"/>
    <w:rsid w:val="00D27807"/>
    <w:rsid w:val="00D27E4B"/>
    <w:rsid w:val="00D301C0"/>
    <w:rsid w:val="00D31A05"/>
    <w:rsid w:val="00D31D1E"/>
    <w:rsid w:val="00D326CF"/>
    <w:rsid w:val="00D32B37"/>
    <w:rsid w:val="00D32BBC"/>
    <w:rsid w:val="00D33D7A"/>
    <w:rsid w:val="00D34F33"/>
    <w:rsid w:val="00D3654E"/>
    <w:rsid w:val="00D36868"/>
    <w:rsid w:val="00D36BAD"/>
    <w:rsid w:val="00D36C15"/>
    <w:rsid w:val="00D37209"/>
    <w:rsid w:val="00D37AD3"/>
    <w:rsid w:val="00D40606"/>
    <w:rsid w:val="00D40C06"/>
    <w:rsid w:val="00D41363"/>
    <w:rsid w:val="00D433FC"/>
    <w:rsid w:val="00D43433"/>
    <w:rsid w:val="00D439DA"/>
    <w:rsid w:val="00D43CAB"/>
    <w:rsid w:val="00D44051"/>
    <w:rsid w:val="00D44356"/>
    <w:rsid w:val="00D44A53"/>
    <w:rsid w:val="00D44B44"/>
    <w:rsid w:val="00D44F86"/>
    <w:rsid w:val="00D45E6D"/>
    <w:rsid w:val="00D46B83"/>
    <w:rsid w:val="00D50E7F"/>
    <w:rsid w:val="00D50FC4"/>
    <w:rsid w:val="00D51443"/>
    <w:rsid w:val="00D5208B"/>
    <w:rsid w:val="00D521AB"/>
    <w:rsid w:val="00D527E8"/>
    <w:rsid w:val="00D53814"/>
    <w:rsid w:val="00D5514B"/>
    <w:rsid w:val="00D5545A"/>
    <w:rsid w:val="00D554A9"/>
    <w:rsid w:val="00D5554D"/>
    <w:rsid w:val="00D55B56"/>
    <w:rsid w:val="00D55E4C"/>
    <w:rsid w:val="00D5656F"/>
    <w:rsid w:val="00D566BA"/>
    <w:rsid w:val="00D569CB"/>
    <w:rsid w:val="00D60282"/>
    <w:rsid w:val="00D611F2"/>
    <w:rsid w:val="00D61841"/>
    <w:rsid w:val="00D619EA"/>
    <w:rsid w:val="00D62394"/>
    <w:rsid w:val="00D62948"/>
    <w:rsid w:val="00D6302A"/>
    <w:rsid w:val="00D632D6"/>
    <w:rsid w:val="00D65B57"/>
    <w:rsid w:val="00D660DA"/>
    <w:rsid w:val="00D66CAC"/>
    <w:rsid w:val="00D678B9"/>
    <w:rsid w:val="00D67E76"/>
    <w:rsid w:val="00D705CC"/>
    <w:rsid w:val="00D7096B"/>
    <w:rsid w:val="00D71456"/>
    <w:rsid w:val="00D717C1"/>
    <w:rsid w:val="00D71CD8"/>
    <w:rsid w:val="00D71DF8"/>
    <w:rsid w:val="00D722F1"/>
    <w:rsid w:val="00D728BA"/>
    <w:rsid w:val="00D72D7A"/>
    <w:rsid w:val="00D72F8A"/>
    <w:rsid w:val="00D74004"/>
    <w:rsid w:val="00D752CD"/>
    <w:rsid w:val="00D75FC6"/>
    <w:rsid w:val="00D762B9"/>
    <w:rsid w:val="00D76BD0"/>
    <w:rsid w:val="00D80AE0"/>
    <w:rsid w:val="00D80EDF"/>
    <w:rsid w:val="00D81B47"/>
    <w:rsid w:val="00D823E5"/>
    <w:rsid w:val="00D82BF3"/>
    <w:rsid w:val="00D83DB8"/>
    <w:rsid w:val="00D843CE"/>
    <w:rsid w:val="00D84E61"/>
    <w:rsid w:val="00D85D55"/>
    <w:rsid w:val="00D86858"/>
    <w:rsid w:val="00D874C9"/>
    <w:rsid w:val="00D877CB"/>
    <w:rsid w:val="00D87DC2"/>
    <w:rsid w:val="00D902A5"/>
    <w:rsid w:val="00D903CC"/>
    <w:rsid w:val="00D90A0C"/>
    <w:rsid w:val="00D911F2"/>
    <w:rsid w:val="00D91B39"/>
    <w:rsid w:val="00D92045"/>
    <w:rsid w:val="00D9215B"/>
    <w:rsid w:val="00D9293F"/>
    <w:rsid w:val="00D9344E"/>
    <w:rsid w:val="00D93547"/>
    <w:rsid w:val="00D93614"/>
    <w:rsid w:val="00D957F2"/>
    <w:rsid w:val="00D95D53"/>
    <w:rsid w:val="00D96061"/>
    <w:rsid w:val="00D96677"/>
    <w:rsid w:val="00D96C67"/>
    <w:rsid w:val="00D97013"/>
    <w:rsid w:val="00DA0C34"/>
    <w:rsid w:val="00DA0C75"/>
    <w:rsid w:val="00DA19DB"/>
    <w:rsid w:val="00DA19ED"/>
    <w:rsid w:val="00DA21EF"/>
    <w:rsid w:val="00DA375E"/>
    <w:rsid w:val="00DA3C9B"/>
    <w:rsid w:val="00DA3E0A"/>
    <w:rsid w:val="00DA43C7"/>
    <w:rsid w:val="00DA50C8"/>
    <w:rsid w:val="00DA5355"/>
    <w:rsid w:val="00DA5C2A"/>
    <w:rsid w:val="00DA6915"/>
    <w:rsid w:val="00DA7036"/>
    <w:rsid w:val="00DA70C1"/>
    <w:rsid w:val="00DA7969"/>
    <w:rsid w:val="00DA7DD7"/>
    <w:rsid w:val="00DA7FE9"/>
    <w:rsid w:val="00DB00A3"/>
    <w:rsid w:val="00DB0773"/>
    <w:rsid w:val="00DB0AEA"/>
    <w:rsid w:val="00DB1B61"/>
    <w:rsid w:val="00DB1CE6"/>
    <w:rsid w:val="00DB34C4"/>
    <w:rsid w:val="00DB3760"/>
    <w:rsid w:val="00DB383F"/>
    <w:rsid w:val="00DB417A"/>
    <w:rsid w:val="00DB4368"/>
    <w:rsid w:val="00DB4635"/>
    <w:rsid w:val="00DB4EE2"/>
    <w:rsid w:val="00DB594D"/>
    <w:rsid w:val="00DB68B0"/>
    <w:rsid w:val="00DB6D1E"/>
    <w:rsid w:val="00DB71D2"/>
    <w:rsid w:val="00DB7DE8"/>
    <w:rsid w:val="00DC008E"/>
    <w:rsid w:val="00DC00C5"/>
    <w:rsid w:val="00DC07FE"/>
    <w:rsid w:val="00DC1274"/>
    <w:rsid w:val="00DC14EB"/>
    <w:rsid w:val="00DC23E5"/>
    <w:rsid w:val="00DC2655"/>
    <w:rsid w:val="00DC2CD0"/>
    <w:rsid w:val="00DC3B60"/>
    <w:rsid w:val="00DC4393"/>
    <w:rsid w:val="00DC4CA7"/>
    <w:rsid w:val="00DC5BF5"/>
    <w:rsid w:val="00DC5D86"/>
    <w:rsid w:val="00DC6F0B"/>
    <w:rsid w:val="00DC7611"/>
    <w:rsid w:val="00DC7F3B"/>
    <w:rsid w:val="00DC7FA7"/>
    <w:rsid w:val="00DD1562"/>
    <w:rsid w:val="00DD2A93"/>
    <w:rsid w:val="00DD2EE2"/>
    <w:rsid w:val="00DD37A9"/>
    <w:rsid w:val="00DD3D21"/>
    <w:rsid w:val="00DD4081"/>
    <w:rsid w:val="00DD4167"/>
    <w:rsid w:val="00DD43B4"/>
    <w:rsid w:val="00DD46A8"/>
    <w:rsid w:val="00DD4F8A"/>
    <w:rsid w:val="00DD4FE2"/>
    <w:rsid w:val="00DD5586"/>
    <w:rsid w:val="00DD5725"/>
    <w:rsid w:val="00DD5944"/>
    <w:rsid w:val="00DD6AB2"/>
    <w:rsid w:val="00DD6BC5"/>
    <w:rsid w:val="00DD6E85"/>
    <w:rsid w:val="00DD72CE"/>
    <w:rsid w:val="00DD7A0D"/>
    <w:rsid w:val="00DD7E1D"/>
    <w:rsid w:val="00DE03F8"/>
    <w:rsid w:val="00DE07CF"/>
    <w:rsid w:val="00DE152A"/>
    <w:rsid w:val="00DE2121"/>
    <w:rsid w:val="00DE2183"/>
    <w:rsid w:val="00DE24DA"/>
    <w:rsid w:val="00DE3252"/>
    <w:rsid w:val="00DE335B"/>
    <w:rsid w:val="00DE3455"/>
    <w:rsid w:val="00DE3B85"/>
    <w:rsid w:val="00DE3C3C"/>
    <w:rsid w:val="00DE429E"/>
    <w:rsid w:val="00DE4D82"/>
    <w:rsid w:val="00DE5DC6"/>
    <w:rsid w:val="00DE5E05"/>
    <w:rsid w:val="00DE69C8"/>
    <w:rsid w:val="00DE6F51"/>
    <w:rsid w:val="00DE74D7"/>
    <w:rsid w:val="00DE7775"/>
    <w:rsid w:val="00DF0C78"/>
    <w:rsid w:val="00DF2E1D"/>
    <w:rsid w:val="00DF3302"/>
    <w:rsid w:val="00DF3919"/>
    <w:rsid w:val="00DF43D4"/>
    <w:rsid w:val="00DF4686"/>
    <w:rsid w:val="00DF4D4D"/>
    <w:rsid w:val="00DF5E4D"/>
    <w:rsid w:val="00DF6D0D"/>
    <w:rsid w:val="00E0035E"/>
    <w:rsid w:val="00E00C5C"/>
    <w:rsid w:val="00E00F41"/>
    <w:rsid w:val="00E0219D"/>
    <w:rsid w:val="00E0254D"/>
    <w:rsid w:val="00E02CD6"/>
    <w:rsid w:val="00E034F3"/>
    <w:rsid w:val="00E03D90"/>
    <w:rsid w:val="00E04965"/>
    <w:rsid w:val="00E04AAA"/>
    <w:rsid w:val="00E04BC9"/>
    <w:rsid w:val="00E062F5"/>
    <w:rsid w:val="00E063A2"/>
    <w:rsid w:val="00E06D3D"/>
    <w:rsid w:val="00E105E3"/>
    <w:rsid w:val="00E10766"/>
    <w:rsid w:val="00E10D8E"/>
    <w:rsid w:val="00E115D7"/>
    <w:rsid w:val="00E11E56"/>
    <w:rsid w:val="00E123F4"/>
    <w:rsid w:val="00E12C0C"/>
    <w:rsid w:val="00E12F28"/>
    <w:rsid w:val="00E137F9"/>
    <w:rsid w:val="00E14A26"/>
    <w:rsid w:val="00E1555E"/>
    <w:rsid w:val="00E1767F"/>
    <w:rsid w:val="00E17A01"/>
    <w:rsid w:val="00E17C59"/>
    <w:rsid w:val="00E17EAF"/>
    <w:rsid w:val="00E20C55"/>
    <w:rsid w:val="00E20CFF"/>
    <w:rsid w:val="00E210BD"/>
    <w:rsid w:val="00E213F0"/>
    <w:rsid w:val="00E2179D"/>
    <w:rsid w:val="00E21D2C"/>
    <w:rsid w:val="00E22AD5"/>
    <w:rsid w:val="00E23B02"/>
    <w:rsid w:val="00E25147"/>
    <w:rsid w:val="00E25557"/>
    <w:rsid w:val="00E26790"/>
    <w:rsid w:val="00E26B8D"/>
    <w:rsid w:val="00E26D21"/>
    <w:rsid w:val="00E26D2E"/>
    <w:rsid w:val="00E27B9E"/>
    <w:rsid w:val="00E3184F"/>
    <w:rsid w:val="00E32263"/>
    <w:rsid w:val="00E32D35"/>
    <w:rsid w:val="00E337AD"/>
    <w:rsid w:val="00E3436F"/>
    <w:rsid w:val="00E3461A"/>
    <w:rsid w:val="00E354CF"/>
    <w:rsid w:val="00E35A64"/>
    <w:rsid w:val="00E35BBE"/>
    <w:rsid w:val="00E40215"/>
    <w:rsid w:val="00E4145D"/>
    <w:rsid w:val="00E4152E"/>
    <w:rsid w:val="00E4154B"/>
    <w:rsid w:val="00E4283C"/>
    <w:rsid w:val="00E438AB"/>
    <w:rsid w:val="00E4410A"/>
    <w:rsid w:val="00E44311"/>
    <w:rsid w:val="00E46CEC"/>
    <w:rsid w:val="00E477A5"/>
    <w:rsid w:val="00E47E13"/>
    <w:rsid w:val="00E50907"/>
    <w:rsid w:val="00E50EA8"/>
    <w:rsid w:val="00E51076"/>
    <w:rsid w:val="00E515E1"/>
    <w:rsid w:val="00E51F73"/>
    <w:rsid w:val="00E51FA4"/>
    <w:rsid w:val="00E525DC"/>
    <w:rsid w:val="00E52A3C"/>
    <w:rsid w:val="00E5367E"/>
    <w:rsid w:val="00E53BCC"/>
    <w:rsid w:val="00E549BF"/>
    <w:rsid w:val="00E564CA"/>
    <w:rsid w:val="00E564F2"/>
    <w:rsid w:val="00E600C5"/>
    <w:rsid w:val="00E600DC"/>
    <w:rsid w:val="00E60380"/>
    <w:rsid w:val="00E6063C"/>
    <w:rsid w:val="00E60FB2"/>
    <w:rsid w:val="00E6136D"/>
    <w:rsid w:val="00E622A6"/>
    <w:rsid w:val="00E62418"/>
    <w:rsid w:val="00E62A9D"/>
    <w:rsid w:val="00E63113"/>
    <w:rsid w:val="00E639CB"/>
    <w:rsid w:val="00E640EA"/>
    <w:rsid w:val="00E64663"/>
    <w:rsid w:val="00E64BB3"/>
    <w:rsid w:val="00E6531C"/>
    <w:rsid w:val="00E66053"/>
    <w:rsid w:val="00E661B3"/>
    <w:rsid w:val="00E66A0D"/>
    <w:rsid w:val="00E67538"/>
    <w:rsid w:val="00E67857"/>
    <w:rsid w:val="00E70B86"/>
    <w:rsid w:val="00E70EE4"/>
    <w:rsid w:val="00E715F3"/>
    <w:rsid w:val="00E71FFC"/>
    <w:rsid w:val="00E7294B"/>
    <w:rsid w:val="00E72992"/>
    <w:rsid w:val="00E72A24"/>
    <w:rsid w:val="00E73445"/>
    <w:rsid w:val="00E73BBC"/>
    <w:rsid w:val="00E73BEF"/>
    <w:rsid w:val="00E746BF"/>
    <w:rsid w:val="00E748F2"/>
    <w:rsid w:val="00E753C1"/>
    <w:rsid w:val="00E75BE8"/>
    <w:rsid w:val="00E7742A"/>
    <w:rsid w:val="00E775CA"/>
    <w:rsid w:val="00E81FC3"/>
    <w:rsid w:val="00E829B2"/>
    <w:rsid w:val="00E83E5E"/>
    <w:rsid w:val="00E8441F"/>
    <w:rsid w:val="00E84AF9"/>
    <w:rsid w:val="00E84DDE"/>
    <w:rsid w:val="00E84E80"/>
    <w:rsid w:val="00E851C4"/>
    <w:rsid w:val="00E85DA7"/>
    <w:rsid w:val="00E865CF"/>
    <w:rsid w:val="00E86948"/>
    <w:rsid w:val="00E86ACC"/>
    <w:rsid w:val="00E86C0E"/>
    <w:rsid w:val="00E87A9D"/>
    <w:rsid w:val="00E87B6A"/>
    <w:rsid w:val="00E87F52"/>
    <w:rsid w:val="00E906A3"/>
    <w:rsid w:val="00E907DA"/>
    <w:rsid w:val="00E914EE"/>
    <w:rsid w:val="00E91722"/>
    <w:rsid w:val="00E91ABB"/>
    <w:rsid w:val="00E91BA6"/>
    <w:rsid w:val="00E92DF0"/>
    <w:rsid w:val="00E92F9C"/>
    <w:rsid w:val="00E92F9F"/>
    <w:rsid w:val="00E931D1"/>
    <w:rsid w:val="00E93239"/>
    <w:rsid w:val="00E9345A"/>
    <w:rsid w:val="00E939C1"/>
    <w:rsid w:val="00E93B94"/>
    <w:rsid w:val="00E94A1A"/>
    <w:rsid w:val="00E968FE"/>
    <w:rsid w:val="00E97139"/>
    <w:rsid w:val="00E97B0F"/>
    <w:rsid w:val="00EA00EA"/>
    <w:rsid w:val="00EA0FC6"/>
    <w:rsid w:val="00EA2121"/>
    <w:rsid w:val="00EA32A0"/>
    <w:rsid w:val="00EA3757"/>
    <w:rsid w:val="00EA3843"/>
    <w:rsid w:val="00EA3B9A"/>
    <w:rsid w:val="00EA401B"/>
    <w:rsid w:val="00EA4C19"/>
    <w:rsid w:val="00EA4DAF"/>
    <w:rsid w:val="00EA51B3"/>
    <w:rsid w:val="00EA626C"/>
    <w:rsid w:val="00EA62A7"/>
    <w:rsid w:val="00EA685E"/>
    <w:rsid w:val="00EB0187"/>
    <w:rsid w:val="00EB0600"/>
    <w:rsid w:val="00EB0A14"/>
    <w:rsid w:val="00EB2D33"/>
    <w:rsid w:val="00EB48F2"/>
    <w:rsid w:val="00EB5394"/>
    <w:rsid w:val="00EB5B8A"/>
    <w:rsid w:val="00EB5D56"/>
    <w:rsid w:val="00EB5E33"/>
    <w:rsid w:val="00EB6D94"/>
    <w:rsid w:val="00EC02E5"/>
    <w:rsid w:val="00EC1B1B"/>
    <w:rsid w:val="00EC2097"/>
    <w:rsid w:val="00EC2210"/>
    <w:rsid w:val="00EC25C4"/>
    <w:rsid w:val="00EC2C82"/>
    <w:rsid w:val="00EC31DC"/>
    <w:rsid w:val="00EC39DD"/>
    <w:rsid w:val="00EC465E"/>
    <w:rsid w:val="00EC5126"/>
    <w:rsid w:val="00EC5326"/>
    <w:rsid w:val="00EC5834"/>
    <w:rsid w:val="00EC5AEE"/>
    <w:rsid w:val="00EC7FD6"/>
    <w:rsid w:val="00ED1E7F"/>
    <w:rsid w:val="00ED2902"/>
    <w:rsid w:val="00ED2CD1"/>
    <w:rsid w:val="00ED31D7"/>
    <w:rsid w:val="00ED3409"/>
    <w:rsid w:val="00ED3915"/>
    <w:rsid w:val="00ED3F50"/>
    <w:rsid w:val="00ED42F2"/>
    <w:rsid w:val="00ED5BB1"/>
    <w:rsid w:val="00ED5D24"/>
    <w:rsid w:val="00ED6A0F"/>
    <w:rsid w:val="00ED779B"/>
    <w:rsid w:val="00ED79FA"/>
    <w:rsid w:val="00EE151F"/>
    <w:rsid w:val="00EE192D"/>
    <w:rsid w:val="00EE194C"/>
    <w:rsid w:val="00EE1F1F"/>
    <w:rsid w:val="00EE211E"/>
    <w:rsid w:val="00EE276F"/>
    <w:rsid w:val="00EE2C57"/>
    <w:rsid w:val="00EE2FAA"/>
    <w:rsid w:val="00EE316F"/>
    <w:rsid w:val="00EE3478"/>
    <w:rsid w:val="00EE3EFA"/>
    <w:rsid w:val="00EE440D"/>
    <w:rsid w:val="00EE4DB1"/>
    <w:rsid w:val="00EE5246"/>
    <w:rsid w:val="00EE533A"/>
    <w:rsid w:val="00EE54A7"/>
    <w:rsid w:val="00EE5B4A"/>
    <w:rsid w:val="00EE5FBD"/>
    <w:rsid w:val="00EE62F3"/>
    <w:rsid w:val="00EE69A3"/>
    <w:rsid w:val="00EE74D1"/>
    <w:rsid w:val="00EE7F0D"/>
    <w:rsid w:val="00EF0149"/>
    <w:rsid w:val="00EF0FEB"/>
    <w:rsid w:val="00EF1071"/>
    <w:rsid w:val="00EF1176"/>
    <w:rsid w:val="00EF1994"/>
    <w:rsid w:val="00EF3514"/>
    <w:rsid w:val="00EF4051"/>
    <w:rsid w:val="00EF4586"/>
    <w:rsid w:val="00EF5AE6"/>
    <w:rsid w:val="00EF5C86"/>
    <w:rsid w:val="00EF5FA3"/>
    <w:rsid w:val="00EF63E7"/>
    <w:rsid w:val="00EF651D"/>
    <w:rsid w:val="00EF6C40"/>
    <w:rsid w:val="00EF76A5"/>
    <w:rsid w:val="00EF7E8C"/>
    <w:rsid w:val="00F001F0"/>
    <w:rsid w:val="00F00234"/>
    <w:rsid w:val="00F00B11"/>
    <w:rsid w:val="00F00B57"/>
    <w:rsid w:val="00F00D0D"/>
    <w:rsid w:val="00F01506"/>
    <w:rsid w:val="00F01902"/>
    <w:rsid w:val="00F02B37"/>
    <w:rsid w:val="00F02FDD"/>
    <w:rsid w:val="00F033DD"/>
    <w:rsid w:val="00F0478B"/>
    <w:rsid w:val="00F04FA9"/>
    <w:rsid w:val="00F05714"/>
    <w:rsid w:val="00F06F87"/>
    <w:rsid w:val="00F071A8"/>
    <w:rsid w:val="00F07554"/>
    <w:rsid w:val="00F07899"/>
    <w:rsid w:val="00F07935"/>
    <w:rsid w:val="00F07AA2"/>
    <w:rsid w:val="00F10DB6"/>
    <w:rsid w:val="00F11B3E"/>
    <w:rsid w:val="00F1234C"/>
    <w:rsid w:val="00F12F99"/>
    <w:rsid w:val="00F13EA1"/>
    <w:rsid w:val="00F1472D"/>
    <w:rsid w:val="00F14C31"/>
    <w:rsid w:val="00F14EE5"/>
    <w:rsid w:val="00F1562B"/>
    <w:rsid w:val="00F15B0E"/>
    <w:rsid w:val="00F15C66"/>
    <w:rsid w:val="00F16FBC"/>
    <w:rsid w:val="00F17C35"/>
    <w:rsid w:val="00F207E6"/>
    <w:rsid w:val="00F20B4B"/>
    <w:rsid w:val="00F21091"/>
    <w:rsid w:val="00F21761"/>
    <w:rsid w:val="00F21A35"/>
    <w:rsid w:val="00F2286F"/>
    <w:rsid w:val="00F239B4"/>
    <w:rsid w:val="00F25722"/>
    <w:rsid w:val="00F25A49"/>
    <w:rsid w:val="00F25AE5"/>
    <w:rsid w:val="00F25BA9"/>
    <w:rsid w:val="00F25D0E"/>
    <w:rsid w:val="00F25E54"/>
    <w:rsid w:val="00F2693E"/>
    <w:rsid w:val="00F26EB3"/>
    <w:rsid w:val="00F27107"/>
    <w:rsid w:val="00F32391"/>
    <w:rsid w:val="00F32748"/>
    <w:rsid w:val="00F32CA4"/>
    <w:rsid w:val="00F334CF"/>
    <w:rsid w:val="00F3352F"/>
    <w:rsid w:val="00F34881"/>
    <w:rsid w:val="00F3691E"/>
    <w:rsid w:val="00F36AC4"/>
    <w:rsid w:val="00F36BA1"/>
    <w:rsid w:val="00F376D7"/>
    <w:rsid w:val="00F40D45"/>
    <w:rsid w:val="00F40EB5"/>
    <w:rsid w:val="00F413CC"/>
    <w:rsid w:val="00F418F3"/>
    <w:rsid w:val="00F41DC4"/>
    <w:rsid w:val="00F43333"/>
    <w:rsid w:val="00F4356E"/>
    <w:rsid w:val="00F44799"/>
    <w:rsid w:val="00F447A1"/>
    <w:rsid w:val="00F45BA2"/>
    <w:rsid w:val="00F45C53"/>
    <w:rsid w:val="00F469B6"/>
    <w:rsid w:val="00F46B60"/>
    <w:rsid w:val="00F47267"/>
    <w:rsid w:val="00F5050A"/>
    <w:rsid w:val="00F50723"/>
    <w:rsid w:val="00F50D53"/>
    <w:rsid w:val="00F52051"/>
    <w:rsid w:val="00F52ADA"/>
    <w:rsid w:val="00F5317B"/>
    <w:rsid w:val="00F532E4"/>
    <w:rsid w:val="00F53326"/>
    <w:rsid w:val="00F53897"/>
    <w:rsid w:val="00F53C1D"/>
    <w:rsid w:val="00F53DA5"/>
    <w:rsid w:val="00F54060"/>
    <w:rsid w:val="00F55CB9"/>
    <w:rsid w:val="00F56F05"/>
    <w:rsid w:val="00F57302"/>
    <w:rsid w:val="00F57E62"/>
    <w:rsid w:val="00F60B87"/>
    <w:rsid w:val="00F60CD4"/>
    <w:rsid w:val="00F61AB5"/>
    <w:rsid w:val="00F61D04"/>
    <w:rsid w:val="00F621A4"/>
    <w:rsid w:val="00F63AEC"/>
    <w:rsid w:val="00F64697"/>
    <w:rsid w:val="00F64F60"/>
    <w:rsid w:val="00F66ABD"/>
    <w:rsid w:val="00F67133"/>
    <w:rsid w:val="00F6741B"/>
    <w:rsid w:val="00F67DA3"/>
    <w:rsid w:val="00F701C7"/>
    <w:rsid w:val="00F70B22"/>
    <w:rsid w:val="00F72264"/>
    <w:rsid w:val="00F72ADA"/>
    <w:rsid w:val="00F734F5"/>
    <w:rsid w:val="00F735EC"/>
    <w:rsid w:val="00F73ABE"/>
    <w:rsid w:val="00F73E96"/>
    <w:rsid w:val="00F73F5F"/>
    <w:rsid w:val="00F7415A"/>
    <w:rsid w:val="00F745BA"/>
    <w:rsid w:val="00F75A35"/>
    <w:rsid w:val="00F76242"/>
    <w:rsid w:val="00F76908"/>
    <w:rsid w:val="00F77935"/>
    <w:rsid w:val="00F800FD"/>
    <w:rsid w:val="00F8033D"/>
    <w:rsid w:val="00F80985"/>
    <w:rsid w:val="00F81031"/>
    <w:rsid w:val="00F81114"/>
    <w:rsid w:val="00F81498"/>
    <w:rsid w:val="00F82EC1"/>
    <w:rsid w:val="00F83461"/>
    <w:rsid w:val="00F835D7"/>
    <w:rsid w:val="00F83A9C"/>
    <w:rsid w:val="00F84DD0"/>
    <w:rsid w:val="00F8520F"/>
    <w:rsid w:val="00F86052"/>
    <w:rsid w:val="00F865DB"/>
    <w:rsid w:val="00F86A71"/>
    <w:rsid w:val="00F86F60"/>
    <w:rsid w:val="00F87461"/>
    <w:rsid w:val="00F915DE"/>
    <w:rsid w:val="00F9293D"/>
    <w:rsid w:val="00F933B4"/>
    <w:rsid w:val="00F9340F"/>
    <w:rsid w:val="00F936FA"/>
    <w:rsid w:val="00F937AF"/>
    <w:rsid w:val="00F94D00"/>
    <w:rsid w:val="00F9501A"/>
    <w:rsid w:val="00F952DD"/>
    <w:rsid w:val="00F9531B"/>
    <w:rsid w:val="00F95878"/>
    <w:rsid w:val="00F95F0F"/>
    <w:rsid w:val="00F961B0"/>
    <w:rsid w:val="00F96BAA"/>
    <w:rsid w:val="00F97986"/>
    <w:rsid w:val="00FA0188"/>
    <w:rsid w:val="00FA01DB"/>
    <w:rsid w:val="00FA0B1E"/>
    <w:rsid w:val="00FA1831"/>
    <w:rsid w:val="00FA2107"/>
    <w:rsid w:val="00FA2193"/>
    <w:rsid w:val="00FA2DC3"/>
    <w:rsid w:val="00FA345F"/>
    <w:rsid w:val="00FA370B"/>
    <w:rsid w:val="00FA388A"/>
    <w:rsid w:val="00FA3A27"/>
    <w:rsid w:val="00FA3B25"/>
    <w:rsid w:val="00FA3F49"/>
    <w:rsid w:val="00FA3F9D"/>
    <w:rsid w:val="00FA401B"/>
    <w:rsid w:val="00FA43EF"/>
    <w:rsid w:val="00FA452D"/>
    <w:rsid w:val="00FA4D52"/>
    <w:rsid w:val="00FA4F74"/>
    <w:rsid w:val="00FA5411"/>
    <w:rsid w:val="00FA5C45"/>
    <w:rsid w:val="00FA6CDC"/>
    <w:rsid w:val="00FA6E10"/>
    <w:rsid w:val="00FA703B"/>
    <w:rsid w:val="00FA76E0"/>
    <w:rsid w:val="00FA7885"/>
    <w:rsid w:val="00FB05D0"/>
    <w:rsid w:val="00FB0AD5"/>
    <w:rsid w:val="00FB108C"/>
    <w:rsid w:val="00FB3094"/>
    <w:rsid w:val="00FB3A7B"/>
    <w:rsid w:val="00FB40BB"/>
    <w:rsid w:val="00FB46FA"/>
    <w:rsid w:val="00FB57E6"/>
    <w:rsid w:val="00FB6138"/>
    <w:rsid w:val="00FB65C3"/>
    <w:rsid w:val="00FB678A"/>
    <w:rsid w:val="00FB6BED"/>
    <w:rsid w:val="00FB7026"/>
    <w:rsid w:val="00FC0800"/>
    <w:rsid w:val="00FC1E58"/>
    <w:rsid w:val="00FC2AB3"/>
    <w:rsid w:val="00FC320A"/>
    <w:rsid w:val="00FC3881"/>
    <w:rsid w:val="00FC59C7"/>
    <w:rsid w:val="00FC5D30"/>
    <w:rsid w:val="00FC6CA7"/>
    <w:rsid w:val="00FC7051"/>
    <w:rsid w:val="00FC7C15"/>
    <w:rsid w:val="00FC7F70"/>
    <w:rsid w:val="00FD0412"/>
    <w:rsid w:val="00FD0CD9"/>
    <w:rsid w:val="00FD1084"/>
    <w:rsid w:val="00FD10A0"/>
    <w:rsid w:val="00FD10D9"/>
    <w:rsid w:val="00FD2559"/>
    <w:rsid w:val="00FD2965"/>
    <w:rsid w:val="00FD2AC6"/>
    <w:rsid w:val="00FD32B9"/>
    <w:rsid w:val="00FD36BA"/>
    <w:rsid w:val="00FD3EB0"/>
    <w:rsid w:val="00FD3F23"/>
    <w:rsid w:val="00FD4876"/>
    <w:rsid w:val="00FD4BC5"/>
    <w:rsid w:val="00FD4CF7"/>
    <w:rsid w:val="00FD69A1"/>
    <w:rsid w:val="00FD6D47"/>
    <w:rsid w:val="00FD6DE3"/>
    <w:rsid w:val="00FD6E05"/>
    <w:rsid w:val="00FD6EC2"/>
    <w:rsid w:val="00FD7B9D"/>
    <w:rsid w:val="00FD7D00"/>
    <w:rsid w:val="00FE2550"/>
    <w:rsid w:val="00FE35DE"/>
    <w:rsid w:val="00FE3CD7"/>
    <w:rsid w:val="00FE3F79"/>
    <w:rsid w:val="00FE410B"/>
    <w:rsid w:val="00FE4488"/>
    <w:rsid w:val="00FE46DB"/>
    <w:rsid w:val="00FE4805"/>
    <w:rsid w:val="00FE4A1E"/>
    <w:rsid w:val="00FE4E99"/>
    <w:rsid w:val="00FE50FB"/>
    <w:rsid w:val="00FE571D"/>
    <w:rsid w:val="00FE5A63"/>
    <w:rsid w:val="00FE5D46"/>
    <w:rsid w:val="00FE67F0"/>
    <w:rsid w:val="00FE6AFC"/>
    <w:rsid w:val="00FE6C87"/>
    <w:rsid w:val="00FE743A"/>
    <w:rsid w:val="00FE7513"/>
    <w:rsid w:val="00FE77E0"/>
    <w:rsid w:val="00FE7E4D"/>
    <w:rsid w:val="00FF1173"/>
    <w:rsid w:val="00FF319B"/>
    <w:rsid w:val="00FF33C7"/>
    <w:rsid w:val="00FF6151"/>
    <w:rsid w:val="00FF63B8"/>
    <w:rsid w:val="00FF64CC"/>
    <w:rsid w:val="00FF7746"/>
    <w:rsid w:val="00FF77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2C37D9"/>
  <w15:docId w15:val="{5556F747-6C59-4316-B22C-C752485E7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123F4"/>
    <w:rPr>
      <w:rFonts w:ascii="Arial" w:hAnsi="Arial"/>
      <w:sz w:val="22"/>
      <w:szCs w:val="22"/>
      <w:lang w:eastAsia="en-US"/>
    </w:rPr>
  </w:style>
  <w:style w:type="paragraph" w:styleId="Heading1">
    <w:name w:val="heading 1"/>
    <w:basedOn w:val="Normal"/>
    <w:next w:val="Normal"/>
    <w:link w:val="Heading1Char"/>
    <w:qFormat/>
    <w:rsid w:val="00316168"/>
    <w:pPr>
      <w:keepNext/>
      <w:spacing w:before="240" w:after="60"/>
      <w:outlineLvl w:val="0"/>
    </w:pPr>
    <w:rPr>
      <w:rFonts w:eastAsiaTheme="majorEastAsia" w:cstheme="majorBidi"/>
      <w:b/>
      <w:bCs/>
      <w:color w:val="242852" w:themeColor="text2"/>
      <w:kern w:val="32"/>
      <w:sz w:val="48"/>
      <w:szCs w:val="32"/>
    </w:rPr>
  </w:style>
  <w:style w:type="paragraph" w:styleId="Heading2">
    <w:name w:val="heading 2"/>
    <w:basedOn w:val="Normal"/>
    <w:next w:val="Normal"/>
    <w:link w:val="Heading2Char"/>
    <w:unhideWhenUsed/>
    <w:qFormat/>
    <w:rsid w:val="00316168"/>
    <w:pPr>
      <w:keepNext/>
      <w:keepLines/>
      <w:numPr>
        <w:numId w:val="30"/>
      </w:numPr>
      <w:spacing w:before="200"/>
      <w:ind w:hanging="644"/>
      <w:outlineLvl w:val="1"/>
    </w:pPr>
    <w:rPr>
      <w:rFonts w:eastAsiaTheme="majorEastAsia" w:cs="Arial"/>
      <w:b/>
      <w:bCs/>
      <w:color w:val="297FD5" w:themeColor="accent3"/>
      <w:sz w:val="32"/>
      <w:szCs w:val="28"/>
      <w:lang w:val="en-US" w:eastAsia="en-AU"/>
    </w:rPr>
  </w:style>
  <w:style w:type="paragraph" w:styleId="Heading3">
    <w:name w:val="heading 3"/>
    <w:basedOn w:val="ARheading4"/>
    <w:next w:val="Normal"/>
    <w:link w:val="Heading3Char"/>
    <w:unhideWhenUsed/>
    <w:qFormat/>
    <w:rsid w:val="00A94DF8"/>
    <w:pPr>
      <w:outlineLvl w:val="2"/>
    </w:pPr>
    <w:rPr>
      <w:rFonts w:ascii="Arial" w:hAnsi="Arial"/>
    </w:rPr>
  </w:style>
  <w:style w:type="paragraph" w:styleId="Heading4">
    <w:name w:val="heading 4"/>
    <w:basedOn w:val="Normal"/>
    <w:next w:val="Normal"/>
    <w:link w:val="Heading4Char"/>
    <w:unhideWhenUsed/>
    <w:qFormat/>
    <w:rsid w:val="00AE1ABC"/>
    <w:pPr>
      <w:keepNext/>
      <w:keepLines/>
      <w:spacing w:before="200"/>
      <w:outlineLvl w:val="3"/>
    </w:pPr>
    <w:rPr>
      <w:rFonts w:asciiTheme="majorHAnsi" w:eastAsiaTheme="majorEastAsia" w:hAnsiTheme="majorHAnsi" w:cstheme="majorBidi"/>
      <w:b/>
      <w:bCs/>
      <w:i/>
      <w:iCs/>
      <w:color w:val="4A66AC" w:themeColor="accent1"/>
    </w:rPr>
  </w:style>
  <w:style w:type="paragraph" w:styleId="Heading7">
    <w:name w:val="heading 7"/>
    <w:basedOn w:val="Normal"/>
    <w:next w:val="Normal"/>
    <w:link w:val="Heading7Char"/>
    <w:semiHidden/>
    <w:unhideWhenUsed/>
    <w:qFormat/>
    <w:rsid w:val="004B2040"/>
    <w:pPr>
      <w:spacing w:before="240" w:after="60"/>
      <w:outlineLvl w:val="6"/>
    </w:pPr>
    <w:rPr>
      <w:rFonts w:ascii="Calibri" w:eastAsia="Times New Roman"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6168"/>
    <w:rPr>
      <w:rFonts w:ascii="Arial" w:eastAsiaTheme="majorEastAsia" w:hAnsi="Arial" w:cstheme="majorBidi"/>
      <w:b/>
      <w:bCs/>
      <w:color w:val="242852" w:themeColor="text2"/>
      <w:kern w:val="32"/>
      <w:sz w:val="48"/>
      <w:szCs w:val="32"/>
      <w:lang w:eastAsia="en-US"/>
    </w:rPr>
  </w:style>
  <w:style w:type="character" w:customStyle="1" w:styleId="Heading2Char">
    <w:name w:val="Heading 2 Char"/>
    <w:basedOn w:val="DefaultParagraphFont"/>
    <w:link w:val="Heading2"/>
    <w:rsid w:val="00316168"/>
    <w:rPr>
      <w:rFonts w:ascii="Arial" w:eastAsiaTheme="majorEastAsia" w:hAnsi="Arial" w:cs="Arial"/>
      <w:b/>
      <w:bCs/>
      <w:color w:val="297FD5" w:themeColor="accent3"/>
      <w:sz w:val="32"/>
      <w:szCs w:val="28"/>
      <w:lang w:val="en-US"/>
    </w:rPr>
  </w:style>
  <w:style w:type="character" w:customStyle="1" w:styleId="Heading3Char">
    <w:name w:val="Heading 3 Char"/>
    <w:basedOn w:val="DefaultParagraphFont"/>
    <w:link w:val="Heading3"/>
    <w:rsid w:val="00A94DF8"/>
    <w:rPr>
      <w:rFonts w:ascii="Arial" w:eastAsiaTheme="minorHAnsi" w:hAnsi="Arial" w:cs="Candara"/>
      <w:i/>
      <w:iCs/>
      <w:color w:val="5C80AC"/>
      <w:sz w:val="28"/>
      <w:szCs w:val="36"/>
      <w:lang w:val="en-GB"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A66AC" w:themeColor="accent1"/>
      <w:sz w:val="22"/>
      <w:szCs w:val="22"/>
      <w:lang w:eastAsia="en-US"/>
    </w:rPr>
  </w:style>
  <w:style w:type="paragraph" w:styleId="BalloonText">
    <w:name w:val="Balloon Text"/>
    <w:basedOn w:val="Normal"/>
    <w:link w:val="BalloonTextChar"/>
    <w:semiHidden/>
    <w:unhideWhenUsed/>
    <w:rsid w:val="000C2B78"/>
    <w:rPr>
      <w:rFonts w:ascii="Tahoma" w:hAnsi="Tahoma" w:cs="Tahoma"/>
      <w:sz w:val="16"/>
      <w:szCs w:val="16"/>
    </w:rPr>
  </w:style>
  <w:style w:type="character" w:customStyle="1" w:styleId="BalloonTextChar">
    <w:name w:val="Balloon Text Char"/>
    <w:basedOn w:val="DefaultParagraphFont"/>
    <w:link w:val="BalloonText"/>
    <w:uiPriority w:val="99"/>
    <w:semiHidden/>
    <w:rsid w:val="000C2B78"/>
    <w:rPr>
      <w:rFonts w:ascii="Tahoma" w:hAnsi="Tahoma" w:cs="Tahoma"/>
      <w:sz w:val="16"/>
      <w:szCs w:val="16"/>
      <w:lang w:eastAsia="en-US"/>
    </w:rPr>
  </w:style>
  <w:style w:type="paragraph" w:styleId="Header">
    <w:name w:val="header"/>
    <w:basedOn w:val="Normal"/>
    <w:link w:val="HeaderChar"/>
    <w:unhideWhenUsed/>
    <w:rsid w:val="006122B0"/>
    <w:pPr>
      <w:tabs>
        <w:tab w:val="center" w:pos="4513"/>
        <w:tab w:val="right" w:pos="9026"/>
      </w:tabs>
    </w:pPr>
  </w:style>
  <w:style w:type="character" w:customStyle="1" w:styleId="HeaderChar">
    <w:name w:val="Header Char"/>
    <w:basedOn w:val="DefaultParagraphFont"/>
    <w:link w:val="Header"/>
    <w:rsid w:val="006122B0"/>
    <w:rPr>
      <w:rFonts w:ascii="Arial" w:hAnsi="Arial"/>
      <w:sz w:val="22"/>
      <w:szCs w:val="22"/>
      <w:lang w:eastAsia="en-US"/>
    </w:rPr>
  </w:style>
  <w:style w:type="paragraph" w:styleId="Footer">
    <w:name w:val="footer"/>
    <w:basedOn w:val="Normal"/>
    <w:link w:val="FooterChar"/>
    <w:uiPriority w:val="99"/>
    <w:unhideWhenUsed/>
    <w:rsid w:val="006122B0"/>
    <w:pPr>
      <w:tabs>
        <w:tab w:val="center" w:pos="4513"/>
        <w:tab w:val="right" w:pos="9026"/>
      </w:tabs>
    </w:pPr>
  </w:style>
  <w:style w:type="character" w:customStyle="1" w:styleId="FooterChar">
    <w:name w:val="Footer Char"/>
    <w:basedOn w:val="DefaultParagraphFont"/>
    <w:link w:val="Footer"/>
    <w:uiPriority w:val="99"/>
    <w:rsid w:val="006122B0"/>
    <w:rPr>
      <w:rFonts w:ascii="Arial" w:hAnsi="Arial"/>
      <w:sz w:val="22"/>
      <w:szCs w:val="22"/>
      <w:lang w:eastAsia="en-US"/>
    </w:rPr>
  </w:style>
  <w:style w:type="paragraph" w:styleId="NoSpacing">
    <w:name w:val="No Spacing"/>
    <w:link w:val="NoSpacingChar"/>
    <w:uiPriority w:val="1"/>
    <w:qFormat/>
    <w:rsid w:val="00A94DF8"/>
    <w:rPr>
      <w:rFonts w:ascii="Arial" w:eastAsiaTheme="minorHAnsi" w:hAnsi="Arial" w:cstheme="minorBidi"/>
      <w:sz w:val="22"/>
      <w:szCs w:val="22"/>
      <w:lang w:eastAsia="en-US"/>
    </w:rPr>
  </w:style>
  <w:style w:type="character" w:customStyle="1" w:styleId="NoSpacingChar">
    <w:name w:val="No Spacing Char"/>
    <w:basedOn w:val="DefaultParagraphFont"/>
    <w:link w:val="NoSpacing"/>
    <w:uiPriority w:val="1"/>
    <w:rsid w:val="00A94DF8"/>
    <w:rPr>
      <w:rFonts w:ascii="Arial" w:eastAsiaTheme="minorHAnsi" w:hAnsi="Arial" w:cstheme="minorBidi"/>
      <w:sz w:val="22"/>
      <w:szCs w:val="22"/>
      <w:lang w:eastAsia="en-US"/>
    </w:rPr>
  </w:style>
  <w:style w:type="paragraph" w:customStyle="1" w:styleId="ARHeading2">
    <w:name w:val="AR Heading 2"/>
    <w:basedOn w:val="Normal"/>
    <w:link w:val="ARHeading2Char"/>
    <w:rsid w:val="006122B0"/>
    <w:pPr>
      <w:suppressAutoHyphens/>
      <w:autoSpaceDE w:val="0"/>
      <w:autoSpaceDN w:val="0"/>
      <w:adjustRightInd w:val="0"/>
      <w:spacing w:line="288" w:lineRule="auto"/>
      <w:textAlignment w:val="center"/>
    </w:pPr>
    <w:rPr>
      <w:rFonts w:ascii="Gotham Rounded Bold" w:eastAsiaTheme="minorHAnsi" w:hAnsi="Gotham Rounded Bold" w:cs="Candara"/>
      <w:iCs/>
      <w:color w:val="374C80" w:themeColor="accent1" w:themeShade="BF"/>
      <w:sz w:val="32"/>
      <w:szCs w:val="48"/>
      <w:lang w:val="en-GB"/>
    </w:rPr>
  </w:style>
  <w:style w:type="character" w:customStyle="1" w:styleId="ARHeading2Char">
    <w:name w:val="AR Heading 2 Char"/>
    <w:basedOn w:val="DefaultParagraphFont"/>
    <w:link w:val="ARHeading2"/>
    <w:rsid w:val="006122B0"/>
    <w:rPr>
      <w:rFonts w:ascii="Gotham Rounded Bold" w:eastAsiaTheme="minorHAnsi" w:hAnsi="Gotham Rounded Bold" w:cs="Candara"/>
      <w:iCs/>
      <w:color w:val="374C80" w:themeColor="accent1" w:themeShade="BF"/>
      <w:sz w:val="32"/>
      <w:szCs w:val="48"/>
      <w:lang w:val="en-GB" w:eastAsia="en-US"/>
    </w:rPr>
  </w:style>
  <w:style w:type="paragraph" w:customStyle="1" w:styleId="ARHeading1">
    <w:name w:val="AR Heading 1"/>
    <w:basedOn w:val="Normal"/>
    <w:link w:val="ARHeading1Char"/>
    <w:rsid w:val="00996516"/>
    <w:pPr>
      <w:autoSpaceDE w:val="0"/>
      <w:autoSpaceDN w:val="0"/>
      <w:adjustRightInd w:val="0"/>
    </w:pPr>
    <w:rPr>
      <w:rFonts w:ascii="Gotham Rounded Bold" w:eastAsiaTheme="minorHAnsi" w:hAnsi="Gotham Rounded Bold" w:cs="Arial"/>
      <w:iCs/>
      <w:color w:val="374C80" w:themeColor="accent1" w:themeShade="BF"/>
      <w:sz w:val="48"/>
      <w:szCs w:val="64"/>
    </w:rPr>
  </w:style>
  <w:style w:type="character" w:customStyle="1" w:styleId="ARHeading1Char">
    <w:name w:val="AR Heading 1 Char"/>
    <w:basedOn w:val="DefaultParagraphFont"/>
    <w:link w:val="ARHeading1"/>
    <w:rsid w:val="00996516"/>
    <w:rPr>
      <w:rFonts w:ascii="Gotham Rounded Bold" w:eastAsiaTheme="minorHAnsi" w:hAnsi="Gotham Rounded Bold" w:cs="Arial"/>
      <w:iCs/>
      <w:color w:val="374C80" w:themeColor="accent1" w:themeShade="BF"/>
      <w:sz w:val="48"/>
      <w:szCs w:val="64"/>
      <w:lang w:eastAsia="en-US"/>
    </w:rPr>
  </w:style>
  <w:style w:type="paragraph" w:customStyle="1" w:styleId="ARheading4">
    <w:name w:val="AR heading 4"/>
    <w:basedOn w:val="Normal"/>
    <w:link w:val="ARheading4Char"/>
    <w:rsid w:val="00996516"/>
    <w:pPr>
      <w:suppressAutoHyphens/>
      <w:autoSpaceDE w:val="0"/>
      <w:autoSpaceDN w:val="0"/>
      <w:adjustRightInd w:val="0"/>
      <w:spacing w:line="288" w:lineRule="auto"/>
      <w:textAlignment w:val="center"/>
    </w:pPr>
    <w:rPr>
      <w:rFonts w:ascii="Gotham Rounded Bold" w:eastAsiaTheme="minorHAnsi" w:hAnsi="Gotham Rounded Bold" w:cs="Candara"/>
      <w:i/>
      <w:iCs/>
      <w:color w:val="5C80AC"/>
      <w:sz w:val="28"/>
      <w:szCs w:val="36"/>
      <w:lang w:val="en-GB"/>
    </w:rPr>
  </w:style>
  <w:style w:type="character" w:customStyle="1" w:styleId="ARheading4Char">
    <w:name w:val="AR heading 4 Char"/>
    <w:basedOn w:val="NoSpacingChar"/>
    <w:link w:val="ARheading4"/>
    <w:rsid w:val="00996516"/>
    <w:rPr>
      <w:rFonts w:ascii="Gotham Rounded Bold" w:eastAsiaTheme="minorHAnsi" w:hAnsi="Gotham Rounded Bold" w:cs="Candara"/>
      <w:i/>
      <w:iCs/>
      <w:color w:val="5C80AC"/>
      <w:sz w:val="28"/>
      <w:szCs w:val="36"/>
      <w:lang w:val="en-GB" w:eastAsia="en-US"/>
    </w:rPr>
  </w:style>
  <w:style w:type="table" w:styleId="TableGrid">
    <w:name w:val="Table Grid"/>
    <w:basedOn w:val="TableNormal"/>
    <w:uiPriority w:val="59"/>
    <w:rsid w:val="00B57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rsid w:val="00787485"/>
    <w:pPr>
      <w:numPr>
        <w:numId w:val="2"/>
      </w:numPr>
    </w:pPr>
  </w:style>
  <w:style w:type="numbering" w:customStyle="1" w:styleId="ImportedStyle4">
    <w:name w:val="Imported Style 4"/>
    <w:rsid w:val="00787485"/>
    <w:pPr>
      <w:numPr>
        <w:numId w:val="3"/>
      </w:numPr>
    </w:pPr>
  </w:style>
  <w:style w:type="numbering" w:customStyle="1" w:styleId="ImportedStyle6">
    <w:name w:val="Imported Style 6"/>
    <w:rsid w:val="00787485"/>
    <w:pPr>
      <w:numPr>
        <w:numId w:val="5"/>
      </w:numPr>
    </w:pPr>
  </w:style>
  <w:style w:type="character" w:customStyle="1" w:styleId="Heading7Char">
    <w:name w:val="Heading 7 Char"/>
    <w:basedOn w:val="DefaultParagraphFont"/>
    <w:link w:val="Heading7"/>
    <w:semiHidden/>
    <w:rsid w:val="004B2040"/>
    <w:rPr>
      <w:rFonts w:eastAsia="Times New Roman"/>
      <w:sz w:val="24"/>
      <w:szCs w:val="24"/>
      <w:lang w:eastAsia="en-US"/>
    </w:rPr>
  </w:style>
  <w:style w:type="paragraph" w:styleId="BodyText">
    <w:name w:val="Body Text"/>
    <w:basedOn w:val="Normal"/>
    <w:link w:val="BodyTextChar"/>
    <w:unhideWhenUsed/>
    <w:rsid w:val="004B2040"/>
    <w:pPr>
      <w:spacing w:after="120"/>
    </w:pPr>
  </w:style>
  <w:style w:type="character" w:customStyle="1" w:styleId="BodyTextChar">
    <w:name w:val="Body Text Char"/>
    <w:basedOn w:val="DefaultParagraphFont"/>
    <w:link w:val="BodyText"/>
    <w:rsid w:val="004B2040"/>
    <w:rPr>
      <w:rFonts w:ascii="Arial" w:hAnsi="Arial"/>
      <w:sz w:val="22"/>
      <w:szCs w:val="22"/>
      <w:lang w:eastAsia="en-US"/>
    </w:rPr>
  </w:style>
  <w:style w:type="paragraph" w:styleId="BodyTextFirstIndent">
    <w:name w:val="Body Text First Indent"/>
    <w:basedOn w:val="BodyText"/>
    <w:link w:val="BodyTextFirstIndentChar"/>
    <w:rsid w:val="004B2040"/>
    <w:pPr>
      <w:ind w:firstLine="210"/>
    </w:pPr>
    <w:rPr>
      <w:rFonts w:ascii="Book Antiqua" w:eastAsia="Times New Roman" w:hAnsi="Book Antiqua"/>
      <w:szCs w:val="20"/>
    </w:rPr>
  </w:style>
  <w:style w:type="character" w:customStyle="1" w:styleId="BodyTextFirstIndentChar">
    <w:name w:val="Body Text First Indent Char"/>
    <w:basedOn w:val="BodyTextChar"/>
    <w:link w:val="BodyTextFirstIndent"/>
    <w:rsid w:val="004B2040"/>
    <w:rPr>
      <w:rFonts w:ascii="Book Antiqua" w:eastAsia="Times New Roman" w:hAnsi="Book Antiqua"/>
      <w:sz w:val="22"/>
      <w:szCs w:val="22"/>
      <w:lang w:eastAsia="en-US"/>
    </w:rPr>
  </w:style>
  <w:style w:type="paragraph" w:customStyle="1" w:styleId="TableInfo">
    <w:name w:val="Table Info"/>
    <w:basedOn w:val="Normal"/>
    <w:autoRedefine/>
    <w:rsid w:val="004B2040"/>
    <w:pPr>
      <w:spacing w:before="120" w:after="180"/>
      <w:ind w:left="-1433" w:right="202" w:firstLine="1559"/>
    </w:pPr>
    <w:rPr>
      <w:rFonts w:ascii="Book Antiqua" w:eastAsia="Times New Roman" w:hAnsi="Book Antiqua"/>
      <w:i/>
      <w:sz w:val="20"/>
      <w:szCs w:val="20"/>
    </w:rPr>
  </w:style>
  <w:style w:type="character" w:styleId="Hyperlink">
    <w:name w:val="Hyperlink"/>
    <w:basedOn w:val="DefaultParagraphFont"/>
    <w:uiPriority w:val="99"/>
    <w:rsid w:val="004B2040"/>
    <w:rPr>
      <w:color w:val="0000FF"/>
      <w:u w:val="single"/>
    </w:rPr>
  </w:style>
  <w:style w:type="character" w:styleId="PageNumber">
    <w:name w:val="page number"/>
    <w:basedOn w:val="DefaultParagraphFont"/>
    <w:rsid w:val="004B2040"/>
  </w:style>
  <w:style w:type="paragraph" w:styleId="BodyText2">
    <w:name w:val="Body Text 2"/>
    <w:basedOn w:val="Normal"/>
    <w:link w:val="BodyText2Char"/>
    <w:rsid w:val="004B2040"/>
    <w:pPr>
      <w:jc w:val="both"/>
    </w:pPr>
    <w:rPr>
      <w:rFonts w:eastAsia="Times New Roman" w:cs="Arial"/>
      <w:sz w:val="24"/>
      <w:szCs w:val="24"/>
      <w:lang w:eastAsia="en-AU"/>
    </w:rPr>
  </w:style>
  <w:style w:type="character" w:customStyle="1" w:styleId="BodyText2Char">
    <w:name w:val="Body Text 2 Char"/>
    <w:basedOn w:val="DefaultParagraphFont"/>
    <w:link w:val="BodyText2"/>
    <w:rsid w:val="004B2040"/>
    <w:rPr>
      <w:rFonts w:ascii="Arial" w:eastAsia="Times New Roman" w:hAnsi="Arial" w:cs="Arial"/>
      <w:sz w:val="24"/>
      <w:szCs w:val="24"/>
    </w:rPr>
  </w:style>
  <w:style w:type="paragraph" w:customStyle="1" w:styleId="NormalConsult">
    <w:name w:val="NormalConsult"/>
    <w:basedOn w:val="Normal"/>
    <w:rsid w:val="004B2040"/>
    <w:pPr>
      <w:tabs>
        <w:tab w:val="left" w:pos="11"/>
        <w:tab w:val="left" w:pos="8789"/>
      </w:tabs>
      <w:spacing w:before="120"/>
    </w:pPr>
    <w:rPr>
      <w:rFonts w:ascii="Times New Roman" w:eastAsia="Times New Roman" w:hAnsi="Times New Roman"/>
      <w:szCs w:val="20"/>
    </w:rPr>
  </w:style>
  <w:style w:type="paragraph" w:styleId="BodyText3">
    <w:name w:val="Body Text 3"/>
    <w:basedOn w:val="Normal"/>
    <w:link w:val="BodyText3Char"/>
    <w:rsid w:val="004B2040"/>
    <w:pPr>
      <w:jc w:val="both"/>
    </w:pPr>
    <w:rPr>
      <w:rFonts w:eastAsia="Times New Roman" w:cs="Arial"/>
      <w:sz w:val="20"/>
      <w:szCs w:val="24"/>
      <w:lang w:eastAsia="en-AU"/>
    </w:rPr>
  </w:style>
  <w:style w:type="character" w:customStyle="1" w:styleId="BodyText3Char">
    <w:name w:val="Body Text 3 Char"/>
    <w:basedOn w:val="DefaultParagraphFont"/>
    <w:link w:val="BodyText3"/>
    <w:rsid w:val="004B2040"/>
    <w:rPr>
      <w:rFonts w:ascii="Arial" w:eastAsia="Times New Roman" w:hAnsi="Arial" w:cs="Arial"/>
      <w:szCs w:val="24"/>
    </w:rPr>
  </w:style>
  <w:style w:type="paragraph" w:styleId="ListParagraph">
    <w:name w:val="List Paragraph"/>
    <w:basedOn w:val="Normal"/>
    <w:uiPriority w:val="34"/>
    <w:qFormat/>
    <w:rsid w:val="004B2040"/>
    <w:pPr>
      <w:spacing w:after="200" w:line="276" w:lineRule="auto"/>
      <w:ind w:left="720"/>
      <w:contextualSpacing/>
    </w:pPr>
    <w:rPr>
      <w:rFonts w:ascii="Calibri" w:hAnsi="Calibri"/>
    </w:rPr>
  </w:style>
  <w:style w:type="character" w:styleId="FollowedHyperlink">
    <w:name w:val="FollowedHyperlink"/>
    <w:basedOn w:val="DefaultParagraphFont"/>
    <w:uiPriority w:val="99"/>
    <w:rsid w:val="004B2040"/>
    <w:rPr>
      <w:color w:val="800080"/>
      <w:u w:val="single"/>
    </w:rPr>
  </w:style>
  <w:style w:type="paragraph" w:styleId="NormalWeb">
    <w:name w:val="Normal (Web)"/>
    <w:basedOn w:val="Normal"/>
    <w:uiPriority w:val="99"/>
    <w:rsid w:val="004B2040"/>
    <w:pPr>
      <w:spacing w:before="100" w:beforeAutospacing="1" w:after="100" w:afterAutospacing="1"/>
    </w:pPr>
    <w:rPr>
      <w:rFonts w:ascii="Times New Roman" w:eastAsia="Times New Roman" w:hAnsi="Times New Roman"/>
      <w:sz w:val="24"/>
      <w:szCs w:val="24"/>
      <w:lang w:eastAsia="en-AU"/>
    </w:rPr>
  </w:style>
  <w:style w:type="paragraph" w:styleId="BodyTextIndent">
    <w:name w:val="Body Text Indent"/>
    <w:basedOn w:val="Normal"/>
    <w:link w:val="BodyTextIndentChar"/>
    <w:uiPriority w:val="99"/>
    <w:rsid w:val="004B2040"/>
    <w:pPr>
      <w:spacing w:after="120"/>
      <w:ind w:left="283"/>
    </w:pPr>
    <w:rPr>
      <w:rFonts w:ascii="Book Antiqua" w:eastAsia="Times New Roman" w:hAnsi="Book Antiqua"/>
      <w:szCs w:val="20"/>
    </w:rPr>
  </w:style>
  <w:style w:type="character" w:customStyle="1" w:styleId="BodyTextIndentChar">
    <w:name w:val="Body Text Indent Char"/>
    <w:basedOn w:val="DefaultParagraphFont"/>
    <w:link w:val="BodyTextIndent"/>
    <w:uiPriority w:val="99"/>
    <w:rsid w:val="004B2040"/>
    <w:rPr>
      <w:rFonts w:ascii="Book Antiqua" w:eastAsia="Times New Roman" w:hAnsi="Book Antiqua"/>
      <w:sz w:val="22"/>
      <w:lang w:eastAsia="en-US"/>
    </w:rPr>
  </w:style>
  <w:style w:type="paragraph" w:customStyle="1" w:styleId="MaroondahStd">
    <w:name w:val="Maroondah Std."/>
    <w:basedOn w:val="Normal"/>
    <w:rsid w:val="004B2040"/>
    <w:pPr>
      <w:overflowPunct w:val="0"/>
      <w:autoSpaceDE w:val="0"/>
      <w:autoSpaceDN w:val="0"/>
      <w:adjustRightInd w:val="0"/>
      <w:textAlignment w:val="baseline"/>
    </w:pPr>
    <w:rPr>
      <w:rFonts w:ascii="NewSchool" w:eastAsia="Times New Roman" w:hAnsi="NewSchool"/>
      <w:szCs w:val="20"/>
    </w:rPr>
  </w:style>
  <w:style w:type="paragraph" w:styleId="ListBullet">
    <w:name w:val="List Bullet"/>
    <w:basedOn w:val="Normal"/>
    <w:autoRedefine/>
    <w:rsid w:val="004B2040"/>
    <w:pPr>
      <w:numPr>
        <w:numId w:val="7"/>
      </w:numPr>
    </w:pPr>
    <w:rPr>
      <w:rFonts w:eastAsia="Times New Roman"/>
      <w:szCs w:val="24"/>
    </w:rPr>
  </w:style>
  <w:style w:type="paragraph" w:styleId="BlockText">
    <w:name w:val="Block Text"/>
    <w:basedOn w:val="Normal"/>
    <w:unhideWhenUsed/>
    <w:rsid w:val="004B2040"/>
    <w:pPr>
      <w:ind w:left="600" w:right="778"/>
    </w:pPr>
    <w:rPr>
      <w:rFonts w:ascii="Arial Narrow" w:eastAsia="Times New Roman" w:hAnsi="Arial Narrow"/>
      <w:szCs w:val="24"/>
    </w:rPr>
  </w:style>
  <w:style w:type="character" w:styleId="FootnoteReference">
    <w:name w:val="footnote reference"/>
    <w:basedOn w:val="DefaultParagraphFont"/>
    <w:rsid w:val="004B2040"/>
    <w:rPr>
      <w:vertAlign w:val="superscript"/>
    </w:rPr>
  </w:style>
  <w:style w:type="paragraph" w:styleId="FootnoteText">
    <w:name w:val="footnote text"/>
    <w:basedOn w:val="Normal"/>
    <w:link w:val="FootnoteTextChar"/>
    <w:rsid w:val="004B2040"/>
    <w:pPr>
      <w:overflowPunct w:val="0"/>
      <w:autoSpaceDE w:val="0"/>
      <w:autoSpaceDN w:val="0"/>
      <w:adjustRightInd w:val="0"/>
      <w:jc w:val="both"/>
      <w:textAlignment w:val="baseline"/>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4B2040"/>
    <w:rPr>
      <w:rFonts w:ascii="Times New Roman" w:eastAsia="Times New Roman" w:hAnsi="Times New Roman"/>
      <w:lang w:eastAsia="en-US"/>
    </w:rPr>
  </w:style>
  <w:style w:type="character" w:customStyle="1" w:styleId="DocHead">
    <w:name w:val="Doc/Head"/>
    <w:basedOn w:val="DefaultParagraphFont"/>
    <w:rsid w:val="004B2040"/>
    <w:rPr>
      <w:rFonts w:ascii="Courier" w:hAnsi="Courier"/>
      <w:noProof w:val="0"/>
      <w:sz w:val="24"/>
      <w:lang w:val="en-US"/>
    </w:rPr>
  </w:style>
  <w:style w:type="paragraph" w:styleId="BodyTextIndent2">
    <w:name w:val="Body Text Indent 2"/>
    <w:basedOn w:val="Normal"/>
    <w:link w:val="BodyTextIndent2Char"/>
    <w:rsid w:val="004B2040"/>
    <w:pPr>
      <w:spacing w:after="120" w:line="480" w:lineRule="auto"/>
      <w:ind w:left="283"/>
    </w:pPr>
    <w:rPr>
      <w:rFonts w:ascii="Book Antiqua" w:eastAsia="Times New Roman" w:hAnsi="Book Antiqua"/>
      <w:szCs w:val="20"/>
    </w:rPr>
  </w:style>
  <w:style w:type="character" w:customStyle="1" w:styleId="BodyTextIndent2Char">
    <w:name w:val="Body Text Indent 2 Char"/>
    <w:basedOn w:val="DefaultParagraphFont"/>
    <w:link w:val="BodyTextIndent2"/>
    <w:rsid w:val="004B2040"/>
    <w:rPr>
      <w:rFonts w:ascii="Book Antiqua" w:eastAsia="Times New Roman" w:hAnsi="Book Antiqua"/>
      <w:sz w:val="22"/>
      <w:lang w:eastAsia="en-US"/>
    </w:rPr>
  </w:style>
  <w:style w:type="paragraph" w:styleId="BodyTextIndent3">
    <w:name w:val="Body Text Indent 3"/>
    <w:basedOn w:val="Normal"/>
    <w:link w:val="BodyTextIndent3Char"/>
    <w:rsid w:val="004B2040"/>
    <w:pPr>
      <w:spacing w:after="120"/>
      <w:ind w:left="283"/>
    </w:pPr>
    <w:rPr>
      <w:rFonts w:ascii="Book Antiqua" w:eastAsia="Times New Roman" w:hAnsi="Book Antiqua"/>
      <w:sz w:val="16"/>
      <w:szCs w:val="16"/>
    </w:rPr>
  </w:style>
  <w:style w:type="character" w:customStyle="1" w:styleId="BodyTextIndent3Char">
    <w:name w:val="Body Text Indent 3 Char"/>
    <w:basedOn w:val="DefaultParagraphFont"/>
    <w:link w:val="BodyTextIndent3"/>
    <w:rsid w:val="004B2040"/>
    <w:rPr>
      <w:rFonts w:ascii="Book Antiqua" w:eastAsia="Times New Roman" w:hAnsi="Book Antiqua"/>
      <w:sz w:val="16"/>
      <w:szCs w:val="16"/>
      <w:lang w:eastAsia="en-US"/>
    </w:rPr>
  </w:style>
  <w:style w:type="character" w:styleId="CommentReference">
    <w:name w:val="annotation reference"/>
    <w:basedOn w:val="DefaultParagraphFont"/>
    <w:uiPriority w:val="99"/>
    <w:rsid w:val="004B2040"/>
    <w:rPr>
      <w:sz w:val="16"/>
      <w:szCs w:val="16"/>
    </w:rPr>
  </w:style>
  <w:style w:type="paragraph" w:styleId="CommentText">
    <w:name w:val="annotation text"/>
    <w:basedOn w:val="Normal"/>
    <w:link w:val="CommentTextChar"/>
    <w:uiPriority w:val="99"/>
    <w:rsid w:val="004B2040"/>
    <w:rPr>
      <w:rFonts w:ascii="Book Antiqua" w:eastAsia="Times New Roman" w:hAnsi="Book Antiqua"/>
      <w:sz w:val="20"/>
      <w:szCs w:val="20"/>
    </w:rPr>
  </w:style>
  <w:style w:type="character" w:customStyle="1" w:styleId="CommentTextChar">
    <w:name w:val="Comment Text Char"/>
    <w:basedOn w:val="DefaultParagraphFont"/>
    <w:link w:val="CommentText"/>
    <w:uiPriority w:val="99"/>
    <w:rsid w:val="004B2040"/>
    <w:rPr>
      <w:rFonts w:ascii="Book Antiqua" w:eastAsia="Times New Roman" w:hAnsi="Book Antiqua"/>
      <w:lang w:eastAsia="en-US"/>
    </w:rPr>
  </w:style>
  <w:style w:type="paragraph" w:styleId="CommentSubject">
    <w:name w:val="annotation subject"/>
    <w:basedOn w:val="CommentText"/>
    <w:next w:val="CommentText"/>
    <w:link w:val="CommentSubjectChar"/>
    <w:rsid w:val="004B2040"/>
    <w:rPr>
      <w:b/>
      <w:bCs/>
    </w:rPr>
  </w:style>
  <w:style w:type="character" w:customStyle="1" w:styleId="CommentSubjectChar">
    <w:name w:val="Comment Subject Char"/>
    <w:basedOn w:val="CommentTextChar"/>
    <w:link w:val="CommentSubject"/>
    <w:rsid w:val="004B2040"/>
    <w:rPr>
      <w:rFonts w:ascii="Book Antiqua" w:eastAsia="Times New Roman" w:hAnsi="Book Antiqua"/>
      <w:b/>
      <w:bCs/>
      <w:lang w:eastAsia="en-US"/>
    </w:rPr>
  </w:style>
  <w:style w:type="paragraph" w:styleId="Revision">
    <w:name w:val="Revision"/>
    <w:hidden/>
    <w:uiPriority w:val="99"/>
    <w:semiHidden/>
    <w:rsid w:val="004B2040"/>
    <w:rPr>
      <w:rFonts w:ascii="Book Antiqua" w:eastAsia="Times New Roman" w:hAnsi="Book Antiqua"/>
      <w:sz w:val="22"/>
      <w:lang w:eastAsia="en-US"/>
    </w:rPr>
  </w:style>
  <w:style w:type="paragraph" w:customStyle="1" w:styleId="Default">
    <w:name w:val="Default"/>
    <w:rsid w:val="004B2040"/>
    <w:pPr>
      <w:autoSpaceDE w:val="0"/>
      <w:autoSpaceDN w:val="0"/>
      <w:adjustRightInd w:val="0"/>
    </w:pPr>
    <w:rPr>
      <w:rFonts w:ascii="Tahoma" w:eastAsiaTheme="minorHAnsi" w:hAnsi="Tahoma" w:cs="Tahoma"/>
      <w:color w:val="000000"/>
      <w:sz w:val="24"/>
      <w:szCs w:val="24"/>
      <w:lang w:val="en-US" w:eastAsia="en-US"/>
    </w:rPr>
  </w:style>
  <w:style w:type="paragraph" w:customStyle="1" w:styleId="Body">
    <w:name w:val="Body"/>
    <w:rsid w:val="004B2040"/>
    <w:pPr>
      <w:pBdr>
        <w:top w:val="nil"/>
        <w:left w:val="nil"/>
        <w:bottom w:val="nil"/>
        <w:right w:val="nil"/>
        <w:between w:val="nil"/>
        <w:bar w:val="nil"/>
      </w:pBdr>
    </w:pPr>
    <w:rPr>
      <w:rFonts w:ascii="Book Antiqua" w:eastAsia="Arial Unicode MS" w:hAnsi="Book Antiqua" w:cs="Arial Unicode MS"/>
      <w:color w:val="000000"/>
      <w:sz w:val="22"/>
      <w:szCs w:val="22"/>
      <w:u w:color="000000"/>
      <w:bdr w:val="nil"/>
      <w:lang w:val="en-US"/>
    </w:rPr>
  </w:style>
  <w:style w:type="paragraph" w:customStyle="1" w:styleId="Heading">
    <w:name w:val="Heading"/>
    <w:basedOn w:val="Heading1"/>
    <w:next w:val="Body"/>
    <w:rsid w:val="00316168"/>
  </w:style>
  <w:style w:type="numbering" w:customStyle="1" w:styleId="NoList1">
    <w:name w:val="No List1"/>
    <w:next w:val="NoList"/>
    <w:uiPriority w:val="99"/>
    <w:semiHidden/>
    <w:unhideWhenUsed/>
    <w:rsid w:val="0029462D"/>
  </w:style>
  <w:style w:type="table" w:customStyle="1" w:styleId="TableGrid1">
    <w:name w:val="Table Grid1"/>
    <w:basedOn w:val="TableNormal"/>
    <w:next w:val="TableGrid"/>
    <w:uiPriority w:val="59"/>
    <w:rsid w:val="002946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1">
    <w:name w:val="Imported Style 21"/>
    <w:rsid w:val="0029462D"/>
  </w:style>
  <w:style w:type="numbering" w:customStyle="1" w:styleId="ImportedStyle41">
    <w:name w:val="Imported Style 41"/>
    <w:rsid w:val="0029462D"/>
  </w:style>
  <w:style w:type="numbering" w:customStyle="1" w:styleId="ImportedStyle61">
    <w:name w:val="Imported Style 61"/>
    <w:rsid w:val="0029462D"/>
  </w:style>
  <w:style w:type="numbering" w:customStyle="1" w:styleId="NoList2">
    <w:name w:val="No List2"/>
    <w:next w:val="NoList"/>
    <w:uiPriority w:val="99"/>
    <w:semiHidden/>
    <w:unhideWhenUsed/>
    <w:rsid w:val="0029462D"/>
  </w:style>
  <w:style w:type="table" w:customStyle="1" w:styleId="TableGrid2">
    <w:name w:val="Table Grid2"/>
    <w:basedOn w:val="TableNormal"/>
    <w:next w:val="TableGrid"/>
    <w:uiPriority w:val="59"/>
    <w:rsid w:val="002946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2">
    <w:name w:val="Imported Style 22"/>
    <w:rsid w:val="0029462D"/>
  </w:style>
  <w:style w:type="numbering" w:customStyle="1" w:styleId="ImportedStyle42">
    <w:name w:val="Imported Style 42"/>
    <w:rsid w:val="0029462D"/>
  </w:style>
  <w:style w:type="numbering" w:customStyle="1" w:styleId="ImportedStyle62">
    <w:name w:val="Imported Style 62"/>
    <w:rsid w:val="0029462D"/>
  </w:style>
  <w:style w:type="numbering" w:customStyle="1" w:styleId="NoList3">
    <w:name w:val="No List3"/>
    <w:next w:val="NoList"/>
    <w:uiPriority w:val="99"/>
    <w:semiHidden/>
    <w:unhideWhenUsed/>
    <w:rsid w:val="00D53814"/>
  </w:style>
  <w:style w:type="table" w:customStyle="1" w:styleId="TableGrid3">
    <w:name w:val="Table Grid3"/>
    <w:basedOn w:val="TableNormal"/>
    <w:next w:val="TableGrid"/>
    <w:uiPriority w:val="59"/>
    <w:rsid w:val="00D538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3">
    <w:name w:val="Imported Style 23"/>
    <w:rsid w:val="00D53814"/>
  </w:style>
  <w:style w:type="numbering" w:customStyle="1" w:styleId="ImportedStyle43">
    <w:name w:val="Imported Style 43"/>
    <w:rsid w:val="00D53814"/>
  </w:style>
  <w:style w:type="numbering" w:customStyle="1" w:styleId="ImportedStyle63">
    <w:name w:val="Imported Style 63"/>
    <w:rsid w:val="00D53814"/>
  </w:style>
  <w:style w:type="table" w:styleId="GridTable4-Accent2">
    <w:name w:val="Grid Table 4 Accent 2"/>
    <w:basedOn w:val="TableNormal"/>
    <w:uiPriority w:val="49"/>
    <w:rsid w:val="00AD41A5"/>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GridTable1Light-Accent3">
    <w:name w:val="Grid Table 1 Light Accent 3"/>
    <w:basedOn w:val="TableNormal"/>
    <w:uiPriority w:val="46"/>
    <w:rsid w:val="00DD5586"/>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DD5586"/>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styleId="TableGridLight">
    <w:name w:val="Grid Table Light"/>
    <w:basedOn w:val="TableNormal"/>
    <w:uiPriority w:val="40"/>
    <w:rsid w:val="008153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AE78B8"/>
    <w:pPr>
      <w:keepLines/>
      <w:spacing w:after="0" w:line="259" w:lineRule="auto"/>
      <w:outlineLvl w:val="9"/>
    </w:pPr>
    <w:rPr>
      <w:rFonts w:asciiTheme="majorHAnsi" w:hAnsiTheme="majorHAnsi"/>
      <w:b w:val="0"/>
      <w:bCs w:val="0"/>
      <w:color w:val="374C80" w:themeColor="accent1" w:themeShade="BF"/>
      <w:kern w:val="0"/>
      <w:sz w:val="32"/>
      <w:lang w:val="en-US"/>
    </w:rPr>
  </w:style>
  <w:style w:type="paragraph" w:styleId="TOC2">
    <w:name w:val="toc 2"/>
    <w:basedOn w:val="Normal"/>
    <w:next w:val="Normal"/>
    <w:autoRedefine/>
    <w:uiPriority w:val="39"/>
    <w:unhideWhenUsed/>
    <w:rsid w:val="00AE78B8"/>
    <w:pPr>
      <w:spacing w:after="100"/>
      <w:ind w:left="220"/>
    </w:pPr>
  </w:style>
  <w:style w:type="paragraph" w:styleId="TOC1">
    <w:name w:val="toc 1"/>
    <w:basedOn w:val="Normal"/>
    <w:next w:val="Normal"/>
    <w:autoRedefine/>
    <w:uiPriority w:val="39"/>
    <w:unhideWhenUsed/>
    <w:rsid w:val="00AE78B8"/>
    <w:pPr>
      <w:spacing w:after="100"/>
    </w:pPr>
  </w:style>
  <w:style w:type="paragraph" w:styleId="TOC3">
    <w:name w:val="toc 3"/>
    <w:basedOn w:val="Normal"/>
    <w:next w:val="Normal"/>
    <w:autoRedefine/>
    <w:uiPriority w:val="39"/>
    <w:unhideWhenUsed/>
    <w:rsid w:val="00C87F0D"/>
    <w:pPr>
      <w:tabs>
        <w:tab w:val="right" w:leader="dot" w:pos="10456"/>
      </w:tabs>
      <w:spacing w:after="100"/>
      <w:ind w:left="221"/>
    </w:pPr>
  </w:style>
  <w:style w:type="table" w:styleId="GridTable5Dark-Accent3">
    <w:name w:val="Grid Table 5 Dark Accent 3"/>
    <w:basedOn w:val="TableNormal"/>
    <w:uiPriority w:val="50"/>
    <w:rsid w:val="00D40C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styleId="GridTable5Dark-Accent2">
    <w:name w:val="Grid Table 5 Dark Accent 2"/>
    <w:basedOn w:val="TableNormal"/>
    <w:uiPriority w:val="50"/>
    <w:rsid w:val="00D40C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paragraph" w:customStyle="1" w:styleId="Bullet1">
    <w:name w:val="_Bullet1"/>
    <w:basedOn w:val="Normal"/>
    <w:rsid w:val="004F1AE7"/>
    <w:pPr>
      <w:numPr>
        <w:numId w:val="18"/>
      </w:numPr>
      <w:spacing w:after="120"/>
      <w:contextualSpacing/>
    </w:pPr>
    <w:rPr>
      <w:rFonts w:eastAsiaTheme="minorHAnsi" w:cs="Arial"/>
      <w:color w:val="464749"/>
      <w:sz w:val="21"/>
      <w:szCs w:val="21"/>
    </w:rPr>
  </w:style>
  <w:style w:type="paragraph" w:customStyle="1" w:styleId="Bullet2">
    <w:name w:val="_Bullet2"/>
    <w:basedOn w:val="Normal"/>
    <w:rsid w:val="004F1AE7"/>
    <w:pPr>
      <w:numPr>
        <w:ilvl w:val="1"/>
        <w:numId w:val="18"/>
      </w:numPr>
      <w:spacing w:after="120"/>
      <w:contextualSpacing/>
    </w:pPr>
    <w:rPr>
      <w:rFonts w:eastAsiaTheme="minorHAnsi" w:cs="Arial"/>
      <w:color w:val="464749"/>
      <w:sz w:val="21"/>
      <w:szCs w:val="21"/>
    </w:rPr>
  </w:style>
  <w:style w:type="paragraph" w:customStyle="1" w:styleId="Bullet3">
    <w:name w:val="_Bullet3"/>
    <w:basedOn w:val="Normal"/>
    <w:rsid w:val="004F1AE7"/>
    <w:pPr>
      <w:numPr>
        <w:ilvl w:val="2"/>
        <w:numId w:val="18"/>
      </w:numPr>
      <w:spacing w:after="120"/>
      <w:contextualSpacing/>
    </w:pPr>
    <w:rPr>
      <w:rFonts w:eastAsiaTheme="minorHAnsi" w:cs="Arial"/>
      <w:color w:val="464749"/>
      <w:sz w:val="21"/>
      <w:szCs w:val="21"/>
    </w:rPr>
  </w:style>
  <w:style w:type="paragraph" w:customStyle="1" w:styleId="Numpara1">
    <w:name w:val="Numpara1"/>
    <w:basedOn w:val="Normal"/>
    <w:qFormat/>
    <w:rsid w:val="00E4283C"/>
    <w:pPr>
      <w:numPr>
        <w:numId w:val="23"/>
      </w:numPr>
      <w:spacing w:before="240"/>
    </w:pPr>
    <w:rPr>
      <w:rFonts w:eastAsia="Times New Roman" w:cs="Arial"/>
      <w:sz w:val="20"/>
    </w:rPr>
  </w:style>
  <w:style w:type="paragraph" w:customStyle="1" w:styleId="Numpara2">
    <w:name w:val="Numpara2"/>
    <w:basedOn w:val="Normal"/>
    <w:qFormat/>
    <w:rsid w:val="00E4283C"/>
    <w:pPr>
      <w:numPr>
        <w:ilvl w:val="1"/>
        <w:numId w:val="23"/>
      </w:numPr>
      <w:spacing w:before="240"/>
    </w:pPr>
    <w:rPr>
      <w:rFonts w:eastAsia="Times New Roman" w:cs="Arial"/>
      <w:sz w:val="20"/>
    </w:rPr>
  </w:style>
  <w:style w:type="paragraph" w:customStyle="1" w:styleId="Numpara3">
    <w:name w:val="Numpara3"/>
    <w:basedOn w:val="Normal"/>
    <w:qFormat/>
    <w:rsid w:val="00E4283C"/>
    <w:pPr>
      <w:numPr>
        <w:ilvl w:val="2"/>
        <w:numId w:val="23"/>
      </w:numPr>
      <w:spacing w:before="240"/>
    </w:pPr>
    <w:rPr>
      <w:rFonts w:eastAsia="Times New Roman" w:cs="Arial"/>
      <w:sz w:val="20"/>
    </w:rPr>
  </w:style>
  <w:style w:type="paragraph" w:customStyle="1" w:styleId="Numpara4">
    <w:name w:val="Numpara4"/>
    <w:basedOn w:val="Normal"/>
    <w:qFormat/>
    <w:rsid w:val="00E4283C"/>
    <w:pPr>
      <w:numPr>
        <w:ilvl w:val="3"/>
        <w:numId w:val="23"/>
      </w:numPr>
      <w:spacing w:before="240"/>
    </w:pPr>
    <w:rPr>
      <w:rFonts w:eastAsia="Times New Roman" w:cs="Arial"/>
      <w:sz w:val="20"/>
    </w:rPr>
  </w:style>
  <w:style w:type="paragraph" w:customStyle="1" w:styleId="msonormal0">
    <w:name w:val="msonormal"/>
    <w:basedOn w:val="Normal"/>
    <w:rsid w:val="00935485"/>
    <w:pPr>
      <w:spacing w:before="100" w:beforeAutospacing="1" w:after="100" w:afterAutospacing="1"/>
    </w:pPr>
    <w:rPr>
      <w:rFonts w:ascii="Times New Roman" w:eastAsia="Times New Roman" w:hAnsi="Times New Roman"/>
      <w:sz w:val="24"/>
      <w:szCs w:val="24"/>
      <w:lang w:eastAsia="en-AU"/>
    </w:rPr>
  </w:style>
  <w:style w:type="paragraph" w:customStyle="1" w:styleId="xl65">
    <w:name w:val="xl65"/>
    <w:basedOn w:val="Normal"/>
    <w:rsid w:val="00935485"/>
    <w:pPr>
      <w:spacing w:before="100" w:beforeAutospacing="1" w:after="100" w:afterAutospacing="1"/>
    </w:pPr>
    <w:rPr>
      <w:rFonts w:ascii="Times New Roman" w:eastAsia="Times New Roman" w:hAnsi="Times New Roman"/>
      <w:sz w:val="16"/>
      <w:szCs w:val="16"/>
      <w:lang w:eastAsia="en-AU"/>
    </w:rPr>
  </w:style>
  <w:style w:type="paragraph" w:customStyle="1" w:styleId="xl66">
    <w:name w:val="xl66"/>
    <w:basedOn w:val="Normal"/>
    <w:rsid w:val="00935485"/>
    <w:pPr>
      <w:spacing w:before="100" w:beforeAutospacing="1" w:after="100" w:afterAutospacing="1"/>
    </w:pPr>
    <w:rPr>
      <w:rFonts w:ascii="Times New Roman" w:eastAsia="Times New Roman" w:hAnsi="Times New Roman"/>
      <w:sz w:val="16"/>
      <w:szCs w:val="16"/>
      <w:lang w:eastAsia="en-AU"/>
    </w:rPr>
  </w:style>
  <w:style w:type="paragraph" w:customStyle="1" w:styleId="xl67">
    <w:name w:val="xl67"/>
    <w:basedOn w:val="Normal"/>
    <w:rsid w:val="00935485"/>
    <w:pPr>
      <w:spacing w:before="100" w:beforeAutospacing="1" w:after="100" w:afterAutospacing="1"/>
      <w:jc w:val="center"/>
    </w:pPr>
    <w:rPr>
      <w:rFonts w:ascii="Times New Roman" w:eastAsia="Times New Roman" w:hAnsi="Times New Roman"/>
      <w:sz w:val="16"/>
      <w:szCs w:val="16"/>
      <w:lang w:eastAsia="en-AU"/>
    </w:rPr>
  </w:style>
  <w:style w:type="paragraph" w:customStyle="1" w:styleId="xl68">
    <w:name w:val="xl68"/>
    <w:basedOn w:val="Normal"/>
    <w:rsid w:val="00935485"/>
    <w:pPr>
      <w:spacing w:before="100" w:beforeAutospacing="1" w:after="100" w:afterAutospacing="1"/>
    </w:pPr>
    <w:rPr>
      <w:rFonts w:ascii="Times New Roman" w:eastAsia="Times New Roman" w:hAnsi="Times New Roman"/>
      <w:sz w:val="16"/>
      <w:szCs w:val="16"/>
      <w:lang w:eastAsia="en-AU"/>
    </w:rPr>
  </w:style>
  <w:style w:type="paragraph" w:customStyle="1" w:styleId="xl69">
    <w:name w:val="xl69"/>
    <w:basedOn w:val="Normal"/>
    <w:rsid w:val="009354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b/>
      <w:bCs/>
      <w:sz w:val="20"/>
      <w:szCs w:val="20"/>
      <w:u w:val="single"/>
      <w:lang w:eastAsia="en-AU"/>
    </w:rPr>
  </w:style>
  <w:style w:type="paragraph" w:customStyle="1" w:styleId="xl70">
    <w:name w:val="xl70"/>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16"/>
      <w:szCs w:val="16"/>
      <w:lang w:eastAsia="en-AU"/>
    </w:rPr>
  </w:style>
  <w:style w:type="paragraph" w:customStyle="1" w:styleId="xl71">
    <w:name w:val="xl71"/>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sz w:val="16"/>
      <w:szCs w:val="16"/>
      <w:lang w:eastAsia="en-AU"/>
    </w:rPr>
  </w:style>
  <w:style w:type="paragraph" w:customStyle="1" w:styleId="xl72">
    <w:name w:val="xl72"/>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73">
    <w:name w:val="xl73"/>
    <w:basedOn w:val="Normal"/>
    <w:rsid w:val="0093548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Times New Roman" w:eastAsia="Times New Roman" w:hAnsi="Times New Roman"/>
      <w:b/>
      <w:bCs/>
      <w:sz w:val="16"/>
      <w:szCs w:val="16"/>
      <w:lang w:eastAsia="en-AU"/>
    </w:rPr>
  </w:style>
  <w:style w:type="paragraph" w:customStyle="1" w:styleId="xl74">
    <w:name w:val="xl74"/>
    <w:basedOn w:val="Normal"/>
    <w:rsid w:val="00935485"/>
    <w:pPr>
      <w:spacing w:before="100" w:beforeAutospacing="1" w:after="100" w:afterAutospacing="1"/>
      <w:jc w:val="right"/>
    </w:pPr>
    <w:rPr>
      <w:rFonts w:ascii="Times New Roman" w:eastAsia="Times New Roman" w:hAnsi="Times New Roman"/>
      <w:sz w:val="16"/>
      <w:szCs w:val="16"/>
      <w:lang w:eastAsia="en-AU"/>
    </w:rPr>
  </w:style>
  <w:style w:type="paragraph" w:customStyle="1" w:styleId="xl75">
    <w:name w:val="xl75"/>
    <w:basedOn w:val="Normal"/>
    <w:rsid w:val="0093548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rPr>
      <w:rFonts w:ascii="Times New Roman" w:eastAsia="Times New Roman" w:hAnsi="Times New Roman"/>
      <w:b/>
      <w:bCs/>
      <w:color w:val="FFFFFF"/>
      <w:sz w:val="16"/>
      <w:szCs w:val="16"/>
      <w:lang w:eastAsia="en-AU"/>
    </w:rPr>
  </w:style>
  <w:style w:type="paragraph" w:customStyle="1" w:styleId="xl76">
    <w:name w:val="xl76"/>
    <w:basedOn w:val="Normal"/>
    <w:rsid w:val="0093548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16"/>
      <w:szCs w:val="16"/>
      <w:lang w:eastAsia="en-AU"/>
    </w:rPr>
  </w:style>
  <w:style w:type="paragraph" w:customStyle="1" w:styleId="xl77">
    <w:name w:val="xl77"/>
    <w:basedOn w:val="Normal"/>
    <w:rsid w:val="0093548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16"/>
      <w:szCs w:val="16"/>
      <w:lang w:eastAsia="en-AU"/>
    </w:rPr>
  </w:style>
  <w:style w:type="paragraph" w:customStyle="1" w:styleId="xl78">
    <w:name w:val="xl78"/>
    <w:basedOn w:val="Normal"/>
    <w:rsid w:val="0093548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Times New Roman" w:eastAsia="Times New Roman" w:hAnsi="Times New Roman"/>
      <w:b/>
      <w:bCs/>
      <w:sz w:val="20"/>
      <w:szCs w:val="20"/>
      <w:u w:val="single"/>
      <w:lang w:eastAsia="en-AU"/>
    </w:rPr>
  </w:style>
  <w:style w:type="paragraph" w:customStyle="1" w:styleId="xl79">
    <w:name w:val="xl79"/>
    <w:basedOn w:val="Normal"/>
    <w:rsid w:val="0093548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pPr>
    <w:rPr>
      <w:rFonts w:ascii="Times New Roman" w:eastAsia="Times New Roman" w:hAnsi="Times New Roman"/>
      <w:sz w:val="16"/>
      <w:szCs w:val="16"/>
      <w:lang w:eastAsia="en-AU"/>
    </w:rPr>
  </w:style>
  <w:style w:type="paragraph" w:customStyle="1" w:styleId="xl80">
    <w:name w:val="xl80"/>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81">
    <w:name w:val="xl81"/>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16"/>
      <w:szCs w:val="16"/>
      <w:lang w:eastAsia="en-AU"/>
    </w:rPr>
  </w:style>
  <w:style w:type="paragraph" w:customStyle="1" w:styleId="xl82">
    <w:name w:val="xl82"/>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83">
    <w:name w:val="xl83"/>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84">
    <w:name w:val="xl84"/>
    <w:basedOn w:val="Normal"/>
    <w:rsid w:val="009354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sz w:val="16"/>
      <w:szCs w:val="16"/>
      <w:lang w:eastAsia="en-AU"/>
    </w:rPr>
  </w:style>
  <w:style w:type="paragraph" w:customStyle="1" w:styleId="xl85">
    <w:name w:val="xl85"/>
    <w:basedOn w:val="Normal"/>
    <w:rsid w:val="009354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b/>
      <w:bCs/>
      <w:sz w:val="16"/>
      <w:szCs w:val="16"/>
      <w:lang w:eastAsia="en-AU"/>
    </w:rPr>
  </w:style>
  <w:style w:type="paragraph" w:customStyle="1" w:styleId="xl86">
    <w:name w:val="xl86"/>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87">
    <w:name w:val="xl87"/>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16"/>
      <w:szCs w:val="16"/>
      <w:lang w:eastAsia="en-AU"/>
    </w:rPr>
  </w:style>
  <w:style w:type="paragraph" w:customStyle="1" w:styleId="xl88">
    <w:name w:val="xl88"/>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16"/>
      <w:szCs w:val="16"/>
      <w:lang w:eastAsia="en-AU"/>
    </w:rPr>
  </w:style>
  <w:style w:type="paragraph" w:customStyle="1" w:styleId="xl89">
    <w:name w:val="xl89"/>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sz w:val="16"/>
      <w:szCs w:val="16"/>
      <w:lang w:eastAsia="en-AU"/>
    </w:rPr>
  </w:style>
  <w:style w:type="paragraph" w:customStyle="1" w:styleId="xl90">
    <w:name w:val="xl90"/>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91">
    <w:name w:val="xl91"/>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16"/>
      <w:szCs w:val="16"/>
      <w:lang w:eastAsia="en-AU"/>
    </w:rPr>
  </w:style>
  <w:style w:type="paragraph" w:customStyle="1" w:styleId="xl92">
    <w:name w:val="xl92"/>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93">
    <w:name w:val="xl93"/>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94">
    <w:name w:val="xl94"/>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95">
    <w:name w:val="xl95"/>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16"/>
      <w:szCs w:val="16"/>
      <w:lang w:eastAsia="en-AU"/>
    </w:rPr>
  </w:style>
  <w:style w:type="paragraph" w:customStyle="1" w:styleId="xl96">
    <w:name w:val="xl96"/>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97">
    <w:name w:val="xl97"/>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16"/>
      <w:szCs w:val="16"/>
      <w:lang w:eastAsia="en-AU"/>
    </w:rPr>
  </w:style>
  <w:style w:type="paragraph" w:customStyle="1" w:styleId="xl98">
    <w:name w:val="xl98"/>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16"/>
      <w:szCs w:val="16"/>
      <w:lang w:eastAsia="en-AU"/>
    </w:rPr>
  </w:style>
  <w:style w:type="paragraph" w:customStyle="1" w:styleId="xl99">
    <w:name w:val="xl99"/>
    <w:basedOn w:val="Normal"/>
    <w:rsid w:val="0093548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24"/>
      <w:szCs w:val="24"/>
      <w:lang w:eastAsia="en-AU"/>
    </w:rPr>
  </w:style>
  <w:style w:type="paragraph" w:customStyle="1" w:styleId="xl100">
    <w:name w:val="xl100"/>
    <w:basedOn w:val="Normal"/>
    <w:rsid w:val="00935485"/>
    <w:pPr>
      <w:spacing w:before="100" w:beforeAutospacing="1" w:after="100" w:afterAutospacing="1"/>
      <w:jc w:val="right"/>
    </w:pPr>
    <w:rPr>
      <w:rFonts w:ascii="Times New Roman" w:eastAsia="Times New Roman" w:hAnsi="Times New Roman"/>
      <w:sz w:val="16"/>
      <w:szCs w:val="16"/>
      <w:lang w:eastAsia="en-AU"/>
    </w:rPr>
  </w:style>
  <w:style w:type="paragraph" w:customStyle="1" w:styleId="xl101">
    <w:name w:val="xl101"/>
    <w:basedOn w:val="Normal"/>
    <w:rsid w:val="00935485"/>
    <w:pPr>
      <w:spacing w:before="100" w:beforeAutospacing="1" w:after="100" w:afterAutospacing="1"/>
    </w:pPr>
    <w:rPr>
      <w:rFonts w:ascii="Times New Roman" w:eastAsia="Times New Roman" w:hAnsi="Times New Roman"/>
      <w:sz w:val="16"/>
      <w:szCs w:val="16"/>
      <w:lang w:eastAsia="en-AU"/>
    </w:rPr>
  </w:style>
  <w:style w:type="paragraph" w:customStyle="1" w:styleId="xl102">
    <w:name w:val="xl102"/>
    <w:basedOn w:val="Normal"/>
    <w:rsid w:val="002C16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eastAsia="en-AU"/>
    </w:rPr>
  </w:style>
  <w:style w:type="paragraph" w:customStyle="1" w:styleId="xl103">
    <w:name w:val="xl103"/>
    <w:basedOn w:val="Normal"/>
    <w:rsid w:val="002C16F6"/>
    <w:pPr>
      <w:pBdr>
        <w:top w:val="single" w:sz="4" w:space="0" w:color="auto"/>
        <w:left w:val="single" w:sz="4" w:space="0" w:color="auto"/>
        <w:bottom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24"/>
      <w:szCs w:val="24"/>
      <w:lang w:eastAsia="en-AU"/>
    </w:rPr>
  </w:style>
  <w:style w:type="paragraph" w:customStyle="1" w:styleId="xl104">
    <w:name w:val="xl104"/>
    <w:basedOn w:val="Normal"/>
    <w:rsid w:val="002C16F6"/>
    <w:pPr>
      <w:pBdr>
        <w:top w:val="single" w:sz="4" w:space="0" w:color="auto"/>
        <w:bottom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24"/>
      <w:szCs w:val="24"/>
      <w:lang w:eastAsia="en-AU"/>
    </w:rPr>
  </w:style>
  <w:style w:type="paragraph" w:customStyle="1" w:styleId="xl105">
    <w:name w:val="xl105"/>
    <w:basedOn w:val="Normal"/>
    <w:rsid w:val="002C16F6"/>
    <w:pPr>
      <w:pBdr>
        <w:top w:val="single" w:sz="4" w:space="0" w:color="auto"/>
        <w:bottom w:val="single" w:sz="4" w:space="0" w:color="auto"/>
        <w:right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24"/>
      <w:szCs w:val="24"/>
      <w:lang w:eastAsia="en-AU"/>
    </w:rPr>
  </w:style>
  <w:style w:type="paragraph" w:customStyle="1" w:styleId="font5">
    <w:name w:val="font5"/>
    <w:basedOn w:val="Normal"/>
    <w:rsid w:val="00A601DA"/>
    <w:pPr>
      <w:spacing w:before="100" w:beforeAutospacing="1" w:after="100" w:afterAutospacing="1"/>
    </w:pPr>
    <w:rPr>
      <w:rFonts w:ascii="Calibri" w:eastAsia="Times New Roman" w:hAnsi="Calibri" w:cs="Calibri"/>
      <w:color w:val="000000"/>
      <w:sz w:val="16"/>
      <w:szCs w:val="16"/>
      <w:lang w:eastAsia="en-AU"/>
    </w:rPr>
  </w:style>
  <w:style w:type="paragraph" w:customStyle="1" w:styleId="font6">
    <w:name w:val="font6"/>
    <w:basedOn w:val="Normal"/>
    <w:rsid w:val="00A601DA"/>
    <w:pPr>
      <w:spacing w:before="100" w:beforeAutospacing="1" w:after="100" w:afterAutospacing="1"/>
    </w:pPr>
    <w:rPr>
      <w:rFonts w:ascii="Calibri" w:eastAsia="Times New Roman" w:hAnsi="Calibri" w:cs="Calibri"/>
      <w:sz w:val="16"/>
      <w:szCs w:val="16"/>
      <w:lang w:eastAsia="en-AU"/>
    </w:rPr>
  </w:style>
  <w:style w:type="paragraph" w:customStyle="1" w:styleId="font7">
    <w:name w:val="font7"/>
    <w:basedOn w:val="Normal"/>
    <w:rsid w:val="00A601DA"/>
    <w:pPr>
      <w:spacing w:before="100" w:beforeAutospacing="1" w:after="100" w:afterAutospacing="1"/>
    </w:pPr>
    <w:rPr>
      <w:rFonts w:ascii="Calibri" w:eastAsia="Times New Roman" w:hAnsi="Calibri" w:cs="Calibri"/>
      <w:color w:val="000000"/>
      <w:sz w:val="16"/>
      <w:szCs w:val="16"/>
      <w:lang w:eastAsia="en-AU"/>
    </w:rPr>
  </w:style>
  <w:style w:type="paragraph" w:customStyle="1" w:styleId="xl106">
    <w:name w:val="xl106"/>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eastAsia="en-AU"/>
    </w:rPr>
  </w:style>
  <w:style w:type="paragraph" w:customStyle="1" w:styleId="xl107">
    <w:name w:val="xl107"/>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16"/>
      <w:szCs w:val="16"/>
      <w:lang w:eastAsia="en-AU"/>
    </w:rPr>
  </w:style>
  <w:style w:type="paragraph" w:customStyle="1" w:styleId="xl108">
    <w:name w:val="xl108"/>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109">
    <w:name w:val="xl109"/>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10">
    <w:name w:val="xl110"/>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111">
    <w:name w:val="xl111"/>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12">
    <w:name w:val="xl112"/>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113">
    <w:name w:val="xl113"/>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114">
    <w:name w:val="xl114"/>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115">
    <w:name w:val="xl115"/>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116">
    <w:name w:val="xl116"/>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117">
    <w:name w:val="xl117"/>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118">
    <w:name w:val="xl118"/>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19">
    <w:name w:val="xl119"/>
    <w:basedOn w:val="Normal"/>
    <w:rsid w:val="003B0B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20"/>
      <w:szCs w:val="20"/>
      <w:u w:val="single"/>
      <w:lang w:eastAsia="en-AU"/>
    </w:rPr>
  </w:style>
  <w:style w:type="paragraph" w:customStyle="1" w:styleId="xl120">
    <w:name w:val="xl120"/>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1">
    <w:name w:val="xl121"/>
    <w:basedOn w:val="Normal"/>
    <w:rsid w:val="003B0B2C"/>
    <w:pPr>
      <w:pBdr>
        <w:left w:val="single" w:sz="4" w:space="0" w:color="auto"/>
        <w:bottom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2">
    <w:name w:val="xl122"/>
    <w:basedOn w:val="Normal"/>
    <w:rsid w:val="003B0B2C"/>
    <w:pPr>
      <w:pBdr>
        <w:left w:val="single" w:sz="4" w:space="0" w:color="auto"/>
        <w:bottom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3">
    <w:name w:val="xl123"/>
    <w:basedOn w:val="Normal"/>
    <w:rsid w:val="003B0B2C"/>
    <w:pPr>
      <w:pBdr>
        <w:left w:val="single" w:sz="4" w:space="0" w:color="auto"/>
        <w:bottom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4">
    <w:name w:val="xl124"/>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5">
    <w:name w:val="xl125"/>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6">
    <w:name w:val="xl126"/>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7">
    <w:name w:val="xl127"/>
    <w:basedOn w:val="Normal"/>
    <w:rsid w:val="003B0B2C"/>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8">
    <w:name w:val="xl128"/>
    <w:basedOn w:val="Normal"/>
    <w:rsid w:val="003B0B2C"/>
    <w:pPr>
      <w:pBdr>
        <w:left w:val="single" w:sz="4" w:space="0" w:color="auto"/>
        <w:bottom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9">
    <w:name w:val="xl129"/>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30">
    <w:name w:val="xl130"/>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31">
    <w:name w:val="xl131"/>
    <w:basedOn w:val="Normal"/>
    <w:rsid w:val="003B0B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20"/>
      <w:szCs w:val="20"/>
      <w:u w:val="single"/>
      <w:lang w:eastAsia="en-AU"/>
    </w:rPr>
  </w:style>
  <w:style w:type="paragraph" w:customStyle="1" w:styleId="xl132">
    <w:name w:val="xl132"/>
    <w:basedOn w:val="Normal"/>
    <w:rsid w:val="003B0B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sz w:val="16"/>
      <w:szCs w:val="16"/>
      <w:lang w:eastAsia="en-AU"/>
    </w:rPr>
  </w:style>
  <w:style w:type="paragraph" w:customStyle="1" w:styleId="xl133">
    <w:name w:val="xl133"/>
    <w:basedOn w:val="Normal"/>
    <w:rsid w:val="003B0B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34">
    <w:name w:val="xl134"/>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135">
    <w:name w:val="xl135"/>
    <w:basedOn w:val="Normal"/>
    <w:rsid w:val="003B0B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Times New Roman" w:eastAsia="Times New Roman" w:hAnsi="Times New Roman"/>
      <w:sz w:val="16"/>
      <w:szCs w:val="16"/>
      <w:lang w:eastAsia="en-AU"/>
    </w:rPr>
  </w:style>
  <w:style w:type="paragraph" w:customStyle="1" w:styleId="xl136">
    <w:name w:val="xl136"/>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137">
    <w:name w:val="xl137"/>
    <w:basedOn w:val="Normal"/>
    <w:rsid w:val="003B0B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Times New Roman" w:eastAsia="Times New Roman" w:hAnsi="Times New Roman"/>
      <w:sz w:val="16"/>
      <w:szCs w:val="16"/>
      <w:lang w:eastAsia="en-AU"/>
    </w:rPr>
  </w:style>
  <w:style w:type="paragraph" w:customStyle="1" w:styleId="xl138">
    <w:name w:val="xl138"/>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139">
    <w:name w:val="xl139"/>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16"/>
      <w:szCs w:val="16"/>
      <w:lang w:eastAsia="en-AU"/>
    </w:rPr>
  </w:style>
  <w:style w:type="paragraph" w:customStyle="1" w:styleId="xl140">
    <w:name w:val="xl140"/>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141">
    <w:name w:val="xl141"/>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142">
    <w:name w:val="xl142"/>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143">
    <w:name w:val="xl143"/>
    <w:basedOn w:val="Normal"/>
    <w:rsid w:val="003B0B2C"/>
    <w:pPr>
      <w:spacing w:before="100" w:beforeAutospacing="1" w:after="100" w:afterAutospacing="1"/>
      <w:jc w:val="right"/>
    </w:pPr>
    <w:rPr>
      <w:rFonts w:ascii="Times New Roman" w:eastAsia="Times New Roman" w:hAnsi="Times New Roman"/>
      <w:sz w:val="16"/>
      <w:szCs w:val="16"/>
      <w:lang w:eastAsia="en-AU"/>
    </w:rPr>
  </w:style>
  <w:style w:type="paragraph" w:customStyle="1" w:styleId="xl144">
    <w:name w:val="xl144"/>
    <w:basedOn w:val="Normal"/>
    <w:rsid w:val="003B0B2C"/>
    <w:pPr>
      <w:pBdr>
        <w:top w:val="single" w:sz="4" w:space="0" w:color="auto"/>
        <w:left w:val="single" w:sz="4" w:space="0" w:color="auto"/>
        <w:bottom w:val="single" w:sz="4" w:space="0" w:color="auto"/>
      </w:pBdr>
      <w:shd w:val="clear" w:color="000000" w:fill="3399FF"/>
      <w:spacing w:before="100" w:beforeAutospacing="1" w:after="100" w:afterAutospacing="1"/>
      <w:jc w:val="right"/>
      <w:textAlignment w:val="center"/>
    </w:pPr>
    <w:rPr>
      <w:rFonts w:ascii="Times New Roman" w:eastAsia="Times New Roman" w:hAnsi="Times New Roman"/>
      <w:b/>
      <w:bCs/>
      <w:color w:val="FFFFFF"/>
      <w:sz w:val="24"/>
      <w:szCs w:val="24"/>
      <w:lang w:eastAsia="en-AU"/>
    </w:rPr>
  </w:style>
  <w:style w:type="paragraph" w:customStyle="1" w:styleId="xl145">
    <w:name w:val="xl145"/>
    <w:basedOn w:val="Normal"/>
    <w:rsid w:val="003B0B2C"/>
    <w:pPr>
      <w:pBdr>
        <w:top w:val="single" w:sz="4" w:space="0" w:color="auto"/>
        <w:bottom w:val="single" w:sz="4" w:space="0" w:color="auto"/>
      </w:pBdr>
      <w:shd w:val="clear" w:color="000000" w:fill="3399FF"/>
      <w:spacing w:before="100" w:beforeAutospacing="1" w:after="100" w:afterAutospacing="1"/>
      <w:jc w:val="center"/>
      <w:textAlignment w:val="center"/>
    </w:pPr>
    <w:rPr>
      <w:rFonts w:ascii="Times New Roman" w:eastAsia="Times New Roman" w:hAnsi="Times New Roman"/>
      <w:b/>
      <w:bCs/>
      <w:color w:val="FFFFFF"/>
      <w:sz w:val="24"/>
      <w:szCs w:val="24"/>
      <w:lang w:eastAsia="en-AU"/>
    </w:rPr>
  </w:style>
  <w:style w:type="paragraph" w:customStyle="1" w:styleId="xl146">
    <w:name w:val="xl146"/>
    <w:basedOn w:val="Normal"/>
    <w:rsid w:val="003B0B2C"/>
    <w:pPr>
      <w:pBdr>
        <w:top w:val="single" w:sz="4" w:space="0" w:color="auto"/>
        <w:bottom w:val="single" w:sz="4" w:space="0" w:color="auto"/>
      </w:pBdr>
      <w:shd w:val="clear" w:color="000000" w:fill="3399FF"/>
      <w:spacing w:before="100" w:beforeAutospacing="1" w:after="100" w:afterAutospacing="1"/>
      <w:jc w:val="center"/>
    </w:pPr>
    <w:rPr>
      <w:rFonts w:ascii="Times New Roman" w:eastAsia="Times New Roman" w:hAnsi="Times New Roman"/>
      <w:b/>
      <w:bCs/>
      <w:color w:val="FFFFFF"/>
      <w:sz w:val="24"/>
      <w:szCs w:val="24"/>
      <w:lang w:eastAsia="en-AU"/>
    </w:rPr>
  </w:style>
  <w:style w:type="paragraph" w:customStyle="1" w:styleId="xl147">
    <w:name w:val="xl147"/>
    <w:basedOn w:val="Normal"/>
    <w:rsid w:val="003B0B2C"/>
    <w:pPr>
      <w:pBdr>
        <w:top w:val="single" w:sz="4" w:space="0" w:color="auto"/>
        <w:bottom w:val="single" w:sz="4" w:space="0" w:color="auto"/>
      </w:pBdr>
      <w:shd w:val="clear" w:color="000000" w:fill="3399FF"/>
      <w:spacing w:before="100" w:beforeAutospacing="1" w:after="100" w:afterAutospacing="1"/>
      <w:jc w:val="right"/>
    </w:pPr>
    <w:rPr>
      <w:rFonts w:ascii="Times New Roman" w:eastAsia="Times New Roman" w:hAnsi="Times New Roman"/>
      <w:b/>
      <w:bCs/>
      <w:color w:val="FFFFFF"/>
      <w:sz w:val="16"/>
      <w:szCs w:val="16"/>
      <w:lang w:eastAsia="en-AU"/>
    </w:rPr>
  </w:style>
  <w:style w:type="paragraph" w:customStyle="1" w:styleId="xl148">
    <w:name w:val="xl148"/>
    <w:basedOn w:val="Normal"/>
    <w:rsid w:val="003B0B2C"/>
    <w:pPr>
      <w:pBdr>
        <w:top w:val="single" w:sz="4" w:space="0" w:color="auto"/>
        <w:left w:val="single" w:sz="4" w:space="0" w:color="auto"/>
        <w:bottom w:val="single" w:sz="4" w:space="0" w:color="auto"/>
        <w:right w:val="single" w:sz="4" w:space="0" w:color="auto"/>
      </w:pBdr>
      <w:shd w:val="clear" w:color="000000" w:fill="3399FF"/>
      <w:spacing w:before="100" w:beforeAutospacing="1" w:after="100" w:afterAutospacing="1"/>
    </w:pPr>
    <w:rPr>
      <w:rFonts w:ascii="Times New Roman" w:eastAsia="Times New Roman" w:hAnsi="Times New Roman"/>
      <w:b/>
      <w:bCs/>
      <w:color w:val="FFFFFF"/>
      <w:sz w:val="16"/>
      <w:szCs w:val="16"/>
      <w:lang w:eastAsia="en-AU"/>
    </w:rPr>
  </w:style>
  <w:style w:type="paragraph" w:customStyle="1" w:styleId="xl149">
    <w:name w:val="xl149"/>
    <w:basedOn w:val="Normal"/>
    <w:rsid w:val="003B0B2C"/>
    <w:pPr>
      <w:pBdr>
        <w:top w:val="single" w:sz="4" w:space="0" w:color="auto"/>
        <w:left w:val="single" w:sz="4" w:space="0" w:color="auto"/>
        <w:bottom w:val="single" w:sz="4" w:space="0" w:color="auto"/>
        <w:right w:val="single" w:sz="4" w:space="0" w:color="auto"/>
      </w:pBdr>
      <w:shd w:val="clear" w:color="000000" w:fill="3399FF"/>
      <w:spacing w:before="100" w:beforeAutospacing="1" w:after="100" w:afterAutospacing="1"/>
      <w:jc w:val="center"/>
    </w:pPr>
    <w:rPr>
      <w:rFonts w:ascii="Times New Roman" w:eastAsia="Times New Roman" w:hAnsi="Times New Roman"/>
      <w:b/>
      <w:bCs/>
      <w:color w:val="FFFFFF"/>
      <w:sz w:val="16"/>
      <w:szCs w:val="16"/>
      <w:lang w:eastAsia="en-AU"/>
    </w:rPr>
  </w:style>
  <w:style w:type="paragraph" w:customStyle="1" w:styleId="xl150">
    <w:name w:val="xl150"/>
    <w:basedOn w:val="Normal"/>
    <w:rsid w:val="003B0B2C"/>
    <w:pPr>
      <w:pBdr>
        <w:top w:val="single" w:sz="4" w:space="0" w:color="auto"/>
        <w:left w:val="single" w:sz="4" w:space="0" w:color="auto"/>
        <w:bottom w:val="single" w:sz="4" w:space="0" w:color="auto"/>
        <w:right w:val="single" w:sz="4" w:space="0" w:color="auto"/>
      </w:pBdr>
      <w:shd w:val="clear" w:color="000000" w:fill="3399FF"/>
      <w:spacing w:before="100" w:beforeAutospacing="1" w:after="100" w:afterAutospacing="1"/>
      <w:jc w:val="center"/>
    </w:pPr>
    <w:rPr>
      <w:rFonts w:ascii="Times New Roman" w:eastAsia="Times New Roman" w:hAnsi="Times New Roman"/>
      <w:b/>
      <w:bCs/>
      <w:color w:val="FFFFFF"/>
      <w:sz w:val="16"/>
      <w:szCs w:val="16"/>
      <w:lang w:eastAsia="en-AU"/>
    </w:rPr>
  </w:style>
  <w:style w:type="paragraph" w:customStyle="1" w:styleId="xl151">
    <w:name w:val="xl151"/>
    <w:basedOn w:val="Normal"/>
    <w:rsid w:val="003B0B2C"/>
    <w:pPr>
      <w:pBdr>
        <w:top w:val="single" w:sz="4" w:space="0" w:color="auto"/>
        <w:left w:val="single" w:sz="4" w:space="0" w:color="auto"/>
        <w:bottom w:val="single" w:sz="4" w:space="0" w:color="auto"/>
        <w:right w:val="single" w:sz="4" w:space="0" w:color="auto"/>
      </w:pBdr>
      <w:shd w:val="clear" w:color="000000" w:fill="3399FF"/>
      <w:spacing w:before="100" w:beforeAutospacing="1" w:after="100" w:afterAutospacing="1"/>
      <w:jc w:val="right"/>
    </w:pPr>
    <w:rPr>
      <w:rFonts w:ascii="Times New Roman" w:eastAsia="Times New Roman" w:hAnsi="Times New Roman"/>
      <w:b/>
      <w:bCs/>
      <w:color w:val="FFFFFF"/>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6291">
      <w:bodyDiv w:val="1"/>
      <w:marLeft w:val="0"/>
      <w:marRight w:val="0"/>
      <w:marTop w:val="0"/>
      <w:marBottom w:val="0"/>
      <w:divBdr>
        <w:top w:val="none" w:sz="0" w:space="0" w:color="auto"/>
        <w:left w:val="none" w:sz="0" w:space="0" w:color="auto"/>
        <w:bottom w:val="none" w:sz="0" w:space="0" w:color="auto"/>
        <w:right w:val="none" w:sz="0" w:space="0" w:color="auto"/>
      </w:divBdr>
    </w:div>
    <w:div w:id="3820799">
      <w:bodyDiv w:val="1"/>
      <w:marLeft w:val="0"/>
      <w:marRight w:val="0"/>
      <w:marTop w:val="0"/>
      <w:marBottom w:val="0"/>
      <w:divBdr>
        <w:top w:val="none" w:sz="0" w:space="0" w:color="auto"/>
        <w:left w:val="none" w:sz="0" w:space="0" w:color="auto"/>
        <w:bottom w:val="none" w:sz="0" w:space="0" w:color="auto"/>
        <w:right w:val="none" w:sz="0" w:space="0" w:color="auto"/>
      </w:divBdr>
    </w:div>
    <w:div w:id="4014445">
      <w:bodyDiv w:val="1"/>
      <w:marLeft w:val="0"/>
      <w:marRight w:val="0"/>
      <w:marTop w:val="0"/>
      <w:marBottom w:val="0"/>
      <w:divBdr>
        <w:top w:val="none" w:sz="0" w:space="0" w:color="auto"/>
        <w:left w:val="none" w:sz="0" w:space="0" w:color="auto"/>
        <w:bottom w:val="none" w:sz="0" w:space="0" w:color="auto"/>
        <w:right w:val="none" w:sz="0" w:space="0" w:color="auto"/>
      </w:divBdr>
    </w:div>
    <w:div w:id="6442497">
      <w:bodyDiv w:val="1"/>
      <w:marLeft w:val="0"/>
      <w:marRight w:val="0"/>
      <w:marTop w:val="0"/>
      <w:marBottom w:val="0"/>
      <w:divBdr>
        <w:top w:val="none" w:sz="0" w:space="0" w:color="auto"/>
        <w:left w:val="none" w:sz="0" w:space="0" w:color="auto"/>
        <w:bottom w:val="none" w:sz="0" w:space="0" w:color="auto"/>
        <w:right w:val="none" w:sz="0" w:space="0" w:color="auto"/>
      </w:divBdr>
    </w:div>
    <w:div w:id="7680679">
      <w:bodyDiv w:val="1"/>
      <w:marLeft w:val="0"/>
      <w:marRight w:val="0"/>
      <w:marTop w:val="0"/>
      <w:marBottom w:val="0"/>
      <w:divBdr>
        <w:top w:val="none" w:sz="0" w:space="0" w:color="auto"/>
        <w:left w:val="none" w:sz="0" w:space="0" w:color="auto"/>
        <w:bottom w:val="none" w:sz="0" w:space="0" w:color="auto"/>
        <w:right w:val="none" w:sz="0" w:space="0" w:color="auto"/>
      </w:divBdr>
    </w:div>
    <w:div w:id="9114334">
      <w:bodyDiv w:val="1"/>
      <w:marLeft w:val="0"/>
      <w:marRight w:val="0"/>
      <w:marTop w:val="0"/>
      <w:marBottom w:val="0"/>
      <w:divBdr>
        <w:top w:val="none" w:sz="0" w:space="0" w:color="auto"/>
        <w:left w:val="none" w:sz="0" w:space="0" w:color="auto"/>
        <w:bottom w:val="none" w:sz="0" w:space="0" w:color="auto"/>
        <w:right w:val="none" w:sz="0" w:space="0" w:color="auto"/>
      </w:divBdr>
    </w:div>
    <w:div w:id="11540125">
      <w:bodyDiv w:val="1"/>
      <w:marLeft w:val="0"/>
      <w:marRight w:val="0"/>
      <w:marTop w:val="0"/>
      <w:marBottom w:val="0"/>
      <w:divBdr>
        <w:top w:val="none" w:sz="0" w:space="0" w:color="auto"/>
        <w:left w:val="none" w:sz="0" w:space="0" w:color="auto"/>
        <w:bottom w:val="none" w:sz="0" w:space="0" w:color="auto"/>
        <w:right w:val="none" w:sz="0" w:space="0" w:color="auto"/>
      </w:divBdr>
    </w:div>
    <w:div w:id="11688919">
      <w:bodyDiv w:val="1"/>
      <w:marLeft w:val="0"/>
      <w:marRight w:val="0"/>
      <w:marTop w:val="0"/>
      <w:marBottom w:val="0"/>
      <w:divBdr>
        <w:top w:val="none" w:sz="0" w:space="0" w:color="auto"/>
        <w:left w:val="none" w:sz="0" w:space="0" w:color="auto"/>
        <w:bottom w:val="none" w:sz="0" w:space="0" w:color="auto"/>
        <w:right w:val="none" w:sz="0" w:space="0" w:color="auto"/>
      </w:divBdr>
    </w:div>
    <w:div w:id="14312233">
      <w:bodyDiv w:val="1"/>
      <w:marLeft w:val="0"/>
      <w:marRight w:val="0"/>
      <w:marTop w:val="0"/>
      <w:marBottom w:val="0"/>
      <w:divBdr>
        <w:top w:val="none" w:sz="0" w:space="0" w:color="auto"/>
        <w:left w:val="none" w:sz="0" w:space="0" w:color="auto"/>
        <w:bottom w:val="none" w:sz="0" w:space="0" w:color="auto"/>
        <w:right w:val="none" w:sz="0" w:space="0" w:color="auto"/>
      </w:divBdr>
    </w:div>
    <w:div w:id="14619330">
      <w:bodyDiv w:val="1"/>
      <w:marLeft w:val="0"/>
      <w:marRight w:val="0"/>
      <w:marTop w:val="0"/>
      <w:marBottom w:val="0"/>
      <w:divBdr>
        <w:top w:val="none" w:sz="0" w:space="0" w:color="auto"/>
        <w:left w:val="none" w:sz="0" w:space="0" w:color="auto"/>
        <w:bottom w:val="none" w:sz="0" w:space="0" w:color="auto"/>
        <w:right w:val="none" w:sz="0" w:space="0" w:color="auto"/>
      </w:divBdr>
    </w:div>
    <w:div w:id="17704702">
      <w:bodyDiv w:val="1"/>
      <w:marLeft w:val="0"/>
      <w:marRight w:val="0"/>
      <w:marTop w:val="0"/>
      <w:marBottom w:val="0"/>
      <w:divBdr>
        <w:top w:val="none" w:sz="0" w:space="0" w:color="auto"/>
        <w:left w:val="none" w:sz="0" w:space="0" w:color="auto"/>
        <w:bottom w:val="none" w:sz="0" w:space="0" w:color="auto"/>
        <w:right w:val="none" w:sz="0" w:space="0" w:color="auto"/>
      </w:divBdr>
    </w:div>
    <w:div w:id="18552189">
      <w:bodyDiv w:val="1"/>
      <w:marLeft w:val="0"/>
      <w:marRight w:val="0"/>
      <w:marTop w:val="0"/>
      <w:marBottom w:val="0"/>
      <w:divBdr>
        <w:top w:val="none" w:sz="0" w:space="0" w:color="auto"/>
        <w:left w:val="none" w:sz="0" w:space="0" w:color="auto"/>
        <w:bottom w:val="none" w:sz="0" w:space="0" w:color="auto"/>
        <w:right w:val="none" w:sz="0" w:space="0" w:color="auto"/>
      </w:divBdr>
    </w:div>
    <w:div w:id="23217337">
      <w:bodyDiv w:val="1"/>
      <w:marLeft w:val="0"/>
      <w:marRight w:val="0"/>
      <w:marTop w:val="0"/>
      <w:marBottom w:val="0"/>
      <w:divBdr>
        <w:top w:val="none" w:sz="0" w:space="0" w:color="auto"/>
        <w:left w:val="none" w:sz="0" w:space="0" w:color="auto"/>
        <w:bottom w:val="none" w:sz="0" w:space="0" w:color="auto"/>
        <w:right w:val="none" w:sz="0" w:space="0" w:color="auto"/>
      </w:divBdr>
    </w:div>
    <w:div w:id="23601397">
      <w:bodyDiv w:val="1"/>
      <w:marLeft w:val="0"/>
      <w:marRight w:val="0"/>
      <w:marTop w:val="0"/>
      <w:marBottom w:val="0"/>
      <w:divBdr>
        <w:top w:val="none" w:sz="0" w:space="0" w:color="auto"/>
        <w:left w:val="none" w:sz="0" w:space="0" w:color="auto"/>
        <w:bottom w:val="none" w:sz="0" w:space="0" w:color="auto"/>
        <w:right w:val="none" w:sz="0" w:space="0" w:color="auto"/>
      </w:divBdr>
    </w:div>
    <w:div w:id="27532213">
      <w:bodyDiv w:val="1"/>
      <w:marLeft w:val="0"/>
      <w:marRight w:val="0"/>
      <w:marTop w:val="0"/>
      <w:marBottom w:val="0"/>
      <w:divBdr>
        <w:top w:val="none" w:sz="0" w:space="0" w:color="auto"/>
        <w:left w:val="none" w:sz="0" w:space="0" w:color="auto"/>
        <w:bottom w:val="none" w:sz="0" w:space="0" w:color="auto"/>
        <w:right w:val="none" w:sz="0" w:space="0" w:color="auto"/>
      </w:divBdr>
    </w:div>
    <w:div w:id="31152480">
      <w:bodyDiv w:val="1"/>
      <w:marLeft w:val="0"/>
      <w:marRight w:val="0"/>
      <w:marTop w:val="0"/>
      <w:marBottom w:val="0"/>
      <w:divBdr>
        <w:top w:val="none" w:sz="0" w:space="0" w:color="auto"/>
        <w:left w:val="none" w:sz="0" w:space="0" w:color="auto"/>
        <w:bottom w:val="none" w:sz="0" w:space="0" w:color="auto"/>
        <w:right w:val="none" w:sz="0" w:space="0" w:color="auto"/>
      </w:divBdr>
    </w:div>
    <w:div w:id="33234327">
      <w:bodyDiv w:val="1"/>
      <w:marLeft w:val="0"/>
      <w:marRight w:val="0"/>
      <w:marTop w:val="0"/>
      <w:marBottom w:val="0"/>
      <w:divBdr>
        <w:top w:val="none" w:sz="0" w:space="0" w:color="auto"/>
        <w:left w:val="none" w:sz="0" w:space="0" w:color="auto"/>
        <w:bottom w:val="none" w:sz="0" w:space="0" w:color="auto"/>
        <w:right w:val="none" w:sz="0" w:space="0" w:color="auto"/>
      </w:divBdr>
    </w:div>
    <w:div w:id="35736378">
      <w:bodyDiv w:val="1"/>
      <w:marLeft w:val="0"/>
      <w:marRight w:val="0"/>
      <w:marTop w:val="0"/>
      <w:marBottom w:val="0"/>
      <w:divBdr>
        <w:top w:val="none" w:sz="0" w:space="0" w:color="auto"/>
        <w:left w:val="none" w:sz="0" w:space="0" w:color="auto"/>
        <w:bottom w:val="none" w:sz="0" w:space="0" w:color="auto"/>
        <w:right w:val="none" w:sz="0" w:space="0" w:color="auto"/>
      </w:divBdr>
    </w:div>
    <w:div w:id="37166719">
      <w:bodyDiv w:val="1"/>
      <w:marLeft w:val="0"/>
      <w:marRight w:val="0"/>
      <w:marTop w:val="0"/>
      <w:marBottom w:val="0"/>
      <w:divBdr>
        <w:top w:val="none" w:sz="0" w:space="0" w:color="auto"/>
        <w:left w:val="none" w:sz="0" w:space="0" w:color="auto"/>
        <w:bottom w:val="none" w:sz="0" w:space="0" w:color="auto"/>
        <w:right w:val="none" w:sz="0" w:space="0" w:color="auto"/>
      </w:divBdr>
    </w:div>
    <w:div w:id="39403470">
      <w:bodyDiv w:val="1"/>
      <w:marLeft w:val="0"/>
      <w:marRight w:val="0"/>
      <w:marTop w:val="0"/>
      <w:marBottom w:val="0"/>
      <w:divBdr>
        <w:top w:val="none" w:sz="0" w:space="0" w:color="auto"/>
        <w:left w:val="none" w:sz="0" w:space="0" w:color="auto"/>
        <w:bottom w:val="none" w:sz="0" w:space="0" w:color="auto"/>
        <w:right w:val="none" w:sz="0" w:space="0" w:color="auto"/>
      </w:divBdr>
    </w:div>
    <w:div w:id="40594895">
      <w:bodyDiv w:val="1"/>
      <w:marLeft w:val="0"/>
      <w:marRight w:val="0"/>
      <w:marTop w:val="0"/>
      <w:marBottom w:val="0"/>
      <w:divBdr>
        <w:top w:val="none" w:sz="0" w:space="0" w:color="auto"/>
        <w:left w:val="none" w:sz="0" w:space="0" w:color="auto"/>
        <w:bottom w:val="none" w:sz="0" w:space="0" w:color="auto"/>
        <w:right w:val="none" w:sz="0" w:space="0" w:color="auto"/>
      </w:divBdr>
    </w:div>
    <w:div w:id="42557856">
      <w:bodyDiv w:val="1"/>
      <w:marLeft w:val="0"/>
      <w:marRight w:val="0"/>
      <w:marTop w:val="0"/>
      <w:marBottom w:val="0"/>
      <w:divBdr>
        <w:top w:val="none" w:sz="0" w:space="0" w:color="auto"/>
        <w:left w:val="none" w:sz="0" w:space="0" w:color="auto"/>
        <w:bottom w:val="none" w:sz="0" w:space="0" w:color="auto"/>
        <w:right w:val="none" w:sz="0" w:space="0" w:color="auto"/>
      </w:divBdr>
    </w:div>
    <w:div w:id="42677803">
      <w:bodyDiv w:val="1"/>
      <w:marLeft w:val="0"/>
      <w:marRight w:val="0"/>
      <w:marTop w:val="0"/>
      <w:marBottom w:val="0"/>
      <w:divBdr>
        <w:top w:val="none" w:sz="0" w:space="0" w:color="auto"/>
        <w:left w:val="none" w:sz="0" w:space="0" w:color="auto"/>
        <w:bottom w:val="none" w:sz="0" w:space="0" w:color="auto"/>
        <w:right w:val="none" w:sz="0" w:space="0" w:color="auto"/>
      </w:divBdr>
    </w:div>
    <w:div w:id="43024224">
      <w:bodyDiv w:val="1"/>
      <w:marLeft w:val="0"/>
      <w:marRight w:val="0"/>
      <w:marTop w:val="0"/>
      <w:marBottom w:val="0"/>
      <w:divBdr>
        <w:top w:val="none" w:sz="0" w:space="0" w:color="auto"/>
        <w:left w:val="none" w:sz="0" w:space="0" w:color="auto"/>
        <w:bottom w:val="none" w:sz="0" w:space="0" w:color="auto"/>
        <w:right w:val="none" w:sz="0" w:space="0" w:color="auto"/>
      </w:divBdr>
    </w:div>
    <w:div w:id="43063967">
      <w:bodyDiv w:val="1"/>
      <w:marLeft w:val="0"/>
      <w:marRight w:val="0"/>
      <w:marTop w:val="0"/>
      <w:marBottom w:val="0"/>
      <w:divBdr>
        <w:top w:val="none" w:sz="0" w:space="0" w:color="auto"/>
        <w:left w:val="none" w:sz="0" w:space="0" w:color="auto"/>
        <w:bottom w:val="none" w:sz="0" w:space="0" w:color="auto"/>
        <w:right w:val="none" w:sz="0" w:space="0" w:color="auto"/>
      </w:divBdr>
    </w:div>
    <w:div w:id="44641825">
      <w:bodyDiv w:val="1"/>
      <w:marLeft w:val="0"/>
      <w:marRight w:val="0"/>
      <w:marTop w:val="0"/>
      <w:marBottom w:val="0"/>
      <w:divBdr>
        <w:top w:val="none" w:sz="0" w:space="0" w:color="auto"/>
        <w:left w:val="none" w:sz="0" w:space="0" w:color="auto"/>
        <w:bottom w:val="none" w:sz="0" w:space="0" w:color="auto"/>
        <w:right w:val="none" w:sz="0" w:space="0" w:color="auto"/>
      </w:divBdr>
    </w:div>
    <w:div w:id="50619510">
      <w:bodyDiv w:val="1"/>
      <w:marLeft w:val="0"/>
      <w:marRight w:val="0"/>
      <w:marTop w:val="0"/>
      <w:marBottom w:val="0"/>
      <w:divBdr>
        <w:top w:val="none" w:sz="0" w:space="0" w:color="auto"/>
        <w:left w:val="none" w:sz="0" w:space="0" w:color="auto"/>
        <w:bottom w:val="none" w:sz="0" w:space="0" w:color="auto"/>
        <w:right w:val="none" w:sz="0" w:space="0" w:color="auto"/>
      </w:divBdr>
    </w:div>
    <w:div w:id="51540222">
      <w:bodyDiv w:val="1"/>
      <w:marLeft w:val="0"/>
      <w:marRight w:val="0"/>
      <w:marTop w:val="0"/>
      <w:marBottom w:val="0"/>
      <w:divBdr>
        <w:top w:val="none" w:sz="0" w:space="0" w:color="auto"/>
        <w:left w:val="none" w:sz="0" w:space="0" w:color="auto"/>
        <w:bottom w:val="none" w:sz="0" w:space="0" w:color="auto"/>
        <w:right w:val="none" w:sz="0" w:space="0" w:color="auto"/>
      </w:divBdr>
    </w:div>
    <w:div w:id="52390895">
      <w:bodyDiv w:val="1"/>
      <w:marLeft w:val="0"/>
      <w:marRight w:val="0"/>
      <w:marTop w:val="0"/>
      <w:marBottom w:val="0"/>
      <w:divBdr>
        <w:top w:val="none" w:sz="0" w:space="0" w:color="auto"/>
        <w:left w:val="none" w:sz="0" w:space="0" w:color="auto"/>
        <w:bottom w:val="none" w:sz="0" w:space="0" w:color="auto"/>
        <w:right w:val="none" w:sz="0" w:space="0" w:color="auto"/>
      </w:divBdr>
    </w:div>
    <w:div w:id="58527149">
      <w:bodyDiv w:val="1"/>
      <w:marLeft w:val="0"/>
      <w:marRight w:val="0"/>
      <w:marTop w:val="0"/>
      <w:marBottom w:val="0"/>
      <w:divBdr>
        <w:top w:val="none" w:sz="0" w:space="0" w:color="auto"/>
        <w:left w:val="none" w:sz="0" w:space="0" w:color="auto"/>
        <w:bottom w:val="none" w:sz="0" w:space="0" w:color="auto"/>
        <w:right w:val="none" w:sz="0" w:space="0" w:color="auto"/>
      </w:divBdr>
    </w:div>
    <w:div w:id="60713143">
      <w:bodyDiv w:val="1"/>
      <w:marLeft w:val="0"/>
      <w:marRight w:val="0"/>
      <w:marTop w:val="0"/>
      <w:marBottom w:val="0"/>
      <w:divBdr>
        <w:top w:val="none" w:sz="0" w:space="0" w:color="auto"/>
        <w:left w:val="none" w:sz="0" w:space="0" w:color="auto"/>
        <w:bottom w:val="none" w:sz="0" w:space="0" w:color="auto"/>
        <w:right w:val="none" w:sz="0" w:space="0" w:color="auto"/>
      </w:divBdr>
    </w:div>
    <w:div w:id="62140473">
      <w:bodyDiv w:val="1"/>
      <w:marLeft w:val="0"/>
      <w:marRight w:val="0"/>
      <w:marTop w:val="0"/>
      <w:marBottom w:val="0"/>
      <w:divBdr>
        <w:top w:val="none" w:sz="0" w:space="0" w:color="auto"/>
        <w:left w:val="none" w:sz="0" w:space="0" w:color="auto"/>
        <w:bottom w:val="none" w:sz="0" w:space="0" w:color="auto"/>
        <w:right w:val="none" w:sz="0" w:space="0" w:color="auto"/>
      </w:divBdr>
    </w:div>
    <w:div w:id="63993795">
      <w:bodyDiv w:val="1"/>
      <w:marLeft w:val="0"/>
      <w:marRight w:val="0"/>
      <w:marTop w:val="0"/>
      <w:marBottom w:val="0"/>
      <w:divBdr>
        <w:top w:val="none" w:sz="0" w:space="0" w:color="auto"/>
        <w:left w:val="none" w:sz="0" w:space="0" w:color="auto"/>
        <w:bottom w:val="none" w:sz="0" w:space="0" w:color="auto"/>
        <w:right w:val="none" w:sz="0" w:space="0" w:color="auto"/>
      </w:divBdr>
    </w:div>
    <w:div w:id="65035698">
      <w:bodyDiv w:val="1"/>
      <w:marLeft w:val="0"/>
      <w:marRight w:val="0"/>
      <w:marTop w:val="0"/>
      <w:marBottom w:val="0"/>
      <w:divBdr>
        <w:top w:val="none" w:sz="0" w:space="0" w:color="auto"/>
        <w:left w:val="none" w:sz="0" w:space="0" w:color="auto"/>
        <w:bottom w:val="none" w:sz="0" w:space="0" w:color="auto"/>
        <w:right w:val="none" w:sz="0" w:space="0" w:color="auto"/>
      </w:divBdr>
    </w:div>
    <w:div w:id="67777572">
      <w:bodyDiv w:val="1"/>
      <w:marLeft w:val="0"/>
      <w:marRight w:val="0"/>
      <w:marTop w:val="0"/>
      <w:marBottom w:val="0"/>
      <w:divBdr>
        <w:top w:val="none" w:sz="0" w:space="0" w:color="auto"/>
        <w:left w:val="none" w:sz="0" w:space="0" w:color="auto"/>
        <w:bottom w:val="none" w:sz="0" w:space="0" w:color="auto"/>
        <w:right w:val="none" w:sz="0" w:space="0" w:color="auto"/>
      </w:divBdr>
    </w:div>
    <w:div w:id="69351871">
      <w:bodyDiv w:val="1"/>
      <w:marLeft w:val="0"/>
      <w:marRight w:val="0"/>
      <w:marTop w:val="0"/>
      <w:marBottom w:val="0"/>
      <w:divBdr>
        <w:top w:val="none" w:sz="0" w:space="0" w:color="auto"/>
        <w:left w:val="none" w:sz="0" w:space="0" w:color="auto"/>
        <w:bottom w:val="none" w:sz="0" w:space="0" w:color="auto"/>
        <w:right w:val="none" w:sz="0" w:space="0" w:color="auto"/>
      </w:divBdr>
    </w:div>
    <w:div w:id="69885871">
      <w:bodyDiv w:val="1"/>
      <w:marLeft w:val="0"/>
      <w:marRight w:val="0"/>
      <w:marTop w:val="0"/>
      <w:marBottom w:val="0"/>
      <w:divBdr>
        <w:top w:val="none" w:sz="0" w:space="0" w:color="auto"/>
        <w:left w:val="none" w:sz="0" w:space="0" w:color="auto"/>
        <w:bottom w:val="none" w:sz="0" w:space="0" w:color="auto"/>
        <w:right w:val="none" w:sz="0" w:space="0" w:color="auto"/>
      </w:divBdr>
    </w:div>
    <w:div w:id="69932046">
      <w:bodyDiv w:val="1"/>
      <w:marLeft w:val="0"/>
      <w:marRight w:val="0"/>
      <w:marTop w:val="0"/>
      <w:marBottom w:val="0"/>
      <w:divBdr>
        <w:top w:val="none" w:sz="0" w:space="0" w:color="auto"/>
        <w:left w:val="none" w:sz="0" w:space="0" w:color="auto"/>
        <w:bottom w:val="none" w:sz="0" w:space="0" w:color="auto"/>
        <w:right w:val="none" w:sz="0" w:space="0" w:color="auto"/>
      </w:divBdr>
    </w:div>
    <w:div w:id="72626504">
      <w:bodyDiv w:val="1"/>
      <w:marLeft w:val="0"/>
      <w:marRight w:val="0"/>
      <w:marTop w:val="0"/>
      <w:marBottom w:val="0"/>
      <w:divBdr>
        <w:top w:val="none" w:sz="0" w:space="0" w:color="auto"/>
        <w:left w:val="none" w:sz="0" w:space="0" w:color="auto"/>
        <w:bottom w:val="none" w:sz="0" w:space="0" w:color="auto"/>
        <w:right w:val="none" w:sz="0" w:space="0" w:color="auto"/>
      </w:divBdr>
    </w:div>
    <w:div w:id="72897965">
      <w:bodyDiv w:val="1"/>
      <w:marLeft w:val="0"/>
      <w:marRight w:val="0"/>
      <w:marTop w:val="0"/>
      <w:marBottom w:val="0"/>
      <w:divBdr>
        <w:top w:val="none" w:sz="0" w:space="0" w:color="auto"/>
        <w:left w:val="none" w:sz="0" w:space="0" w:color="auto"/>
        <w:bottom w:val="none" w:sz="0" w:space="0" w:color="auto"/>
        <w:right w:val="none" w:sz="0" w:space="0" w:color="auto"/>
      </w:divBdr>
    </w:div>
    <w:div w:id="76363005">
      <w:bodyDiv w:val="1"/>
      <w:marLeft w:val="0"/>
      <w:marRight w:val="0"/>
      <w:marTop w:val="0"/>
      <w:marBottom w:val="0"/>
      <w:divBdr>
        <w:top w:val="none" w:sz="0" w:space="0" w:color="auto"/>
        <w:left w:val="none" w:sz="0" w:space="0" w:color="auto"/>
        <w:bottom w:val="none" w:sz="0" w:space="0" w:color="auto"/>
        <w:right w:val="none" w:sz="0" w:space="0" w:color="auto"/>
      </w:divBdr>
    </w:div>
    <w:div w:id="76707006">
      <w:bodyDiv w:val="1"/>
      <w:marLeft w:val="0"/>
      <w:marRight w:val="0"/>
      <w:marTop w:val="0"/>
      <w:marBottom w:val="0"/>
      <w:divBdr>
        <w:top w:val="none" w:sz="0" w:space="0" w:color="auto"/>
        <w:left w:val="none" w:sz="0" w:space="0" w:color="auto"/>
        <w:bottom w:val="none" w:sz="0" w:space="0" w:color="auto"/>
        <w:right w:val="none" w:sz="0" w:space="0" w:color="auto"/>
      </w:divBdr>
    </w:div>
    <w:div w:id="79643690">
      <w:bodyDiv w:val="1"/>
      <w:marLeft w:val="0"/>
      <w:marRight w:val="0"/>
      <w:marTop w:val="0"/>
      <w:marBottom w:val="0"/>
      <w:divBdr>
        <w:top w:val="none" w:sz="0" w:space="0" w:color="auto"/>
        <w:left w:val="none" w:sz="0" w:space="0" w:color="auto"/>
        <w:bottom w:val="none" w:sz="0" w:space="0" w:color="auto"/>
        <w:right w:val="none" w:sz="0" w:space="0" w:color="auto"/>
      </w:divBdr>
    </w:div>
    <w:div w:id="85077747">
      <w:bodyDiv w:val="1"/>
      <w:marLeft w:val="0"/>
      <w:marRight w:val="0"/>
      <w:marTop w:val="0"/>
      <w:marBottom w:val="0"/>
      <w:divBdr>
        <w:top w:val="none" w:sz="0" w:space="0" w:color="auto"/>
        <w:left w:val="none" w:sz="0" w:space="0" w:color="auto"/>
        <w:bottom w:val="none" w:sz="0" w:space="0" w:color="auto"/>
        <w:right w:val="none" w:sz="0" w:space="0" w:color="auto"/>
      </w:divBdr>
    </w:div>
    <w:div w:id="85350575">
      <w:bodyDiv w:val="1"/>
      <w:marLeft w:val="0"/>
      <w:marRight w:val="0"/>
      <w:marTop w:val="0"/>
      <w:marBottom w:val="0"/>
      <w:divBdr>
        <w:top w:val="none" w:sz="0" w:space="0" w:color="auto"/>
        <w:left w:val="none" w:sz="0" w:space="0" w:color="auto"/>
        <w:bottom w:val="none" w:sz="0" w:space="0" w:color="auto"/>
        <w:right w:val="none" w:sz="0" w:space="0" w:color="auto"/>
      </w:divBdr>
    </w:div>
    <w:div w:id="86538908">
      <w:bodyDiv w:val="1"/>
      <w:marLeft w:val="0"/>
      <w:marRight w:val="0"/>
      <w:marTop w:val="0"/>
      <w:marBottom w:val="0"/>
      <w:divBdr>
        <w:top w:val="none" w:sz="0" w:space="0" w:color="auto"/>
        <w:left w:val="none" w:sz="0" w:space="0" w:color="auto"/>
        <w:bottom w:val="none" w:sz="0" w:space="0" w:color="auto"/>
        <w:right w:val="none" w:sz="0" w:space="0" w:color="auto"/>
      </w:divBdr>
    </w:div>
    <w:div w:id="88474320">
      <w:bodyDiv w:val="1"/>
      <w:marLeft w:val="0"/>
      <w:marRight w:val="0"/>
      <w:marTop w:val="0"/>
      <w:marBottom w:val="0"/>
      <w:divBdr>
        <w:top w:val="none" w:sz="0" w:space="0" w:color="auto"/>
        <w:left w:val="none" w:sz="0" w:space="0" w:color="auto"/>
        <w:bottom w:val="none" w:sz="0" w:space="0" w:color="auto"/>
        <w:right w:val="none" w:sz="0" w:space="0" w:color="auto"/>
      </w:divBdr>
    </w:div>
    <w:div w:id="90129632">
      <w:bodyDiv w:val="1"/>
      <w:marLeft w:val="0"/>
      <w:marRight w:val="0"/>
      <w:marTop w:val="0"/>
      <w:marBottom w:val="0"/>
      <w:divBdr>
        <w:top w:val="none" w:sz="0" w:space="0" w:color="auto"/>
        <w:left w:val="none" w:sz="0" w:space="0" w:color="auto"/>
        <w:bottom w:val="none" w:sz="0" w:space="0" w:color="auto"/>
        <w:right w:val="none" w:sz="0" w:space="0" w:color="auto"/>
      </w:divBdr>
    </w:div>
    <w:div w:id="92408581">
      <w:bodyDiv w:val="1"/>
      <w:marLeft w:val="0"/>
      <w:marRight w:val="0"/>
      <w:marTop w:val="0"/>
      <w:marBottom w:val="0"/>
      <w:divBdr>
        <w:top w:val="none" w:sz="0" w:space="0" w:color="auto"/>
        <w:left w:val="none" w:sz="0" w:space="0" w:color="auto"/>
        <w:bottom w:val="none" w:sz="0" w:space="0" w:color="auto"/>
        <w:right w:val="none" w:sz="0" w:space="0" w:color="auto"/>
      </w:divBdr>
    </w:div>
    <w:div w:id="95180027">
      <w:bodyDiv w:val="1"/>
      <w:marLeft w:val="0"/>
      <w:marRight w:val="0"/>
      <w:marTop w:val="0"/>
      <w:marBottom w:val="0"/>
      <w:divBdr>
        <w:top w:val="none" w:sz="0" w:space="0" w:color="auto"/>
        <w:left w:val="none" w:sz="0" w:space="0" w:color="auto"/>
        <w:bottom w:val="none" w:sz="0" w:space="0" w:color="auto"/>
        <w:right w:val="none" w:sz="0" w:space="0" w:color="auto"/>
      </w:divBdr>
    </w:div>
    <w:div w:id="96950372">
      <w:bodyDiv w:val="1"/>
      <w:marLeft w:val="0"/>
      <w:marRight w:val="0"/>
      <w:marTop w:val="0"/>
      <w:marBottom w:val="0"/>
      <w:divBdr>
        <w:top w:val="none" w:sz="0" w:space="0" w:color="auto"/>
        <w:left w:val="none" w:sz="0" w:space="0" w:color="auto"/>
        <w:bottom w:val="none" w:sz="0" w:space="0" w:color="auto"/>
        <w:right w:val="none" w:sz="0" w:space="0" w:color="auto"/>
      </w:divBdr>
    </w:div>
    <w:div w:id="99767099">
      <w:bodyDiv w:val="1"/>
      <w:marLeft w:val="0"/>
      <w:marRight w:val="0"/>
      <w:marTop w:val="0"/>
      <w:marBottom w:val="0"/>
      <w:divBdr>
        <w:top w:val="none" w:sz="0" w:space="0" w:color="auto"/>
        <w:left w:val="none" w:sz="0" w:space="0" w:color="auto"/>
        <w:bottom w:val="none" w:sz="0" w:space="0" w:color="auto"/>
        <w:right w:val="none" w:sz="0" w:space="0" w:color="auto"/>
      </w:divBdr>
    </w:div>
    <w:div w:id="99840568">
      <w:bodyDiv w:val="1"/>
      <w:marLeft w:val="0"/>
      <w:marRight w:val="0"/>
      <w:marTop w:val="0"/>
      <w:marBottom w:val="0"/>
      <w:divBdr>
        <w:top w:val="none" w:sz="0" w:space="0" w:color="auto"/>
        <w:left w:val="none" w:sz="0" w:space="0" w:color="auto"/>
        <w:bottom w:val="none" w:sz="0" w:space="0" w:color="auto"/>
        <w:right w:val="none" w:sz="0" w:space="0" w:color="auto"/>
      </w:divBdr>
    </w:div>
    <w:div w:id="100534158">
      <w:bodyDiv w:val="1"/>
      <w:marLeft w:val="0"/>
      <w:marRight w:val="0"/>
      <w:marTop w:val="0"/>
      <w:marBottom w:val="0"/>
      <w:divBdr>
        <w:top w:val="none" w:sz="0" w:space="0" w:color="auto"/>
        <w:left w:val="none" w:sz="0" w:space="0" w:color="auto"/>
        <w:bottom w:val="none" w:sz="0" w:space="0" w:color="auto"/>
        <w:right w:val="none" w:sz="0" w:space="0" w:color="auto"/>
      </w:divBdr>
    </w:div>
    <w:div w:id="107087737">
      <w:bodyDiv w:val="1"/>
      <w:marLeft w:val="0"/>
      <w:marRight w:val="0"/>
      <w:marTop w:val="0"/>
      <w:marBottom w:val="0"/>
      <w:divBdr>
        <w:top w:val="none" w:sz="0" w:space="0" w:color="auto"/>
        <w:left w:val="none" w:sz="0" w:space="0" w:color="auto"/>
        <w:bottom w:val="none" w:sz="0" w:space="0" w:color="auto"/>
        <w:right w:val="none" w:sz="0" w:space="0" w:color="auto"/>
      </w:divBdr>
    </w:div>
    <w:div w:id="110822958">
      <w:bodyDiv w:val="1"/>
      <w:marLeft w:val="0"/>
      <w:marRight w:val="0"/>
      <w:marTop w:val="0"/>
      <w:marBottom w:val="0"/>
      <w:divBdr>
        <w:top w:val="none" w:sz="0" w:space="0" w:color="auto"/>
        <w:left w:val="none" w:sz="0" w:space="0" w:color="auto"/>
        <w:bottom w:val="none" w:sz="0" w:space="0" w:color="auto"/>
        <w:right w:val="none" w:sz="0" w:space="0" w:color="auto"/>
      </w:divBdr>
    </w:div>
    <w:div w:id="114830033">
      <w:bodyDiv w:val="1"/>
      <w:marLeft w:val="0"/>
      <w:marRight w:val="0"/>
      <w:marTop w:val="0"/>
      <w:marBottom w:val="0"/>
      <w:divBdr>
        <w:top w:val="none" w:sz="0" w:space="0" w:color="auto"/>
        <w:left w:val="none" w:sz="0" w:space="0" w:color="auto"/>
        <w:bottom w:val="none" w:sz="0" w:space="0" w:color="auto"/>
        <w:right w:val="none" w:sz="0" w:space="0" w:color="auto"/>
      </w:divBdr>
    </w:div>
    <w:div w:id="122962530">
      <w:bodyDiv w:val="1"/>
      <w:marLeft w:val="0"/>
      <w:marRight w:val="0"/>
      <w:marTop w:val="0"/>
      <w:marBottom w:val="0"/>
      <w:divBdr>
        <w:top w:val="none" w:sz="0" w:space="0" w:color="auto"/>
        <w:left w:val="none" w:sz="0" w:space="0" w:color="auto"/>
        <w:bottom w:val="none" w:sz="0" w:space="0" w:color="auto"/>
        <w:right w:val="none" w:sz="0" w:space="0" w:color="auto"/>
      </w:divBdr>
    </w:div>
    <w:div w:id="124390307">
      <w:bodyDiv w:val="1"/>
      <w:marLeft w:val="0"/>
      <w:marRight w:val="0"/>
      <w:marTop w:val="0"/>
      <w:marBottom w:val="0"/>
      <w:divBdr>
        <w:top w:val="none" w:sz="0" w:space="0" w:color="auto"/>
        <w:left w:val="none" w:sz="0" w:space="0" w:color="auto"/>
        <w:bottom w:val="none" w:sz="0" w:space="0" w:color="auto"/>
        <w:right w:val="none" w:sz="0" w:space="0" w:color="auto"/>
      </w:divBdr>
    </w:div>
    <w:div w:id="130221624">
      <w:bodyDiv w:val="1"/>
      <w:marLeft w:val="0"/>
      <w:marRight w:val="0"/>
      <w:marTop w:val="0"/>
      <w:marBottom w:val="0"/>
      <w:divBdr>
        <w:top w:val="none" w:sz="0" w:space="0" w:color="auto"/>
        <w:left w:val="none" w:sz="0" w:space="0" w:color="auto"/>
        <w:bottom w:val="none" w:sz="0" w:space="0" w:color="auto"/>
        <w:right w:val="none" w:sz="0" w:space="0" w:color="auto"/>
      </w:divBdr>
    </w:div>
    <w:div w:id="131170216">
      <w:bodyDiv w:val="1"/>
      <w:marLeft w:val="0"/>
      <w:marRight w:val="0"/>
      <w:marTop w:val="0"/>
      <w:marBottom w:val="0"/>
      <w:divBdr>
        <w:top w:val="none" w:sz="0" w:space="0" w:color="auto"/>
        <w:left w:val="none" w:sz="0" w:space="0" w:color="auto"/>
        <w:bottom w:val="none" w:sz="0" w:space="0" w:color="auto"/>
        <w:right w:val="none" w:sz="0" w:space="0" w:color="auto"/>
      </w:divBdr>
    </w:div>
    <w:div w:id="131868880">
      <w:bodyDiv w:val="1"/>
      <w:marLeft w:val="0"/>
      <w:marRight w:val="0"/>
      <w:marTop w:val="0"/>
      <w:marBottom w:val="0"/>
      <w:divBdr>
        <w:top w:val="none" w:sz="0" w:space="0" w:color="auto"/>
        <w:left w:val="none" w:sz="0" w:space="0" w:color="auto"/>
        <w:bottom w:val="none" w:sz="0" w:space="0" w:color="auto"/>
        <w:right w:val="none" w:sz="0" w:space="0" w:color="auto"/>
      </w:divBdr>
    </w:div>
    <w:div w:id="133528483">
      <w:bodyDiv w:val="1"/>
      <w:marLeft w:val="0"/>
      <w:marRight w:val="0"/>
      <w:marTop w:val="0"/>
      <w:marBottom w:val="0"/>
      <w:divBdr>
        <w:top w:val="none" w:sz="0" w:space="0" w:color="auto"/>
        <w:left w:val="none" w:sz="0" w:space="0" w:color="auto"/>
        <w:bottom w:val="none" w:sz="0" w:space="0" w:color="auto"/>
        <w:right w:val="none" w:sz="0" w:space="0" w:color="auto"/>
      </w:divBdr>
    </w:div>
    <w:div w:id="137000576">
      <w:bodyDiv w:val="1"/>
      <w:marLeft w:val="0"/>
      <w:marRight w:val="0"/>
      <w:marTop w:val="0"/>
      <w:marBottom w:val="0"/>
      <w:divBdr>
        <w:top w:val="none" w:sz="0" w:space="0" w:color="auto"/>
        <w:left w:val="none" w:sz="0" w:space="0" w:color="auto"/>
        <w:bottom w:val="none" w:sz="0" w:space="0" w:color="auto"/>
        <w:right w:val="none" w:sz="0" w:space="0" w:color="auto"/>
      </w:divBdr>
    </w:div>
    <w:div w:id="140583250">
      <w:bodyDiv w:val="1"/>
      <w:marLeft w:val="0"/>
      <w:marRight w:val="0"/>
      <w:marTop w:val="0"/>
      <w:marBottom w:val="0"/>
      <w:divBdr>
        <w:top w:val="none" w:sz="0" w:space="0" w:color="auto"/>
        <w:left w:val="none" w:sz="0" w:space="0" w:color="auto"/>
        <w:bottom w:val="none" w:sz="0" w:space="0" w:color="auto"/>
        <w:right w:val="none" w:sz="0" w:space="0" w:color="auto"/>
      </w:divBdr>
    </w:div>
    <w:div w:id="141196969">
      <w:bodyDiv w:val="1"/>
      <w:marLeft w:val="0"/>
      <w:marRight w:val="0"/>
      <w:marTop w:val="0"/>
      <w:marBottom w:val="0"/>
      <w:divBdr>
        <w:top w:val="none" w:sz="0" w:space="0" w:color="auto"/>
        <w:left w:val="none" w:sz="0" w:space="0" w:color="auto"/>
        <w:bottom w:val="none" w:sz="0" w:space="0" w:color="auto"/>
        <w:right w:val="none" w:sz="0" w:space="0" w:color="auto"/>
      </w:divBdr>
    </w:div>
    <w:div w:id="142964847">
      <w:bodyDiv w:val="1"/>
      <w:marLeft w:val="0"/>
      <w:marRight w:val="0"/>
      <w:marTop w:val="0"/>
      <w:marBottom w:val="0"/>
      <w:divBdr>
        <w:top w:val="none" w:sz="0" w:space="0" w:color="auto"/>
        <w:left w:val="none" w:sz="0" w:space="0" w:color="auto"/>
        <w:bottom w:val="none" w:sz="0" w:space="0" w:color="auto"/>
        <w:right w:val="none" w:sz="0" w:space="0" w:color="auto"/>
      </w:divBdr>
    </w:div>
    <w:div w:id="145318974">
      <w:bodyDiv w:val="1"/>
      <w:marLeft w:val="0"/>
      <w:marRight w:val="0"/>
      <w:marTop w:val="0"/>
      <w:marBottom w:val="0"/>
      <w:divBdr>
        <w:top w:val="none" w:sz="0" w:space="0" w:color="auto"/>
        <w:left w:val="none" w:sz="0" w:space="0" w:color="auto"/>
        <w:bottom w:val="none" w:sz="0" w:space="0" w:color="auto"/>
        <w:right w:val="none" w:sz="0" w:space="0" w:color="auto"/>
      </w:divBdr>
    </w:div>
    <w:div w:id="148058437">
      <w:bodyDiv w:val="1"/>
      <w:marLeft w:val="0"/>
      <w:marRight w:val="0"/>
      <w:marTop w:val="0"/>
      <w:marBottom w:val="0"/>
      <w:divBdr>
        <w:top w:val="none" w:sz="0" w:space="0" w:color="auto"/>
        <w:left w:val="none" w:sz="0" w:space="0" w:color="auto"/>
        <w:bottom w:val="none" w:sz="0" w:space="0" w:color="auto"/>
        <w:right w:val="none" w:sz="0" w:space="0" w:color="auto"/>
      </w:divBdr>
    </w:div>
    <w:div w:id="149563151">
      <w:bodyDiv w:val="1"/>
      <w:marLeft w:val="0"/>
      <w:marRight w:val="0"/>
      <w:marTop w:val="0"/>
      <w:marBottom w:val="0"/>
      <w:divBdr>
        <w:top w:val="none" w:sz="0" w:space="0" w:color="auto"/>
        <w:left w:val="none" w:sz="0" w:space="0" w:color="auto"/>
        <w:bottom w:val="none" w:sz="0" w:space="0" w:color="auto"/>
        <w:right w:val="none" w:sz="0" w:space="0" w:color="auto"/>
      </w:divBdr>
    </w:div>
    <w:div w:id="150681958">
      <w:bodyDiv w:val="1"/>
      <w:marLeft w:val="0"/>
      <w:marRight w:val="0"/>
      <w:marTop w:val="0"/>
      <w:marBottom w:val="0"/>
      <w:divBdr>
        <w:top w:val="none" w:sz="0" w:space="0" w:color="auto"/>
        <w:left w:val="none" w:sz="0" w:space="0" w:color="auto"/>
        <w:bottom w:val="none" w:sz="0" w:space="0" w:color="auto"/>
        <w:right w:val="none" w:sz="0" w:space="0" w:color="auto"/>
      </w:divBdr>
    </w:div>
    <w:div w:id="150752261">
      <w:bodyDiv w:val="1"/>
      <w:marLeft w:val="0"/>
      <w:marRight w:val="0"/>
      <w:marTop w:val="0"/>
      <w:marBottom w:val="0"/>
      <w:divBdr>
        <w:top w:val="none" w:sz="0" w:space="0" w:color="auto"/>
        <w:left w:val="none" w:sz="0" w:space="0" w:color="auto"/>
        <w:bottom w:val="none" w:sz="0" w:space="0" w:color="auto"/>
        <w:right w:val="none" w:sz="0" w:space="0" w:color="auto"/>
      </w:divBdr>
    </w:div>
    <w:div w:id="151454800">
      <w:bodyDiv w:val="1"/>
      <w:marLeft w:val="0"/>
      <w:marRight w:val="0"/>
      <w:marTop w:val="0"/>
      <w:marBottom w:val="0"/>
      <w:divBdr>
        <w:top w:val="none" w:sz="0" w:space="0" w:color="auto"/>
        <w:left w:val="none" w:sz="0" w:space="0" w:color="auto"/>
        <w:bottom w:val="none" w:sz="0" w:space="0" w:color="auto"/>
        <w:right w:val="none" w:sz="0" w:space="0" w:color="auto"/>
      </w:divBdr>
    </w:div>
    <w:div w:id="154105095">
      <w:bodyDiv w:val="1"/>
      <w:marLeft w:val="0"/>
      <w:marRight w:val="0"/>
      <w:marTop w:val="0"/>
      <w:marBottom w:val="0"/>
      <w:divBdr>
        <w:top w:val="none" w:sz="0" w:space="0" w:color="auto"/>
        <w:left w:val="none" w:sz="0" w:space="0" w:color="auto"/>
        <w:bottom w:val="none" w:sz="0" w:space="0" w:color="auto"/>
        <w:right w:val="none" w:sz="0" w:space="0" w:color="auto"/>
      </w:divBdr>
    </w:div>
    <w:div w:id="157423991">
      <w:bodyDiv w:val="1"/>
      <w:marLeft w:val="0"/>
      <w:marRight w:val="0"/>
      <w:marTop w:val="0"/>
      <w:marBottom w:val="0"/>
      <w:divBdr>
        <w:top w:val="none" w:sz="0" w:space="0" w:color="auto"/>
        <w:left w:val="none" w:sz="0" w:space="0" w:color="auto"/>
        <w:bottom w:val="none" w:sz="0" w:space="0" w:color="auto"/>
        <w:right w:val="none" w:sz="0" w:space="0" w:color="auto"/>
      </w:divBdr>
    </w:div>
    <w:div w:id="158348792">
      <w:bodyDiv w:val="1"/>
      <w:marLeft w:val="0"/>
      <w:marRight w:val="0"/>
      <w:marTop w:val="0"/>
      <w:marBottom w:val="0"/>
      <w:divBdr>
        <w:top w:val="none" w:sz="0" w:space="0" w:color="auto"/>
        <w:left w:val="none" w:sz="0" w:space="0" w:color="auto"/>
        <w:bottom w:val="none" w:sz="0" w:space="0" w:color="auto"/>
        <w:right w:val="none" w:sz="0" w:space="0" w:color="auto"/>
      </w:divBdr>
    </w:div>
    <w:div w:id="163015534">
      <w:bodyDiv w:val="1"/>
      <w:marLeft w:val="0"/>
      <w:marRight w:val="0"/>
      <w:marTop w:val="0"/>
      <w:marBottom w:val="0"/>
      <w:divBdr>
        <w:top w:val="none" w:sz="0" w:space="0" w:color="auto"/>
        <w:left w:val="none" w:sz="0" w:space="0" w:color="auto"/>
        <w:bottom w:val="none" w:sz="0" w:space="0" w:color="auto"/>
        <w:right w:val="none" w:sz="0" w:space="0" w:color="auto"/>
      </w:divBdr>
    </w:div>
    <w:div w:id="165825205">
      <w:bodyDiv w:val="1"/>
      <w:marLeft w:val="0"/>
      <w:marRight w:val="0"/>
      <w:marTop w:val="0"/>
      <w:marBottom w:val="0"/>
      <w:divBdr>
        <w:top w:val="none" w:sz="0" w:space="0" w:color="auto"/>
        <w:left w:val="none" w:sz="0" w:space="0" w:color="auto"/>
        <w:bottom w:val="none" w:sz="0" w:space="0" w:color="auto"/>
        <w:right w:val="none" w:sz="0" w:space="0" w:color="auto"/>
      </w:divBdr>
    </w:div>
    <w:div w:id="166412153">
      <w:bodyDiv w:val="1"/>
      <w:marLeft w:val="0"/>
      <w:marRight w:val="0"/>
      <w:marTop w:val="0"/>
      <w:marBottom w:val="0"/>
      <w:divBdr>
        <w:top w:val="none" w:sz="0" w:space="0" w:color="auto"/>
        <w:left w:val="none" w:sz="0" w:space="0" w:color="auto"/>
        <w:bottom w:val="none" w:sz="0" w:space="0" w:color="auto"/>
        <w:right w:val="none" w:sz="0" w:space="0" w:color="auto"/>
      </w:divBdr>
    </w:div>
    <w:div w:id="168298369">
      <w:bodyDiv w:val="1"/>
      <w:marLeft w:val="0"/>
      <w:marRight w:val="0"/>
      <w:marTop w:val="0"/>
      <w:marBottom w:val="0"/>
      <w:divBdr>
        <w:top w:val="none" w:sz="0" w:space="0" w:color="auto"/>
        <w:left w:val="none" w:sz="0" w:space="0" w:color="auto"/>
        <w:bottom w:val="none" w:sz="0" w:space="0" w:color="auto"/>
        <w:right w:val="none" w:sz="0" w:space="0" w:color="auto"/>
      </w:divBdr>
    </w:div>
    <w:div w:id="172653751">
      <w:bodyDiv w:val="1"/>
      <w:marLeft w:val="0"/>
      <w:marRight w:val="0"/>
      <w:marTop w:val="0"/>
      <w:marBottom w:val="0"/>
      <w:divBdr>
        <w:top w:val="none" w:sz="0" w:space="0" w:color="auto"/>
        <w:left w:val="none" w:sz="0" w:space="0" w:color="auto"/>
        <w:bottom w:val="none" w:sz="0" w:space="0" w:color="auto"/>
        <w:right w:val="none" w:sz="0" w:space="0" w:color="auto"/>
      </w:divBdr>
    </w:div>
    <w:div w:id="177354639">
      <w:bodyDiv w:val="1"/>
      <w:marLeft w:val="0"/>
      <w:marRight w:val="0"/>
      <w:marTop w:val="0"/>
      <w:marBottom w:val="0"/>
      <w:divBdr>
        <w:top w:val="none" w:sz="0" w:space="0" w:color="auto"/>
        <w:left w:val="none" w:sz="0" w:space="0" w:color="auto"/>
        <w:bottom w:val="none" w:sz="0" w:space="0" w:color="auto"/>
        <w:right w:val="none" w:sz="0" w:space="0" w:color="auto"/>
      </w:divBdr>
    </w:div>
    <w:div w:id="177740299">
      <w:bodyDiv w:val="1"/>
      <w:marLeft w:val="0"/>
      <w:marRight w:val="0"/>
      <w:marTop w:val="0"/>
      <w:marBottom w:val="0"/>
      <w:divBdr>
        <w:top w:val="none" w:sz="0" w:space="0" w:color="auto"/>
        <w:left w:val="none" w:sz="0" w:space="0" w:color="auto"/>
        <w:bottom w:val="none" w:sz="0" w:space="0" w:color="auto"/>
        <w:right w:val="none" w:sz="0" w:space="0" w:color="auto"/>
      </w:divBdr>
    </w:div>
    <w:div w:id="181943040">
      <w:bodyDiv w:val="1"/>
      <w:marLeft w:val="0"/>
      <w:marRight w:val="0"/>
      <w:marTop w:val="0"/>
      <w:marBottom w:val="0"/>
      <w:divBdr>
        <w:top w:val="none" w:sz="0" w:space="0" w:color="auto"/>
        <w:left w:val="none" w:sz="0" w:space="0" w:color="auto"/>
        <w:bottom w:val="none" w:sz="0" w:space="0" w:color="auto"/>
        <w:right w:val="none" w:sz="0" w:space="0" w:color="auto"/>
      </w:divBdr>
    </w:div>
    <w:div w:id="182477111">
      <w:bodyDiv w:val="1"/>
      <w:marLeft w:val="0"/>
      <w:marRight w:val="0"/>
      <w:marTop w:val="0"/>
      <w:marBottom w:val="0"/>
      <w:divBdr>
        <w:top w:val="none" w:sz="0" w:space="0" w:color="auto"/>
        <w:left w:val="none" w:sz="0" w:space="0" w:color="auto"/>
        <w:bottom w:val="none" w:sz="0" w:space="0" w:color="auto"/>
        <w:right w:val="none" w:sz="0" w:space="0" w:color="auto"/>
      </w:divBdr>
    </w:div>
    <w:div w:id="191266566">
      <w:bodyDiv w:val="1"/>
      <w:marLeft w:val="0"/>
      <w:marRight w:val="0"/>
      <w:marTop w:val="0"/>
      <w:marBottom w:val="0"/>
      <w:divBdr>
        <w:top w:val="none" w:sz="0" w:space="0" w:color="auto"/>
        <w:left w:val="none" w:sz="0" w:space="0" w:color="auto"/>
        <w:bottom w:val="none" w:sz="0" w:space="0" w:color="auto"/>
        <w:right w:val="none" w:sz="0" w:space="0" w:color="auto"/>
      </w:divBdr>
    </w:div>
    <w:div w:id="193932813">
      <w:bodyDiv w:val="1"/>
      <w:marLeft w:val="0"/>
      <w:marRight w:val="0"/>
      <w:marTop w:val="0"/>
      <w:marBottom w:val="0"/>
      <w:divBdr>
        <w:top w:val="none" w:sz="0" w:space="0" w:color="auto"/>
        <w:left w:val="none" w:sz="0" w:space="0" w:color="auto"/>
        <w:bottom w:val="none" w:sz="0" w:space="0" w:color="auto"/>
        <w:right w:val="none" w:sz="0" w:space="0" w:color="auto"/>
      </w:divBdr>
    </w:div>
    <w:div w:id="202522464">
      <w:bodyDiv w:val="1"/>
      <w:marLeft w:val="0"/>
      <w:marRight w:val="0"/>
      <w:marTop w:val="0"/>
      <w:marBottom w:val="0"/>
      <w:divBdr>
        <w:top w:val="none" w:sz="0" w:space="0" w:color="auto"/>
        <w:left w:val="none" w:sz="0" w:space="0" w:color="auto"/>
        <w:bottom w:val="none" w:sz="0" w:space="0" w:color="auto"/>
        <w:right w:val="none" w:sz="0" w:space="0" w:color="auto"/>
      </w:divBdr>
    </w:div>
    <w:div w:id="205607801">
      <w:bodyDiv w:val="1"/>
      <w:marLeft w:val="0"/>
      <w:marRight w:val="0"/>
      <w:marTop w:val="0"/>
      <w:marBottom w:val="0"/>
      <w:divBdr>
        <w:top w:val="none" w:sz="0" w:space="0" w:color="auto"/>
        <w:left w:val="none" w:sz="0" w:space="0" w:color="auto"/>
        <w:bottom w:val="none" w:sz="0" w:space="0" w:color="auto"/>
        <w:right w:val="none" w:sz="0" w:space="0" w:color="auto"/>
      </w:divBdr>
    </w:div>
    <w:div w:id="208419905">
      <w:bodyDiv w:val="1"/>
      <w:marLeft w:val="0"/>
      <w:marRight w:val="0"/>
      <w:marTop w:val="0"/>
      <w:marBottom w:val="0"/>
      <w:divBdr>
        <w:top w:val="none" w:sz="0" w:space="0" w:color="auto"/>
        <w:left w:val="none" w:sz="0" w:space="0" w:color="auto"/>
        <w:bottom w:val="none" w:sz="0" w:space="0" w:color="auto"/>
        <w:right w:val="none" w:sz="0" w:space="0" w:color="auto"/>
      </w:divBdr>
    </w:div>
    <w:div w:id="211039509">
      <w:bodyDiv w:val="1"/>
      <w:marLeft w:val="0"/>
      <w:marRight w:val="0"/>
      <w:marTop w:val="0"/>
      <w:marBottom w:val="0"/>
      <w:divBdr>
        <w:top w:val="none" w:sz="0" w:space="0" w:color="auto"/>
        <w:left w:val="none" w:sz="0" w:space="0" w:color="auto"/>
        <w:bottom w:val="none" w:sz="0" w:space="0" w:color="auto"/>
        <w:right w:val="none" w:sz="0" w:space="0" w:color="auto"/>
      </w:divBdr>
    </w:div>
    <w:div w:id="212935421">
      <w:bodyDiv w:val="1"/>
      <w:marLeft w:val="0"/>
      <w:marRight w:val="0"/>
      <w:marTop w:val="0"/>
      <w:marBottom w:val="0"/>
      <w:divBdr>
        <w:top w:val="none" w:sz="0" w:space="0" w:color="auto"/>
        <w:left w:val="none" w:sz="0" w:space="0" w:color="auto"/>
        <w:bottom w:val="none" w:sz="0" w:space="0" w:color="auto"/>
        <w:right w:val="none" w:sz="0" w:space="0" w:color="auto"/>
      </w:divBdr>
    </w:div>
    <w:div w:id="216625504">
      <w:bodyDiv w:val="1"/>
      <w:marLeft w:val="0"/>
      <w:marRight w:val="0"/>
      <w:marTop w:val="0"/>
      <w:marBottom w:val="0"/>
      <w:divBdr>
        <w:top w:val="none" w:sz="0" w:space="0" w:color="auto"/>
        <w:left w:val="none" w:sz="0" w:space="0" w:color="auto"/>
        <w:bottom w:val="none" w:sz="0" w:space="0" w:color="auto"/>
        <w:right w:val="none" w:sz="0" w:space="0" w:color="auto"/>
      </w:divBdr>
    </w:div>
    <w:div w:id="217858068">
      <w:bodyDiv w:val="1"/>
      <w:marLeft w:val="0"/>
      <w:marRight w:val="0"/>
      <w:marTop w:val="0"/>
      <w:marBottom w:val="0"/>
      <w:divBdr>
        <w:top w:val="none" w:sz="0" w:space="0" w:color="auto"/>
        <w:left w:val="none" w:sz="0" w:space="0" w:color="auto"/>
        <w:bottom w:val="none" w:sz="0" w:space="0" w:color="auto"/>
        <w:right w:val="none" w:sz="0" w:space="0" w:color="auto"/>
      </w:divBdr>
    </w:div>
    <w:div w:id="222064416">
      <w:bodyDiv w:val="1"/>
      <w:marLeft w:val="0"/>
      <w:marRight w:val="0"/>
      <w:marTop w:val="0"/>
      <w:marBottom w:val="0"/>
      <w:divBdr>
        <w:top w:val="none" w:sz="0" w:space="0" w:color="auto"/>
        <w:left w:val="none" w:sz="0" w:space="0" w:color="auto"/>
        <w:bottom w:val="none" w:sz="0" w:space="0" w:color="auto"/>
        <w:right w:val="none" w:sz="0" w:space="0" w:color="auto"/>
      </w:divBdr>
    </w:div>
    <w:div w:id="222835262">
      <w:bodyDiv w:val="1"/>
      <w:marLeft w:val="0"/>
      <w:marRight w:val="0"/>
      <w:marTop w:val="0"/>
      <w:marBottom w:val="0"/>
      <w:divBdr>
        <w:top w:val="none" w:sz="0" w:space="0" w:color="auto"/>
        <w:left w:val="none" w:sz="0" w:space="0" w:color="auto"/>
        <w:bottom w:val="none" w:sz="0" w:space="0" w:color="auto"/>
        <w:right w:val="none" w:sz="0" w:space="0" w:color="auto"/>
      </w:divBdr>
    </w:div>
    <w:div w:id="223494149">
      <w:bodyDiv w:val="1"/>
      <w:marLeft w:val="0"/>
      <w:marRight w:val="0"/>
      <w:marTop w:val="0"/>
      <w:marBottom w:val="0"/>
      <w:divBdr>
        <w:top w:val="none" w:sz="0" w:space="0" w:color="auto"/>
        <w:left w:val="none" w:sz="0" w:space="0" w:color="auto"/>
        <w:bottom w:val="none" w:sz="0" w:space="0" w:color="auto"/>
        <w:right w:val="none" w:sz="0" w:space="0" w:color="auto"/>
      </w:divBdr>
    </w:div>
    <w:div w:id="230694979">
      <w:bodyDiv w:val="1"/>
      <w:marLeft w:val="0"/>
      <w:marRight w:val="0"/>
      <w:marTop w:val="0"/>
      <w:marBottom w:val="0"/>
      <w:divBdr>
        <w:top w:val="none" w:sz="0" w:space="0" w:color="auto"/>
        <w:left w:val="none" w:sz="0" w:space="0" w:color="auto"/>
        <w:bottom w:val="none" w:sz="0" w:space="0" w:color="auto"/>
        <w:right w:val="none" w:sz="0" w:space="0" w:color="auto"/>
      </w:divBdr>
    </w:div>
    <w:div w:id="234172405">
      <w:bodyDiv w:val="1"/>
      <w:marLeft w:val="0"/>
      <w:marRight w:val="0"/>
      <w:marTop w:val="0"/>
      <w:marBottom w:val="0"/>
      <w:divBdr>
        <w:top w:val="none" w:sz="0" w:space="0" w:color="auto"/>
        <w:left w:val="none" w:sz="0" w:space="0" w:color="auto"/>
        <w:bottom w:val="none" w:sz="0" w:space="0" w:color="auto"/>
        <w:right w:val="none" w:sz="0" w:space="0" w:color="auto"/>
      </w:divBdr>
    </w:div>
    <w:div w:id="234821274">
      <w:bodyDiv w:val="1"/>
      <w:marLeft w:val="0"/>
      <w:marRight w:val="0"/>
      <w:marTop w:val="0"/>
      <w:marBottom w:val="0"/>
      <w:divBdr>
        <w:top w:val="none" w:sz="0" w:space="0" w:color="auto"/>
        <w:left w:val="none" w:sz="0" w:space="0" w:color="auto"/>
        <w:bottom w:val="none" w:sz="0" w:space="0" w:color="auto"/>
        <w:right w:val="none" w:sz="0" w:space="0" w:color="auto"/>
      </w:divBdr>
    </w:div>
    <w:div w:id="235478147">
      <w:bodyDiv w:val="1"/>
      <w:marLeft w:val="0"/>
      <w:marRight w:val="0"/>
      <w:marTop w:val="0"/>
      <w:marBottom w:val="0"/>
      <w:divBdr>
        <w:top w:val="none" w:sz="0" w:space="0" w:color="auto"/>
        <w:left w:val="none" w:sz="0" w:space="0" w:color="auto"/>
        <w:bottom w:val="none" w:sz="0" w:space="0" w:color="auto"/>
        <w:right w:val="none" w:sz="0" w:space="0" w:color="auto"/>
      </w:divBdr>
    </w:div>
    <w:div w:id="235625708">
      <w:bodyDiv w:val="1"/>
      <w:marLeft w:val="0"/>
      <w:marRight w:val="0"/>
      <w:marTop w:val="0"/>
      <w:marBottom w:val="0"/>
      <w:divBdr>
        <w:top w:val="none" w:sz="0" w:space="0" w:color="auto"/>
        <w:left w:val="none" w:sz="0" w:space="0" w:color="auto"/>
        <w:bottom w:val="none" w:sz="0" w:space="0" w:color="auto"/>
        <w:right w:val="none" w:sz="0" w:space="0" w:color="auto"/>
      </w:divBdr>
    </w:div>
    <w:div w:id="235822489">
      <w:bodyDiv w:val="1"/>
      <w:marLeft w:val="0"/>
      <w:marRight w:val="0"/>
      <w:marTop w:val="0"/>
      <w:marBottom w:val="0"/>
      <w:divBdr>
        <w:top w:val="none" w:sz="0" w:space="0" w:color="auto"/>
        <w:left w:val="none" w:sz="0" w:space="0" w:color="auto"/>
        <w:bottom w:val="none" w:sz="0" w:space="0" w:color="auto"/>
        <w:right w:val="none" w:sz="0" w:space="0" w:color="auto"/>
      </w:divBdr>
    </w:div>
    <w:div w:id="235940660">
      <w:bodyDiv w:val="1"/>
      <w:marLeft w:val="0"/>
      <w:marRight w:val="0"/>
      <w:marTop w:val="0"/>
      <w:marBottom w:val="0"/>
      <w:divBdr>
        <w:top w:val="none" w:sz="0" w:space="0" w:color="auto"/>
        <w:left w:val="none" w:sz="0" w:space="0" w:color="auto"/>
        <w:bottom w:val="none" w:sz="0" w:space="0" w:color="auto"/>
        <w:right w:val="none" w:sz="0" w:space="0" w:color="auto"/>
      </w:divBdr>
    </w:div>
    <w:div w:id="237985669">
      <w:bodyDiv w:val="1"/>
      <w:marLeft w:val="0"/>
      <w:marRight w:val="0"/>
      <w:marTop w:val="0"/>
      <w:marBottom w:val="0"/>
      <w:divBdr>
        <w:top w:val="none" w:sz="0" w:space="0" w:color="auto"/>
        <w:left w:val="none" w:sz="0" w:space="0" w:color="auto"/>
        <w:bottom w:val="none" w:sz="0" w:space="0" w:color="auto"/>
        <w:right w:val="none" w:sz="0" w:space="0" w:color="auto"/>
      </w:divBdr>
    </w:div>
    <w:div w:id="239951064">
      <w:bodyDiv w:val="1"/>
      <w:marLeft w:val="0"/>
      <w:marRight w:val="0"/>
      <w:marTop w:val="0"/>
      <w:marBottom w:val="0"/>
      <w:divBdr>
        <w:top w:val="none" w:sz="0" w:space="0" w:color="auto"/>
        <w:left w:val="none" w:sz="0" w:space="0" w:color="auto"/>
        <w:bottom w:val="none" w:sz="0" w:space="0" w:color="auto"/>
        <w:right w:val="none" w:sz="0" w:space="0" w:color="auto"/>
      </w:divBdr>
    </w:div>
    <w:div w:id="253132178">
      <w:bodyDiv w:val="1"/>
      <w:marLeft w:val="0"/>
      <w:marRight w:val="0"/>
      <w:marTop w:val="0"/>
      <w:marBottom w:val="0"/>
      <w:divBdr>
        <w:top w:val="none" w:sz="0" w:space="0" w:color="auto"/>
        <w:left w:val="none" w:sz="0" w:space="0" w:color="auto"/>
        <w:bottom w:val="none" w:sz="0" w:space="0" w:color="auto"/>
        <w:right w:val="none" w:sz="0" w:space="0" w:color="auto"/>
      </w:divBdr>
    </w:div>
    <w:div w:id="253634961">
      <w:bodyDiv w:val="1"/>
      <w:marLeft w:val="0"/>
      <w:marRight w:val="0"/>
      <w:marTop w:val="0"/>
      <w:marBottom w:val="0"/>
      <w:divBdr>
        <w:top w:val="none" w:sz="0" w:space="0" w:color="auto"/>
        <w:left w:val="none" w:sz="0" w:space="0" w:color="auto"/>
        <w:bottom w:val="none" w:sz="0" w:space="0" w:color="auto"/>
        <w:right w:val="none" w:sz="0" w:space="0" w:color="auto"/>
      </w:divBdr>
    </w:div>
    <w:div w:id="254290480">
      <w:bodyDiv w:val="1"/>
      <w:marLeft w:val="0"/>
      <w:marRight w:val="0"/>
      <w:marTop w:val="0"/>
      <w:marBottom w:val="0"/>
      <w:divBdr>
        <w:top w:val="none" w:sz="0" w:space="0" w:color="auto"/>
        <w:left w:val="none" w:sz="0" w:space="0" w:color="auto"/>
        <w:bottom w:val="none" w:sz="0" w:space="0" w:color="auto"/>
        <w:right w:val="none" w:sz="0" w:space="0" w:color="auto"/>
      </w:divBdr>
    </w:div>
    <w:div w:id="255985551">
      <w:bodyDiv w:val="1"/>
      <w:marLeft w:val="0"/>
      <w:marRight w:val="0"/>
      <w:marTop w:val="0"/>
      <w:marBottom w:val="0"/>
      <w:divBdr>
        <w:top w:val="none" w:sz="0" w:space="0" w:color="auto"/>
        <w:left w:val="none" w:sz="0" w:space="0" w:color="auto"/>
        <w:bottom w:val="none" w:sz="0" w:space="0" w:color="auto"/>
        <w:right w:val="none" w:sz="0" w:space="0" w:color="auto"/>
      </w:divBdr>
    </w:div>
    <w:div w:id="256065750">
      <w:bodyDiv w:val="1"/>
      <w:marLeft w:val="0"/>
      <w:marRight w:val="0"/>
      <w:marTop w:val="0"/>
      <w:marBottom w:val="0"/>
      <w:divBdr>
        <w:top w:val="none" w:sz="0" w:space="0" w:color="auto"/>
        <w:left w:val="none" w:sz="0" w:space="0" w:color="auto"/>
        <w:bottom w:val="none" w:sz="0" w:space="0" w:color="auto"/>
        <w:right w:val="none" w:sz="0" w:space="0" w:color="auto"/>
      </w:divBdr>
    </w:div>
    <w:div w:id="259414622">
      <w:bodyDiv w:val="1"/>
      <w:marLeft w:val="0"/>
      <w:marRight w:val="0"/>
      <w:marTop w:val="0"/>
      <w:marBottom w:val="0"/>
      <w:divBdr>
        <w:top w:val="none" w:sz="0" w:space="0" w:color="auto"/>
        <w:left w:val="none" w:sz="0" w:space="0" w:color="auto"/>
        <w:bottom w:val="none" w:sz="0" w:space="0" w:color="auto"/>
        <w:right w:val="none" w:sz="0" w:space="0" w:color="auto"/>
      </w:divBdr>
    </w:div>
    <w:div w:id="260916071">
      <w:bodyDiv w:val="1"/>
      <w:marLeft w:val="0"/>
      <w:marRight w:val="0"/>
      <w:marTop w:val="0"/>
      <w:marBottom w:val="0"/>
      <w:divBdr>
        <w:top w:val="none" w:sz="0" w:space="0" w:color="auto"/>
        <w:left w:val="none" w:sz="0" w:space="0" w:color="auto"/>
        <w:bottom w:val="none" w:sz="0" w:space="0" w:color="auto"/>
        <w:right w:val="none" w:sz="0" w:space="0" w:color="auto"/>
      </w:divBdr>
    </w:div>
    <w:div w:id="262692881">
      <w:bodyDiv w:val="1"/>
      <w:marLeft w:val="0"/>
      <w:marRight w:val="0"/>
      <w:marTop w:val="0"/>
      <w:marBottom w:val="0"/>
      <w:divBdr>
        <w:top w:val="none" w:sz="0" w:space="0" w:color="auto"/>
        <w:left w:val="none" w:sz="0" w:space="0" w:color="auto"/>
        <w:bottom w:val="none" w:sz="0" w:space="0" w:color="auto"/>
        <w:right w:val="none" w:sz="0" w:space="0" w:color="auto"/>
      </w:divBdr>
    </w:div>
    <w:div w:id="263416034">
      <w:bodyDiv w:val="1"/>
      <w:marLeft w:val="0"/>
      <w:marRight w:val="0"/>
      <w:marTop w:val="0"/>
      <w:marBottom w:val="0"/>
      <w:divBdr>
        <w:top w:val="none" w:sz="0" w:space="0" w:color="auto"/>
        <w:left w:val="none" w:sz="0" w:space="0" w:color="auto"/>
        <w:bottom w:val="none" w:sz="0" w:space="0" w:color="auto"/>
        <w:right w:val="none" w:sz="0" w:space="0" w:color="auto"/>
      </w:divBdr>
    </w:div>
    <w:div w:id="265618691">
      <w:bodyDiv w:val="1"/>
      <w:marLeft w:val="0"/>
      <w:marRight w:val="0"/>
      <w:marTop w:val="0"/>
      <w:marBottom w:val="0"/>
      <w:divBdr>
        <w:top w:val="none" w:sz="0" w:space="0" w:color="auto"/>
        <w:left w:val="none" w:sz="0" w:space="0" w:color="auto"/>
        <w:bottom w:val="none" w:sz="0" w:space="0" w:color="auto"/>
        <w:right w:val="none" w:sz="0" w:space="0" w:color="auto"/>
      </w:divBdr>
    </w:div>
    <w:div w:id="267003557">
      <w:bodyDiv w:val="1"/>
      <w:marLeft w:val="0"/>
      <w:marRight w:val="0"/>
      <w:marTop w:val="0"/>
      <w:marBottom w:val="0"/>
      <w:divBdr>
        <w:top w:val="none" w:sz="0" w:space="0" w:color="auto"/>
        <w:left w:val="none" w:sz="0" w:space="0" w:color="auto"/>
        <w:bottom w:val="none" w:sz="0" w:space="0" w:color="auto"/>
        <w:right w:val="none" w:sz="0" w:space="0" w:color="auto"/>
      </w:divBdr>
    </w:div>
    <w:div w:id="271135612">
      <w:bodyDiv w:val="1"/>
      <w:marLeft w:val="0"/>
      <w:marRight w:val="0"/>
      <w:marTop w:val="0"/>
      <w:marBottom w:val="0"/>
      <w:divBdr>
        <w:top w:val="none" w:sz="0" w:space="0" w:color="auto"/>
        <w:left w:val="none" w:sz="0" w:space="0" w:color="auto"/>
        <w:bottom w:val="none" w:sz="0" w:space="0" w:color="auto"/>
        <w:right w:val="none" w:sz="0" w:space="0" w:color="auto"/>
      </w:divBdr>
    </w:div>
    <w:div w:id="272134516">
      <w:bodyDiv w:val="1"/>
      <w:marLeft w:val="0"/>
      <w:marRight w:val="0"/>
      <w:marTop w:val="0"/>
      <w:marBottom w:val="0"/>
      <w:divBdr>
        <w:top w:val="none" w:sz="0" w:space="0" w:color="auto"/>
        <w:left w:val="none" w:sz="0" w:space="0" w:color="auto"/>
        <w:bottom w:val="none" w:sz="0" w:space="0" w:color="auto"/>
        <w:right w:val="none" w:sz="0" w:space="0" w:color="auto"/>
      </w:divBdr>
    </w:div>
    <w:div w:id="272787918">
      <w:bodyDiv w:val="1"/>
      <w:marLeft w:val="0"/>
      <w:marRight w:val="0"/>
      <w:marTop w:val="0"/>
      <w:marBottom w:val="0"/>
      <w:divBdr>
        <w:top w:val="none" w:sz="0" w:space="0" w:color="auto"/>
        <w:left w:val="none" w:sz="0" w:space="0" w:color="auto"/>
        <w:bottom w:val="none" w:sz="0" w:space="0" w:color="auto"/>
        <w:right w:val="none" w:sz="0" w:space="0" w:color="auto"/>
      </w:divBdr>
    </w:div>
    <w:div w:id="273513326">
      <w:bodyDiv w:val="1"/>
      <w:marLeft w:val="0"/>
      <w:marRight w:val="0"/>
      <w:marTop w:val="0"/>
      <w:marBottom w:val="0"/>
      <w:divBdr>
        <w:top w:val="none" w:sz="0" w:space="0" w:color="auto"/>
        <w:left w:val="none" w:sz="0" w:space="0" w:color="auto"/>
        <w:bottom w:val="none" w:sz="0" w:space="0" w:color="auto"/>
        <w:right w:val="none" w:sz="0" w:space="0" w:color="auto"/>
      </w:divBdr>
    </w:div>
    <w:div w:id="274140038">
      <w:bodyDiv w:val="1"/>
      <w:marLeft w:val="0"/>
      <w:marRight w:val="0"/>
      <w:marTop w:val="0"/>
      <w:marBottom w:val="0"/>
      <w:divBdr>
        <w:top w:val="none" w:sz="0" w:space="0" w:color="auto"/>
        <w:left w:val="none" w:sz="0" w:space="0" w:color="auto"/>
        <w:bottom w:val="none" w:sz="0" w:space="0" w:color="auto"/>
        <w:right w:val="none" w:sz="0" w:space="0" w:color="auto"/>
      </w:divBdr>
    </w:div>
    <w:div w:id="274169421">
      <w:bodyDiv w:val="1"/>
      <w:marLeft w:val="0"/>
      <w:marRight w:val="0"/>
      <w:marTop w:val="0"/>
      <w:marBottom w:val="0"/>
      <w:divBdr>
        <w:top w:val="none" w:sz="0" w:space="0" w:color="auto"/>
        <w:left w:val="none" w:sz="0" w:space="0" w:color="auto"/>
        <w:bottom w:val="none" w:sz="0" w:space="0" w:color="auto"/>
        <w:right w:val="none" w:sz="0" w:space="0" w:color="auto"/>
      </w:divBdr>
    </w:div>
    <w:div w:id="276913754">
      <w:bodyDiv w:val="1"/>
      <w:marLeft w:val="0"/>
      <w:marRight w:val="0"/>
      <w:marTop w:val="0"/>
      <w:marBottom w:val="0"/>
      <w:divBdr>
        <w:top w:val="none" w:sz="0" w:space="0" w:color="auto"/>
        <w:left w:val="none" w:sz="0" w:space="0" w:color="auto"/>
        <w:bottom w:val="none" w:sz="0" w:space="0" w:color="auto"/>
        <w:right w:val="none" w:sz="0" w:space="0" w:color="auto"/>
      </w:divBdr>
    </w:div>
    <w:div w:id="277177803">
      <w:bodyDiv w:val="1"/>
      <w:marLeft w:val="0"/>
      <w:marRight w:val="0"/>
      <w:marTop w:val="0"/>
      <w:marBottom w:val="0"/>
      <w:divBdr>
        <w:top w:val="none" w:sz="0" w:space="0" w:color="auto"/>
        <w:left w:val="none" w:sz="0" w:space="0" w:color="auto"/>
        <w:bottom w:val="none" w:sz="0" w:space="0" w:color="auto"/>
        <w:right w:val="none" w:sz="0" w:space="0" w:color="auto"/>
      </w:divBdr>
    </w:div>
    <w:div w:id="277488795">
      <w:bodyDiv w:val="1"/>
      <w:marLeft w:val="0"/>
      <w:marRight w:val="0"/>
      <w:marTop w:val="0"/>
      <w:marBottom w:val="0"/>
      <w:divBdr>
        <w:top w:val="none" w:sz="0" w:space="0" w:color="auto"/>
        <w:left w:val="none" w:sz="0" w:space="0" w:color="auto"/>
        <w:bottom w:val="none" w:sz="0" w:space="0" w:color="auto"/>
        <w:right w:val="none" w:sz="0" w:space="0" w:color="auto"/>
      </w:divBdr>
    </w:div>
    <w:div w:id="277875096">
      <w:bodyDiv w:val="1"/>
      <w:marLeft w:val="0"/>
      <w:marRight w:val="0"/>
      <w:marTop w:val="0"/>
      <w:marBottom w:val="0"/>
      <w:divBdr>
        <w:top w:val="none" w:sz="0" w:space="0" w:color="auto"/>
        <w:left w:val="none" w:sz="0" w:space="0" w:color="auto"/>
        <w:bottom w:val="none" w:sz="0" w:space="0" w:color="auto"/>
        <w:right w:val="none" w:sz="0" w:space="0" w:color="auto"/>
      </w:divBdr>
    </w:div>
    <w:div w:id="278074825">
      <w:bodyDiv w:val="1"/>
      <w:marLeft w:val="0"/>
      <w:marRight w:val="0"/>
      <w:marTop w:val="0"/>
      <w:marBottom w:val="0"/>
      <w:divBdr>
        <w:top w:val="none" w:sz="0" w:space="0" w:color="auto"/>
        <w:left w:val="none" w:sz="0" w:space="0" w:color="auto"/>
        <w:bottom w:val="none" w:sz="0" w:space="0" w:color="auto"/>
        <w:right w:val="none" w:sz="0" w:space="0" w:color="auto"/>
      </w:divBdr>
    </w:div>
    <w:div w:id="278950808">
      <w:bodyDiv w:val="1"/>
      <w:marLeft w:val="0"/>
      <w:marRight w:val="0"/>
      <w:marTop w:val="0"/>
      <w:marBottom w:val="0"/>
      <w:divBdr>
        <w:top w:val="none" w:sz="0" w:space="0" w:color="auto"/>
        <w:left w:val="none" w:sz="0" w:space="0" w:color="auto"/>
        <w:bottom w:val="none" w:sz="0" w:space="0" w:color="auto"/>
        <w:right w:val="none" w:sz="0" w:space="0" w:color="auto"/>
      </w:divBdr>
    </w:div>
    <w:div w:id="279802696">
      <w:bodyDiv w:val="1"/>
      <w:marLeft w:val="0"/>
      <w:marRight w:val="0"/>
      <w:marTop w:val="0"/>
      <w:marBottom w:val="0"/>
      <w:divBdr>
        <w:top w:val="none" w:sz="0" w:space="0" w:color="auto"/>
        <w:left w:val="none" w:sz="0" w:space="0" w:color="auto"/>
        <w:bottom w:val="none" w:sz="0" w:space="0" w:color="auto"/>
        <w:right w:val="none" w:sz="0" w:space="0" w:color="auto"/>
      </w:divBdr>
    </w:div>
    <w:div w:id="281230583">
      <w:bodyDiv w:val="1"/>
      <w:marLeft w:val="0"/>
      <w:marRight w:val="0"/>
      <w:marTop w:val="0"/>
      <w:marBottom w:val="0"/>
      <w:divBdr>
        <w:top w:val="none" w:sz="0" w:space="0" w:color="auto"/>
        <w:left w:val="none" w:sz="0" w:space="0" w:color="auto"/>
        <w:bottom w:val="none" w:sz="0" w:space="0" w:color="auto"/>
        <w:right w:val="none" w:sz="0" w:space="0" w:color="auto"/>
      </w:divBdr>
    </w:div>
    <w:div w:id="287324344">
      <w:bodyDiv w:val="1"/>
      <w:marLeft w:val="0"/>
      <w:marRight w:val="0"/>
      <w:marTop w:val="0"/>
      <w:marBottom w:val="0"/>
      <w:divBdr>
        <w:top w:val="none" w:sz="0" w:space="0" w:color="auto"/>
        <w:left w:val="none" w:sz="0" w:space="0" w:color="auto"/>
        <w:bottom w:val="none" w:sz="0" w:space="0" w:color="auto"/>
        <w:right w:val="none" w:sz="0" w:space="0" w:color="auto"/>
      </w:divBdr>
    </w:div>
    <w:div w:id="289288771">
      <w:bodyDiv w:val="1"/>
      <w:marLeft w:val="0"/>
      <w:marRight w:val="0"/>
      <w:marTop w:val="0"/>
      <w:marBottom w:val="0"/>
      <w:divBdr>
        <w:top w:val="none" w:sz="0" w:space="0" w:color="auto"/>
        <w:left w:val="none" w:sz="0" w:space="0" w:color="auto"/>
        <w:bottom w:val="none" w:sz="0" w:space="0" w:color="auto"/>
        <w:right w:val="none" w:sz="0" w:space="0" w:color="auto"/>
      </w:divBdr>
    </w:div>
    <w:div w:id="290019729">
      <w:bodyDiv w:val="1"/>
      <w:marLeft w:val="0"/>
      <w:marRight w:val="0"/>
      <w:marTop w:val="0"/>
      <w:marBottom w:val="0"/>
      <w:divBdr>
        <w:top w:val="none" w:sz="0" w:space="0" w:color="auto"/>
        <w:left w:val="none" w:sz="0" w:space="0" w:color="auto"/>
        <w:bottom w:val="none" w:sz="0" w:space="0" w:color="auto"/>
        <w:right w:val="none" w:sz="0" w:space="0" w:color="auto"/>
      </w:divBdr>
    </w:div>
    <w:div w:id="294143265">
      <w:bodyDiv w:val="1"/>
      <w:marLeft w:val="0"/>
      <w:marRight w:val="0"/>
      <w:marTop w:val="0"/>
      <w:marBottom w:val="0"/>
      <w:divBdr>
        <w:top w:val="none" w:sz="0" w:space="0" w:color="auto"/>
        <w:left w:val="none" w:sz="0" w:space="0" w:color="auto"/>
        <w:bottom w:val="none" w:sz="0" w:space="0" w:color="auto"/>
        <w:right w:val="none" w:sz="0" w:space="0" w:color="auto"/>
      </w:divBdr>
    </w:div>
    <w:div w:id="295455102">
      <w:bodyDiv w:val="1"/>
      <w:marLeft w:val="0"/>
      <w:marRight w:val="0"/>
      <w:marTop w:val="0"/>
      <w:marBottom w:val="0"/>
      <w:divBdr>
        <w:top w:val="none" w:sz="0" w:space="0" w:color="auto"/>
        <w:left w:val="none" w:sz="0" w:space="0" w:color="auto"/>
        <w:bottom w:val="none" w:sz="0" w:space="0" w:color="auto"/>
        <w:right w:val="none" w:sz="0" w:space="0" w:color="auto"/>
      </w:divBdr>
    </w:div>
    <w:div w:id="296254821">
      <w:bodyDiv w:val="1"/>
      <w:marLeft w:val="0"/>
      <w:marRight w:val="0"/>
      <w:marTop w:val="0"/>
      <w:marBottom w:val="0"/>
      <w:divBdr>
        <w:top w:val="none" w:sz="0" w:space="0" w:color="auto"/>
        <w:left w:val="none" w:sz="0" w:space="0" w:color="auto"/>
        <w:bottom w:val="none" w:sz="0" w:space="0" w:color="auto"/>
        <w:right w:val="none" w:sz="0" w:space="0" w:color="auto"/>
      </w:divBdr>
    </w:div>
    <w:div w:id="302538971">
      <w:bodyDiv w:val="1"/>
      <w:marLeft w:val="0"/>
      <w:marRight w:val="0"/>
      <w:marTop w:val="0"/>
      <w:marBottom w:val="0"/>
      <w:divBdr>
        <w:top w:val="none" w:sz="0" w:space="0" w:color="auto"/>
        <w:left w:val="none" w:sz="0" w:space="0" w:color="auto"/>
        <w:bottom w:val="none" w:sz="0" w:space="0" w:color="auto"/>
        <w:right w:val="none" w:sz="0" w:space="0" w:color="auto"/>
      </w:divBdr>
    </w:div>
    <w:div w:id="305210410">
      <w:bodyDiv w:val="1"/>
      <w:marLeft w:val="0"/>
      <w:marRight w:val="0"/>
      <w:marTop w:val="0"/>
      <w:marBottom w:val="0"/>
      <w:divBdr>
        <w:top w:val="none" w:sz="0" w:space="0" w:color="auto"/>
        <w:left w:val="none" w:sz="0" w:space="0" w:color="auto"/>
        <w:bottom w:val="none" w:sz="0" w:space="0" w:color="auto"/>
        <w:right w:val="none" w:sz="0" w:space="0" w:color="auto"/>
      </w:divBdr>
    </w:div>
    <w:div w:id="308899560">
      <w:bodyDiv w:val="1"/>
      <w:marLeft w:val="0"/>
      <w:marRight w:val="0"/>
      <w:marTop w:val="0"/>
      <w:marBottom w:val="0"/>
      <w:divBdr>
        <w:top w:val="none" w:sz="0" w:space="0" w:color="auto"/>
        <w:left w:val="none" w:sz="0" w:space="0" w:color="auto"/>
        <w:bottom w:val="none" w:sz="0" w:space="0" w:color="auto"/>
        <w:right w:val="none" w:sz="0" w:space="0" w:color="auto"/>
      </w:divBdr>
    </w:div>
    <w:div w:id="321010107">
      <w:bodyDiv w:val="1"/>
      <w:marLeft w:val="0"/>
      <w:marRight w:val="0"/>
      <w:marTop w:val="0"/>
      <w:marBottom w:val="0"/>
      <w:divBdr>
        <w:top w:val="none" w:sz="0" w:space="0" w:color="auto"/>
        <w:left w:val="none" w:sz="0" w:space="0" w:color="auto"/>
        <w:bottom w:val="none" w:sz="0" w:space="0" w:color="auto"/>
        <w:right w:val="none" w:sz="0" w:space="0" w:color="auto"/>
      </w:divBdr>
    </w:div>
    <w:div w:id="322583454">
      <w:bodyDiv w:val="1"/>
      <w:marLeft w:val="0"/>
      <w:marRight w:val="0"/>
      <w:marTop w:val="0"/>
      <w:marBottom w:val="0"/>
      <w:divBdr>
        <w:top w:val="none" w:sz="0" w:space="0" w:color="auto"/>
        <w:left w:val="none" w:sz="0" w:space="0" w:color="auto"/>
        <w:bottom w:val="none" w:sz="0" w:space="0" w:color="auto"/>
        <w:right w:val="none" w:sz="0" w:space="0" w:color="auto"/>
      </w:divBdr>
    </w:div>
    <w:div w:id="322785002">
      <w:bodyDiv w:val="1"/>
      <w:marLeft w:val="0"/>
      <w:marRight w:val="0"/>
      <w:marTop w:val="0"/>
      <w:marBottom w:val="0"/>
      <w:divBdr>
        <w:top w:val="none" w:sz="0" w:space="0" w:color="auto"/>
        <w:left w:val="none" w:sz="0" w:space="0" w:color="auto"/>
        <w:bottom w:val="none" w:sz="0" w:space="0" w:color="auto"/>
        <w:right w:val="none" w:sz="0" w:space="0" w:color="auto"/>
      </w:divBdr>
    </w:div>
    <w:div w:id="332034378">
      <w:bodyDiv w:val="1"/>
      <w:marLeft w:val="0"/>
      <w:marRight w:val="0"/>
      <w:marTop w:val="0"/>
      <w:marBottom w:val="0"/>
      <w:divBdr>
        <w:top w:val="none" w:sz="0" w:space="0" w:color="auto"/>
        <w:left w:val="none" w:sz="0" w:space="0" w:color="auto"/>
        <w:bottom w:val="none" w:sz="0" w:space="0" w:color="auto"/>
        <w:right w:val="none" w:sz="0" w:space="0" w:color="auto"/>
      </w:divBdr>
    </w:div>
    <w:div w:id="332076406">
      <w:bodyDiv w:val="1"/>
      <w:marLeft w:val="0"/>
      <w:marRight w:val="0"/>
      <w:marTop w:val="0"/>
      <w:marBottom w:val="0"/>
      <w:divBdr>
        <w:top w:val="none" w:sz="0" w:space="0" w:color="auto"/>
        <w:left w:val="none" w:sz="0" w:space="0" w:color="auto"/>
        <w:bottom w:val="none" w:sz="0" w:space="0" w:color="auto"/>
        <w:right w:val="none" w:sz="0" w:space="0" w:color="auto"/>
      </w:divBdr>
    </w:div>
    <w:div w:id="339087305">
      <w:bodyDiv w:val="1"/>
      <w:marLeft w:val="0"/>
      <w:marRight w:val="0"/>
      <w:marTop w:val="0"/>
      <w:marBottom w:val="0"/>
      <w:divBdr>
        <w:top w:val="none" w:sz="0" w:space="0" w:color="auto"/>
        <w:left w:val="none" w:sz="0" w:space="0" w:color="auto"/>
        <w:bottom w:val="none" w:sz="0" w:space="0" w:color="auto"/>
        <w:right w:val="none" w:sz="0" w:space="0" w:color="auto"/>
      </w:divBdr>
    </w:div>
    <w:div w:id="342559722">
      <w:bodyDiv w:val="1"/>
      <w:marLeft w:val="0"/>
      <w:marRight w:val="0"/>
      <w:marTop w:val="0"/>
      <w:marBottom w:val="0"/>
      <w:divBdr>
        <w:top w:val="none" w:sz="0" w:space="0" w:color="auto"/>
        <w:left w:val="none" w:sz="0" w:space="0" w:color="auto"/>
        <w:bottom w:val="none" w:sz="0" w:space="0" w:color="auto"/>
        <w:right w:val="none" w:sz="0" w:space="0" w:color="auto"/>
      </w:divBdr>
    </w:div>
    <w:div w:id="344016206">
      <w:bodyDiv w:val="1"/>
      <w:marLeft w:val="0"/>
      <w:marRight w:val="0"/>
      <w:marTop w:val="0"/>
      <w:marBottom w:val="0"/>
      <w:divBdr>
        <w:top w:val="none" w:sz="0" w:space="0" w:color="auto"/>
        <w:left w:val="none" w:sz="0" w:space="0" w:color="auto"/>
        <w:bottom w:val="none" w:sz="0" w:space="0" w:color="auto"/>
        <w:right w:val="none" w:sz="0" w:space="0" w:color="auto"/>
      </w:divBdr>
    </w:div>
    <w:div w:id="345327949">
      <w:bodyDiv w:val="1"/>
      <w:marLeft w:val="0"/>
      <w:marRight w:val="0"/>
      <w:marTop w:val="0"/>
      <w:marBottom w:val="0"/>
      <w:divBdr>
        <w:top w:val="none" w:sz="0" w:space="0" w:color="auto"/>
        <w:left w:val="none" w:sz="0" w:space="0" w:color="auto"/>
        <w:bottom w:val="none" w:sz="0" w:space="0" w:color="auto"/>
        <w:right w:val="none" w:sz="0" w:space="0" w:color="auto"/>
      </w:divBdr>
    </w:div>
    <w:div w:id="346568301">
      <w:bodyDiv w:val="1"/>
      <w:marLeft w:val="0"/>
      <w:marRight w:val="0"/>
      <w:marTop w:val="0"/>
      <w:marBottom w:val="0"/>
      <w:divBdr>
        <w:top w:val="none" w:sz="0" w:space="0" w:color="auto"/>
        <w:left w:val="none" w:sz="0" w:space="0" w:color="auto"/>
        <w:bottom w:val="none" w:sz="0" w:space="0" w:color="auto"/>
        <w:right w:val="none" w:sz="0" w:space="0" w:color="auto"/>
      </w:divBdr>
    </w:div>
    <w:div w:id="349769758">
      <w:bodyDiv w:val="1"/>
      <w:marLeft w:val="0"/>
      <w:marRight w:val="0"/>
      <w:marTop w:val="0"/>
      <w:marBottom w:val="0"/>
      <w:divBdr>
        <w:top w:val="none" w:sz="0" w:space="0" w:color="auto"/>
        <w:left w:val="none" w:sz="0" w:space="0" w:color="auto"/>
        <w:bottom w:val="none" w:sz="0" w:space="0" w:color="auto"/>
        <w:right w:val="none" w:sz="0" w:space="0" w:color="auto"/>
      </w:divBdr>
    </w:div>
    <w:div w:id="353697814">
      <w:bodyDiv w:val="1"/>
      <w:marLeft w:val="0"/>
      <w:marRight w:val="0"/>
      <w:marTop w:val="0"/>
      <w:marBottom w:val="0"/>
      <w:divBdr>
        <w:top w:val="none" w:sz="0" w:space="0" w:color="auto"/>
        <w:left w:val="none" w:sz="0" w:space="0" w:color="auto"/>
        <w:bottom w:val="none" w:sz="0" w:space="0" w:color="auto"/>
        <w:right w:val="none" w:sz="0" w:space="0" w:color="auto"/>
      </w:divBdr>
    </w:div>
    <w:div w:id="355929219">
      <w:bodyDiv w:val="1"/>
      <w:marLeft w:val="0"/>
      <w:marRight w:val="0"/>
      <w:marTop w:val="0"/>
      <w:marBottom w:val="0"/>
      <w:divBdr>
        <w:top w:val="none" w:sz="0" w:space="0" w:color="auto"/>
        <w:left w:val="none" w:sz="0" w:space="0" w:color="auto"/>
        <w:bottom w:val="none" w:sz="0" w:space="0" w:color="auto"/>
        <w:right w:val="none" w:sz="0" w:space="0" w:color="auto"/>
      </w:divBdr>
    </w:div>
    <w:div w:id="358051507">
      <w:bodyDiv w:val="1"/>
      <w:marLeft w:val="0"/>
      <w:marRight w:val="0"/>
      <w:marTop w:val="0"/>
      <w:marBottom w:val="0"/>
      <w:divBdr>
        <w:top w:val="none" w:sz="0" w:space="0" w:color="auto"/>
        <w:left w:val="none" w:sz="0" w:space="0" w:color="auto"/>
        <w:bottom w:val="none" w:sz="0" w:space="0" w:color="auto"/>
        <w:right w:val="none" w:sz="0" w:space="0" w:color="auto"/>
      </w:divBdr>
    </w:div>
    <w:div w:id="359016211">
      <w:bodyDiv w:val="1"/>
      <w:marLeft w:val="0"/>
      <w:marRight w:val="0"/>
      <w:marTop w:val="0"/>
      <w:marBottom w:val="0"/>
      <w:divBdr>
        <w:top w:val="none" w:sz="0" w:space="0" w:color="auto"/>
        <w:left w:val="none" w:sz="0" w:space="0" w:color="auto"/>
        <w:bottom w:val="none" w:sz="0" w:space="0" w:color="auto"/>
        <w:right w:val="none" w:sz="0" w:space="0" w:color="auto"/>
      </w:divBdr>
    </w:div>
    <w:div w:id="359860844">
      <w:bodyDiv w:val="1"/>
      <w:marLeft w:val="0"/>
      <w:marRight w:val="0"/>
      <w:marTop w:val="0"/>
      <w:marBottom w:val="0"/>
      <w:divBdr>
        <w:top w:val="none" w:sz="0" w:space="0" w:color="auto"/>
        <w:left w:val="none" w:sz="0" w:space="0" w:color="auto"/>
        <w:bottom w:val="none" w:sz="0" w:space="0" w:color="auto"/>
        <w:right w:val="none" w:sz="0" w:space="0" w:color="auto"/>
      </w:divBdr>
    </w:div>
    <w:div w:id="367147498">
      <w:bodyDiv w:val="1"/>
      <w:marLeft w:val="0"/>
      <w:marRight w:val="0"/>
      <w:marTop w:val="0"/>
      <w:marBottom w:val="0"/>
      <w:divBdr>
        <w:top w:val="none" w:sz="0" w:space="0" w:color="auto"/>
        <w:left w:val="none" w:sz="0" w:space="0" w:color="auto"/>
        <w:bottom w:val="none" w:sz="0" w:space="0" w:color="auto"/>
        <w:right w:val="none" w:sz="0" w:space="0" w:color="auto"/>
      </w:divBdr>
    </w:div>
    <w:div w:id="367416394">
      <w:bodyDiv w:val="1"/>
      <w:marLeft w:val="0"/>
      <w:marRight w:val="0"/>
      <w:marTop w:val="0"/>
      <w:marBottom w:val="0"/>
      <w:divBdr>
        <w:top w:val="none" w:sz="0" w:space="0" w:color="auto"/>
        <w:left w:val="none" w:sz="0" w:space="0" w:color="auto"/>
        <w:bottom w:val="none" w:sz="0" w:space="0" w:color="auto"/>
        <w:right w:val="none" w:sz="0" w:space="0" w:color="auto"/>
      </w:divBdr>
    </w:div>
    <w:div w:id="376319683">
      <w:bodyDiv w:val="1"/>
      <w:marLeft w:val="0"/>
      <w:marRight w:val="0"/>
      <w:marTop w:val="0"/>
      <w:marBottom w:val="0"/>
      <w:divBdr>
        <w:top w:val="none" w:sz="0" w:space="0" w:color="auto"/>
        <w:left w:val="none" w:sz="0" w:space="0" w:color="auto"/>
        <w:bottom w:val="none" w:sz="0" w:space="0" w:color="auto"/>
        <w:right w:val="none" w:sz="0" w:space="0" w:color="auto"/>
      </w:divBdr>
    </w:div>
    <w:div w:id="381178416">
      <w:bodyDiv w:val="1"/>
      <w:marLeft w:val="0"/>
      <w:marRight w:val="0"/>
      <w:marTop w:val="0"/>
      <w:marBottom w:val="0"/>
      <w:divBdr>
        <w:top w:val="none" w:sz="0" w:space="0" w:color="auto"/>
        <w:left w:val="none" w:sz="0" w:space="0" w:color="auto"/>
        <w:bottom w:val="none" w:sz="0" w:space="0" w:color="auto"/>
        <w:right w:val="none" w:sz="0" w:space="0" w:color="auto"/>
      </w:divBdr>
    </w:div>
    <w:div w:id="383405720">
      <w:bodyDiv w:val="1"/>
      <w:marLeft w:val="0"/>
      <w:marRight w:val="0"/>
      <w:marTop w:val="0"/>
      <w:marBottom w:val="0"/>
      <w:divBdr>
        <w:top w:val="none" w:sz="0" w:space="0" w:color="auto"/>
        <w:left w:val="none" w:sz="0" w:space="0" w:color="auto"/>
        <w:bottom w:val="none" w:sz="0" w:space="0" w:color="auto"/>
        <w:right w:val="none" w:sz="0" w:space="0" w:color="auto"/>
      </w:divBdr>
    </w:div>
    <w:div w:id="383532129">
      <w:bodyDiv w:val="1"/>
      <w:marLeft w:val="0"/>
      <w:marRight w:val="0"/>
      <w:marTop w:val="0"/>
      <w:marBottom w:val="0"/>
      <w:divBdr>
        <w:top w:val="none" w:sz="0" w:space="0" w:color="auto"/>
        <w:left w:val="none" w:sz="0" w:space="0" w:color="auto"/>
        <w:bottom w:val="none" w:sz="0" w:space="0" w:color="auto"/>
        <w:right w:val="none" w:sz="0" w:space="0" w:color="auto"/>
      </w:divBdr>
    </w:div>
    <w:div w:id="383916369">
      <w:bodyDiv w:val="1"/>
      <w:marLeft w:val="0"/>
      <w:marRight w:val="0"/>
      <w:marTop w:val="0"/>
      <w:marBottom w:val="0"/>
      <w:divBdr>
        <w:top w:val="none" w:sz="0" w:space="0" w:color="auto"/>
        <w:left w:val="none" w:sz="0" w:space="0" w:color="auto"/>
        <w:bottom w:val="none" w:sz="0" w:space="0" w:color="auto"/>
        <w:right w:val="none" w:sz="0" w:space="0" w:color="auto"/>
      </w:divBdr>
    </w:div>
    <w:div w:id="384984530">
      <w:bodyDiv w:val="1"/>
      <w:marLeft w:val="0"/>
      <w:marRight w:val="0"/>
      <w:marTop w:val="0"/>
      <w:marBottom w:val="0"/>
      <w:divBdr>
        <w:top w:val="none" w:sz="0" w:space="0" w:color="auto"/>
        <w:left w:val="none" w:sz="0" w:space="0" w:color="auto"/>
        <w:bottom w:val="none" w:sz="0" w:space="0" w:color="auto"/>
        <w:right w:val="none" w:sz="0" w:space="0" w:color="auto"/>
      </w:divBdr>
    </w:div>
    <w:div w:id="387067894">
      <w:bodyDiv w:val="1"/>
      <w:marLeft w:val="0"/>
      <w:marRight w:val="0"/>
      <w:marTop w:val="0"/>
      <w:marBottom w:val="0"/>
      <w:divBdr>
        <w:top w:val="none" w:sz="0" w:space="0" w:color="auto"/>
        <w:left w:val="none" w:sz="0" w:space="0" w:color="auto"/>
        <w:bottom w:val="none" w:sz="0" w:space="0" w:color="auto"/>
        <w:right w:val="none" w:sz="0" w:space="0" w:color="auto"/>
      </w:divBdr>
    </w:div>
    <w:div w:id="387460779">
      <w:bodyDiv w:val="1"/>
      <w:marLeft w:val="0"/>
      <w:marRight w:val="0"/>
      <w:marTop w:val="0"/>
      <w:marBottom w:val="0"/>
      <w:divBdr>
        <w:top w:val="none" w:sz="0" w:space="0" w:color="auto"/>
        <w:left w:val="none" w:sz="0" w:space="0" w:color="auto"/>
        <w:bottom w:val="none" w:sz="0" w:space="0" w:color="auto"/>
        <w:right w:val="none" w:sz="0" w:space="0" w:color="auto"/>
      </w:divBdr>
    </w:div>
    <w:div w:id="387726853">
      <w:bodyDiv w:val="1"/>
      <w:marLeft w:val="0"/>
      <w:marRight w:val="0"/>
      <w:marTop w:val="0"/>
      <w:marBottom w:val="0"/>
      <w:divBdr>
        <w:top w:val="none" w:sz="0" w:space="0" w:color="auto"/>
        <w:left w:val="none" w:sz="0" w:space="0" w:color="auto"/>
        <w:bottom w:val="none" w:sz="0" w:space="0" w:color="auto"/>
        <w:right w:val="none" w:sz="0" w:space="0" w:color="auto"/>
      </w:divBdr>
    </w:div>
    <w:div w:id="390884083">
      <w:bodyDiv w:val="1"/>
      <w:marLeft w:val="0"/>
      <w:marRight w:val="0"/>
      <w:marTop w:val="0"/>
      <w:marBottom w:val="0"/>
      <w:divBdr>
        <w:top w:val="none" w:sz="0" w:space="0" w:color="auto"/>
        <w:left w:val="none" w:sz="0" w:space="0" w:color="auto"/>
        <w:bottom w:val="none" w:sz="0" w:space="0" w:color="auto"/>
        <w:right w:val="none" w:sz="0" w:space="0" w:color="auto"/>
      </w:divBdr>
    </w:div>
    <w:div w:id="392000579">
      <w:bodyDiv w:val="1"/>
      <w:marLeft w:val="0"/>
      <w:marRight w:val="0"/>
      <w:marTop w:val="0"/>
      <w:marBottom w:val="0"/>
      <w:divBdr>
        <w:top w:val="none" w:sz="0" w:space="0" w:color="auto"/>
        <w:left w:val="none" w:sz="0" w:space="0" w:color="auto"/>
        <w:bottom w:val="none" w:sz="0" w:space="0" w:color="auto"/>
        <w:right w:val="none" w:sz="0" w:space="0" w:color="auto"/>
      </w:divBdr>
    </w:div>
    <w:div w:id="403917488">
      <w:bodyDiv w:val="1"/>
      <w:marLeft w:val="0"/>
      <w:marRight w:val="0"/>
      <w:marTop w:val="0"/>
      <w:marBottom w:val="0"/>
      <w:divBdr>
        <w:top w:val="none" w:sz="0" w:space="0" w:color="auto"/>
        <w:left w:val="none" w:sz="0" w:space="0" w:color="auto"/>
        <w:bottom w:val="none" w:sz="0" w:space="0" w:color="auto"/>
        <w:right w:val="none" w:sz="0" w:space="0" w:color="auto"/>
      </w:divBdr>
    </w:div>
    <w:div w:id="403989084">
      <w:bodyDiv w:val="1"/>
      <w:marLeft w:val="0"/>
      <w:marRight w:val="0"/>
      <w:marTop w:val="0"/>
      <w:marBottom w:val="0"/>
      <w:divBdr>
        <w:top w:val="none" w:sz="0" w:space="0" w:color="auto"/>
        <w:left w:val="none" w:sz="0" w:space="0" w:color="auto"/>
        <w:bottom w:val="none" w:sz="0" w:space="0" w:color="auto"/>
        <w:right w:val="none" w:sz="0" w:space="0" w:color="auto"/>
      </w:divBdr>
    </w:div>
    <w:div w:id="406659743">
      <w:bodyDiv w:val="1"/>
      <w:marLeft w:val="0"/>
      <w:marRight w:val="0"/>
      <w:marTop w:val="0"/>
      <w:marBottom w:val="0"/>
      <w:divBdr>
        <w:top w:val="none" w:sz="0" w:space="0" w:color="auto"/>
        <w:left w:val="none" w:sz="0" w:space="0" w:color="auto"/>
        <w:bottom w:val="none" w:sz="0" w:space="0" w:color="auto"/>
        <w:right w:val="none" w:sz="0" w:space="0" w:color="auto"/>
      </w:divBdr>
    </w:div>
    <w:div w:id="411856011">
      <w:bodyDiv w:val="1"/>
      <w:marLeft w:val="0"/>
      <w:marRight w:val="0"/>
      <w:marTop w:val="0"/>
      <w:marBottom w:val="0"/>
      <w:divBdr>
        <w:top w:val="none" w:sz="0" w:space="0" w:color="auto"/>
        <w:left w:val="none" w:sz="0" w:space="0" w:color="auto"/>
        <w:bottom w:val="none" w:sz="0" w:space="0" w:color="auto"/>
        <w:right w:val="none" w:sz="0" w:space="0" w:color="auto"/>
      </w:divBdr>
    </w:div>
    <w:div w:id="415441219">
      <w:bodyDiv w:val="1"/>
      <w:marLeft w:val="0"/>
      <w:marRight w:val="0"/>
      <w:marTop w:val="0"/>
      <w:marBottom w:val="0"/>
      <w:divBdr>
        <w:top w:val="none" w:sz="0" w:space="0" w:color="auto"/>
        <w:left w:val="none" w:sz="0" w:space="0" w:color="auto"/>
        <w:bottom w:val="none" w:sz="0" w:space="0" w:color="auto"/>
        <w:right w:val="none" w:sz="0" w:space="0" w:color="auto"/>
      </w:divBdr>
    </w:div>
    <w:div w:id="416680519">
      <w:bodyDiv w:val="1"/>
      <w:marLeft w:val="0"/>
      <w:marRight w:val="0"/>
      <w:marTop w:val="0"/>
      <w:marBottom w:val="0"/>
      <w:divBdr>
        <w:top w:val="none" w:sz="0" w:space="0" w:color="auto"/>
        <w:left w:val="none" w:sz="0" w:space="0" w:color="auto"/>
        <w:bottom w:val="none" w:sz="0" w:space="0" w:color="auto"/>
        <w:right w:val="none" w:sz="0" w:space="0" w:color="auto"/>
      </w:divBdr>
    </w:div>
    <w:div w:id="419716244">
      <w:bodyDiv w:val="1"/>
      <w:marLeft w:val="0"/>
      <w:marRight w:val="0"/>
      <w:marTop w:val="0"/>
      <w:marBottom w:val="0"/>
      <w:divBdr>
        <w:top w:val="none" w:sz="0" w:space="0" w:color="auto"/>
        <w:left w:val="none" w:sz="0" w:space="0" w:color="auto"/>
        <w:bottom w:val="none" w:sz="0" w:space="0" w:color="auto"/>
        <w:right w:val="none" w:sz="0" w:space="0" w:color="auto"/>
      </w:divBdr>
    </w:div>
    <w:div w:id="425468688">
      <w:bodyDiv w:val="1"/>
      <w:marLeft w:val="0"/>
      <w:marRight w:val="0"/>
      <w:marTop w:val="0"/>
      <w:marBottom w:val="0"/>
      <w:divBdr>
        <w:top w:val="none" w:sz="0" w:space="0" w:color="auto"/>
        <w:left w:val="none" w:sz="0" w:space="0" w:color="auto"/>
        <w:bottom w:val="none" w:sz="0" w:space="0" w:color="auto"/>
        <w:right w:val="none" w:sz="0" w:space="0" w:color="auto"/>
      </w:divBdr>
    </w:div>
    <w:div w:id="425614118">
      <w:bodyDiv w:val="1"/>
      <w:marLeft w:val="0"/>
      <w:marRight w:val="0"/>
      <w:marTop w:val="0"/>
      <w:marBottom w:val="0"/>
      <w:divBdr>
        <w:top w:val="none" w:sz="0" w:space="0" w:color="auto"/>
        <w:left w:val="none" w:sz="0" w:space="0" w:color="auto"/>
        <w:bottom w:val="none" w:sz="0" w:space="0" w:color="auto"/>
        <w:right w:val="none" w:sz="0" w:space="0" w:color="auto"/>
      </w:divBdr>
    </w:div>
    <w:div w:id="425686998">
      <w:bodyDiv w:val="1"/>
      <w:marLeft w:val="0"/>
      <w:marRight w:val="0"/>
      <w:marTop w:val="0"/>
      <w:marBottom w:val="0"/>
      <w:divBdr>
        <w:top w:val="none" w:sz="0" w:space="0" w:color="auto"/>
        <w:left w:val="none" w:sz="0" w:space="0" w:color="auto"/>
        <w:bottom w:val="none" w:sz="0" w:space="0" w:color="auto"/>
        <w:right w:val="none" w:sz="0" w:space="0" w:color="auto"/>
      </w:divBdr>
    </w:div>
    <w:div w:id="427118855">
      <w:bodyDiv w:val="1"/>
      <w:marLeft w:val="0"/>
      <w:marRight w:val="0"/>
      <w:marTop w:val="0"/>
      <w:marBottom w:val="0"/>
      <w:divBdr>
        <w:top w:val="none" w:sz="0" w:space="0" w:color="auto"/>
        <w:left w:val="none" w:sz="0" w:space="0" w:color="auto"/>
        <w:bottom w:val="none" w:sz="0" w:space="0" w:color="auto"/>
        <w:right w:val="none" w:sz="0" w:space="0" w:color="auto"/>
      </w:divBdr>
    </w:div>
    <w:div w:id="427772228">
      <w:bodyDiv w:val="1"/>
      <w:marLeft w:val="0"/>
      <w:marRight w:val="0"/>
      <w:marTop w:val="0"/>
      <w:marBottom w:val="0"/>
      <w:divBdr>
        <w:top w:val="none" w:sz="0" w:space="0" w:color="auto"/>
        <w:left w:val="none" w:sz="0" w:space="0" w:color="auto"/>
        <w:bottom w:val="none" w:sz="0" w:space="0" w:color="auto"/>
        <w:right w:val="none" w:sz="0" w:space="0" w:color="auto"/>
      </w:divBdr>
    </w:div>
    <w:div w:id="432361241">
      <w:bodyDiv w:val="1"/>
      <w:marLeft w:val="0"/>
      <w:marRight w:val="0"/>
      <w:marTop w:val="0"/>
      <w:marBottom w:val="0"/>
      <w:divBdr>
        <w:top w:val="none" w:sz="0" w:space="0" w:color="auto"/>
        <w:left w:val="none" w:sz="0" w:space="0" w:color="auto"/>
        <w:bottom w:val="none" w:sz="0" w:space="0" w:color="auto"/>
        <w:right w:val="none" w:sz="0" w:space="0" w:color="auto"/>
      </w:divBdr>
    </w:div>
    <w:div w:id="434130604">
      <w:bodyDiv w:val="1"/>
      <w:marLeft w:val="0"/>
      <w:marRight w:val="0"/>
      <w:marTop w:val="0"/>
      <w:marBottom w:val="0"/>
      <w:divBdr>
        <w:top w:val="none" w:sz="0" w:space="0" w:color="auto"/>
        <w:left w:val="none" w:sz="0" w:space="0" w:color="auto"/>
        <w:bottom w:val="none" w:sz="0" w:space="0" w:color="auto"/>
        <w:right w:val="none" w:sz="0" w:space="0" w:color="auto"/>
      </w:divBdr>
    </w:div>
    <w:div w:id="435949423">
      <w:bodyDiv w:val="1"/>
      <w:marLeft w:val="0"/>
      <w:marRight w:val="0"/>
      <w:marTop w:val="0"/>
      <w:marBottom w:val="0"/>
      <w:divBdr>
        <w:top w:val="none" w:sz="0" w:space="0" w:color="auto"/>
        <w:left w:val="none" w:sz="0" w:space="0" w:color="auto"/>
        <w:bottom w:val="none" w:sz="0" w:space="0" w:color="auto"/>
        <w:right w:val="none" w:sz="0" w:space="0" w:color="auto"/>
      </w:divBdr>
    </w:div>
    <w:div w:id="436215981">
      <w:bodyDiv w:val="1"/>
      <w:marLeft w:val="0"/>
      <w:marRight w:val="0"/>
      <w:marTop w:val="0"/>
      <w:marBottom w:val="0"/>
      <w:divBdr>
        <w:top w:val="none" w:sz="0" w:space="0" w:color="auto"/>
        <w:left w:val="none" w:sz="0" w:space="0" w:color="auto"/>
        <w:bottom w:val="none" w:sz="0" w:space="0" w:color="auto"/>
        <w:right w:val="none" w:sz="0" w:space="0" w:color="auto"/>
      </w:divBdr>
    </w:div>
    <w:div w:id="438449591">
      <w:bodyDiv w:val="1"/>
      <w:marLeft w:val="0"/>
      <w:marRight w:val="0"/>
      <w:marTop w:val="0"/>
      <w:marBottom w:val="0"/>
      <w:divBdr>
        <w:top w:val="none" w:sz="0" w:space="0" w:color="auto"/>
        <w:left w:val="none" w:sz="0" w:space="0" w:color="auto"/>
        <w:bottom w:val="none" w:sz="0" w:space="0" w:color="auto"/>
        <w:right w:val="none" w:sz="0" w:space="0" w:color="auto"/>
      </w:divBdr>
    </w:div>
    <w:div w:id="438450460">
      <w:bodyDiv w:val="1"/>
      <w:marLeft w:val="0"/>
      <w:marRight w:val="0"/>
      <w:marTop w:val="0"/>
      <w:marBottom w:val="0"/>
      <w:divBdr>
        <w:top w:val="none" w:sz="0" w:space="0" w:color="auto"/>
        <w:left w:val="none" w:sz="0" w:space="0" w:color="auto"/>
        <w:bottom w:val="none" w:sz="0" w:space="0" w:color="auto"/>
        <w:right w:val="none" w:sz="0" w:space="0" w:color="auto"/>
      </w:divBdr>
    </w:div>
    <w:div w:id="438528627">
      <w:bodyDiv w:val="1"/>
      <w:marLeft w:val="0"/>
      <w:marRight w:val="0"/>
      <w:marTop w:val="0"/>
      <w:marBottom w:val="0"/>
      <w:divBdr>
        <w:top w:val="none" w:sz="0" w:space="0" w:color="auto"/>
        <w:left w:val="none" w:sz="0" w:space="0" w:color="auto"/>
        <w:bottom w:val="none" w:sz="0" w:space="0" w:color="auto"/>
        <w:right w:val="none" w:sz="0" w:space="0" w:color="auto"/>
      </w:divBdr>
    </w:div>
    <w:div w:id="440415944">
      <w:bodyDiv w:val="1"/>
      <w:marLeft w:val="0"/>
      <w:marRight w:val="0"/>
      <w:marTop w:val="0"/>
      <w:marBottom w:val="0"/>
      <w:divBdr>
        <w:top w:val="none" w:sz="0" w:space="0" w:color="auto"/>
        <w:left w:val="none" w:sz="0" w:space="0" w:color="auto"/>
        <w:bottom w:val="none" w:sz="0" w:space="0" w:color="auto"/>
        <w:right w:val="none" w:sz="0" w:space="0" w:color="auto"/>
      </w:divBdr>
    </w:div>
    <w:div w:id="442112558">
      <w:bodyDiv w:val="1"/>
      <w:marLeft w:val="0"/>
      <w:marRight w:val="0"/>
      <w:marTop w:val="0"/>
      <w:marBottom w:val="0"/>
      <w:divBdr>
        <w:top w:val="none" w:sz="0" w:space="0" w:color="auto"/>
        <w:left w:val="none" w:sz="0" w:space="0" w:color="auto"/>
        <w:bottom w:val="none" w:sz="0" w:space="0" w:color="auto"/>
        <w:right w:val="none" w:sz="0" w:space="0" w:color="auto"/>
      </w:divBdr>
    </w:div>
    <w:div w:id="444427073">
      <w:bodyDiv w:val="1"/>
      <w:marLeft w:val="0"/>
      <w:marRight w:val="0"/>
      <w:marTop w:val="0"/>
      <w:marBottom w:val="0"/>
      <w:divBdr>
        <w:top w:val="none" w:sz="0" w:space="0" w:color="auto"/>
        <w:left w:val="none" w:sz="0" w:space="0" w:color="auto"/>
        <w:bottom w:val="none" w:sz="0" w:space="0" w:color="auto"/>
        <w:right w:val="none" w:sz="0" w:space="0" w:color="auto"/>
      </w:divBdr>
    </w:div>
    <w:div w:id="444544558">
      <w:bodyDiv w:val="1"/>
      <w:marLeft w:val="0"/>
      <w:marRight w:val="0"/>
      <w:marTop w:val="0"/>
      <w:marBottom w:val="0"/>
      <w:divBdr>
        <w:top w:val="none" w:sz="0" w:space="0" w:color="auto"/>
        <w:left w:val="none" w:sz="0" w:space="0" w:color="auto"/>
        <w:bottom w:val="none" w:sz="0" w:space="0" w:color="auto"/>
        <w:right w:val="none" w:sz="0" w:space="0" w:color="auto"/>
      </w:divBdr>
    </w:div>
    <w:div w:id="445926025">
      <w:bodyDiv w:val="1"/>
      <w:marLeft w:val="0"/>
      <w:marRight w:val="0"/>
      <w:marTop w:val="0"/>
      <w:marBottom w:val="0"/>
      <w:divBdr>
        <w:top w:val="none" w:sz="0" w:space="0" w:color="auto"/>
        <w:left w:val="none" w:sz="0" w:space="0" w:color="auto"/>
        <w:bottom w:val="none" w:sz="0" w:space="0" w:color="auto"/>
        <w:right w:val="none" w:sz="0" w:space="0" w:color="auto"/>
      </w:divBdr>
    </w:div>
    <w:div w:id="449473433">
      <w:bodyDiv w:val="1"/>
      <w:marLeft w:val="0"/>
      <w:marRight w:val="0"/>
      <w:marTop w:val="0"/>
      <w:marBottom w:val="0"/>
      <w:divBdr>
        <w:top w:val="none" w:sz="0" w:space="0" w:color="auto"/>
        <w:left w:val="none" w:sz="0" w:space="0" w:color="auto"/>
        <w:bottom w:val="none" w:sz="0" w:space="0" w:color="auto"/>
        <w:right w:val="none" w:sz="0" w:space="0" w:color="auto"/>
      </w:divBdr>
    </w:div>
    <w:div w:id="450058092">
      <w:bodyDiv w:val="1"/>
      <w:marLeft w:val="0"/>
      <w:marRight w:val="0"/>
      <w:marTop w:val="0"/>
      <w:marBottom w:val="0"/>
      <w:divBdr>
        <w:top w:val="none" w:sz="0" w:space="0" w:color="auto"/>
        <w:left w:val="none" w:sz="0" w:space="0" w:color="auto"/>
        <w:bottom w:val="none" w:sz="0" w:space="0" w:color="auto"/>
        <w:right w:val="none" w:sz="0" w:space="0" w:color="auto"/>
      </w:divBdr>
    </w:div>
    <w:div w:id="450168573">
      <w:bodyDiv w:val="1"/>
      <w:marLeft w:val="0"/>
      <w:marRight w:val="0"/>
      <w:marTop w:val="0"/>
      <w:marBottom w:val="0"/>
      <w:divBdr>
        <w:top w:val="none" w:sz="0" w:space="0" w:color="auto"/>
        <w:left w:val="none" w:sz="0" w:space="0" w:color="auto"/>
        <w:bottom w:val="none" w:sz="0" w:space="0" w:color="auto"/>
        <w:right w:val="none" w:sz="0" w:space="0" w:color="auto"/>
      </w:divBdr>
    </w:div>
    <w:div w:id="450976442">
      <w:bodyDiv w:val="1"/>
      <w:marLeft w:val="0"/>
      <w:marRight w:val="0"/>
      <w:marTop w:val="0"/>
      <w:marBottom w:val="0"/>
      <w:divBdr>
        <w:top w:val="none" w:sz="0" w:space="0" w:color="auto"/>
        <w:left w:val="none" w:sz="0" w:space="0" w:color="auto"/>
        <w:bottom w:val="none" w:sz="0" w:space="0" w:color="auto"/>
        <w:right w:val="none" w:sz="0" w:space="0" w:color="auto"/>
      </w:divBdr>
    </w:div>
    <w:div w:id="451434904">
      <w:bodyDiv w:val="1"/>
      <w:marLeft w:val="0"/>
      <w:marRight w:val="0"/>
      <w:marTop w:val="0"/>
      <w:marBottom w:val="0"/>
      <w:divBdr>
        <w:top w:val="none" w:sz="0" w:space="0" w:color="auto"/>
        <w:left w:val="none" w:sz="0" w:space="0" w:color="auto"/>
        <w:bottom w:val="none" w:sz="0" w:space="0" w:color="auto"/>
        <w:right w:val="none" w:sz="0" w:space="0" w:color="auto"/>
      </w:divBdr>
    </w:div>
    <w:div w:id="464978987">
      <w:bodyDiv w:val="1"/>
      <w:marLeft w:val="0"/>
      <w:marRight w:val="0"/>
      <w:marTop w:val="0"/>
      <w:marBottom w:val="0"/>
      <w:divBdr>
        <w:top w:val="none" w:sz="0" w:space="0" w:color="auto"/>
        <w:left w:val="none" w:sz="0" w:space="0" w:color="auto"/>
        <w:bottom w:val="none" w:sz="0" w:space="0" w:color="auto"/>
        <w:right w:val="none" w:sz="0" w:space="0" w:color="auto"/>
      </w:divBdr>
    </w:div>
    <w:div w:id="465662290">
      <w:bodyDiv w:val="1"/>
      <w:marLeft w:val="0"/>
      <w:marRight w:val="0"/>
      <w:marTop w:val="0"/>
      <w:marBottom w:val="0"/>
      <w:divBdr>
        <w:top w:val="none" w:sz="0" w:space="0" w:color="auto"/>
        <w:left w:val="none" w:sz="0" w:space="0" w:color="auto"/>
        <w:bottom w:val="none" w:sz="0" w:space="0" w:color="auto"/>
        <w:right w:val="none" w:sz="0" w:space="0" w:color="auto"/>
      </w:divBdr>
    </w:div>
    <w:div w:id="467090885">
      <w:bodyDiv w:val="1"/>
      <w:marLeft w:val="0"/>
      <w:marRight w:val="0"/>
      <w:marTop w:val="0"/>
      <w:marBottom w:val="0"/>
      <w:divBdr>
        <w:top w:val="none" w:sz="0" w:space="0" w:color="auto"/>
        <w:left w:val="none" w:sz="0" w:space="0" w:color="auto"/>
        <w:bottom w:val="none" w:sz="0" w:space="0" w:color="auto"/>
        <w:right w:val="none" w:sz="0" w:space="0" w:color="auto"/>
      </w:divBdr>
    </w:div>
    <w:div w:id="467359342">
      <w:bodyDiv w:val="1"/>
      <w:marLeft w:val="0"/>
      <w:marRight w:val="0"/>
      <w:marTop w:val="0"/>
      <w:marBottom w:val="0"/>
      <w:divBdr>
        <w:top w:val="none" w:sz="0" w:space="0" w:color="auto"/>
        <w:left w:val="none" w:sz="0" w:space="0" w:color="auto"/>
        <w:bottom w:val="none" w:sz="0" w:space="0" w:color="auto"/>
        <w:right w:val="none" w:sz="0" w:space="0" w:color="auto"/>
      </w:divBdr>
    </w:div>
    <w:div w:id="467864501">
      <w:bodyDiv w:val="1"/>
      <w:marLeft w:val="0"/>
      <w:marRight w:val="0"/>
      <w:marTop w:val="0"/>
      <w:marBottom w:val="0"/>
      <w:divBdr>
        <w:top w:val="none" w:sz="0" w:space="0" w:color="auto"/>
        <w:left w:val="none" w:sz="0" w:space="0" w:color="auto"/>
        <w:bottom w:val="none" w:sz="0" w:space="0" w:color="auto"/>
        <w:right w:val="none" w:sz="0" w:space="0" w:color="auto"/>
      </w:divBdr>
    </w:div>
    <w:div w:id="469515875">
      <w:bodyDiv w:val="1"/>
      <w:marLeft w:val="0"/>
      <w:marRight w:val="0"/>
      <w:marTop w:val="0"/>
      <w:marBottom w:val="0"/>
      <w:divBdr>
        <w:top w:val="none" w:sz="0" w:space="0" w:color="auto"/>
        <w:left w:val="none" w:sz="0" w:space="0" w:color="auto"/>
        <w:bottom w:val="none" w:sz="0" w:space="0" w:color="auto"/>
        <w:right w:val="none" w:sz="0" w:space="0" w:color="auto"/>
      </w:divBdr>
    </w:div>
    <w:div w:id="469709935">
      <w:bodyDiv w:val="1"/>
      <w:marLeft w:val="0"/>
      <w:marRight w:val="0"/>
      <w:marTop w:val="0"/>
      <w:marBottom w:val="0"/>
      <w:divBdr>
        <w:top w:val="none" w:sz="0" w:space="0" w:color="auto"/>
        <w:left w:val="none" w:sz="0" w:space="0" w:color="auto"/>
        <w:bottom w:val="none" w:sz="0" w:space="0" w:color="auto"/>
        <w:right w:val="none" w:sz="0" w:space="0" w:color="auto"/>
      </w:divBdr>
    </w:div>
    <w:div w:id="470906994">
      <w:bodyDiv w:val="1"/>
      <w:marLeft w:val="0"/>
      <w:marRight w:val="0"/>
      <w:marTop w:val="0"/>
      <w:marBottom w:val="0"/>
      <w:divBdr>
        <w:top w:val="none" w:sz="0" w:space="0" w:color="auto"/>
        <w:left w:val="none" w:sz="0" w:space="0" w:color="auto"/>
        <w:bottom w:val="none" w:sz="0" w:space="0" w:color="auto"/>
        <w:right w:val="none" w:sz="0" w:space="0" w:color="auto"/>
      </w:divBdr>
    </w:div>
    <w:div w:id="477038654">
      <w:bodyDiv w:val="1"/>
      <w:marLeft w:val="0"/>
      <w:marRight w:val="0"/>
      <w:marTop w:val="0"/>
      <w:marBottom w:val="0"/>
      <w:divBdr>
        <w:top w:val="none" w:sz="0" w:space="0" w:color="auto"/>
        <w:left w:val="none" w:sz="0" w:space="0" w:color="auto"/>
        <w:bottom w:val="none" w:sz="0" w:space="0" w:color="auto"/>
        <w:right w:val="none" w:sz="0" w:space="0" w:color="auto"/>
      </w:divBdr>
    </w:div>
    <w:div w:id="479738981">
      <w:bodyDiv w:val="1"/>
      <w:marLeft w:val="0"/>
      <w:marRight w:val="0"/>
      <w:marTop w:val="0"/>
      <w:marBottom w:val="0"/>
      <w:divBdr>
        <w:top w:val="none" w:sz="0" w:space="0" w:color="auto"/>
        <w:left w:val="none" w:sz="0" w:space="0" w:color="auto"/>
        <w:bottom w:val="none" w:sz="0" w:space="0" w:color="auto"/>
        <w:right w:val="none" w:sz="0" w:space="0" w:color="auto"/>
      </w:divBdr>
    </w:div>
    <w:div w:id="479810317">
      <w:bodyDiv w:val="1"/>
      <w:marLeft w:val="0"/>
      <w:marRight w:val="0"/>
      <w:marTop w:val="0"/>
      <w:marBottom w:val="0"/>
      <w:divBdr>
        <w:top w:val="none" w:sz="0" w:space="0" w:color="auto"/>
        <w:left w:val="none" w:sz="0" w:space="0" w:color="auto"/>
        <w:bottom w:val="none" w:sz="0" w:space="0" w:color="auto"/>
        <w:right w:val="none" w:sz="0" w:space="0" w:color="auto"/>
      </w:divBdr>
    </w:div>
    <w:div w:id="480078970">
      <w:bodyDiv w:val="1"/>
      <w:marLeft w:val="0"/>
      <w:marRight w:val="0"/>
      <w:marTop w:val="0"/>
      <w:marBottom w:val="0"/>
      <w:divBdr>
        <w:top w:val="none" w:sz="0" w:space="0" w:color="auto"/>
        <w:left w:val="none" w:sz="0" w:space="0" w:color="auto"/>
        <w:bottom w:val="none" w:sz="0" w:space="0" w:color="auto"/>
        <w:right w:val="none" w:sz="0" w:space="0" w:color="auto"/>
      </w:divBdr>
    </w:div>
    <w:div w:id="484903102">
      <w:bodyDiv w:val="1"/>
      <w:marLeft w:val="0"/>
      <w:marRight w:val="0"/>
      <w:marTop w:val="0"/>
      <w:marBottom w:val="0"/>
      <w:divBdr>
        <w:top w:val="none" w:sz="0" w:space="0" w:color="auto"/>
        <w:left w:val="none" w:sz="0" w:space="0" w:color="auto"/>
        <w:bottom w:val="none" w:sz="0" w:space="0" w:color="auto"/>
        <w:right w:val="none" w:sz="0" w:space="0" w:color="auto"/>
      </w:divBdr>
    </w:div>
    <w:div w:id="490171372">
      <w:bodyDiv w:val="1"/>
      <w:marLeft w:val="0"/>
      <w:marRight w:val="0"/>
      <w:marTop w:val="0"/>
      <w:marBottom w:val="0"/>
      <w:divBdr>
        <w:top w:val="none" w:sz="0" w:space="0" w:color="auto"/>
        <w:left w:val="none" w:sz="0" w:space="0" w:color="auto"/>
        <w:bottom w:val="none" w:sz="0" w:space="0" w:color="auto"/>
        <w:right w:val="none" w:sz="0" w:space="0" w:color="auto"/>
      </w:divBdr>
    </w:div>
    <w:div w:id="492258592">
      <w:bodyDiv w:val="1"/>
      <w:marLeft w:val="0"/>
      <w:marRight w:val="0"/>
      <w:marTop w:val="0"/>
      <w:marBottom w:val="0"/>
      <w:divBdr>
        <w:top w:val="none" w:sz="0" w:space="0" w:color="auto"/>
        <w:left w:val="none" w:sz="0" w:space="0" w:color="auto"/>
        <w:bottom w:val="none" w:sz="0" w:space="0" w:color="auto"/>
        <w:right w:val="none" w:sz="0" w:space="0" w:color="auto"/>
      </w:divBdr>
    </w:div>
    <w:div w:id="493230686">
      <w:bodyDiv w:val="1"/>
      <w:marLeft w:val="0"/>
      <w:marRight w:val="0"/>
      <w:marTop w:val="0"/>
      <w:marBottom w:val="0"/>
      <w:divBdr>
        <w:top w:val="none" w:sz="0" w:space="0" w:color="auto"/>
        <w:left w:val="none" w:sz="0" w:space="0" w:color="auto"/>
        <w:bottom w:val="none" w:sz="0" w:space="0" w:color="auto"/>
        <w:right w:val="none" w:sz="0" w:space="0" w:color="auto"/>
      </w:divBdr>
    </w:div>
    <w:div w:id="493838582">
      <w:bodyDiv w:val="1"/>
      <w:marLeft w:val="0"/>
      <w:marRight w:val="0"/>
      <w:marTop w:val="0"/>
      <w:marBottom w:val="0"/>
      <w:divBdr>
        <w:top w:val="none" w:sz="0" w:space="0" w:color="auto"/>
        <w:left w:val="none" w:sz="0" w:space="0" w:color="auto"/>
        <w:bottom w:val="none" w:sz="0" w:space="0" w:color="auto"/>
        <w:right w:val="none" w:sz="0" w:space="0" w:color="auto"/>
      </w:divBdr>
    </w:div>
    <w:div w:id="496388730">
      <w:bodyDiv w:val="1"/>
      <w:marLeft w:val="0"/>
      <w:marRight w:val="0"/>
      <w:marTop w:val="0"/>
      <w:marBottom w:val="0"/>
      <w:divBdr>
        <w:top w:val="none" w:sz="0" w:space="0" w:color="auto"/>
        <w:left w:val="none" w:sz="0" w:space="0" w:color="auto"/>
        <w:bottom w:val="none" w:sz="0" w:space="0" w:color="auto"/>
        <w:right w:val="none" w:sz="0" w:space="0" w:color="auto"/>
      </w:divBdr>
    </w:div>
    <w:div w:id="498934189">
      <w:bodyDiv w:val="1"/>
      <w:marLeft w:val="0"/>
      <w:marRight w:val="0"/>
      <w:marTop w:val="0"/>
      <w:marBottom w:val="0"/>
      <w:divBdr>
        <w:top w:val="none" w:sz="0" w:space="0" w:color="auto"/>
        <w:left w:val="none" w:sz="0" w:space="0" w:color="auto"/>
        <w:bottom w:val="none" w:sz="0" w:space="0" w:color="auto"/>
        <w:right w:val="none" w:sz="0" w:space="0" w:color="auto"/>
      </w:divBdr>
    </w:div>
    <w:div w:id="502669601">
      <w:bodyDiv w:val="1"/>
      <w:marLeft w:val="0"/>
      <w:marRight w:val="0"/>
      <w:marTop w:val="0"/>
      <w:marBottom w:val="0"/>
      <w:divBdr>
        <w:top w:val="none" w:sz="0" w:space="0" w:color="auto"/>
        <w:left w:val="none" w:sz="0" w:space="0" w:color="auto"/>
        <w:bottom w:val="none" w:sz="0" w:space="0" w:color="auto"/>
        <w:right w:val="none" w:sz="0" w:space="0" w:color="auto"/>
      </w:divBdr>
    </w:div>
    <w:div w:id="503206209">
      <w:bodyDiv w:val="1"/>
      <w:marLeft w:val="0"/>
      <w:marRight w:val="0"/>
      <w:marTop w:val="0"/>
      <w:marBottom w:val="0"/>
      <w:divBdr>
        <w:top w:val="none" w:sz="0" w:space="0" w:color="auto"/>
        <w:left w:val="none" w:sz="0" w:space="0" w:color="auto"/>
        <w:bottom w:val="none" w:sz="0" w:space="0" w:color="auto"/>
        <w:right w:val="none" w:sz="0" w:space="0" w:color="auto"/>
      </w:divBdr>
    </w:div>
    <w:div w:id="506553243">
      <w:bodyDiv w:val="1"/>
      <w:marLeft w:val="0"/>
      <w:marRight w:val="0"/>
      <w:marTop w:val="0"/>
      <w:marBottom w:val="0"/>
      <w:divBdr>
        <w:top w:val="none" w:sz="0" w:space="0" w:color="auto"/>
        <w:left w:val="none" w:sz="0" w:space="0" w:color="auto"/>
        <w:bottom w:val="none" w:sz="0" w:space="0" w:color="auto"/>
        <w:right w:val="none" w:sz="0" w:space="0" w:color="auto"/>
      </w:divBdr>
    </w:div>
    <w:div w:id="508250310">
      <w:bodyDiv w:val="1"/>
      <w:marLeft w:val="0"/>
      <w:marRight w:val="0"/>
      <w:marTop w:val="0"/>
      <w:marBottom w:val="0"/>
      <w:divBdr>
        <w:top w:val="none" w:sz="0" w:space="0" w:color="auto"/>
        <w:left w:val="none" w:sz="0" w:space="0" w:color="auto"/>
        <w:bottom w:val="none" w:sz="0" w:space="0" w:color="auto"/>
        <w:right w:val="none" w:sz="0" w:space="0" w:color="auto"/>
      </w:divBdr>
    </w:div>
    <w:div w:id="511072855">
      <w:bodyDiv w:val="1"/>
      <w:marLeft w:val="0"/>
      <w:marRight w:val="0"/>
      <w:marTop w:val="0"/>
      <w:marBottom w:val="0"/>
      <w:divBdr>
        <w:top w:val="none" w:sz="0" w:space="0" w:color="auto"/>
        <w:left w:val="none" w:sz="0" w:space="0" w:color="auto"/>
        <w:bottom w:val="none" w:sz="0" w:space="0" w:color="auto"/>
        <w:right w:val="none" w:sz="0" w:space="0" w:color="auto"/>
      </w:divBdr>
    </w:div>
    <w:div w:id="511838173">
      <w:bodyDiv w:val="1"/>
      <w:marLeft w:val="0"/>
      <w:marRight w:val="0"/>
      <w:marTop w:val="0"/>
      <w:marBottom w:val="0"/>
      <w:divBdr>
        <w:top w:val="none" w:sz="0" w:space="0" w:color="auto"/>
        <w:left w:val="none" w:sz="0" w:space="0" w:color="auto"/>
        <w:bottom w:val="none" w:sz="0" w:space="0" w:color="auto"/>
        <w:right w:val="none" w:sz="0" w:space="0" w:color="auto"/>
      </w:divBdr>
    </w:div>
    <w:div w:id="522403459">
      <w:bodyDiv w:val="1"/>
      <w:marLeft w:val="0"/>
      <w:marRight w:val="0"/>
      <w:marTop w:val="0"/>
      <w:marBottom w:val="0"/>
      <w:divBdr>
        <w:top w:val="none" w:sz="0" w:space="0" w:color="auto"/>
        <w:left w:val="none" w:sz="0" w:space="0" w:color="auto"/>
        <w:bottom w:val="none" w:sz="0" w:space="0" w:color="auto"/>
        <w:right w:val="none" w:sz="0" w:space="0" w:color="auto"/>
      </w:divBdr>
    </w:div>
    <w:div w:id="526941771">
      <w:bodyDiv w:val="1"/>
      <w:marLeft w:val="0"/>
      <w:marRight w:val="0"/>
      <w:marTop w:val="0"/>
      <w:marBottom w:val="0"/>
      <w:divBdr>
        <w:top w:val="none" w:sz="0" w:space="0" w:color="auto"/>
        <w:left w:val="none" w:sz="0" w:space="0" w:color="auto"/>
        <w:bottom w:val="none" w:sz="0" w:space="0" w:color="auto"/>
        <w:right w:val="none" w:sz="0" w:space="0" w:color="auto"/>
      </w:divBdr>
    </w:div>
    <w:div w:id="526986345">
      <w:bodyDiv w:val="1"/>
      <w:marLeft w:val="0"/>
      <w:marRight w:val="0"/>
      <w:marTop w:val="0"/>
      <w:marBottom w:val="0"/>
      <w:divBdr>
        <w:top w:val="none" w:sz="0" w:space="0" w:color="auto"/>
        <w:left w:val="none" w:sz="0" w:space="0" w:color="auto"/>
        <w:bottom w:val="none" w:sz="0" w:space="0" w:color="auto"/>
        <w:right w:val="none" w:sz="0" w:space="0" w:color="auto"/>
      </w:divBdr>
    </w:div>
    <w:div w:id="529341179">
      <w:bodyDiv w:val="1"/>
      <w:marLeft w:val="0"/>
      <w:marRight w:val="0"/>
      <w:marTop w:val="0"/>
      <w:marBottom w:val="0"/>
      <w:divBdr>
        <w:top w:val="none" w:sz="0" w:space="0" w:color="auto"/>
        <w:left w:val="none" w:sz="0" w:space="0" w:color="auto"/>
        <w:bottom w:val="none" w:sz="0" w:space="0" w:color="auto"/>
        <w:right w:val="none" w:sz="0" w:space="0" w:color="auto"/>
      </w:divBdr>
    </w:div>
    <w:div w:id="534345221">
      <w:bodyDiv w:val="1"/>
      <w:marLeft w:val="0"/>
      <w:marRight w:val="0"/>
      <w:marTop w:val="0"/>
      <w:marBottom w:val="0"/>
      <w:divBdr>
        <w:top w:val="none" w:sz="0" w:space="0" w:color="auto"/>
        <w:left w:val="none" w:sz="0" w:space="0" w:color="auto"/>
        <w:bottom w:val="none" w:sz="0" w:space="0" w:color="auto"/>
        <w:right w:val="none" w:sz="0" w:space="0" w:color="auto"/>
      </w:divBdr>
    </w:div>
    <w:div w:id="536048128">
      <w:bodyDiv w:val="1"/>
      <w:marLeft w:val="0"/>
      <w:marRight w:val="0"/>
      <w:marTop w:val="0"/>
      <w:marBottom w:val="0"/>
      <w:divBdr>
        <w:top w:val="none" w:sz="0" w:space="0" w:color="auto"/>
        <w:left w:val="none" w:sz="0" w:space="0" w:color="auto"/>
        <w:bottom w:val="none" w:sz="0" w:space="0" w:color="auto"/>
        <w:right w:val="none" w:sz="0" w:space="0" w:color="auto"/>
      </w:divBdr>
    </w:div>
    <w:div w:id="536890342">
      <w:bodyDiv w:val="1"/>
      <w:marLeft w:val="0"/>
      <w:marRight w:val="0"/>
      <w:marTop w:val="0"/>
      <w:marBottom w:val="0"/>
      <w:divBdr>
        <w:top w:val="none" w:sz="0" w:space="0" w:color="auto"/>
        <w:left w:val="none" w:sz="0" w:space="0" w:color="auto"/>
        <w:bottom w:val="none" w:sz="0" w:space="0" w:color="auto"/>
        <w:right w:val="none" w:sz="0" w:space="0" w:color="auto"/>
      </w:divBdr>
    </w:div>
    <w:div w:id="537861098">
      <w:bodyDiv w:val="1"/>
      <w:marLeft w:val="0"/>
      <w:marRight w:val="0"/>
      <w:marTop w:val="0"/>
      <w:marBottom w:val="0"/>
      <w:divBdr>
        <w:top w:val="none" w:sz="0" w:space="0" w:color="auto"/>
        <w:left w:val="none" w:sz="0" w:space="0" w:color="auto"/>
        <w:bottom w:val="none" w:sz="0" w:space="0" w:color="auto"/>
        <w:right w:val="none" w:sz="0" w:space="0" w:color="auto"/>
      </w:divBdr>
    </w:div>
    <w:div w:id="541211735">
      <w:bodyDiv w:val="1"/>
      <w:marLeft w:val="0"/>
      <w:marRight w:val="0"/>
      <w:marTop w:val="0"/>
      <w:marBottom w:val="0"/>
      <w:divBdr>
        <w:top w:val="none" w:sz="0" w:space="0" w:color="auto"/>
        <w:left w:val="none" w:sz="0" w:space="0" w:color="auto"/>
        <w:bottom w:val="none" w:sz="0" w:space="0" w:color="auto"/>
        <w:right w:val="none" w:sz="0" w:space="0" w:color="auto"/>
      </w:divBdr>
    </w:div>
    <w:div w:id="541752461">
      <w:bodyDiv w:val="1"/>
      <w:marLeft w:val="0"/>
      <w:marRight w:val="0"/>
      <w:marTop w:val="0"/>
      <w:marBottom w:val="0"/>
      <w:divBdr>
        <w:top w:val="none" w:sz="0" w:space="0" w:color="auto"/>
        <w:left w:val="none" w:sz="0" w:space="0" w:color="auto"/>
        <w:bottom w:val="none" w:sz="0" w:space="0" w:color="auto"/>
        <w:right w:val="none" w:sz="0" w:space="0" w:color="auto"/>
      </w:divBdr>
    </w:div>
    <w:div w:id="544297971">
      <w:bodyDiv w:val="1"/>
      <w:marLeft w:val="0"/>
      <w:marRight w:val="0"/>
      <w:marTop w:val="0"/>
      <w:marBottom w:val="0"/>
      <w:divBdr>
        <w:top w:val="none" w:sz="0" w:space="0" w:color="auto"/>
        <w:left w:val="none" w:sz="0" w:space="0" w:color="auto"/>
        <w:bottom w:val="none" w:sz="0" w:space="0" w:color="auto"/>
        <w:right w:val="none" w:sz="0" w:space="0" w:color="auto"/>
      </w:divBdr>
    </w:div>
    <w:div w:id="544411978">
      <w:bodyDiv w:val="1"/>
      <w:marLeft w:val="0"/>
      <w:marRight w:val="0"/>
      <w:marTop w:val="0"/>
      <w:marBottom w:val="0"/>
      <w:divBdr>
        <w:top w:val="none" w:sz="0" w:space="0" w:color="auto"/>
        <w:left w:val="none" w:sz="0" w:space="0" w:color="auto"/>
        <w:bottom w:val="none" w:sz="0" w:space="0" w:color="auto"/>
        <w:right w:val="none" w:sz="0" w:space="0" w:color="auto"/>
      </w:divBdr>
    </w:div>
    <w:div w:id="544949904">
      <w:bodyDiv w:val="1"/>
      <w:marLeft w:val="0"/>
      <w:marRight w:val="0"/>
      <w:marTop w:val="0"/>
      <w:marBottom w:val="0"/>
      <w:divBdr>
        <w:top w:val="none" w:sz="0" w:space="0" w:color="auto"/>
        <w:left w:val="none" w:sz="0" w:space="0" w:color="auto"/>
        <w:bottom w:val="none" w:sz="0" w:space="0" w:color="auto"/>
        <w:right w:val="none" w:sz="0" w:space="0" w:color="auto"/>
      </w:divBdr>
    </w:div>
    <w:div w:id="545140577">
      <w:bodyDiv w:val="1"/>
      <w:marLeft w:val="0"/>
      <w:marRight w:val="0"/>
      <w:marTop w:val="0"/>
      <w:marBottom w:val="0"/>
      <w:divBdr>
        <w:top w:val="none" w:sz="0" w:space="0" w:color="auto"/>
        <w:left w:val="none" w:sz="0" w:space="0" w:color="auto"/>
        <w:bottom w:val="none" w:sz="0" w:space="0" w:color="auto"/>
        <w:right w:val="none" w:sz="0" w:space="0" w:color="auto"/>
      </w:divBdr>
    </w:div>
    <w:div w:id="547494803">
      <w:bodyDiv w:val="1"/>
      <w:marLeft w:val="0"/>
      <w:marRight w:val="0"/>
      <w:marTop w:val="0"/>
      <w:marBottom w:val="0"/>
      <w:divBdr>
        <w:top w:val="none" w:sz="0" w:space="0" w:color="auto"/>
        <w:left w:val="none" w:sz="0" w:space="0" w:color="auto"/>
        <w:bottom w:val="none" w:sz="0" w:space="0" w:color="auto"/>
        <w:right w:val="none" w:sz="0" w:space="0" w:color="auto"/>
      </w:divBdr>
    </w:div>
    <w:div w:id="551768135">
      <w:bodyDiv w:val="1"/>
      <w:marLeft w:val="0"/>
      <w:marRight w:val="0"/>
      <w:marTop w:val="0"/>
      <w:marBottom w:val="0"/>
      <w:divBdr>
        <w:top w:val="none" w:sz="0" w:space="0" w:color="auto"/>
        <w:left w:val="none" w:sz="0" w:space="0" w:color="auto"/>
        <w:bottom w:val="none" w:sz="0" w:space="0" w:color="auto"/>
        <w:right w:val="none" w:sz="0" w:space="0" w:color="auto"/>
      </w:divBdr>
    </w:div>
    <w:div w:id="554583711">
      <w:bodyDiv w:val="1"/>
      <w:marLeft w:val="0"/>
      <w:marRight w:val="0"/>
      <w:marTop w:val="0"/>
      <w:marBottom w:val="0"/>
      <w:divBdr>
        <w:top w:val="none" w:sz="0" w:space="0" w:color="auto"/>
        <w:left w:val="none" w:sz="0" w:space="0" w:color="auto"/>
        <w:bottom w:val="none" w:sz="0" w:space="0" w:color="auto"/>
        <w:right w:val="none" w:sz="0" w:space="0" w:color="auto"/>
      </w:divBdr>
    </w:div>
    <w:div w:id="554901147">
      <w:bodyDiv w:val="1"/>
      <w:marLeft w:val="0"/>
      <w:marRight w:val="0"/>
      <w:marTop w:val="0"/>
      <w:marBottom w:val="0"/>
      <w:divBdr>
        <w:top w:val="none" w:sz="0" w:space="0" w:color="auto"/>
        <w:left w:val="none" w:sz="0" w:space="0" w:color="auto"/>
        <w:bottom w:val="none" w:sz="0" w:space="0" w:color="auto"/>
        <w:right w:val="none" w:sz="0" w:space="0" w:color="auto"/>
      </w:divBdr>
    </w:div>
    <w:div w:id="559053060">
      <w:bodyDiv w:val="1"/>
      <w:marLeft w:val="0"/>
      <w:marRight w:val="0"/>
      <w:marTop w:val="0"/>
      <w:marBottom w:val="0"/>
      <w:divBdr>
        <w:top w:val="none" w:sz="0" w:space="0" w:color="auto"/>
        <w:left w:val="none" w:sz="0" w:space="0" w:color="auto"/>
        <w:bottom w:val="none" w:sz="0" w:space="0" w:color="auto"/>
        <w:right w:val="none" w:sz="0" w:space="0" w:color="auto"/>
      </w:divBdr>
    </w:div>
    <w:div w:id="559558440">
      <w:bodyDiv w:val="1"/>
      <w:marLeft w:val="0"/>
      <w:marRight w:val="0"/>
      <w:marTop w:val="0"/>
      <w:marBottom w:val="0"/>
      <w:divBdr>
        <w:top w:val="none" w:sz="0" w:space="0" w:color="auto"/>
        <w:left w:val="none" w:sz="0" w:space="0" w:color="auto"/>
        <w:bottom w:val="none" w:sz="0" w:space="0" w:color="auto"/>
        <w:right w:val="none" w:sz="0" w:space="0" w:color="auto"/>
      </w:divBdr>
    </w:div>
    <w:div w:id="560487954">
      <w:bodyDiv w:val="1"/>
      <w:marLeft w:val="0"/>
      <w:marRight w:val="0"/>
      <w:marTop w:val="0"/>
      <w:marBottom w:val="0"/>
      <w:divBdr>
        <w:top w:val="none" w:sz="0" w:space="0" w:color="auto"/>
        <w:left w:val="none" w:sz="0" w:space="0" w:color="auto"/>
        <w:bottom w:val="none" w:sz="0" w:space="0" w:color="auto"/>
        <w:right w:val="none" w:sz="0" w:space="0" w:color="auto"/>
      </w:divBdr>
    </w:div>
    <w:div w:id="563955602">
      <w:bodyDiv w:val="1"/>
      <w:marLeft w:val="0"/>
      <w:marRight w:val="0"/>
      <w:marTop w:val="0"/>
      <w:marBottom w:val="0"/>
      <w:divBdr>
        <w:top w:val="none" w:sz="0" w:space="0" w:color="auto"/>
        <w:left w:val="none" w:sz="0" w:space="0" w:color="auto"/>
        <w:bottom w:val="none" w:sz="0" w:space="0" w:color="auto"/>
        <w:right w:val="none" w:sz="0" w:space="0" w:color="auto"/>
      </w:divBdr>
    </w:div>
    <w:div w:id="564607704">
      <w:bodyDiv w:val="1"/>
      <w:marLeft w:val="0"/>
      <w:marRight w:val="0"/>
      <w:marTop w:val="0"/>
      <w:marBottom w:val="0"/>
      <w:divBdr>
        <w:top w:val="none" w:sz="0" w:space="0" w:color="auto"/>
        <w:left w:val="none" w:sz="0" w:space="0" w:color="auto"/>
        <w:bottom w:val="none" w:sz="0" w:space="0" w:color="auto"/>
        <w:right w:val="none" w:sz="0" w:space="0" w:color="auto"/>
      </w:divBdr>
    </w:div>
    <w:div w:id="565923172">
      <w:bodyDiv w:val="1"/>
      <w:marLeft w:val="0"/>
      <w:marRight w:val="0"/>
      <w:marTop w:val="0"/>
      <w:marBottom w:val="0"/>
      <w:divBdr>
        <w:top w:val="none" w:sz="0" w:space="0" w:color="auto"/>
        <w:left w:val="none" w:sz="0" w:space="0" w:color="auto"/>
        <w:bottom w:val="none" w:sz="0" w:space="0" w:color="auto"/>
        <w:right w:val="none" w:sz="0" w:space="0" w:color="auto"/>
      </w:divBdr>
    </w:div>
    <w:div w:id="566041219">
      <w:bodyDiv w:val="1"/>
      <w:marLeft w:val="0"/>
      <w:marRight w:val="0"/>
      <w:marTop w:val="0"/>
      <w:marBottom w:val="0"/>
      <w:divBdr>
        <w:top w:val="none" w:sz="0" w:space="0" w:color="auto"/>
        <w:left w:val="none" w:sz="0" w:space="0" w:color="auto"/>
        <w:bottom w:val="none" w:sz="0" w:space="0" w:color="auto"/>
        <w:right w:val="none" w:sz="0" w:space="0" w:color="auto"/>
      </w:divBdr>
    </w:div>
    <w:div w:id="566889017">
      <w:bodyDiv w:val="1"/>
      <w:marLeft w:val="0"/>
      <w:marRight w:val="0"/>
      <w:marTop w:val="0"/>
      <w:marBottom w:val="0"/>
      <w:divBdr>
        <w:top w:val="none" w:sz="0" w:space="0" w:color="auto"/>
        <w:left w:val="none" w:sz="0" w:space="0" w:color="auto"/>
        <w:bottom w:val="none" w:sz="0" w:space="0" w:color="auto"/>
        <w:right w:val="none" w:sz="0" w:space="0" w:color="auto"/>
      </w:divBdr>
    </w:div>
    <w:div w:id="568998783">
      <w:bodyDiv w:val="1"/>
      <w:marLeft w:val="0"/>
      <w:marRight w:val="0"/>
      <w:marTop w:val="0"/>
      <w:marBottom w:val="0"/>
      <w:divBdr>
        <w:top w:val="none" w:sz="0" w:space="0" w:color="auto"/>
        <w:left w:val="none" w:sz="0" w:space="0" w:color="auto"/>
        <w:bottom w:val="none" w:sz="0" w:space="0" w:color="auto"/>
        <w:right w:val="none" w:sz="0" w:space="0" w:color="auto"/>
      </w:divBdr>
    </w:div>
    <w:div w:id="570503831">
      <w:bodyDiv w:val="1"/>
      <w:marLeft w:val="0"/>
      <w:marRight w:val="0"/>
      <w:marTop w:val="0"/>
      <w:marBottom w:val="0"/>
      <w:divBdr>
        <w:top w:val="none" w:sz="0" w:space="0" w:color="auto"/>
        <w:left w:val="none" w:sz="0" w:space="0" w:color="auto"/>
        <w:bottom w:val="none" w:sz="0" w:space="0" w:color="auto"/>
        <w:right w:val="none" w:sz="0" w:space="0" w:color="auto"/>
      </w:divBdr>
    </w:div>
    <w:div w:id="574438352">
      <w:bodyDiv w:val="1"/>
      <w:marLeft w:val="0"/>
      <w:marRight w:val="0"/>
      <w:marTop w:val="0"/>
      <w:marBottom w:val="0"/>
      <w:divBdr>
        <w:top w:val="none" w:sz="0" w:space="0" w:color="auto"/>
        <w:left w:val="none" w:sz="0" w:space="0" w:color="auto"/>
        <w:bottom w:val="none" w:sz="0" w:space="0" w:color="auto"/>
        <w:right w:val="none" w:sz="0" w:space="0" w:color="auto"/>
      </w:divBdr>
    </w:div>
    <w:div w:id="575172057">
      <w:bodyDiv w:val="1"/>
      <w:marLeft w:val="0"/>
      <w:marRight w:val="0"/>
      <w:marTop w:val="0"/>
      <w:marBottom w:val="0"/>
      <w:divBdr>
        <w:top w:val="none" w:sz="0" w:space="0" w:color="auto"/>
        <w:left w:val="none" w:sz="0" w:space="0" w:color="auto"/>
        <w:bottom w:val="none" w:sz="0" w:space="0" w:color="auto"/>
        <w:right w:val="none" w:sz="0" w:space="0" w:color="auto"/>
      </w:divBdr>
    </w:div>
    <w:div w:id="575481025">
      <w:bodyDiv w:val="1"/>
      <w:marLeft w:val="0"/>
      <w:marRight w:val="0"/>
      <w:marTop w:val="0"/>
      <w:marBottom w:val="0"/>
      <w:divBdr>
        <w:top w:val="none" w:sz="0" w:space="0" w:color="auto"/>
        <w:left w:val="none" w:sz="0" w:space="0" w:color="auto"/>
        <w:bottom w:val="none" w:sz="0" w:space="0" w:color="auto"/>
        <w:right w:val="none" w:sz="0" w:space="0" w:color="auto"/>
      </w:divBdr>
    </w:div>
    <w:div w:id="581643877">
      <w:bodyDiv w:val="1"/>
      <w:marLeft w:val="0"/>
      <w:marRight w:val="0"/>
      <w:marTop w:val="0"/>
      <w:marBottom w:val="0"/>
      <w:divBdr>
        <w:top w:val="none" w:sz="0" w:space="0" w:color="auto"/>
        <w:left w:val="none" w:sz="0" w:space="0" w:color="auto"/>
        <w:bottom w:val="none" w:sz="0" w:space="0" w:color="auto"/>
        <w:right w:val="none" w:sz="0" w:space="0" w:color="auto"/>
      </w:divBdr>
    </w:div>
    <w:div w:id="583074205">
      <w:bodyDiv w:val="1"/>
      <w:marLeft w:val="0"/>
      <w:marRight w:val="0"/>
      <w:marTop w:val="0"/>
      <w:marBottom w:val="0"/>
      <w:divBdr>
        <w:top w:val="none" w:sz="0" w:space="0" w:color="auto"/>
        <w:left w:val="none" w:sz="0" w:space="0" w:color="auto"/>
        <w:bottom w:val="none" w:sz="0" w:space="0" w:color="auto"/>
        <w:right w:val="none" w:sz="0" w:space="0" w:color="auto"/>
      </w:divBdr>
    </w:div>
    <w:div w:id="583993596">
      <w:bodyDiv w:val="1"/>
      <w:marLeft w:val="0"/>
      <w:marRight w:val="0"/>
      <w:marTop w:val="0"/>
      <w:marBottom w:val="0"/>
      <w:divBdr>
        <w:top w:val="none" w:sz="0" w:space="0" w:color="auto"/>
        <w:left w:val="none" w:sz="0" w:space="0" w:color="auto"/>
        <w:bottom w:val="none" w:sz="0" w:space="0" w:color="auto"/>
        <w:right w:val="none" w:sz="0" w:space="0" w:color="auto"/>
      </w:divBdr>
    </w:div>
    <w:div w:id="585116285">
      <w:bodyDiv w:val="1"/>
      <w:marLeft w:val="0"/>
      <w:marRight w:val="0"/>
      <w:marTop w:val="0"/>
      <w:marBottom w:val="0"/>
      <w:divBdr>
        <w:top w:val="none" w:sz="0" w:space="0" w:color="auto"/>
        <w:left w:val="none" w:sz="0" w:space="0" w:color="auto"/>
        <w:bottom w:val="none" w:sz="0" w:space="0" w:color="auto"/>
        <w:right w:val="none" w:sz="0" w:space="0" w:color="auto"/>
      </w:divBdr>
    </w:div>
    <w:div w:id="586815243">
      <w:bodyDiv w:val="1"/>
      <w:marLeft w:val="0"/>
      <w:marRight w:val="0"/>
      <w:marTop w:val="0"/>
      <w:marBottom w:val="0"/>
      <w:divBdr>
        <w:top w:val="none" w:sz="0" w:space="0" w:color="auto"/>
        <w:left w:val="none" w:sz="0" w:space="0" w:color="auto"/>
        <w:bottom w:val="none" w:sz="0" w:space="0" w:color="auto"/>
        <w:right w:val="none" w:sz="0" w:space="0" w:color="auto"/>
      </w:divBdr>
    </w:div>
    <w:div w:id="587159682">
      <w:bodyDiv w:val="1"/>
      <w:marLeft w:val="0"/>
      <w:marRight w:val="0"/>
      <w:marTop w:val="0"/>
      <w:marBottom w:val="0"/>
      <w:divBdr>
        <w:top w:val="none" w:sz="0" w:space="0" w:color="auto"/>
        <w:left w:val="none" w:sz="0" w:space="0" w:color="auto"/>
        <w:bottom w:val="none" w:sz="0" w:space="0" w:color="auto"/>
        <w:right w:val="none" w:sz="0" w:space="0" w:color="auto"/>
      </w:divBdr>
    </w:div>
    <w:div w:id="588077877">
      <w:bodyDiv w:val="1"/>
      <w:marLeft w:val="0"/>
      <w:marRight w:val="0"/>
      <w:marTop w:val="0"/>
      <w:marBottom w:val="0"/>
      <w:divBdr>
        <w:top w:val="none" w:sz="0" w:space="0" w:color="auto"/>
        <w:left w:val="none" w:sz="0" w:space="0" w:color="auto"/>
        <w:bottom w:val="none" w:sz="0" w:space="0" w:color="auto"/>
        <w:right w:val="none" w:sz="0" w:space="0" w:color="auto"/>
      </w:divBdr>
    </w:div>
    <w:div w:id="592053564">
      <w:bodyDiv w:val="1"/>
      <w:marLeft w:val="0"/>
      <w:marRight w:val="0"/>
      <w:marTop w:val="0"/>
      <w:marBottom w:val="0"/>
      <w:divBdr>
        <w:top w:val="none" w:sz="0" w:space="0" w:color="auto"/>
        <w:left w:val="none" w:sz="0" w:space="0" w:color="auto"/>
        <w:bottom w:val="none" w:sz="0" w:space="0" w:color="auto"/>
        <w:right w:val="none" w:sz="0" w:space="0" w:color="auto"/>
      </w:divBdr>
    </w:div>
    <w:div w:id="598876734">
      <w:bodyDiv w:val="1"/>
      <w:marLeft w:val="0"/>
      <w:marRight w:val="0"/>
      <w:marTop w:val="0"/>
      <w:marBottom w:val="0"/>
      <w:divBdr>
        <w:top w:val="none" w:sz="0" w:space="0" w:color="auto"/>
        <w:left w:val="none" w:sz="0" w:space="0" w:color="auto"/>
        <w:bottom w:val="none" w:sz="0" w:space="0" w:color="auto"/>
        <w:right w:val="none" w:sz="0" w:space="0" w:color="auto"/>
      </w:divBdr>
    </w:div>
    <w:div w:id="601886582">
      <w:bodyDiv w:val="1"/>
      <w:marLeft w:val="0"/>
      <w:marRight w:val="0"/>
      <w:marTop w:val="0"/>
      <w:marBottom w:val="0"/>
      <w:divBdr>
        <w:top w:val="none" w:sz="0" w:space="0" w:color="auto"/>
        <w:left w:val="none" w:sz="0" w:space="0" w:color="auto"/>
        <w:bottom w:val="none" w:sz="0" w:space="0" w:color="auto"/>
        <w:right w:val="none" w:sz="0" w:space="0" w:color="auto"/>
      </w:divBdr>
    </w:div>
    <w:div w:id="602152101">
      <w:bodyDiv w:val="1"/>
      <w:marLeft w:val="0"/>
      <w:marRight w:val="0"/>
      <w:marTop w:val="0"/>
      <w:marBottom w:val="0"/>
      <w:divBdr>
        <w:top w:val="none" w:sz="0" w:space="0" w:color="auto"/>
        <w:left w:val="none" w:sz="0" w:space="0" w:color="auto"/>
        <w:bottom w:val="none" w:sz="0" w:space="0" w:color="auto"/>
        <w:right w:val="none" w:sz="0" w:space="0" w:color="auto"/>
      </w:divBdr>
    </w:div>
    <w:div w:id="602687985">
      <w:bodyDiv w:val="1"/>
      <w:marLeft w:val="0"/>
      <w:marRight w:val="0"/>
      <w:marTop w:val="0"/>
      <w:marBottom w:val="0"/>
      <w:divBdr>
        <w:top w:val="none" w:sz="0" w:space="0" w:color="auto"/>
        <w:left w:val="none" w:sz="0" w:space="0" w:color="auto"/>
        <w:bottom w:val="none" w:sz="0" w:space="0" w:color="auto"/>
        <w:right w:val="none" w:sz="0" w:space="0" w:color="auto"/>
      </w:divBdr>
    </w:div>
    <w:div w:id="607541201">
      <w:bodyDiv w:val="1"/>
      <w:marLeft w:val="0"/>
      <w:marRight w:val="0"/>
      <w:marTop w:val="0"/>
      <w:marBottom w:val="0"/>
      <w:divBdr>
        <w:top w:val="none" w:sz="0" w:space="0" w:color="auto"/>
        <w:left w:val="none" w:sz="0" w:space="0" w:color="auto"/>
        <w:bottom w:val="none" w:sz="0" w:space="0" w:color="auto"/>
        <w:right w:val="none" w:sz="0" w:space="0" w:color="auto"/>
      </w:divBdr>
    </w:div>
    <w:div w:id="607543715">
      <w:bodyDiv w:val="1"/>
      <w:marLeft w:val="0"/>
      <w:marRight w:val="0"/>
      <w:marTop w:val="0"/>
      <w:marBottom w:val="0"/>
      <w:divBdr>
        <w:top w:val="none" w:sz="0" w:space="0" w:color="auto"/>
        <w:left w:val="none" w:sz="0" w:space="0" w:color="auto"/>
        <w:bottom w:val="none" w:sz="0" w:space="0" w:color="auto"/>
        <w:right w:val="none" w:sz="0" w:space="0" w:color="auto"/>
      </w:divBdr>
    </w:div>
    <w:div w:id="607548255">
      <w:bodyDiv w:val="1"/>
      <w:marLeft w:val="0"/>
      <w:marRight w:val="0"/>
      <w:marTop w:val="0"/>
      <w:marBottom w:val="0"/>
      <w:divBdr>
        <w:top w:val="none" w:sz="0" w:space="0" w:color="auto"/>
        <w:left w:val="none" w:sz="0" w:space="0" w:color="auto"/>
        <w:bottom w:val="none" w:sz="0" w:space="0" w:color="auto"/>
        <w:right w:val="none" w:sz="0" w:space="0" w:color="auto"/>
      </w:divBdr>
    </w:div>
    <w:div w:id="608858633">
      <w:bodyDiv w:val="1"/>
      <w:marLeft w:val="0"/>
      <w:marRight w:val="0"/>
      <w:marTop w:val="0"/>
      <w:marBottom w:val="0"/>
      <w:divBdr>
        <w:top w:val="none" w:sz="0" w:space="0" w:color="auto"/>
        <w:left w:val="none" w:sz="0" w:space="0" w:color="auto"/>
        <w:bottom w:val="none" w:sz="0" w:space="0" w:color="auto"/>
        <w:right w:val="none" w:sz="0" w:space="0" w:color="auto"/>
      </w:divBdr>
    </w:div>
    <w:div w:id="609360657">
      <w:bodyDiv w:val="1"/>
      <w:marLeft w:val="0"/>
      <w:marRight w:val="0"/>
      <w:marTop w:val="0"/>
      <w:marBottom w:val="0"/>
      <w:divBdr>
        <w:top w:val="none" w:sz="0" w:space="0" w:color="auto"/>
        <w:left w:val="none" w:sz="0" w:space="0" w:color="auto"/>
        <w:bottom w:val="none" w:sz="0" w:space="0" w:color="auto"/>
        <w:right w:val="none" w:sz="0" w:space="0" w:color="auto"/>
      </w:divBdr>
    </w:div>
    <w:div w:id="611518658">
      <w:bodyDiv w:val="1"/>
      <w:marLeft w:val="0"/>
      <w:marRight w:val="0"/>
      <w:marTop w:val="0"/>
      <w:marBottom w:val="0"/>
      <w:divBdr>
        <w:top w:val="none" w:sz="0" w:space="0" w:color="auto"/>
        <w:left w:val="none" w:sz="0" w:space="0" w:color="auto"/>
        <w:bottom w:val="none" w:sz="0" w:space="0" w:color="auto"/>
        <w:right w:val="none" w:sz="0" w:space="0" w:color="auto"/>
      </w:divBdr>
    </w:div>
    <w:div w:id="611939480">
      <w:bodyDiv w:val="1"/>
      <w:marLeft w:val="0"/>
      <w:marRight w:val="0"/>
      <w:marTop w:val="0"/>
      <w:marBottom w:val="0"/>
      <w:divBdr>
        <w:top w:val="none" w:sz="0" w:space="0" w:color="auto"/>
        <w:left w:val="none" w:sz="0" w:space="0" w:color="auto"/>
        <w:bottom w:val="none" w:sz="0" w:space="0" w:color="auto"/>
        <w:right w:val="none" w:sz="0" w:space="0" w:color="auto"/>
      </w:divBdr>
    </w:div>
    <w:div w:id="612446063">
      <w:bodyDiv w:val="1"/>
      <w:marLeft w:val="0"/>
      <w:marRight w:val="0"/>
      <w:marTop w:val="0"/>
      <w:marBottom w:val="0"/>
      <w:divBdr>
        <w:top w:val="none" w:sz="0" w:space="0" w:color="auto"/>
        <w:left w:val="none" w:sz="0" w:space="0" w:color="auto"/>
        <w:bottom w:val="none" w:sz="0" w:space="0" w:color="auto"/>
        <w:right w:val="none" w:sz="0" w:space="0" w:color="auto"/>
      </w:divBdr>
    </w:div>
    <w:div w:id="614756225">
      <w:bodyDiv w:val="1"/>
      <w:marLeft w:val="0"/>
      <w:marRight w:val="0"/>
      <w:marTop w:val="0"/>
      <w:marBottom w:val="0"/>
      <w:divBdr>
        <w:top w:val="none" w:sz="0" w:space="0" w:color="auto"/>
        <w:left w:val="none" w:sz="0" w:space="0" w:color="auto"/>
        <w:bottom w:val="none" w:sz="0" w:space="0" w:color="auto"/>
        <w:right w:val="none" w:sz="0" w:space="0" w:color="auto"/>
      </w:divBdr>
    </w:div>
    <w:div w:id="623773827">
      <w:bodyDiv w:val="1"/>
      <w:marLeft w:val="0"/>
      <w:marRight w:val="0"/>
      <w:marTop w:val="0"/>
      <w:marBottom w:val="0"/>
      <w:divBdr>
        <w:top w:val="none" w:sz="0" w:space="0" w:color="auto"/>
        <w:left w:val="none" w:sz="0" w:space="0" w:color="auto"/>
        <w:bottom w:val="none" w:sz="0" w:space="0" w:color="auto"/>
        <w:right w:val="none" w:sz="0" w:space="0" w:color="auto"/>
      </w:divBdr>
    </w:div>
    <w:div w:id="632058446">
      <w:bodyDiv w:val="1"/>
      <w:marLeft w:val="0"/>
      <w:marRight w:val="0"/>
      <w:marTop w:val="0"/>
      <w:marBottom w:val="0"/>
      <w:divBdr>
        <w:top w:val="none" w:sz="0" w:space="0" w:color="auto"/>
        <w:left w:val="none" w:sz="0" w:space="0" w:color="auto"/>
        <w:bottom w:val="none" w:sz="0" w:space="0" w:color="auto"/>
        <w:right w:val="none" w:sz="0" w:space="0" w:color="auto"/>
      </w:divBdr>
    </w:div>
    <w:div w:id="635570907">
      <w:bodyDiv w:val="1"/>
      <w:marLeft w:val="0"/>
      <w:marRight w:val="0"/>
      <w:marTop w:val="0"/>
      <w:marBottom w:val="0"/>
      <w:divBdr>
        <w:top w:val="none" w:sz="0" w:space="0" w:color="auto"/>
        <w:left w:val="none" w:sz="0" w:space="0" w:color="auto"/>
        <w:bottom w:val="none" w:sz="0" w:space="0" w:color="auto"/>
        <w:right w:val="none" w:sz="0" w:space="0" w:color="auto"/>
      </w:divBdr>
    </w:div>
    <w:div w:id="638998222">
      <w:bodyDiv w:val="1"/>
      <w:marLeft w:val="0"/>
      <w:marRight w:val="0"/>
      <w:marTop w:val="0"/>
      <w:marBottom w:val="0"/>
      <w:divBdr>
        <w:top w:val="none" w:sz="0" w:space="0" w:color="auto"/>
        <w:left w:val="none" w:sz="0" w:space="0" w:color="auto"/>
        <w:bottom w:val="none" w:sz="0" w:space="0" w:color="auto"/>
        <w:right w:val="none" w:sz="0" w:space="0" w:color="auto"/>
      </w:divBdr>
    </w:div>
    <w:div w:id="640234736">
      <w:bodyDiv w:val="1"/>
      <w:marLeft w:val="0"/>
      <w:marRight w:val="0"/>
      <w:marTop w:val="0"/>
      <w:marBottom w:val="0"/>
      <w:divBdr>
        <w:top w:val="none" w:sz="0" w:space="0" w:color="auto"/>
        <w:left w:val="none" w:sz="0" w:space="0" w:color="auto"/>
        <w:bottom w:val="none" w:sz="0" w:space="0" w:color="auto"/>
        <w:right w:val="none" w:sz="0" w:space="0" w:color="auto"/>
      </w:divBdr>
    </w:div>
    <w:div w:id="641617568">
      <w:bodyDiv w:val="1"/>
      <w:marLeft w:val="0"/>
      <w:marRight w:val="0"/>
      <w:marTop w:val="0"/>
      <w:marBottom w:val="0"/>
      <w:divBdr>
        <w:top w:val="none" w:sz="0" w:space="0" w:color="auto"/>
        <w:left w:val="none" w:sz="0" w:space="0" w:color="auto"/>
        <w:bottom w:val="none" w:sz="0" w:space="0" w:color="auto"/>
        <w:right w:val="none" w:sz="0" w:space="0" w:color="auto"/>
      </w:divBdr>
    </w:div>
    <w:div w:id="641732226">
      <w:bodyDiv w:val="1"/>
      <w:marLeft w:val="0"/>
      <w:marRight w:val="0"/>
      <w:marTop w:val="0"/>
      <w:marBottom w:val="0"/>
      <w:divBdr>
        <w:top w:val="none" w:sz="0" w:space="0" w:color="auto"/>
        <w:left w:val="none" w:sz="0" w:space="0" w:color="auto"/>
        <w:bottom w:val="none" w:sz="0" w:space="0" w:color="auto"/>
        <w:right w:val="none" w:sz="0" w:space="0" w:color="auto"/>
      </w:divBdr>
    </w:div>
    <w:div w:id="647445404">
      <w:bodyDiv w:val="1"/>
      <w:marLeft w:val="0"/>
      <w:marRight w:val="0"/>
      <w:marTop w:val="0"/>
      <w:marBottom w:val="0"/>
      <w:divBdr>
        <w:top w:val="none" w:sz="0" w:space="0" w:color="auto"/>
        <w:left w:val="none" w:sz="0" w:space="0" w:color="auto"/>
        <w:bottom w:val="none" w:sz="0" w:space="0" w:color="auto"/>
        <w:right w:val="none" w:sz="0" w:space="0" w:color="auto"/>
      </w:divBdr>
    </w:div>
    <w:div w:id="653526723">
      <w:bodyDiv w:val="1"/>
      <w:marLeft w:val="0"/>
      <w:marRight w:val="0"/>
      <w:marTop w:val="0"/>
      <w:marBottom w:val="0"/>
      <w:divBdr>
        <w:top w:val="none" w:sz="0" w:space="0" w:color="auto"/>
        <w:left w:val="none" w:sz="0" w:space="0" w:color="auto"/>
        <w:bottom w:val="none" w:sz="0" w:space="0" w:color="auto"/>
        <w:right w:val="none" w:sz="0" w:space="0" w:color="auto"/>
      </w:divBdr>
    </w:div>
    <w:div w:id="653604822">
      <w:bodyDiv w:val="1"/>
      <w:marLeft w:val="0"/>
      <w:marRight w:val="0"/>
      <w:marTop w:val="0"/>
      <w:marBottom w:val="0"/>
      <w:divBdr>
        <w:top w:val="none" w:sz="0" w:space="0" w:color="auto"/>
        <w:left w:val="none" w:sz="0" w:space="0" w:color="auto"/>
        <w:bottom w:val="none" w:sz="0" w:space="0" w:color="auto"/>
        <w:right w:val="none" w:sz="0" w:space="0" w:color="auto"/>
      </w:divBdr>
    </w:div>
    <w:div w:id="654070694">
      <w:bodyDiv w:val="1"/>
      <w:marLeft w:val="0"/>
      <w:marRight w:val="0"/>
      <w:marTop w:val="0"/>
      <w:marBottom w:val="0"/>
      <w:divBdr>
        <w:top w:val="none" w:sz="0" w:space="0" w:color="auto"/>
        <w:left w:val="none" w:sz="0" w:space="0" w:color="auto"/>
        <w:bottom w:val="none" w:sz="0" w:space="0" w:color="auto"/>
        <w:right w:val="none" w:sz="0" w:space="0" w:color="auto"/>
      </w:divBdr>
    </w:div>
    <w:div w:id="657154475">
      <w:bodyDiv w:val="1"/>
      <w:marLeft w:val="0"/>
      <w:marRight w:val="0"/>
      <w:marTop w:val="0"/>
      <w:marBottom w:val="0"/>
      <w:divBdr>
        <w:top w:val="none" w:sz="0" w:space="0" w:color="auto"/>
        <w:left w:val="none" w:sz="0" w:space="0" w:color="auto"/>
        <w:bottom w:val="none" w:sz="0" w:space="0" w:color="auto"/>
        <w:right w:val="none" w:sz="0" w:space="0" w:color="auto"/>
      </w:divBdr>
    </w:div>
    <w:div w:id="658197084">
      <w:bodyDiv w:val="1"/>
      <w:marLeft w:val="0"/>
      <w:marRight w:val="0"/>
      <w:marTop w:val="0"/>
      <w:marBottom w:val="0"/>
      <w:divBdr>
        <w:top w:val="none" w:sz="0" w:space="0" w:color="auto"/>
        <w:left w:val="none" w:sz="0" w:space="0" w:color="auto"/>
        <w:bottom w:val="none" w:sz="0" w:space="0" w:color="auto"/>
        <w:right w:val="none" w:sz="0" w:space="0" w:color="auto"/>
      </w:divBdr>
    </w:div>
    <w:div w:id="665668299">
      <w:bodyDiv w:val="1"/>
      <w:marLeft w:val="0"/>
      <w:marRight w:val="0"/>
      <w:marTop w:val="0"/>
      <w:marBottom w:val="0"/>
      <w:divBdr>
        <w:top w:val="none" w:sz="0" w:space="0" w:color="auto"/>
        <w:left w:val="none" w:sz="0" w:space="0" w:color="auto"/>
        <w:bottom w:val="none" w:sz="0" w:space="0" w:color="auto"/>
        <w:right w:val="none" w:sz="0" w:space="0" w:color="auto"/>
      </w:divBdr>
    </w:div>
    <w:div w:id="666904385">
      <w:bodyDiv w:val="1"/>
      <w:marLeft w:val="0"/>
      <w:marRight w:val="0"/>
      <w:marTop w:val="0"/>
      <w:marBottom w:val="0"/>
      <w:divBdr>
        <w:top w:val="none" w:sz="0" w:space="0" w:color="auto"/>
        <w:left w:val="none" w:sz="0" w:space="0" w:color="auto"/>
        <w:bottom w:val="none" w:sz="0" w:space="0" w:color="auto"/>
        <w:right w:val="none" w:sz="0" w:space="0" w:color="auto"/>
      </w:divBdr>
    </w:div>
    <w:div w:id="668141806">
      <w:bodyDiv w:val="1"/>
      <w:marLeft w:val="0"/>
      <w:marRight w:val="0"/>
      <w:marTop w:val="0"/>
      <w:marBottom w:val="0"/>
      <w:divBdr>
        <w:top w:val="none" w:sz="0" w:space="0" w:color="auto"/>
        <w:left w:val="none" w:sz="0" w:space="0" w:color="auto"/>
        <w:bottom w:val="none" w:sz="0" w:space="0" w:color="auto"/>
        <w:right w:val="none" w:sz="0" w:space="0" w:color="auto"/>
      </w:divBdr>
    </w:div>
    <w:div w:id="669909445">
      <w:bodyDiv w:val="1"/>
      <w:marLeft w:val="0"/>
      <w:marRight w:val="0"/>
      <w:marTop w:val="0"/>
      <w:marBottom w:val="0"/>
      <w:divBdr>
        <w:top w:val="none" w:sz="0" w:space="0" w:color="auto"/>
        <w:left w:val="none" w:sz="0" w:space="0" w:color="auto"/>
        <w:bottom w:val="none" w:sz="0" w:space="0" w:color="auto"/>
        <w:right w:val="none" w:sz="0" w:space="0" w:color="auto"/>
      </w:divBdr>
    </w:div>
    <w:div w:id="670179640">
      <w:bodyDiv w:val="1"/>
      <w:marLeft w:val="0"/>
      <w:marRight w:val="0"/>
      <w:marTop w:val="0"/>
      <w:marBottom w:val="0"/>
      <w:divBdr>
        <w:top w:val="none" w:sz="0" w:space="0" w:color="auto"/>
        <w:left w:val="none" w:sz="0" w:space="0" w:color="auto"/>
        <w:bottom w:val="none" w:sz="0" w:space="0" w:color="auto"/>
        <w:right w:val="none" w:sz="0" w:space="0" w:color="auto"/>
      </w:divBdr>
    </w:div>
    <w:div w:id="671448063">
      <w:bodyDiv w:val="1"/>
      <w:marLeft w:val="0"/>
      <w:marRight w:val="0"/>
      <w:marTop w:val="0"/>
      <w:marBottom w:val="0"/>
      <w:divBdr>
        <w:top w:val="none" w:sz="0" w:space="0" w:color="auto"/>
        <w:left w:val="none" w:sz="0" w:space="0" w:color="auto"/>
        <w:bottom w:val="none" w:sz="0" w:space="0" w:color="auto"/>
        <w:right w:val="none" w:sz="0" w:space="0" w:color="auto"/>
      </w:divBdr>
    </w:div>
    <w:div w:id="672269464">
      <w:bodyDiv w:val="1"/>
      <w:marLeft w:val="0"/>
      <w:marRight w:val="0"/>
      <w:marTop w:val="0"/>
      <w:marBottom w:val="0"/>
      <w:divBdr>
        <w:top w:val="none" w:sz="0" w:space="0" w:color="auto"/>
        <w:left w:val="none" w:sz="0" w:space="0" w:color="auto"/>
        <w:bottom w:val="none" w:sz="0" w:space="0" w:color="auto"/>
        <w:right w:val="none" w:sz="0" w:space="0" w:color="auto"/>
      </w:divBdr>
    </w:div>
    <w:div w:id="673536561">
      <w:bodyDiv w:val="1"/>
      <w:marLeft w:val="0"/>
      <w:marRight w:val="0"/>
      <w:marTop w:val="0"/>
      <w:marBottom w:val="0"/>
      <w:divBdr>
        <w:top w:val="none" w:sz="0" w:space="0" w:color="auto"/>
        <w:left w:val="none" w:sz="0" w:space="0" w:color="auto"/>
        <w:bottom w:val="none" w:sz="0" w:space="0" w:color="auto"/>
        <w:right w:val="none" w:sz="0" w:space="0" w:color="auto"/>
      </w:divBdr>
    </w:div>
    <w:div w:id="673801152">
      <w:bodyDiv w:val="1"/>
      <w:marLeft w:val="0"/>
      <w:marRight w:val="0"/>
      <w:marTop w:val="0"/>
      <w:marBottom w:val="0"/>
      <w:divBdr>
        <w:top w:val="none" w:sz="0" w:space="0" w:color="auto"/>
        <w:left w:val="none" w:sz="0" w:space="0" w:color="auto"/>
        <w:bottom w:val="none" w:sz="0" w:space="0" w:color="auto"/>
        <w:right w:val="none" w:sz="0" w:space="0" w:color="auto"/>
      </w:divBdr>
    </w:div>
    <w:div w:id="674765494">
      <w:bodyDiv w:val="1"/>
      <w:marLeft w:val="0"/>
      <w:marRight w:val="0"/>
      <w:marTop w:val="0"/>
      <w:marBottom w:val="0"/>
      <w:divBdr>
        <w:top w:val="none" w:sz="0" w:space="0" w:color="auto"/>
        <w:left w:val="none" w:sz="0" w:space="0" w:color="auto"/>
        <w:bottom w:val="none" w:sz="0" w:space="0" w:color="auto"/>
        <w:right w:val="none" w:sz="0" w:space="0" w:color="auto"/>
      </w:divBdr>
    </w:div>
    <w:div w:id="679351117">
      <w:bodyDiv w:val="1"/>
      <w:marLeft w:val="0"/>
      <w:marRight w:val="0"/>
      <w:marTop w:val="0"/>
      <w:marBottom w:val="0"/>
      <w:divBdr>
        <w:top w:val="none" w:sz="0" w:space="0" w:color="auto"/>
        <w:left w:val="none" w:sz="0" w:space="0" w:color="auto"/>
        <w:bottom w:val="none" w:sz="0" w:space="0" w:color="auto"/>
        <w:right w:val="none" w:sz="0" w:space="0" w:color="auto"/>
      </w:divBdr>
    </w:div>
    <w:div w:id="683289378">
      <w:bodyDiv w:val="1"/>
      <w:marLeft w:val="0"/>
      <w:marRight w:val="0"/>
      <w:marTop w:val="0"/>
      <w:marBottom w:val="0"/>
      <w:divBdr>
        <w:top w:val="none" w:sz="0" w:space="0" w:color="auto"/>
        <w:left w:val="none" w:sz="0" w:space="0" w:color="auto"/>
        <w:bottom w:val="none" w:sz="0" w:space="0" w:color="auto"/>
        <w:right w:val="none" w:sz="0" w:space="0" w:color="auto"/>
      </w:divBdr>
    </w:div>
    <w:div w:id="683434336">
      <w:bodyDiv w:val="1"/>
      <w:marLeft w:val="0"/>
      <w:marRight w:val="0"/>
      <w:marTop w:val="0"/>
      <w:marBottom w:val="0"/>
      <w:divBdr>
        <w:top w:val="none" w:sz="0" w:space="0" w:color="auto"/>
        <w:left w:val="none" w:sz="0" w:space="0" w:color="auto"/>
        <w:bottom w:val="none" w:sz="0" w:space="0" w:color="auto"/>
        <w:right w:val="none" w:sz="0" w:space="0" w:color="auto"/>
      </w:divBdr>
    </w:div>
    <w:div w:id="686178917">
      <w:bodyDiv w:val="1"/>
      <w:marLeft w:val="0"/>
      <w:marRight w:val="0"/>
      <w:marTop w:val="0"/>
      <w:marBottom w:val="0"/>
      <w:divBdr>
        <w:top w:val="none" w:sz="0" w:space="0" w:color="auto"/>
        <w:left w:val="none" w:sz="0" w:space="0" w:color="auto"/>
        <w:bottom w:val="none" w:sz="0" w:space="0" w:color="auto"/>
        <w:right w:val="none" w:sz="0" w:space="0" w:color="auto"/>
      </w:divBdr>
    </w:div>
    <w:div w:id="688337571">
      <w:bodyDiv w:val="1"/>
      <w:marLeft w:val="0"/>
      <w:marRight w:val="0"/>
      <w:marTop w:val="0"/>
      <w:marBottom w:val="0"/>
      <w:divBdr>
        <w:top w:val="none" w:sz="0" w:space="0" w:color="auto"/>
        <w:left w:val="none" w:sz="0" w:space="0" w:color="auto"/>
        <w:bottom w:val="none" w:sz="0" w:space="0" w:color="auto"/>
        <w:right w:val="none" w:sz="0" w:space="0" w:color="auto"/>
      </w:divBdr>
    </w:div>
    <w:div w:id="690952973">
      <w:bodyDiv w:val="1"/>
      <w:marLeft w:val="0"/>
      <w:marRight w:val="0"/>
      <w:marTop w:val="0"/>
      <w:marBottom w:val="0"/>
      <w:divBdr>
        <w:top w:val="none" w:sz="0" w:space="0" w:color="auto"/>
        <w:left w:val="none" w:sz="0" w:space="0" w:color="auto"/>
        <w:bottom w:val="none" w:sz="0" w:space="0" w:color="auto"/>
        <w:right w:val="none" w:sz="0" w:space="0" w:color="auto"/>
      </w:divBdr>
    </w:div>
    <w:div w:id="693306451">
      <w:bodyDiv w:val="1"/>
      <w:marLeft w:val="0"/>
      <w:marRight w:val="0"/>
      <w:marTop w:val="0"/>
      <w:marBottom w:val="0"/>
      <w:divBdr>
        <w:top w:val="none" w:sz="0" w:space="0" w:color="auto"/>
        <w:left w:val="none" w:sz="0" w:space="0" w:color="auto"/>
        <w:bottom w:val="none" w:sz="0" w:space="0" w:color="auto"/>
        <w:right w:val="none" w:sz="0" w:space="0" w:color="auto"/>
      </w:divBdr>
    </w:div>
    <w:div w:id="698746442">
      <w:bodyDiv w:val="1"/>
      <w:marLeft w:val="0"/>
      <w:marRight w:val="0"/>
      <w:marTop w:val="0"/>
      <w:marBottom w:val="0"/>
      <w:divBdr>
        <w:top w:val="none" w:sz="0" w:space="0" w:color="auto"/>
        <w:left w:val="none" w:sz="0" w:space="0" w:color="auto"/>
        <w:bottom w:val="none" w:sz="0" w:space="0" w:color="auto"/>
        <w:right w:val="none" w:sz="0" w:space="0" w:color="auto"/>
      </w:divBdr>
    </w:div>
    <w:div w:id="701637751">
      <w:bodyDiv w:val="1"/>
      <w:marLeft w:val="0"/>
      <w:marRight w:val="0"/>
      <w:marTop w:val="0"/>
      <w:marBottom w:val="0"/>
      <w:divBdr>
        <w:top w:val="none" w:sz="0" w:space="0" w:color="auto"/>
        <w:left w:val="none" w:sz="0" w:space="0" w:color="auto"/>
        <w:bottom w:val="none" w:sz="0" w:space="0" w:color="auto"/>
        <w:right w:val="none" w:sz="0" w:space="0" w:color="auto"/>
      </w:divBdr>
    </w:div>
    <w:div w:id="704406122">
      <w:bodyDiv w:val="1"/>
      <w:marLeft w:val="0"/>
      <w:marRight w:val="0"/>
      <w:marTop w:val="0"/>
      <w:marBottom w:val="0"/>
      <w:divBdr>
        <w:top w:val="none" w:sz="0" w:space="0" w:color="auto"/>
        <w:left w:val="none" w:sz="0" w:space="0" w:color="auto"/>
        <w:bottom w:val="none" w:sz="0" w:space="0" w:color="auto"/>
        <w:right w:val="none" w:sz="0" w:space="0" w:color="auto"/>
      </w:divBdr>
    </w:div>
    <w:div w:id="706950818">
      <w:bodyDiv w:val="1"/>
      <w:marLeft w:val="0"/>
      <w:marRight w:val="0"/>
      <w:marTop w:val="0"/>
      <w:marBottom w:val="0"/>
      <w:divBdr>
        <w:top w:val="none" w:sz="0" w:space="0" w:color="auto"/>
        <w:left w:val="none" w:sz="0" w:space="0" w:color="auto"/>
        <w:bottom w:val="none" w:sz="0" w:space="0" w:color="auto"/>
        <w:right w:val="none" w:sz="0" w:space="0" w:color="auto"/>
      </w:divBdr>
    </w:div>
    <w:div w:id="711735713">
      <w:bodyDiv w:val="1"/>
      <w:marLeft w:val="0"/>
      <w:marRight w:val="0"/>
      <w:marTop w:val="0"/>
      <w:marBottom w:val="0"/>
      <w:divBdr>
        <w:top w:val="none" w:sz="0" w:space="0" w:color="auto"/>
        <w:left w:val="none" w:sz="0" w:space="0" w:color="auto"/>
        <w:bottom w:val="none" w:sz="0" w:space="0" w:color="auto"/>
        <w:right w:val="none" w:sz="0" w:space="0" w:color="auto"/>
      </w:divBdr>
    </w:div>
    <w:div w:id="712538371">
      <w:bodyDiv w:val="1"/>
      <w:marLeft w:val="0"/>
      <w:marRight w:val="0"/>
      <w:marTop w:val="0"/>
      <w:marBottom w:val="0"/>
      <w:divBdr>
        <w:top w:val="none" w:sz="0" w:space="0" w:color="auto"/>
        <w:left w:val="none" w:sz="0" w:space="0" w:color="auto"/>
        <w:bottom w:val="none" w:sz="0" w:space="0" w:color="auto"/>
        <w:right w:val="none" w:sz="0" w:space="0" w:color="auto"/>
      </w:divBdr>
    </w:div>
    <w:div w:id="712847255">
      <w:bodyDiv w:val="1"/>
      <w:marLeft w:val="0"/>
      <w:marRight w:val="0"/>
      <w:marTop w:val="0"/>
      <w:marBottom w:val="0"/>
      <w:divBdr>
        <w:top w:val="none" w:sz="0" w:space="0" w:color="auto"/>
        <w:left w:val="none" w:sz="0" w:space="0" w:color="auto"/>
        <w:bottom w:val="none" w:sz="0" w:space="0" w:color="auto"/>
        <w:right w:val="none" w:sz="0" w:space="0" w:color="auto"/>
      </w:divBdr>
    </w:div>
    <w:div w:id="712853428">
      <w:bodyDiv w:val="1"/>
      <w:marLeft w:val="0"/>
      <w:marRight w:val="0"/>
      <w:marTop w:val="0"/>
      <w:marBottom w:val="0"/>
      <w:divBdr>
        <w:top w:val="none" w:sz="0" w:space="0" w:color="auto"/>
        <w:left w:val="none" w:sz="0" w:space="0" w:color="auto"/>
        <w:bottom w:val="none" w:sz="0" w:space="0" w:color="auto"/>
        <w:right w:val="none" w:sz="0" w:space="0" w:color="auto"/>
      </w:divBdr>
    </w:div>
    <w:div w:id="715351714">
      <w:bodyDiv w:val="1"/>
      <w:marLeft w:val="0"/>
      <w:marRight w:val="0"/>
      <w:marTop w:val="0"/>
      <w:marBottom w:val="0"/>
      <w:divBdr>
        <w:top w:val="none" w:sz="0" w:space="0" w:color="auto"/>
        <w:left w:val="none" w:sz="0" w:space="0" w:color="auto"/>
        <w:bottom w:val="none" w:sz="0" w:space="0" w:color="auto"/>
        <w:right w:val="none" w:sz="0" w:space="0" w:color="auto"/>
      </w:divBdr>
    </w:div>
    <w:div w:id="718672672">
      <w:bodyDiv w:val="1"/>
      <w:marLeft w:val="0"/>
      <w:marRight w:val="0"/>
      <w:marTop w:val="0"/>
      <w:marBottom w:val="0"/>
      <w:divBdr>
        <w:top w:val="none" w:sz="0" w:space="0" w:color="auto"/>
        <w:left w:val="none" w:sz="0" w:space="0" w:color="auto"/>
        <w:bottom w:val="none" w:sz="0" w:space="0" w:color="auto"/>
        <w:right w:val="none" w:sz="0" w:space="0" w:color="auto"/>
      </w:divBdr>
    </w:div>
    <w:div w:id="724328480">
      <w:bodyDiv w:val="1"/>
      <w:marLeft w:val="0"/>
      <w:marRight w:val="0"/>
      <w:marTop w:val="0"/>
      <w:marBottom w:val="0"/>
      <w:divBdr>
        <w:top w:val="none" w:sz="0" w:space="0" w:color="auto"/>
        <w:left w:val="none" w:sz="0" w:space="0" w:color="auto"/>
        <w:bottom w:val="none" w:sz="0" w:space="0" w:color="auto"/>
        <w:right w:val="none" w:sz="0" w:space="0" w:color="auto"/>
      </w:divBdr>
    </w:div>
    <w:div w:id="729157698">
      <w:bodyDiv w:val="1"/>
      <w:marLeft w:val="0"/>
      <w:marRight w:val="0"/>
      <w:marTop w:val="0"/>
      <w:marBottom w:val="0"/>
      <w:divBdr>
        <w:top w:val="none" w:sz="0" w:space="0" w:color="auto"/>
        <w:left w:val="none" w:sz="0" w:space="0" w:color="auto"/>
        <w:bottom w:val="none" w:sz="0" w:space="0" w:color="auto"/>
        <w:right w:val="none" w:sz="0" w:space="0" w:color="auto"/>
      </w:divBdr>
    </w:div>
    <w:div w:id="729230808">
      <w:bodyDiv w:val="1"/>
      <w:marLeft w:val="0"/>
      <w:marRight w:val="0"/>
      <w:marTop w:val="0"/>
      <w:marBottom w:val="0"/>
      <w:divBdr>
        <w:top w:val="none" w:sz="0" w:space="0" w:color="auto"/>
        <w:left w:val="none" w:sz="0" w:space="0" w:color="auto"/>
        <w:bottom w:val="none" w:sz="0" w:space="0" w:color="auto"/>
        <w:right w:val="none" w:sz="0" w:space="0" w:color="auto"/>
      </w:divBdr>
    </w:div>
    <w:div w:id="729421954">
      <w:bodyDiv w:val="1"/>
      <w:marLeft w:val="0"/>
      <w:marRight w:val="0"/>
      <w:marTop w:val="0"/>
      <w:marBottom w:val="0"/>
      <w:divBdr>
        <w:top w:val="none" w:sz="0" w:space="0" w:color="auto"/>
        <w:left w:val="none" w:sz="0" w:space="0" w:color="auto"/>
        <w:bottom w:val="none" w:sz="0" w:space="0" w:color="auto"/>
        <w:right w:val="none" w:sz="0" w:space="0" w:color="auto"/>
      </w:divBdr>
    </w:div>
    <w:div w:id="730738834">
      <w:bodyDiv w:val="1"/>
      <w:marLeft w:val="0"/>
      <w:marRight w:val="0"/>
      <w:marTop w:val="0"/>
      <w:marBottom w:val="0"/>
      <w:divBdr>
        <w:top w:val="none" w:sz="0" w:space="0" w:color="auto"/>
        <w:left w:val="none" w:sz="0" w:space="0" w:color="auto"/>
        <w:bottom w:val="none" w:sz="0" w:space="0" w:color="auto"/>
        <w:right w:val="none" w:sz="0" w:space="0" w:color="auto"/>
      </w:divBdr>
    </w:div>
    <w:div w:id="730926003">
      <w:bodyDiv w:val="1"/>
      <w:marLeft w:val="0"/>
      <w:marRight w:val="0"/>
      <w:marTop w:val="0"/>
      <w:marBottom w:val="0"/>
      <w:divBdr>
        <w:top w:val="none" w:sz="0" w:space="0" w:color="auto"/>
        <w:left w:val="none" w:sz="0" w:space="0" w:color="auto"/>
        <w:bottom w:val="none" w:sz="0" w:space="0" w:color="auto"/>
        <w:right w:val="none" w:sz="0" w:space="0" w:color="auto"/>
      </w:divBdr>
    </w:div>
    <w:div w:id="733235899">
      <w:bodyDiv w:val="1"/>
      <w:marLeft w:val="0"/>
      <w:marRight w:val="0"/>
      <w:marTop w:val="0"/>
      <w:marBottom w:val="0"/>
      <w:divBdr>
        <w:top w:val="none" w:sz="0" w:space="0" w:color="auto"/>
        <w:left w:val="none" w:sz="0" w:space="0" w:color="auto"/>
        <w:bottom w:val="none" w:sz="0" w:space="0" w:color="auto"/>
        <w:right w:val="none" w:sz="0" w:space="0" w:color="auto"/>
      </w:divBdr>
    </w:div>
    <w:div w:id="738597788">
      <w:bodyDiv w:val="1"/>
      <w:marLeft w:val="0"/>
      <w:marRight w:val="0"/>
      <w:marTop w:val="0"/>
      <w:marBottom w:val="0"/>
      <w:divBdr>
        <w:top w:val="none" w:sz="0" w:space="0" w:color="auto"/>
        <w:left w:val="none" w:sz="0" w:space="0" w:color="auto"/>
        <w:bottom w:val="none" w:sz="0" w:space="0" w:color="auto"/>
        <w:right w:val="none" w:sz="0" w:space="0" w:color="auto"/>
      </w:divBdr>
    </w:div>
    <w:div w:id="740367335">
      <w:bodyDiv w:val="1"/>
      <w:marLeft w:val="0"/>
      <w:marRight w:val="0"/>
      <w:marTop w:val="0"/>
      <w:marBottom w:val="0"/>
      <w:divBdr>
        <w:top w:val="none" w:sz="0" w:space="0" w:color="auto"/>
        <w:left w:val="none" w:sz="0" w:space="0" w:color="auto"/>
        <w:bottom w:val="none" w:sz="0" w:space="0" w:color="auto"/>
        <w:right w:val="none" w:sz="0" w:space="0" w:color="auto"/>
      </w:divBdr>
    </w:div>
    <w:div w:id="741560452">
      <w:bodyDiv w:val="1"/>
      <w:marLeft w:val="0"/>
      <w:marRight w:val="0"/>
      <w:marTop w:val="0"/>
      <w:marBottom w:val="0"/>
      <w:divBdr>
        <w:top w:val="none" w:sz="0" w:space="0" w:color="auto"/>
        <w:left w:val="none" w:sz="0" w:space="0" w:color="auto"/>
        <w:bottom w:val="none" w:sz="0" w:space="0" w:color="auto"/>
        <w:right w:val="none" w:sz="0" w:space="0" w:color="auto"/>
      </w:divBdr>
    </w:div>
    <w:div w:id="741567256">
      <w:bodyDiv w:val="1"/>
      <w:marLeft w:val="0"/>
      <w:marRight w:val="0"/>
      <w:marTop w:val="0"/>
      <w:marBottom w:val="0"/>
      <w:divBdr>
        <w:top w:val="none" w:sz="0" w:space="0" w:color="auto"/>
        <w:left w:val="none" w:sz="0" w:space="0" w:color="auto"/>
        <w:bottom w:val="none" w:sz="0" w:space="0" w:color="auto"/>
        <w:right w:val="none" w:sz="0" w:space="0" w:color="auto"/>
      </w:divBdr>
    </w:div>
    <w:div w:id="746466432">
      <w:bodyDiv w:val="1"/>
      <w:marLeft w:val="0"/>
      <w:marRight w:val="0"/>
      <w:marTop w:val="0"/>
      <w:marBottom w:val="0"/>
      <w:divBdr>
        <w:top w:val="none" w:sz="0" w:space="0" w:color="auto"/>
        <w:left w:val="none" w:sz="0" w:space="0" w:color="auto"/>
        <w:bottom w:val="none" w:sz="0" w:space="0" w:color="auto"/>
        <w:right w:val="none" w:sz="0" w:space="0" w:color="auto"/>
      </w:divBdr>
    </w:div>
    <w:div w:id="749155005">
      <w:bodyDiv w:val="1"/>
      <w:marLeft w:val="0"/>
      <w:marRight w:val="0"/>
      <w:marTop w:val="0"/>
      <w:marBottom w:val="0"/>
      <w:divBdr>
        <w:top w:val="none" w:sz="0" w:space="0" w:color="auto"/>
        <w:left w:val="none" w:sz="0" w:space="0" w:color="auto"/>
        <w:bottom w:val="none" w:sz="0" w:space="0" w:color="auto"/>
        <w:right w:val="none" w:sz="0" w:space="0" w:color="auto"/>
      </w:divBdr>
    </w:div>
    <w:div w:id="753279833">
      <w:bodyDiv w:val="1"/>
      <w:marLeft w:val="0"/>
      <w:marRight w:val="0"/>
      <w:marTop w:val="0"/>
      <w:marBottom w:val="0"/>
      <w:divBdr>
        <w:top w:val="none" w:sz="0" w:space="0" w:color="auto"/>
        <w:left w:val="none" w:sz="0" w:space="0" w:color="auto"/>
        <w:bottom w:val="none" w:sz="0" w:space="0" w:color="auto"/>
        <w:right w:val="none" w:sz="0" w:space="0" w:color="auto"/>
      </w:divBdr>
    </w:div>
    <w:div w:id="753479797">
      <w:bodyDiv w:val="1"/>
      <w:marLeft w:val="0"/>
      <w:marRight w:val="0"/>
      <w:marTop w:val="0"/>
      <w:marBottom w:val="0"/>
      <w:divBdr>
        <w:top w:val="none" w:sz="0" w:space="0" w:color="auto"/>
        <w:left w:val="none" w:sz="0" w:space="0" w:color="auto"/>
        <w:bottom w:val="none" w:sz="0" w:space="0" w:color="auto"/>
        <w:right w:val="none" w:sz="0" w:space="0" w:color="auto"/>
      </w:divBdr>
    </w:div>
    <w:div w:id="754980865">
      <w:bodyDiv w:val="1"/>
      <w:marLeft w:val="0"/>
      <w:marRight w:val="0"/>
      <w:marTop w:val="0"/>
      <w:marBottom w:val="0"/>
      <w:divBdr>
        <w:top w:val="none" w:sz="0" w:space="0" w:color="auto"/>
        <w:left w:val="none" w:sz="0" w:space="0" w:color="auto"/>
        <w:bottom w:val="none" w:sz="0" w:space="0" w:color="auto"/>
        <w:right w:val="none" w:sz="0" w:space="0" w:color="auto"/>
      </w:divBdr>
    </w:div>
    <w:div w:id="755058032">
      <w:bodyDiv w:val="1"/>
      <w:marLeft w:val="0"/>
      <w:marRight w:val="0"/>
      <w:marTop w:val="0"/>
      <w:marBottom w:val="0"/>
      <w:divBdr>
        <w:top w:val="none" w:sz="0" w:space="0" w:color="auto"/>
        <w:left w:val="none" w:sz="0" w:space="0" w:color="auto"/>
        <w:bottom w:val="none" w:sz="0" w:space="0" w:color="auto"/>
        <w:right w:val="none" w:sz="0" w:space="0" w:color="auto"/>
      </w:divBdr>
    </w:div>
    <w:div w:id="755977242">
      <w:bodyDiv w:val="1"/>
      <w:marLeft w:val="0"/>
      <w:marRight w:val="0"/>
      <w:marTop w:val="0"/>
      <w:marBottom w:val="0"/>
      <w:divBdr>
        <w:top w:val="none" w:sz="0" w:space="0" w:color="auto"/>
        <w:left w:val="none" w:sz="0" w:space="0" w:color="auto"/>
        <w:bottom w:val="none" w:sz="0" w:space="0" w:color="auto"/>
        <w:right w:val="none" w:sz="0" w:space="0" w:color="auto"/>
      </w:divBdr>
    </w:div>
    <w:div w:id="757167329">
      <w:bodyDiv w:val="1"/>
      <w:marLeft w:val="0"/>
      <w:marRight w:val="0"/>
      <w:marTop w:val="0"/>
      <w:marBottom w:val="0"/>
      <w:divBdr>
        <w:top w:val="none" w:sz="0" w:space="0" w:color="auto"/>
        <w:left w:val="none" w:sz="0" w:space="0" w:color="auto"/>
        <w:bottom w:val="none" w:sz="0" w:space="0" w:color="auto"/>
        <w:right w:val="none" w:sz="0" w:space="0" w:color="auto"/>
      </w:divBdr>
    </w:div>
    <w:div w:id="760175777">
      <w:bodyDiv w:val="1"/>
      <w:marLeft w:val="0"/>
      <w:marRight w:val="0"/>
      <w:marTop w:val="0"/>
      <w:marBottom w:val="0"/>
      <w:divBdr>
        <w:top w:val="none" w:sz="0" w:space="0" w:color="auto"/>
        <w:left w:val="none" w:sz="0" w:space="0" w:color="auto"/>
        <w:bottom w:val="none" w:sz="0" w:space="0" w:color="auto"/>
        <w:right w:val="none" w:sz="0" w:space="0" w:color="auto"/>
      </w:divBdr>
    </w:div>
    <w:div w:id="761533232">
      <w:bodyDiv w:val="1"/>
      <w:marLeft w:val="0"/>
      <w:marRight w:val="0"/>
      <w:marTop w:val="0"/>
      <w:marBottom w:val="0"/>
      <w:divBdr>
        <w:top w:val="none" w:sz="0" w:space="0" w:color="auto"/>
        <w:left w:val="none" w:sz="0" w:space="0" w:color="auto"/>
        <w:bottom w:val="none" w:sz="0" w:space="0" w:color="auto"/>
        <w:right w:val="none" w:sz="0" w:space="0" w:color="auto"/>
      </w:divBdr>
    </w:div>
    <w:div w:id="765002722">
      <w:bodyDiv w:val="1"/>
      <w:marLeft w:val="0"/>
      <w:marRight w:val="0"/>
      <w:marTop w:val="0"/>
      <w:marBottom w:val="0"/>
      <w:divBdr>
        <w:top w:val="none" w:sz="0" w:space="0" w:color="auto"/>
        <w:left w:val="none" w:sz="0" w:space="0" w:color="auto"/>
        <w:bottom w:val="none" w:sz="0" w:space="0" w:color="auto"/>
        <w:right w:val="none" w:sz="0" w:space="0" w:color="auto"/>
      </w:divBdr>
    </w:div>
    <w:div w:id="768430664">
      <w:bodyDiv w:val="1"/>
      <w:marLeft w:val="0"/>
      <w:marRight w:val="0"/>
      <w:marTop w:val="0"/>
      <w:marBottom w:val="0"/>
      <w:divBdr>
        <w:top w:val="none" w:sz="0" w:space="0" w:color="auto"/>
        <w:left w:val="none" w:sz="0" w:space="0" w:color="auto"/>
        <w:bottom w:val="none" w:sz="0" w:space="0" w:color="auto"/>
        <w:right w:val="none" w:sz="0" w:space="0" w:color="auto"/>
      </w:divBdr>
    </w:div>
    <w:div w:id="771390721">
      <w:bodyDiv w:val="1"/>
      <w:marLeft w:val="0"/>
      <w:marRight w:val="0"/>
      <w:marTop w:val="0"/>
      <w:marBottom w:val="0"/>
      <w:divBdr>
        <w:top w:val="none" w:sz="0" w:space="0" w:color="auto"/>
        <w:left w:val="none" w:sz="0" w:space="0" w:color="auto"/>
        <w:bottom w:val="none" w:sz="0" w:space="0" w:color="auto"/>
        <w:right w:val="none" w:sz="0" w:space="0" w:color="auto"/>
      </w:divBdr>
    </w:div>
    <w:div w:id="771971451">
      <w:bodyDiv w:val="1"/>
      <w:marLeft w:val="0"/>
      <w:marRight w:val="0"/>
      <w:marTop w:val="0"/>
      <w:marBottom w:val="0"/>
      <w:divBdr>
        <w:top w:val="none" w:sz="0" w:space="0" w:color="auto"/>
        <w:left w:val="none" w:sz="0" w:space="0" w:color="auto"/>
        <w:bottom w:val="none" w:sz="0" w:space="0" w:color="auto"/>
        <w:right w:val="none" w:sz="0" w:space="0" w:color="auto"/>
      </w:divBdr>
    </w:div>
    <w:div w:id="779304913">
      <w:bodyDiv w:val="1"/>
      <w:marLeft w:val="0"/>
      <w:marRight w:val="0"/>
      <w:marTop w:val="0"/>
      <w:marBottom w:val="0"/>
      <w:divBdr>
        <w:top w:val="none" w:sz="0" w:space="0" w:color="auto"/>
        <w:left w:val="none" w:sz="0" w:space="0" w:color="auto"/>
        <w:bottom w:val="none" w:sz="0" w:space="0" w:color="auto"/>
        <w:right w:val="none" w:sz="0" w:space="0" w:color="auto"/>
      </w:divBdr>
    </w:div>
    <w:div w:id="779451741">
      <w:bodyDiv w:val="1"/>
      <w:marLeft w:val="0"/>
      <w:marRight w:val="0"/>
      <w:marTop w:val="0"/>
      <w:marBottom w:val="0"/>
      <w:divBdr>
        <w:top w:val="none" w:sz="0" w:space="0" w:color="auto"/>
        <w:left w:val="none" w:sz="0" w:space="0" w:color="auto"/>
        <w:bottom w:val="none" w:sz="0" w:space="0" w:color="auto"/>
        <w:right w:val="none" w:sz="0" w:space="0" w:color="auto"/>
      </w:divBdr>
    </w:div>
    <w:div w:id="781845293">
      <w:bodyDiv w:val="1"/>
      <w:marLeft w:val="0"/>
      <w:marRight w:val="0"/>
      <w:marTop w:val="0"/>
      <w:marBottom w:val="0"/>
      <w:divBdr>
        <w:top w:val="none" w:sz="0" w:space="0" w:color="auto"/>
        <w:left w:val="none" w:sz="0" w:space="0" w:color="auto"/>
        <w:bottom w:val="none" w:sz="0" w:space="0" w:color="auto"/>
        <w:right w:val="none" w:sz="0" w:space="0" w:color="auto"/>
      </w:divBdr>
    </w:div>
    <w:div w:id="781848853">
      <w:bodyDiv w:val="1"/>
      <w:marLeft w:val="0"/>
      <w:marRight w:val="0"/>
      <w:marTop w:val="0"/>
      <w:marBottom w:val="0"/>
      <w:divBdr>
        <w:top w:val="none" w:sz="0" w:space="0" w:color="auto"/>
        <w:left w:val="none" w:sz="0" w:space="0" w:color="auto"/>
        <w:bottom w:val="none" w:sz="0" w:space="0" w:color="auto"/>
        <w:right w:val="none" w:sz="0" w:space="0" w:color="auto"/>
      </w:divBdr>
    </w:div>
    <w:div w:id="783040002">
      <w:bodyDiv w:val="1"/>
      <w:marLeft w:val="0"/>
      <w:marRight w:val="0"/>
      <w:marTop w:val="0"/>
      <w:marBottom w:val="0"/>
      <w:divBdr>
        <w:top w:val="none" w:sz="0" w:space="0" w:color="auto"/>
        <w:left w:val="none" w:sz="0" w:space="0" w:color="auto"/>
        <w:bottom w:val="none" w:sz="0" w:space="0" w:color="auto"/>
        <w:right w:val="none" w:sz="0" w:space="0" w:color="auto"/>
      </w:divBdr>
    </w:div>
    <w:div w:id="785272871">
      <w:bodyDiv w:val="1"/>
      <w:marLeft w:val="0"/>
      <w:marRight w:val="0"/>
      <w:marTop w:val="0"/>
      <w:marBottom w:val="0"/>
      <w:divBdr>
        <w:top w:val="none" w:sz="0" w:space="0" w:color="auto"/>
        <w:left w:val="none" w:sz="0" w:space="0" w:color="auto"/>
        <w:bottom w:val="none" w:sz="0" w:space="0" w:color="auto"/>
        <w:right w:val="none" w:sz="0" w:space="0" w:color="auto"/>
      </w:divBdr>
    </w:div>
    <w:div w:id="787044341">
      <w:bodyDiv w:val="1"/>
      <w:marLeft w:val="0"/>
      <w:marRight w:val="0"/>
      <w:marTop w:val="0"/>
      <w:marBottom w:val="0"/>
      <w:divBdr>
        <w:top w:val="none" w:sz="0" w:space="0" w:color="auto"/>
        <w:left w:val="none" w:sz="0" w:space="0" w:color="auto"/>
        <w:bottom w:val="none" w:sz="0" w:space="0" w:color="auto"/>
        <w:right w:val="none" w:sz="0" w:space="0" w:color="auto"/>
      </w:divBdr>
    </w:div>
    <w:div w:id="788166282">
      <w:bodyDiv w:val="1"/>
      <w:marLeft w:val="0"/>
      <w:marRight w:val="0"/>
      <w:marTop w:val="0"/>
      <w:marBottom w:val="0"/>
      <w:divBdr>
        <w:top w:val="none" w:sz="0" w:space="0" w:color="auto"/>
        <w:left w:val="none" w:sz="0" w:space="0" w:color="auto"/>
        <w:bottom w:val="none" w:sz="0" w:space="0" w:color="auto"/>
        <w:right w:val="none" w:sz="0" w:space="0" w:color="auto"/>
      </w:divBdr>
    </w:div>
    <w:div w:id="799955201">
      <w:bodyDiv w:val="1"/>
      <w:marLeft w:val="0"/>
      <w:marRight w:val="0"/>
      <w:marTop w:val="0"/>
      <w:marBottom w:val="0"/>
      <w:divBdr>
        <w:top w:val="none" w:sz="0" w:space="0" w:color="auto"/>
        <w:left w:val="none" w:sz="0" w:space="0" w:color="auto"/>
        <w:bottom w:val="none" w:sz="0" w:space="0" w:color="auto"/>
        <w:right w:val="none" w:sz="0" w:space="0" w:color="auto"/>
      </w:divBdr>
    </w:div>
    <w:div w:id="807019473">
      <w:bodyDiv w:val="1"/>
      <w:marLeft w:val="0"/>
      <w:marRight w:val="0"/>
      <w:marTop w:val="0"/>
      <w:marBottom w:val="0"/>
      <w:divBdr>
        <w:top w:val="none" w:sz="0" w:space="0" w:color="auto"/>
        <w:left w:val="none" w:sz="0" w:space="0" w:color="auto"/>
        <w:bottom w:val="none" w:sz="0" w:space="0" w:color="auto"/>
        <w:right w:val="none" w:sz="0" w:space="0" w:color="auto"/>
      </w:divBdr>
    </w:div>
    <w:div w:id="808059485">
      <w:bodyDiv w:val="1"/>
      <w:marLeft w:val="0"/>
      <w:marRight w:val="0"/>
      <w:marTop w:val="0"/>
      <w:marBottom w:val="0"/>
      <w:divBdr>
        <w:top w:val="none" w:sz="0" w:space="0" w:color="auto"/>
        <w:left w:val="none" w:sz="0" w:space="0" w:color="auto"/>
        <w:bottom w:val="none" w:sz="0" w:space="0" w:color="auto"/>
        <w:right w:val="none" w:sz="0" w:space="0" w:color="auto"/>
      </w:divBdr>
    </w:div>
    <w:div w:id="808286924">
      <w:bodyDiv w:val="1"/>
      <w:marLeft w:val="0"/>
      <w:marRight w:val="0"/>
      <w:marTop w:val="0"/>
      <w:marBottom w:val="0"/>
      <w:divBdr>
        <w:top w:val="none" w:sz="0" w:space="0" w:color="auto"/>
        <w:left w:val="none" w:sz="0" w:space="0" w:color="auto"/>
        <w:bottom w:val="none" w:sz="0" w:space="0" w:color="auto"/>
        <w:right w:val="none" w:sz="0" w:space="0" w:color="auto"/>
      </w:divBdr>
    </w:div>
    <w:div w:id="811213354">
      <w:bodyDiv w:val="1"/>
      <w:marLeft w:val="0"/>
      <w:marRight w:val="0"/>
      <w:marTop w:val="0"/>
      <w:marBottom w:val="0"/>
      <w:divBdr>
        <w:top w:val="none" w:sz="0" w:space="0" w:color="auto"/>
        <w:left w:val="none" w:sz="0" w:space="0" w:color="auto"/>
        <w:bottom w:val="none" w:sz="0" w:space="0" w:color="auto"/>
        <w:right w:val="none" w:sz="0" w:space="0" w:color="auto"/>
      </w:divBdr>
    </w:div>
    <w:div w:id="816070137">
      <w:bodyDiv w:val="1"/>
      <w:marLeft w:val="0"/>
      <w:marRight w:val="0"/>
      <w:marTop w:val="0"/>
      <w:marBottom w:val="0"/>
      <w:divBdr>
        <w:top w:val="none" w:sz="0" w:space="0" w:color="auto"/>
        <w:left w:val="none" w:sz="0" w:space="0" w:color="auto"/>
        <w:bottom w:val="none" w:sz="0" w:space="0" w:color="auto"/>
        <w:right w:val="none" w:sz="0" w:space="0" w:color="auto"/>
      </w:divBdr>
    </w:div>
    <w:div w:id="816990530">
      <w:bodyDiv w:val="1"/>
      <w:marLeft w:val="0"/>
      <w:marRight w:val="0"/>
      <w:marTop w:val="0"/>
      <w:marBottom w:val="0"/>
      <w:divBdr>
        <w:top w:val="none" w:sz="0" w:space="0" w:color="auto"/>
        <w:left w:val="none" w:sz="0" w:space="0" w:color="auto"/>
        <w:bottom w:val="none" w:sz="0" w:space="0" w:color="auto"/>
        <w:right w:val="none" w:sz="0" w:space="0" w:color="auto"/>
      </w:divBdr>
    </w:div>
    <w:div w:id="821239919">
      <w:bodyDiv w:val="1"/>
      <w:marLeft w:val="0"/>
      <w:marRight w:val="0"/>
      <w:marTop w:val="0"/>
      <w:marBottom w:val="0"/>
      <w:divBdr>
        <w:top w:val="none" w:sz="0" w:space="0" w:color="auto"/>
        <w:left w:val="none" w:sz="0" w:space="0" w:color="auto"/>
        <w:bottom w:val="none" w:sz="0" w:space="0" w:color="auto"/>
        <w:right w:val="none" w:sz="0" w:space="0" w:color="auto"/>
      </w:divBdr>
    </w:div>
    <w:div w:id="822045159">
      <w:bodyDiv w:val="1"/>
      <w:marLeft w:val="0"/>
      <w:marRight w:val="0"/>
      <w:marTop w:val="0"/>
      <w:marBottom w:val="0"/>
      <w:divBdr>
        <w:top w:val="none" w:sz="0" w:space="0" w:color="auto"/>
        <w:left w:val="none" w:sz="0" w:space="0" w:color="auto"/>
        <w:bottom w:val="none" w:sz="0" w:space="0" w:color="auto"/>
        <w:right w:val="none" w:sz="0" w:space="0" w:color="auto"/>
      </w:divBdr>
    </w:div>
    <w:div w:id="822937593">
      <w:bodyDiv w:val="1"/>
      <w:marLeft w:val="0"/>
      <w:marRight w:val="0"/>
      <w:marTop w:val="0"/>
      <w:marBottom w:val="0"/>
      <w:divBdr>
        <w:top w:val="none" w:sz="0" w:space="0" w:color="auto"/>
        <w:left w:val="none" w:sz="0" w:space="0" w:color="auto"/>
        <w:bottom w:val="none" w:sz="0" w:space="0" w:color="auto"/>
        <w:right w:val="none" w:sz="0" w:space="0" w:color="auto"/>
      </w:divBdr>
    </w:div>
    <w:div w:id="824051474">
      <w:bodyDiv w:val="1"/>
      <w:marLeft w:val="0"/>
      <w:marRight w:val="0"/>
      <w:marTop w:val="0"/>
      <w:marBottom w:val="0"/>
      <w:divBdr>
        <w:top w:val="none" w:sz="0" w:space="0" w:color="auto"/>
        <w:left w:val="none" w:sz="0" w:space="0" w:color="auto"/>
        <w:bottom w:val="none" w:sz="0" w:space="0" w:color="auto"/>
        <w:right w:val="none" w:sz="0" w:space="0" w:color="auto"/>
      </w:divBdr>
    </w:div>
    <w:div w:id="824972318">
      <w:bodyDiv w:val="1"/>
      <w:marLeft w:val="0"/>
      <w:marRight w:val="0"/>
      <w:marTop w:val="0"/>
      <w:marBottom w:val="0"/>
      <w:divBdr>
        <w:top w:val="none" w:sz="0" w:space="0" w:color="auto"/>
        <w:left w:val="none" w:sz="0" w:space="0" w:color="auto"/>
        <w:bottom w:val="none" w:sz="0" w:space="0" w:color="auto"/>
        <w:right w:val="none" w:sz="0" w:space="0" w:color="auto"/>
      </w:divBdr>
    </w:div>
    <w:div w:id="825364869">
      <w:bodyDiv w:val="1"/>
      <w:marLeft w:val="0"/>
      <w:marRight w:val="0"/>
      <w:marTop w:val="0"/>
      <w:marBottom w:val="0"/>
      <w:divBdr>
        <w:top w:val="none" w:sz="0" w:space="0" w:color="auto"/>
        <w:left w:val="none" w:sz="0" w:space="0" w:color="auto"/>
        <w:bottom w:val="none" w:sz="0" w:space="0" w:color="auto"/>
        <w:right w:val="none" w:sz="0" w:space="0" w:color="auto"/>
      </w:divBdr>
    </w:div>
    <w:div w:id="825821117">
      <w:bodyDiv w:val="1"/>
      <w:marLeft w:val="0"/>
      <w:marRight w:val="0"/>
      <w:marTop w:val="0"/>
      <w:marBottom w:val="0"/>
      <w:divBdr>
        <w:top w:val="none" w:sz="0" w:space="0" w:color="auto"/>
        <w:left w:val="none" w:sz="0" w:space="0" w:color="auto"/>
        <w:bottom w:val="none" w:sz="0" w:space="0" w:color="auto"/>
        <w:right w:val="none" w:sz="0" w:space="0" w:color="auto"/>
      </w:divBdr>
    </w:div>
    <w:div w:id="834149650">
      <w:bodyDiv w:val="1"/>
      <w:marLeft w:val="0"/>
      <w:marRight w:val="0"/>
      <w:marTop w:val="0"/>
      <w:marBottom w:val="0"/>
      <w:divBdr>
        <w:top w:val="none" w:sz="0" w:space="0" w:color="auto"/>
        <w:left w:val="none" w:sz="0" w:space="0" w:color="auto"/>
        <w:bottom w:val="none" w:sz="0" w:space="0" w:color="auto"/>
        <w:right w:val="none" w:sz="0" w:space="0" w:color="auto"/>
      </w:divBdr>
    </w:div>
    <w:div w:id="834221253">
      <w:bodyDiv w:val="1"/>
      <w:marLeft w:val="0"/>
      <w:marRight w:val="0"/>
      <w:marTop w:val="0"/>
      <w:marBottom w:val="0"/>
      <w:divBdr>
        <w:top w:val="none" w:sz="0" w:space="0" w:color="auto"/>
        <w:left w:val="none" w:sz="0" w:space="0" w:color="auto"/>
        <w:bottom w:val="none" w:sz="0" w:space="0" w:color="auto"/>
        <w:right w:val="none" w:sz="0" w:space="0" w:color="auto"/>
      </w:divBdr>
    </w:div>
    <w:div w:id="839586217">
      <w:bodyDiv w:val="1"/>
      <w:marLeft w:val="0"/>
      <w:marRight w:val="0"/>
      <w:marTop w:val="0"/>
      <w:marBottom w:val="0"/>
      <w:divBdr>
        <w:top w:val="none" w:sz="0" w:space="0" w:color="auto"/>
        <w:left w:val="none" w:sz="0" w:space="0" w:color="auto"/>
        <w:bottom w:val="none" w:sz="0" w:space="0" w:color="auto"/>
        <w:right w:val="none" w:sz="0" w:space="0" w:color="auto"/>
      </w:divBdr>
    </w:div>
    <w:div w:id="841820089">
      <w:bodyDiv w:val="1"/>
      <w:marLeft w:val="0"/>
      <w:marRight w:val="0"/>
      <w:marTop w:val="0"/>
      <w:marBottom w:val="0"/>
      <w:divBdr>
        <w:top w:val="none" w:sz="0" w:space="0" w:color="auto"/>
        <w:left w:val="none" w:sz="0" w:space="0" w:color="auto"/>
        <w:bottom w:val="none" w:sz="0" w:space="0" w:color="auto"/>
        <w:right w:val="none" w:sz="0" w:space="0" w:color="auto"/>
      </w:divBdr>
    </w:div>
    <w:div w:id="845631932">
      <w:bodyDiv w:val="1"/>
      <w:marLeft w:val="0"/>
      <w:marRight w:val="0"/>
      <w:marTop w:val="0"/>
      <w:marBottom w:val="0"/>
      <w:divBdr>
        <w:top w:val="none" w:sz="0" w:space="0" w:color="auto"/>
        <w:left w:val="none" w:sz="0" w:space="0" w:color="auto"/>
        <w:bottom w:val="none" w:sz="0" w:space="0" w:color="auto"/>
        <w:right w:val="none" w:sz="0" w:space="0" w:color="auto"/>
      </w:divBdr>
    </w:div>
    <w:div w:id="850068522">
      <w:bodyDiv w:val="1"/>
      <w:marLeft w:val="0"/>
      <w:marRight w:val="0"/>
      <w:marTop w:val="0"/>
      <w:marBottom w:val="0"/>
      <w:divBdr>
        <w:top w:val="none" w:sz="0" w:space="0" w:color="auto"/>
        <w:left w:val="none" w:sz="0" w:space="0" w:color="auto"/>
        <w:bottom w:val="none" w:sz="0" w:space="0" w:color="auto"/>
        <w:right w:val="none" w:sz="0" w:space="0" w:color="auto"/>
      </w:divBdr>
    </w:div>
    <w:div w:id="850989844">
      <w:bodyDiv w:val="1"/>
      <w:marLeft w:val="0"/>
      <w:marRight w:val="0"/>
      <w:marTop w:val="0"/>
      <w:marBottom w:val="0"/>
      <w:divBdr>
        <w:top w:val="none" w:sz="0" w:space="0" w:color="auto"/>
        <w:left w:val="none" w:sz="0" w:space="0" w:color="auto"/>
        <w:bottom w:val="none" w:sz="0" w:space="0" w:color="auto"/>
        <w:right w:val="none" w:sz="0" w:space="0" w:color="auto"/>
      </w:divBdr>
    </w:div>
    <w:div w:id="853421375">
      <w:bodyDiv w:val="1"/>
      <w:marLeft w:val="0"/>
      <w:marRight w:val="0"/>
      <w:marTop w:val="0"/>
      <w:marBottom w:val="0"/>
      <w:divBdr>
        <w:top w:val="none" w:sz="0" w:space="0" w:color="auto"/>
        <w:left w:val="none" w:sz="0" w:space="0" w:color="auto"/>
        <w:bottom w:val="none" w:sz="0" w:space="0" w:color="auto"/>
        <w:right w:val="none" w:sz="0" w:space="0" w:color="auto"/>
      </w:divBdr>
    </w:div>
    <w:div w:id="854000642">
      <w:bodyDiv w:val="1"/>
      <w:marLeft w:val="0"/>
      <w:marRight w:val="0"/>
      <w:marTop w:val="0"/>
      <w:marBottom w:val="0"/>
      <w:divBdr>
        <w:top w:val="none" w:sz="0" w:space="0" w:color="auto"/>
        <w:left w:val="none" w:sz="0" w:space="0" w:color="auto"/>
        <w:bottom w:val="none" w:sz="0" w:space="0" w:color="auto"/>
        <w:right w:val="none" w:sz="0" w:space="0" w:color="auto"/>
      </w:divBdr>
    </w:div>
    <w:div w:id="857431142">
      <w:bodyDiv w:val="1"/>
      <w:marLeft w:val="0"/>
      <w:marRight w:val="0"/>
      <w:marTop w:val="0"/>
      <w:marBottom w:val="0"/>
      <w:divBdr>
        <w:top w:val="none" w:sz="0" w:space="0" w:color="auto"/>
        <w:left w:val="none" w:sz="0" w:space="0" w:color="auto"/>
        <w:bottom w:val="none" w:sz="0" w:space="0" w:color="auto"/>
        <w:right w:val="none" w:sz="0" w:space="0" w:color="auto"/>
      </w:divBdr>
    </w:div>
    <w:div w:id="861482252">
      <w:bodyDiv w:val="1"/>
      <w:marLeft w:val="0"/>
      <w:marRight w:val="0"/>
      <w:marTop w:val="0"/>
      <w:marBottom w:val="0"/>
      <w:divBdr>
        <w:top w:val="none" w:sz="0" w:space="0" w:color="auto"/>
        <w:left w:val="none" w:sz="0" w:space="0" w:color="auto"/>
        <w:bottom w:val="none" w:sz="0" w:space="0" w:color="auto"/>
        <w:right w:val="none" w:sz="0" w:space="0" w:color="auto"/>
      </w:divBdr>
    </w:div>
    <w:div w:id="863132878">
      <w:bodyDiv w:val="1"/>
      <w:marLeft w:val="0"/>
      <w:marRight w:val="0"/>
      <w:marTop w:val="0"/>
      <w:marBottom w:val="0"/>
      <w:divBdr>
        <w:top w:val="none" w:sz="0" w:space="0" w:color="auto"/>
        <w:left w:val="none" w:sz="0" w:space="0" w:color="auto"/>
        <w:bottom w:val="none" w:sz="0" w:space="0" w:color="auto"/>
        <w:right w:val="none" w:sz="0" w:space="0" w:color="auto"/>
      </w:divBdr>
    </w:div>
    <w:div w:id="864103167">
      <w:bodyDiv w:val="1"/>
      <w:marLeft w:val="0"/>
      <w:marRight w:val="0"/>
      <w:marTop w:val="0"/>
      <w:marBottom w:val="0"/>
      <w:divBdr>
        <w:top w:val="none" w:sz="0" w:space="0" w:color="auto"/>
        <w:left w:val="none" w:sz="0" w:space="0" w:color="auto"/>
        <w:bottom w:val="none" w:sz="0" w:space="0" w:color="auto"/>
        <w:right w:val="none" w:sz="0" w:space="0" w:color="auto"/>
      </w:divBdr>
    </w:div>
    <w:div w:id="868178032">
      <w:bodyDiv w:val="1"/>
      <w:marLeft w:val="0"/>
      <w:marRight w:val="0"/>
      <w:marTop w:val="0"/>
      <w:marBottom w:val="0"/>
      <w:divBdr>
        <w:top w:val="none" w:sz="0" w:space="0" w:color="auto"/>
        <w:left w:val="none" w:sz="0" w:space="0" w:color="auto"/>
        <w:bottom w:val="none" w:sz="0" w:space="0" w:color="auto"/>
        <w:right w:val="none" w:sz="0" w:space="0" w:color="auto"/>
      </w:divBdr>
    </w:div>
    <w:div w:id="868224916">
      <w:bodyDiv w:val="1"/>
      <w:marLeft w:val="0"/>
      <w:marRight w:val="0"/>
      <w:marTop w:val="0"/>
      <w:marBottom w:val="0"/>
      <w:divBdr>
        <w:top w:val="none" w:sz="0" w:space="0" w:color="auto"/>
        <w:left w:val="none" w:sz="0" w:space="0" w:color="auto"/>
        <w:bottom w:val="none" w:sz="0" w:space="0" w:color="auto"/>
        <w:right w:val="none" w:sz="0" w:space="0" w:color="auto"/>
      </w:divBdr>
    </w:div>
    <w:div w:id="869882379">
      <w:bodyDiv w:val="1"/>
      <w:marLeft w:val="0"/>
      <w:marRight w:val="0"/>
      <w:marTop w:val="0"/>
      <w:marBottom w:val="0"/>
      <w:divBdr>
        <w:top w:val="none" w:sz="0" w:space="0" w:color="auto"/>
        <w:left w:val="none" w:sz="0" w:space="0" w:color="auto"/>
        <w:bottom w:val="none" w:sz="0" w:space="0" w:color="auto"/>
        <w:right w:val="none" w:sz="0" w:space="0" w:color="auto"/>
      </w:divBdr>
    </w:div>
    <w:div w:id="870605487">
      <w:bodyDiv w:val="1"/>
      <w:marLeft w:val="0"/>
      <w:marRight w:val="0"/>
      <w:marTop w:val="0"/>
      <w:marBottom w:val="0"/>
      <w:divBdr>
        <w:top w:val="none" w:sz="0" w:space="0" w:color="auto"/>
        <w:left w:val="none" w:sz="0" w:space="0" w:color="auto"/>
        <w:bottom w:val="none" w:sz="0" w:space="0" w:color="auto"/>
        <w:right w:val="none" w:sz="0" w:space="0" w:color="auto"/>
      </w:divBdr>
    </w:div>
    <w:div w:id="876620405">
      <w:bodyDiv w:val="1"/>
      <w:marLeft w:val="0"/>
      <w:marRight w:val="0"/>
      <w:marTop w:val="0"/>
      <w:marBottom w:val="0"/>
      <w:divBdr>
        <w:top w:val="none" w:sz="0" w:space="0" w:color="auto"/>
        <w:left w:val="none" w:sz="0" w:space="0" w:color="auto"/>
        <w:bottom w:val="none" w:sz="0" w:space="0" w:color="auto"/>
        <w:right w:val="none" w:sz="0" w:space="0" w:color="auto"/>
      </w:divBdr>
    </w:div>
    <w:div w:id="881595416">
      <w:bodyDiv w:val="1"/>
      <w:marLeft w:val="0"/>
      <w:marRight w:val="0"/>
      <w:marTop w:val="0"/>
      <w:marBottom w:val="0"/>
      <w:divBdr>
        <w:top w:val="none" w:sz="0" w:space="0" w:color="auto"/>
        <w:left w:val="none" w:sz="0" w:space="0" w:color="auto"/>
        <w:bottom w:val="none" w:sz="0" w:space="0" w:color="auto"/>
        <w:right w:val="none" w:sz="0" w:space="0" w:color="auto"/>
      </w:divBdr>
    </w:div>
    <w:div w:id="886336208">
      <w:bodyDiv w:val="1"/>
      <w:marLeft w:val="0"/>
      <w:marRight w:val="0"/>
      <w:marTop w:val="0"/>
      <w:marBottom w:val="0"/>
      <w:divBdr>
        <w:top w:val="none" w:sz="0" w:space="0" w:color="auto"/>
        <w:left w:val="none" w:sz="0" w:space="0" w:color="auto"/>
        <w:bottom w:val="none" w:sz="0" w:space="0" w:color="auto"/>
        <w:right w:val="none" w:sz="0" w:space="0" w:color="auto"/>
      </w:divBdr>
    </w:div>
    <w:div w:id="890849517">
      <w:bodyDiv w:val="1"/>
      <w:marLeft w:val="0"/>
      <w:marRight w:val="0"/>
      <w:marTop w:val="0"/>
      <w:marBottom w:val="0"/>
      <w:divBdr>
        <w:top w:val="none" w:sz="0" w:space="0" w:color="auto"/>
        <w:left w:val="none" w:sz="0" w:space="0" w:color="auto"/>
        <w:bottom w:val="none" w:sz="0" w:space="0" w:color="auto"/>
        <w:right w:val="none" w:sz="0" w:space="0" w:color="auto"/>
      </w:divBdr>
    </w:div>
    <w:div w:id="895118798">
      <w:bodyDiv w:val="1"/>
      <w:marLeft w:val="0"/>
      <w:marRight w:val="0"/>
      <w:marTop w:val="0"/>
      <w:marBottom w:val="0"/>
      <w:divBdr>
        <w:top w:val="none" w:sz="0" w:space="0" w:color="auto"/>
        <w:left w:val="none" w:sz="0" w:space="0" w:color="auto"/>
        <w:bottom w:val="none" w:sz="0" w:space="0" w:color="auto"/>
        <w:right w:val="none" w:sz="0" w:space="0" w:color="auto"/>
      </w:divBdr>
    </w:div>
    <w:div w:id="895318983">
      <w:bodyDiv w:val="1"/>
      <w:marLeft w:val="0"/>
      <w:marRight w:val="0"/>
      <w:marTop w:val="0"/>
      <w:marBottom w:val="0"/>
      <w:divBdr>
        <w:top w:val="none" w:sz="0" w:space="0" w:color="auto"/>
        <w:left w:val="none" w:sz="0" w:space="0" w:color="auto"/>
        <w:bottom w:val="none" w:sz="0" w:space="0" w:color="auto"/>
        <w:right w:val="none" w:sz="0" w:space="0" w:color="auto"/>
      </w:divBdr>
    </w:div>
    <w:div w:id="898782193">
      <w:bodyDiv w:val="1"/>
      <w:marLeft w:val="0"/>
      <w:marRight w:val="0"/>
      <w:marTop w:val="0"/>
      <w:marBottom w:val="0"/>
      <w:divBdr>
        <w:top w:val="none" w:sz="0" w:space="0" w:color="auto"/>
        <w:left w:val="none" w:sz="0" w:space="0" w:color="auto"/>
        <w:bottom w:val="none" w:sz="0" w:space="0" w:color="auto"/>
        <w:right w:val="none" w:sz="0" w:space="0" w:color="auto"/>
      </w:divBdr>
    </w:div>
    <w:div w:id="900284953">
      <w:bodyDiv w:val="1"/>
      <w:marLeft w:val="0"/>
      <w:marRight w:val="0"/>
      <w:marTop w:val="0"/>
      <w:marBottom w:val="0"/>
      <w:divBdr>
        <w:top w:val="none" w:sz="0" w:space="0" w:color="auto"/>
        <w:left w:val="none" w:sz="0" w:space="0" w:color="auto"/>
        <w:bottom w:val="none" w:sz="0" w:space="0" w:color="auto"/>
        <w:right w:val="none" w:sz="0" w:space="0" w:color="auto"/>
      </w:divBdr>
    </w:div>
    <w:div w:id="900748103">
      <w:bodyDiv w:val="1"/>
      <w:marLeft w:val="0"/>
      <w:marRight w:val="0"/>
      <w:marTop w:val="0"/>
      <w:marBottom w:val="0"/>
      <w:divBdr>
        <w:top w:val="none" w:sz="0" w:space="0" w:color="auto"/>
        <w:left w:val="none" w:sz="0" w:space="0" w:color="auto"/>
        <w:bottom w:val="none" w:sz="0" w:space="0" w:color="auto"/>
        <w:right w:val="none" w:sz="0" w:space="0" w:color="auto"/>
      </w:divBdr>
    </w:div>
    <w:div w:id="902640967">
      <w:bodyDiv w:val="1"/>
      <w:marLeft w:val="0"/>
      <w:marRight w:val="0"/>
      <w:marTop w:val="0"/>
      <w:marBottom w:val="0"/>
      <w:divBdr>
        <w:top w:val="none" w:sz="0" w:space="0" w:color="auto"/>
        <w:left w:val="none" w:sz="0" w:space="0" w:color="auto"/>
        <w:bottom w:val="none" w:sz="0" w:space="0" w:color="auto"/>
        <w:right w:val="none" w:sz="0" w:space="0" w:color="auto"/>
      </w:divBdr>
    </w:div>
    <w:div w:id="905071543">
      <w:bodyDiv w:val="1"/>
      <w:marLeft w:val="0"/>
      <w:marRight w:val="0"/>
      <w:marTop w:val="0"/>
      <w:marBottom w:val="0"/>
      <w:divBdr>
        <w:top w:val="none" w:sz="0" w:space="0" w:color="auto"/>
        <w:left w:val="none" w:sz="0" w:space="0" w:color="auto"/>
        <w:bottom w:val="none" w:sz="0" w:space="0" w:color="auto"/>
        <w:right w:val="none" w:sz="0" w:space="0" w:color="auto"/>
      </w:divBdr>
    </w:div>
    <w:div w:id="907034418">
      <w:bodyDiv w:val="1"/>
      <w:marLeft w:val="0"/>
      <w:marRight w:val="0"/>
      <w:marTop w:val="0"/>
      <w:marBottom w:val="0"/>
      <w:divBdr>
        <w:top w:val="none" w:sz="0" w:space="0" w:color="auto"/>
        <w:left w:val="none" w:sz="0" w:space="0" w:color="auto"/>
        <w:bottom w:val="none" w:sz="0" w:space="0" w:color="auto"/>
        <w:right w:val="none" w:sz="0" w:space="0" w:color="auto"/>
      </w:divBdr>
    </w:div>
    <w:div w:id="907614517">
      <w:bodyDiv w:val="1"/>
      <w:marLeft w:val="0"/>
      <w:marRight w:val="0"/>
      <w:marTop w:val="0"/>
      <w:marBottom w:val="0"/>
      <w:divBdr>
        <w:top w:val="none" w:sz="0" w:space="0" w:color="auto"/>
        <w:left w:val="none" w:sz="0" w:space="0" w:color="auto"/>
        <w:bottom w:val="none" w:sz="0" w:space="0" w:color="auto"/>
        <w:right w:val="none" w:sz="0" w:space="0" w:color="auto"/>
      </w:divBdr>
    </w:div>
    <w:div w:id="908343935">
      <w:bodyDiv w:val="1"/>
      <w:marLeft w:val="0"/>
      <w:marRight w:val="0"/>
      <w:marTop w:val="0"/>
      <w:marBottom w:val="0"/>
      <w:divBdr>
        <w:top w:val="none" w:sz="0" w:space="0" w:color="auto"/>
        <w:left w:val="none" w:sz="0" w:space="0" w:color="auto"/>
        <w:bottom w:val="none" w:sz="0" w:space="0" w:color="auto"/>
        <w:right w:val="none" w:sz="0" w:space="0" w:color="auto"/>
      </w:divBdr>
    </w:div>
    <w:div w:id="911819332">
      <w:bodyDiv w:val="1"/>
      <w:marLeft w:val="0"/>
      <w:marRight w:val="0"/>
      <w:marTop w:val="0"/>
      <w:marBottom w:val="0"/>
      <w:divBdr>
        <w:top w:val="none" w:sz="0" w:space="0" w:color="auto"/>
        <w:left w:val="none" w:sz="0" w:space="0" w:color="auto"/>
        <w:bottom w:val="none" w:sz="0" w:space="0" w:color="auto"/>
        <w:right w:val="none" w:sz="0" w:space="0" w:color="auto"/>
      </w:divBdr>
    </w:div>
    <w:div w:id="914241318">
      <w:bodyDiv w:val="1"/>
      <w:marLeft w:val="0"/>
      <w:marRight w:val="0"/>
      <w:marTop w:val="0"/>
      <w:marBottom w:val="0"/>
      <w:divBdr>
        <w:top w:val="none" w:sz="0" w:space="0" w:color="auto"/>
        <w:left w:val="none" w:sz="0" w:space="0" w:color="auto"/>
        <w:bottom w:val="none" w:sz="0" w:space="0" w:color="auto"/>
        <w:right w:val="none" w:sz="0" w:space="0" w:color="auto"/>
      </w:divBdr>
    </w:div>
    <w:div w:id="917054663">
      <w:bodyDiv w:val="1"/>
      <w:marLeft w:val="0"/>
      <w:marRight w:val="0"/>
      <w:marTop w:val="0"/>
      <w:marBottom w:val="0"/>
      <w:divBdr>
        <w:top w:val="none" w:sz="0" w:space="0" w:color="auto"/>
        <w:left w:val="none" w:sz="0" w:space="0" w:color="auto"/>
        <w:bottom w:val="none" w:sz="0" w:space="0" w:color="auto"/>
        <w:right w:val="none" w:sz="0" w:space="0" w:color="auto"/>
      </w:divBdr>
    </w:div>
    <w:div w:id="922107173">
      <w:bodyDiv w:val="1"/>
      <w:marLeft w:val="0"/>
      <w:marRight w:val="0"/>
      <w:marTop w:val="0"/>
      <w:marBottom w:val="0"/>
      <w:divBdr>
        <w:top w:val="none" w:sz="0" w:space="0" w:color="auto"/>
        <w:left w:val="none" w:sz="0" w:space="0" w:color="auto"/>
        <w:bottom w:val="none" w:sz="0" w:space="0" w:color="auto"/>
        <w:right w:val="none" w:sz="0" w:space="0" w:color="auto"/>
      </w:divBdr>
    </w:div>
    <w:div w:id="922177383">
      <w:bodyDiv w:val="1"/>
      <w:marLeft w:val="0"/>
      <w:marRight w:val="0"/>
      <w:marTop w:val="0"/>
      <w:marBottom w:val="0"/>
      <w:divBdr>
        <w:top w:val="none" w:sz="0" w:space="0" w:color="auto"/>
        <w:left w:val="none" w:sz="0" w:space="0" w:color="auto"/>
        <w:bottom w:val="none" w:sz="0" w:space="0" w:color="auto"/>
        <w:right w:val="none" w:sz="0" w:space="0" w:color="auto"/>
      </w:divBdr>
    </w:div>
    <w:div w:id="925385141">
      <w:bodyDiv w:val="1"/>
      <w:marLeft w:val="0"/>
      <w:marRight w:val="0"/>
      <w:marTop w:val="0"/>
      <w:marBottom w:val="0"/>
      <w:divBdr>
        <w:top w:val="none" w:sz="0" w:space="0" w:color="auto"/>
        <w:left w:val="none" w:sz="0" w:space="0" w:color="auto"/>
        <w:bottom w:val="none" w:sz="0" w:space="0" w:color="auto"/>
        <w:right w:val="none" w:sz="0" w:space="0" w:color="auto"/>
      </w:divBdr>
    </w:div>
    <w:div w:id="926184265">
      <w:bodyDiv w:val="1"/>
      <w:marLeft w:val="0"/>
      <w:marRight w:val="0"/>
      <w:marTop w:val="0"/>
      <w:marBottom w:val="0"/>
      <w:divBdr>
        <w:top w:val="none" w:sz="0" w:space="0" w:color="auto"/>
        <w:left w:val="none" w:sz="0" w:space="0" w:color="auto"/>
        <w:bottom w:val="none" w:sz="0" w:space="0" w:color="auto"/>
        <w:right w:val="none" w:sz="0" w:space="0" w:color="auto"/>
      </w:divBdr>
    </w:div>
    <w:div w:id="930119634">
      <w:bodyDiv w:val="1"/>
      <w:marLeft w:val="0"/>
      <w:marRight w:val="0"/>
      <w:marTop w:val="0"/>
      <w:marBottom w:val="0"/>
      <w:divBdr>
        <w:top w:val="none" w:sz="0" w:space="0" w:color="auto"/>
        <w:left w:val="none" w:sz="0" w:space="0" w:color="auto"/>
        <w:bottom w:val="none" w:sz="0" w:space="0" w:color="auto"/>
        <w:right w:val="none" w:sz="0" w:space="0" w:color="auto"/>
      </w:divBdr>
    </w:div>
    <w:div w:id="933786899">
      <w:bodyDiv w:val="1"/>
      <w:marLeft w:val="0"/>
      <w:marRight w:val="0"/>
      <w:marTop w:val="0"/>
      <w:marBottom w:val="0"/>
      <w:divBdr>
        <w:top w:val="none" w:sz="0" w:space="0" w:color="auto"/>
        <w:left w:val="none" w:sz="0" w:space="0" w:color="auto"/>
        <w:bottom w:val="none" w:sz="0" w:space="0" w:color="auto"/>
        <w:right w:val="none" w:sz="0" w:space="0" w:color="auto"/>
      </w:divBdr>
    </w:div>
    <w:div w:id="933825407">
      <w:bodyDiv w:val="1"/>
      <w:marLeft w:val="0"/>
      <w:marRight w:val="0"/>
      <w:marTop w:val="0"/>
      <w:marBottom w:val="0"/>
      <w:divBdr>
        <w:top w:val="none" w:sz="0" w:space="0" w:color="auto"/>
        <w:left w:val="none" w:sz="0" w:space="0" w:color="auto"/>
        <w:bottom w:val="none" w:sz="0" w:space="0" w:color="auto"/>
        <w:right w:val="none" w:sz="0" w:space="0" w:color="auto"/>
      </w:divBdr>
    </w:div>
    <w:div w:id="934944946">
      <w:bodyDiv w:val="1"/>
      <w:marLeft w:val="0"/>
      <w:marRight w:val="0"/>
      <w:marTop w:val="0"/>
      <w:marBottom w:val="0"/>
      <w:divBdr>
        <w:top w:val="none" w:sz="0" w:space="0" w:color="auto"/>
        <w:left w:val="none" w:sz="0" w:space="0" w:color="auto"/>
        <w:bottom w:val="none" w:sz="0" w:space="0" w:color="auto"/>
        <w:right w:val="none" w:sz="0" w:space="0" w:color="auto"/>
      </w:divBdr>
    </w:div>
    <w:div w:id="936133627">
      <w:bodyDiv w:val="1"/>
      <w:marLeft w:val="0"/>
      <w:marRight w:val="0"/>
      <w:marTop w:val="0"/>
      <w:marBottom w:val="0"/>
      <w:divBdr>
        <w:top w:val="none" w:sz="0" w:space="0" w:color="auto"/>
        <w:left w:val="none" w:sz="0" w:space="0" w:color="auto"/>
        <w:bottom w:val="none" w:sz="0" w:space="0" w:color="auto"/>
        <w:right w:val="none" w:sz="0" w:space="0" w:color="auto"/>
      </w:divBdr>
    </w:div>
    <w:div w:id="937719530">
      <w:bodyDiv w:val="1"/>
      <w:marLeft w:val="0"/>
      <w:marRight w:val="0"/>
      <w:marTop w:val="0"/>
      <w:marBottom w:val="0"/>
      <w:divBdr>
        <w:top w:val="none" w:sz="0" w:space="0" w:color="auto"/>
        <w:left w:val="none" w:sz="0" w:space="0" w:color="auto"/>
        <w:bottom w:val="none" w:sz="0" w:space="0" w:color="auto"/>
        <w:right w:val="none" w:sz="0" w:space="0" w:color="auto"/>
      </w:divBdr>
    </w:div>
    <w:div w:id="938215956">
      <w:bodyDiv w:val="1"/>
      <w:marLeft w:val="0"/>
      <w:marRight w:val="0"/>
      <w:marTop w:val="0"/>
      <w:marBottom w:val="0"/>
      <w:divBdr>
        <w:top w:val="none" w:sz="0" w:space="0" w:color="auto"/>
        <w:left w:val="none" w:sz="0" w:space="0" w:color="auto"/>
        <w:bottom w:val="none" w:sz="0" w:space="0" w:color="auto"/>
        <w:right w:val="none" w:sz="0" w:space="0" w:color="auto"/>
      </w:divBdr>
    </w:div>
    <w:div w:id="938949500">
      <w:bodyDiv w:val="1"/>
      <w:marLeft w:val="0"/>
      <w:marRight w:val="0"/>
      <w:marTop w:val="0"/>
      <w:marBottom w:val="0"/>
      <w:divBdr>
        <w:top w:val="none" w:sz="0" w:space="0" w:color="auto"/>
        <w:left w:val="none" w:sz="0" w:space="0" w:color="auto"/>
        <w:bottom w:val="none" w:sz="0" w:space="0" w:color="auto"/>
        <w:right w:val="none" w:sz="0" w:space="0" w:color="auto"/>
      </w:divBdr>
    </w:div>
    <w:div w:id="941258910">
      <w:bodyDiv w:val="1"/>
      <w:marLeft w:val="0"/>
      <w:marRight w:val="0"/>
      <w:marTop w:val="0"/>
      <w:marBottom w:val="0"/>
      <w:divBdr>
        <w:top w:val="none" w:sz="0" w:space="0" w:color="auto"/>
        <w:left w:val="none" w:sz="0" w:space="0" w:color="auto"/>
        <w:bottom w:val="none" w:sz="0" w:space="0" w:color="auto"/>
        <w:right w:val="none" w:sz="0" w:space="0" w:color="auto"/>
      </w:divBdr>
    </w:div>
    <w:div w:id="942539785">
      <w:bodyDiv w:val="1"/>
      <w:marLeft w:val="0"/>
      <w:marRight w:val="0"/>
      <w:marTop w:val="0"/>
      <w:marBottom w:val="0"/>
      <w:divBdr>
        <w:top w:val="none" w:sz="0" w:space="0" w:color="auto"/>
        <w:left w:val="none" w:sz="0" w:space="0" w:color="auto"/>
        <w:bottom w:val="none" w:sz="0" w:space="0" w:color="auto"/>
        <w:right w:val="none" w:sz="0" w:space="0" w:color="auto"/>
      </w:divBdr>
    </w:div>
    <w:div w:id="943725625">
      <w:bodyDiv w:val="1"/>
      <w:marLeft w:val="0"/>
      <w:marRight w:val="0"/>
      <w:marTop w:val="0"/>
      <w:marBottom w:val="0"/>
      <w:divBdr>
        <w:top w:val="none" w:sz="0" w:space="0" w:color="auto"/>
        <w:left w:val="none" w:sz="0" w:space="0" w:color="auto"/>
        <w:bottom w:val="none" w:sz="0" w:space="0" w:color="auto"/>
        <w:right w:val="none" w:sz="0" w:space="0" w:color="auto"/>
      </w:divBdr>
    </w:div>
    <w:div w:id="944656340">
      <w:bodyDiv w:val="1"/>
      <w:marLeft w:val="0"/>
      <w:marRight w:val="0"/>
      <w:marTop w:val="0"/>
      <w:marBottom w:val="0"/>
      <w:divBdr>
        <w:top w:val="none" w:sz="0" w:space="0" w:color="auto"/>
        <w:left w:val="none" w:sz="0" w:space="0" w:color="auto"/>
        <w:bottom w:val="none" w:sz="0" w:space="0" w:color="auto"/>
        <w:right w:val="none" w:sz="0" w:space="0" w:color="auto"/>
      </w:divBdr>
    </w:div>
    <w:div w:id="944777038">
      <w:bodyDiv w:val="1"/>
      <w:marLeft w:val="0"/>
      <w:marRight w:val="0"/>
      <w:marTop w:val="0"/>
      <w:marBottom w:val="0"/>
      <w:divBdr>
        <w:top w:val="none" w:sz="0" w:space="0" w:color="auto"/>
        <w:left w:val="none" w:sz="0" w:space="0" w:color="auto"/>
        <w:bottom w:val="none" w:sz="0" w:space="0" w:color="auto"/>
        <w:right w:val="none" w:sz="0" w:space="0" w:color="auto"/>
      </w:divBdr>
    </w:div>
    <w:div w:id="944842775">
      <w:bodyDiv w:val="1"/>
      <w:marLeft w:val="0"/>
      <w:marRight w:val="0"/>
      <w:marTop w:val="0"/>
      <w:marBottom w:val="0"/>
      <w:divBdr>
        <w:top w:val="none" w:sz="0" w:space="0" w:color="auto"/>
        <w:left w:val="none" w:sz="0" w:space="0" w:color="auto"/>
        <w:bottom w:val="none" w:sz="0" w:space="0" w:color="auto"/>
        <w:right w:val="none" w:sz="0" w:space="0" w:color="auto"/>
      </w:divBdr>
    </w:div>
    <w:div w:id="948245006">
      <w:bodyDiv w:val="1"/>
      <w:marLeft w:val="0"/>
      <w:marRight w:val="0"/>
      <w:marTop w:val="0"/>
      <w:marBottom w:val="0"/>
      <w:divBdr>
        <w:top w:val="none" w:sz="0" w:space="0" w:color="auto"/>
        <w:left w:val="none" w:sz="0" w:space="0" w:color="auto"/>
        <w:bottom w:val="none" w:sz="0" w:space="0" w:color="auto"/>
        <w:right w:val="none" w:sz="0" w:space="0" w:color="auto"/>
      </w:divBdr>
    </w:div>
    <w:div w:id="955720634">
      <w:bodyDiv w:val="1"/>
      <w:marLeft w:val="0"/>
      <w:marRight w:val="0"/>
      <w:marTop w:val="0"/>
      <w:marBottom w:val="0"/>
      <w:divBdr>
        <w:top w:val="none" w:sz="0" w:space="0" w:color="auto"/>
        <w:left w:val="none" w:sz="0" w:space="0" w:color="auto"/>
        <w:bottom w:val="none" w:sz="0" w:space="0" w:color="auto"/>
        <w:right w:val="none" w:sz="0" w:space="0" w:color="auto"/>
      </w:divBdr>
    </w:div>
    <w:div w:id="955870518">
      <w:bodyDiv w:val="1"/>
      <w:marLeft w:val="0"/>
      <w:marRight w:val="0"/>
      <w:marTop w:val="0"/>
      <w:marBottom w:val="0"/>
      <w:divBdr>
        <w:top w:val="none" w:sz="0" w:space="0" w:color="auto"/>
        <w:left w:val="none" w:sz="0" w:space="0" w:color="auto"/>
        <w:bottom w:val="none" w:sz="0" w:space="0" w:color="auto"/>
        <w:right w:val="none" w:sz="0" w:space="0" w:color="auto"/>
      </w:divBdr>
    </w:div>
    <w:div w:id="956107551">
      <w:bodyDiv w:val="1"/>
      <w:marLeft w:val="0"/>
      <w:marRight w:val="0"/>
      <w:marTop w:val="0"/>
      <w:marBottom w:val="0"/>
      <w:divBdr>
        <w:top w:val="none" w:sz="0" w:space="0" w:color="auto"/>
        <w:left w:val="none" w:sz="0" w:space="0" w:color="auto"/>
        <w:bottom w:val="none" w:sz="0" w:space="0" w:color="auto"/>
        <w:right w:val="none" w:sz="0" w:space="0" w:color="auto"/>
      </w:divBdr>
    </w:div>
    <w:div w:id="957025565">
      <w:bodyDiv w:val="1"/>
      <w:marLeft w:val="0"/>
      <w:marRight w:val="0"/>
      <w:marTop w:val="0"/>
      <w:marBottom w:val="0"/>
      <w:divBdr>
        <w:top w:val="none" w:sz="0" w:space="0" w:color="auto"/>
        <w:left w:val="none" w:sz="0" w:space="0" w:color="auto"/>
        <w:bottom w:val="none" w:sz="0" w:space="0" w:color="auto"/>
        <w:right w:val="none" w:sz="0" w:space="0" w:color="auto"/>
      </w:divBdr>
    </w:div>
    <w:div w:id="960574072">
      <w:bodyDiv w:val="1"/>
      <w:marLeft w:val="0"/>
      <w:marRight w:val="0"/>
      <w:marTop w:val="0"/>
      <w:marBottom w:val="0"/>
      <w:divBdr>
        <w:top w:val="none" w:sz="0" w:space="0" w:color="auto"/>
        <w:left w:val="none" w:sz="0" w:space="0" w:color="auto"/>
        <w:bottom w:val="none" w:sz="0" w:space="0" w:color="auto"/>
        <w:right w:val="none" w:sz="0" w:space="0" w:color="auto"/>
      </w:divBdr>
    </w:div>
    <w:div w:id="961375447">
      <w:bodyDiv w:val="1"/>
      <w:marLeft w:val="0"/>
      <w:marRight w:val="0"/>
      <w:marTop w:val="0"/>
      <w:marBottom w:val="0"/>
      <w:divBdr>
        <w:top w:val="none" w:sz="0" w:space="0" w:color="auto"/>
        <w:left w:val="none" w:sz="0" w:space="0" w:color="auto"/>
        <w:bottom w:val="none" w:sz="0" w:space="0" w:color="auto"/>
        <w:right w:val="none" w:sz="0" w:space="0" w:color="auto"/>
      </w:divBdr>
    </w:div>
    <w:div w:id="963535278">
      <w:bodyDiv w:val="1"/>
      <w:marLeft w:val="0"/>
      <w:marRight w:val="0"/>
      <w:marTop w:val="0"/>
      <w:marBottom w:val="0"/>
      <w:divBdr>
        <w:top w:val="none" w:sz="0" w:space="0" w:color="auto"/>
        <w:left w:val="none" w:sz="0" w:space="0" w:color="auto"/>
        <w:bottom w:val="none" w:sz="0" w:space="0" w:color="auto"/>
        <w:right w:val="none" w:sz="0" w:space="0" w:color="auto"/>
      </w:divBdr>
    </w:div>
    <w:div w:id="968628267">
      <w:bodyDiv w:val="1"/>
      <w:marLeft w:val="0"/>
      <w:marRight w:val="0"/>
      <w:marTop w:val="0"/>
      <w:marBottom w:val="0"/>
      <w:divBdr>
        <w:top w:val="none" w:sz="0" w:space="0" w:color="auto"/>
        <w:left w:val="none" w:sz="0" w:space="0" w:color="auto"/>
        <w:bottom w:val="none" w:sz="0" w:space="0" w:color="auto"/>
        <w:right w:val="none" w:sz="0" w:space="0" w:color="auto"/>
      </w:divBdr>
    </w:div>
    <w:div w:id="971981426">
      <w:bodyDiv w:val="1"/>
      <w:marLeft w:val="0"/>
      <w:marRight w:val="0"/>
      <w:marTop w:val="0"/>
      <w:marBottom w:val="0"/>
      <w:divBdr>
        <w:top w:val="none" w:sz="0" w:space="0" w:color="auto"/>
        <w:left w:val="none" w:sz="0" w:space="0" w:color="auto"/>
        <w:bottom w:val="none" w:sz="0" w:space="0" w:color="auto"/>
        <w:right w:val="none" w:sz="0" w:space="0" w:color="auto"/>
      </w:divBdr>
    </w:div>
    <w:div w:id="974486701">
      <w:bodyDiv w:val="1"/>
      <w:marLeft w:val="0"/>
      <w:marRight w:val="0"/>
      <w:marTop w:val="0"/>
      <w:marBottom w:val="0"/>
      <w:divBdr>
        <w:top w:val="none" w:sz="0" w:space="0" w:color="auto"/>
        <w:left w:val="none" w:sz="0" w:space="0" w:color="auto"/>
        <w:bottom w:val="none" w:sz="0" w:space="0" w:color="auto"/>
        <w:right w:val="none" w:sz="0" w:space="0" w:color="auto"/>
      </w:divBdr>
    </w:div>
    <w:div w:id="975600057">
      <w:bodyDiv w:val="1"/>
      <w:marLeft w:val="0"/>
      <w:marRight w:val="0"/>
      <w:marTop w:val="0"/>
      <w:marBottom w:val="0"/>
      <w:divBdr>
        <w:top w:val="none" w:sz="0" w:space="0" w:color="auto"/>
        <w:left w:val="none" w:sz="0" w:space="0" w:color="auto"/>
        <w:bottom w:val="none" w:sz="0" w:space="0" w:color="auto"/>
        <w:right w:val="none" w:sz="0" w:space="0" w:color="auto"/>
      </w:divBdr>
    </w:div>
    <w:div w:id="980690435">
      <w:bodyDiv w:val="1"/>
      <w:marLeft w:val="0"/>
      <w:marRight w:val="0"/>
      <w:marTop w:val="0"/>
      <w:marBottom w:val="0"/>
      <w:divBdr>
        <w:top w:val="none" w:sz="0" w:space="0" w:color="auto"/>
        <w:left w:val="none" w:sz="0" w:space="0" w:color="auto"/>
        <w:bottom w:val="none" w:sz="0" w:space="0" w:color="auto"/>
        <w:right w:val="none" w:sz="0" w:space="0" w:color="auto"/>
      </w:divBdr>
    </w:div>
    <w:div w:id="982348572">
      <w:bodyDiv w:val="1"/>
      <w:marLeft w:val="0"/>
      <w:marRight w:val="0"/>
      <w:marTop w:val="0"/>
      <w:marBottom w:val="0"/>
      <w:divBdr>
        <w:top w:val="none" w:sz="0" w:space="0" w:color="auto"/>
        <w:left w:val="none" w:sz="0" w:space="0" w:color="auto"/>
        <w:bottom w:val="none" w:sz="0" w:space="0" w:color="auto"/>
        <w:right w:val="none" w:sz="0" w:space="0" w:color="auto"/>
      </w:divBdr>
    </w:div>
    <w:div w:id="991758564">
      <w:bodyDiv w:val="1"/>
      <w:marLeft w:val="0"/>
      <w:marRight w:val="0"/>
      <w:marTop w:val="0"/>
      <w:marBottom w:val="0"/>
      <w:divBdr>
        <w:top w:val="none" w:sz="0" w:space="0" w:color="auto"/>
        <w:left w:val="none" w:sz="0" w:space="0" w:color="auto"/>
        <w:bottom w:val="none" w:sz="0" w:space="0" w:color="auto"/>
        <w:right w:val="none" w:sz="0" w:space="0" w:color="auto"/>
      </w:divBdr>
    </w:div>
    <w:div w:id="996805079">
      <w:bodyDiv w:val="1"/>
      <w:marLeft w:val="0"/>
      <w:marRight w:val="0"/>
      <w:marTop w:val="0"/>
      <w:marBottom w:val="0"/>
      <w:divBdr>
        <w:top w:val="none" w:sz="0" w:space="0" w:color="auto"/>
        <w:left w:val="none" w:sz="0" w:space="0" w:color="auto"/>
        <w:bottom w:val="none" w:sz="0" w:space="0" w:color="auto"/>
        <w:right w:val="none" w:sz="0" w:space="0" w:color="auto"/>
      </w:divBdr>
    </w:div>
    <w:div w:id="997348570">
      <w:bodyDiv w:val="1"/>
      <w:marLeft w:val="0"/>
      <w:marRight w:val="0"/>
      <w:marTop w:val="0"/>
      <w:marBottom w:val="0"/>
      <w:divBdr>
        <w:top w:val="none" w:sz="0" w:space="0" w:color="auto"/>
        <w:left w:val="none" w:sz="0" w:space="0" w:color="auto"/>
        <w:bottom w:val="none" w:sz="0" w:space="0" w:color="auto"/>
        <w:right w:val="none" w:sz="0" w:space="0" w:color="auto"/>
      </w:divBdr>
    </w:div>
    <w:div w:id="997533494">
      <w:bodyDiv w:val="1"/>
      <w:marLeft w:val="0"/>
      <w:marRight w:val="0"/>
      <w:marTop w:val="0"/>
      <w:marBottom w:val="0"/>
      <w:divBdr>
        <w:top w:val="none" w:sz="0" w:space="0" w:color="auto"/>
        <w:left w:val="none" w:sz="0" w:space="0" w:color="auto"/>
        <w:bottom w:val="none" w:sz="0" w:space="0" w:color="auto"/>
        <w:right w:val="none" w:sz="0" w:space="0" w:color="auto"/>
      </w:divBdr>
    </w:div>
    <w:div w:id="997539920">
      <w:bodyDiv w:val="1"/>
      <w:marLeft w:val="0"/>
      <w:marRight w:val="0"/>
      <w:marTop w:val="0"/>
      <w:marBottom w:val="0"/>
      <w:divBdr>
        <w:top w:val="none" w:sz="0" w:space="0" w:color="auto"/>
        <w:left w:val="none" w:sz="0" w:space="0" w:color="auto"/>
        <w:bottom w:val="none" w:sz="0" w:space="0" w:color="auto"/>
        <w:right w:val="none" w:sz="0" w:space="0" w:color="auto"/>
      </w:divBdr>
    </w:div>
    <w:div w:id="998769989">
      <w:bodyDiv w:val="1"/>
      <w:marLeft w:val="0"/>
      <w:marRight w:val="0"/>
      <w:marTop w:val="0"/>
      <w:marBottom w:val="0"/>
      <w:divBdr>
        <w:top w:val="none" w:sz="0" w:space="0" w:color="auto"/>
        <w:left w:val="none" w:sz="0" w:space="0" w:color="auto"/>
        <w:bottom w:val="none" w:sz="0" w:space="0" w:color="auto"/>
        <w:right w:val="none" w:sz="0" w:space="0" w:color="auto"/>
      </w:divBdr>
    </w:div>
    <w:div w:id="1002048423">
      <w:bodyDiv w:val="1"/>
      <w:marLeft w:val="0"/>
      <w:marRight w:val="0"/>
      <w:marTop w:val="0"/>
      <w:marBottom w:val="0"/>
      <w:divBdr>
        <w:top w:val="none" w:sz="0" w:space="0" w:color="auto"/>
        <w:left w:val="none" w:sz="0" w:space="0" w:color="auto"/>
        <w:bottom w:val="none" w:sz="0" w:space="0" w:color="auto"/>
        <w:right w:val="none" w:sz="0" w:space="0" w:color="auto"/>
      </w:divBdr>
    </w:div>
    <w:div w:id="1006516317">
      <w:bodyDiv w:val="1"/>
      <w:marLeft w:val="0"/>
      <w:marRight w:val="0"/>
      <w:marTop w:val="0"/>
      <w:marBottom w:val="0"/>
      <w:divBdr>
        <w:top w:val="none" w:sz="0" w:space="0" w:color="auto"/>
        <w:left w:val="none" w:sz="0" w:space="0" w:color="auto"/>
        <w:bottom w:val="none" w:sz="0" w:space="0" w:color="auto"/>
        <w:right w:val="none" w:sz="0" w:space="0" w:color="auto"/>
      </w:divBdr>
    </w:div>
    <w:div w:id="1013191341">
      <w:bodyDiv w:val="1"/>
      <w:marLeft w:val="0"/>
      <w:marRight w:val="0"/>
      <w:marTop w:val="0"/>
      <w:marBottom w:val="0"/>
      <w:divBdr>
        <w:top w:val="none" w:sz="0" w:space="0" w:color="auto"/>
        <w:left w:val="none" w:sz="0" w:space="0" w:color="auto"/>
        <w:bottom w:val="none" w:sz="0" w:space="0" w:color="auto"/>
        <w:right w:val="none" w:sz="0" w:space="0" w:color="auto"/>
      </w:divBdr>
    </w:div>
    <w:div w:id="1013263611">
      <w:bodyDiv w:val="1"/>
      <w:marLeft w:val="0"/>
      <w:marRight w:val="0"/>
      <w:marTop w:val="0"/>
      <w:marBottom w:val="0"/>
      <w:divBdr>
        <w:top w:val="none" w:sz="0" w:space="0" w:color="auto"/>
        <w:left w:val="none" w:sz="0" w:space="0" w:color="auto"/>
        <w:bottom w:val="none" w:sz="0" w:space="0" w:color="auto"/>
        <w:right w:val="none" w:sz="0" w:space="0" w:color="auto"/>
      </w:divBdr>
    </w:div>
    <w:div w:id="1019085586">
      <w:bodyDiv w:val="1"/>
      <w:marLeft w:val="0"/>
      <w:marRight w:val="0"/>
      <w:marTop w:val="0"/>
      <w:marBottom w:val="0"/>
      <w:divBdr>
        <w:top w:val="none" w:sz="0" w:space="0" w:color="auto"/>
        <w:left w:val="none" w:sz="0" w:space="0" w:color="auto"/>
        <w:bottom w:val="none" w:sz="0" w:space="0" w:color="auto"/>
        <w:right w:val="none" w:sz="0" w:space="0" w:color="auto"/>
      </w:divBdr>
    </w:div>
    <w:div w:id="1021273859">
      <w:bodyDiv w:val="1"/>
      <w:marLeft w:val="0"/>
      <w:marRight w:val="0"/>
      <w:marTop w:val="0"/>
      <w:marBottom w:val="0"/>
      <w:divBdr>
        <w:top w:val="none" w:sz="0" w:space="0" w:color="auto"/>
        <w:left w:val="none" w:sz="0" w:space="0" w:color="auto"/>
        <w:bottom w:val="none" w:sz="0" w:space="0" w:color="auto"/>
        <w:right w:val="none" w:sz="0" w:space="0" w:color="auto"/>
      </w:divBdr>
    </w:div>
    <w:div w:id="1026057086">
      <w:bodyDiv w:val="1"/>
      <w:marLeft w:val="0"/>
      <w:marRight w:val="0"/>
      <w:marTop w:val="0"/>
      <w:marBottom w:val="0"/>
      <w:divBdr>
        <w:top w:val="none" w:sz="0" w:space="0" w:color="auto"/>
        <w:left w:val="none" w:sz="0" w:space="0" w:color="auto"/>
        <w:bottom w:val="none" w:sz="0" w:space="0" w:color="auto"/>
        <w:right w:val="none" w:sz="0" w:space="0" w:color="auto"/>
      </w:divBdr>
    </w:div>
    <w:div w:id="1028142136">
      <w:bodyDiv w:val="1"/>
      <w:marLeft w:val="0"/>
      <w:marRight w:val="0"/>
      <w:marTop w:val="0"/>
      <w:marBottom w:val="0"/>
      <w:divBdr>
        <w:top w:val="none" w:sz="0" w:space="0" w:color="auto"/>
        <w:left w:val="none" w:sz="0" w:space="0" w:color="auto"/>
        <w:bottom w:val="none" w:sz="0" w:space="0" w:color="auto"/>
        <w:right w:val="none" w:sz="0" w:space="0" w:color="auto"/>
      </w:divBdr>
    </w:div>
    <w:div w:id="1033923193">
      <w:bodyDiv w:val="1"/>
      <w:marLeft w:val="0"/>
      <w:marRight w:val="0"/>
      <w:marTop w:val="0"/>
      <w:marBottom w:val="0"/>
      <w:divBdr>
        <w:top w:val="none" w:sz="0" w:space="0" w:color="auto"/>
        <w:left w:val="none" w:sz="0" w:space="0" w:color="auto"/>
        <w:bottom w:val="none" w:sz="0" w:space="0" w:color="auto"/>
        <w:right w:val="none" w:sz="0" w:space="0" w:color="auto"/>
      </w:divBdr>
    </w:div>
    <w:div w:id="1036470828">
      <w:bodyDiv w:val="1"/>
      <w:marLeft w:val="0"/>
      <w:marRight w:val="0"/>
      <w:marTop w:val="0"/>
      <w:marBottom w:val="0"/>
      <w:divBdr>
        <w:top w:val="none" w:sz="0" w:space="0" w:color="auto"/>
        <w:left w:val="none" w:sz="0" w:space="0" w:color="auto"/>
        <w:bottom w:val="none" w:sz="0" w:space="0" w:color="auto"/>
        <w:right w:val="none" w:sz="0" w:space="0" w:color="auto"/>
      </w:divBdr>
    </w:div>
    <w:div w:id="1038092150">
      <w:bodyDiv w:val="1"/>
      <w:marLeft w:val="0"/>
      <w:marRight w:val="0"/>
      <w:marTop w:val="0"/>
      <w:marBottom w:val="0"/>
      <w:divBdr>
        <w:top w:val="none" w:sz="0" w:space="0" w:color="auto"/>
        <w:left w:val="none" w:sz="0" w:space="0" w:color="auto"/>
        <w:bottom w:val="none" w:sz="0" w:space="0" w:color="auto"/>
        <w:right w:val="none" w:sz="0" w:space="0" w:color="auto"/>
      </w:divBdr>
    </w:div>
    <w:div w:id="1039084754">
      <w:bodyDiv w:val="1"/>
      <w:marLeft w:val="0"/>
      <w:marRight w:val="0"/>
      <w:marTop w:val="0"/>
      <w:marBottom w:val="0"/>
      <w:divBdr>
        <w:top w:val="none" w:sz="0" w:space="0" w:color="auto"/>
        <w:left w:val="none" w:sz="0" w:space="0" w:color="auto"/>
        <w:bottom w:val="none" w:sz="0" w:space="0" w:color="auto"/>
        <w:right w:val="none" w:sz="0" w:space="0" w:color="auto"/>
      </w:divBdr>
    </w:div>
    <w:div w:id="1040741148">
      <w:bodyDiv w:val="1"/>
      <w:marLeft w:val="0"/>
      <w:marRight w:val="0"/>
      <w:marTop w:val="0"/>
      <w:marBottom w:val="0"/>
      <w:divBdr>
        <w:top w:val="none" w:sz="0" w:space="0" w:color="auto"/>
        <w:left w:val="none" w:sz="0" w:space="0" w:color="auto"/>
        <w:bottom w:val="none" w:sz="0" w:space="0" w:color="auto"/>
        <w:right w:val="none" w:sz="0" w:space="0" w:color="auto"/>
      </w:divBdr>
    </w:div>
    <w:div w:id="1043098834">
      <w:bodyDiv w:val="1"/>
      <w:marLeft w:val="0"/>
      <w:marRight w:val="0"/>
      <w:marTop w:val="0"/>
      <w:marBottom w:val="0"/>
      <w:divBdr>
        <w:top w:val="none" w:sz="0" w:space="0" w:color="auto"/>
        <w:left w:val="none" w:sz="0" w:space="0" w:color="auto"/>
        <w:bottom w:val="none" w:sz="0" w:space="0" w:color="auto"/>
        <w:right w:val="none" w:sz="0" w:space="0" w:color="auto"/>
      </w:divBdr>
    </w:div>
    <w:div w:id="1044600502">
      <w:bodyDiv w:val="1"/>
      <w:marLeft w:val="0"/>
      <w:marRight w:val="0"/>
      <w:marTop w:val="0"/>
      <w:marBottom w:val="0"/>
      <w:divBdr>
        <w:top w:val="none" w:sz="0" w:space="0" w:color="auto"/>
        <w:left w:val="none" w:sz="0" w:space="0" w:color="auto"/>
        <w:bottom w:val="none" w:sz="0" w:space="0" w:color="auto"/>
        <w:right w:val="none" w:sz="0" w:space="0" w:color="auto"/>
      </w:divBdr>
    </w:div>
    <w:div w:id="1046221033">
      <w:bodyDiv w:val="1"/>
      <w:marLeft w:val="0"/>
      <w:marRight w:val="0"/>
      <w:marTop w:val="0"/>
      <w:marBottom w:val="0"/>
      <w:divBdr>
        <w:top w:val="none" w:sz="0" w:space="0" w:color="auto"/>
        <w:left w:val="none" w:sz="0" w:space="0" w:color="auto"/>
        <w:bottom w:val="none" w:sz="0" w:space="0" w:color="auto"/>
        <w:right w:val="none" w:sz="0" w:space="0" w:color="auto"/>
      </w:divBdr>
    </w:div>
    <w:div w:id="1048183843">
      <w:bodyDiv w:val="1"/>
      <w:marLeft w:val="0"/>
      <w:marRight w:val="0"/>
      <w:marTop w:val="0"/>
      <w:marBottom w:val="0"/>
      <w:divBdr>
        <w:top w:val="none" w:sz="0" w:space="0" w:color="auto"/>
        <w:left w:val="none" w:sz="0" w:space="0" w:color="auto"/>
        <w:bottom w:val="none" w:sz="0" w:space="0" w:color="auto"/>
        <w:right w:val="none" w:sz="0" w:space="0" w:color="auto"/>
      </w:divBdr>
    </w:div>
    <w:div w:id="1048842475">
      <w:bodyDiv w:val="1"/>
      <w:marLeft w:val="0"/>
      <w:marRight w:val="0"/>
      <w:marTop w:val="0"/>
      <w:marBottom w:val="0"/>
      <w:divBdr>
        <w:top w:val="none" w:sz="0" w:space="0" w:color="auto"/>
        <w:left w:val="none" w:sz="0" w:space="0" w:color="auto"/>
        <w:bottom w:val="none" w:sz="0" w:space="0" w:color="auto"/>
        <w:right w:val="none" w:sz="0" w:space="0" w:color="auto"/>
      </w:divBdr>
    </w:div>
    <w:div w:id="1050571911">
      <w:bodyDiv w:val="1"/>
      <w:marLeft w:val="0"/>
      <w:marRight w:val="0"/>
      <w:marTop w:val="0"/>
      <w:marBottom w:val="0"/>
      <w:divBdr>
        <w:top w:val="none" w:sz="0" w:space="0" w:color="auto"/>
        <w:left w:val="none" w:sz="0" w:space="0" w:color="auto"/>
        <w:bottom w:val="none" w:sz="0" w:space="0" w:color="auto"/>
        <w:right w:val="none" w:sz="0" w:space="0" w:color="auto"/>
      </w:divBdr>
    </w:div>
    <w:div w:id="1051535126">
      <w:bodyDiv w:val="1"/>
      <w:marLeft w:val="0"/>
      <w:marRight w:val="0"/>
      <w:marTop w:val="0"/>
      <w:marBottom w:val="0"/>
      <w:divBdr>
        <w:top w:val="none" w:sz="0" w:space="0" w:color="auto"/>
        <w:left w:val="none" w:sz="0" w:space="0" w:color="auto"/>
        <w:bottom w:val="none" w:sz="0" w:space="0" w:color="auto"/>
        <w:right w:val="none" w:sz="0" w:space="0" w:color="auto"/>
      </w:divBdr>
    </w:div>
    <w:div w:id="1058820938">
      <w:bodyDiv w:val="1"/>
      <w:marLeft w:val="0"/>
      <w:marRight w:val="0"/>
      <w:marTop w:val="0"/>
      <w:marBottom w:val="0"/>
      <w:divBdr>
        <w:top w:val="none" w:sz="0" w:space="0" w:color="auto"/>
        <w:left w:val="none" w:sz="0" w:space="0" w:color="auto"/>
        <w:bottom w:val="none" w:sz="0" w:space="0" w:color="auto"/>
        <w:right w:val="none" w:sz="0" w:space="0" w:color="auto"/>
      </w:divBdr>
    </w:div>
    <w:div w:id="1065687363">
      <w:bodyDiv w:val="1"/>
      <w:marLeft w:val="0"/>
      <w:marRight w:val="0"/>
      <w:marTop w:val="0"/>
      <w:marBottom w:val="0"/>
      <w:divBdr>
        <w:top w:val="none" w:sz="0" w:space="0" w:color="auto"/>
        <w:left w:val="none" w:sz="0" w:space="0" w:color="auto"/>
        <w:bottom w:val="none" w:sz="0" w:space="0" w:color="auto"/>
        <w:right w:val="none" w:sz="0" w:space="0" w:color="auto"/>
      </w:divBdr>
    </w:div>
    <w:div w:id="1068697930">
      <w:bodyDiv w:val="1"/>
      <w:marLeft w:val="0"/>
      <w:marRight w:val="0"/>
      <w:marTop w:val="0"/>
      <w:marBottom w:val="0"/>
      <w:divBdr>
        <w:top w:val="none" w:sz="0" w:space="0" w:color="auto"/>
        <w:left w:val="none" w:sz="0" w:space="0" w:color="auto"/>
        <w:bottom w:val="none" w:sz="0" w:space="0" w:color="auto"/>
        <w:right w:val="none" w:sz="0" w:space="0" w:color="auto"/>
      </w:divBdr>
    </w:div>
    <w:div w:id="1074549017">
      <w:bodyDiv w:val="1"/>
      <w:marLeft w:val="0"/>
      <w:marRight w:val="0"/>
      <w:marTop w:val="0"/>
      <w:marBottom w:val="0"/>
      <w:divBdr>
        <w:top w:val="none" w:sz="0" w:space="0" w:color="auto"/>
        <w:left w:val="none" w:sz="0" w:space="0" w:color="auto"/>
        <w:bottom w:val="none" w:sz="0" w:space="0" w:color="auto"/>
        <w:right w:val="none" w:sz="0" w:space="0" w:color="auto"/>
      </w:divBdr>
    </w:div>
    <w:div w:id="1078088446">
      <w:bodyDiv w:val="1"/>
      <w:marLeft w:val="0"/>
      <w:marRight w:val="0"/>
      <w:marTop w:val="0"/>
      <w:marBottom w:val="0"/>
      <w:divBdr>
        <w:top w:val="none" w:sz="0" w:space="0" w:color="auto"/>
        <w:left w:val="none" w:sz="0" w:space="0" w:color="auto"/>
        <w:bottom w:val="none" w:sz="0" w:space="0" w:color="auto"/>
        <w:right w:val="none" w:sz="0" w:space="0" w:color="auto"/>
      </w:divBdr>
    </w:div>
    <w:div w:id="1083113523">
      <w:bodyDiv w:val="1"/>
      <w:marLeft w:val="0"/>
      <w:marRight w:val="0"/>
      <w:marTop w:val="0"/>
      <w:marBottom w:val="0"/>
      <w:divBdr>
        <w:top w:val="none" w:sz="0" w:space="0" w:color="auto"/>
        <w:left w:val="none" w:sz="0" w:space="0" w:color="auto"/>
        <w:bottom w:val="none" w:sz="0" w:space="0" w:color="auto"/>
        <w:right w:val="none" w:sz="0" w:space="0" w:color="auto"/>
      </w:divBdr>
    </w:div>
    <w:div w:id="1085766638">
      <w:bodyDiv w:val="1"/>
      <w:marLeft w:val="0"/>
      <w:marRight w:val="0"/>
      <w:marTop w:val="0"/>
      <w:marBottom w:val="0"/>
      <w:divBdr>
        <w:top w:val="none" w:sz="0" w:space="0" w:color="auto"/>
        <w:left w:val="none" w:sz="0" w:space="0" w:color="auto"/>
        <w:bottom w:val="none" w:sz="0" w:space="0" w:color="auto"/>
        <w:right w:val="none" w:sz="0" w:space="0" w:color="auto"/>
      </w:divBdr>
    </w:div>
    <w:div w:id="1089959400">
      <w:bodyDiv w:val="1"/>
      <w:marLeft w:val="0"/>
      <w:marRight w:val="0"/>
      <w:marTop w:val="0"/>
      <w:marBottom w:val="0"/>
      <w:divBdr>
        <w:top w:val="none" w:sz="0" w:space="0" w:color="auto"/>
        <w:left w:val="none" w:sz="0" w:space="0" w:color="auto"/>
        <w:bottom w:val="none" w:sz="0" w:space="0" w:color="auto"/>
        <w:right w:val="none" w:sz="0" w:space="0" w:color="auto"/>
      </w:divBdr>
    </w:div>
    <w:div w:id="1093238023">
      <w:bodyDiv w:val="1"/>
      <w:marLeft w:val="0"/>
      <w:marRight w:val="0"/>
      <w:marTop w:val="0"/>
      <w:marBottom w:val="0"/>
      <w:divBdr>
        <w:top w:val="none" w:sz="0" w:space="0" w:color="auto"/>
        <w:left w:val="none" w:sz="0" w:space="0" w:color="auto"/>
        <w:bottom w:val="none" w:sz="0" w:space="0" w:color="auto"/>
        <w:right w:val="none" w:sz="0" w:space="0" w:color="auto"/>
      </w:divBdr>
    </w:div>
    <w:div w:id="1093430383">
      <w:bodyDiv w:val="1"/>
      <w:marLeft w:val="0"/>
      <w:marRight w:val="0"/>
      <w:marTop w:val="0"/>
      <w:marBottom w:val="0"/>
      <w:divBdr>
        <w:top w:val="none" w:sz="0" w:space="0" w:color="auto"/>
        <w:left w:val="none" w:sz="0" w:space="0" w:color="auto"/>
        <w:bottom w:val="none" w:sz="0" w:space="0" w:color="auto"/>
        <w:right w:val="none" w:sz="0" w:space="0" w:color="auto"/>
      </w:divBdr>
    </w:div>
    <w:div w:id="1095445942">
      <w:bodyDiv w:val="1"/>
      <w:marLeft w:val="0"/>
      <w:marRight w:val="0"/>
      <w:marTop w:val="0"/>
      <w:marBottom w:val="0"/>
      <w:divBdr>
        <w:top w:val="none" w:sz="0" w:space="0" w:color="auto"/>
        <w:left w:val="none" w:sz="0" w:space="0" w:color="auto"/>
        <w:bottom w:val="none" w:sz="0" w:space="0" w:color="auto"/>
        <w:right w:val="none" w:sz="0" w:space="0" w:color="auto"/>
      </w:divBdr>
    </w:div>
    <w:div w:id="1097215323">
      <w:bodyDiv w:val="1"/>
      <w:marLeft w:val="0"/>
      <w:marRight w:val="0"/>
      <w:marTop w:val="0"/>
      <w:marBottom w:val="0"/>
      <w:divBdr>
        <w:top w:val="none" w:sz="0" w:space="0" w:color="auto"/>
        <w:left w:val="none" w:sz="0" w:space="0" w:color="auto"/>
        <w:bottom w:val="none" w:sz="0" w:space="0" w:color="auto"/>
        <w:right w:val="none" w:sz="0" w:space="0" w:color="auto"/>
      </w:divBdr>
    </w:div>
    <w:div w:id="1097678170">
      <w:bodyDiv w:val="1"/>
      <w:marLeft w:val="0"/>
      <w:marRight w:val="0"/>
      <w:marTop w:val="0"/>
      <w:marBottom w:val="0"/>
      <w:divBdr>
        <w:top w:val="none" w:sz="0" w:space="0" w:color="auto"/>
        <w:left w:val="none" w:sz="0" w:space="0" w:color="auto"/>
        <w:bottom w:val="none" w:sz="0" w:space="0" w:color="auto"/>
        <w:right w:val="none" w:sz="0" w:space="0" w:color="auto"/>
      </w:divBdr>
    </w:div>
    <w:div w:id="1102216591">
      <w:bodyDiv w:val="1"/>
      <w:marLeft w:val="0"/>
      <w:marRight w:val="0"/>
      <w:marTop w:val="0"/>
      <w:marBottom w:val="0"/>
      <w:divBdr>
        <w:top w:val="none" w:sz="0" w:space="0" w:color="auto"/>
        <w:left w:val="none" w:sz="0" w:space="0" w:color="auto"/>
        <w:bottom w:val="none" w:sz="0" w:space="0" w:color="auto"/>
        <w:right w:val="none" w:sz="0" w:space="0" w:color="auto"/>
      </w:divBdr>
    </w:div>
    <w:div w:id="1109398959">
      <w:bodyDiv w:val="1"/>
      <w:marLeft w:val="0"/>
      <w:marRight w:val="0"/>
      <w:marTop w:val="0"/>
      <w:marBottom w:val="0"/>
      <w:divBdr>
        <w:top w:val="none" w:sz="0" w:space="0" w:color="auto"/>
        <w:left w:val="none" w:sz="0" w:space="0" w:color="auto"/>
        <w:bottom w:val="none" w:sz="0" w:space="0" w:color="auto"/>
        <w:right w:val="none" w:sz="0" w:space="0" w:color="auto"/>
      </w:divBdr>
    </w:div>
    <w:div w:id="1109468498">
      <w:bodyDiv w:val="1"/>
      <w:marLeft w:val="0"/>
      <w:marRight w:val="0"/>
      <w:marTop w:val="0"/>
      <w:marBottom w:val="0"/>
      <w:divBdr>
        <w:top w:val="none" w:sz="0" w:space="0" w:color="auto"/>
        <w:left w:val="none" w:sz="0" w:space="0" w:color="auto"/>
        <w:bottom w:val="none" w:sz="0" w:space="0" w:color="auto"/>
        <w:right w:val="none" w:sz="0" w:space="0" w:color="auto"/>
      </w:divBdr>
    </w:div>
    <w:div w:id="1109544487">
      <w:bodyDiv w:val="1"/>
      <w:marLeft w:val="0"/>
      <w:marRight w:val="0"/>
      <w:marTop w:val="0"/>
      <w:marBottom w:val="0"/>
      <w:divBdr>
        <w:top w:val="none" w:sz="0" w:space="0" w:color="auto"/>
        <w:left w:val="none" w:sz="0" w:space="0" w:color="auto"/>
        <w:bottom w:val="none" w:sz="0" w:space="0" w:color="auto"/>
        <w:right w:val="none" w:sz="0" w:space="0" w:color="auto"/>
      </w:divBdr>
    </w:div>
    <w:div w:id="1111898754">
      <w:bodyDiv w:val="1"/>
      <w:marLeft w:val="0"/>
      <w:marRight w:val="0"/>
      <w:marTop w:val="0"/>
      <w:marBottom w:val="0"/>
      <w:divBdr>
        <w:top w:val="none" w:sz="0" w:space="0" w:color="auto"/>
        <w:left w:val="none" w:sz="0" w:space="0" w:color="auto"/>
        <w:bottom w:val="none" w:sz="0" w:space="0" w:color="auto"/>
        <w:right w:val="none" w:sz="0" w:space="0" w:color="auto"/>
      </w:divBdr>
    </w:div>
    <w:div w:id="1112240281">
      <w:bodyDiv w:val="1"/>
      <w:marLeft w:val="0"/>
      <w:marRight w:val="0"/>
      <w:marTop w:val="0"/>
      <w:marBottom w:val="0"/>
      <w:divBdr>
        <w:top w:val="none" w:sz="0" w:space="0" w:color="auto"/>
        <w:left w:val="none" w:sz="0" w:space="0" w:color="auto"/>
        <w:bottom w:val="none" w:sz="0" w:space="0" w:color="auto"/>
        <w:right w:val="none" w:sz="0" w:space="0" w:color="auto"/>
      </w:divBdr>
    </w:div>
    <w:div w:id="1113817061">
      <w:bodyDiv w:val="1"/>
      <w:marLeft w:val="0"/>
      <w:marRight w:val="0"/>
      <w:marTop w:val="0"/>
      <w:marBottom w:val="0"/>
      <w:divBdr>
        <w:top w:val="none" w:sz="0" w:space="0" w:color="auto"/>
        <w:left w:val="none" w:sz="0" w:space="0" w:color="auto"/>
        <w:bottom w:val="none" w:sz="0" w:space="0" w:color="auto"/>
        <w:right w:val="none" w:sz="0" w:space="0" w:color="auto"/>
      </w:divBdr>
    </w:div>
    <w:div w:id="1116288169">
      <w:bodyDiv w:val="1"/>
      <w:marLeft w:val="0"/>
      <w:marRight w:val="0"/>
      <w:marTop w:val="0"/>
      <w:marBottom w:val="0"/>
      <w:divBdr>
        <w:top w:val="none" w:sz="0" w:space="0" w:color="auto"/>
        <w:left w:val="none" w:sz="0" w:space="0" w:color="auto"/>
        <w:bottom w:val="none" w:sz="0" w:space="0" w:color="auto"/>
        <w:right w:val="none" w:sz="0" w:space="0" w:color="auto"/>
      </w:divBdr>
    </w:div>
    <w:div w:id="1117019589">
      <w:bodyDiv w:val="1"/>
      <w:marLeft w:val="0"/>
      <w:marRight w:val="0"/>
      <w:marTop w:val="0"/>
      <w:marBottom w:val="0"/>
      <w:divBdr>
        <w:top w:val="none" w:sz="0" w:space="0" w:color="auto"/>
        <w:left w:val="none" w:sz="0" w:space="0" w:color="auto"/>
        <w:bottom w:val="none" w:sz="0" w:space="0" w:color="auto"/>
        <w:right w:val="none" w:sz="0" w:space="0" w:color="auto"/>
      </w:divBdr>
    </w:div>
    <w:div w:id="1119109000">
      <w:bodyDiv w:val="1"/>
      <w:marLeft w:val="0"/>
      <w:marRight w:val="0"/>
      <w:marTop w:val="0"/>
      <w:marBottom w:val="0"/>
      <w:divBdr>
        <w:top w:val="none" w:sz="0" w:space="0" w:color="auto"/>
        <w:left w:val="none" w:sz="0" w:space="0" w:color="auto"/>
        <w:bottom w:val="none" w:sz="0" w:space="0" w:color="auto"/>
        <w:right w:val="none" w:sz="0" w:space="0" w:color="auto"/>
      </w:divBdr>
    </w:div>
    <w:div w:id="1131358607">
      <w:bodyDiv w:val="1"/>
      <w:marLeft w:val="0"/>
      <w:marRight w:val="0"/>
      <w:marTop w:val="0"/>
      <w:marBottom w:val="0"/>
      <w:divBdr>
        <w:top w:val="none" w:sz="0" w:space="0" w:color="auto"/>
        <w:left w:val="none" w:sz="0" w:space="0" w:color="auto"/>
        <w:bottom w:val="none" w:sz="0" w:space="0" w:color="auto"/>
        <w:right w:val="none" w:sz="0" w:space="0" w:color="auto"/>
      </w:divBdr>
    </w:div>
    <w:div w:id="1133325011">
      <w:bodyDiv w:val="1"/>
      <w:marLeft w:val="0"/>
      <w:marRight w:val="0"/>
      <w:marTop w:val="0"/>
      <w:marBottom w:val="0"/>
      <w:divBdr>
        <w:top w:val="none" w:sz="0" w:space="0" w:color="auto"/>
        <w:left w:val="none" w:sz="0" w:space="0" w:color="auto"/>
        <w:bottom w:val="none" w:sz="0" w:space="0" w:color="auto"/>
        <w:right w:val="none" w:sz="0" w:space="0" w:color="auto"/>
      </w:divBdr>
    </w:div>
    <w:div w:id="1135027669">
      <w:bodyDiv w:val="1"/>
      <w:marLeft w:val="0"/>
      <w:marRight w:val="0"/>
      <w:marTop w:val="0"/>
      <w:marBottom w:val="0"/>
      <w:divBdr>
        <w:top w:val="none" w:sz="0" w:space="0" w:color="auto"/>
        <w:left w:val="none" w:sz="0" w:space="0" w:color="auto"/>
        <w:bottom w:val="none" w:sz="0" w:space="0" w:color="auto"/>
        <w:right w:val="none" w:sz="0" w:space="0" w:color="auto"/>
      </w:divBdr>
    </w:div>
    <w:div w:id="1140030426">
      <w:bodyDiv w:val="1"/>
      <w:marLeft w:val="0"/>
      <w:marRight w:val="0"/>
      <w:marTop w:val="0"/>
      <w:marBottom w:val="0"/>
      <w:divBdr>
        <w:top w:val="none" w:sz="0" w:space="0" w:color="auto"/>
        <w:left w:val="none" w:sz="0" w:space="0" w:color="auto"/>
        <w:bottom w:val="none" w:sz="0" w:space="0" w:color="auto"/>
        <w:right w:val="none" w:sz="0" w:space="0" w:color="auto"/>
      </w:divBdr>
    </w:div>
    <w:div w:id="1144590699">
      <w:bodyDiv w:val="1"/>
      <w:marLeft w:val="0"/>
      <w:marRight w:val="0"/>
      <w:marTop w:val="0"/>
      <w:marBottom w:val="0"/>
      <w:divBdr>
        <w:top w:val="none" w:sz="0" w:space="0" w:color="auto"/>
        <w:left w:val="none" w:sz="0" w:space="0" w:color="auto"/>
        <w:bottom w:val="none" w:sz="0" w:space="0" w:color="auto"/>
        <w:right w:val="none" w:sz="0" w:space="0" w:color="auto"/>
      </w:divBdr>
    </w:div>
    <w:div w:id="1145046878">
      <w:bodyDiv w:val="1"/>
      <w:marLeft w:val="0"/>
      <w:marRight w:val="0"/>
      <w:marTop w:val="0"/>
      <w:marBottom w:val="0"/>
      <w:divBdr>
        <w:top w:val="none" w:sz="0" w:space="0" w:color="auto"/>
        <w:left w:val="none" w:sz="0" w:space="0" w:color="auto"/>
        <w:bottom w:val="none" w:sz="0" w:space="0" w:color="auto"/>
        <w:right w:val="none" w:sz="0" w:space="0" w:color="auto"/>
      </w:divBdr>
    </w:div>
    <w:div w:id="1145468938">
      <w:bodyDiv w:val="1"/>
      <w:marLeft w:val="0"/>
      <w:marRight w:val="0"/>
      <w:marTop w:val="0"/>
      <w:marBottom w:val="0"/>
      <w:divBdr>
        <w:top w:val="none" w:sz="0" w:space="0" w:color="auto"/>
        <w:left w:val="none" w:sz="0" w:space="0" w:color="auto"/>
        <w:bottom w:val="none" w:sz="0" w:space="0" w:color="auto"/>
        <w:right w:val="none" w:sz="0" w:space="0" w:color="auto"/>
      </w:divBdr>
    </w:div>
    <w:div w:id="1146165681">
      <w:bodyDiv w:val="1"/>
      <w:marLeft w:val="0"/>
      <w:marRight w:val="0"/>
      <w:marTop w:val="0"/>
      <w:marBottom w:val="0"/>
      <w:divBdr>
        <w:top w:val="none" w:sz="0" w:space="0" w:color="auto"/>
        <w:left w:val="none" w:sz="0" w:space="0" w:color="auto"/>
        <w:bottom w:val="none" w:sz="0" w:space="0" w:color="auto"/>
        <w:right w:val="none" w:sz="0" w:space="0" w:color="auto"/>
      </w:divBdr>
    </w:div>
    <w:div w:id="1147628825">
      <w:bodyDiv w:val="1"/>
      <w:marLeft w:val="0"/>
      <w:marRight w:val="0"/>
      <w:marTop w:val="0"/>
      <w:marBottom w:val="0"/>
      <w:divBdr>
        <w:top w:val="none" w:sz="0" w:space="0" w:color="auto"/>
        <w:left w:val="none" w:sz="0" w:space="0" w:color="auto"/>
        <w:bottom w:val="none" w:sz="0" w:space="0" w:color="auto"/>
        <w:right w:val="none" w:sz="0" w:space="0" w:color="auto"/>
      </w:divBdr>
    </w:div>
    <w:div w:id="1154568370">
      <w:bodyDiv w:val="1"/>
      <w:marLeft w:val="0"/>
      <w:marRight w:val="0"/>
      <w:marTop w:val="0"/>
      <w:marBottom w:val="0"/>
      <w:divBdr>
        <w:top w:val="none" w:sz="0" w:space="0" w:color="auto"/>
        <w:left w:val="none" w:sz="0" w:space="0" w:color="auto"/>
        <w:bottom w:val="none" w:sz="0" w:space="0" w:color="auto"/>
        <w:right w:val="none" w:sz="0" w:space="0" w:color="auto"/>
      </w:divBdr>
    </w:div>
    <w:div w:id="1158157197">
      <w:bodyDiv w:val="1"/>
      <w:marLeft w:val="0"/>
      <w:marRight w:val="0"/>
      <w:marTop w:val="0"/>
      <w:marBottom w:val="0"/>
      <w:divBdr>
        <w:top w:val="none" w:sz="0" w:space="0" w:color="auto"/>
        <w:left w:val="none" w:sz="0" w:space="0" w:color="auto"/>
        <w:bottom w:val="none" w:sz="0" w:space="0" w:color="auto"/>
        <w:right w:val="none" w:sz="0" w:space="0" w:color="auto"/>
      </w:divBdr>
    </w:div>
    <w:div w:id="1164322956">
      <w:bodyDiv w:val="1"/>
      <w:marLeft w:val="0"/>
      <w:marRight w:val="0"/>
      <w:marTop w:val="0"/>
      <w:marBottom w:val="0"/>
      <w:divBdr>
        <w:top w:val="none" w:sz="0" w:space="0" w:color="auto"/>
        <w:left w:val="none" w:sz="0" w:space="0" w:color="auto"/>
        <w:bottom w:val="none" w:sz="0" w:space="0" w:color="auto"/>
        <w:right w:val="none" w:sz="0" w:space="0" w:color="auto"/>
      </w:divBdr>
    </w:div>
    <w:div w:id="1164709493">
      <w:bodyDiv w:val="1"/>
      <w:marLeft w:val="0"/>
      <w:marRight w:val="0"/>
      <w:marTop w:val="0"/>
      <w:marBottom w:val="0"/>
      <w:divBdr>
        <w:top w:val="none" w:sz="0" w:space="0" w:color="auto"/>
        <w:left w:val="none" w:sz="0" w:space="0" w:color="auto"/>
        <w:bottom w:val="none" w:sz="0" w:space="0" w:color="auto"/>
        <w:right w:val="none" w:sz="0" w:space="0" w:color="auto"/>
      </w:divBdr>
    </w:div>
    <w:div w:id="1165778690">
      <w:bodyDiv w:val="1"/>
      <w:marLeft w:val="0"/>
      <w:marRight w:val="0"/>
      <w:marTop w:val="0"/>
      <w:marBottom w:val="0"/>
      <w:divBdr>
        <w:top w:val="none" w:sz="0" w:space="0" w:color="auto"/>
        <w:left w:val="none" w:sz="0" w:space="0" w:color="auto"/>
        <w:bottom w:val="none" w:sz="0" w:space="0" w:color="auto"/>
        <w:right w:val="none" w:sz="0" w:space="0" w:color="auto"/>
      </w:divBdr>
    </w:div>
    <w:div w:id="1167162542">
      <w:bodyDiv w:val="1"/>
      <w:marLeft w:val="0"/>
      <w:marRight w:val="0"/>
      <w:marTop w:val="0"/>
      <w:marBottom w:val="0"/>
      <w:divBdr>
        <w:top w:val="none" w:sz="0" w:space="0" w:color="auto"/>
        <w:left w:val="none" w:sz="0" w:space="0" w:color="auto"/>
        <w:bottom w:val="none" w:sz="0" w:space="0" w:color="auto"/>
        <w:right w:val="none" w:sz="0" w:space="0" w:color="auto"/>
      </w:divBdr>
    </w:div>
    <w:div w:id="1168523890">
      <w:bodyDiv w:val="1"/>
      <w:marLeft w:val="0"/>
      <w:marRight w:val="0"/>
      <w:marTop w:val="0"/>
      <w:marBottom w:val="0"/>
      <w:divBdr>
        <w:top w:val="none" w:sz="0" w:space="0" w:color="auto"/>
        <w:left w:val="none" w:sz="0" w:space="0" w:color="auto"/>
        <w:bottom w:val="none" w:sz="0" w:space="0" w:color="auto"/>
        <w:right w:val="none" w:sz="0" w:space="0" w:color="auto"/>
      </w:divBdr>
    </w:div>
    <w:div w:id="1170366548">
      <w:bodyDiv w:val="1"/>
      <w:marLeft w:val="0"/>
      <w:marRight w:val="0"/>
      <w:marTop w:val="0"/>
      <w:marBottom w:val="0"/>
      <w:divBdr>
        <w:top w:val="none" w:sz="0" w:space="0" w:color="auto"/>
        <w:left w:val="none" w:sz="0" w:space="0" w:color="auto"/>
        <w:bottom w:val="none" w:sz="0" w:space="0" w:color="auto"/>
        <w:right w:val="none" w:sz="0" w:space="0" w:color="auto"/>
      </w:divBdr>
    </w:div>
    <w:div w:id="1170415533">
      <w:bodyDiv w:val="1"/>
      <w:marLeft w:val="0"/>
      <w:marRight w:val="0"/>
      <w:marTop w:val="0"/>
      <w:marBottom w:val="0"/>
      <w:divBdr>
        <w:top w:val="none" w:sz="0" w:space="0" w:color="auto"/>
        <w:left w:val="none" w:sz="0" w:space="0" w:color="auto"/>
        <w:bottom w:val="none" w:sz="0" w:space="0" w:color="auto"/>
        <w:right w:val="none" w:sz="0" w:space="0" w:color="auto"/>
      </w:divBdr>
    </w:div>
    <w:div w:id="1174303833">
      <w:bodyDiv w:val="1"/>
      <w:marLeft w:val="0"/>
      <w:marRight w:val="0"/>
      <w:marTop w:val="0"/>
      <w:marBottom w:val="0"/>
      <w:divBdr>
        <w:top w:val="none" w:sz="0" w:space="0" w:color="auto"/>
        <w:left w:val="none" w:sz="0" w:space="0" w:color="auto"/>
        <w:bottom w:val="none" w:sz="0" w:space="0" w:color="auto"/>
        <w:right w:val="none" w:sz="0" w:space="0" w:color="auto"/>
      </w:divBdr>
    </w:div>
    <w:div w:id="1180657601">
      <w:bodyDiv w:val="1"/>
      <w:marLeft w:val="0"/>
      <w:marRight w:val="0"/>
      <w:marTop w:val="0"/>
      <w:marBottom w:val="0"/>
      <w:divBdr>
        <w:top w:val="none" w:sz="0" w:space="0" w:color="auto"/>
        <w:left w:val="none" w:sz="0" w:space="0" w:color="auto"/>
        <w:bottom w:val="none" w:sz="0" w:space="0" w:color="auto"/>
        <w:right w:val="none" w:sz="0" w:space="0" w:color="auto"/>
      </w:divBdr>
    </w:div>
    <w:div w:id="1180965942">
      <w:bodyDiv w:val="1"/>
      <w:marLeft w:val="0"/>
      <w:marRight w:val="0"/>
      <w:marTop w:val="0"/>
      <w:marBottom w:val="0"/>
      <w:divBdr>
        <w:top w:val="none" w:sz="0" w:space="0" w:color="auto"/>
        <w:left w:val="none" w:sz="0" w:space="0" w:color="auto"/>
        <w:bottom w:val="none" w:sz="0" w:space="0" w:color="auto"/>
        <w:right w:val="none" w:sz="0" w:space="0" w:color="auto"/>
      </w:divBdr>
    </w:div>
    <w:div w:id="1181312392">
      <w:bodyDiv w:val="1"/>
      <w:marLeft w:val="0"/>
      <w:marRight w:val="0"/>
      <w:marTop w:val="0"/>
      <w:marBottom w:val="0"/>
      <w:divBdr>
        <w:top w:val="none" w:sz="0" w:space="0" w:color="auto"/>
        <w:left w:val="none" w:sz="0" w:space="0" w:color="auto"/>
        <w:bottom w:val="none" w:sz="0" w:space="0" w:color="auto"/>
        <w:right w:val="none" w:sz="0" w:space="0" w:color="auto"/>
      </w:divBdr>
    </w:div>
    <w:div w:id="1183933414">
      <w:bodyDiv w:val="1"/>
      <w:marLeft w:val="0"/>
      <w:marRight w:val="0"/>
      <w:marTop w:val="0"/>
      <w:marBottom w:val="0"/>
      <w:divBdr>
        <w:top w:val="none" w:sz="0" w:space="0" w:color="auto"/>
        <w:left w:val="none" w:sz="0" w:space="0" w:color="auto"/>
        <w:bottom w:val="none" w:sz="0" w:space="0" w:color="auto"/>
        <w:right w:val="none" w:sz="0" w:space="0" w:color="auto"/>
      </w:divBdr>
    </w:div>
    <w:div w:id="1188568029">
      <w:bodyDiv w:val="1"/>
      <w:marLeft w:val="0"/>
      <w:marRight w:val="0"/>
      <w:marTop w:val="0"/>
      <w:marBottom w:val="0"/>
      <w:divBdr>
        <w:top w:val="none" w:sz="0" w:space="0" w:color="auto"/>
        <w:left w:val="none" w:sz="0" w:space="0" w:color="auto"/>
        <w:bottom w:val="none" w:sz="0" w:space="0" w:color="auto"/>
        <w:right w:val="none" w:sz="0" w:space="0" w:color="auto"/>
      </w:divBdr>
    </w:div>
    <w:div w:id="1189836196">
      <w:bodyDiv w:val="1"/>
      <w:marLeft w:val="0"/>
      <w:marRight w:val="0"/>
      <w:marTop w:val="0"/>
      <w:marBottom w:val="0"/>
      <w:divBdr>
        <w:top w:val="none" w:sz="0" w:space="0" w:color="auto"/>
        <w:left w:val="none" w:sz="0" w:space="0" w:color="auto"/>
        <w:bottom w:val="none" w:sz="0" w:space="0" w:color="auto"/>
        <w:right w:val="none" w:sz="0" w:space="0" w:color="auto"/>
      </w:divBdr>
    </w:div>
    <w:div w:id="1199589861">
      <w:bodyDiv w:val="1"/>
      <w:marLeft w:val="0"/>
      <w:marRight w:val="0"/>
      <w:marTop w:val="0"/>
      <w:marBottom w:val="0"/>
      <w:divBdr>
        <w:top w:val="none" w:sz="0" w:space="0" w:color="auto"/>
        <w:left w:val="none" w:sz="0" w:space="0" w:color="auto"/>
        <w:bottom w:val="none" w:sz="0" w:space="0" w:color="auto"/>
        <w:right w:val="none" w:sz="0" w:space="0" w:color="auto"/>
      </w:divBdr>
    </w:div>
    <w:div w:id="1199777357">
      <w:bodyDiv w:val="1"/>
      <w:marLeft w:val="0"/>
      <w:marRight w:val="0"/>
      <w:marTop w:val="0"/>
      <w:marBottom w:val="0"/>
      <w:divBdr>
        <w:top w:val="none" w:sz="0" w:space="0" w:color="auto"/>
        <w:left w:val="none" w:sz="0" w:space="0" w:color="auto"/>
        <w:bottom w:val="none" w:sz="0" w:space="0" w:color="auto"/>
        <w:right w:val="none" w:sz="0" w:space="0" w:color="auto"/>
      </w:divBdr>
    </w:div>
    <w:div w:id="1201819454">
      <w:bodyDiv w:val="1"/>
      <w:marLeft w:val="0"/>
      <w:marRight w:val="0"/>
      <w:marTop w:val="0"/>
      <w:marBottom w:val="0"/>
      <w:divBdr>
        <w:top w:val="none" w:sz="0" w:space="0" w:color="auto"/>
        <w:left w:val="none" w:sz="0" w:space="0" w:color="auto"/>
        <w:bottom w:val="none" w:sz="0" w:space="0" w:color="auto"/>
        <w:right w:val="none" w:sz="0" w:space="0" w:color="auto"/>
      </w:divBdr>
    </w:div>
    <w:div w:id="1205945988">
      <w:bodyDiv w:val="1"/>
      <w:marLeft w:val="0"/>
      <w:marRight w:val="0"/>
      <w:marTop w:val="0"/>
      <w:marBottom w:val="0"/>
      <w:divBdr>
        <w:top w:val="none" w:sz="0" w:space="0" w:color="auto"/>
        <w:left w:val="none" w:sz="0" w:space="0" w:color="auto"/>
        <w:bottom w:val="none" w:sz="0" w:space="0" w:color="auto"/>
        <w:right w:val="none" w:sz="0" w:space="0" w:color="auto"/>
      </w:divBdr>
    </w:div>
    <w:div w:id="1208906830">
      <w:bodyDiv w:val="1"/>
      <w:marLeft w:val="0"/>
      <w:marRight w:val="0"/>
      <w:marTop w:val="0"/>
      <w:marBottom w:val="0"/>
      <w:divBdr>
        <w:top w:val="none" w:sz="0" w:space="0" w:color="auto"/>
        <w:left w:val="none" w:sz="0" w:space="0" w:color="auto"/>
        <w:bottom w:val="none" w:sz="0" w:space="0" w:color="auto"/>
        <w:right w:val="none" w:sz="0" w:space="0" w:color="auto"/>
      </w:divBdr>
    </w:div>
    <w:div w:id="1210874298">
      <w:bodyDiv w:val="1"/>
      <w:marLeft w:val="0"/>
      <w:marRight w:val="0"/>
      <w:marTop w:val="0"/>
      <w:marBottom w:val="0"/>
      <w:divBdr>
        <w:top w:val="none" w:sz="0" w:space="0" w:color="auto"/>
        <w:left w:val="none" w:sz="0" w:space="0" w:color="auto"/>
        <w:bottom w:val="none" w:sz="0" w:space="0" w:color="auto"/>
        <w:right w:val="none" w:sz="0" w:space="0" w:color="auto"/>
      </w:divBdr>
    </w:div>
    <w:div w:id="1215045745">
      <w:bodyDiv w:val="1"/>
      <w:marLeft w:val="0"/>
      <w:marRight w:val="0"/>
      <w:marTop w:val="0"/>
      <w:marBottom w:val="0"/>
      <w:divBdr>
        <w:top w:val="none" w:sz="0" w:space="0" w:color="auto"/>
        <w:left w:val="none" w:sz="0" w:space="0" w:color="auto"/>
        <w:bottom w:val="none" w:sz="0" w:space="0" w:color="auto"/>
        <w:right w:val="none" w:sz="0" w:space="0" w:color="auto"/>
      </w:divBdr>
    </w:div>
    <w:div w:id="1215198116">
      <w:bodyDiv w:val="1"/>
      <w:marLeft w:val="0"/>
      <w:marRight w:val="0"/>
      <w:marTop w:val="0"/>
      <w:marBottom w:val="0"/>
      <w:divBdr>
        <w:top w:val="none" w:sz="0" w:space="0" w:color="auto"/>
        <w:left w:val="none" w:sz="0" w:space="0" w:color="auto"/>
        <w:bottom w:val="none" w:sz="0" w:space="0" w:color="auto"/>
        <w:right w:val="none" w:sz="0" w:space="0" w:color="auto"/>
      </w:divBdr>
    </w:div>
    <w:div w:id="1215510903">
      <w:bodyDiv w:val="1"/>
      <w:marLeft w:val="0"/>
      <w:marRight w:val="0"/>
      <w:marTop w:val="0"/>
      <w:marBottom w:val="0"/>
      <w:divBdr>
        <w:top w:val="none" w:sz="0" w:space="0" w:color="auto"/>
        <w:left w:val="none" w:sz="0" w:space="0" w:color="auto"/>
        <w:bottom w:val="none" w:sz="0" w:space="0" w:color="auto"/>
        <w:right w:val="none" w:sz="0" w:space="0" w:color="auto"/>
      </w:divBdr>
    </w:div>
    <w:div w:id="1215511105">
      <w:bodyDiv w:val="1"/>
      <w:marLeft w:val="0"/>
      <w:marRight w:val="0"/>
      <w:marTop w:val="0"/>
      <w:marBottom w:val="0"/>
      <w:divBdr>
        <w:top w:val="none" w:sz="0" w:space="0" w:color="auto"/>
        <w:left w:val="none" w:sz="0" w:space="0" w:color="auto"/>
        <w:bottom w:val="none" w:sz="0" w:space="0" w:color="auto"/>
        <w:right w:val="none" w:sz="0" w:space="0" w:color="auto"/>
      </w:divBdr>
    </w:div>
    <w:div w:id="1221744774">
      <w:bodyDiv w:val="1"/>
      <w:marLeft w:val="0"/>
      <w:marRight w:val="0"/>
      <w:marTop w:val="0"/>
      <w:marBottom w:val="0"/>
      <w:divBdr>
        <w:top w:val="none" w:sz="0" w:space="0" w:color="auto"/>
        <w:left w:val="none" w:sz="0" w:space="0" w:color="auto"/>
        <w:bottom w:val="none" w:sz="0" w:space="0" w:color="auto"/>
        <w:right w:val="none" w:sz="0" w:space="0" w:color="auto"/>
      </w:divBdr>
    </w:div>
    <w:div w:id="1222474685">
      <w:bodyDiv w:val="1"/>
      <w:marLeft w:val="0"/>
      <w:marRight w:val="0"/>
      <w:marTop w:val="0"/>
      <w:marBottom w:val="0"/>
      <w:divBdr>
        <w:top w:val="none" w:sz="0" w:space="0" w:color="auto"/>
        <w:left w:val="none" w:sz="0" w:space="0" w:color="auto"/>
        <w:bottom w:val="none" w:sz="0" w:space="0" w:color="auto"/>
        <w:right w:val="none" w:sz="0" w:space="0" w:color="auto"/>
      </w:divBdr>
    </w:div>
    <w:div w:id="1223982211">
      <w:bodyDiv w:val="1"/>
      <w:marLeft w:val="0"/>
      <w:marRight w:val="0"/>
      <w:marTop w:val="0"/>
      <w:marBottom w:val="0"/>
      <w:divBdr>
        <w:top w:val="none" w:sz="0" w:space="0" w:color="auto"/>
        <w:left w:val="none" w:sz="0" w:space="0" w:color="auto"/>
        <w:bottom w:val="none" w:sz="0" w:space="0" w:color="auto"/>
        <w:right w:val="none" w:sz="0" w:space="0" w:color="auto"/>
      </w:divBdr>
    </w:div>
    <w:div w:id="1227455801">
      <w:bodyDiv w:val="1"/>
      <w:marLeft w:val="0"/>
      <w:marRight w:val="0"/>
      <w:marTop w:val="0"/>
      <w:marBottom w:val="0"/>
      <w:divBdr>
        <w:top w:val="none" w:sz="0" w:space="0" w:color="auto"/>
        <w:left w:val="none" w:sz="0" w:space="0" w:color="auto"/>
        <w:bottom w:val="none" w:sz="0" w:space="0" w:color="auto"/>
        <w:right w:val="none" w:sz="0" w:space="0" w:color="auto"/>
      </w:divBdr>
    </w:div>
    <w:div w:id="1228759229">
      <w:bodyDiv w:val="1"/>
      <w:marLeft w:val="0"/>
      <w:marRight w:val="0"/>
      <w:marTop w:val="0"/>
      <w:marBottom w:val="0"/>
      <w:divBdr>
        <w:top w:val="none" w:sz="0" w:space="0" w:color="auto"/>
        <w:left w:val="none" w:sz="0" w:space="0" w:color="auto"/>
        <w:bottom w:val="none" w:sz="0" w:space="0" w:color="auto"/>
        <w:right w:val="none" w:sz="0" w:space="0" w:color="auto"/>
      </w:divBdr>
    </w:div>
    <w:div w:id="1229026251">
      <w:bodyDiv w:val="1"/>
      <w:marLeft w:val="0"/>
      <w:marRight w:val="0"/>
      <w:marTop w:val="0"/>
      <w:marBottom w:val="0"/>
      <w:divBdr>
        <w:top w:val="none" w:sz="0" w:space="0" w:color="auto"/>
        <w:left w:val="none" w:sz="0" w:space="0" w:color="auto"/>
        <w:bottom w:val="none" w:sz="0" w:space="0" w:color="auto"/>
        <w:right w:val="none" w:sz="0" w:space="0" w:color="auto"/>
      </w:divBdr>
    </w:div>
    <w:div w:id="1231891546">
      <w:bodyDiv w:val="1"/>
      <w:marLeft w:val="0"/>
      <w:marRight w:val="0"/>
      <w:marTop w:val="0"/>
      <w:marBottom w:val="0"/>
      <w:divBdr>
        <w:top w:val="none" w:sz="0" w:space="0" w:color="auto"/>
        <w:left w:val="none" w:sz="0" w:space="0" w:color="auto"/>
        <w:bottom w:val="none" w:sz="0" w:space="0" w:color="auto"/>
        <w:right w:val="none" w:sz="0" w:space="0" w:color="auto"/>
      </w:divBdr>
    </w:div>
    <w:div w:id="1232698176">
      <w:bodyDiv w:val="1"/>
      <w:marLeft w:val="0"/>
      <w:marRight w:val="0"/>
      <w:marTop w:val="0"/>
      <w:marBottom w:val="0"/>
      <w:divBdr>
        <w:top w:val="none" w:sz="0" w:space="0" w:color="auto"/>
        <w:left w:val="none" w:sz="0" w:space="0" w:color="auto"/>
        <w:bottom w:val="none" w:sz="0" w:space="0" w:color="auto"/>
        <w:right w:val="none" w:sz="0" w:space="0" w:color="auto"/>
      </w:divBdr>
    </w:div>
    <w:div w:id="1233197663">
      <w:bodyDiv w:val="1"/>
      <w:marLeft w:val="0"/>
      <w:marRight w:val="0"/>
      <w:marTop w:val="0"/>
      <w:marBottom w:val="0"/>
      <w:divBdr>
        <w:top w:val="none" w:sz="0" w:space="0" w:color="auto"/>
        <w:left w:val="none" w:sz="0" w:space="0" w:color="auto"/>
        <w:bottom w:val="none" w:sz="0" w:space="0" w:color="auto"/>
        <w:right w:val="none" w:sz="0" w:space="0" w:color="auto"/>
      </w:divBdr>
    </w:div>
    <w:div w:id="1237284414">
      <w:bodyDiv w:val="1"/>
      <w:marLeft w:val="0"/>
      <w:marRight w:val="0"/>
      <w:marTop w:val="0"/>
      <w:marBottom w:val="0"/>
      <w:divBdr>
        <w:top w:val="none" w:sz="0" w:space="0" w:color="auto"/>
        <w:left w:val="none" w:sz="0" w:space="0" w:color="auto"/>
        <w:bottom w:val="none" w:sz="0" w:space="0" w:color="auto"/>
        <w:right w:val="none" w:sz="0" w:space="0" w:color="auto"/>
      </w:divBdr>
    </w:div>
    <w:div w:id="1245187722">
      <w:bodyDiv w:val="1"/>
      <w:marLeft w:val="0"/>
      <w:marRight w:val="0"/>
      <w:marTop w:val="0"/>
      <w:marBottom w:val="0"/>
      <w:divBdr>
        <w:top w:val="none" w:sz="0" w:space="0" w:color="auto"/>
        <w:left w:val="none" w:sz="0" w:space="0" w:color="auto"/>
        <w:bottom w:val="none" w:sz="0" w:space="0" w:color="auto"/>
        <w:right w:val="none" w:sz="0" w:space="0" w:color="auto"/>
      </w:divBdr>
    </w:div>
    <w:div w:id="1247153998">
      <w:bodyDiv w:val="1"/>
      <w:marLeft w:val="0"/>
      <w:marRight w:val="0"/>
      <w:marTop w:val="0"/>
      <w:marBottom w:val="0"/>
      <w:divBdr>
        <w:top w:val="none" w:sz="0" w:space="0" w:color="auto"/>
        <w:left w:val="none" w:sz="0" w:space="0" w:color="auto"/>
        <w:bottom w:val="none" w:sz="0" w:space="0" w:color="auto"/>
        <w:right w:val="none" w:sz="0" w:space="0" w:color="auto"/>
      </w:divBdr>
    </w:div>
    <w:div w:id="1247688006">
      <w:bodyDiv w:val="1"/>
      <w:marLeft w:val="0"/>
      <w:marRight w:val="0"/>
      <w:marTop w:val="0"/>
      <w:marBottom w:val="0"/>
      <w:divBdr>
        <w:top w:val="none" w:sz="0" w:space="0" w:color="auto"/>
        <w:left w:val="none" w:sz="0" w:space="0" w:color="auto"/>
        <w:bottom w:val="none" w:sz="0" w:space="0" w:color="auto"/>
        <w:right w:val="none" w:sz="0" w:space="0" w:color="auto"/>
      </w:divBdr>
    </w:div>
    <w:div w:id="1249728263">
      <w:bodyDiv w:val="1"/>
      <w:marLeft w:val="0"/>
      <w:marRight w:val="0"/>
      <w:marTop w:val="0"/>
      <w:marBottom w:val="0"/>
      <w:divBdr>
        <w:top w:val="none" w:sz="0" w:space="0" w:color="auto"/>
        <w:left w:val="none" w:sz="0" w:space="0" w:color="auto"/>
        <w:bottom w:val="none" w:sz="0" w:space="0" w:color="auto"/>
        <w:right w:val="none" w:sz="0" w:space="0" w:color="auto"/>
      </w:divBdr>
    </w:div>
    <w:div w:id="1249773294">
      <w:bodyDiv w:val="1"/>
      <w:marLeft w:val="0"/>
      <w:marRight w:val="0"/>
      <w:marTop w:val="0"/>
      <w:marBottom w:val="0"/>
      <w:divBdr>
        <w:top w:val="none" w:sz="0" w:space="0" w:color="auto"/>
        <w:left w:val="none" w:sz="0" w:space="0" w:color="auto"/>
        <w:bottom w:val="none" w:sz="0" w:space="0" w:color="auto"/>
        <w:right w:val="none" w:sz="0" w:space="0" w:color="auto"/>
      </w:divBdr>
    </w:div>
    <w:div w:id="1251549435">
      <w:bodyDiv w:val="1"/>
      <w:marLeft w:val="0"/>
      <w:marRight w:val="0"/>
      <w:marTop w:val="0"/>
      <w:marBottom w:val="0"/>
      <w:divBdr>
        <w:top w:val="none" w:sz="0" w:space="0" w:color="auto"/>
        <w:left w:val="none" w:sz="0" w:space="0" w:color="auto"/>
        <w:bottom w:val="none" w:sz="0" w:space="0" w:color="auto"/>
        <w:right w:val="none" w:sz="0" w:space="0" w:color="auto"/>
      </w:divBdr>
    </w:div>
    <w:div w:id="1256788845">
      <w:bodyDiv w:val="1"/>
      <w:marLeft w:val="0"/>
      <w:marRight w:val="0"/>
      <w:marTop w:val="0"/>
      <w:marBottom w:val="0"/>
      <w:divBdr>
        <w:top w:val="none" w:sz="0" w:space="0" w:color="auto"/>
        <w:left w:val="none" w:sz="0" w:space="0" w:color="auto"/>
        <w:bottom w:val="none" w:sz="0" w:space="0" w:color="auto"/>
        <w:right w:val="none" w:sz="0" w:space="0" w:color="auto"/>
      </w:divBdr>
    </w:div>
    <w:div w:id="1260602040">
      <w:bodyDiv w:val="1"/>
      <w:marLeft w:val="0"/>
      <w:marRight w:val="0"/>
      <w:marTop w:val="0"/>
      <w:marBottom w:val="0"/>
      <w:divBdr>
        <w:top w:val="none" w:sz="0" w:space="0" w:color="auto"/>
        <w:left w:val="none" w:sz="0" w:space="0" w:color="auto"/>
        <w:bottom w:val="none" w:sz="0" w:space="0" w:color="auto"/>
        <w:right w:val="none" w:sz="0" w:space="0" w:color="auto"/>
      </w:divBdr>
    </w:div>
    <w:div w:id="1261992406">
      <w:bodyDiv w:val="1"/>
      <w:marLeft w:val="0"/>
      <w:marRight w:val="0"/>
      <w:marTop w:val="0"/>
      <w:marBottom w:val="0"/>
      <w:divBdr>
        <w:top w:val="none" w:sz="0" w:space="0" w:color="auto"/>
        <w:left w:val="none" w:sz="0" w:space="0" w:color="auto"/>
        <w:bottom w:val="none" w:sz="0" w:space="0" w:color="auto"/>
        <w:right w:val="none" w:sz="0" w:space="0" w:color="auto"/>
      </w:divBdr>
    </w:div>
    <w:div w:id="1266230028">
      <w:bodyDiv w:val="1"/>
      <w:marLeft w:val="0"/>
      <w:marRight w:val="0"/>
      <w:marTop w:val="0"/>
      <w:marBottom w:val="0"/>
      <w:divBdr>
        <w:top w:val="none" w:sz="0" w:space="0" w:color="auto"/>
        <w:left w:val="none" w:sz="0" w:space="0" w:color="auto"/>
        <w:bottom w:val="none" w:sz="0" w:space="0" w:color="auto"/>
        <w:right w:val="none" w:sz="0" w:space="0" w:color="auto"/>
      </w:divBdr>
    </w:div>
    <w:div w:id="1269892265">
      <w:bodyDiv w:val="1"/>
      <w:marLeft w:val="0"/>
      <w:marRight w:val="0"/>
      <w:marTop w:val="0"/>
      <w:marBottom w:val="0"/>
      <w:divBdr>
        <w:top w:val="none" w:sz="0" w:space="0" w:color="auto"/>
        <w:left w:val="none" w:sz="0" w:space="0" w:color="auto"/>
        <w:bottom w:val="none" w:sz="0" w:space="0" w:color="auto"/>
        <w:right w:val="none" w:sz="0" w:space="0" w:color="auto"/>
      </w:divBdr>
    </w:div>
    <w:div w:id="1271859931">
      <w:bodyDiv w:val="1"/>
      <w:marLeft w:val="0"/>
      <w:marRight w:val="0"/>
      <w:marTop w:val="0"/>
      <w:marBottom w:val="0"/>
      <w:divBdr>
        <w:top w:val="none" w:sz="0" w:space="0" w:color="auto"/>
        <w:left w:val="none" w:sz="0" w:space="0" w:color="auto"/>
        <w:bottom w:val="none" w:sz="0" w:space="0" w:color="auto"/>
        <w:right w:val="none" w:sz="0" w:space="0" w:color="auto"/>
      </w:divBdr>
    </w:div>
    <w:div w:id="1273443271">
      <w:bodyDiv w:val="1"/>
      <w:marLeft w:val="0"/>
      <w:marRight w:val="0"/>
      <w:marTop w:val="0"/>
      <w:marBottom w:val="0"/>
      <w:divBdr>
        <w:top w:val="none" w:sz="0" w:space="0" w:color="auto"/>
        <w:left w:val="none" w:sz="0" w:space="0" w:color="auto"/>
        <w:bottom w:val="none" w:sz="0" w:space="0" w:color="auto"/>
        <w:right w:val="none" w:sz="0" w:space="0" w:color="auto"/>
      </w:divBdr>
    </w:div>
    <w:div w:id="1274441746">
      <w:bodyDiv w:val="1"/>
      <w:marLeft w:val="0"/>
      <w:marRight w:val="0"/>
      <w:marTop w:val="0"/>
      <w:marBottom w:val="0"/>
      <w:divBdr>
        <w:top w:val="none" w:sz="0" w:space="0" w:color="auto"/>
        <w:left w:val="none" w:sz="0" w:space="0" w:color="auto"/>
        <w:bottom w:val="none" w:sz="0" w:space="0" w:color="auto"/>
        <w:right w:val="none" w:sz="0" w:space="0" w:color="auto"/>
      </w:divBdr>
    </w:div>
    <w:div w:id="1278828228">
      <w:bodyDiv w:val="1"/>
      <w:marLeft w:val="0"/>
      <w:marRight w:val="0"/>
      <w:marTop w:val="0"/>
      <w:marBottom w:val="0"/>
      <w:divBdr>
        <w:top w:val="none" w:sz="0" w:space="0" w:color="auto"/>
        <w:left w:val="none" w:sz="0" w:space="0" w:color="auto"/>
        <w:bottom w:val="none" w:sz="0" w:space="0" w:color="auto"/>
        <w:right w:val="none" w:sz="0" w:space="0" w:color="auto"/>
      </w:divBdr>
    </w:div>
    <w:div w:id="1278829361">
      <w:bodyDiv w:val="1"/>
      <w:marLeft w:val="0"/>
      <w:marRight w:val="0"/>
      <w:marTop w:val="0"/>
      <w:marBottom w:val="0"/>
      <w:divBdr>
        <w:top w:val="none" w:sz="0" w:space="0" w:color="auto"/>
        <w:left w:val="none" w:sz="0" w:space="0" w:color="auto"/>
        <w:bottom w:val="none" w:sz="0" w:space="0" w:color="auto"/>
        <w:right w:val="none" w:sz="0" w:space="0" w:color="auto"/>
      </w:divBdr>
    </w:div>
    <w:div w:id="1280601042">
      <w:bodyDiv w:val="1"/>
      <w:marLeft w:val="0"/>
      <w:marRight w:val="0"/>
      <w:marTop w:val="0"/>
      <w:marBottom w:val="0"/>
      <w:divBdr>
        <w:top w:val="none" w:sz="0" w:space="0" w:color="auto"/>
        <w:left w:val="none" w:sz="0" w:space="0" w:color="auto"/>
        <w:bottom w:val="none" w:sz="0" w:space="0" w:color="auto"/>
        <w:right w:val="none" w:sz="0" w:space="0" w:color="auto"/>
      </w:divBdr>
    </w:div>
    <w:div w:id="1280726630">
      <w:bodyDiv w:val="1"/>
      <w:marLeft w:val="0"/>
      <w:marRight w:val="0"/>
      <w:marTop w:val="0"/>
      <w:marBottom w:val="0"/>
      <w:divBdr>
        <w:top w:val="none" w:sz="0" w:space="0" w:color="auto"/>
        <w:left w:val="none" w:sz="0" w:space="0" w:color="auto"/>
        <w:bottom w:val="none" w:sz="0" w:space="0" w:color="auto"/>
        <w:right w:val="none" w:sz="0" w:space="0" w:color="auto"/>
      </w:divBdr>
    </w:div>
    <w:div w:id="1288270551">
      <w:bodyDiv w:val="1"/>
      <w:marLeft w:val="0"/>
      <w:marRight w:val="0"/>
      <w:marTop w:val="0"/>
      <w:marBottom w:val="0"/>
      <w:divBdr>
        <w:top w:val="none" w:sz="0" w:space="0" w:color="auto"/>
        <w:left w:val="none" w:sz="0" w:space="0" w:color="auto"/>
        <w:bottom w:val="none" w:sz="0" w:space="0" w:color="auto"/>
        <w:right w:val="none" w:sz="0" w:space="0" w:color="auto"/>
      </w:divBdr>
    </w:div>
    <w:div w:id="1289169521">
      <w:bodyDiv w:val="1"/>
      <w:marLeft w:val="0"/>
      <w:marRight w:val="0"/>
      <w:marTop w:val="0"/>
      <w:marBottom w:val="0"/>
      <w:divBdr>
        <w:top w:val="none" w:sz="0" w:space="0" w:color="auto"/>
        <w:left w:val="none" w:sz="0" w:space="0" w:color="auto"/>
        <w:bottom w:val="none" w:sz="0" w:space="0" w:color="auto"/>
        <w:right w:val="none" w:sz="0" w:space="0" w:color="auto"/>
      </w:divBdr>
    </w:div>
    <w:div w:id="1289357313">
      <w:bodyDiv w:val="1"/>
      <w:marLeft w:val="0"/>
      <w:marRight w:val="0"/>
      <w:marTop w:val="0"/>
      <w:marBottom w:val="0"/>
      <w:divBdr>
        <w:top w:val="none" w:sz="0" w:space="0" w:color="auto"/>
        <w:left w:val="none" w:sz="0" w:space="0" w:color="auto"/>
        <w:bottom w:val="none" w:sz="0" w:space="0" w:color="auto"/>
        <w:right w:val="none" w:sz="0" w:space="0" w:color="auto"/>
      </w:divBdr>
    </w:div>
    <w:div w:id="1291784307">
      <w:bodyDiv w:val="1"/>
      <w:marLeft w:val="0"/>
      <w:marRight w:val="0"/>
      <w:marTop w:val="0"/>
      <w:marBottom w:val="0"/>
      <w:divBdr>
        <w:top w:val="none" w:sz="0" w:space="0" w:color="auto"/>
        <w:left w:val="none" w:sz="0" w:space="0" w:color="auto"/>
        <w:bottom w:val="none" w:sz="0" w:space="0" w:color="auto"/>
        <w:right w:val="none" w:sz="0" w:space="0" w:color="auto"/>
      </w:divBdr>
    </w:div>
    <w:div w:id="1294747216">
      <w:bodyDiv w:val="1"/>
      <w:marLeft w:val="0"/>
      <w:marRight w:val="0"/>
      <w:marTop w:val="0"/>
      <w:marBottom w:val="0"/>
      <w:divBdr>
        <w:top w:val="none" w:sz="0" w:space="0" w:color="auto"/>
        <w:left w:val="none" w:sz="0" w:space="0" w:color="auto"/>
        <w:bottom w:val="none" w:sz="0" w:space="0" w:color="auto"/>
        <w:right w:val="none" w:sz="0" w:space="0" w:color="auto"/>
      </w:divBdr>
    </w:div>
    <w:div w:id="1298954130">
      <w:bodyDiv w:val="1"/>
      <w:marLeft w:val="0"/>
      <w:marRight w:val="0"/>
      <w:marTop w:val="0"/>
      <w:marBottom w:val="0"/>
      <w:divBdr>
        <w:top w:val="none" w:sz="0" w:space="0" w:color="auto"/>
        <w:left w:val="none" w:sz="0" w:space="0" w:color="auto"/>
        <w:bottom w:val="none" w:sz="0" w:space="0" w:color="auto"/>
        <w:right w:val="none" w:sz="0" w:space="0" w:color="auto"/>
      </w:divBdr>
    </w:div>
    <w:div w:id="1300106607">
      <w:bodyDiv w:val="1"/>
      <w:marLeft w:val="0"/>
      <w:marRight w:val="0"/>
      <w:marTop w:val="0"/>
      <w:marBottom w:val="0"/>
      <w:divBdr>
        <w:top w:val="none" w:sz="0" w:space="0" w:color="auto"/>
        <w:left w:val="none" w:sz="0" w:space="0" w:color="auto"/>
        <w:bottom w:val="none" w:sz="0" w:space="0" w:color="auto"/>
        <w:right w:val="none" w:sz="0" w:space="0" w:color="auto"/>
      </w:divBdr>
    </w:div>
    <w:div w:id="1301808441">
      <w:bodyDiv w:val="1"/>
      <w:marLeft w:val="0"/>
      <w:marRight w:val="0"/>
      <w:marTop w:val="0"/>
      <w:marBottom w:val="0"/>
      <w:divBdr>
        <w:top w:val="none" w:sz="0" w:space="0" w:color="auto"/>
        <w:left w:val="none" w:sz="0" w:space="0" w:color="auto"/>
        <w:bottom w:val="none" w:sz="0" w:space="0" w:color="auto"/>
        <w:right w:val="none" w:sz="0" w:space="0" w:color="auto"/>
      </w:divBdr>
    </w:div>
    <w:div w:id="1303073688">
      <w:bodyDiv w:val="1"/>
      <w:marLeft w:val="0"/>
      <w:marRight w:val="0"/>
      <w:marTop w:val="0"/>
      <w:marBottom w:val="0"/>
      <w:divBdr>
        <w:top w:val="none" w:sz="0" w:space="0" w:color="auto"/>
        <w:left w:val="none" w:sz="0" w:space="0" w:color="auto"/>
        <w:bottom w:val="none" w:sz="0" w:space="0" w:color="auto"/>
        <w:right w:val="none" w:sz="0" w:space="0" w:color="auto"/>
      </w:divBdr>
    </w:div>
    <w:div w:id="1305155555">
      <w:bodyDiv w:val="1"/>
      <w:marLeft w:val="0"/>
      <w:marRight w:val="0"/>
      <w:marTop w:val="0"/>
      <w:marBottom w:val="0"/>
      <w:divBdr>
        <w:top w:val="none" w:sz="0" w:space="0" w:color="auto"/>
        <w:left w:val="none" w:sz="0" w:space="0" w:color="auto"/>
        <w:bottom w:val="none" w:sz="0" w:space="0" w:color="auto"/>
        <w:right w:val="none" w:sz="0" w:space="0" w:color="auto"/>
      </w:divBdr>
    </w:div>
    <w:div w:id="1306274453">
      <w:bodyDiv w:val="1"/>
      <w:marLeft w:val="0"/>
      <w:marRight w:val="0"/>
      <w:marTop w:val="0"/>
      <w:marBottom w:val="0"/>
      <w:divBdr>
        <w:top w:val="none" w:sz="0" w:space="0" w:color="auto"/>
        <w:left w:val="none" w:sz="0" w:space="0" w:color="auto"/>
        <w:bottom w:val="none" w:sz="0" w:space="0" w:color="auto"/>
        <w:right w:val="none" w:sz="0" w:space="0" w:color="auto"/>
      </w:divBdr>
    </w:div>
    <w:div w:id="1306661834">
      <w:bodyDiv w:val="1"/>
      <w:marLeft w:val="0"/>
      <w:marRight w:val="0"/>
      <w:marTop w:val="0"/>
      <w:marBottom w:val="0"/>
      <w:divBdr>
        <w:top w:val="none" w:sz="0" w:space="0" w:color="auto"/>
        <w:left w:val="none" w:sz="0" w:space="0" w:color="auto"/>
        <w:bottom w:val="none" w:sz="0" w:space="0" w:color="auto"/>
        <w:right w:val="none" w:sz="0" w:space="0" w:color="auto"/>
      </w:divBdr>
    </w:div>
    <w:div w:id="1306936022">
      <w:bodyDiv w:val="1"/>
      <w:marLeft w:val="0"/>
      <w:marRight w:val="0"/>
      <w:marTop w:val="0"/>
      <w:marBottom w:val="0"/>
      <w:divBdr>
        <w:top w:val="none" w:sz="0" w:space="0" w:color="auto"/>
        <w:left w:val="none" w:sz="0" w:space="0" w:color="auto"/>
        <w:bottom w:val="none" w:sz="0" w:space="0" w:color="auto"/>
        <w:right w:val="none" w:sz="0" w:space="0" w:color="auto"/>
      </w:divBdr>
    </w:div>
    <w:div w:id="1311590102">
      <w:bodyDiv w:val="1"/>
      <w:marLeft w:val="0"/>
      <w:marRight w:val="0"/>
      <w:marTop w:val="0"/>
      <w:marBottom w:val="0"/>
      <w:divBdr>
        <w:top w:val="none" w:sz="0" w:space="0" w:color="auto"/>
        <w:left w:val="none" w:sz="0" w:space="0" w:color="auto"/>
        <w:bottom w:val="none" w:sz="0" w:space="0" w:color="auto"/>
        <w:right w:val="none" w:sz="0" w:space="0" w:color="auto"/>
      </w:divBdr>
    </w:div>
    <w:div w:id="1315598640">
      <w:bodyDiv w:val="1"/>
      <w:marLeft w:val="0"/>
      <w:marRight w:val="0"/>
      <w:marTop w:val="0"/>
      <w:marBottom w:val="0"/>
      <w:divBdr>
        <w:top w:val="none" w:sz="0" w:space="0" w:color="auto"/>
        <w:left w:val="none" w:sz="0" w:space="0" w:color="auto"/>
        <w:bottom w:val="none" w:sz="0" w:space="0" w:color="auto"/>
        <w:right w:val="none" w:sz="0" w:space="0" w:color="auto"/>
      </w:divBdr>
    </w:div>
    <w:div w:id="1316060201">
      <w:bodyDiv w:val="1"/>
      <w:marLeft w:val="0"/>
      <w:marRight w:val="0"/>
      <w:marTop w:val="0"/>
      <w:marBottom w:val="0"/>
      <w:divBdr>
        <w:top w:val="none" w:sz="0" w:space="0" w:color="auto"/>
        <w:left w:val="none" w:sz="0" w:space="0" w:color="auto"/>
        <w:bottom w:val="none" w:sz="0" w:space="0" w:color="auto"/>
        <w:right w:val="none" w:sz="0" w:space="0" w:color="auto"/>
      </w:divBdr>
    </w:div>
    <w:div w:id="1319847391">
      <w:bodyDiv w:val="1"/>
      <w:marLeft w:val="0"/>
      <w:marRight w:val="0"/>
      <w:marTop w:val="0"/>
      <w:marBottom w:val="0"/>
      <w:divBdr>
        <w:top w:val="none" w:sz="0" w:space="0" w:color="auto"/>
        <w:left w:val="none" w:sz="0" w:space="0" w:color="auto"/>
        <w:bottom w:val="none" w:sz="0" w:space="0" w:color="auto"/>
        <w:right w:val="none" w:sz="0" w:space="0" w:color="auto"/>
      </w:divBdr>
    </w:div>
    <w:div w:id="1320230611">
      <w:bodyDiv w:val="1"/>
      <w:marLeft w:val="0"/>
      <w:marRight w:val="0"/>
      <w:marTop w:val="0"/>
      <w:marBottom w:val="0"/>
      <w:divBdr>
        <w:top w:val="none" w:sz="0" w:space="0" w:color="auto"/>
        <w:left w:val="none" w:sz="0" w:space="0" w:color="auto"/>
        <w:bottom w:val="none" w:sz="0" w:space="0" w:color="auto"/>
        <w:right w:val="none" w:sz="0" w:space="0" w:color="auto"/>
      </w:divBdr>
    </w:div>
    <w:div w:id="1328438378">
      <w:bodyDiv w:val="1"/>
      <w:marLeft w:val="0"/>
      <w:marRight w:val="0"/>
      <w:marTop w:val="0"/>
      <w:marBottom w:val="0"/>
      <w:divBdr>
        <w:top w:val="none" w:sz="0" w:space="0" w:color="auto"/>
        <w:left w:val="none" w:sz="0" w:space="0" w:color="auto"/>
        <w:bottom w:val="none" w:sz="0" w:space="0" w:color="auto"/>
        <w:right w:val="none" w:sz="0" w:space="0" w:color="auto"/>
      </w:divBdr>
    </w:div>
    <w:div w:id="1331593106">
      <w:bodyDiv w:val="1"/>
      <w:marLeft w:val="0"/>
      <w:marRight w:val="0"/>
      <w:marTop w:val="0"/>
      <w:marBottom w:val="0"/>
      <w:divBdr>
        <w:top w:val="none" w:sz="0" w:space="0" w:color="auto"/>
        <w:left w:val="none" w:sz="0" w:space="0" w:color="auto"/>
        <w:bottom w:val="none" w:sz="0" w:space="0" w:color="auto"/>
        <w:right w:val="none" w:sz="0" w:space="0" w:color="auto"/>
      </w:divBdr>
    </w:div>
    <w:div w:id="1337807084">
      <w:bodyDiv w:val="1"/>
      <w:marLeft w:val="0"/>
      <w:marRight w:val="0"/>
      <w:marTop w:val="0"/>
      <w:marBottom w:val="0"/>
      <w:divBdr>
        <w:top w:val="none" w:sz="0" w:space="0" w:color="auto"/>
        <w:left w:val="none" w:sz="0" w:space="0" w:color="auto"/>
        <w:bottom w:val="none" w:sz="0" w:space="0" w:color="auto"/>
        <w:right w:val="none" w:sz="0" w:space="0" w:color="auto"/>
      </w:divBdr>
    </w:div>
    <w:div w:id="1338652894">
      <w:bodyDiv w:val="1"/>
      <w:marLeft w:val="0"/>
      <w:marRight w:val="0"/>
      <w:marTop w:val="0"/>
      <w:marBottom w:val="0"/>
      <w:divBdr>
        <w:top w:val="none" w:sz="0" w:space="0" w:color="auto"/>
        <w:left w:val="none" w:sz="0" w:space="0" w:color="auto"/>
        <w:bottom w:val="none" w:sz="0" w:space="0" w:color="auto"/>
        <w:right w:val="none" w:sz="0" w:space="0" w:color="auto"/>
      </w:divBdr>
    </w:div>
    <w:div w:id="1344824450">
      <w:bodyDiv w:val="1"/>
      <w:marLeft w:val="0"/>
      <w:marRight w:val="0"/>
      <w:marTop w:val="0"/>
      <w:marBottom w:val="0"/>
      <w:divBdr>
        <w:top w:val="none" w:sz="0" w:space="0" w:color="auto"/>
        <w:left w:val="none" w:sz="0" w:space="0" w:color="auto"/>
        <w:bottom w:val="none" w:sz="0" w:space="0" w:color="auto"/>
        <w:right w:val="none" w:sz="0" w:space="0" w:color="auto"/>
      </w:divBdr>
    </w:div>
    <w:div w:id="1345060937">
      <w:bodyDiv w:val="1"/>
      <w:marLeft w:val="0"/>
      <w:marRight w:val="0"/>
      <w:marTop w:val="0"/>
      <w:marBottom w:val="0"/>
      <w:divBdr>
        <w:top w:val="none" w:sz="0" w:space="0" w:color="auto"/>
        <w:left w:val="none" w:sz="0" w:space="0" w:color="auto"/>
        <w:bottom w:val="none" w:sz="0" w:space="0" w:color="auto"/>
        <w:right w:val="none" w:sz="0" w:space="0" w:color="auto"/>
      </w:divBdr>
    </w:div>
    <w:div w:id="1346982423">
      <w:bodyDiv w:val="1"/>
      <w:marLeft w:val="0"/>
      <w:marRight w:val="0"/>
      <w:marTop w:val="0"/>
      <w:marBottom w:val="0"/>
      <w:divBdr>
        <w:top w:val="none" w:sz="0" w:space="0" w:color="auto"/>
        <w:left w:val="none" w:sz="0" w:space="0" w:color="auto"/>
        <w:bottom w:val="none" w:sz="0" w:space="0" w:color="auto"/>
        <w:right w:val="none" w:sz="0" w:space="0" w:color="auto"/>
      </w:divBdr>
    </w:div>
    <w:div w:id="1348485209">
      <w:bodyDiv w:val="1"/>
      <w:marLeft w:val="0"/>
      <w:marRight w:val="0"/>
      <w:marTop w:val="0"/>
      <w:marBottom w:val="0"/>
      <w:divBdr>
        <w:top w:val="none" w:sz="0" w:space="0" w:color="auto"/>
        <w:left w:val="none" w:sz="0" w:space="0" w:color="auto"/>
        <w:bottom w:val="none" w:sz="0" w:space="0" w:color="auto"/>
        <w:right w:val="none" w:sz="0" w:space="0" w:color="auto"/>
      </w:divBdr>
    </w:div>
    <w:div w:id="1349723180">
      <w:bodyDiv w:val="1"/>
      <w:marLeft w:val="0"/>
      <w:marRight w:val="0"/>
      <w:marTop w:val="0"/>
      <w:marBottom w:val="0"/>
      <w:divBdr>
        <w:top w:val="none" w:sz="0" w:space="0" w:color="auto"/>
        <w:left w:val="none" w:sz="0" w:space="0" w:color="auto"/>
        <w:bottom w:val="none" w:sz="0" w:space="0" w:color="auto"/>
        <w:right w:val="none" w:sz="0" w:space="0" w:color="auto"/>
      </w:divBdr>
    </w:div>
    <w:div w:id="1351057092">
      <w:bodyDiv w:val="1"/>
      <w:marLeft w:val="0"/>
      <w:marRight w:val="0"/>
      <w:marTop w:val="0"/>
      <w:marBottom w:val="0"/>
      <w:divBdr>
        <w:top w:val="none" w:sz="0" w:space="0" w:color="auto"/>
        <w:left w:val="none" w:sz="0" w:space="0" w:color="auto"/>
        <w:bottom w:val="none" w:sz="0" w:space="0" w:color="auto"/>
        <w:right w:val="none" w:sz="0" w:space="0" w:color="auto"/>
      </w:divBdr>
    </w:div>
    <w:div w:id="1356732064">
      <w:bodyDiv w:val="1"/>
      <w:marLeft w:val="0"/>
      <w:marRight w:val="0"/>
      <w:marTop w:val="0"/>
      <w:marBottom w:val="0"/>
      <w:divBdr>
        <w:top w:val="none" w:sz="0" w:space="0" w:color="auto"/>
        <w:left w:val="none" w:sz="0" w:space="0" w:color="auto"/>
        <w:bottom w:val="none" w:sz="0" w:space="0" w:color="auto"/>
        <w:right w:val="none" w:sz="0" w:space="0" w:color="auto"/>
      </w:divBdr>
    </w:div>
    <w:div w:id="1357072881">
      <w:bodyDiv w:val="1"/>
      <w:marLeft w:val="0"/>
      <w:marRight w:val="0"/>
      <w:marTop w:val="0"/>
      <w:marBottom w:val="0"/>
      <w:divBdr>
        <w:top w:val="none" w:sz="0" w:space="0" w:color="auto"/>
        <w:left w:val="none" w:sz="0" w:space="0" w:color="auto"/>
        <w:bottom w:val="none" w:sz="0" w:space="0" w:color="auto"/>
        <w:right w:val="none" w:sz="0" w:space="0" w:color="auto"/>
      </w:divBdr>
    </w:div>
    <w:div w:id="1357659935">
      <w:bodyDiv w:val="1"/>
      <w:marLeft w:val="0"/>
      <w:marRight w:val="0"/>
      <w:marTop w:val="0"/>
      <w:marBottom w:val="0"/>
      <w:divBdr>
        <w:top w:val="none" w:sz="0" w:space="0" w:color="auto"/>
        <w:left w:val="none" w:sz="0" w:space="0" w:color="auto"/>
        <w:bottom w:val="none" w:sz="0" w:space="0" w:color="auto"/>
        <w:right w:val="none" w:sz="0" w:space="0" w:color="auto"/>
      </w:divBdr>
    </w:div>
    <w:div w:id="1361974497">
      <w:bodyDiv w:val="1"/>
      <w:marLeft w:val="0"/>
      <w:marRight w:val="0"/>
      <w:marTop w:val="0"/>
      <w:marBottom w:val="0"/>
      <w:divBdr>
        <w:top w:val="none" w:sz="0" w:space="0" w:color="auto"/>
        <w:left w:val="none" w:sz="0" w:space="0" w:color="auto"/>
        <w:bottom w:val="none" w:sz="0" w:space="0" w:color="auto"/>
        <w:right w:val="none" w:sz="0" w:space="0" w:color="auto"/>
      </w:divBdr>
    </w:div>
    <w:div w:id="1363936724">
      <w:bodyDiv w:val="1"/>
      <w:marLeft w:val="0"/>
      <w:marRight w:val="0"/>
      <w:marTop w:val="0"/>
      <w:marBottom w:val="0"/>
      <w:divBdr>
        <w:top w:val="none" w:sz="0" w:space="0" w:color="auto"/>
        <w:left w:val="none" w:sz="0" w:space="0" w:color="auto"/>
        <w:bottom w:val="none" w:sz="0" w:space="0" w:color="auto"/>
        <w:right w:val="none" w:sz="0" w:space="0" w:color="auto"/>
      </w:divBdr>
    </w:div>
    <w:div w:id="1366521285">
      <w:bodyDiv w:val="1"/>
      <w:marLeft w:val="0"/>
      <w:marRight w:val="0"/>
      <w:marTop w:val="0"/>
      <w:marBottom w:val="0"/>
      <w:divBdr>
        <w:top w:val="none" w:sz="0" w:space="0" w:color="auto"/>
        <w:left w:val="none" w:sz="0" w:space="0" w:color="auto"/>
        <w:bottom w:val="none" w:sz="0" w:space="0" w:color="auto"/>
        <w:right w:val="none" w:sz="0" w:space="0" w:color="auto"/>
      </w:divBdr>
    </w:div>
    <w:div w:id="1368027036">
      <w:bodyDiv w:val="1"/>
      <w:marLeft w:val="0"/>
      <w:marRight w:val="0"/>
      <w:marTop w:val="0"/>
      <w:marBottom w:val="0"/>
      <w:divBdr>
        <w:top w:val="none" w:sz="0" w:space="0" w:color="auto"/>
        <w:left w:val="none" w:sz="0" w:space="0" w:color="auto"/>
        <w:bottom w:val="none" w:sz="0" w:space="0" w:color="auto"/>
        <w:right w:val="none" w:sz="0" w:space="0" w:color="auto"/>
      </w:divBdr>
    </w:div>
    <w:div w:id="1368531780">
      <w:bodyDiv w:val="1"/>
      <w:marLeft w:val="0"/>
      <w:marRight w:val="0"/>
      <w:marTop w:val="0"/>
      <w:marBottom w:val="0"/>
      <w:divBdr>
        <w:top w:val="none" w:sz="0" w:space="0" w:color="auto"/>
        <w:left w:val="none" w:sz="0" w:space="0" w:color="auto"/>
        <w:bottom w:val="none" w:sz="0" w:space="0" w:color="auto"/>
        <w:right w:val="none" w:sz="0" w:space="0" w:color="auto"/>
      </w:divBdr>
    </w:div>
    <w:div w:id="1373842112">
      <w:bodyDiv w:val="1"/>
      <w:marLeft w:val="0"/>
      <w:marRight w:val="0"/>
      <w:marTop w:val="0"/>
      <w:marBottom w:val="0"/>
      <w:divBdr>
        <w:top w:val="none" w:sz="0" w:space="0" w:color="auto"/>
        <w:left w:val="none" w:sz="0" w:space="0" w:color="auto"/>
        <w:bottom w:val="none" w:sz="0" w:space="0" w:color="auto"/>
        <w:right w:val="none" w:sz="0" w:space="0" w:color="auto"/>
      </w:divBdr>
    </w:div>
    <w:div w:id="1378776777">
      <w:bodyDiv w:val="1"/>
      <w:marLeft w:val="0"/>
      <w:marRight w:val="0"/>
      <w:marTop w:val="0"/>
      <w:marBottom w:val="0"/>
      <w:divBdr>
        <w:top w:val="none" w:sz="0" w:space="0" w:color="auto"/>
        <w:left w:val="none" w:sz="0" w:space="0" w:color="auto"/>
        <w:bottom w:val="none" w:sz="0" w:space="0" w:color="auto"/>
        <w:right w:val="none" w:sz="0" w:space="0" w:color="auto"/>
      </w:divBdr>
    </w:div>
    <w:div w:id="1384988495">
      <w:bodyDiv w:val="1"/>
      <w:marLeft w:val="0"/>
      <w:marRight w:val="0"/>
      <w:marTop w:val="0"/>
      <w:marBottom w:val="0"/>
      <w:divBdr>
        <w:top w:val="none" w:sz="0" w:space="0" w:color="auto"/>
        <w:left w:val="none" w:sz="0" w:space="0" w:color="auto"/>
        <w:bottom w:val="none" w:sz="0" w:space="0" w:color="auto"/>
        <w:right w:val="none" w:sz="0" w:space="0" w:color="auto"/>
      </w:divBdr>
    </w:div>
    <w:div w:id="1385521946">
      <w:bodyDiv w:val="1"/>
      <w:marLeft w:val="0"/>
      <w:marRight w:val="0"/>
      <w:marTop w:val="0"/>
      <w:marBottom w:val="0"/>
      <w:divBdr>
        <w:top w:val="none" w:sz="0" w:space="0" w:color="auto"/>
        <w:left w:val="none" w:sz="0" w:space="0" w:color="auto"/>
        <w:bottom w:val="none" w:sz="0" w:space="0" w:color="auto"/>
        <w:right w:val="none" w:sz="0" w:space="0" w:color="auto"/>
      </w:divBdr>
    </w:div>
    <w:div w:id="1386101269">
      <w:bodyDiv w:val="1"/>
      <w:marLeft w:val="0"/>
      <w:marRight w:val="0"/>
      <w:marTop w:val="0"/>
      <w:marBottom w:val="0"/>
      <w:divBdr>
        <w:top w:val="none" w:sz="0" w:space="0" w:color="auto"/>
        <w:left w:val="none" w:sz="0" w:space="0" w:color="auto"/>
        <w:bottom w:val="none" w:sz="0" w:space="0" w:color="auto"/>
        <w:right w:val="none" w:sz="0" w:space="0" w:color="auto"/>
      </w:divBdr>
    </w:div>
    <w:div w:id="1388190148">
      <w:bodyDiv w:val="1"/>
      <w:marLeft w:val="0"/>
      <w:marRight w:val="0"/>
      <w:marTop w:val="0"/>
      <w:marBottom w:val="0"/>
      <w:divBdr>
        <w:top w:val="none" w:sz="0" w:space="0" w:color="auto"/>
        <w:left w:val="none" w:sz="0" w:space="0" w:color="auto"/>
        <w:bottom w:val="none" w:sz="0" w:space="0" w:color="auto"/>
        <w:right w:val="none" w:sz="0" w:space="0" w:color="auto"/>
      </w:divBdr>
    </w:div>
    <w:div w:id="1388336316">
      <w:bodyDiv w:val="1"/>
      <w:marLeft w:val="0"/>
      <w:marRight w:val="0"/>
      <w:marTop w:val="0"/>
      <w:marBottom w:val="0"/>
      <w:divBdr>
        <w:top w:val="none" w:sz="0" w:space="0" w:color="auto"/>
        <w:left w:val="none" w:sz="0" w:space="0" w:color="auto"/>
        <w:bottom w:val="none" w:sz="0" w:space="0" w:color="auto"/>
        <w:right w:val="none" w:sz="0" w:space="0" w:color="auto"/>
      </w:divBdr>
    </w:div>
    <w:div w:id="1389262684">
      <w:bodyDiv w:val="1"/>
      <w:marLeft w:val="0"/>
      <w:marRight w:val="0"/>
      <w:marTop w:val="0"/>
      <w:marBottom w:val="0"/>
      <w:divBdr>
        <w:top w:val="none" w:sz="0" w:space="0" w:color="auto"/>
        <w:left w:val="none" w:sz="0" w:space="0" w:color="auto"/>
        <w:bottom w:val="none" w:sz="0" w:space="0" w:color="auto"/>
        <w:right w:val="none" w:sz="0" w:space="0" w:color="auto"/>
      </w:divBdr>
    </w:div>
    <w:div w:id="1396273059">
      <w:bodyDiv w:val="1"/>
      <w:marLeft w:val="0"/>
      <w:marRight w:val="0"/>
      <w:marTop w:val="0"/>
      <w:marBottom w:val="0"/>
      <w:divBdr>
        <w:top w:val="none" w:sz="0" w:space="0" w:color="auto"/>
        <w:left w:val="none" w:sz="0" w:space="0" w:color="auto"/>
        <w:bottom w:val="none" w:sz="0" w:space="0" w:color="auto"/>
        <w:right w:val="none" w:sz="0" w:space="0" w:color="auto"/>
      </w:divBdr>
    </w:div>
    <w:div w:id="1403063849">
      <w:bodyDiv w:val="1"/>
      <w:marLeft w:val="0"/>
      <w:marRight w:val="0"/>
      <w:marTop w:val="0"/>
      <w:marBottom w:val="0"/>
      <w:divBdr>
        <w:top w:val="none" w:sz="0" w:space="0" w:color="auto"/>
        <w:left w:val="none" w:sz="0" w:space="0" w:color="auto"/>
        <w:bottom w:val="none" w:sz="0" w:space="0" w:color="auto"/>
        <w:right w:val="none" w:sz="0" w:space="0" w:color="auto"/>
      </w:divBdr>
    </w:div>
    <w:div w:id="1403789937">
      <w:bodyDiv w:val="1"/>
      <w:marLeft w:val="0"/>
      <w:marRight w:val="0"/>
      <w:marTop w:val="0"/>
      <w:marBottom w:val="0"/>
      <w:divBdr>
        <w:top w:val="none" w:sz="0" w:space="0" w:color="auto"/>
        <w:left w:val="none" w:sz="0" w:space="0" w:color="auto"/>
        <w:bottom w:val="none" w:sz="0" w:space="0" w:color="auto"/>
        <w:right w:val="none" w:sz="0" w:space="0" w:color="auto"/>
      </w:divBdr>
    </w:div>
    <w:div w:id="1405762803">
      <w:bodyDiv w:val="1"/>
      <w:marLeft w:val="0"/>
      <w:marRight w:val="0"/>
      <w:marTop w:val="0"/>
      <w:marBottom w:val="0"/>
      <w:divBdr>
        <w:top w:val="none" w:sz="0" w:space="0" w:color="auto"/>
        <w:left w:val="none" w:sz="0" w:space="0" w:color="auto"/>
        <w:bottom w:val="none" w:sz="0" w:space="0" w:color="auto"/>
        <w:right w:val="none" w:sz="0" w:space="0" w:color="auto"/>
      </w:divBdr>
    </w:div>
    <w:div w:id="1407335745">
      <w:bodyDiv w:val="1"/>
      <w:marLeft w:val="0"/>
      <w:marRight w:val="0"/>
      <w:marTop w:val="0"/>
      <w:marBottom w:val="0"/>
      <w:divBdr>
        <w:top w:val="none" w:sz="0" w:space="0" w:color="auto"/>
        <w:left w:val="none" w:sz="0" w:space="0" w:color="auto"/>
        <w:bottom w:val="none" w:sz="0" w:space="0" w:color="auto"/>
        <w:right w:val="none" w:sz="0" w:space="0" w:color="auto"/>
      </w:divBdr>
    </w:div>
    <w:div w:id="1408267495">
      <w:bodyDiv w:val="1"/>
      <w:marLeft w:val="0"/>
      <w:marRight w:val="0"/>
      <w:marTop w:val="0"/>
      <w:marBottom w:val="0"/>
      <w:divBdr>
        <w:top w:val="none" w:sz="0" w:space="0" w:color="auto"/>
        <w:left w:val="none" w:sz="0" w:space="0" w:color="auto"/>
        <w:bottom w:val="none" w:sz="0" w:space="0" w:color="auto"/>
        <w:right w:val="none" w:sz="0" w:space="0" w:color="auto"/>
      </w:divBdr>
    </w:div>
    <w:div w:id="1410275416">
      <w:bodyDiv w:val="1"/>
      <w:marLeft w:val="0"/>
      <w:marRight w:val="0"/>
      <w:marTop w:val="0"/>
      <w:marBottom w:val="0"/>
      <w:divBdr>
        <w:top w:val="none" w:sz="0" w:space="0" w:color="auto"/>
        <w:left w:val="none" w:sz="0" w:space="0" w:color="auto"/>
        <w:bottom w:val="none" w:sz="0" w:space="0" w:color="auto"/>
        <w:right w:val="none" w:sz="0" w:space="0" w:color="auto"/>
      </w:divBdr>
    </w:div>
    <w:div w:id="1410343783">
      <w:bodyDiv w:val="1"/>
      <w:marLeft w:val="0"/>
      <w:marRight w:val="0"/>
      <w:marTop w:val="0"/>
      <w:marBottom w:val="0"/>
      <w:divBdr>
        <w:top w:val="none" w:sz="0" w:space="0" w:color="auto"/>
        <w:left w:val="none" w:sz="0" w:space="0" w:color="auto"/>
        <w:bottom w:val="none" w:sz="0" w:space="0" w:color="auto"/>
        <w:right w:val="none" w:sz="0" w:space="0" w:color="auto"/>
      </w:divBdr>
    </w:div>
    <w:div w:id="1410617875">
      <w:bodyDiv w:val="1"/>
      <w:marLeft w:val="0"/>
      <w:marRight w:val="0"/>
      <w:marTop w:val="0"/>
      <w:marBottom w:val="0"/>
      <w:divBdr>
        <w:top w:val="none" w:sz="0" w:space="0" w:color="auto"/>
        <w:left w:val="none" w:sz="0" w:space="0" w:color="auto"/>
        <w:bottom w:val="none" w:sz="0" w:space="0" w:color="auto"/>
        <w:right w:val="none" w:sz="0" w:space="0" w:color="auto"/>
      </w:divBdr>
    </w:div>
    <w:div w:id="1411659562">
      <w:bodyDiv w:val="1"/>
      <w:marLeft w:val="0"/>
      <w:marRight w:val="0"/>
      <w:marTop w:val="0"/>
      <w:marBottom w:val="0"/>
      <w:divBdr>
        <w:top w:val="none" w:sz="0" w:space="0" w:color="auto"/>
        <w:left w:val="none" w:sz="0" w:space="0" w:color="auto"/>
        <w:bottom w:val="none" w:sz="0" w:space="0" w:color="auto"/>
        <w:right w:val="none" w:sz="0" w:space="0" w:color="auto"/>
      </w:divBdr>
    </w:div>
    <w:div w:id="1417824506">
      <w:bodyDiv w:val="1"/>
      <w:marLeft w:val="0"/>
      <w:marRight w:val="0"/>
      <w:marTop w:val="0"/>
      <w:marBottom w:val="0"/>
      <w:divBdr>
        <w:top w:val="none" w:sz="0" w:space="0" w:color="auto"/>
        <w:left w:val="none" w:sz="0" w:space="0" w:color="auto"/>
        <w:bottom w:val="none" w:sz="0" w:space="0" w:color="auto"/>
        <w:right w:val="none" w:sz="0" w:space="0" w:color="auto"/>
      </w:divBdr>
    </w:div>
    <w:div w:id="1419911460">
      <w:bodyDiv w:val="1"/>
      <w:marLeft w:val="0"/>
      <w:marRight w:val="0"/>
      <w:marTop w:val="0"/>
      <w:marBottom w:val="0"/>
      <w:divBdr>
        <w:top w:val="none" w:sz="0" w:space="0" w:color="auto"/>
        <w:left w:val="none" w:sz="0" w:space="0" w:color="auto"/>
        <w:bottom w:val="none" w:sz="0" w:space="0" w:color="auto"/>
        <w:right w:val="none" w:sz="0" w:space="0" w:color="auto"/>
      </w:divBdr>
    </w:div>
    <w:div w:id="1423531766">
      <w:bodyDiv w:val="1"/>
      <w:marLeft w:val="0"/>
      <w:marRight w:val="0"/>
      <w:marTop w:val="0"/>
      <w:marBottom w:val="0"/>
      <w:divBdr>
        <w:top w:val="none" w:sz="0" w:space="0" w:color="auto"/>
        <w:left w:val="none" w:sz="0" w:space="0" w:color="auto"/>
        <w:bottom w:val="none" w:sz="0" w:space="0" w:color="auto"/>
        <w:right w:val="none" w:sz="0" w:space="0" w:color="auto"/>
      </w:divBdr>
    </w:div>
    <w:div w:id="1424570504">
      <w:bodyDiv w:val="1"/>
      <w:marLeft w:val="0"/>
      <w:marRight w:val="0"/>
      <w:marTop w:val="0"/>
      <w:marBottom w:val="0"/>
      <w:divBdr>
        <w:top w:val="none" w:sz="0" w:space="0" w:color="auto"/>
        <w:left w:val="none" w:sz="0" w:space="0" w:color="auto"/>
        <w:bottom w:val="none" w:sz="0" w:space="0" w:color="auto"/>
        <w:right w:val="none" w:sz="0" w:space="0" w:color="auto"/>
      </w:divBdr>
    </w:div>
    <w:div w:id="1434671375">
      <w:bodyDiv w:val="1"/>
      <w:marLeft w:val="0"/>
      <w:marRight w:val="0"/>
      <w:marTop w:val="0"/>
      <w:marBottom w:val="0"/>
      <w:divBdr>
        <w:top w:val="none" w:sz="0" w:space="0" w:color="auto"/>
        <w:left w:val="none" w:sz="0" w:space="0" w:color="auto"/>
        <w:bottom w:val="none" w:sz="0" w:space="0" w:color="auto"/>
        <w:right w:val="none" w:sz="0" w:space="0" w:color="auto"/>
      </w:divBdr>
    </w:div>
    <w:div w:id="1437092688">
      <w:bodyDiv w:val="1"/>
      <w:marLeft w:val="0"/>
      <w:marRight w:val="0"/>
      <w:marTop w:val="0"/>
      <w:marBottom w:val="0"/>
      <w:divBdr>
        <w:top w:val="none" w:sz="0" w:space="0" w:color="auto"/>
        <w:left w:val="none" w:sz="0" w:space="0" w:color="auto"/>
        <w:bottom w:val="none" w:sz="0" w:space="0" w:color="auto"/>
        <w:right w:val="none" w:sz="0" w:space="0" w:color="auto"/>
      </w:divBdr>
    </w:div>
    <w:div w:id="1440024269">
      <w:bodyDiv w:val="1"/>
      <w:marLeft w:val="0"/>
      <w:marRight w:val="0"/>
      <w:marTop w:val="0"/>
      <w:marBottom w:val="0"/>
      <w:divBdr>
        <w:top w:val="none" w:sz="0" w:space="0" w:color="auto"/>
        <w:left w:val="none" w:sz="0" w:space="0" w:color="auto"/>
        <w:bottom w:val="none" w:sz="0" w:space="0" w:color="auto"/>
        <w:right w:val="none" w:sz="0" w:space="0" w:color="auto"/>
      </w:divBdr>
    </w:div>
    <w:div w:id="1441947150">
      <w:bodyDiv w:val="1"/>
      <w:marLeft w:val="0"/>
      <w:marRight w:val="0"/>
      <w:marTop w:val="0"/>
      <w:marBottom w:val="0"/>
      <w:divBdr>
        <w:top w:val="none" w:sz="0" w:space="0" w:color="auto"/>
        <w:left w:val="none" w:sz="0" w:space="0" w:color="auto"/>
        <w:bottom w:val="none" w:sz="0" w:space="0" w:color="auto"/>
        <w:right w:val="none" w:sz="0" w:space="0" w:color="auto"/>
      </w:divBdr>
    </w:div>
    <w:div w:id="1442725707">
      <w:bodyDiv w:val="1"/>
      <w:marLeft w:val="0"/>
      <w:marRight w:val="0"/>
      <w:marTop w:val="0"/>
      <w:marBottom w:val="0"/>
      <w:divBdr>
        <w:top w:val="none" w:sz="0" w:space="0" w:color="auto"/>
        <w:left w:val="none" w:sz="0" w:space="0" w:color="auto"/>
        <w:bottom w:val="none" w:sz="0" w:space="0" w:color="auto"/>
        <w:right w:val="none" w:sz="0" w:space="0" w:color="auto"/>
      </w:divBdr>
    </w:div>
    <w:div w:id="1443301950">
      <w:bodyDiv w:val="1"/>
      <w:marLeft w:val="0"/>
      <w:marRight w:val="0"/>
      <w:marTop w:val="0"/>
      <w:marBottom w:val="0"/>
      <w:divBdr>
        <w:top w:val="none" w:sz="0" w:space="0" w:color="auto"/>
        <w:left w:val="none" w:sz="0" w:space="0" w:color="auto"/>
        <w:bottom w:val="none" w:sz="0" w:space="0" w:color="auto"/>
        <w:right w:val="none" w:sz="0" w:space="0" w:color="auto"/>
      </w:divBdr>
    </w:div>
    <w:div w:id="1445030979">
      <w:bodyDiv w:val="1"/>
      <w:marLeft w:val="0"/>
      <w:marRight w:val="0"/>
      <w:marTop w:val="0"/>
      <w:marBottom w:val="0"/>
      <w:divBdr>
        <w:top w:val="none" w:sz="0" w:space="0" w:color="auto"/>
        <w:left w:val="none" w:sz="0" w:space="0" w:color="auto"/>
        <w:bottom w:val="none" w:sz="0" w:space="0" w:color="auto"/>
        <w:right w:val="none" w:sz="0" w:space="0" w:color="auto"/>
      </w:divBdr>
    </w:div>
    <w:div w:id="1449472145">
      <w:bodyDiv w:val="1"/>
      <w:marLeft w:val="0"/>
      <w:marRight w:val="0"/>
      <w:marTop w:val="0"/>
      <w:marBottom w:val="0"/>
      <w:divBdr>
        <w:top w:val="none" w:sz="0" w:space="0" w:color="auto"/>
        <w:left w:val="none" w:sz="0" w:space="0" w:color="auto"/>
        <w:bottom w:val="none" w:sz="0" w:space="0" w:color="auto"/>
        <w:right w:val="none" w:sz="0" w:space="0" w:color="auto"/>
      </w:divBdr>
    </w:div>
    <w:div w:id="1450273996">
      <w:bodyDiv w:val="1"/>
      <w:marLeft w:val="0"/>
      <w:marRight w:val="0"/>
      <w:marTop w:val="0"/>
      <w:marBottom w:val="0"/>
      <w:divBdr>
        <w:top w:val="none" w:sz="0" w:space="0" w:color="auto"/>
        <w:left w:val="none" w:sz="0" w:space="0" w:color="auto"/>
        <w:bottom w:val="none" w:sz="0" w:space="0" w:color="auto"/>
        <w:right w:val="none" w:sz="0" w:space="0" w:color="auto"/>
      </w:divBdr>
    </w:div>
    <w:div w:id="1453791455">
      <w:bodyDiv w:val="1"/>
      <w:marLeft w:val="0"/>
      <w:marRight w:val="0"/>
      <w:marTop w:val="0"/>
      <w:marBottom w:val="0"/>
      <w:divBdr>
        <w:top w:val="none" w:sz="0" w:space="0" w:color="auto"/>
        <w:left w:val="none" w:sz="0" w:space="0" w:color="auto"/>
        <w:bottom w:val="none" w:sz="0" w:space="0" w:color="auto"/>
        <w:right w:val="none" w:sz="0" w:space="0" w:color="auto"/>
      </w:divBdr>
    </w:div>
    <w:div w:id="1455102533">
      <w:bodyDiv w:val="1"/>
      <w:marLeft w:val="0"/>
      <w:marRight w:val="0"/>
      <w:marTop w:val="0"/>
      <w:marBottom w:val="0"/>
      <w:divBdr>
        <w:top w:val="none" w:sz="0" w:space="0" w:color="auto"/>
        <w:left w:val="none" w:sz="0" w:space="0" w:color="auto"/>
        <w:bottom w:val="none" w:sz="0" w:space="0" w:color="auto"/>
        <w:right w:val="none" w:sz="0" w:space="0" w:color="auto"/>
      </w:divBdr>
    </w:div>
    <w:div w:id="1458377392">
      <w:bodyDiv w:val="1"/>
      <w:marLeft w:val="0"/>
      <w:marRight w:val="0"/>
      <w:marTop w:val="0"/>
      <w:marBottom w:val="0"/>
      <w:divBdr>
        <w:top w:val="none" w:sz="0" w:space="0" w:color="auto"/>
        <w:left w:val="none" w:sz="0" w:space="0" w:color="auto"/>
        <w:bottom w:val="none" w:sz="0" w:space="0" w:color="auto"/>
        <w:right w:val="none" w:sz="0" w:space="0" w:color="auto"/>
      </w:divBdr>
    </w:div>
    <w:div w:id="1460416089">
      <w:bodyDiv w:val="1"/>
      <w:marLeft w:val="0"/>
      <w:marRight w:val="0"/>
      <w:marTop w:val="0"/>
      <w:marBottom w:val="0"/>
      <w:divBdr>
        <w:top w:val="none" w:sz="0" w:space="0" w:color="auto"/>
        <w:left w:val="none" w:sz="0" w:space="0" w:color="auto"/>
        <w:bottom w:val="none" w:sz="0" w:space="0" w:color="auto"/>
        <w:right w:val="none" w:sz="0" w:space="0" w:color="auto"/>
      </w:divBdr>
    </w:div>
    <w:div w:id="1461458044">
      <w:bodyDiv w:val="1"/>
      <w:marLeft w:val="0"/>
      <w:marRight w:val="0"/>
      <w:marTop w:val="0"/>
      <w:marBottom w:val="0"/>
      <w:divBdr>
        <w:top w:val="none" w:sz="0" w:space="0" w:color="auto"/>
        <w:left w:val="none" w:sz="0" w:space="0" w:color="auto"/>
        <w:bottom w:val="none" w:sz="0" w:space="0" w:color="auto"/>
        <w:right w:val="none" w:sz="0" w:space="0" w:color="auto"/>
      </w:divBdr>
    </w:div>
    <w:div w:id="1463498924">
      <w:bodyDiv w:val="1"/>
      <w:marLeft w:val="0"/>
      <w:marRight w:val="0"/>
      <w:marTop w:val="0"/>
      <w:marBottom w:val="0"/>
      <w:divBdr>
        <w:top w:val="none" w:sz="0" w:space="0" w:color="auto"/>
        <w:left w:val="none" w:sz="0" w:space="0" w:color="auto"/>
        <w:bottom w:val="none" w:sz="0" w:space="0" w:color="auto"/>
        <w:right w:val="none" w:sz="0" w:space="0" w:color="auto"/>
      </w:divBdr>
    </w:div>
    <w:div w:id="1466852085">
      <w:bodyDiv w:val="1"/>
      <w:marLeft w:val="0"/>
      <w:marRight w:val="0"/>
      <w:marTop w:val="0"/>
      <w:marBottom w:val="0"/>
      <w:divBdr>
        <w:top w:val="none" w:sz="0" w:space="0" w:color="auto"/>
        <w:left w:val="none" w:sz="0" w:space="0" w:color="auto"/>
        <w:bottom w:val="none" w:sz="0" w:space="0" w:color="auto"/>
        <w:right w:val="none" w:sz="0" w:space="0" w:color="auto"/>
      </w:divBdr>
    </w:div>
    <w:div w:id="1469318907">
      <w:bodyDiv w:val="1"/>
      <w:marLeft w:val="0"/>
      <w:marRight w:val="0"/>
      <w:marTop w:val="0"/>
      <w:marBottom w:val="0"/>
      <w:divBdr>
        <w:top w:val="none" w:sz="0" w:space="0" w:color="auto"/>
        <w:left w:val="none" w:sz="0" w:space="0" w:color="auto"/>
        <w:bottom w:val="none" w:sz="0" w:space="0" w:color="auto"/>
        <w:right w:val="none" w:sz="0" w:space="0" w:color="auto"/>
      </w:divBdr>
    </w:div>
    <w:div w:id="1469400426">
      <w:bodyDiv w:val="1"/>
      <w:marLeft w:val="0"/>
      <w:marRight w:val="0"/>
      <w:marTop w:val="0"/>
      <w:marBottom w:val="0"/>
      <w:divBdr>
        <w:top w:val="none" w:sz="0" w:space="0" w:color="auto"/>
        <w:left w:val="none" w:sz="0" w:space="0" w:color="auto"/>
        <w:bottom w:val="none" w:sz="0" w:space="0" w:color="auto"/>
        <w:right w:val="none" w:sz="0" w:space="0" w:color="auto"/>
      </w:divBdr>
    </w:div>
    <w:div w:id="1470514376">
      <w:bodyDiv w:val="1"/>
      <w:marLeft w:val="0"/>
      <w:marRight w:val="0"/>
      <w:marTop w:val="0"/>
      <w:marBottom w:val="0"/>
      <w:divBdr>
        <w:top w:val="none" w:sz="0" w:space="0" w:color="auto"/>
        <w:left w:val="none" w:sz="0" w:space="0" w:color="auto"/>
        <w:bottom w:val="none" w:sz="0" w:space="0" w:color="auto"/>
        <w:right w:val="none" w:sz="0" w:space="0" w:color="auto"/>
      </w:divBdr>
    </w:div>
    <w:div w:id="1471165287">
      <w:bodyDiv w:val="1"/>
      <w:marLeft w:val="0"/>
      <w:marRight w:val="0"/>
      <w:marTop w:val="0"/>
      <w:marBottom w:val="0"/>
      <w:divBdr>
        <w:top w:val="none" w:sz="0" w:space="0" w:color="auto"/>
        <w:left w:val="none" w:sz="0" w:space="0" w:color="auto"/>
        <w:bottom w:val="none" w:sz="0" w:space="0" w:color="auto"/>
        <w:right w:val="none" w:sz="0" w:space="0" w:color="auto"/>
      </w:divBdr>
    </w:div>
    <w:div w:id="1471364874">
      <w:bodyDiv w:val="1"/>
      <w:marLeft w:val="0"/>
      <w:marRight w:val="0"/>
      <w:marTop w:val="0"/>
      <w:marBottom w:val="0"/>
      <w:divBdr>
        <w:top w:val="none" w:sz="0" w:space="0" w:color="auto"/>
        <w:left w:val="none" w:sz="0" w:space="0" w:color="auto"/>
        <w:bottom w:val="none" w:sz="0" w:space="0" w:color="auto"/>
        <w:right w:val="none" w:sz="0" w:space="0" w:color="auto"/>
      </w:divBdr>
    </w:div>
    <w:div w:id="1472941062">
      <w:bodyDiv w:val="1"/>
      <w:marLeft w:val="0"/>
      <w:marRight w:val="0"/>
      <w:marTop w:val="0"/>
      <w:marBottom w:val="0"/>
      <w:divBdr>
        <w:top w:val="none" w:sz="0" w:space="0" w:color="auto"/>
        <w:left w:val="none" w:sz="0" w:space="0" w:color="auto"/>
        <w:bottom w:val="none" w:sz="0" w:space="0" w:color="auto"/>
        <w:right w:val="none" w:sz="0" w:space="0" w:color="auto"/>
      </w:divBdr>
    </w:div>
    <w:div w:id="1474442816">
      <w:bodyDiv w:val="1"/>
      <w:marLeft w:val="0"/>
      <w:marRight w:val="0"/>
      <w:marTop w:val="0"/>
      <w:marBottom w:val="0"/>
      <w:divBdr>
        <w:top w:val="none" w:sz="0" w:space="0" w:color="auto"/>
        <w:left w:val="none" w:sz="0" w:space="0" w:color="auto"/>
        <w:bottom w:val="none" w:sz="0" w:space="0" w:color="auto"/>
        <w:right w:val="none" w:sz="0" w:space="0" w:color="auto"/>
      </w:divBdr>
    </w:div>
    <w:div w:id="1474565298">
      <w:bodyDiv w:val="1"/>
      <w:marLeft w:val="0"/>
      <w:marRight w:val="0"/>
      <w:marTop w:val="0"/>
      <w:marBottom w:val="0"/>
      <w:divBdr>
        <w:top w:val="none" w:sz="0" w:space="0" w:color="auto"/>
        <w:left w:val="none" w:sz="0" w:space="0" w:color="auto"/>
        <w:bottom w:val="none" w:sz="0" w:space="0" w:color="auto"/>
        <w:right w:val="none" w:sz="0" w:space="0" w:color="auto"/>
      </w:divBdr>
    </w:div>
    <w:div w:id="1474981679">
      <w:bodyDiv w:val="1"/>
      <w:marLeft w:val="0"/>
      <w:marRight w:val="0"/>
      <w:marTop w:val="0"/>
      <w:marBottom w:val="0"/>
      <w:divBdr>
        <w:top w:val="none" w:sz="0" w:space="0" w:color="auto"/>
        <w:left w:val="none" w:sz="0" w:space="0" w:color="auto"/>
        <w:bottom w:val="none" w:sz="0" w:space="0" w:color="auto"/>
        <w:right w:val="none" w:sz="0" w:space="0" w:color="auto"/>
      </w:divBdr>
    </w:div>
    <w:div w:id="1478716884">
      <w:bodyDiv w:val="1"/>
      <w:marLeft w:val="0"/>
      <w:marRight w:val="0"/>
      <w:marTop w:val="0"/>
      <w:marBottom w:val="0"/>
      <w:divBdr>
        <w:top w:val="none" w:sz="0" w:space="0" w:color="auto"/>
        <w:left w:val="none" w:sz="0" w:space="0" w:color="auto"/>
        <w:bottom w:val="none" w:sz="0" w:space="0" w:color="auto"/>
        <w:right w:val="none" w:sz="0" w:space="0" w:color="auto"/>
      </w:divBdr>
    </w:div>
    <w:div w:id="1478720108">
      <w:bodyDiv w:val="1"/>
      <w:marLeft w:val="0"/>
      <w:marRight w:val="0"/>
      <w:marTop w:val="0"/>
      <w:marBottom w:val="0"/>
      <w:divBdr>
        <w:top w:val="none" w:sz="0" w:space="0" w:color="auto"/>
        <w:left w:val="none" w:sz="0" w:space="0" w:color="auto"/>
        <w:bottom w:val="none" w:sz="0" w:space="0" w:color="auto"/>
        <w:right w:val="none" w:sz="0" w:space="0" w:color="auto"/>
      </w:divBdr>
    </w:div>
    <w:div w:id="1484929890">
      <w:bodyDiv w:val="1"/>
      <w:marLeft w:val="0"/>
      <w:marRight w:val="0"/>
      <w:marTop w:val="0"/>
      <w:marBottom w:val="0"/>
      <w:divBdr>
        <w:top w:val="none" w:sz="0" w:space="0" w:color="auto"/>
        <w:left w:val="none" w:sz="0" w:space="0" w:color="auto"/>
        <w:bottom w:val="none" w:sz="0" w:space="0" w:color="auto"/>
        <w:right w:val="none" w:sz="0" w:space="0" w:color="auto"/>
      </w:divBdr>
    </w:div>
    <w:div w:id="1488352344">
      <w:bodyDiv w:val="1"/>
      <w:marLeft w:val="0"/>
      <w:marRight w:val="0"/>
      <w:marTop w:val="0"/>
      <w:marBottom w:val="0"/>
      <w:divBdr>
        <w:top w:val="none" w:sz="0" w:space="0" w:color="auto"/>
        <w:left w:val="none" w:sz="0" w:space="0" w:color="auto"/>
        <w:bottom w:val="none" w:sz="0" w:space="0" w:color="auto"/>
        <w:right w:val="none" w:sz="0" w:space="0" w:color="auto"/>
      </w:divBdr>
    </w:div>
    <w:div w:id="1492599182">
      <w:bodyDiv w:val="1"/>
      <w:marLeft w:val="0"/>
      <w:marRight w:val="0"/>
      <w:marTop w:val="0"/>
      <w:marBottom w:val="0"/>
      <w:divBdr>
        <w:top w:val="none" w:sz="0" w:space="0" w:color="auto"/>
        <w:left w:val="none" w:sz="0" w:space="0" w:color="auto"/>
        <w:bottom w:val="none" w:sz="0" w:space="0" w:color="auto"/>
        <w:right w:val="none" w:sz="0" w:space="0" w:color="auto"/>
      </w:divBdr>
    </w:div>
    <w:div w:id="1495686599">
      <w:bodyDiv w:val="1"/>
      <w:marLeft w:val="0"/>
      <w:marRight w:val="0"/>
      <w:marTop w:val="0"/>
      <w:marBottom w:val="0"/>
      <w:divBdr>
        <w:top w:val="none" w:sz="0" w:space="0" w:color="auto"/>
        <w:left w:val="none" w:sz="0" w:space="0" w:color="auto"/>
        <w:bottom w:val="none" w:sz="0" w:space="0" w:color="auto"/>
        <w:right w:val="none" w:sz="0" w:space="0" w:color="auto"/>
      </w:divBdr>
    </w:div>
    <w:div w:id="1499808595">
      <w:bodyDiv w:val="1"/>
      <w:marLeft w:val="0"/>
      <w:marRight w:val="0"/>
      <w:marTop w:val="0"/>
      <w:marBottom w:val="0"/>
      <w:divBdr>
        <w:top w:val="none" w:sz="0" w:space="0" w:color="auto"/>
        <w:left w:val="none" w:sz="0" w:space="0" w:color="auto"/>
        <w:bottom w:val="none" w:sz="0" w:space="0" w:color="auto"/>
        <w:right w:val="none" w:sz="0" w:space="0" w:color="auto"/>
      </w:divBdr>
    </w:div>
    <w:div w:id="1501700596">
      <w:bodyDiv w:val="1"/>
      <w:marLeft w:val="0"/>
      <w:marRight w:val="0"/>
      <w:marTop w:val="0"/>
      <w:marBottom w:val="0"/>
      <w:divBdr>
        <w:top w:val="none" w:sz="0" w:space="0" w:color="auto"/>
        <w:left w:val="none" w:sz="0" w:space="0" w:color="auto"/>
        <w:bottom w:val="none" w:sz="0" w:space="0" w:color="auto"/>
        <w:right w:val="none" w:sz="0" w:space="0" w:color="auto"/>
      </w:divBdr>
    </w:div>
    <w:div w:id="1504583506">
      <w:bodyDiv w:val="1"/>
      <w:marLeft w:val="0"/>
      <w:marRight w:val="0"/>
      <w:marTop w:val="0"/>
      <w:marBottom w:val="0"/>
      <w:divBdr>
        <w:top w:val="none" w:sz="0" w:space="0" w:color="auto"/>
        <w:left w:val="none" w:sz="0" w:space="0" w:color="auto"/>
        <w:bottom w:val="none" w:sz="0" w:space="0" w:color="auto"/>
        <w:right w:val="none" w:sz="0" w:space="0" w:color="auto"/>
      </w:divBdr>
    </w:div>
    <w:div w:id="1505244429">
      <w:bodyDiv w:val="1"/>
      <w:marLeft w:val="0"/>
      <w:marRight w:val="0"/>
      <w:marTop w:val="0"/>
      <w:marBottom w:val="0"/>
      <w:divBdr>
        <w:top w:val="none" w:sz="0" w:space="0" w:color="auto"/>
        <w:left w:val="none" w:sz="0" w:space="0" w:color="auto"/>
        <w:bottom w:val="none" w:sz="0" w:space="0" w:color="auto"/>
        <w:right w:val="none" w:sz="0" w:space="0" w:color="auto"/>
      </w:divBdr>
    </w:div>
    <w:div w:id="1505365105">
      <w:bodyDiv w:val="1"/>
      <w:marLeft w:val="0"/>
      <w:marRight w:val="0"/>
      <w:marTop w:val="0"/>
      <w:marBottom w:val="0"/>
      <w:divBdr>
        <w:top w:val="none" w:sz="0" w:space="0" w:color="auto"/>
        <w:left w:val="none" w:sz="0" w:space="0" w:color="auto"/>
        <w:bottom w:val="none" w:sz="0" w:space="0" w:color="auto"/>
        <w:right w:val="none" w:sz="0" w:space="0" w:color="auto"/>
      </w:divBdr>
    </w:div>
    <w:div w:id="1510023578">
      <w:bodyDiv w:val="1"/>
      <w:marLeft w:val="0"/>
      <w:marRight w:val="0"/>
      <w:marTop w:val="0"/>
      <w:marBottom w:val="0"/>
      <w:divBdr>
        <w:top w:val="none" w:sz="0" w:space="0" w:color="auto"/>
        <w:left w:val="none" w:sz="0" w:space="0" w:color="auto"/>
        <w:bottom w:val="none" w:sz="0" w:space="0" w:color="auto"/>
        <w:right w:val="none" w:sz="0" w:space="0" w:color="auto"/>
      </w:divBdr>
    </w:div>
    <w:div w:id="1515069390">
      <w:bodyDiv w:val="1"/>
      <w:marLeft w:val="0"/>
      <w:marRight w:val="0"/>
      <w:marTop w:val="0"/>
      <w:marBottom w:val="0"/>
      <w:divBdr>
        <w:top w:val="none" w:sz="0" w:space="0" w:color="auto"/>
        <w:left w:val="none" w:sz="0" w:space="0" w:color="auto"/>
        <w:bottom w:val="none" w:sz="0" w:space="0" w:color="auto"/>
        <w:right w:val="none" w:sz="0" w:space="0" w:color="auto"/>
      </w:divBdr>
    </w:div>
    <w:div w:id="1515612795">
      <w:bodyDiv w:val="1"/>
      <w:marLeft w:val="0"/>
      <w:marRight w:val="0"/>
      <w:marTop w:val="0"/>
      <w:marBottom w:val="0"/>
      <w:divBdr>
        <w:top w:val="none" w:sz="0" w:space="0" w:color="auto"/>
        <w:left w:val="none" w:sz="0" w:space="0" w:color="auto"/>
        <w:bottom w:val="none" w:sz="0" w:space="0" w:color="auto"/>
        <w:right w:val="none" w:sz="0" w:space="0" w:color="auto"/>
      </w:divBdr>
    </w:div>
    <w:div w:id="1515923736">
      <w:bodyDiv w:val="1"/>
      <w:marLeft w:val="0"/>
      <w:marRight w:val="0"/>
      <w:marTop w:val="0"/>
      <w:marBottom w:val="0"/>
      <w:divBdr>
        <w:top w:val="none" w:sz="0" w:space="0" w:color="auto"/>
        <w:left w:val="none" w:sz="0" w:space="0" w:color="auto"/>
        <w:bottom w:val="none" w:sz="0" w:space="0" w:color="auto"/>
        <w:right w:val="none" w:sz="0" w:space="0" w:color="auto"/>
      </w:divBdr>
    </w:div>
    <w:div w:id="1519351388">
      <w:bodyDiv w:val="1"/>
      <w:marLeft w:val="0"/>
      <w:marRight w:val="0"/>
      <w:marTop w:val="0"/>
      <w:marBottom w:val="0"/>
      <w:divBdr>
        <w:top w:val="none" w:sz="0" w:space="0" w:color="auto"/>
        <w:left w:val="none" w:sz="0" w:space="0" w:color="auto"/>
        <w:bottom w:val="none" w:sz="0" w:space="0" w:color="auto"/>
        <w:right w:val="none" w:sz="0" w:space="0" w:color="auto"/>
      </w:divBdr>
    </w:div>
    <w:div w:id="1523130086">
      <w:bodyDiv w:val="1"/>
      <w:marLeft w:val="0"/>
      <w:marRight w:val="0"/>
      <w:marTop w:val="0"/>
      <w:marBottom w:val="0"/>
      <w:divBdr>
        <w:top w:val="none" w:sz="0" w:space="0" w:color="auto"/>
        <w:left w:val="none" w:sz="0" w:space="0" w:color="auto"/>
        <w:bottom w:val="none" w:sz="0" w:space="0" w:color="auto"/>
        <w:right w:val="none" w:sz="0" w:space="0" w:color="auto"/>
      </w:divBdr>
    </w:div>
    <w:div w:id="1525554172">
      <w:bodyDiv w:val="1"/>
      <w:marLeft w:val="0"/>
      <w:marRight w:val="0"/>
      <w:marTop w:val="0"/>
      <w:marBottom w:val="0"/>
      <w:divBdr>
        <w:top w:val="none" w:sz="0" w:space="0" w:color="auto"/>
        <w:left w:val="none" w:sz="0" w:space="0" w:color="auto"/>
        <w:bottom w:val="none" w:sz="0" w:space="0" w:color="auto"/>
        <w:right w:val="none" w:sz="0" w:space="0" w:color="auto"/>
      </w:divBdr>
    </w:div>
    <w:div w:id="1528063449">
      <w:bodyDiv w:val="1"/>
      <w:marLeft w:val="0"/>
      <w:marRight w:val="0"/>
      <w:marTop w:val="0"/>
      <w:marBottom w:val="0"/>
      <w:divBdr>
        <w:top w:val="none" w:sz="0" w:space="0" w:color="auto"/>
        <w:left w:val="none" w:sz="0" w:space="0" w:color="auto"/>
        <w:bottom w:val="none" w:sz="0" w:space="0" w:color="auto"/>
        <w:right w:val="none" w:sz="0" w:space="0" w:color="auto"/>
      </w:divBdr>
    </w:div>
    <w:div w:id="1529374259">
      <w:bodyDiv w:val="1"/>
      <w:marLeft w:val="0"/>
      <w:marRight w:val="0"/>
      <w:marTop w:val="0"/>
      <w:marBottom w:val="0"/>
      <w:divBdr>
        <w:top w:val="none" w:sz="0" w:space="0" w:color="auto"/>
        <w:left w:val="none" w:sz="0" w:space="0" w:color="auto"/>
        <w:bottom w:val="none" w:sz="0" w:space="0" w:color="auto"/>
        <w:right w:val="none" w:sz="0" w:space="0" w:color="auto"/>
      </w:divBdr>
    </w:div>
    <w:div w:id="1529563038">
      <w:bodyDiv w:val="1"/>
      <w:marLeft w:val="0"/>
      <w:marRight w:val="0"/>
      <w:marTop w:val="0"/>
      <w:marBottom w:val="0"/>
      <w:divBdr>
        <w:top w:val="none" w:sz="0" w:space="0" w:color="auto"/>
        <w:left w:val="none" w:sz="0" w:space="0" w:color="auto"/>
        <w:bottom w:val="none" w:sz="0" w:space="0" w:color="auto"/>
        <w:right w:val="none" w:sz="0" w:space="0" w:color="auto"/>
      </w:divBdr>
    </w:div>
    <w:div w:id="1531452188">
      <w:bodyDiv w:val="1"/>
      <w:marLeft w:val="0"/>
      <w:marRight w:val="0"/>
      <w:marTop w:val="0"/>
      <w:marBottom w:val="0"/>
      <w:divBdr>
        <w:top w:val="none" w:sz="0" w:space="0" w:color="auto"/>
        <w:left w:val="none" w:sz="0" w:space="0" w:color="auto"/>
        <w:bottom w:val="none" w:sz="0" w:space="0" w:color="auto"/>
        <w:right w:val="none" w:sz="0" w:space="0" w:color="auto"/>
      </w:divBdr>
    </w:div>
    <w:div w:id="1533223012">
      <w:bodyDiv w:val="1"/>
      <w:marLeft w:val="0"/>
      <w:marRight w:val="0"/>
      <w:marTop w:val="0"/>
      <w:marBottom w:val="0"/>
      <w:divBdr>
        <w:top w:val="none" w:sz="0" w:space="0" w:color="auto"/>
        <w:left w:val="none" w:sz="0" w:space="0" w:color="auto"/>
        <w:bottom w:val="none" w:sz="0" w:space="0" w:color="auto"/>
        <w:right w:val="none" w:sz="0" w:space="0" w:color="auto"/>
      </w:divBdr>
    </w:div>
    <w:div w:id="1533609761">
      <w:bodyDiv w:val="1"/>
      <w:marLeft w:val="0"/>
      <w:marRight w:val="0"/>
      <w:marTop w:val="0"/>
      <w:marBottom w:val="0"/>
      <w:divBdr>
        <w:top w:val="none" w:sz="0" w:space="0" w:color="auto"/>
        <w:left w:val="none" w:sz="0" w:space="0" w:color="auto"/>
        <w:bottom w:val="none" w:sz="0" w:space="0" w:color="auto"/>
        <w:right w:val="none" w:sz="0" w:space="0" w:color="auto"/>
      </w:divBdr>
    </w:div>
    <w:div w:id="1534541976">
      <w:bodyDiv w:val="1"/>
      <w:marLeft w:val="0"/>
      <w:marRight w:val="0"/>
      <w:marTop w:val="0"/>
      <w:marBottom w:val="0"/>
      <w:divBdr>
        <w:top w:val="none" w:sz="0" w:space="0" w:color="auto"/>
        <w:left w:val="none" w:sz="0" w:space="0" w:color="auto"/>
        <w:bottom w:val="none" w:sz="0" w:space="0" w:color="auto"/>
        <w:right w:val="none" w:sz="0" w:space="0" w:color="auto"/>
      </w:divBdr>
    </w:div>
    <w:div w:id="1537231843">
      <w:bodyDiv w:val="1"/>
      <w:marLeft w:val="0"/>
      <w:marRight w:val="0"/>
      <w:marTop w:val="0"/>
      <w:marBottom w:val="0"/>
      <w:divBdr>
        <w:top w:val="none" w:sz="0" w:space="0" w:color="auto"/>
        <w:left w:val="none" w:sz="0" w:space="0" w:color="auto"/>
        <w:bottom w:val="none" w:sz="0" w:space="0" w:color="auto"/>
        <w:right w:val="none" w:sz="0" w:space="0" w:color="auto"/>
      </w:divBdr>
    </w:div>
    <w:div w:id="1537498774">
      <w:bodyDiv w:val="1"/>
      <w:marLeft w:val="0"/>
      <w:marRight w:val="0"/>
      <w:marTop w:val="0"/>
      <w:marBottom w:val="0"/>
      <w:divBdr>
        <w:top w:val="none" w:sz="0" w:space="0" w:color="auto"/>
        <w:left w:val="none" w:sz="0" w:space="0" w:color="auto"/>
        <w:bottom w:val="none" w:sz="0" w:space="0" w:color="auto"/>
        <w:right w:val="none" w:sz="0" w:space="0" w:color="auto"/>
      </w:divBdr>
    </w:div>
    <w:div w:id="1547906967">
      <w:bodyDiv w:val="1"/>
      <w:marLeft w:val="0"/>
      <w:marRight w:val="0"/>
      <w:marTop w:val="0"/>
      <w:marBottom w:val="0"/>
      <w:divBdr>
        <w:top w:val="none" w:sz="0" w:space="0" w:color="auto"/>
        <w:left w:val="none" w:sz="0" w:space="0" w:color="auto"/>
        <w:bottom w:val="none" w:sz="0" w:space="0" w:color="auto"/>
        <w:right w:val="none" w:sz="0" w:space="0" w:color="auto"/>
      </w:divBdr>
    </w:div>
    <w:div w:id="1551378126">
      <w:bodyDiv w:val="1"/>
      <w:marLeft w:val="0"/>
      <w:marRight w:val="0"/>
      <w:marTop w:val="0"/>
      <w:marBottom w:val="0"/>
      <w:divBdr>
        <w:top w:val="none" w:sz="0" w:space="0" w:color="auto"/>
        <w:left w:val="none" w:sz="0" w:space="0" w:color="auto"/>
        <w:bottom w:val="none" w:sz="0" w:space="0" w:color="auto"/>
        <w:right w:val="none" w:sz="0" w:space="0" w:color="auto"/>
      </w:divBdr>
    </w:div>
    <w:div w:id="1554923156">
      <w:bodyDiv w:val="1"/>
      <w:marLeft w:val="0"/>
      <w:marRight w:val="0"/>
      <w:marTop w:val="0"/>
      <w:marBottom w:val="0"/>
      <w:divBdr>
        <w:top w:val="none" w:sz="0" w:space="0" w:color="auto"/>
        <w:left w:val="none" w:sz="0" w:space="0" w:color="auto"/>
        <w:bottom w:val="none" w:sz="0" w:space="0" w:color="auto"/>
        <w:right w:val="none" w:sz="0" w:space="0" w:color="auto"/>
      </w:divBdr>
    </w:div>
    <w:div w:id="1555769781">
      <w:bodyDiv w:val="1"/>
      <w:marLeft w:val="0"/>
      <w:marRight w:val="0"/>
      <w:marTop w:val="0"/>
      <w:marBottom w:val="0"/>
      <w:divBdr>
        <w:top w:val="none" w:sz="0" w:space="0" w:color="auto"/>
        <w:left w:val="none" w:sz="0" w:space="0" w:color="auto"/>
        <w:bottom w:val="none" w:sz="0" w:space="0" w:color="auto"/>
        <w:right w:val="none" w:sz="0" w:space="0" w:color="auto"/>
      </w:divBdr>
    </w:div>
    <w:div w:id="1568178029">
      <w:bodyDiv w:val="1"/>
      <w:marLeft w:val="0"/>
      <w:marRight w:val="0"/>
      <w:marTop w:val="0"/>
      <w:marBottom w:val="0"/>
      <w:divBdr>
        <w:top w:val="none" w:sz="0" w:space="0" w:color="auto"/>
        <w:left w:val="none" w:sz="0" w:space="0" w:color="auto"/>
        <w:bottom w:val="none" w:sz="0" w:space="0" w:color="auto"/>
        <w:right w:val="none" w:sz="0" w:space="0" w:color="auto"/>
      </w:divBdr>
    </w:div>
    <w:div w:id="1569070982">
      <w:bodyDiv w:val="1"/>
      <w:marLeft w:val="0"/>
      <w:marRight w:val="0"/>
      <w:marTop w:val="0"/>
      <w:marBottom w:val="0"/>
      <w:divBdr>
        <w:top w:val="none" w:sz="0" w:space="0" w:color="auto"/>
        <w:left w:val="none" w:sz="0" w:space="0" w:color="auto"/>
        <w:bottom w:val="none" w:sz="0" w:space="0" w:color="auto"/>
        <w:right w:val="none" w:sz="0" w:space="0" w:color="auto"/>
      </w:divBdr>
    </w:div>
    <w:div w:id="1569997670">
      <w:bodyDiv w:val="1"/>
      <w:marLeft w:val="0"/>
      <w:marRight w:val="0"/>
      <w:marTop w:val="0"/>
      <w:marBottom w:val="0"/>
      <w:divBdr>
        <w:top w:val="none" w:sz="0" w:space="0" w:color="auto"/>
        <w:left w:val="none" w:sz="0" w:space="0" w:color="auto"/>
        <w:bottom w:val="none" w:sz="0" w:space="0" w:color="auto"/>
        <w:right w:val="none" w:sz="0" w:space="0" w:color="auto"/>
      </w:divBdr>
    </w:div>
    <w:div w:id="1571770179">
      <w:bodyDiv w:val="1"/>
      <w:marLeft w:val="0"/>
      <w:marRight w:val="0"/>
      <w:marTop w:val="0"/>
      <w:marBottom w:val="0"/>
      <w:divBdr>
        <w:top w:val="none" w:sz="0" w:space="0" w:color="auto"/>
        <w:left w:val="none" w:sz="0" w:space="0" w:color="auto"/>
        <w:bottom w:val="none" w:sz="0" w:space="0" w:color="auto"/>
        <w:right w:val="none" w:sz="0" w:space="0" w:color="auto"/>
      </w:divBdr>
    </w:div>
    <w:div w:id="1574777573">
      <w:bodyDiv w:val="1"/>
      <w:marLeft w:val="0"/>
      <w:marRight w:val="0"/>
      <w:marTop w:val="0"/>
      <w:marBottom w:val="0"/>
      <w:divBdr>
        <w:top w:val="none" w:sz="0" w:space="0" w:color="auto"/>
        <w:left w:val="none" w:sz="0" w:space="0" w:color="auto"/>
        <w:bottom w:val="none" w:sz="0" w:space="0" w:color="auto"/>
        <w:right w:val="none" w:sz="0" w:space="0" w:color="auto"/>
      </w:divBdr>
    </w:div>
    <w:div w:id="1578008527">
      <w:bodyDiv w:val="1"/>
      <w:marLeft w:val="0"/>
      <w:marRight w:val="0"/>
      <w:marTop w:val="0"/>
      <w:marBottom w:val="0"/>
      <w:divBdr>
        <w:top w:val="none" w:sz="0" w:space="0" w:color="auto"/>
        <w:left w:val="none" w:sz="0" w:space="0" w:color="auto"/>
        <w:bottom w:val="none" w:sz="0" w:space="0" w:color="auto"/>
        <w:right w:val="none" w:sz="0" w:space="0" w:color="auto"/>
      </w:divBdr>
    </w:div>
    <w:div w:id="1581674518">
      <w:bodyDiv w:val="1"/>
      <w:marLeft w:val="0"/>
      <w:marRight w:val="0"/>
      <w:marTop w:val="0"/>
      <w:marBottom w:val="0"/>
      <w:divBdr>
        <w:top w:val="none" w:sz="0" w:space="0" w:color="auto"/>
        <w:left w:val="none" w:sz="0" w:space="0" w:color="auto"/>
        <w:bottom w:val="none" w:sz="0" w:space="0" w:color="auto"/>
        <w:right w:val="none" w:sz="0" w:space="0" w:color="auto"/>
      </w:divBdr>
    </w:div>
    <w:div w:id="1585263401">
      <w:bodyDiv w:val="1"/>
      <w:marLeft w:val="0"/>
      <w:marRight w:val="0"/>
      <w:marTop w:val="0"/>
      <w:marBottom w:val="0"/>
      <w:divBdr>
        <w:top w:val="none" w:sz="0" w:space="0" w:color="auto"/>
        <w:left w:val="none" w:sz="0" w:space="0" w:color="auto"/>
        <w:bottom w:val="none" w:sz="0" w:space="0" w:color="auto"/>
        <w:right w:val="none" w:sz="0" w:space="0" w:color="auto"/>
      </w:divBdr>
    </w:div>
    <w:div w:id="1589078099">
      <w:bodyDiv w:val="1"/>
      <w:marLeft w:val="0"/>
      <w:marRight w:val="0"/>
      <w:marTop w:val="0"/>
      <w:marBottom w:val="0"/>
      <w:divBdr>
        <w:top w:val="none" w:sz="0" w:space="0" w:color="auto"/>
        <w:left w:val="none" w:sz="0" w:space="0" w:color="auto"/>
        <w:bottom w:val="none" w:sz="0" w:space="0" w:color="auto"/>
        <w:right w:val="none" w:sz="0" w:space="0" w:color="auto"/>
      </w:divBdr>
    </w:div>
    <w:div w:id="1590504193">
      <w:bodyDiv w:val="1"/>
      <w:marLeft w:val="0"/>
      <w:marRight w:val="0"/>
      <w:marTop w:val="0"/>
      <w:marBottom w:val="0"/>
      <w:divBdr>
        <w:top w:val="none" w:sz="0" w:space="0" w:color="auto"/>
        <w:left w:val="none" w:sz="0" w:space="0" w:color="auto"/>
        <w:bottom w:val="none" w:sz="0" w:space="0" w:color="auto"/>
        <w:right w:val="none" w:sz="0" w:space="0" w:color="auto"/>
      </w:divBdr>
    </w:div>
    <w:div w:id="1594702465">
      <w:bodyDiv w:val="1"/>
      <w:marLeft w:val="0"/>
      <w:marRight w:val="0"/>
      <w:marTop w:val="0"/>
      <w:marBottom w:val="0"/>
      <w:divBdr>
        <w:top w:val="none" w:sz="0" w:space="0" w:color="auto"/>
        <w:left w:val="none" w:sz="0" w:space="0" w:color="auto"/>
        <w:bottom w:val="none" w:sz="0" w:space="0" w:color="auto"/>
        <w:right w:val="none" w:sz="0" w:space="0" w:color="auto"/>
      </w:divBdr>
    </w:div>
    <w:div w:id="1594781727">
      <w:bodyDiv w:val="1"/>
      <w:marLeft w:val="0"/>
      <w:marRight w:val="0"/>
      <w:marTop w:val="0"/>
      <w:marBottom w:val="0"/>
      <w:divBdr>
        <w:top w:val="none" w:sz="0" w:space="0" w:color="auto"/>
        <w:left w:val="none" w:sz="0" w:space="0" w:color="auto"/>
        <w:bottom w:val="none" w:sz="0" w:space="0" w:color="auto"/>
        <w:right w:val="none" w:sz="0" w:space="0" w:color="auto"/>
      </w:divBdr>
    </w:div>
    <w:div w:id="1595280225">
      <w:bodyDiv w:val="1"/>
      <w:marLeft w:val="0"/>
      <w:marRight w:val="0"/>
      <w:marTop w:val="0"/>
      <w:marBottom w:val="0"/>
      <w:divBdr>
        <w:top w:val="none" w:sz="0" w:space="0" w:color="auto"/>
        <w:left w:val="none" w:sz="0" w:space="0" w:color="auto"/>
        <w:bottom w:val="none" w:sz="0" w:space="0" w:color="auto"/>
        <w:right w:val="none" w:sz="0" w:space="0" w:color="auto"/>
      </w:divBdr>
    </w:div>
    <w:div w:id="1595285803">
      <w:bodyDiv w:val="1"/>
      <w:marLeft w:val="0"/>
      <w:marRight w:val="0"/>
      <w:marTop w:val="0"/>
      <w:marBottom w:val="0"/>
      <w:divBdr>
        <w:top w:val="none" w:sz="0" w:space="0" w:color="auto"/>
        <w:left w:val="none" w:sz="0" w:space="0" w:color="auto"/>
        <w:bottom w:val="none" w:sz="0" w:space="0" w:color="auto"/>
        <w:right w:val="none" w:sz="0" w:space="0" w:color="auto"/>
      </w:divBdr>
    </w:div>
    <w:div w:id="1608586110">
      <w:bodyDiv w:val="1"/>
      <w:marLeft w:val="0"/>
      <w:marRight w:val="0"/>
      <w:marTop w:val="0"/>
      <w:marBottom w:val="0"/>
      <w:divBdr>
        <w:top w:val="none" w:sz="0" w:space="0" w:color="auto"/>
        <w:left w:val="none" w:sz="0" w:space="0" w:color="auto"/>
        <w:bottom w:val="none" w:sz="0" w:space="0" w:color="auto"/>
        <w:right w:val="none" w:sz="0" w:space="0" w:color="auto"/>
      </w:divBdr>
    </w:div>
    <w:div w:id="1608735919">
      <w:bodyDiv w:val="1"/>
      <w:marLeft w:val="0"/>
      <w:marRight w:val="0"/>
      <w:marTop w:val="0"/>
      <w:marBottom w:val="0"/>
      <w:divBdr>
        <w:top w:val="none" w:sz="0" w:space="0" w:color="auto"/>
        <w:left w:val="none" w:sz="0" w:space="0" w:color="auto"/>
        <w:bottom w:val="none" w:sz="0" w:space="0" w:color="auto"/>
        <w:right w:val="none" w:sz="0" w:space="0" w:color="auto"/>
      </w:divBdr>
    </w:div>
    <w:div w:id="1612936314">
      <w:bodyDiv w:val="1"/>
      <w:marLeft w:val="0"/>
      <w:marRight w:val="0"/>
      <w:marTop w:val="0"/>
      <w:marBottom w:val="0"/>
      <w:divBdr>
        <w:top w:val="none" w:sz="0" w:space="0" w:color="auto"/>
        <w:left w:val="none" w:sz="0" w:space="0" w:color="auto"/>
        <w:bottom w:val="none" w:sz="0" w:space="0" w:color="auto"/>
        <w:right w:val="none" w:sz="0" w:space="0" w:color="auto"/>
      </w:divBdr>
    </w:div>
    <w:div w:id="1619141272">
      <w:bodyDiv w:val="1"/>
      <w:marLeft w:val="0"/>
      <w:marRight w:val="0"/>
      <w:marTop w:val="0"/>
      <w:marBottom w:val="0"/>
      <w:divBdr>
        <w:top w:val="none" w:sz="0" w:space="0" w:color="auto"/>
        <w:left w:val="none" w:sz="0" w:space="0" w:color="auto"/>
        <w:bottom w:val="none" w:sz="0" w:space="0" w:color="auto"/>
        <w:right w:val="none" w:sz="0" w:space="0" w:color="auto"/>
      </w:divBdr>
    </w:div>
    <w:div w:id="1619948805">
      <w:bodyDiv w:val="1"/>
      <w:marLeft w:val="0"/>
      <w:marRight w:val="0"/>
      <w:marTop w:val="0"/>
      <w:marBottom w:val="0"/>
      <w:divBdr>
        <w:top w:val="none" w:sz="0" w:space="0" w:color="auto"/>
        <w:left w:val="none" w:sz="0" w:space="0" w:color="auto"/>
        <w:bottom w:val="none" w:sz="0" w:space="0" w:color="auto"/>
        <w:right w:val="none" w:sz="0" w:space="0" w:color="auto"/>
      </w:divBdr>
    </w:div>
    <w:div w:id="1620379678">
      <w:bodyDiv w:val="1"/>
      <w:marLeft w:val="0"/>
      <w:marRight w:val="0"/>
      <w:marTop w:val="0"/>
      <w:marBottom w:val="0"/>
      <w:divBdr>
        <w:top w:val="none" w:sz="0" w:space="0" w:color="auto"/>
        <w:left w:val="none" w:sz="0" w:space="0" w:color="auto"/>
        <w:bottom w:val="none" w:sz="0" w:space="0" w:color="auto"/>
        <w:right w:val="none" w:sz="0" w:space="0" w:color="auto"/>
      </w:divBdr>
    </w:div>
    <w:div w:id="1620646187">
      <w:bodyDiv w:val="1"/>
      <w:marLeft w:val="0"/>
      <w:marRight w:val="0"/>
      <w:marTop w:val="0"/>
      <w:marBottom w:val="0"/>
      <w:divBdr>
        <w:top w:val="none" w:sz="0" w:space="0" w:color="auto"/>
        <w:left w:val="none" w:sz="0" w:space="0" w:color="auto"/>
        <w:bottom w:val="none" w:sz="0" w:space="0" w:color="auto"/>
        <w:right w:val="none" w:sz="0" w:space="0" w:color="auto"/>
      </w:divBdr>
    </w:div>
    <w:div w:id="1624530648">
      <w:bodyDiv w:val="1"/>
      <w:marLeft w:val="0"/>
      <w:marRight w:val="0"/>
      <w:marTop w:val="0"/>
      <w:marBottom w:val="0"/>
      <w:divBdr>
        <w:top w:val="none" w:sz="0" w:space="0" w:color="auto"/>
        <w:left w:val="none" w:sz="0" w:space="0" w:color="auto"/>
        <w:bottom w:val="none" w:sz="0" w:space="0" w:color="auto"/>
        <w:right w:val="none" w:sz="0" w:space="0" w:color="auto"/>
      </w:divBdr>
    </w:div>
    <w:div w:id="1627538107">
      <w:bodyDiv w:val="1"/>
      <w:marLeft w:val="0"/>
      <w:marRight w:val="0"/>
      <w:marTop w:val="0"/>
      <w:marBottom w:val="0"/>
      <w:divBdr>
        <w:top w:val="none" w:sz="0" w:space="0" w:color="auto"/>
        <w:left w:val="none" w:sz="0" w:space="0" w:color="auto"/>
        <w:bottom w:val="none" w:sz="0" w:space="0" w:color="auto"/>
        <w:right w:val="none" w:sz="0" w:space="0" w:color="auto"/>
      </w:divBdr>
    </w:div>
    <w:div w:id="1627925284">
      <w:bodyDiv w:val="1"/>
      <w:marLeft w:val="0"/>
      <w:marRight w:val="0"/>
      <w:marTop w:val="0"/>
      <w:marBottom w:val="0"/>
      <w:divBdr>
        <w:top w:val="none" w:sz="0" w:space="0" w:color="auto"/>
        <w:left w:val="none" w:sz="0" w:space="0" w:color="auto"/>
        <w:bottom w:val="none" w:sz="0" w:space="0" w:color="auto"/>
        <w:right w:val="none" w:sz="0" w:space="0" w:color="auto"/>
      </w:divBdr>
    </w:div>
    <w:div w:id="1629700430">
      <w:bodyDiv w:val="1"/>
      <w:marLeft w:val="0"/>
      <w:marRight w:val="0"/>
      <w:marTop w:val="0"/>
      <w:marBottom w:val="0"/>
      <w:divBdr>
        <w:top w:val="none" w:sz="0" w:space="0" w:color="auto"/>
        <w:left w:val="none" w:sz="0" w:space="0" w:color="auto"/>
        <w:bottom w:val="none" w:sz="0" w:space="0" w:color="auto"/>
        <w:right w:val="none" w:sz="0" w:space="0" w:color="auto"/>
      </w:divBdr>
    </w:div>
    <w:div w:id="1630085715">
      <w:bodyDiv w:val="1"/>
      <w:marLeft w:val="0"/>
      <w:marRight w:val="0"/>
      <w:marTop w:val="0"/>
      <w:marBottom w:val="0"/>
      <w:divBdr>
        <w:top w:val="none" w:sz="0" w:space="0" w:color="auto"/>
        <w:left w:val="none" w:sz="0" w:space="0" w:color="auto"/>
        <w:bottom w:val="none" w:sz="0" w:space="0" w:color="auto"/>
        <w:right w:val="none" w:sz="0" w:space="0" w:color="auto"/>
      </w:divBdr>
    </w:div>
    <w:div w:id="1631520616">
      <w:bodyDiv w:val="1"/>
      <w:marLeft w:val="0"/>
      <w:marRight w:val="0"/>
      <w:marTop w:val="0"/>
      <w:marBottom w:val="0"/>
      <w:divBdr>
        <w:top w:val="none" w:sz="0" w:space="0" w:color="auto"/>
        <w:left w:val="none" w:sz="0" w:space="0" w:color="auto"/>
        <w:bottom w:val="none" w:sz="0" w:space="0" w:color="auto"/>
        <w:right w:val="none" w:sz="0" w:space="0" w:color="auto"/>
      </w:divBdr>
    </w:div>
    <w:div w:id="1631595508">
      <w:bodyDiv w:val="1"/>
      <w:marLeft w:val="0"/>
      <w:marRight w:val="0"/>
      <w:marTop w:val="0"/>
      <w:marBottom w:val="0"/>
      <w:divBdr>
        <w:top w:val="none" w:sz="0" w:space="0" w:color="auto"/>
        <w:left w:val="none" w:sz="0" w:space="0" w:color="auto"/>
        <w:bottom w:val="none" w:sz="0" w:space="0" w:color="auto"/>
        <w:right w:val="none" w:sz="0" w:space="0" w:color="auto"/>
      </w:divBdr>
    </w:div>
    <w:div w:id="1638100054">
      <w:bodyDiv w:val="1"/>
      <w:marLeft w:val="0"/>
      <w:marRight w:val="0"/>
      <w:marTop w:val="0"/>
      <w:marBottom w:val="0"/>
      <w:divBdr>
        <w:top w:val="none" w:sz="0" w:space="0" w:color="auto"/>
        <w:left w:val="none" w:sz="0" w:space="0" w:color="auto"/>
        <w:bottom w:val="none" w:sz="0" w:space="0" w:color="auto"/>
        <w:right w:val="none" w:sz="0" w:space="0" w:color="auto"/>
      </w:divBdr>
    </w:div>
    <w:div w:id="1639604192">
      <w:bodyDiv w:val="1"/>
      <w:marLeft w:val="0"/>
      <w:marRight w:val="0"/>
      <w:marTop w:val="0"/>
      <w:marBottom w:val="0"/>
      <w:divBdr>
        <w:top w:val="none" w:sz="0" w:space="0" w:color="auto"/>
        <w:left w:val="none" w:sz="0" w:space="0" w:color="auto"/>
        <w:bottom w:val="none" w:sz="0" w:space="0" w:color="auto"/>
        <w:right w:val="none" w:sz="0" w:space="0" w:color="auto"/>
      </w:divBdr>
    </w:div>
    <w:div w:id="1640838769">
      <w:bodyDiv w:val="1"/>
      <w:marLeft w:val="0"/>
      <w:marRight w:val="0"/>
      <w:marTop w:val="0"/>
      <w:marBottom w:val="0"/>
      <w:divBdr>
        <w:top w:val="none" w:sz="0" w:space="0" w:color="auto"/>
        <w:left w:val="none" w:sz="0" w:space="0" w:color="auto"/>
        <w:bottom w:val="none" w:sz="0" w:space="0" w:color="auto"/>
        <w:right w:val="none" w:sz="0" w:space="0" w:color="auto"/>
      </w:divBdr>
    </w:div>
    <w:div w:id="1643388844">
      <w:bodyDiv w:val="1"/>
      <w:marLeft w:val="0"/>
      <w:marRight w:val="0"/>
      <w:marTop w:val="0"/>
      <w:marBottom w:val="0"/>
      <w:divBdr>
        <w:top w:val="none" w:sz="0" w:space="0" w:color="auto"/>
        <w:left w:val="none" w:sz="0" w:space="0" w:color="auto"/>
        <w:bottom w:val="none" w:sz="0" w:space="0" w:color="auto"/>
        <w:right w:val="none" w:sz="0" w:space="0" w:color="auto"/>
      </w:divBdr>
    </w:div>
    <w:div w:id="1647319024">
      <w:bodyDiv w:val="1"/>
      <w:marLeft w:val="0"/>
      <w:marRight w:val="0"/>
      <w:marTop w:val="0"/>
      <w:marBottom w:val="0"/>
      <w:divBdr>
        <w:top w:val="none" w:sz="0" w:space="0" w:color="auto"/>
        <w:left w:val="none" w:sz="0" w:space="0" w:color="auto"/>
        <w:bottom w:val="none" w:sz="0" w:space="0" w:color="auto"/>
        <w:right w:val="none" w:sz="0" w:space="0" w:color="auto"/>
      </w:divBdr>
    </w:div>
    <w:div w:id="1649242168">
      <w:bodyDiv w:val="1"/>
      <w:marLeft w:val="0"/>
      <w:marRight w:val="0"/>
      <w:marTop w:val="0"/>
      <w:marBottom w:val="0"/>
      <w:divBdr>
        <w:top w:val="none" w:sz="0" w:space="0" w:color="auto"/>
        <w:left w:val="none" w:sz="0" w:space="0" w:color="auto"/>
        <w:bottom w:val="none" w:sz="0" w:space="0" w:color="auto"/>
        <w:right w:val="none" w:sz="0" w:space="0" w:color="auto"/>
      </w:divBdr>
    </w:div>
    <w:div w:id="1652636833">
      <w:bodyDiv w:val="1"/>
      <w:marLeft w:val="0"/>
      <w:marRight w:val="0"/>
      <w:marTop w:val="0"/>
      <w:marBottom w:val="0"/>
      <w:divBdr>
        <w:top w:val="none" w:sz="0" w:space="0" w:color="auto"/>
        <w:left w:val="none" w:sz="0" w:space="0" w:color="auto"/>
        <w:bottom w:val="none" w:sz="0" w:space="0" w:color="auto"/>
        <w:right w:val="none" w:sz="0" w:space="0" w:color="auto"/>
      </w:divBdr>
    </w:div>
    <w:div w:id="1656832760">
      <w:bodyDiv w:val="1"/>
      <w:marLeft w:val="0"/>
      <w:marRight w:val="0"/>
      <w:marTop w:val="0"/>
      <w:marBottom w:val="0"/>
      <w:divBdr>
        <w:top w:val="none" w:sz="0" w:space="0" w:color="auto"/>
        <w:left w:val="none" w:sz="0" w:space="0" w:color="auto"/>
        <w:bottom w:val="none" w:sz="0" w:space="0" w:color="auto"/>
        <w:right w:val="none" w:sz="0" w:space="0" w:color="auto"/>
      </w:divBdr>
    </w:div>
    <w:div w:id="1664896391">
      <w:bodyDiv w:val="1"/>
      <w:marLeft w:val="0"/>
      <w:marRight w:val="0"/>
      <w:marTop w:val="0"/>
      <w:marBottom w:val="0"/>
      <w:divBdr>
        <w:top w:val="none" w:sz="0" w:space="0" w:color="auto"/>
        <w:left w:val="none" w:sz="0" w:space="0" w:color="auto"/>
        <w:bottom w:val="none" w:sz="0" w:space="0" w:color="auto"/>
        <w:right w:val="none" w:sz="0" w:space="0" w:color="auto"/>
      </w:divBdr>
    </w:div>
    <w:div w:id="1665819900">
      <w:bodyDiv w:val="1"/>
      <w:marLeft w:val="0"/>
      <w:marRight w:val="0"/>
      <w:marTop w:val="0"/>
      <w:marBottom w:val="0"/>
      <w:divBdr>
        <w:top w:val="none" w:sz="0" w:space="0" w:color="auto"/>
        <w:left w:val="none" w:sz="0" w:space="0" w:color="auto"/>
        <w:bottom w:val="none" w:sz="0" w:space="0" w:color="auto"/>
        <w:right w:val="none" w:sz="0" w:space="0" w:color="auto"/>
      </w:divBdr>
    </w:div>
    <w:div w:id="1665933401">
      <w:bodyDiv w:val="1"/>
      <w:marLeft w:val="0"/>
      <w:marRight w:val="0"/>
      <w:marTop w:val="0"/>
      <w:marBottom w:val="0"/>
      <w:divBdr>
        <w:top w:val="none" w:sz="0" w:space="0" w:color="auto"/>
        <w:left w:val="none" w:sz="0" w:space="0" w:color="auto"/>
        <w:bottom w:val="none" w:sz="0" w:space="0" w:color="auto"/>
        <w:right w:val="none" w:sz="0" w:space="0" w:color="auto"/>
      </w:divBdr>
    </w:div>
    <w:div w:id="1669365183">
      <w:bodyDiv w:val="1"/>
      <w:marLeft w:val="0"/>
      <w:marRight w:val="0"/>
      <w:marTop w:val="0"/>
      <w:marBottom w:val="0"/>
      <w:divBdr>
        <w:top w:val="none" w:sz="0" w:space="0" w:color="auto"/>
        <w:left w:val="none" w:sz="0" w:space="0" w:color="auto"/>
        <w:bottom w:val="none" w:sz="0" w:space="0" w:color="auto"/>
        <w:right w:val="none" w:sz="0" w:space="0" w:color="auto"/>
      </w:divBdr>
    </w:div>
    <w:div w:id="1669822077">
      <w:bodyDiv w:val="1"/>
      <w:marLeft w:val="0"/>
      <w:marRight w:val="0"/>
      <w:marTop w:val="0"/>
      <w:marBottom w:val="0"/>
      <w:divBdr>
        <w:top w:val="none" w:sz="0" w:space="0" w:color="auto"/>
        <w:left w:val="none" w:sz="0" w:space="0" w:color="auto"/>
        <w:bottom w:val="none" w:sz="0" w:space="0" w:color="auto"/>
        <w:right w:val="none" w:sz="0" w:space="0" w:color="auto"/>
      </w:divBdr>
    </w:div>
    <w:div w:id="1670331262">
      <w:bodyDiv w:val="1"/>
      <w:marLeft w:val="0"/>
      <w:marRight w:val="0"/>
      <w:marTop w:val="0"/>
      <w:marBottom w:val="0"/>
      <w:divBdr>
        <w:top w:val="none" w:sz="0" w:space="0" w:color="auto"/>
        <w:left w:val="none" w:sz="0" w:space="0" w:color="auto"/>
        <w:bottom w:val="none" w:sz="0" w:space="0" w:color="auto"/>
        <w:right w:val="none" w:sz="0" w:space="0" w:color="auto"/>
      </w:divBdr>
    </w:div>
    <w:div w:id="1670987445">
      <w:bodyDiv w:val="1"/>
      <w:marLeft w:val="0"/>
      <w:marRight w:val="0"/>
      <w:marTop w:val="0"/>
      <w:marBottom w:val="0"/>
      <w:divBdr>
        <w:top w:val="none" w:sz="0" w:space="0" w:color="auto"/>
        <w:left w:val="none" w:sz="0" w:space="0" w:color="auto"/>
        <w:bottom w:val="none" w:sz="0" w:space="0" w:color="auto"/>
        <w:right w:val="none" w:sz="0" w:space="0" w:color="auto"/>
      </w:divBdr>
    </w:div>
    <w:div w:id="1674720387">
      <w:bodyDiv w:val="1"/>
      <w:marLeft w:val="0"/>
      <w:marRight w:val="0"/>
      <w:marTop w:val="0"/>
      <w:marBottom w:val="0"/>
      <w:divBdr>
        <w:top w:val="none" w:sz="0" w:space="0" w:color="auto"/>
        <w:left w:val="none" w:sz="0" w:space="0" w:color="auto"/>
        <w:bottom w:val="none" w:sz="0" w:space="0" w:color="auto"/>
        <w:right w:val="none" w:sz="0" w:space="0" w:color="auto"/>
      </w:divBdr>
    </w:div>
    <w:div w:id="1677538640">
      <w:bodyDiv w:val="1"/>
      <w:marLeft w:val="0"/>
      <w:marRight w:val="0"/>
      <w:marTop w:val="0"/>
      <w:marBottom w:val="0"/>
      <w:divBdr>
        <w:top w:val="none" w:sz="0" w:space="0" w:color="auto"/>
        <w:left w:val="none" w:sz="0" w:space="0" w:color="auto"/>
        <w:bottom w:val="none" w:sz="0" w:space="0" w:color="auto"/>
        <w:right w:val="none" w:sz="0" w:space="0" w:color="auto"/>
      </w:divBdr>
    </w:div>
    <w:div w:id="1677878911">
      <w:bodyDiv w:val="1"/>
      <w:marLeft w:val="0"/>
      <w:marRight w:val="0"/>
      <w:marTop w:val="0"/>
      <w:marBottom w:val="0"/>
      <w:divBdr>
        <w:top w:val="none" w:sz="0" w:space="0" w:color="auto"/>
        <w:left w:val="none" w:sz="0" w:space="0" w:color="auto"/>
        <w:bottom w:val="none" w:sz="0" w:space="0" w:color="auto"/>
        <w:right w:val="none" w:sz="0" w:space="0" w:color="auto"/>
      </w:divBdr>
    </w:div>
    <w:div w:id="1678773039">
      <w:bodyDiv w:val="1"/>
      <w:marLeft w:val="0"/>
      <w:marRight w:val="0"/>
      <w:marTop w:val="0"/>
      <w:marBottom w:val="0"/>
      <w:divBdr>
        <w:top w:val="none" w:sz="0" w:space="0" w:color="auto"/>
        <w:left w:val="none" w:sz="0" w:space="0" w:color="auto"/>
        <w:bottom w:val="none" w:sz="0" w:space="0" w:color="auto"/>
        <w:right w:val="none" w:sz="0" w:space="0" w:color="auto"/>
      </w:divBdr>
    </w:div>
    <w:div w:id="1680888863">
      <w:bodyDiv w:val="1"/>
      <w:marLeft w:val="0"/>
      <w:marRight w:val="0"/>
      <w:marTop w:val="0"/>
      <w:marBottom w:val="0"/>
      <w:divBdr>
        <w:top w:val="none" w:sz="0" w:space="0" w:color="auto"/>
        <w:left w:val="none" w:sz="0" w:space="0" w:color="auto"/>
        <w:bottom w:val="none" w:sz="0" w:space="0" w:color="auto"/>
        <w:right w:val="none" w:sz="0" w:space="0" w:color="auto"/>
      </w:divBdr>
    </w:div>
    <w:div w:id="1682245753">
      <w:bodyDiv w:val="1"/>
      <w:marLeft w:val="0"/>
      <w:marRight w:val="0"/>
      <w:marTop w:val="0"/>
      <w:marBottom w:val="0"/>
      <w:divBdr>
        <w:top w:val="none" w:sz="0" w:space="0" w:color="auto"/>
        <w:left w:val="none" w:sz="0" w:space="0" w:color="auto"/>
        <w:bottom w:val="none" w:sz="0" w:space="0" w:color="auto"/>
        <w:right w:val="none" w:sz="0" w:space="0" w:color="auto"/>
      </w:divBdr>
    </w:div>
    <w:div w:id="1682588703">
      <w:bodyDiv w:val="1"/>
      <w:marLeft w:val="0"/>
      <w:marRight w:val="0"/>
      <w:marTop w:val="0"/>
      <w:marBottom w:val="0"/>
      <w:divBdr>
        <w:top w:val="none" w:sz="0" w:space="0" w:color="auto"/>
        <w:left w:val="none" w:sz="0" w:space="0" w:color="auto"/>
        <w:bottom w:val="none" w:sz="0" w:space="0" w:color="auto"/>
        <w:right w:val="none" w:sz="0" w:space="0" w:color="auto"/>
      </w:divBdr>
    </w:div>
    <w:div w:id="1685284026">
      <w:bodyDiv w:val="1"/>
      <w:marLeft w:val="0"/>
      <w:marRight w:val="0"/>
      <w:marTop w:val="0"/>
      <w:marBottom w:val="0"/>
      <w:divBdr>
        <w:top w:val="none" w:sz="0" w:space="0" w:color="auto"/>
        <w:left w:val="none" w:sz="0" w:space="0" w:color="auto"/>
        <w:bottom w:val="none" w:sz="0" w:space="0" w:color="auto"/>
        <w:right w:val="none" w:sz="0" w:space="0" w:color="auto"/>
      </w:divBdr>
    </w:div>
    <w:div w:id="1692993907">
      <w:bodyDiv w:val="1"/>
      <w:marLeft w:val="0"/>
      <w:marRight w:val="0"/>
      <w:marTop w:val="0"/>
      <w:marBottom w:val="0"/>
      <w:divBdr>
        <w:top w:val="none" w:sz="0" w:space="0" w:color="auto"/>
        <w:left w:val="none" w:sz="0" w:space="0" w:color="auto"/>
        <w:bottom w:val="none" w:sz="0" w:space="0" w:color="auto"/>
        <w:right w:val="none" w:sz="0" w:space="0" w:color="auto"/>
      </w:divBdr>
    </w:div>
    <w:div w:id="1694569405">
      <w:bodyDiv w:val="1"/>
      <w:marLeft w:val="0"/>
      <w:marRight w:val="0"/>
      <w:marTop w:val="0"/>
      <w:marBottom w:val="0"/>
      <w:divBdr>
        <w:top w:val="none" w:sz="0" w:space="0" w:color="auto"/>
        <w:left w:val="none" w:sz="0" w:space="0" w:color="auto"/>
        <w:bottom w:val="none" w:sz="0" w:space="0" w:color="auto"/>
        <w:right w:val="none" w:sz="0" w:space="0" w:color="auto"/>
      </w:divBdr>
    </w:div>
    <w:div w:id="1694920757">
      <w:bodyDiv w:val="1"/>
      <w:marLeft w:val="0"/>
      <w:marRight w:val="0"/>
      <w:marTop w:val="0"/>
      <w:marBottom w:val="0"/>
      <w:divBdr>
        <w:top w:val="none" w:sz="0" w:space="0" w:color="auto"/>
        <w:left w:val="none" w:sz="0" w:space="0" w:color="auto"/>
        <w:bottom w:val="none" w:sz="0" w:space="0" w:color="auto"/>
        <w:right w:val="none" w:sz="0" w:space="0" w:color="auto"/>
      </w:divBdr>
    </w:div>
    <w:div w:id="1695110447">
      <w:bodyDiv w:val="1"/>
      <w:marLeft w:val="0"/>
      <w:marRight w:val="0"/>
      <w:marTop w:val="0"/>
      <w:marBottom w:val="0"/>
      <w:divBdr>
        <w:top w:val="none" w:sz="0" w:space="0" w:color="auto"/>
        <w:left w:val="none" w:sz="0" w:space="0" w:color="auto"/>
        <w:bottom w:val="none" w:sz="0" w:space="0" w:color="auto"/>
        <w:right w:val="none" w:sz="0" w:space="0" w:color="auto"/>
      </w:divBdr>
    </w:div>
    <w:div w:id="1704361962">
      <w:bodyDiv w:val="1"/>
      <w:marLeft w:val="0"/>
      <w:marRight w:val="0"/>
      <w:marTop w:val="0"/>
      <w:marBottom w:val="0"/>
      <w:divBdr>
        <w:top w:val="none" w:sz="0" w:space="0" w:color="auto"/>
        <w:left w:val="none" w:sz="0" w:space="0" w:color="auto"/>
        <w:bottom w:val="none" w:sz="0" w:space="0" w:color="auto"/>
        <w:right w:val="none" w:sz="0" w:space="0" w:color="auto"/>
      </w:divBdr>
    </w:div>
    <w:div w:id="1708527926">
      <w:bodyDiv w:val="1"/>
      <w:marLeft w:val="0"/>
      <w:marRight w:val="0"/>
      <w:marTop w:val="0"/>
      <w:marBottom w:val="0"/>
      <w:divBdr>
        <w:top w:val="none" w:sz="0" w:space="0" w:color="auto"/>
        <w:left w:val="none" w:sz="0" w:space="0" w:color="auto"/>
        <w:bottom w:val="none" w:sz="0" w:space="0" w:color="auto"/>
        <w:right w:val="none" w:sz="0" w:space="0" w:color="auto"/>
      </w:divBdr>
    </w:div>
    <w:div w:id="1711219674">
      <w:bodyDiv w:val="1"/>
      <w:marLeft w:val="0"/>
      <w:marRight w:val="0"/>
      <w:marTop w:val="0"/>
      <w:marBottom w:val="0"/>
      <w:divBdr>
        <w:top w:val="none" w:sz="0" w:space="0" w:color="auto"/>
        <w:left w:val="none" w:sz="0" w:space="0" w:color="auto"/>
        <w:bottom w:val="none" w:sz="0" w:space="0" w:color="auto"/>
        <w:right w:val="none" w:sz="0" w:space="0" w:color="auto"/>
      </w:divBdr>
    </w:div>
    <w:div w:id="1712341018">
      <w:bodyDiv w:val="1"/>
      <w:marLeft w:val="0"/>
      <w:marRight w:val="0"/>
      <w:marTop w:val="0"/>
      <w:marBottom w:val="0"/>
      <w:divBdr>
        <w:top w:val="none" w:sz="0" w:space="0" w:color="auto"/>
        <w:left w:val="none" w:sz="0" w:space="0" w:color="auto"/>
        <w:bottom w:val="none" w:sz="0" w:space="0" w:color="auto"/>
        <w:right w:val="none" w:sz="0" w:space="0" w:color="auto"/>
      </w:divBdr>
    </w:div>
    <w:div w:id="1715080123">
      <w:bodyDiv w:val="1"/>
      <w:marLeft w:val="0"/>
      <w:marRight w:val="0"/>
      <w:marTop w:val="0"/>
      <w:marBottom w:val="0"/>
      <w:divBdr>
        <w:top w:val="none" w:sz="0" w:space="0" w:color="auto"/>
        <w:left w:val="none" w:sz="0" w:space="0" w:color="auto"/>
        <w:bottom w:val="none" w:sz="0" w:space="0" w:color="auto"/>
        <w:right w:val="none" w:sz="0" w:space="0" w:color="auto"/>
      </w:divBdr>
    </w:div>
    <w:div w:id="1718310915">
      <w:bodyDiv w:val="1"/>
      <w:marLeft w:val="0"/>
      <w:marRight w:val="0"/>
      <w:marTop w:val="0"/>
      <w:marBottom w:val="0"/>
      <w:divBdr>
        <w:top w:val="none" w:sz="0" w:space="0" w:color="auto"/>
        <w:left w:val="none" w:sz="0" w:space="0" w:color="auto"/>
        <w:bottom w:val="none" w:sz="0" w:space="0" w:color="auto"/>
        <w:right w:val="none" w:sz="0" w:space="0" w:color="auto"/>
      </w:divBdr>
    </w:div>
    <w:div w:id="1718893107">
      <w:bodyDiv w:val="1"/>
      <w:marLeft w:val="0"/>
      <w:marRight w:val="0"/>
      <w:marTop w:val="0"/>
      <w:marBottom w:val="0"/>
      <w:divBdr>
        <w:top w:val="none" w:sz="0" w:space="0" w:color="auto"/>
        <w:left w:val="none" w:sz="0" w:space="0" w:color="auto"/>
        <w:bottom w:val="none" w:sz="0" w:space="0" w:color="auto"/>
        <w:right w:val="none" w:sz="0" w:space="0" w:color="auto"/>
      </w:divBdr>
    </w:div>
    <w:div w:id="1718971101">
      <w:bodyDiv w:val="1"/>
      <w:marLeft w:val="0"/>
      <w:marRight w:val="0"/>
      <w:marTop w:val="0"/>
      <w:marBottom w:val="0"/>
      <w:divBdr>
        <w:top w:val="none" w:sz="0" w:space="0" w:color="auto"/>
        <w:left w:val="none" w:sz="0" w:space="0" w:color="auto"/>
        <w:bottom w:val="none" w:sz="0" w:space="0" w:color="auto"/>
        <w:right w:val="none" w:sz="0" w:space="0" w:color="auto"/>
      </w:divBdr>
    </w:div>
    <w:div w:id="1721133123">
      <w:bodyDiv w:val="1"/>
      <w:marLeft w:val="0"/>
      <w:marRight w:val="0"/>
      <w:marTop w:val="0"/>
      <w:marBottom w:val="0"/>
      <w:divBdr>
        <w:top w:val="none" w:sz="0" w:space="0" w:color="auto"/>
        <w:left w:val="none" w:sz="0" w:space="0" w:color="auto"/>
        <w:bottom w:val="none" w:sz="0" w:space="0" w:color="auto"/>
        <w:right w:val="none" w:sz="0" w:space="0" w:color="auto"/>
      </w:divBdr>
    </w:div>
    <w:div w:id="1721857603">
      <w:bodyDiv w:val="1"/>
      <w:marLeft w:val="0"/>
      <w:marRight w:val="0"/>
      <w:marTop w:val="0"/>
      <w:marBottom w:val="0"/>
      <w:divBdr>
        <w:top w:val="none" w:sz="0" w:space="0" w:color="auto"/>
        <w:left w:val="none" w:sz="0" w:space="0" w:color="auto"/>
        <w:bottom w:val="none" w:sz="0" w:space="0" w:color="auto"/>
        <w:right w:val="none" w:sz="0" w:space="0" w:color="auto"/>
      </w:divBdr>
    </w:div>
    <w:div w:id="1722316207">
      <w:bodyDiv w:val="1"/>
      <w:marLeft w:val="0"/>
      <w:marRight w:val="0"/>
      <w:marTop w:val="0"/>
      <w:marBottom w:val="0"/>
      <w:divBdr>
        <w:top w:val="none" w:sz="0" w:space="0" w:color="auto"/>
        <w:left w:val="none" w:sz="0" w:space="0" w:color="auto"/>
        <w:bottom w:val="none" w:sz="0" w:space="0" w:color="auto"/>
        <w:right w:val="none" w:sz="0" w:space="0" w:color="auto"/>
      </w:divBdr>
    </w:div>
    <w:div w:id="1722552397">
      <w:bodyDiv w:val="1"/>
      <w:marLeft w:val="0"/>
      <w:marRight w:val="0"/>
      <w:marTop w:val="0"/>
      <w:marBottom w:val="0"/>
      <w:divBdr>
        <w:top w:val="none" w:sz="0" w:space="0" w:color="auto"/>
        <w:left w:val="none" w:sz="0" w:space="0" w:color="auto"/>
        <w:bottom w:val="none" w:sz="0" w:space="0" w:color="auto"/>
        <w:right w:val="none" w:sz="0" w:space="0" w:color="auto"/>
      </w:divBdr>
    </w:div>
    <w:div w:id="1723410001">
      <w:bodyDiv w:val="1"/>
      <w:marLeft w:val="0"/>
      <w:marRight w:val="0"/>
      <w:marTop w:val="0"/>
      <w:marBottom w:val="0"/>
      <w:divBdr>
        <w:top w:val="none" w:sz="0" w:space="0" w:color="auto"/>
        <w:left w:val="none" w:sz="0" w:space="0" w:color="auto"/>
        <w:bottom w:val="none" w:sz="0" w:space="0" w:color="auto"/>
        <w:right w:val="none" w:sz="0" w:space="0" w:color="auto"/>
      </w:divBdr>
    </w:div>
    <w:div w:id="1724252372">
      <w:bodyDiv w:val="1"/>
      <w:marLeft w:val="0"/>
      <w:marRight w:val="0"/>
      <w:marTop w:val="0"/>
      <w:marBottom w:val="0"/>
      <w:divBdr>
        <w:top w:val="none" w:sz="0" w:space="0" w:color="auto"/>
        <w:left w:val="none" w:sz="0" w:space="0" w:color="auto"/>
        <w:bottom w:val="none" w:sz="0" w:space="0" w:color="auto"/>
        <w:right w:val="none" w:sz="0" w:space="0" w:color="auto"/>
      </w:divBdr>
    </w:div>
    <w:div w:id="1725569147">
      <w:bodyDiv w:val="1"/>
      <w:marLeft w:val="0"/>
      <w:marRight w:val="0"/>
      <w:marTop w:val="0"/>
      <w:marBottom w:val="0"/>
      <w:divBdr>
        <w:top w:val="none" w:sz="0" w:space="0" w:color="auto"/>
        <w:left w:val="none" w:sz="0" w:space="0" w:color="auto"/>
        <w:bottom w:val="none" w:sz="0" w:space="0" w:color="auto"/>
        <w:right w:val="none" w:sz="0" w:space="0" w:color="auto"/>
      </w:divBdr>
    </w:div>
    <w:div w:id="1732849208">
      <w:bodyDiv w:val="1"/>
      <w:marLeft w:val="0"/>
      <w:marRight w:val="0"/>
      <w:marTop w:val="0"/>
      <w:marBottom w:val="0"/>
      <w:divBdr>
        <w:top w:val="none" w:sz="0" w:space="0" w:color="auto"/>
        <w:left w:val="none" w:sz="0" w:space="0" w:color="auto"/>
        <w:bottom w:val="none" w:sz="0" w:space="0" w:color="auto"/>
        <w:right w:val="none" w:sz="0" w:space="0" w:color="auto"/>
      </w:divBdr>
    </w:div>
    <w:div w:id="1733774259">
      <w:bodyDiv w:val="1"/>
      <w:marLeft w:val="0"/>
      <w:marRight w:val="0"/>
      <w:marTop w:val="0"/>
      <w:marBottom w:val="0"/>
      <w:divBdr>
        <w:top w:val="none" w:sz="0" w:space="0" w:color="auto"/>
        <w:left w:val="none" w:sz="0" w:space="0" w:color="auto"/>
        <w:bottom w:val="none" w:sz="0" w:space="0" w:color="auto"/>
        <w:right w:val="none" w:sz="0" w:space="0" w:color="auto"/>
      </w:divBdr>
    </w:div>
    <w:div w:id="1738673408">
      <w:bodyDiv w:val="1"/>
      <w:marLeft w:val="0"/>
      <w:marRight w:val="0"/>
      <w:marTop w:val="0"/>
      <w:marBottom w:val="0"/>
      <w:divBdr>
        <w:top w:val="none" w:sz="0" w:space="0" w:color="auto"/>
        <w:left w:val="none" w:sz="0" w:space="0" w:color="auto"/>
        <w:bottom w:val="none" w:sz="0" w:space="0" w:color="auto"/>
        <w:right w:val="none" w:sz="0" w:space="0" w:color="auto"/>
      </w:divBdr>
    </w:div>
    <w:div w:id="1740512841">
      <w:bodyDiv w:val="1"/>
      <w:marLeft w:val="0"/>
      <w:marRight w:val="0"/>
      <w:marTop w:val="0"/>
      <w:marBottom w:val="0"/>
      <w:divBdr>
        <w:top w:val="none" w:sz="0" w:space="0" w:color="auto"/>
        <w:left w:val="none" w:sz="0" w:space="0" w:color="auto"/>
        <w:bottom w:val="none" w:sz="0" w:space="0" w:color="auto"/>
        <w:right w:val="none" w:sz="0" w:space="0" w:color="auto"/>
      </w:divBdr>
    </w:div>
    <w:div w:id="1744335816">
      <w:bodyDiv w:val="1"/>
      <w:marLeft w:val="0"/>
      <w:marRight w:val="0"/>
      <w:marTop w:val="0"/>
      <w:marBottom w:val="0"/>
      <w:divBdr>
        <w:top w:val="none" w:sz="0" w:space="0" w:color="auto"/>
        <w:left w:val="none" w:sz="0" w:space="0" w:color="auto"/>
        <w:bottom w:val="none" w:sz="0" w:space="0" w:color="auto"/>
        <w:right w:val="none" w:sz="0" w:space="0" w:color="auto"/>
      </w:divBdr>
    </w:div>
    <w:div w:id="1747990190">
      <w:bodyDiv w:val="1"/>
      <w:marLeft w:val="0"/>
      <w:marRight w:val="0"/>
      <w:marTop w:val="0"/>
      <w:marBottom w:val="0"/>
      <w:divBdr>
        <w:top w:val="none" w:sz="0" w:space="0" w:color="auto"/>
        <w:left w:val="none" w:sz="0" w:space="0" w:color="auto"/>
        <w:bottom w:val="none" w:sz="0" w:space="0" w:color="auto"/>
        <w:right w:val="none" w:sz="0" w:space="0" w:color="auto"/>
      </w:divBdr>
    </w:div>
    <w:div w:id="1751194067">
      <w:bodyDiv w:val="1"/>
      <w:marLeft w:val="0"/>
      <w:marRight w:val="0"/>
      <w:marTop w:val="0"/>
      <w:marBottom w:val="0"/>
      <w:divBdr>
        <w:top w:val="none" w:sz="0" w:space="0" w:color="auto"/>
        <w:left w:val="none" w:sz="0" w:space="0" w:color="auto"/>
        <w:bottom w:val="none" w:sz="0" w:space="0" w:color="auto"/>
        <w:right w:val="none" w:sz="0" w:space="0" w:color="auto"/>
      </w:divBdr>
    </w:div>
    <w:div w:id="1753965305">
      <w:bodyDiv w:val="1"/>
      <w:marLeft w:val="0"/>
      <w:marRight w:val="0"/>
      <w:marTop w:val="0"/>
      <w:marBottom w:val="0"/>
      <w:divBdr>
        <w:top w:val="none" w:sz="0" w:space="0" w:color="auto"/>
        <w:left w:val="none" w:sz="0" w:space="0" w:color="auto"/>
        <w:bottom w:val="none" w:sz="0" w:space="0" w:color="auto"/>
        <w:right w:val="none" w:sz="0" w:space="0" w:color="auto"/>
      </w:divBdr>
    </w:div>
    <w:div w:id="1756708466">
      <w:bodyDiv w:val="1"/>
      <w:marLeft w:val="0"/>
      <w:marRight w:val="0"/>
      <w:marTop w:val="0"/>
      <w:marBottom w:val="0"/>
      <w:divBdr>
        <w:top w:val="none" w:sz="0" w:space="0" w:color="auto"/>
        <w:left w:val="none" w:sz="0" w:space="0" w:color="auto"/>
        <w:bottom w:val="none" w:sz="0" w:space="0" w:color="auto"/>
        <w:right w:val="none" w:sz="0" w:space="0" w:color="auto"/>
      </w:divBdr>
    </w:div>
    <w:div w:id="1766799209">
      <w:bodyDiv w:val="1"/>
      <w:marLeft w:val="0"/>
      <w:marRight w:val="0"/>
      <w:marTop w:val="0"/>
      <w:marBottom w:val="0"/>
      <w:divBdr>
        <w:top w:val="none" w:sz="0" w:space="0" w:color="auto"/>
        <w:left w:val="none" w:sz="0" w:space="0" w:color="auto"/>
        <w:bottom w:val="none" w:sz="0" w:space="0" w:color="auto"/>
        <w:right w:val="none" w:sz="0" w:space="0" w:color="auto"/>
      </w:divBdr>
    </w:div>
    <w:div w:id="1767574180">
      <w:bodyDiv w:val="1"/>
      <w:marLeft w:val="0"/>
      <w:marRight w:val="0"/>
      <w:marTop w:val="0"/>
      <w:marBottom w:val="0"/>
      <w:divBdr>
        <w:top w:val="none" w:sz="0" w:space="0" w:color="auto"/>
        <w:left w:val="none" w:sz="0" w:space="0" w:color="auto"/>
        <w:bottom w:val="none" w:sz="0" w:space="0" w:color="auto"/>
        <w:right w:val="none" w:sz="0" w:space="0" w:color="auto"/>
      </w:divBdr>
    </w:div>
    <w:div w:id="1777285179">
      <w:bodyDiv w:val="1"/>
      <w:marLeft w:val="0"/>
      <w:marRight w:val="0"/>
      <w:marTop w:val="0"/>
      <w:marBottom w:val="0"/>
      <w:divBdr>
        <w:top w:val="none" w:sz="0" w:space="0" w:color="auto"/>
        <w:left w:val="none" w:sz="0" w:space="0" w:color="auto"/>
        <w:bottom w:val="none" w:sz="0" w:space="0" w:color="auto"/>
        <w:right w:val="none" w:sz="0" w:space="0" w:color="auto"/>
      </w:divBdr>
    </w:div>
    <w:div w:id="1777869966">
      <w:bodyDiv w:val="1"/>
      <w:marLeft w:val="0"/>
      <w:marRight w:val="0"/>
      <w:marTop w:val="0"/>
      <w:marBottom w:val="0"/>
      <w:divBdr>
        <w:top w:val="none" w:sz="0" w:space="0" w:color="auto"/>
        <w:left w:val="none" w:sz="0" w:space="0" w:color="auto"/>
        <w:bottom w:val="none" w:sz="0" w:space="0" w:color="auto"/>
        <w:right w:val="none" w:sz="0" w:space="0" w:color="auto"/>
      </w:divBdr>
    </w:div>
    <w:div w:id="1778717785">
      <w:bodyDiv w:val="1"/>
      <w:marLeft w:val="0"/>
      <w:marRight w:val="0"/>
      <w:marTop w:val="0"/>
      <w:marBottom w:val="0"/>
      <w:divBdr>
        <w:top w:val="none" w:sz="0" w:space="0" w:color="auto"/>
        <w:left w:val="none" w:sz="0" w:space="0" w:color="auto"/>
        <w:bottom w:val="none" w:sz="0" w:space="0" w:color="auto"/>
        <w:right w:val="none" w:sz="0" w:space="0" w:color="auto"/>
      </w:divBdr>
    </w:div>
    <w:div w:id="1780759729">
      <w:bodyDiv w:val="1"/>
      <w:marLeft w:val="0"/>
      <w:marRight w:val="0"/>
      <w:marTop w:val="0"/>
      <w:marBottom w:val="0"/>
      <w:divBdr>
        <w:top w:val="none" w:sz="0" w:space="0" w:color="auto"/>
        <w:left w:val="none" w:sz="0" w:space="0" w:color="auto"/>
        <w:bottom w:val="none" w:sz="0" w:space="0" w:color="auto"/>
        <w:right w:val="none" w:sz="0" w:space="0" w:color="auto"/>
      </w:divBdr>
    </w:div>
    <w:div w:id="1782651200">
      <w:bodyDiv w:val="1"/>
      <w:marLeft w:val="0"/>
      <w:marRight w:val="0"/>
      <w:marTop w:val="0"/>
      <w:marBottom w:val="0"/>
      <w:divBdr>
        <w:top w:val="none" w:sz="0" w:space="0" w:color="auto"/>
        <w:left w:val="none" w:sz="0" w:space="0" w:color="auto"/>
        <w:bottom w:val="none" w:sz="0" w:space="0" w:color="auto"/>
        <w:right w:val="none" w:sz="0" w:space="0" w:color="auto"/>
      </w:divBdr>
    </w:div>
    <w:div w:id="1785536518">
      <w:bodyDiv w:val="1"/>
      <w:marLeft w:val="0"/>
      <w:marRight w:val="0"/>
      <w:marTop w:val="0"/>
      <w:marBottom w:val="0"/>
      <w:divBdr>
        <w:top w:val="none" w:sz="0" w:space="0" w:color="auto"/>
        <w:left w:val="none" w:sz="0" w:space="0" w:color="auto"/>
        <w:bottom w:val="none" w:sz="0" w:space="0" w:color="auto"/>
        <w:right w:val="none" w:sz="0" w:space="0" w:color="auto"/>
      </w:divBdr>
    </w:div>
    <w:div w:id="1786122443">
      <w:bodyDiv w:val="1"/>
      <w:marLeft w:val="0"/>
      <w:marRight w:val="0"/>
      <w:marTop w:val="0"/>
      <w:marBottom w:val="0"/>
      <w:divBdr>
        <w:top w:val="none" w:sz="0" w:space="0" w:color="auto"/>
        <w:left w:val="none" w:sz="0" w:space="0" w:color="auto"/>
        <w:bottom w:val="none" w:sz="0" w:space="0" w:color="auto"/>
        <w:right w:val="none" w:sz="0" w:space="0" w:color="auto"/>
      </w:divBdr>
    </w:div>
    <w:div w:id="1787963637">
      <w:bodyDiv w:val="1"/>
      <w:marLeft w:val="0"/>
      <w:marRight w:val="0"/>
      <w:marTop w:val="0"/>
      <w:marBottom w:val="0"/>
      <w:divBdr>
        <w:top w:val="none" w:sz="0" w:space="0" w:color="auto"/>
        <w:left w:val="none" w:sz="0" w:space="0" w:color="auto"/>
        <w:bottom w:val="none" w:sz="0" w:space="0" w:color="auto"/>
        <w:right w:val="none" w:sz="0" w:space="0" w:color="auto"/>
      </w:divBdr>
    </w:div>
    <w:div w:id="1790735092">
      <w:bodyDiv w:val="1"/>
      <w:marLeft w:val="0"/>
      <w:marRight w:val="0"/>
      <w:marTop w:val="0"/>
      <w:marBottom w:val="0"/>
      <w:divBdr>
        <w:top w:val="none" w:sz="0" w:space="0" w:color="auto"/>
        <w:left w:val="none" w:sz="0" w:space="0" w:color="auto"/>
        <w:bottom w:val="none" w:sz="0" w:space="0" w:color="auto"/>
        <w:right w:val="none" w:sz="0" w:space="0" w:color="auto"/>
      </w:divBdr>
    </w:div>
    <w:div w:id="1791435352">
      <w:bodyDiv w:val="1"/>
      <w:marLeft w:val="0"/>
      <w:marRight w:val="0"/>
      <w:marTop w:val="0"/>
      <w:marBottom w:val="0"/>
      <w:divBdr>
        <w:top w:val="none" w:sz="0" w:space="0" w:color="auto"/>
        <w:left w:val="none" w:sz="0" w:space="0" w:color="auto"/>
        <w:bottom w:val="none" w:sz="0" w:space="0" w:color="auto"/>
        <w:right w:val="none" w:sz="0" w:space="0" w:color="auto"/>
      </w:divBdr>
    </w:div>
    <w:div w:id="1792937226">
      <w:bodyDiv w:val="1"/>
      <w:marLeft w:val="0"/>
      <w:marRight w:val="0"/>
      <w:marTop w:val="0"/>
      <w:marBottom w:val="0"/>
      <w:divBdr>
        <w:top w:val="none" w:sz="0" w:space="0" w:color="auto"/>
        <w:left w:val="none" w:sz="0" w:space="0" w:color="auto"/>
        <w:bottom w:val="none" w:sz="0" w:space="0" w:color="auto"/>
        <w:right w:val="none" w:sz="0" w:space="0" w:color="auto"/>
      </w:divBdr>
    </w:div>
    <w:div w:id="1800880821">
      <w:bodyDiv w:val="1"/>
      <w:marLeft w:val="0"/>
      <w:marRight w:val="0"/>
      <w:marTop w:val="0"/>
      <w:marBottom w:val="0"/>
      <w:divBdr>
        <w:top w:val="none" w:sz="0" w:space="0" w:color="auto"/>
        <w:left w:val="none" w:sz="0" w:space="0" w:color="auto"/>
        <w:bottom w:val="none" w:sz="0" w:space="0" w:color="auto"/>
        <w:right w:val="none" w:sz="0" w:space="0" w:color="auto"/>
      </w:divBdr>
    </w:div>
    <w:div w:id="1803424324">
      <w:bodyDiv w:val="1"/>
      <w:marLeft w:val="0"/>
      <w:marRight w:val="0"/>
      <w:marTop w:val="0"/>
      <w:marBottom w:val="0"/>
      <w:divBdr>
        <w:top w:val="none" w:sz="0" w:space="0" w:color="auto"/>
        <w:left w:val="none" w:sz="0" w:space="0" w:color="auto"/>
        <w:bottom w:val="none" w:sz="0" w:space="0" w:color="auto"/>
        <w:right w:val="none" w:sz="0" w:space="0" w:color="auto"/>
      </w:divBdr>
    </w:div>
    <w:div w:id="1803695024">
      <w:bodyDiv w:val="1"/>
      <w:marLeft w:val="0"/>
      <w:marRight w:val="0"/>
      <w:marTop w:val="0"/>
      <w:marBottom w:val="0"/>
      <w:divBdr>
        <w:top w:val="none" w:sz="0" w:space="0" w:color="auto"/>
        <w:left w:val="none" w:sz="0" w:space="0" w:color="auto"/>
        <w:bottom w:val="none" w:sz="0" w:space="0" w:color="auto"/>
        <w:right w:val="none" w:sz="0" w:space="0" w:color="auto"/>
      </w:divBdr>
    </w:div>
    <w:div w:id="1806772685">
      <w:bodyDiv w:val="1"/>
      <w:marLeft w:val="0"/>
      <w:marRight w:val="0"/>
      <w:marTop w:val="0"/>
      <w:marBottom w:val="0"/>
      <w:divBdr>
        <w:top w:val="none" w:sz="0" w:space="0" w:color="auto"/>
        <w:left w:val="none" w:sz="0" w:space="0" w:color="auto"/>
        <w:bottom w:val="none" w:sz="0" w:space="0" w:color="auto"/>
        <w:right w:val="none" w:sz="0" w:space="0" w:color="auto"/>
      </w:divBdr>
    </w:div>
    <w:div w:id="1814520205">
      <w:bodyDiv w:val="1"/>
      <w:marLeft w:val="0"/>
      <w:marRight w:val="0"/>
      <w:marTop w:val="0"/>
      <w:marBottom w:val="0"/>
      <w:divBdr>
        <w:top w:val="none" w:sz="0" w:space="0" w:color="auto"/>
        <w:left w:val="none" w:sz="0" w:space="0" w:color="auto"/>
        <w:bottom w:val="none" w:sz="0" w:space="0" w:color="auto"/>
        <w:right w:val="none" w:sz="0" w:space="0" w:color="auto"/>
      </w:divBdr>
    </w:div>
    <w:div w:id="1816331700">
      <w:bodyDiv w:val="1"/>
      <w:marLeft w:val="0"/>
      <w:marRight w:val="0"/>
      <w:marTop w:val="0"/>
      <w:marBottom w:val="0"/>
      <w:divBdr>
        <w:top w:val="none" w:sz="0" w:space="0" w:color="auto"/>
        <w:left w:val="none" w:sz="0" w:space="0" w:color="auto"/>
        <w:bottom w:val="none" w:sz="0" w:space="0" w:color="auto"/>
        <w:right w:val="none" w:sz="0" w:space="0" w:color="auto"/>
      </w:divBdr>
    </w:div>
    <w:div w:id="1816489116">
      <w:bodyDiv w:val="1"/>
      <w:marLeft w:val="0"/>
      <w:marRight w:val="0"/>
      <w:marTop w:val="0"/>
      <w:marBottom w:val="0"/>
      <w:divBdr>
        <w:top w:val="none" w:sz="0" w:space="0" w:color="auto"/>
        <w:left w:val="none" w:sz="0" w:space="0" w:color="auto"/>
        <w:bottom w:val="none" w:sz="0" w:space="0" w:color="auto"/>
        <w:right w:val="none" w:sz="0" w:space="0" w:color="auto"/>
      </w:divBdr>
    </w:div>
    <w:div w:id="1817600140">
      <w:bodyDiv w:val="1"/>
      <w:marLeft w:val="0"/>
      <w:marRight w:val="0"/>
      <w:marTop w:val="0"/>
      <w:marBottom w:val="0"/>
      <w:divBdr>
        <w:top w:val="none" w:sz="0" w:space="0" w:color="auto"/>
        <w:left w:val="none" w:sz="0" w:space="0" w:color="auto"/>
        <w:bottom w:val="none" w:sz="0" w:space="0" w:color="auto"/>
        <w:right w:val="none" w:sz="0" w:space="0" w:color="auto"/>
      </w:divBdr>
    </w:div>
    <w:div w:id="1819416556">
      <w:bodyDiv w:val="1"/>
      <w:marLeft w:val="0"/>
      <w:marRight w:val="0"/>
      <w:marTop w:val="0"/>
      <w:marBottom w:val="0"/>
      <w:divBdr>
        <w:top w:val="none" w:sz="0" w:space="0" w:color="auto"/>
        <w:left w:val="none" w:sz="0" w:space="0" w:color="auto"/>
        <w:bottom w:val="none" w:sz="0" w:space="0" w:color="auto"/>
        <w:right w:val="none" w:sz="0" w:space="0" w:color="auto"/>
      </w:divBdr>
    </w:div>
    <w:div w:id="1820147499">
      <w:bodyDiv w:val="1"/>
      <w:marLeft w:val="0"/>
      <w:marRight w:val="0"/>
      <w:marTop w:val="0"/>
      <w:marBottom w:val="0"/>
      <w:divBdr>
        <w:top w:val="none" w:sz="0" w:space="0" w:color="auto"/>
        <w:left w:val="none" w:sz="0" w:space="0" w:color="auto"/>
        <w:bottom w:val="none" w:sz="0" w:space="0" w:color="auto"/>
        <w:right w:val="none" w:sz="0" w:space="0" w:color="auto"/>
      </w:divBdr>
    </w:div>
    <w:div w:id="1820224453">
      <w:bodyDiv w:val="1"/>
      <w:marLeft w:val="0"/>
      <w:marRight w:val="0"/>
      <w:marTop w:val="0"/>
      <w:marBottom w:val="0"/>
      <w:divBdr>
        <w:top w:val="none" w:sz="0" w:space="0" w:color="auto"/>
        <w:left w:val="none" w:sz="0" w:space="0" w:color="auto"/>
        <w:bottom w:val="none" w:sz="0" w:space="0" w:color="auto"/>
        <w:right w:val="none" w:sz="0" w:space="0" w:color="auto"/>
      </w:divBdr>
    </w:div>
    <w:div w:id="1820807833">
      <w:bodyDiv w:val="1"/>
      <w:marLeft w:val="0"/>
      <w:marRight w:val="0"/>
      <w:marTop w:val="0"/>
      <w:marBottom w:val="0"/>
      <w:divBdr>
        <w:top w:val="none" w:sz="0" w:space="0" w:color="auto"/>
        <w:left w:val="none" w:sz="0" w:space="0" w:color="auto"/>
        <w:bottom w:val="none" w:sz="0" w:space="0" w:color="auto"/>
        <w:right w:val="none" w:sz="0" w:space="0" w:color="auto"/>
      </w:divBdr>
    </w:div>
    <w:div w:id="1822505494">
      <w:bodyDiv w:val="1"/>
      <w:marLeft w:val="0"/>
      <w:marRight w:val="0"/>
      <w:marTop w:val="0"/>
      <w:marBottom w:val="0"/>
      <w:divBdr>
        <w:top w:val="none" w:sz="0" w:space="0" w:color="auto"/>
        <w:left w:val="none" w:sz="0" w:space="0" w:color="auto"/>
        <w:bottom w:val="none" w:sz="0" w:space="0" w:color="auto"/>
        <w:right w:val="none" w:sz="0" w:space="0" w:color="auto"/>
      </w:divBdr>
    </w:div>
    <w:div w:id="1823690975">
      <w:bodyDiv w:val="1"/>
      <w:marLeft w:val="0"/>
      <w:marRight w:val="0"/>
      <w:marTop w:val="0"/>
      <w:marBottom w:val="0"/>
      <w:divBdr>
        <w:top w:val="none" w:sz="0" w:space="0" w:color="auto"/>
        <w:left w:val="none" w:sz="0" w:space="0" w:color="auto"/>
        <w:bottom w:val="none" w:sz="0" w:space="0" w:color="auto"/>
        <w:right w:val="none" w:sz="0" w:space="0" w:color="auto"/>
      </w:divBdr>
    </w:div>
    <w:div w:id="1827042828">
      <w:bodyDiv w:val="1"/>
      <w:marLeft w:val="0"/>
      <w:marRight w:val="0"/>
      <w:marTop w:val="0"/>
      <w:marBottom w:val="0"/>
      <w:divBdr>
        <w:top w:val="none" w:sz="0" w:space="0" w:color="auto"/>
        <w:left w:val="none" w:sz="0" w:space="0" w:color="auto"/>
        <w:bottom w:val="none" w:sz="0" w:space="0" w:color="auto"/>
        <w:right w:val="none" w:sz="0" w:space="0" w:color="auto"/>
      </w:divBdr>
    </w:div>
    <w:div w:id="1828009212">
      <w:bodyDiv w:val="1"/>
      <w:marLeft w:val="0"/>
      <w:marRight w:val="0"/>
      <w:marTop w:val="0"/>
      <w:marBottom w:val="0"/>
      <w:divBdr>
        <w:top w:val="none" w:sz="0" w:space="0" w:color="auto"/>
        <w:left w:val="none" w:sz="0" w:space="0" w:color="auto"/>
        <w:bottom w:val="none" w:sz="0" w:space="0" w:color="auto"/>
        <w:right w:val="none" w:sz="0" w:space="0" w:color="auto"/>
      </w:divBdr>
    </w:div>
    <w:div w:id="1832596645">
      <w:bodyDiv w:val="1"/>
      <w:marLeft w:val="0"/>
      <w:marRight w:val="0"/>
      <w:marTop w:val="0"/>
      <w:marBottom w:val="0"/>
      <w:divBdr>
        <w:top w:val="none" w:sz="0" w:space="0" w:color="auto"/>
        <w:left w:val="none" w:sz="0" w:space="0" w:color="auto"/>
        <w:bottom w:val="none" w:sz="0" w:space="0" w:color="auto"/>
        <w:right w:val="none" w:sz="0" w:space="0" w:color="auto"/>
      </w:divBdr>
    </w:div>
    <w:div w:id="1834367636">
      <w:bodyDiv w:val="1"/>
      <w:marLeft w:val="0"/>
      <w:marRight w:val="0"/>
      <w:marTop w:val="0"/>
      <w:marBottom w:val="0"/>
      <w:divBdr>
        <w:top w:val="none" w:sz="0" w:space="0" w:color="auto"/>
        <w:left w:val="none" w:sz="0" w:space="0" w:color="auto"/>
        <w:bottom w:val="none" w:sz="0" w:space="0" w:color="auto"/>
        <w:right w:val="none" w:sz="0" w:space="0" w:color="auto"/>
      </w:divBdr>
    </w:div>
    <w:div w:id="1834443529">
      <w:bodyDiv w:val="1"/>
      <w:marLeft w:val="0"/>
      <w:marRight w:val="0"/>
      <w:marTop w:val="0"/>
      <w:marBottom w:val="0"/>
      <w:divBdr>
        <w:top w:val="none" w:sz="0" w:space="0" w:color="auto"/>
        <w:left w:val="none" w:sz="0" w:space="0" w:color="auto"/>
        <w:bottom w:val="none" w:sz="0" w:space="0" w:color="auto"/>
        <w:right w:val="none" w:sz="0" w:space="0" w:color="auto"/>
      </w:divBdr>
    </w:div>
    <w:div w:id="1835488159">
      <w:bodyDiv w:val="1"/>
      <w:marLeft w:val="0"/>
      <w:marRight w:val="0"/>
      <w:marTop w:val="0"/>
      <w:marBottom w:val="0"/>
      <w:divBdr>
        <w:top w:val="none" w:sz="0" w:space="0" w:color="auto"/>
        <w:left w:val="none" w:sz="0" w:space="0" w:color="auto"/>
        <w:bottom w:val="none" w:sz="0" w:space="0" w:color="auto"/>
        <w:right w:val="none" w:sz="0" w:space="0" w:color="auto"/>
      </w:divBdr>
    </w:div>
    <w:div w:id="1835563913">
      <w:bodyDiv w:val="1"/>
      <w:marLeft w:val="0"/>
      <w:marRight w:val="0"/>
      <w:marTop w:val="0"/>
      <w:marBottom w:val="0"/>
      <w:divBdr>
        <w:top w:val="none" w:sz="0" w:space="0" w:color="auto"/>
        <w:left w:val="none" w:sz="0" w:space="0" w:color="auto"/>
        <w:bottom w:val="none" w:sz="0" w:space="0" w:color="auto"/>
        <w:right w:val="none" w:sz="0" w:space="0" w:color="auto"/>
      </w:divBdr>
    </w:div>
    <w:div w:id="1838694461">
      <w:bodyDiv w:val="1"/>
      <w:marLeft w:val="0"/>
      <w:marRight w:val="0"/>
      <w:marTop w:val="0"/>
      <w:marBottom w:val="0"/>
      <w:divBdr>
        <w:top w:val="none" w:sz="0" w:space="0" w:color="auto"/>
        <w:left w:val="none" w:sz="0" w:space="0" w:color="auto"/>
        <w:bottom w:val="none" w:sz="0" w:space="0" w:color="auto"/>
        <w:right w:val="none" w:sz="0" w:space="0" w:color="auto"/>
      </w:divBdr>
    </w:div>
    <w:div w:id="1840726433">
      <w:bodyDiv w:val="1"/>
      <w:marLeft w:val="0"/>
      <w:marRight w:val="0"/>
      <w:marTop w:val="0"/>
      <w:marBottom w:val="0"/>
      <w:divBdr>
        <w:top w:val="none" w:sz="0" w:space="0" w:color="auto"/>
        <w:left w:val="none" w:sz="0" w:space="0" w:color="auto"/>
        <w:bottom w:val="none" w:sz="0" w:space="0" w:color="auto"/>
        <w:right w:val="none" w:sz="0" w:space="0" w:color="auto"/>
      </w:divBdr>
    </w:div>
    <w:div w:id="1842310821">
      <w:bodyDiv w:val="1"/>
      <w:marLeft w:val="0"/>
      <w:marRight w:val="0"/>
      <w:marTop w:val="0"/>
      <w:marBottom w:val="0"/>
      <w:divBdr>
        <w:top w:val="none" w:sz="0" w:space="0" w:color="auto"/>
        <w:left w:val="none" w:sz="0" w:space="0" w:color="auto"/>
        <w:bottom w:val="none" w:sz="0" w:space="0" w:color="auto"/>
        <w:right w:val="none" w:sz="0" w:space="0" w:color="auto"/>
      </w:divBdr>
    </w:div>
    <w:div w:id="1845510262">
      <w:bodyDiv w:val="1"/>
      <w:marLeft w:val="0"/>
      <w:marRight w:val="0"/>
      <w:marTop w:val="0"/>
      <w:marBottom w:val="0"/>
      <w:divBdr>
        <w:top w:val="none" w:sz="0" w:space="0" w:color="auto"/>
        <w:left w:val="none" w:sz="0" w:space="0" w:color="auto"/>
        <w:bottom w:val="none" w:sz="0" w:space="0" w:color="auto"/>
        <w:right w:val="none" w:sz="0" w:space="0" w:color="auto"/>
      </w:divBdr>
    </w:div>
    <w:div w:id="1848253570">
      <w:bodyDiv w:val="1"/>
      <w:marLeft w:val="0"/>
      <w:marRight w:val="0"/>
      <w:marTop w:val="0"/>
      <w:marBottom w:val="0"/>
      <w:divBdr>
        <w:top w:val="none" w:sz="0" w:space="0" w:color="auto"/>
        <w:left w:val="none" w:sz="0" w:space="0" w:color="auto"/>
        <w:bottom w:val="none" w:sz="0" w:space="0" w:color="auto"/>
        <w:right w:val="none" w:sz="0" w:space="0" w:color="auto"/>
      </w:divBdr>
    </w:div>
    <w:div w:id="1849176949">
      <w:bodyDiv w:val="1"/>
      <w:marLeft w:val="0"/>
      <w:marRight w:val="0"/>
      <w:marTop w:val="0"/>
      <w:marBottom w:val="0"/>
      <w:divBdr>
        <w:top w:val="none" w:sz="0" w:space="0" w:color="auto"/>
        <w:left w:val="none" w:sz="0" w:space="0" w:color="auto"/>
        <w:bottom w:val="none" w:sz="0" w:space="0" w:color="auto"/>
        <w:right w:val="none" w:sz="0" w:space="0" w:color="auto"/>
      </w:divBdr>
    </w:div>
    <w:div w:id="1851990813">
      <w:bodyDiv w:val="1"/>
      <w:marLeft w:val="0"/>
      <w:marRight w:val="0"/>
      <w:marTop w:val="0"/>
      <w:marBottom w:val="0"/>
      <w:divBdr>
        <w:top w:val="none" w:sz="0" w:space="0" w:color="auto"/>
        <w:left w:val="none" w:sz="0" w:space="0" w:color="auto"/>
        <w:bottom w:val="none" w:sz="0" w:space="0" w:color="auto"/>
        <w:right w:val="none" w:sz="0" w:space="0" w:color="auto"/>
      </w:divBdr>
    </w:div>
    <w:div w:id="1854025491">
      <w:bodyDiv w:val="1"/>
      <w:marLeft w:val="0"/>
      <w:marRight w:val="0"/>
      <w:marTop w:val="0"/>
      <w:marBottom w:val="0"/>
      <w:divBdr>
        <w:top w:val="none" w:sz="0" w:space="0" w:color="auto"/>
        <w:left w:val="none" w:sz="0" w:space="0" w:color="auto"/>
        <w:bottom w:val="none" w:sz="0" w:space="0" w:color="auto"/>
        <w:right w:val="none" w:sz="0" w:space="0" w:color="auto"/>
      </w:divBdr>
    </w:div>
    <w:div w:id="1855146303">
      <w:bodyDiv w:val="1"/>
      <w:marLeft w:val="0"/>
      <w:marRight w:val="0"/>
      <w:marTop w:val="0"/>
      <w:marBottom w:val="0"/>
      <w:divBdr>
        <w:top w:val="none" w:sz="0" w:space="0" w:color="auto"/>
        <w:left w:val="none" w:sz="0" w:space="0" w:color="auto"/>
        <w:bottom w:val="none" w:sz="0" w:space="0" w:color="auto"/>
        <w:right w:val="none" w:sz="0" w:space="0" w:color="auto"/>
      </w:divBdr>
    </w:div>
    <w:div w:id="1857502799">
      <w:bodyDiv w:val="1"/>
      <w:marLeft w:val="0"/>
      <w:marRight w:val="0"/>
      <w:marTop w:val="0"/>
      <w:marBottom w:val="0"/>
      <w:divBdr>
        <w:top w:val="none" w:sz="0" w:space="0" w:color="auto"/>
        <w:left w:val="none" w:sz="0" w:space="0" w:color="auto"/>
        <w:bottom w:val="none" w:sz="0" w:space="0" w:color="auto"/>
        <w:right w:val="none" w:sz="0" w:space="0" w:color="auto"/>
      </w:divBdr>
    </w:div>
    <w:div w:id="1860506721">
      <w:bodyDiv w:val="1"/>
      <w:marLeft w:val="0"/>
      <w:marRight w:val="0"/>
      <w:marTop w:val="0"/>
      <w:marBottom w:val="0"/>
      <w:divBdr>
        <w:top w:val="none" w:sz="0" w:space="0" w:color="auto"/>
        <w:left w:val="none" w:sz="0" w:space="0" w:color="auto"/>
        <w:bottom w:val="none" w:sz="0" w:space="0" w:color="auto"/>
        <w:right w:val="none" w:sz="0" w:space="0" w:color="auto"/>
      </w:divBdr>
    </w:div>
    <w:div w:id="1860777388">
      <w:bodyDiv w:val="1"/>
      <w:marLeft w:val="0"/>
      <w:marRight w:val="0"/>
      <w:marTop w:val="0"/>
      <w:marBottom w:val="0"/>
      <w:divBdr>
        <w:top w:val="none" w:sz="0" w:space="0" w:color="auto"/>
        <w:left w:val="none" w:sz="0" w:space="0" w:color="auto"/>
        <w:bottom w:val="none" w:sz="0" w:space="0" w:color="auto"/>
        <w:right w:val="none" w:sz="0" w:space="0" w:color="auto"/>
      </w:divBdr>
    </w:div>
    <w:div w:id="1864005241">
      <w:bodyDiv w:val="1"/>
      <w:marLeft w:val="0"/>
      <w:marRight w:val="0"/>
      <w:marTop w:val="0"/>
      <w:marBottom w:val="0"/>
      <w:divBdr>
        <w:top w:val="none" w:sz="0" w:space="0" w:color="auto"/>
        <w:left w:val="none" w:sz="0" w:space="0" w:color="auto"/>
        <w:bottom w:val="none" w:sz="0" w:space="0" w:color="auto"/>
        <w:right w:val="none" w:sz="0" w:space="0" w:color="auto"/>
      </w:divBdr>
    </w:div>
    <w:div w:id="1864634843">
      <w:bodyDiv w:val="1"/>
      <w:marLeft w:val="0"/>
      <w:marRight w:val="0"/>
      <w:marTop w:val="0"/>
      <w:marBottom w:val="0"/>
      <w:divBdr>
        <w:top w:val="none" w:sz="0" w:space="0" w:color="auto"/>
        <w:left w:val="none" w:sz="0" w:space="0" w:color="auto"/>
        <w:bottom w:val="none" w:sz="0" w:space="0" w:color="auto"/>
        <w:right w:val="none" w:sz="0" w:space="0" w:color="auto"/>
      </w:divBdr>
    </w:div>
    <w:div w:id="1871840395">
      <w:bodyDiv w:val="1"/>
      <w:marLeft w:val="0"/>
      <w:marRight w:val="0"/>
      <w:marTop w:val="0"/>
      <w:marBottom w:val="0"/>
      <w:divBdr>
        <w:top w:val="none" w:sz="0" w:space="0" w:color="auto"/>
        <w:left w:val="none" w:sz="0" w:space="0" w:color="auto"/>
        <w:bottom w:val="none" w:sz="0" w:space="0" w:color="auto"/>
        <w:right w:val="none" w:sz="0" w:space="0" w:color="auto"/>
      </w:divBdr>
    </w:div>
    <w:div w:id="1874612727">
      <w:bodyDiv w:val="1"/>
      <w:marLeft w:val="0"/>
      <w:marRight w:val="0"/>
      <w:marTop w:val="0"/>
      <w:marBottom w:val="0"/>
      <w:divBdr>
        <w:top w:val="none" w:sz="0" w:space="0" w:color="auto"/>
        <w:left w:val="none" w:sz="0" w:space="0" w:color="auto"/>
        <w:bottom w:val="none" w:sz="0" w:space="0" w:color="auto"/>
        <w:right w:val="none" w:sz="0" w:space="0" w:color="auto"/>
      </w:divBdr>
    </w:div>
    <w:div w:id="1877422392">
      <w:bodyDiv w:val="1"/>
      <w:marLeft w:val="0"/>
      <w:marRight w:val="0"/>
      <w:marTop w:val="0"/>
      <w:marBottom w:val="0"/>
      <w:divBdr>
        <w:top w:val="none" w:sz="0" w:space="0" w:color="auto"/>
        <w:left w:val="none" w:sz="0" w:space="0" w:color="auto"/>
        <w:bottom w:val="none" w:sz="0" w:space="0" w:color="auto"/>
        <w:right w:val="none" w:sz="0" w:space="0" w:color="auto"/>
      </w:divBdr>
    </w:div>
    <w:div w:id="1878272559">
      <w:bodyDiv w:val="1"/>
      <w:marLeft w:val="0"/>
      <w:marRight w:val="0"/>
      <w:marTop w:val="0"/>
      <w:marBottom w:val="0"/>
      <w:divBdr>
        <w:top w:val="none" w:sz="0" w:space="0" w:color="auto"/>
        <w:left w:val="none" w:sz="0" w:space="0" w:color="auto"/>
        <w:bottom w:val="none" w:sz="0" w:space="0" w:color="auto"/>
        <w:right w:val="none" w:sz="0" w:space="0" w:color="auto"/>
      </w:divBdr>
    </w:div>
    <w:div w:id="1888490621">
      <w:bodyDiv w:val="1"/>
      <w:marLeft w:val="0"/>
      <w:marRight w:val="0"/>
      <w:marTop w:val="0"/>
      <w:marBottom w:val="0"/>
      <w:divBdr>
        <w:top w:val="none" w:sz="0" w:space="0" w:color="auto"/>
        <w:left w:val="none" w:sz="0" w:space="0" w:color="auto"/>
        <w:bottom w:val="none" w:sz="0" w:space="0" w:color="auto"/>
        <w:right w:val="none" w:sz="0" w:space="0" w:color="auto"/>
      </w:divBdr>
    </w:div>
    <w:div w:id="1888683840">
      <w:bodyDiv w:val="1"/>
      <w:marLeft w:val="0"/>
      <w:marRight w:val="0"/>
      <w:marTop w:val="0"/>
      <w:marBottom w:val="0"/>
      <w:divBdr>
        <w:top w:val="none" w:sz="0" w:space="0" w:color="auto"/>
        <w:left w:val="none" w:sz="0" w:space="0" w:color="auto"/>
        <w:bottom w:val="none" w:sz="0" w:space="0" w:color="auto"/>
        <w:right w:val="none" w:sz="0" w:space="0" w:color="auto"/>
      </w:divBdr>
    </w:div>
    <w:div w:id="1889947587">
      <w:bodyDiv w:val="1"/>
      <w:marLeft w:val="0"/>
      <w:marRight w:val="0"/>
      <w:marTop w:val="0"/>
      <w:marBottom w:val="0"/>
      <w:divBdr>
        <w:top w:val="none" w:sz="0" w:space="0" w:color="auto"/>
        <w:left w:val="none" w:sz="0" w:space="0" w:color="auto"/>
        <w:bottom w:val="none" w:sz="0" w:space="0" w:color="auto"/>
        <w:right w:val="none" w:sz="0" w:space="0" w:color="auto"/>
      </w:divBdr>
    </w:div>
    <w:div w:id="1891770374">
      <w:bodyDiv w:val="1"/>
      <w:marLeft w:val="0"/>
      <w:marRight w:val="0"/>
      <w:marTop w:val="0"/>
      <w:marBottom w:val="0"/>
      <w:divBdr>
        <w:top w:val="none" w:sz="0" w:space="0" w:color="auto"/>
        <w:left w:val="none" w:sz="0" w:space="0" w:color="auto"/>
        <w:bottom w:val="none" w:sz="0" w:space="0" w:color="auto"/>
        <w:right w:val="none" w:sz="0" w:space="0" w:color="auto"/>
      </w:divBdr>
    </w:div>
    <w:div w:id="1892157392">
      <w:bodyDiv w:val="1"/>
      <w:marLeft w:val="0"/>
      <w:marRight w:val="0"/>
      <w:marTop w:val="0"/>
      <w:marBottom w:val="0"/>
      <w:divBdr>
        <w:top w:val="none" w:sz="0" w:space="0" w:color="auto"/>
        <w:left w:val="none" w:sz="0" w:space="0" w:color="auto"/>
        <w:bottom w:val="none" w:sz="0" w:space="0" w:color="auto"/>
        <w:right w:val="none" w:sz="0" w:space="0" w:color="auto"/>
      </w:divBdr>
    </w:div>
    <w:div w:id="1895047583">
      <w:bodyDiv w:val="1"/>
      <w:marLeft w:val="0"/>
      <w:marRight w:val="0"/>
      <w:marTop w:val="0"/>
      <w:marBottom w:val="0"/>
      <w:divBdr>
        <w:top w:val="none" w:sz="0" w:space="0" w:color="auto"/>
        <w:left w:val="none" w:sz="0" w:space="0" w:color="auto"/>
        <w:bottom w:val="none" w:sz="0" w:space="0" w:color="auto"/>
        <w:right w:val="none" w:sz="0" w:space="0" w:color="auto"/>
      </w:divBdr>
    </w:div>
    <w:div w:id="1895123141">
      <w:bodyDiv w:val="1"/>
      <w:marLeft w:val="0"/>
      <w:marRight w:val="0"/>
      <w:marTop w:val="0"/>
      <w:marBottom w:val="0"/>
      <w:divBdr>
        <w:top w:val="none" w:sz="0" w:space="0" w:color="auto"/>
        <w:left w:val="none" w:sz="0" w:space="0" w:color="auto"/>
        <w:bottom w:val="none" w:sz="0" w:space="0" w:color="auto"/>
        <w:right w:val="none" w:sz="0" w:space="0" w:color="auto"/>
      </w:divBdr>
    </w:div>
    <w:div w:id="1895239810">
      <w:bodyDiv w:val="1"/>
      <w:marLeft w:val="0"/>
      <w:marRight w:val="0"/>
      <w:marTop w:val="0"/>
      <w:marBottom w:val="0"/>
      <w:divBdr>
        <w:top w:val="none" w:sz="0" w:space="0" w:color="auto"/>
        <w:left w:val="none" w:sz="0" w:space="0" w:color="auto"/>
        <w:bottom w:val="none" w:sz="0" w:space="0" w:color="auto"/>
        <w:right w:val="none" w:sz="0" w:space="0" w:color="auto"/>
      </w:divBdr>
    </w:div>
    <w:div w:id="1899241028">
      <w:bodyDiv w:val="1"/>
      <w:marLeft w:val="0"/>
      <w:marRight w:val="0"/>
      <w:marTop w:val="0"/>
      <w:marBottom w:val="0"/>
      <w:divBdr>
        <w:top w:val="none" w:sz="0" w:space="0" w:color="auto"/>
        <w:left w:val="none" w:sz="0" w:space="0" w:color="auto"/>
        <w:bottom w:val="none" w:sz="0" w:space="0" w:color="auto"/>
        <w:right w:val="none" w:sz="0" w:space="0" w:color="auto"/>
      </w:divBdr>
    </w:div>
    <w:div w:id="1900554542">
      <w:bodyDiv w:val="1"/>
      <w:marLeft w:val="0"/>
      <w:marRight w:val="0"/>
      <w:marTop w:val="0"/>
      <w:marBottom w:val="0"/>
      <w:divBdr>
        <w:top w:val="none" w:sz="0" w:space="0" w:color="auto"/>
        <w:left w:val="none" w:sz="0" w:space="0" w:color="auto"/>
        <w:bottom w:val="none" w:sz="0" w:space="0" w:color="auto"/>
        <w:right w:val="none" w:sz="0" w:space="0" w:color="auto"/>
      </w:divBdr>
    </w:div>
    <w:div w:id="1901091550">
      <w:bodyDiv w:val="1"/>
      <w:marLeft w:val="0"/>
      <w:marRight w:val="0"/>
      <w:marTop w:val="0"/>
      <w:marBottom w:val="0"/>
      <w:divBdr>
        <w:top w:val="none" w:sz="0" w:space="0" w:color="auto"/>
        <w:left w:val="none" w:sz="0" w:space="0" w:color="auto"/>
        <w:bottom w:val="none" w:sz="0" w:space="0" w:color="auto"/>
        <w:right w:val="none" w:sz="0" w:space="0" w:color="auto"/>
      </w:divBdr>
    </w:div>
    <w:div w:id="1901481295">
      <w:bodyDiv w:val="1"/>
      <w:marLeft w:val="0"/>
      <w:marRight w:val="0"/>
      <w:marTop w:val="0"/>
      <w:marBottom w:val="0"/>
      <w:divBdr>
        <w:top w:val="none" w:sz="0" w:space="0" w:color="auto"/>
        <w:left w:val="none" w:sz="0" w:space="0" w:color="auto"/>
        <w:bottom w:val="none" w:sz="0" w:space="0" w:color="auto"/>
        <w:right w:val="none" w:sz="0" w:space="0" w:color="auto"/>
      </w:divBdr>
    </w:div>
    <w:div w:id="1901669034">
      <w:bodyDiv w:val="1"/>
      <w:marLeft w:val="0"/>
      <w:marRight w:val="0"/>
      <w:marTop w:val="0"/>
      <w:marBottom w:val="0"/>
      <w:divBdr>
        <w:top w:val="none" w:sz="0" w:space="0" w:color="auto"/>
        <w:left w:val="none" w:sz="0" w:space="0" w:color="auto"/>
        <w:bottom w:val="none" w:sz="0" w:space="0" w:color="auto"/>
        <w:right w:val="none" w:sz="0" w:space="0" w:color="auto"/>
      </w:divBdr>
    </w:div>
    <w:div w:id="1907302380">
      <w:bodyDiv w:val="1"/>
      <w:marLeft w:val="0"/>
      <w:marRight w:val="0"/>
      <w:marTop w:val="0"/>
      <w:marBottom w:val="0"/>
      <w:divBdr>
        <w:top w:val="none" w:sz="0" w:space="0" w:color="auto"/>
        <w:left w:val="none" w:sz="0" w:space="0" w:color="auto"/>
        <w:bottom w:val="none" w:sz="0" w:space="0" w:color="auto"/>
        <w:right w:val="none" w:sz="0" w:space="0" w:color="auto"/>
      </w:divBdr>
    </w:div>
    <w:div w:id="1907370800">
      <w:bodyDiv w:val="1"/>
      <w:marLeft w:val="0"/>
      <w:marRight w:val="0"/>
      <w:marTop w:val="0"/>
      <w:marBottom w:val="0"/>
      <w:divBdr>
        <w:top w:val="none" w:sz="0" w:space="0" w:color="auto"/>
        <w:left w:val="none" w:sz="0" w:space="0" w:color="auto"/>
        <w:bottom w:val="none" w:sz="0" w:space="0" w:color="auto"/>
        <w:right w:val="none" w:sz="0" w:space="0" w:color="auto"/>
      </w:divBdr>
    </w:div>
    <w:div w:id="1907761171">
      <w:bodyDiv w:val="1"/>
      <w:marLeft w:val="0"/>
      <w:marRight w:val="0"/>
      <w:marTop w:val="0"/>
      <w:marBottom w:val="0"/>
      <w:divBdr>
        <w:top w:val="none" w:sz="0" w:space="0" w:color="auto"/>
        <w:left w:val="none" w:sz="0" w:space="0" w:color="auto"/>
        <w:bottom w:val="none" w:sz="0" w:space="0" w:color="auto"/>
        <w:right w:val="none" w:sz="0" w:space="0" w:color="auto"/>
      </w:divBdr>
    </w:div>
    <w:div w:id="1909025585">
      <w:bodyDiv w:val="1"/>
      <w:marLeft w:val="0"/>
      <w:marRight w:val="0"/>
      <w:marTop w:val="0"/>
      <w:marBottom w:val="0"/>
      <w:divBdr>
        <w:top w:val="none" w:sz="0" w:space="0" w:color="auto"/>
        <w:left w:val="none" w:sz="0" w:space="0" w:color="auto"/>
        <w:bottom w:val="none" w:sz="0" w:space="0" w:color="auto"/>
        <w:right w:val="none" w:sz="0" w:space="0" w:color="auto"/>
      </w:divBdr>
    </w:div>
    <w:div w:id="1912957262">
      <w:bodyDiv w:val="1"/>
      <w:marLeft w:val="0"/>
      <w:marRight w:val="0"/>
      <w:marTop w:val="0"/>
      <w:marBottom w:val="0"/>
      <w:divBdr>
        <w:top w:val="none" w:sz="0" w:space="0" w:color="auto"/>
        <w:left w:val="none" w:sz="0" w:space="0" w:color="auto"/>
        <w:bottom w:val="none" w:sz="0" w:space="0" w:color="auto"/>
        <w:right w:val="none" w:sz="0" w:space="0" w:color="auto"/>
      </w:divBdr>
    </w:div>
    <w:div w:id="1914463600">
      <w:bodyDiv w:val="1"/>
      <w:marLeft w:val="0"/>
      <w:marRight w:val="0"/>
      <w:marTop w:val="0"/>
      <w:marBottom w:val="0"/>
      <w:divBdr>
        <w:top w:val="none" w:sz="0" w:space="0" w:color="auto"/>
        <w:left w:val="none" w:sz="0" w:space="0" w:color="auto"/>
        <w:bottom w:val="none" w:sz="0" w:space="0" w:color="auto"/>
        <w:right w:val="none" w:sz="0" w:space="0" w:color="auto"/>
      </w:divBdr>
    </w:div>
    <w:div w:id="1914657604">
      <w:bodyDiv w:val="1"/>
      <w:marLeft w:val="0"/>
      <w:marRight w:val="0"/>
      <w:marTop w:val="0"/>
      <w:marBottom w:val="0"/>
      <w:divBdr>
        <w:top w:val="none" w:sz="0" w:space="0" w:color="auto"/>
        <w:left w:val="none" w:sz="0" w:space="0" w:color="auto"/>
        <w:bottom w:val="none" w:sz="0" w:space="0" w:color="auto"/>
        <w:right w:val="none" w:sz="0" w:space="0" w:color="auto"/>
      </w:divBdr>
    </w:div>
    <w:div w:id="1919093604">
      <w:bodyDiv w:val="1"/>
      <w:marLeft w:val="0"/>
      <w:marRight w:val="0"/>
      <w:marTop w:val="0"/>
      <w:marBottom w:val="0"/>
      <w:divBdr>
        <w:top w:val="none" w:sz="0" w:space="0" w:color="auto"/>
        <w:left w:val="none" w:sz="0" w:space="0" w:color="auto"/>
        <w:bottom w:val="none" w:sz="0" w:space="0" w:color="auto"/>
        <w:right w:val="none" w:sz="0" w:space="0" w:color="auto"/>
      </w:divBdr>
    </w:div>
    <w:div w:id="1921791618">
      <w:bodyDiv w:val="1"/>
      <w:marLeft w:val="0"/>
      <w:marRight w:val="0"/>
      <w:marTop w:val="0"/>
      <w:marBottom w:val="0"/>
      <w:divBdr>
        <w:top w:val="none" w:sz="0" w:space="0" w:color="auto"/>
        <w:left w:val="none" w:sz="0" w:space="0" w:color="auto"/>
        <w:bottom w:val="none" w:sz="0" w:space="0" w:color="auto"/>
        <w:right w:val="none" w:sz="0" w:space="0" w:color="auto"/>
      </w:divBdr>
    </w:div>
    <w:div w:id="1922638320">
      <w:bodyDiv w:val="1"/>
      <w:marLeft w:val="0"/>
      <w:marRight w:val="0"/>
      <w:marTop w:val="0"/>
      <w:marBottom w:val="0"/>
      <w:divBdr>
        <w:top w:val="none" w:sz="0" w:space="0" w:color="auto"/>
        <w:left w:val="none" w:sz="0" w:space="0" w:color="auto"/>
        <w:bottom w:val="none" w:sz="0" w:space="0" w:color="auto"/>
        <w:right w:val="none" w:sz="0" w:space="0" w:color="auto"/>
      </w:divBdr>
    </w:div>
    <w:div w:id="1925065927">
      <w:bodyDiv w:val="1"/>
      <w:marLeft w:val="0"/>
      <w:marRight w:val="0"/>
      <w:marTop w:val="0"/>
      <w:marBottom w:val="0"/>
      <w:divBdr>
        <w:top w:val="none" w:sz="0" w:space="0" w:color="auto"/>
        <w:left w:val="none" w:sz="0" w:space="0" w:color="auto"/>
        <w:bottom w:val="none" w:sz="0" w:space="0" w:color="auto"/>
        <w:right w:val="none" w:sz="0" w:space="0" w:color="auto"/>
      </w:divBdr>
    </w:div>
    <w:div w:id="1929390002">
      <w:bodyDiv w:val="1"/>
      <w:marLeft w:val="0"/>
      <w:marRight w:val="0"/>
      <w:marTop w:val="0"/>
      <w:marBottom w:val="0"/>
      <w:divBdr>
        <w:top w:val="none" w:sz="0" w:space="0" w:color="auto"/>
        <w:left w:val="none" w:sz="0" w:space="0" w:color="auto"/>
        <w:bottom w:val="none" w:sz="0" w:space="0" w:color="auto"/>
        <w:right w:val="none" w:sz="0" w:space="0" w:color="auto"/>
      </w:divBdr>
    </w:div>
    <w:div w:id="1933078513">
      <w:bodyDiv w:val="1"/>
      <w:marLeft w:val="0"/>
      <w:marRight w:val="0"/>
      <w:marTop w:val="0"/>
      <w:marBottom w:val="0"/>
      <w:divBdr>
        <w:top w:val="none" w:sz="0" w:space="0" w:color="auto"/>
        <w:left w:val="none" w:sz="0" w:space="0" w:color="auto"/>
        <w:bottom w:val="none" w:sz="0" w:space="0" w:color="auto"/>
        <w:right w:val="none" w:sz="0" w:space="0" w:color="auto"/>
      </w:divBdr>
    </w:div>
    <w:div w:id="1935433524">
      <w:bodyDiv w:val="1"/>
      <w:marLeft w:val="0"/>
      <w:marRight w:val="0"/>
      <w:marTop w:val="0"/>
      <w:marBottom w:val="0"/>
      <w:divBdr>
        <w:top w:val="none" w:sz="0" w:space="0" w:color="auto"/>
        <w:left w:val="none" w:sz="0" w:space="0" w:color="auto"/>
        <w:bottom w:val="none" w:sz="0" w:space="0" w:color="auto"/>
        <w:right w:val="none" w:sz="0" w:space="0" w:color="auto"/>
      </w:divBdr>
    </w:div>
    <w:div w:id="1935935440">
      <w:bodyDiv w:val="1"/>
      <w:marLeft w:val="0"/>
      <w:marRight w:val="0"/>
      <w:marTop w:val="0"/>
      <w:marBottom w:val="0"/>
      <w:divBdr>
        <w:top w:val="none" w:sz="0" w:space="0" w:color="auto"/>
        <w:left w:val="none" w:sz="0" w:space="0" w:color="auto"/>
        <w:bottom w:val="none" w:sz="0" w:space="0" w:color="auto"/>
        <w:right w:val="none" w:sz="0" w:space="0" w:color="auto"/>
      </w:divBdr>
    </w:div>
    <w:div w:id="1938050727">
      <w:bodyDiv w:val="1"/>
      <w:marLeft w:val="0"/>
      <w:marRight w:val="0"/>
      <w:marTop w:val="0"/>
      <w:marBottom w:val="0"/>
      <w:divBdr>
        <w:top w:val="none" w:sz="0" w:space="0" w:color="auto"/>
        <w:left w:val="none" w:sz="0" w:space="0" w:color="auto"/>
        <w:bottom w:val="none" w:sz="0" w:space="0" w:color="auto"/>
        <w:right w:val="none" w:sz="0" w:space="0" w:color="auto"/>
      </w:divBdr>
    </w:div>
    <w:div w:id="1952318684">
      <w:bodyDiv w:val="1"/>
      <w:marLeft w:val="0"/>
      <w:marRight w:val="0"/>
      <w:marTop w:val="0"/>
      <w:marBottom w:val="0"/>
      <w:divBdr>
        <w:top w:val="none" w:sz="0" w:space="0" w:color="auto"/>
        <w:left w:val="none" w:sz="0" w:space="0" w:color="auto"/>
        <w:bottom w:val="none" w:sz="0" w:space="0" w:color="auto"/>
        <w:right w:val="none" w:sz="0" w:space="0" w:color="auto"/>
      </w:divBdr>
    </w:div>
    <w:div w:id="1953054606">
      <w:bodyDiv w:val="1"/>
      <w:marLeft w:val="0"/>
      <w:marRight w:val="0"/>
      <w:marTop w:val="0"/>
      <w:marBottom w:val="0"/>
      <w:divBdr>
        <w:top w:val="none" w:sz="0" w:space="0" w:color="auto"/>
        <w:left w:val="none" w:sz="0" w:space="0" w:color="auto"/>
        <w:bottom w:val="none" w:sz="0" w:space="0" w:color="auto"/>
        <w:right w:val="none" w:sz="0" w:space="0" w:color="auto"/>
      </w:divBdr>
    </w:div>
    <w:div w:id="1953854962">
      <w:bodyDiv w:val="1"/>
      <w:marLeft w:val="0"/>
      <w:marRight w:val="0"/>
      <w:marTop w:val="0"/>
      <w:marBottom w:val="0"/>
      <w:divBdr>
        <w:top w:val="none" w:sz="0" w:space="0" w:color="auto"/>
        <w:left w:val="none" w:sz="0" w:space="0" w:color="auto"/>
        <w:bottom w:val="none" w:sz="0" w:space="0" w:color="auto"/>
        <w:right w:val="none" w:sz="0" w:space="0" w:color="auto"/>
      </w:divBdr>
    </w:div>
    <w:div w:id="1959484220">
      <w:bodyDiv w:val="1"/>
      <w:marLeft w:val="0"/>
      <w:marRight w:val="0"/>
      <w:marTop w:val="0"/>
      <w:marBottom w:val="0"/>
      <w:divBdr>
        <w:top w:val="none" w:sz="0" w:space="0" w:color="auto"/>
        <w:left w:val="none" w:sz="0" w:space="0" w:color="auto"/>
        <w:bottom w:val="none" w:sz="0" w:space="0" w:color="auto"/>
        <w:right w:val="none" w:sz="0" w:space="0" w:color="auto"/>
      </w:divBdr>
    </w:div>
    <w:div w:id="1963729097">
      <w:bodyDiv w:val="1"/>
      <w:marLeft w:val="0"/>
      <w:marRight w:val="0"/>
      <w:marTop w:val="0"/>
      <w:marBottom w:val="0"/>
      <w:divBdr>
        <w:top w:val="none" w:sz="0" w:space="0" w:color="auto"/>
        <w:left w:val="none" w:sz="0" w:space="0" w:color="auto"/>
        <w:bottom w:val="none" w:sz="0" w:space="0" w:color="auto"/>
        <w:right w:val="none" w:sz="0" w:space="0" w:color="auto"/>
      </w:divBdr>
    </w:div>
    <w:div w:id="1965504281">
      <w:bodyDiv w:val="1"/>
      <w:marLeft w:val="0"/>
      <w:marRight w:val="0"/>
      <w:marTop w:val="0"/>
      <w:marBottom w:val="0"/>
      <w:divBdr>
        <w:top w:val="none" w:sz="0" w:space="0" w:color="auto"/>
        <w:left w:val="none" w:sz="0" w:space="0" w:color="auto"/>
        <w:bottom w:val="none" w:sz="0" w:space="0" w:color="auto"/>
        <w:right w:val="none" w:sz="0" w:space="0" w:color="auto"/>
      </w:divBdr>
    </w:div>
    <w:div w:id="1965504541">
      <w:bodyDiv w:val="1"/>
      <w:marLeft w:val="0"/>
      <w:marRight w:val="0"/>
      <w:marTop w:val="0"/>
      <w:marBottom w:val="0"/>
      <w:divBdr>
        <w:top w:val="none" w:sz="0" w:space="0" w:color="auto"/>
        <w:left w:val="none" w:sz="0" w:space="0" w:color="auto"/>
        <w:bottom w:val="none" w:sz="0" w:space="0" w:color="auto"/>
        <w:right w:val="none" w:sz="0" w:space="0" w:color="auto"/>
      </w:divBdr>
    </w:div>
    <w:div w:id="1967736916">
      <w:bodyDiv w:val="1"/>
      <w:marLeft w:val="0"/>
      <w:marRight w:val="0"/>
      <w:marTop w:val="0"/>
      <w:marBottom w:val="0"/>
      <w:divBdr>
        <w:top w:val="none" w:sz="0" w:space="0" w:color="auto"/>
        <w:left w:val="none" w:sz="0" w:space="0" w:color="auto"/>
        <w:bottom w:val="none" w:sz="0" w:space="0" w:color="auto"/>
        <w:right w:val="none" w:sz="0" w:space="0" w:color="auto"/>
      </w:divBdr>
    </w:div>
    <w:div w:id="1969427995">
      <w:bodyDiv w:val="1"/>
      <w:marLeft w:val="0"/>
      <w:marRight w:val="0"/>
      <w:marTop w:val="0"/>
      <w:marBottom w:val="0"/>
      <w:divBdr>
        <w:top w:val="none" w:sz="0" w:space="0" w:color="auto"/>
        <w:left w:val="none" w:sz="0" w:space="0" w:color="auto"/>
        <w:bottom w:val="none" w:sz="0" w:space="0" w:color="auto"/>
        <w:right w:val="none" w:sz="0" w:space="0" w:color="auto"/>
      </w:divBdr>
    </w:div>
    <w:div w:id="1976793365">
      <w:bodyDiv w:val="1"/>
      <w:marLeft w:val="0"/>
      <w:marRight w:val="0"/>
      <w:marTop w:val="0"/>
      <w:marBottom w:val="0"/>
      <w:divBdr>
        <w:top w:val="none" w:sz="0" w:space="0" w:color="auto"/>
        <w:left w:val="none" w:sz="0" w:space="0" w:color="auto"/>
        <w:bottom w:val="none" w:sz="0" w:space="0" w:color="auto"/>
        <w:right w:val="none" w:sz="0" w:space="0" w:color="auto"/>
      </w:divBdr>
    </w:div>
    <w:div w:id="1977638786">
      <w:bodyDiv w:val="1"/>
      <w:marLeft w:val="0"/>
      <w:marRight w:val="0"/>
      <w:marTop w:val="0"/>
      <w:marBottom w:val="0"/>
      <w:divBdr>
        <w:top w:val="none" w:sz="0" w:space="0" w:color="auto"/>
        <w:left w:val="none" w:sz="0" w:space="0" w:color="auto"/>
        <w:bottom w:val="none" w:sz="0" w:space="0" w:color="auto"/>
        <w:right w:val="none" w:sz="0" w:space="0" w:color="auto"/>
      </w:divBdr>
    </w:div>
    <w:div w:id="1980724131">
      <w:bodyDiv w:val="1"/>
      <w:marLeft w:val="0"/>
      <w:marRight w:val="0"/>
      <w:marTop w:val="0"/>
      <w:marBottom w:val="0"/>
      <w:divBdr>
        <w:top w:val="none" w:sz="0" w:space="0" w:color="auto"/>
        <w:left w:val="none" w:sz="0" w:space="0" w:color="auto"/>
        <w:bottom w:val="none" w:sz="0" w:space="0" w:color="auto"/>
        <w:right w:val="none" w:sz="0" w:space="0" w:color="auto"/>
      </w:divBdr>
    </w:div>
    <w:div w:id="1981575080">
      <w:bodyDiv w:val="1"/>
      <w:marLeft w:val="0"/>
      <w:marRight w:val="0"/>
      <w:marTop w:val="0"/>
      <w:marBottom w:val="0"/>
      <w:divBdr>
        <w:top w:val="none" w:sz="0" w:space="0" w:color="auto"/>
        <w:left w:val="none" w:sz="0" w:space="0" w:color="auto"/>
        <w:bottom w:val="none" w:sz="0" w:space="0" w:color="auto"/>
        <w:right w:val="none" w:sz="0" w:space="0" w:color="auto"/>
      </w:divBdr>
    </w:div>
    <w:div w:id="1987199469">
      <w:bodyDiv w:val="1"/>
      <w:marLeft w:val="0"/>
      <w:marRight w:val="0"/>
      <w:marTop w:val="0"/>
      <w:marBottom w:val="0"/>
      <w:divBdr>
        <w:top w:val="none" w:sz="0" w:space="0" w:color="auto"/>
        <w:left w:val="none" w:sz="0" w:space="0" w:color="auto"/>
        <w:bottom w:val="none" w:sz="0" w:space="0" w:color="auto"/>
        <w:right w:val="none" w:sz="0" w:space="0" w:color="auto"/>
      </w:divBdr>
    </w:div>
    <w:div w:id="1992253542">
      <w:bodyDiv w:val="1"/>
      <w:marLeft w:val="0"/>
      <w:marRight w:val="0"/>
      <w:marTop w:val="0"/>
      <w:marBottom w:val="0"/>
      <w:divBdr>
        <w:top w:val="none" w:sz="0" w:space="0" w:color="auto"/>
        <w:left w:val="none" w:sz="0" w:space="0" w:color="auto"/>
        <w:bottom w:val="none" w:sz="0" w:space="0" w:color="auto"/>
        <w:right w:val="none" w:sz="0" w:space="0" w:color="auto"/>
      </w:divBdr>
    </w:div>
    <w:div w:id="1996181582">
      <w:bodyDiv w:val="1"/>
      <w:marLeft w:val="0"/>
      <w:marRight w:val="0"/>
      <w:marTop w:val="0"/>
      <w:marBottom w:val="0"/>
      <w:divBdr>
        <w:top w:val="none" w:sz="0" w:space="0" w:color="auto"/>
        <w:left w:val="none" w:sz="0" w:space="0" w:color="auto"/>
        <w:bottom w:val="none" w:sz="0" w:space="0" w:color="auto"/>
        <w:right w:val="none" w:sz="0" w:space="0" w:color="auto"/>
      </w:divBdr>
    </w:div>
    <w:div w:id="1997417173">
      <w:bodyDiv w:val="1"/>
      <w:marLeft w:val="0"/>
      <w:marRight w:val="0"/>
      <w:marTop w:val="0"/>
      <w:marBottom w:val="0"/>
      <w:divBdr>
        <w:top w:val="none" w:sz="0" w:space="0" w:color="auto"/>
        <w:left w:val="none" w:sz="0" w:space="0" w:color="auto"/>
        <w:bottom w:val="none" w:sz="0" w:space="0" w:color="auto"/>
        <w:right w:val="none" w:sz="0" w:space="0" w:color="auto"/>
      </w:divBdr>
    </w:div>
    <w:div w:id="2000310476">
      <w:bodyDiv w:val="1"/>
      <w:marLeft w:val="0"/>
      <w:marRight w:val="0"/>
      <w:marTop w:val="0"/>
      <w:marBottom w:val="0"/>
      <w:divBdr>
        <w:top w:val="none" w:sz="0" w:space="0" w:color="auto"/>
        <w:left w:val="none" w:sz="0" w:space="0" w:color="auto"/>
        <w:bottom w:val="none" w:sz="0" w:space="0" w:color="auto"/>
        <w:right w:val="none" w:sz="0" w:space="0" w:color="auto"/>
      </w:divBdr>
    </w:div>
    <w:div w:id="2002078932">
      <w:bodyDiv w:val="1"/>
      <w:marLeft w:val="0"/>
      <w:marRight w:val="0"/>
      <w:marTop w:val="0"/>
      <w:marBottom w:val="0"/>
      <w:divBdr>
        <w:top w:val="none" w:sz="0" w:space="0" w:color="auto"/>
        <w:left w:val="none" w:sz="0" w:space="0" w:color="auto"/>
        <w:bottom w:val="none" w:sz="0" w:space="0" w:color="auto"/>
        <w:right w:val="none" w:sz="0" w:space="0" w:color="auto"/>
      </w:divBdr>
    </w:div>
    <w:div w:id="2003853306">
      <w:bodyDiv w:val="1"/>
      <w:marLeft w:val="0"/>
      <w:marRight w:val="0"/>
      <w:marTop w:val="0"/>
      <w:marBottom w:val="0"/>
      <w:divBdr>
        <w:top w:val="none" w:sz="0" w:space="0" w:color="auto"/>
        <w:left w:val="none" w:sz="0" w:space="0" w:color="auto"/>
        <w:bottom w:val="none" w:sz="0" w:space="0" w:color="auto"/>
        <w:right w:val="none" w:sz="0" w:space="0" w:color="auto"/>
      </w:divBdr>
    </w:div>
    <w:div w:id="2007437259">
      <w:bodyDiv w:val="1"/>
      <w:marLeft w:val="0"/>
      <w:marRight w:val="0"/>
      <w:marTop w:val="0"/>
      <w:marBottom w:val="0"/>
      <w:divBdr>
        <w:top w:val="none" w:sz="0" w:space="0" w:color="auto"/>
        <w:left w:val="none" w:sz="0" w:space="0" w:color="auto"/>
        <w:bottom w:val="none" w:sz="0" w:space="0" w:color="auto"/>
        <w:right w:val="none" w:sz="0" w:space="0" w:color="auto"/>
      </w:divBdr>
    </w:div>
    <w:div w:id="2007590569">
      <w:bodyDiv w:val="1"/>
      <w:marLeft w:val="0"/>
      <w:marRight w:val="0"/>
      <w:marTop w:val="0"/>
      <w:marBottom w:val="0"/>
      <w:divBdr>
        <w:top w:val="none" w:sz="0" w:space="0" w:color="auto"/>
        <w:left w:val="none" w:sz="0" w:space="0" w:color="auto"/>
        <w:bottom w:val="none" w:sz="0" w:space="0" w:color="auto"/>
        <w:right w:val="none" w:sz="0" w:space="0" w:color="auto"/>
      </w:divBdr>
    </w:div>
    <w:div w:id="2008944650">
      <w:bodyDiv w:val="1"/>
      <w:marLeft w:val="0"/>
      <w:marRight w:val="0"/>
      <w:marTop w:val="0"/>
      <w:marBottom w:val="0"/>
      <w:divBdr>
        <w:top w:val="none" w:sz="0" w:space="0" w:color="auto"/>
        <w:left w:val="none" w:sz="0" w:space="0" w:color="auto"/>
        <w:bottom w:val="none" w:sz="0" w:space="0" w:color="auto"/>
        <w:right w:val="none" w:sz="0" w:space="0" w:color="auto"/>
      </w:divBdr>
    </w:div>
    <w:div w:id="2012633069">
      <w:bodyDiv w:val="1"/>
      <w:marLeft w:val="0"/>
      <w:marRight w:val="0"/>
      <w:marTop w:val="0"/>
      <w:marBottom w:val="0"/>
      <w:divBdr>
        <w:top w:val="none" w:sz="0" w:space="0" w:color="auto"/>
        <w:left w:val="none" w:sz="0" w:space="0" w:color="auto"/>
        <w:bottom w:val="none" w:sz="0" w:space="0" w:color="auto"/>
        <w:right w:val="none" w:sz="0" w:space="0" w:color="auto"/>
      </w:divBdr>
    </w:div>
    <w:div w:id="2016952057">
      <w:bodyDiv w:val="1"/>
      <w:marLeft w:val="0"/>
      <w:marRight w:val="0"/>
      <w:marTop w:val="0"/>
      <w:marBottom w:val="0"/>
      <w:divBdr>
        <w:top w:val="none" w:sz="0" w:space="0" w:color="auto"/>
        <w:left w:val="none" w:sz="0" w:space="0" w:color="auto"/>
        <w:bottom w:val="none" w:sz="0" w:space="0" w:color="auto"/>
        <w:right w:val="none" w:sz="0" w:space="0" w:color="auto"/>
      </w:divBdr>
    </w:div>
    <w:div w:id="2017951199">
      <w:bodyDiv w:val="1"/>
      <w:marLeft w:val="0"/>
      <w:marRight w:val="0"/>
      <w:marTop w:val="0"/>
      <w:marBottom w:val="0"/>
      <w:divBdr>
        <w:top w:val="none" w:sz="0" w:space="0" w:color="auto"/>
        <w:left w:val="none" w:sz="0" w:space="0" w:color="auto"/>
        <w:bottom w:val="none" w:sz="0" w:space="0" w:color="auto"/>
        <w:right w:val="none" w:sz="0" w:space="0" w:color="auto"/>
      </w:divBdr>
    </w:div>
    <w:div w:id="2018000318">
      <w:bodyDiv w:val="1"/>
      <w:marLeft w:val="0"/>
      <w:marRight w:val="0"/>
      <w:marTop w:val="0"/>
      <w:marBottom w:val="0"/>
      <w:divBdr>
        <w:top w:val="none" w:sz="0" w:space="0" w:color="auto"/>
        <w:left w:val="none" w:sz="0" w:space="0" w:color="auto"/>
        <w:bottom w:val="none" w:sz="0" w:space="0" w:color="auto"/>
        <w:right w:val="none" w:sz="0" w:space="0" w:color="auto"/>
      </w:divBdr>
    </w:div>
    <w:div w:id="2018343669">
      <w:bodyDiv w:val="1"/>
      <w:marLeft w:val="0"/>
      <w:marRight w:val="0"/>
      <w:marTop w:val="0"/>
      <w:marBottom w:val="0"/>
      <w:divBdr>
        <w:top w:val="none" w:sz="0" w:space="0" w:color="auto"/>
        <w:left w:val="none" w:sz="0" w:space="0" w:color="auto"/>
        <w:bottom w:val="none" w:sz="0" w:space="0" w:color="auto"/>
        <w:right w:val="none" w:sz="0" w:space="0" w:color="auto"/>
      </w:divBdr>
    </w:div>
    <w:div w:id="2023773618">
      <w:bodyDiv w:val="1"/>
      <w:marLeft w:val="0"/>
      <w:marRight w:val="0"/>
      <w:marTop w:val="0"/>
      <w:marBottom w:val="0"/>
      <w:divBdr>
        <w:top w:val="none" w:sz="0" w:space="0" w:color="auto"/>
        <w:left w:val="none" w:sz="0" w:space="0" w:color="auto"/>
        <w:bottom w:val="none" w:sz="0" w:space="0" w:color="auto"/>
        <w:right w:val="none" w:sz="0" w:space="0" w:color="auto"/>
      </w:divBdr>
    </w:div>
    <w:div w:id="2032029017">
      <w:bodyDiv w:val="1"/>
      <w:marLeft w:val="0"/>
      <w:marRight w:val="0"/>
      <w:marTop w:val="0"/>
      <w:marBottom w:val="0"/>
      <w:divBdr>
        <w:top w:val="none" w:sz="0" w:space="0" w:color="auto"/>
        <w:left w:val="none" w:sz="0" w:space="0" w:color="auto"/>
        <w:bottom w:val="none" w:sz="0" w:space="0" w:color="auto"/>
        <w:right w:val="none" w:sz="0" w:space="0" w:color="auto"/>
      </w:divBdr>
    </w:div>
    <w:div w:id="2035423685">
      <w:bodyDiv w:val="1"/>
      <w:marLeft w:val="0"/>
      <w:marRight w:val="0"/>
      <w:marTop w:val="0"/>
      <w:marBottom w:val="0"/>
      <w:divBdr>
        <w:top w:val="none" w:sz="0" w:space="0" w:color="auto"/>
        <w:left w:val="none" w:sz="0" w:space="0" w:color="auto"/>
        <w:bottom w:val="none" w:sz="0" w:space="0" w:color="auto"/>
        <w:right w:val="none" w:sz="0" w:space="0" w:color="auto"/>
      </w:divBdr>
    </w:div>
    <w:div w:id="2035811914">
      <w:bodyDiv w:val="1"/>
      <w:marLeft w:val="0"/>
      <w:marRight w:val="0"/>
      <w:marTop w:val="0"/>
      <w:marBottom w:val="0"/>
      <w:divBdr>
        <w:top w:val="none" w:sz="0" w:space="0" w:color="auto"/>
        <w:left w:val="none" w:sz="0" w:space="0" w:color="auto"/>
        <w:bottom w:val="none" w:sz="0" w:space="0" w:color="auto"/>
        <w:right w:val="none" w:sz="0" w:space="0" w:color="auto"/>
      </w:divBdr>
    </w:div>
    <w:div w:id="2036421295">
      <w:bodyDiv w:val="1"/>
      <w:marLeft w:val="0"/>
      <w:marRight w:val="0"/>
      <w:marTop w:val="0"/>
      <w:marBottom w:val="0"/>
      <w:divBdr>
        <w:top w:val="none" w:sz="0" w:space="0" w:color="auto"/>
        <w:left w:val="none" w:sz="0" w:space="0" w:color="auto"/>
        <w:bottom w:val="none" w:sz="0" w:space="0" w:color="auto"/>
        <w:right w:val="none" w:sz="0" w:space="0" w:color="auto"/>
      </w:divBdr>
    </w:div>
    <w:div w:id="2037920048">
      <w:bodyDiv w:val="1"/>
      <w:marLeft w:val="0"/>
      <w:marRight w:val="0"/>
      <w:marTop w:val="0"/>
      <w:marBottom w:val="0"/>
      <w:divBdr>
        <w:top w:val="none" w:sz="0" w:space="0" w:color="auto"/>
        <w:left w:val="none" w:sz="0" w:space="0" w:color="auto"/>
        <w:bottom w:val="none" w:sz="0" w:space="0" w:color="auto"/>
        <w:right w:val="none" w:sz="0" w:space="0" w:color="auto"/>
      </w:divBdr>
    </w:div>
    <w:div w:id="2037995582">
      <w:bodyDiv w:val="1"/>
      <w:marLeft w:val="0"/>
      <w:marRight w:val="0"/>
      <w:marTop w:val="0"/>
      <w:marBottom w:val="0"/>
      <w:divBdr>
        <w:top w:val="none" w:sz="0" w:space="0" w:color="auto"/>
        <w:left w:val="none" w:sz="0" w:space="0" w:color="auto"/>
        <w:bottom w:val="none" w:sz="0" w:space="0" w:color="auto"/>
        <w:right w:val="none" w:sz="0" w:space="0" w:color="auto"/>
      </w:divBdr>
    </w:div>
    <w:div w:id="2040277693">
      <w:bodyDiv w:val="1"/>
      <w:marLeft w:val="0"/>
      <w:marRight w:val="0"/>
      <w:marTop w:val="0"/>
      <w:marBottom w:val="0"/>
      <w:divBdr>
        <w:top w:val="none" w:sz="0" w:space="0" w:color="auto"/>
        <w:left w:val="none" w:sz="0" w:space="0" w:color="auto"/>
        <w:bottom w:val="none" w:sz="0" w:space="0" w:color="auto"/>
        <w:right w:val="none" w:sz="0" w:space="0" w:color="auto"/>
      </w:divBdr>
    </w:div>
    <w:div w:id="2040816255">
      <w:bodyDiv w:val="1"/>
      <w:marLeft w:val="0"/>
      <w:marRight w:val="0"/>
      <w:marTop w:val="0"/>
      <w:marBottom w:val="0"/>
      <w:divBdr>
        <w:top w:val="none" w:sz="0" w:space="0" w:color="auto"/>
        <w:left w:val="none" w:sz="0" w:space="0" w:color="auto"/>
        <w:bottom w:val="none" w:sz="0" w:space="0" w:color="auto"/>
        <w:right w:val="none" w:sz="0" w:space="0" w:color="auto"/>
      </w:divBdr>
    </w:div>
    <w:div w:id="2041277060">
      <w:bodyDiv w:val="1"/>
      <w:marLeft w:val="0"/>
      <w:marRight w:val="0"/>
      <w:marTop w:val="0"/>
      <w:marBottom w:val="0"/>
      <w:divBdr>
        <w:top w:val="none" w:sz="0" w:space="0" w:color="auto"/>
        <w:left w:val="none" w:sz="0" w:space="0" w:color="auto"/>
        <w:bottom w:val="none" w:sz="0" w:space="0" w:color="auto"/>
        <w:right w:val="none" w:sz="0" w:space="0" w:color="auto"/>
      </w:divBdr>
    </w:div>
    <w:div w:id="2041543701">
      <w:bodyDiv w:val="1"/>
      <w:marLeft w:val="0"/>
      <w:marRight w:val="0"/>
      <w:marTop w:val="0"/>
      <w:marBottom w:val="0"/>
      <w:divBdr>
        <w:top w:val="none" w:sz="0" w:space="0" w:color="auto"/>
        <w:left w:val="none" w:sz="0" w:space="0" w:color="auto"/>
        <w:bottom w:val="none" w:sz="0" w:space="0" w:color="auto"/>
        <w:right w:val="none" w:sz="0" w:space="0" w:color="auto"/>
      </w:divBdr>
    </w:div>
    <w:div w:id="2041930640">
      <w:bodyDiv w:val="1"/>
      <w:marLeft w:val="0"/>
      <w:marRight w:val="0"/>
      <w:marTop w:val="0"/>
      <w:marBottom w:val="0"/>
      <w:divBdr>
        <w:top w:val="none" w:sz="0" w:space="0" w:color="auto"/>
        <w:left w:val="none" w:sz="0" w:space="0" w:color="auto"/>
        <w:bottom w:val="none" w:sz="0" w:space="0" w:color="auto"/>
        <w:right w:val="none" w:sz="0" w:space="0" w:color="auto"/>
      </w:divBdr>
    </w:div>
    <w:div w:id="2044745614">
      <w:bodyDiv w:val="1"/>
      <w:marLeft w:val="0"/>
      <w:marRight w:val="0"/>
      <w:marTop w:val="0"/>
      <w:marBottom w:val="0"/>
      <w:divBdr>
        <w:top w:val="none" w:sz="0" w:space="0" w:color="auto"/>
        <w:left w:val="none" w:sz="0" w:space="0" w:color="auto"/>
        <w:bottom w:val="none" w:sz="0" w:space="0" w:color="auto"/>
        <w:right w:val="none" w:sz="0" w:space="0" w:color="auto"/>
      </w:divBdr>
    </w:div>
    <w:div w:id="2045866652">
      <w:bodyDiv w:val="1"/>
      <w:marLeft w:val="0"/>
      <w:marRight w:val="0"/>
      <w:marTop w:val="0"/>
      <w:marBottom w:val="0"/>
      <w:divBdr>
        <w:top w:val="none" w:sz="0" w:space="0" w:color="auto"/>
        <w:left w:val="none" w:sz="0" w:space="0" w:color="auto"/>
        <w:bottom w:val="none" w:sz="0" w:space="0" w:color="auto"/>
        <w:right w:val="none" w:sz="0" w:space="0" w:color="auto"/>
      </w:divBdr>
    </w:div>
    <w:div w:id="2053650235">
      <w:bodyDiv w:val="1"/>
      <w:marLeft w:val="0"/>
      <w:marRight w:val="0"/>
      <w:marTop w:val="0"/>
      <w:marBottom w:val="0"/>
      <w:divBdr>
        <w:top w:val="none" w:sz="0" w:space="0" w:color="auto"/>
        <w:left w:val="none" w:sz="0" w:space="0" w:color="auto"/>
        <w:bottom w:val="none" w:sz="0" w:space="0" w:color="auto"/>
        <w:right w:val="none" w:sz="0" w:space="0" w:color="auto"/>
      </w:divBdr>
    </w:div>
    <w:div w:id="2058894300">
      <w:bodyDiv w:val="1"/>
      <w:marLeft w:val="0"/>
      <w:marRight w:val="0"/>
      <w:marTop w:val="0"/>
      <w:marBottom w:val="0"/>
      <w:divBdr>
        <w:top w:val="none" w:sz="0" w:space="0" w:color="auto"/>
        <w:left w:val="none" w:sz="0" w:space="0" w:color="auto"/>
        <w:bottom w:val="none" w:sz="0" w:space="0" w:color="auto"/>
        <w:right w:val="none" w:sz="0" w:space="0" w:color="auto"/>
      </w:divBdr>
    </w:div>
    <w:div w:id="2061711627">
      <w:bodyDiv w:val="1"/>
      <w:marLeft w:val="0"/>
      <w:marRight w:val="0"/>
      <w:marTop w:val="0"/>
      <w:marBottom w:val="0"/>
      <w:divBdr>
        <w:top w:val="none" w:sz="0" w:space="0" w:color="auto"/>
        <w:left w:val="none" w:sz="0" w:space="0" w:color="auto"/>
        <w:bottom w:val="none" w:sz="0" w:space="0" w:color="auto"/>
        <w:right w:val="none" w:sz="0" w:space="0" w:color="auto"/>
      </w:divBdr>
    </w:div>
    <w:div w:id="2064060441">
      <w:bodyDiv w:val="1"/>
      <w:marLeft w:val="0"/>
      <w:marRight w:val="0"/>
      <w:marTop w:val="0"/>
      <w:marBottom w:val="0"/>
      <w:divBdr>
        <w:top w:val="none" w:sz="0" w:space="0" w:color="auto"/>
        <w:left w:val="none" w:sz="0" w:space="0" w:color="auto"/>
        <w:bottom w:val="none" w:sz="0" w:space="0" w:color="auto"/>
        <w:right w:val="none" w:sz="0" w:space="0" w:color="auto"/>
      </w:divBdr>
    </w:div>
    <w:div w:id="2070103777">
      <w:bodyDiv w:val="1"/>
      <w:marLeft w:val="0"/>
      <w:marRight w:val="0"/>
      <w:marTop w:val="0"/>
      <w:marBottom w:val="0"/>
      <w:divBdr>
        <w:top w:val="none" w:sz="0" w:space="0" w:color="auto"/>
        <w:left w:val="none" w:sz="0" w:space="0" w:color="auto"/>
        <w:bottom w:val="none" w:sz="0" w:space="0" w:color="auto"/>
        <w:right w:val="none" w:sz="0" w:space="0" w:color="auto"/>
      </w:divBdr>
    </w:div>
    <w:div w:id="2070492888">
      <w:bodyDiv w:val="1"/>
      <w:marLeft w:val="0"/>
      <w:marRight w:val="0"/>
      <w:marTop w:val="0"/>
      <w:marBottom w:val="0"/>
      <w:divBdr>
        <w:top w:val="none" w:sz="0" w:space="0" w:color="auto"/>
        <w:left w:val="none" w:sz="0" w:space="0" w:color="auto"/>
        <w:bottom w:val="none" w:sz="0" w:space="0" w:color="auto"/>
        <w:right w:val="none" w:sz="0" w:space="0" w:color="auto"/>
      </w:divBdr>
    </w:div>
    <w:div w:id="2076198675">
      <w:bodyDiv w:val="1"/>
      <w:marLeft w:val="0"/>
      <w:marRight w:val="0"/>
      <w:marTop w:val="0"/>
      <w:marBottom w:val="0"/>
      <w:divBdr>
        <w:top w:val="none" w:sz="0" w:space="0" w:color="auto"/>
        <w:left w:val="none" w:sz="0" w:space="0" w:color="auto"/>
        <w:bottom w:val="none" w:sz="0" w:space="0" w:color="auto"/>
        <w:right w:val="none" w:sz="0" w:space="0" w:color="auto"/>
      </w:divBdr>
    </w:div>
    <w:div w:id="2080784505">
      <w:bodyDiv w:val="1"/>
      <w:marLeft w:val="0"/>
      <w:marRight w:val="0"/>
      <w:marTop w:val="0"/>
      <w:marBottom w:val="0"/>
      <w:divBdr>
        <w:top w:val="none" w:sz="0" w:space="0" w:color="auto"/>
        <w:left w:val="none" w:sz="0" w:space="0" w:color="auto"/>
        <w:bottom w:val="none" w:sz="0" w:space="0" w:color="auto"/>
        <w:right w:val="none" w:sz="0" w:space="0" w:color="auto"/>
      </w:divBdr>
    </w:div>
    <w:div w:id="2080902827">
      <w:bodyDiv w:val="1"/>
      <w:marLeft w:val="0"/>
      <w:marRight w:val="0"/>
      <w:marTop w:val="0"/>
      <w:marBottom w:val="0"/>
      <w:divBdr>
        <w:top w:val="none" w:sz="0" w:space="0" w:color="auto"/>
        <w:left w:val="none" w:sz="0" w:space="0" w:color="auto"/>
        <w:bottom w:val="none" w:sz="0" w:space="0" w:color="auto"/>
        <w:right w:val="none" w:sz="0" w:space="0" w:color="auto"/>
      </w:divBdr>
    </w:div>
    <w:div w:id="2081974117">
      <w:bodyDiv w:val="1"/>
      <w:marLeft w:val="0"/>
      <w:marRight w:val="0"/>
      <w:marTop w:val="0"/>
      <w:marBottom w:val="0"/>
      <w:divBdr>
        <w:top w:val="none" w:sz="0" w:space="0" w:color="auto"/>
        <w:left w:val="none" w:sz="0" w:space="0" w:color="auto"/>
        <w:bottom w:val="none" w:sz="0" w:space="0" w:color="auto"/>
        <w:right w:val="none" w:sz="0" w:space="0" w:color="auto"/>
      </w:divBdr>
    </w:div>
    <w:div w:id="2084066648">
      <w:bodyDiv w:val="1"/>
      <w:marLeft w:val="0"/>
      <w:marRight w:val="0"/>
      <w:marTop w:val="0"/>
      <w:marBottom w:val="0"/>
      <w:divBdr>
        <w:top w:val="none" w:sz="0" w:space="0" w:color="auto"/>
        <w:left w:val="none" w:sz="0" w:space="0" w:color="auto"/>
        <w:bottom w:val="none" w:sz="0" w:space="0" w:color="auto"/>
        <w:right w:val="none" w:sz="0" w:space="0" w:color="auto"/>
      </w:divBdr>
    </w:div>
    <w:div w:id="2086367429">
      <w:bodyDiv w:val="1"/>
      <w:marLeft w:val="0"/>
      <w:marRight w:val="0"/>
      <w:marTop w:val="0"/>
      <w:marBottom w:val="0"/>
      <w:divBdr>
        <w:top w:val="none" w:sz="0" w:space="0" w:color="auto"/>
        <w:left w:val="none" w:sz="0" w:space="0" w:color="auto"/>
        <w:bottom w:val="none" w:sz="0" w:space="0" w:color="auto"/>
        <w:right w:val="none" w:sz="0" w:space="0" w:color="auto"/>
      </w:divBdr>
    </w:div>
    <w:div w:id="2087266700">
      <w:bodyDiv w:val="1"/>
      <w:marLeft w:val="0"/>
      <w:marRight w:val="0"/>
      <w:marTop w:val="0"/>
      <w:marBottom w:val="0"/>
      <w:divBdr>
        <w:top w:val="none" w:sz="0" w:space="0" w:color="auto"/>
        <w:left w:val="none" w:sz="0" w:space="0" w:color="auto"/>
        <w:bottom w:val="none" w:sz="0" w:space="0" w:color="auto"/>
        <w:right w:val="none" w:sz="0" w:space="0" w:color="auto"/>
      </w:divBdr>
    </w:div>
    <w:div w:id="2092314154">
      <w:bodyDiv w:val="1"/>
      <w:marLeft w:val="0"/>
      <w:marRight w:val="0"/>
      <w:marTop w:val="0"/>
      <w:marBottom w:val="0"/>
      <w:divBdr>
        <w:top w:val="none" w:sz="0" w:space="0" w:color="auto"/>
        <w:left w:val="none" w:sz="0" w:space="0" w:color="auto"/>
        <w:bottom w:val="none" w:sz="0" w:space="0" w:color="auto"/>
        <w:right w:val="none" w:sz="0" w:space="0" w:color="auto"/>
      </w:divBdr>
    </w:div>
    <w:div w:id="2092505995">
      <w:bodyDiv w:val="1"/>
      <w:marLeft w:val="0"/>
      <w:marRight w:val="0"/>
      <w:marTop w:val="0"/>
      <w:marBottom w:val="0"/>
      <w:divBdr>
        <w:top w:val="none" w:sz="0" w:space="0" w:color="auto"/>
        <w:left w:val="none" w:sz="0" w:space="0" w:color="auto"/>
        <w:bottom w:val="none" w:sz="0" w:space="0" w:color="auto"/>
        <w:right w:val="none" w:sz="0" w:space="0" w:color="auto"/>
      </w:divBdr>
    </w:div>
    <w:div w:id="2093894197">
      <w:bodyDiv w:val="1"/>
      <w:marLeft w:val="0"/>
      <w:marRight w:val="0"/>
      <w:marTop w:val="0"/>
      <w:marBottom w:val="0"/>
      <w:divBdr>
        <w:top w:val="none" w:sz="0" w:space="0" w:color="auto"/>
        <w:left w:val="none" w:sz="0" w:space="0" w:color="auto"/>
        <w:bottom w:val="none" w:sz="0" w:space="0" w:color="auto"/>
        <w:right w:val="none" w:sz="0" w:space="0" w:color="auto"/>
      </w:divBdr>
    </w:div>
    <w:div w:id="2094475565">
      <w:bodyDiv w:val="1"/>
      <w:marLeft w:val="0"/>
      <w:marRight w:val="0"/>
      <w:marTop w:val="0"/>
      <w:marBottom w:val="0"/>
      <w:divBdr>
        <w:top w:val="none" w:sz="0" w:space="0" w:color="auto"/>
        <w:left w:val="none" w:sz="0" w:space="0" w:color="auto"/>
        <w:bottom w:val="none" w:sz="0" w:space="0" w:color="auto"/>
        <w:right w:val="none" w:sz="0" w:space="0" w:color="auto"/>
      </w:divBdr>
    </w:div>
    <w:div w:id="2094667869">
      <w:bodyDiv w:val="1"/>
      <w:marLeft w:val="0"/>
      <w:marRight w:val="0"/>
      <w:marTop w:val="0"/>
      <w:marBottom w:val="0"/>
      <w:divBdr>
        <w:top w:val="none" w:sz="0" w:space="0" w:color="auto"/>
        <w:left w:val="none" w:sz="0" w:space="0" w:color="auto"/>
        <w:bottom w:val="none" w:sz="0" w:space="0" w:color="auto"/>
        <w:right w:val="none" w:sz="0" w:space="0" w:color="auto"/>
      </w:divBdr>
    </w:div>
    <w:div w:id="2095545088">
      <w:bodyDiv w:val="1"/>
      <w:marLeft w:val="0"/>
      <w:marRight w:val="0"/>
      <w:marTop w:val="0"/>
      <w:marBottom w:val="0"/>
      <w:divBdr>
        <w:top w:val="none" w:sz="0" w:space="0" w:color="auto"/>
        <w:left w:val="none" w:sz="0" w:space="0" w:color="auto"/>
        <w:bottom w:val="none" w:sz="0" w:space="0" w:color="auto"/>
        <w:right w:val="none" w:sz="0" w:space="0" w:color="auto"/>
      </w:divBdr>
    </w:div>
    <w:div w:id="2100367667">
      <w:bodyDiv w:val="1"/>
      <w:marLeft w:val="0"/>
      <w:marRight w:val="0"/>
      <w:marTop w:val="0"/>
      <w:marBottom w:val="0"/>
      <w:divBdr>
        <w:top w:val="none" w:sz="0" w:space="0" w:color="auto"/>
        <w:left w:val="none" w:sz="0" w:space="0" w:color="auto"/>
        <w:bottom w:val="none" w:sz="0" w:space="0" w:color="auto"/>
        <w:right w:val="none" w:sz="0" w:space="0" w:color="auto"/>
      </w:divBdr>
    </w:div>
    <w:div w:id="2100910581">
      <w:bodyDiv w:val="1"/>
      <w:marLeft w:val="0"/>
      <w:marRight w:val="0"/>
      <w:marTop w:val="0"/>
      <w:marBottom w:val="0"/>
      <w:divBdr>
        <w:top w:val="none" w:sz="0" w:space="0" w:color="auto"/>
        <w:left w:val="none" w:sz="0" w:space="0" w:color="auto"/>
        <w:bottom w:val="none" w:sz="0" w:space="0" w:color="auto"/>
        <w:right w:val="none" w:sz="0" w:space="0" w:color="auto"/>
      </w:divBdr>
    </w:div>
    <w:div w:id="2105298892">
      <w:bodyDiv w:val="1"/>
      <w:marLeft w:val="0"/>
      <w:marRight w:val="0"/>
      <w:marTop w:val="0"/>
      <w:marBottom w:val="0"/>
      <w:divBdr>
        <w:top w:val="none" w:sz="0" w:space="0" w:color="auto"/>
        <w:left w:val="none" w:sz="0" w:space="0" w:color="auto"/>
        <w:bottom w:val="none" w:sz="0" w:space="0" w:color="auto"/>
        <w:right w:val="none" w:sz="0" w:space="0" w:color="auto"/>
      </w:divBdr>
    </w:div>
    <w:div w:id="2106414883">
      <w:bodyDiv w:val="1"/>
      <w:marLeft w:val="0"/>
      <w:marRight w:val="0"/>
      <w:marTop w:val="0"/>
      <w:marBottom w:val="0"/>
      <w:divBdr>
        <w:top w:val="none" w:sz="0" w:space="0" w:color="auto"/>
        <w:left w:val="none" w:sz="0" w:space="0" w:color="auto"/>
        <w:bottom w:val="none" w:sz="0" w:space="0" w:color="auto"/>
        <w:right w:val="none" w:sz="0" w:space="0" w:color="auto"/>
      </w:divBdr>
    </w:div>
    <w:div w:id="2107192803">
      <w:bodyDiv w:val="1"/>
      <w:marLeft w:val="0"/>
      <w:marRight w:val="0"/>
      <w:marTop w:val="0"/>
      <w:marBottom w:val="0"/>
      <w:divBdr>
        <w:top w:val="none" w:sz="0" w:space="0" w:color="auto"/>
        <w:left w:val="none" w:sz="0" w:space="0" w:color="auto"/>
        <w:bottom w:val="none" w:sz="0" w:space="0" w:color="auto"/>
        <w:right w:val="none" w:sz="0" w:space="0" w:color="auto"/>
      </w:divBdr>
    </w:div>
    <w:div w:id="2107454699">
      <w:bodyDiv w:val="1"/>
      <w:marLeft w:val="0"/>
      <w:marRight w:val="0"/>
      <w:marTop w:val="0"/>
      <w:marBottom w:val="0"/>
      <w:divBdr>
        <w:top w:val="none" w:sz="0" w:space="0" w:color="auto"/>
        <w:left w:val="none" w:sz="0" w:space="0" w:color="auto"/>
        <w:bottom w:val="none" w:sz="0" w:space="0" w:color="auto"/>
        <w:right w:val="none" w:sz="0" w:space="0" w:color="auto"/>
      </w:divBdr>
    </w:div>
    <w:div w:id="2110618398">
      <w:bodyDiv w:val="1"/>
      <w:marLeft w:val="0"/>
      <w:marRight w:val="0"/>
      <w:marTop w:val="0"/>
      <w:marBottom w:val="0"/>
      <w:divBdr>
        <w:top w:val="none" w:sz="0" w:space="0" w:color="auto"/>
        <w:left w:val="none" w:sz="0" w:space="0" w:color="auto"/>
        <w:bottom w:val="none" w:sz="0" w:space="0" w:color="auto"/>
        <w:right w:val="none" w:sz="0" w:space="0" w:color="auto"/>
      </w:divBdr>
    </w:div>
    <w:div w:id="2114934305">
      <w:bodyDiv w:val="1"/>
      <w:marLeft w:val="0"/>
      <w:marRight w:val="0"/>
      <w:marTop w:val="0"/>
      <w:marBottom w:val="0"/>
      <w:divBdr>
        <w:top w:val="none" w:sz="0" w:space="0" w:color="auto"/>
        <w:left w:val="none" w:sz="0" w:space="0" w:color="auto"/>
        <w:bottom w:val="none" w:sz="0" w:space="0" w:color="auto"/>
        <w:right w:val="none" w:sz="0" w:space="0" w:color="auto"/>
      </w:divBdr>
    </w:div>
    <w:div w:id="2116510534">
      <w:bodyDiv w:val="1"/>
      <w:marLeft w:val="0"/>
      <w:marRight w:val="0"/>
      <w:marTop w:val="0"/>
      <w:marBottom w:val="0"/>
      <w:divBdr>
        <w:top w:val="none" w:sz="0" w:space="0" w:color="auto"/>
        <w:left w:val="none" w:sz="0" w:space="0" w:color="auto"/>
        <w:bottom w:val="none" w:sz="0" w:space="0" w:color="auto"/>
        <w:right w:val="none" w:sz="0" w:space="0" w:color="auto"/>
      </w:divBdr>
    </w:div>
    <w:div w:id="2118788283">
      <w:bodyDiv w:val="1"/>
      <w:marLeft w:val="0"/>
      <w:marRight w:val="0"/>
      <w:marTop w:val="0"/>
      <w:marBottom w:val="0"/>
      <w:divBdr>
        <w:top w:val="none" w:sz="0" w:space="0" w:color="auto"/>
        <w:left w:val="none" w:sz="0" w:space="0" w:color="auto"/>
        <w:bottom w:val="none" w:sz="0" w:space="0" w:color="auto"/>
        <w:right w:val="none" w:sz="0" w:space="0" w:color="auto"/>
      </w:divBdr>
    </w:div>
    <w:div w:id="2128041232">
      <w:bodyDiv w:val="1"/>
      <w:marLeft w:val="0"/>
      <w:marRight w:val="0"/>
      <w:marTop w:val="0"/>
      <w:marBottom w:val="0"/>
      <w:divBdr>
        <w:top w:val="none" w:sz="0" w:space="0" w:color="auto"/>
        <w:left w:val="none" w:sz="0" w:space="0" w:color="auto"/>
        <w:bottom w:val="none" w:sz="0" w:space="0" w:color="auto"/>
        <w:right w:val="none" w:sz="0" w:space="0" w:color="auto"/>
      </w:divBdr>
    </w:div>
    <w:div w:id="2128965141">
      <w:bodyDiv w:val="1"/>
      <w:marLeft w:val="0"/>
      <w:marRight w:val="0"/>
      <w:marTop w:val="0"/>
      <w:marBottom w:val="0"/>
      <w:divBdr>
        <w:top w:val="none" w:sz="0" w:space="0" w:color="auto"/>
        <w:left w:val="none" w:sz="0" w:space="0" w:color="auto"/>
        <w:bottom w:val="none" w:sz="0" w:space="0" w:color="auto"/>
        <w:right w:val="none" w:sz="0" w:space="0" w:color="auto"/>
      </w:divBdr>
    </w:div>
    <w:div w:id="2132362352">
      <w:bodyDiv w:val="1"/>
      <w:marLeft w:val="0"/>
      <w:marRight w:val="0"/>
      <w:marTop w:val="0"/>
      <w:marBottom w:val="0"/>
      <w:divBdr>
        <w:top w:val="none" w:sz="0" w:space="0" w:color="auto"/>
        <w:left w:val="none" w:sz="0" w:space="0" w:color="auto"/>
        <w:bottom w:val="none" w:sz="0" w:space="0" w:color="auto"/>
        <w:right w:val="none" w:sz="0" w:space="0" w:color="auto"/>
      </w:divBdr>
    </w:div>
    <w:div w:id="2133748977">
      <w:bodyDiv w:val="1"/>
      <w:marLeft w:val="0"/>
      <w:marRight w:val="0"/>
      <w:marTop w:val="0"/>
      <w:marBottom w:val="0"/>
      <w:divBdr>
        <w:top w:val="none" w:sz="0" w:space="0" w:color="auto"/>
        <w:left w:val="none" w:sz="0" w:space="0" w:color="auto"/>
        <w:bottom w:val="none" w:sz="0" w:space="0" w:color="auto"/>
        <w:right w:val="none" w:sz="0" w:space="0" w:color="auto"/>
      </w:divBdr>
    </w:div>
    <w:div w:id="2134054474">
      <w:bodyDiv w:val="1"/>
      <w:marLeft w:val="0"/>
      <w:marRight w:val="0"/>
      <w:marTop w:val="0"/>
      <w:marBottom w:val="0"/>
      <w:divBdr>
        <w:top w:val="none" w:sz="0" w:space="0" w:color="auto"/>
        <w:left w:val="none" w:sz="0" w:space="0" w:color="auto"/>
        <w:bottom w:val="none" w:sz="0" w:space="0" w:color="auto"/>
        <w:right w:val="none" w:sz="0" w:space="0" w:color="auto"/>
      </w:divBdr>
    </w:div>
    <w:div w:id="2134713151">
      <w:bodyDiv w:val="1"/>
      <w:marLeft w:val="0"/>
      <w:marRight w:val="0"/>
      <w:marTop w:val="0"/>
      <w:marBottom w:val="0"/>
      <w:divBdr>
        <w:top w:val="none" w:sz="0" w:space="0" w:color="auto"/>
        <w:left w:val="none" w:sz="0" w:space="0" w:color="auto"/>
        <w:bottom w:val="none" w:sz="0" w:space="0" w:color="auto"/>
        <w:right w:val="none" w:sz="0" w:space="0" w:color="auto"/>
      </w:divBdr>
    </w:div>
    <w:div w:id="2135437056">
      <w:bodyDiv w:val="1"/>
      <w:marLeft w:val="0"/>
      <w:marRight w:val="0"/>
      <w:marTop w:val="0"/>
      <w:marBottom w:val="0"/>
      <w:divBdr>
        <w:top w:val="none" w:sz="0" w:space="0" w:color="auto"/>
        <w:left w:val="none" w:sz="0" w:space="0" w:color="auto"/>
        <w:bottom w:val="none" w:sz="0" w:space="0" w:color="auto"/>
        <w:right w:val="none" w:sz="0" w:space="0" w:color="auto"/>
      </w:divBdr>
    </w:div>
    <w:div w:id="2135781591">
      <w:bodyDiv w:val="1"/>
      <w:marLeft w:val="0"/>
      <w:marRight w:val="0"/>
      <w:marTop w:val="0"/>
      <w:marBottom w:val="0"/>
      <w:divBdr>
        <w:top w:val="none" w:sz="0" w:space="0" w:color="auto"/>
        <w:left w:val="none" w:sz="0" w:space="0" w:color="auto"/>
        <w:bottom w:val="none" w:sz="0" w:space="0" w:color="auto"/>
        <w:right w:val="none" w:sz="0" w:space="0" w:color="auto"/>
      </w:divBdr>
    </w:div>
    <w:div w:id="2137985265">
      <w:bodyDiv w:val="1"/>
      <w:marLeft w:val="0"/>
      <w:marRight w:val="0"/>
      <w:marTop w:val="0"/>
      <w:marBottom w:val="0"/>
      <w:divBdr>
        <w:top w:val="none" w:sz="0" w:space="0" w:color="auto"/>
        <w:left w:val="none" w:sz="0" w:space="0" w:color="auto"/>
        <w:bottom w:val="none" w:sz="0" w:space="0" w:color="auto"/>
        <w:right w:val="none" w:sz="0" w:space="0" w:color="auto"/>
      </w:divBdr>
    </w:div>
    <w:div w:id="2138178105">
      <w:bodyDiv w:val="1"/>
      <w:marLeft w:val="0"/>
      <w:marRight w:val="0"/>
      <w:marTop w:val="0"/>
      <w:marBottom w:val="0"/>
      <w:divBdr>
        <w:top w:val="none" w:sz="0" w:space="0" w:color="auto"/>
        <w:left w:val="none" w:sz="0" w:space="0" w:color="auto"/>
        <w:bottom w:val="none" w:sz="0" w:space="0" w:color="auto"/>
        <w:right w:val="none" w:sz="0" w:space="0" w:color="auto"/>
      </w:divBdr>
    </w:div>
    <w:div w:id="214119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3.xml"/><Relationship Id="rId28"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cid:image003.png@01D734FF.759801C0" TargetMode="External"/><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43100138707681"/>
          <c:y val="8.2949631296087983E-2"/>
          <c:w val="0.85623270485684699"/>
          <c:h val="0.74193715333640864"/>
        </c:manualLayout>
      </c:layout>
      <c:barChart>
        <c:barDir val="col"/>
        <c:grouping val="clustered"/>
        <c:varyColors val="0"/>
        <c:ser>
          <c:idx val="0"/>
          <c:order val="0"/>
          <c:spPr>
            <a:solidFill>
              <a:srgbClr val="9999FF"/>
            </a:solidFill>
            <a:ln w="25400">
              <a:noFill/>
            </a:ln>
            <a:effectLst>
              <a:innerShdw blurRad="63500" dist="50800" dir="2700000">
                <a:prstClr val="black">
                  <a:alpha val="50000"/>
                </a:prstClr>
              </a:innerShdw>
            </a:effectLst>
          </c:spPr>
          <c:invertIfNegative val="0"/>
          <c:dPt>
            <c:idx val="0"/>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1-FC83-4E81-9017-FC5B404D5B42}"/>
              </c:ext>
            </c:extLst>
          </c:dPt>
          <c:dPt>
            <c:idx val="1"/>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3-FC83-4E81-9017-FC5B404D5B42}"/>
              </c:ext>
            </c:extLst>
          </c:dPt>
          <c:dPt>
            <c:idx val="2"/>
            <c:invertIfNegative val="0"/>
            <c:bubble3D val="0"/>
            <c:spPr>
              <a:solidFill>
                <a:schemeClr val="accent1">
                  <a:lumMod val="60000"/>
                  <a:lumOff val="4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5-FC83-4E81-9017-FC5B404D5B42}"/>
              </c:ext>
            </c:extLst>
          </c:dPt>
          <c:dPt>
            <c:idx val="3"/>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7-FC83-4E81-9017-FC5B404D5B42}"/>
              </c:ext>
            </c:extLst>
          </c:dPt>
          <c:dPt>
            <c:idx val="4"/>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9-FC83-4E81-9017-FC5B404D5B42}"/>
              </c:ext>
            </c:extLst>
          </c:dPt>
          <c:dPt>
            <c:idx val="5"/>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B-FC83-4E81-9017-FC5B404D5B42}"/>
              </c:ext>
            </c:extLst>
          </c:dPt>
          <c:dLbls>
            <c:numFmt formatCode="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'!$L$5:$Q$5</c:f>
              <c:strCache>
                <c:ptCount val="6"/>
                <c:pt idx="0">
                  <c:v>A2020/21</c:v>
                </c:pt>
                <c:pt idx="1">
                  <c:v>F2021/22</c:v>
                </c:pt>
                <c:pt idx="2">
                  <c:v>B2022/23</c:v>
                </c:pt>
                <c:pt idx="3">
                  <c:v>FP2023/24</c:v>
                </c:pt>
                <c:pt idx="4">
                  <c:v>FP2024/25</c:v>
                </c:pt>
                <c:pt idx="5">
                  <c:v>FP2025/26</c:v>
                </c:pt>
              </c:strCache>
            </c:strRef>
          </c:cat>
          <c:val>
            <c:numRef>
              <c:f>'Proposed Budget '!$L$6:$Q$6</c:f>
              <c:numCache>
                <c:formatCode>0.0</c:formatCode>
                <c:ptCount val="6"/>
                <c:pt idx="0">
                  <c:v>96.033000000000001</c:v>
                </c:pt>
                <c:pt idx="1">
                  <c:v>99.277871000000005</c:v>
                </c:pt>
                <c:pt idx="2" formatCode="0.00">
                  <c:v>102.33661499999999</c:v>
                </c:pt>
                <c:pt idx="3">
                  <c:v>105.74257278230725</c:v>
                </c:pt>
                <c:pt idx="4">
                  <c:v>109.71502862423995</c:v>
                </c:pt>
                <c:pt idx="5">
                  <c:v>113.81076822446219</c:v>
                </c:pt>
              </c:numCache>
            </c:numRef>
          </c:val>
          <c:extLst>
            <c:ext xmlns:c16="http://schemas.microsoft.com/office/drawing/2014/chart" uri="{C3380CC4-5D6E-409C-BE32-E72D297353CC}">
              <c16:uniqueId val="{0000000C-FC83-4E81-9017-FC5B404D5B42}"/>
            </c:ext>
          </c:extLst>
        </c:ser>
        <c:dLbls>
          <c:showLegendKey val="0"/>
          <c:showVal val="1"/>
          <c:showCatName val="0"/>
          <c:showSerName val="0"/>
          <c:showPercent val="0"/>
          <c:showBubbleSize val="0"/>
        </c:dLbls>
        <c:gapWidth val="150"/>
        <c:axId val="95140480"/>
        <c:axId val="95142656"/>
      </c:barChart>
      <c:catAx>
        <c:axId val="951404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5142656"/>
        <c:crosses val="autoZero"/>
        <c:auto val="1"/>
        <c:lblAlgn val="ctr"/>
        <c:lblOffset val="100"/>
        <c:tickLblSkip val="1"/>
        <c:tickMarkSkip val="1"/>
        <c:noMultiLvlLbl val="0"/>
      </c:catAx>
      <c:valAx>
        <c:axId val="95142656"/>
        <c:scaling>
          <c:orientation val="minMax"/>
          <c:min val="0"/>
        </c:scaling>
        <c:delete val="0"/>
        <c:axPos val="l"/>
        <c:majorGridlines>
          <c:spPr>
            <a:ln w="3175">
              <a:solidFill>
                <a:schemeClr val="bg1">
                  <a:lumMod val="75000"/>
                </a:schemeClr>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AU"/>
                  <a:t>$ million</a:t>
                </a:r>
              </a:p>
            </c:rich>
          </c:tx>
          <c:layout>
            <c:manualLayout>
              <c:xMode val="edge"/>
              <c:yMode val="edge"/>
              <c:x val="1.2170385395537673E-2"/>
              <c:y val="0.29032306445565625"/>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5140480"/>
        <c:crosses val="autoZero"/>
        <c:crossBetween val="between"/>
        <c:majorUnit val="20"/>
      </c:valAx>
      <c:spPr>
        <a:noFill/>
        <a:ln w="25400">
          <a:noFill/>
        </a:ln>
      </c:spPr>
    </c:plotArea>
    <c:plotVisOnly val="1"/>
    <c:dispBlanksAs val="gap"/>
    <c:showDLblsOverMax val="0"/>
  </c:chart>
  <c:spPr>
    <a:solidFill>
      <a:srgbClr val="FFFFFF"/>
    </a:solidFill>
    <a:ln w="9525">
      <a:noFill/>
    </a:ln>
    <a:effectLst>
      <a:innerShdw blurRad="63500" dist="50800" dir="2700000">
        <a:schemeClr val="bg2">
          <a:lumMod val="50000"/>
          <a:alpha val="50000"/>
        </a:schemeClr>
      </a:innerShdw>
    </a:effectLst>
  </c:spPr>
  <c:txPr>
    <a:bodyPr/>
    <a:lstStyle/>
    <a:p>
      <a:pPr>
        <a:defRPr sz="900" b="0" i="0" u="none" strike="noStrike" baseline="0">
          <a:solidFill>
            <a:srgbClr val="000000"/>
          </a:solidFill>
          <a:latin typeface="Arial Narrow"/>
          <a:ea typeface="Arial Narrow"/>
          <a:cs typeface="Arial Narrow"/>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385958747380515"/>
          <c:y val="0.11467504833500751"/>
          <c:w val="0.81441023575756732"/>
          <c:h val="0.75000000000000488"/>
        </c:manualLayout>
      </c:layout>
      <c:barChart>
        <c:barDir val="col"/>
        <c:grouping val="clustered"/>
        <c:varyColors val="0"/>
        <c:ser>
          <c:idx val="0"/>
          <c:order val="0"/>
          <c:spPr>
            <a:solidFill>
              <a:srgbClr val="9999FF"/>
            </a:solidFill>
            <a:ln w="25400">
              <a:noFill/>
            </a:ln>
            <a:effectLst>
              <a:innerShdw blurRad="63500" dist="50800" dir="2700000">
                <a:prstClr val="black">
                  <a:alpha val="50000"/>
                </a:prstClr>
              </a:innerShdw>
            </a:effectLst>
          </c:spPr>
          <c:invertIfNegative val="0"/>
          <c:dPt>
            <c:idx val="0"/>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1-3AF0-4437-8860-8A0FA62EFF96}"/>
              </c:ext>
            </c:extLst>
          </c:dPt>
          <c:dPt>
            <c:idx val="1"/>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3-3AF0-4437-8860-8A0FA62EFF96}"/>
              </c:ext>
            </c:extLst>
          </c:dPt>
          <c:dPt>
            <c:idx val="2"/>
            <c:invertIfNegative val="0"/>
            <c:bubble3D val="0"/>
            <c:spPr>
              <a:solidFill>
                <a:schemeClr val="tx2">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5-3AF0-4437-8860-8A0FA62EFF96}"/>
              </c:ext>
            </c:extLst>
          </c:dPt>
          <c:dPt>
            <c:idx val="3"/>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7-3AF0-4437-8860-8A0FA62EFF96}"/>
              </c:ext>
            </c:extLst>
          </c:dPt>
          <c:dPt>
            <c:idx val="4"/>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9-3AF0-4437-8860-8A0FA62EFF96}"/>
              </c:ext>
            </c:extLst>
          </c:dPt>
          <c:dPt>
            <c:idx val="5"/>
            <c:invertIfNegative val="0"/>
            <c:bubble3D val="0"/>
            <c:spPr>
              <a:solidFill>
                <a:schemeClr val="accent3">
                  <a:lumMod val="60000"/>
                  <a:lumOff val="40000"/>
                </a:schemeClr>
              </a:solidFill>
              <a:ln w="25400">
                <a:solidFill>
                  <a:schemeClr val="accent3">
                    <a:lumMod val="40000"/>
                    <a:lumOff val="60000"/>
                  </a:schemeClr>
                </a:solidFill>
              </a:ln>
              <a:effectLst>
                <a:innerShdw blurRad="63500" dist="50800" dir="2700000">
                  <a:prstClr val="black">
                    <a:alpha val="50000"/>
                  </a:prstClr>
                </a:innerShdw>
              </a:effectLst>
            </c:spPr>
            <c:extLst>
              <c:ext xmlns:c16="http://schemas.microsoft.com/office/drawing/2014/chart" uri="{C3380CC4-5D6E-409C-BE32-E72D297353CC}">
                <c16:uniqueId val="{0000000B-3AF0-4437-8860-8A0FA62EFF96}"/>
              </c:ext>
            </c:extLst>
          </c:dPt>
          <c:dLbls>
            <c:dLbl>
              <c:idx val="5"/>
              <c:numFmt formatCode="0.00" sourceLinked="0"/>
              <c:spPr>
                <a:solidFill>
                  <a:schemeClr val="accent3">
                    <a:lumMod val="40000"/>
                    <a:lumOff val="60000"/>
                  </a:schemeClr>
                </a:solid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B-3AF0-4437-8860-8A0FA62EFF96}"/>
                </c:ext>
              </c:extLst>
            </c:dLbl>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'!$L$19:$Q$19</c:f>
              <c:strCache>
                <c:ptCount val="6"/>
                <c:pt idx="0">
                  <c:v>A2020/21</c:v>
                </c:pt>
                <c:pt idx="1">
                  <c:v>F2021/22</c:v>
                </c:pt>
                <c:pt idx="2">
                  <c:v>B2022/23</c:v>
                </c:pt>
                <c:pt idx="3">
                  <c:v>FP2023/24</c:v>
                </c:pt>
                <c:pt idx="4">
                  <c:v>FP2024/25</c:v>
                </c:pt>
                <c:pt idx="5">
                  <c:v>FP2025/26</c:v>
                </c:pt>
              </c:strCache>
            </c:strRef>
          </c:cat>
          <c:val>
            <c:numRef>
              <c:f>'Proposed Budget '!$L$20:$Q$20</c:f>
              <c:numCache>
                <c:formatCode>0.0</c:formatCode>
                <c:ptCount val="6"/>
                <c:pt idx="0">
                  <c:v>42.316000000000003</c:v>
                </c:pt>
                <c:pt idx="1">
                  <c:v>39.731169889999968</c:v>
                </c:pt>
                <c:pt idx="2">
                  <c:v>25.636655649999941</c:v>
                </c:pt>
                <c:pt idx="3">
                  <c:v>7.9498919328883639</c:v>
                </c:pt>
                <c:pt idx="4">
                  <c:v>7.3836368267121726</c:v>
                </c:pt>
                <c:pt idx="5">
                  <c:v>6.2460423332384085</c:v>
                </c:pt>
              </c:numCache>
            </c:numRef>
          </c:val>
          <c:extLst>
            <c:ext xmlns:c16="http://schemas.microsoft.com/office/drawing/2014/chart" uri="{C3380CC4-5D6E-409C-BE32-E72D297353CC}">
              <c16:uniqueId val="{0000000C-3AF0-4437-8860-8A0FA62EFF96}"/>
            </c:ext>
          </c:extLst>
        </c:ser>
        <c:dLbls>
          <c:showLegendKey val="0"/>
          <c:showVal val="1"/>
          <c:showCatName val="0"/>
          <c:showSerName val="0"/>
          <c:showPercent val="0"/>
          <c:showBubbleSize val="0"/>
        </c:dLbls>
        <c:gapWidth val="150"/>
        <c:axId val="107337600"/>
        <c:axId val="107339136"/>
      </c:barChart>
      <c:catAx>
        <c:axId val="1073376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7339136"/>
        <c:crosses val="autoZero"/>
        <c:auto val="1"/>
        <c:lblAlgn val="ctr"/>
        <c:lblOffset val="100"/>
        <c:tickLblSkip val="1"/>
        <c:tickMarkSkip val="1"/>
        <c:noMultiLvlLbl val="0"/>
      </c:catAx>
      <c:valAx>
        <c:axId val="107339136"/>
        <c:scaling>
          <c:orientation val="minMax"/>
          <c:min val="0"/>
        </c:scaling>
        <c:delete val="0"/>
        <c:axPos val="l"/>
        <c:majorGridlines>
          <c:spPr>
            <a:ln w="3175">
              <a:solidFill>
                <a:schemeClr val="bg1">
                  <a:lumMod val="75000"/>
                </a:schemeClr>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AU"/>
                  <a:t>surplus / -deficit $M</a:t>
                </a:r>
              </a:p>
            </c:rich>
          </c:tx>
          <c:layout>
            <c:manualLayout>
              <c:xMode val="edge"/>
              <c:yMode val="edge"/>
              <c:x val="2.2222222222222251E-2"/>
              <c:y val="0.26339285714286143"/>
            </c:manualLayout>
          </c:layout>
          <c:overlay val="0"/>
          <c:spPr>
            <a:noFill/>
            <a:ln w="25400">
              <a:noFill/>
            </a:ln>
          </c:spPr>
        </c:title>
        <c:numFmt formatCode="0.0" sourceLinked="1"/>
        <c:majorTickMark val="out"/>
        <c:minorTickMark val="none"/>
        <c:tickLblPos val="nextTo"/>
        <c:txPr>
          <a:bodyPr rot="0" vert="horz"/>
          <a:lstStyle/>
          <a:p>
            <a:pPr>
              <a:defRPr/>
            </a:pPr>
            <a:endParaRPr lang="en-US"/>
          </a:p>
        </c:txPr>
        <c:crossAx val="107337600"/>
        <c:crosses val="autoZero"/>
        <c:crossBetween val="between"/>
        <c:majorUnit val="10"/>
        <c:minorUnit val="0.5"/>
      </c:valAx>
      <c:spPr>
        <a:noFill/>
        <a:ln w="25400">
          <a:noFill/>
        </a:ln>
      </c:spPr>
    </c:plotArea>
    <c:plotVisOnly val="1"/>
    <c:dispBlanksAs val="gap"/>
    <c:showDLblsOverMax val="0"/>
  </c:chart>
  <c:spPr>
    <a:solidFill>
      <a:srgbClr val="FFFFFF"/>
    </a:solidFill>
    <a:ln w="9525">
      <a:noFill/>
    </a:ln>
    <a:effectLst>
      <a:innerShdw blurRad="63500" dist="50800" dir="2700000">
        <a:schemeClr val="bg2">
          <a:lumMod val="50000"/>
          <a:alpha val="50000"/>
        </a:schemeClr>
      </a:innerShdw>
    </a:effectLst>
  </c:spPr>
  <c:txPr>
    <a:bodyPr/>
    <a:lstStyle/>
    <a:p>
      <a:pPr>
        <a:defRPr sz="900" b="0" i="0" u="none" strike="noStrike" baseline="0">
          <a:solidFill>
            <a:srgbClr val="000000"/>
          </a:solidFill>
          <a:latin typeface="Arial Narrow"/>
          <a:ea typeface="Arial Narrow"/>
          <a:cs typeface="Arial Narrow"/>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23256635212752"/>
          <c:y val="8.2192147332278004E-2"/>
          <c:w val="0.84144684446089812"/>
          <c:h val="0.74429555639785672"/>
        </c:manualLayout>
      </c:layout>
      <c:barChart>
        <c:barDir val="col"/>
        <c:grouping val="clustered"/>
        <c:varyColors val="0"/>
        <c:ser>
          <c:idx val="0"/>
          <c:order val="0"/>
          <c:spPr>
            <a:solidFill>
              <a:srgbClr val="9999FF"/>
            </a:solidFill>
            <a:ln w="25400">
              <a:noFill/>
            </a:ln>
            <a:effectLst>
              <a:innerShdw blurRad="63500" dist="50800" dir="2700000">
                <a:prstClr val="black">
                  <a:alpha val="50000"/>
                </a:prstClr>
              </a:innerShdw>
            </a:effectLst>
          </c:spPr>
          <c:invertIfNegative val="0"/>
          <c:dPt>
            <c:idx val="0"/>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1-4FD5-4810-86AE-1116A3032D05}"/>
              </c:ext>
            </c:extLst>
          </c:dPt>
          <c:dPt>
            <c:idx val="1"/>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3-4FD5-4810-86AE-1116A3032D05}"/>
              </c:ext>
            </c:extLst>
          </c:dPt>
          <c:dPt>
            <c:idx val="2"/>
            <c:invertIfNegative val="0"/>
            <c:bubble3D val="0"/>
            <c:spPr>
              <a:solidFill>
                <a:schemeClr val="tx2">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5-4FD5-4810-86AE-1116A3032D05}"/>
              </c:ext>
            </c:extLst>
          </c:dPt>
          <c:dPt>
            <c:idx val="3"/>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7-4FD5-4810-86AE-1116A3032D05}"/>
              </c:ext>
            </c:extLst>
          </c:dPt>
          <c:dPt>
            <c:idx val="4"/>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9-4FD5-4810-86AE-1116A3032D05}"/>
              </c:ext>
            </c:extLst>
          </c:dPt>
          <c:dPt>
            <c:idx val="5"/>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B-4FD5-4810-86AE-1116A3032D05}"/>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'!$L$35:$Q$35</c:f>
              <c:strCache>
                <c:ptCount val="6"/>
                <c:pt idx="0">
                  <c:v>A2020/21</c:v>
                </c:pt>
                <c:pt idx="1">
                  <c:v>F2021/22</c:v>
                </c:pt>
                <c:pt idx="2">
                  <c:v>B2022/23</c:v>
                </c:pt>
                <c:pt idx="3">
                  <c:v>FP2023/24</c:v>
                </c:pt>
                <c:pt idx="4">
                  <c:v>FP2024/25</c:v>
                </c:pt>
                <c:pt idx="5">
                  <c:v>FP2025/26</c:v>
                </c:pt>
              </c:strCache>
            </c:strRef>
          </c:cat>
          <c:val>
            <c:numRef>
              <c:f>'Proposed Budget '!$L$36:$Q$36</c:f>
              <c:numCache>
                <c:formatCode>0.00</c:formatCode>
                <c:ptCount val="6"/>
                <c:pt idx="0">
                  <c:v>66.888000000000005</c:v>
                </c:pt>
                <c:pt idx="1">
                  <c:v>34.494376687631174</c:v>
                </c:pt>
                <c:pt idx="2">
                  <c:v>32.849600327496915</c:v>
                </c:pt>
                <c:pt idx="3">
                  <c:v>29.089969750347095</c:v>
                </c:pt>
                <c:pt idx="4">
                  <c:v>27.991232160182129</c:v>
                </c:pt>
                <c:pt idx="5">
                  <c:v>26.274749217039695</c:v>
                </c:pt>
              </c:numCache>
            </c:numRef>
          </c:val>
          <c:extLst>
            <c:ext xmlns:c16="http://schemas.microsoft.com/office/drawing/2014/chart" uri="{C3380CC4-5D6E-409C-BE32-E72D297353CC}">
              <c16:uniqueId val="{0000000C-4FD5-4810-86AE-1116A3032D05}"/>
            </c:ext>
          </c:extLst>
        </c:ser>
        <c:dLbls>
          <c:showLegendKey val="0"/>
          <c:showVal val="1"/>
          <c:showCatName val="0"/>
          <c:showSerName val="0"/>
          <c:showPercent val="0"/>
          <c:showBubbleSize val="0"/>
        </c:dLbls>
        <c:gapWidth val="150"/>
        <c:axId val="97761536"/>
        <c:axId val="98189312"/>
      </c:barChart>
      <c:catAx>
        <c:axId val="977615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8189312"/>
        <c:crosses val="autoZero"/>
        <c:auto val="1"/>
        <c:lblAlgn val="ctr"/>
        <c:lblOffset val="100"/>
        <c:tickLblSkip val="1"/>
        <c:tickMarkSkip val="1"/>
        <c:noMultiLvlLbl val="0"/>
      </c:catAx>
      <c:valAx>
        <c:axId val="98189312"/>
        <c:scaling>
          <c:orientation val="minMax"/>
          <c:max val="70"/>
          <c:min val="0"/>
        </c:scaling>
        <c:delete val="0"/>
        <c:axPos val="l"/>
        <c:majorGridlines>
          <c:spPr>
            <a:ln w="3175">
              <a:solidFill>
                <a:schemeClr val="bg1">
                  <a:lumMod val="75000"/>
                </a:schemeClr>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US"/>
                  <a:t>cash &amp; investments $M</a:t>
                </a:r>
              </a:p>
            </c:rich>
          </c:tx>
          <c:layout>
            <c:manualLayout>
              <c:xMode val="edge"/>
              <c:yMode val="edge"/>
              <c:x val="1.0101010101010105E-2"/>
              <c:y val="0.27397404091611827"/>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7761536"/>
        <c:crosses val="autoZero"/>
        <c:crossBetween val="between"/>
        <c:minorUnit val="2"/>
      </c:valAx>
      <c:spPr>
        <a:noFill/>
        <a:ln w="25400">
          <a:noFill/>
        </a:ln>
      </c:spPr>
    </c:plotArea>
    <c:plotVisOnly val="1"/>
    <c:dispBlanksAs val="gap"/>
    <c:showDLblsOverMax val="0"/>
  </c:chart>
  <c:spPr>
    <a:solidFill>
      <a:srgbClr val="FFFFFF"/>
    </a:solidFill>
    <a:ln w="9525">
      <a:noFill/>
    </a:ln>
    <a:effectLst>
      <a:innerShdw blurRad="63500" dist="50800" dir="2700000">
        <a:schemeClr val="bg2">
          <a:lumMod val="50000"/>
          <a:alpha val="50000"/>
        </a:schemeClr>
      </a:innerShdw>
    </a:effectLst>
  </c:spPr>
  <c:txPr>
    <a:bodyPr/>
    <a:lstStyle/>
    <a:p>
      <a:pPr>
        <a:defRPr sz="900" b="0" i="0" u="none" strike="noStrike" baseline="0">
          <a:solidFill>
            <a:srgbClr val="000000"/>
          </a:solidFill>
          <a:latin typeface="Arial Narrow"/>
          <a:ea typeface="Arial Narrow"/>
          <a:cs typeface="Arial Narrow"/>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98399203785758"/>
          <c:y val="8.1818363410785272E-2"/>
          <c:w val="0.8369587917033835"/>
          <c:h val="0.74545619996492629"/>
        </c:manualLayout>
      </c:layout>
      <c:barChart>
        <c:barDir val="col"/>
        <c:grouping val="clustered"/>
        <c:varyColors val="0"/>
        <c:ser>
          <c:idx val="0"/>
          <c:order val="0"/>
          <c:spPr>
            <a:solidFill>
              <a:srgbClr val="9999FF"/>
            </a:solidFill>
            <a:ln w="25400">
              <a:noFill/>
            </a:ln>
            <a:effectLst>
              <a:innerShdw blurRad="63500" dist="50800" dir="2700000">
                <a:prstClr val="black">
                  <a:alpha val="50000"/>
                </a:prstClr>
              </a:innerShdw>
            </a:effectLst>
          </c:spPr>
          <c:invertIfNegative val="0"/>
          <c:dPt>
            <c:idx val="0"/>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1-340B-4F81-91F8-DFFD4912CEC8}"/>
              </c:ext>
            </c:extLst>
          </c:dPt>
          <c:dPt>
            <c:idx val="1"/>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3-340B-4F81-91F8-DFFD4912CEC8}"/>
              </c:ext>
            </c:extLst>
          </c:dPt>
          <c:dPt>
            <c:idx val="2"/>
            <c:invertIfNegative val="0"/>
            <c:bubble3D val="0"/>
            <c:spPr>
              <a:solidFill>
                <a:schemeClr val="tx2">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5-340B-4F81-91F8-DFFD4912CEC8}"/>
              </c:ext>
            </c:extLst>
          </c:dPt>
          <c:dPt>
            <c:idx val="3"/>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7-340B-4F81-91F8-DFFD4912CEC8}"/>
              </c:ext>
            </c:extLst>
          </c:dPt>
          <c:dPt>
            <c:idx val="4"/>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9-340B-4F81-91F8-DFFD4912CEC8}"/>
              </c:ext>
            </c:extLst>
          </c:dPt>
          <c:dPt>
            <c:idx val="5"/>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B-340B-4F81-91F8-DFFD4912CEC8}"/>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'!$L$50:$Q$50</c:f>
              <c:strCache>
                <c:ptCount val="6"/>
                <c:pt idx="0">
                  <c:v>A2020/21</c:v>
                </c:pt>
                <c:pt idx="1">
                  <c:v>F2021/22</c:v>
                </c:pt>
                <c:pt idx="2">
                  <c:v>B2022/23</c:v>
                </c:pt>
                <c:pt idx="3">
                  <c:v>FP2023/24</c:v>
                </c:pt>
                <c:pt idx="4">
                  <c:v>FP2024/25</c:v>
                </c:pt>
                <c:pt idx="5">
                  <c:v>FP2025/26</c:v>
                </c:pt>
              </c:strCache>
            </c:strRef>
          </c:cat>
          <c:val>
            <c:numRef>
              <c:f>'Proposed Budget '!$L$51:$Q$51</c:f>
              <c:numCache>
                <c:formatCode>0.00</c:formatCode>
                <c:ptCount val="6"/>
                <c:pt idx="0">
                  <c:v>81.063000000000002</c:v>
                </c:pt>
                <c:pt idx="1">
                  <c:v>78.272000000000006</c:v>
                </c:pt>
                <c:pt idx="2">
                  <c:v>51.781370000000003</c:v>
                </c:pt>
                <c:pt idx="3">
                  <c:v>36.942</c:v>
                </c:pt>
                <c:pt idx="4">
                  <c:v>36.128</c:v>
                </c:pt>
                <c:pt idx="5">
                  <c:v>35.945999999999998</c:v>
                </c:pt>
              </c:numCache>
            </c:numRef>
          </c:val>
          <c:extLst>
            <c:ext xmlns:c16="http://schemas.microsoft.com/office/drawing/2014/chart" uri="{C3380CC4-5D6E-409C-BE32-E72D297353CC}">
              <c16:uniqueId val="{0000000C-340B-4F81-91F8-DFFD4912CEC8}"/>
            </c:ext>
          </c:extLst>
        </c:ser>
        <c:dLbls>
          <c:showLegendKey val="0"/>
          <c:showVal val="1"/>
          <c:showCatName val="0"/>
          <c:showSerName val="0"/>
          <c:showPercent val="0"/>
          <c:showBubbleSize val="0"/>
        </c:dLbls>
        <c:gapWidth val="150"/>
        <c:axId val="105728256"/>
        <c:axId val="105746432"/>
      </c:barChart>
      <c:catAx>
        <c:axId val="1057282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5746432"/>
        <c:crosses val="autoZero"/>
        <c:auto val="1"/>
        <c:lblAlgn val="ctr"/>
        <c:lblOffset val="100"/>
        <c:tickLblSkip val="1"/>
        <c:tickMarkSkip val="1"/>
        <c:noMultiLvlLbl val="0"/>
      </c:catAx>
      <c:valAx>
        <c:axId val="105746432"/>
        <c:scaling>
          <c:orientation val="minMax"/>
          <c:min val="0"/>
        </c:scaling>
        <c:delete val="0"/>
        <c:axPos val="l"/>
        <c:majorGridlines>
          <c:spPr>
            <a:ln w="3175">
              <a:solidFill>
                <a:schemeClr val="bg1">
                  <a:lumMod val="75000"/>
                </a:schemeClr>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AU"/>
                  <a:t>capital works $M</a:t>
                </a:r>
              </a:p>
            </c:rich>
          </c:tx>
          <c:layout>
            <c:manualLayout>
              <c:xMode val="edge"/>
              <c:yMode val="edge"/>
              <c:x val="1.0080645161290319E-2"/>
              <c:y val="0.27727320448580289"/>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5728256"/>
        <c:crosses val="autoZero"/>
        <c:crossBetween val="between"/>
        <c:minorUnit val="2"/>
      </c:valAx>
      <c:spPr>
        <a:noFill/>
        <a:ln w="25400">
          <a:noFill/>
        </a:ln>
      </c:spPr>
    </c:plotArea>
    <c:plotVisOnly val="1"/>
    <c:dispBlanksAs val="gap"/>
    <c:showDLblsOverMax val="0"/>
  </c:chart>
  <c:spPr>
    <a:solidFill>
      <a:srgbClr val="FFFFFF"/>
    </a:solidFill>
    <a:ln w="9525">
      <a:noFill/>
    </a:ln>
    <a:effectLst>
      <a:innerShdw blurRad="63500" dist="50800" dir="2700000">
        <a:schemeClr val="bg2">
          <a:lumMod val="50000"/>
          <a:alpha val="50000"/>
        </a:schemeClr>
      </a:innerShdw>
    </a:effectLst>
  </c:spPr>
  <c:txPr>
    <a:bodyPr/>
    <a:lstStyle/>
    <a:p>
      <a:pPr>
        <a:defRPr sz="900" b="0" i="0" u="none" strike="noStrike" baseline="0">
          <a:solidFill>
            <a:srgbClr val="000000"/>
          </a:solidFill>
          <a:latin typeface="Arial Narrow"/>
          <a:ea typeface="Arial Narrow"/>
          <a:cs typeface="Arial Narrow"/>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71227364185211"/>
          <c:y val="8.1447963800904979E-2"/>
          <c:w val="0.84858371945384081"/>
          <c:h val="0.74660633484162897"/>
        </c:manualLayout>
      </c:layout>
      <c:barChart>
        <c:barDir val="col"/>
        <c:grouping val="clustered"/>
        <c:varyColors val="0"/>
        <c:ser>
          <c:idx val="0"/>
          <c:order val="0"/>
          <c:spPr>
            <a:solidFill>
              <a:srgbClr val="9999FF"/>
            </a:solidFill>
            <a:ln w="25400">
              <a:noFill/>
            </a:ln>
            <a:effectLst>
              <a:innerShdw blurRad="63500" dist="50800" dir="2700000">
                <a:prstClr val="black">
                  <a:alpha val="50000"/>
                </a:prstClr>
              </a:innerShdw>
            </a:effectLst>
          </c:spPr>
          <c:invertIfNegative val="0"/>
          <c:dPt>
            <c:idx val="0"/>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1-ABCA-47CA-BA98-01A38A431044}"/>
              </c:ext>
            </c:extLst>
          </c:dPt>
          <c:dPt>
            <c:idx val="1"/>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3-ABCA-47CA-BA98-01A38A431044}"/>
              </c:ext>
            </c:extLst>
          </c:dPt>
          <c:dPt>
            <c:idx val="2"/>
            <c:invertIfNegative val="0"/>
            <c:bubble3D val="0"/>
            <c:spPr>
              <a:solidFill>
                <a:schemeClr val="tx2">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5-ABCA-47CA-BA98-01A38A431044}"/>
              </c:ext>
            </c:extLst>
          </c:dPt>
          <c:dPt>
            <c:idx val="3"/>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7-ABCA-47CA-BA98-01A38A431044}"/>
              </c:ext>
            </c:extLst>
          </c:dPt>
          <c:dPt>
            <c:idx val="4"/>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9-ABCA-47CA-BA98-01A38A431044}"/>
              </c:ext>
            </c:extLst>
          </c:dPt>
          <c:dPt>
            <c:idx val="5"/>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B-ABCA-47CA-BA98-01A38A431044}"/>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'!$L$66:$Q$66</c:f>
              <c:strCache>
                <c:ptCount val="6"/>
                <c:pt idx="0">
                  <c:v>A2020/21</c:v>
                </c:pt>
                <c:pt idx="1">
                  <c:v>F2021/22</c:v>
                </c:pt>
                <c:pt idx="2">
                  <c:v>B2022/23</c:v>
                </c:pt>
                <c:pt idx="3">
                  <c:v>FP2023/24</c:v>
                </c:pt>
                <c:pt idx="4">
                  <c:v>FP2024/25</c:v>
                </c:pt>
                <c:pt idx="5">
                  <c:v>FP2025/26</c:v>
                </c:pt>
              </c:strCache>
            </c:strRef>
          </c:cat>
          <c:val>
            <c:numRef>
              <c:f>'Proposed Budget '!$L$67:$Q$67</c:f>
              <c:numCache>
                <c:formatCode>0.00</c:formatCode>
                <c:ptCount val="6"/>
                <c:pt idx="0">
                  <c:v>1.17092414429748</c:v>
                </c:pt>
                <c:pt idx="1">
                  <c:v>1.1530075443713237</c:v>
                </c:pt>
                <c:pt idx="2">
                  <c:v>1.2862239665447839</c:v>
                </c:pt>
                <c:pt idx="3">
                  <c:v>1.2126818306558169</c:v>
                </c:pt>
                <c:pt idx="4">
                  <c:v>1.1641824994934118</c:v>
                </c:pt>
                <c:pt idx="5">
                  <c:v>1.1018041657341866</c:v>
                </c:pt>
              </c:numCache>
            </c:numRef>
          </c:val>
          <c:extLst>
            <c:ext xmlns:c16="http://schemas.microsoft.com/office/drawing/2014/chart" uri="{C3380CC4-5D6E-409C-BE32-E72D297353CC}">
              <c16:uniqueId val="{0000000C-ABCA-47CA-BA98-01A38A431044}"/>
            </c:ext>
          </c:extLst>
        </c:ser>
        <c:dLbls>
          <c:showLegendKey val="0"/>
          <c:showVal val="1"/>
          <c:showCatName val="0"/>
          <c:showSerName val="0"/>
          <c:showPercent val="0"/>
          <c:showBubbleSize val="0"/>
        </c:dLbls>
        <c:gapWidth val="150"/>
        <c:axId val="105971072"/>
        <c:axId val="107299968"/>
      </c:barChart>
      <c:catAx>
        <c:axId val="105971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7299968"/>
        <c:crosses val="autoZero"/>
        <c:auto val="1"/>
        <c:lblAlgn val="ctr"/>
        <c:lblOffset val="100"/>
        <c:tickLblSkip val="1"/>
        <c:tickMarkSkip val="1"/>
        <c:noMultiLvlLbl val="0"/>
      </c:catAx>
      <c:valAx>
        <c:axId val="107299968"/>
        <c:scaling>
          <c:orientation val="minMax"/>
          <c:min val="0"/>
        </c:scaling>
        <c:delete val="0"/>
        <c:axPos val="l"/>
        <c:majorGridlines>
          <c:spPr>
            <a:ln w="3175">
              <a:solidFill>
                <a:schemeClr val="bg1">
                  <a:lumMod val="75000"/>
                </a:schemeClr>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US"/>
                  <a:t>Working Capital Ratio (:1)</a:t>
                </a:r>
              </a:p>
            </c:rich>
          </c:tx>
          <c:layout>
            <c:manualLayout>
              <c:xMode val="edge"/>
              <c:yMode val="edge"/>
              <c:x val="1.0060362173038228E-2"/>
              <c:y val="0.27601809954751338"/>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5971072"/>
        <c:crosses val="autoZero"/>
        <c:crossBetween val="between"/>
        <c:minorUnit val="0.5"/>
      </c:valAx>
      <c:spPr>
        <a:noFill/>
        <a:ln w="25400">
          <a:noFill/>
        </a:ln>
        <a:effectLst>
          <a:innerShdw blurRad="63500" dist="50800" dir="2700000">
            <a:prstClr val="black">
              <a:alpha val="50000"/>
            </a:prstClr>
          </a:innerShdw>
        </a:effectLst>
      </c:spPr>
    </c:plotArea>
    <c:plotVisOnly val="1"/>
    <c:dispBlanksAs val="gap"/>
    <c:showDLblsOverMax val="0"/>
  </c:chart>
  <c:spPr>
    <a:solidFill>
      <a:srgbClr val="FFFFFF"/>
    </a:solidFill>
    <a:ln w="9525">
      <a:noFill/>
    </a:ln>
    <a:effectLst>
      <a:innerShdw blurRad="63500" dist="50800" dir="2700000">
        <a:schemeClr val="bg2">
          <a:lumMod val="50000"/>
          <a:alpha val="50000"/>
        </a:schemeClr>
      </a:innerShdw>
    </a:effectLst>
  </c:spPr>
  <c:txPr>
    <a:bodyPr/>
    <a:lstStyle/>
    <a:p>
      <a:pPr>
        <a:defRPr sz="900" b="0" i="0" u="none" strike="noStrike" baseline="0">
          <a:solidFill>
            <a:srgbClr val="000000"/>
          </a:solidFill>
          <a:latin typeface="Arial Narrow"/>
          <a:ea typeface="Arial Narrow"/>
          <a:cs typeface="Arial Narrow"/>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54157183840393"/>
          <c:y val="0.13030897453607773"/>
          <c:w val="0.82650369923271783"/>
          <c:h val="0.74660633484162897"/>
        </c:manualLayout>
      </c:layout>
      <c:barChart>
        <c:barDir val="col"/>
        <c:grouping val="clustered"/>
        <c:varyColors val="0"/>
        <c:ser>
          <c:idx val="0"/>
          <c:order val="0"/>
          <c:spPr>
            <a:solidFill>
              <a:srgbClr val="9999FF"/>
            </a:solidFill>
            <a:ln w="25400">
              <a:noFill/>
            </a:ln>
            <a:effectLst>
              <a:innerShdw blurRad="63500" dist="50800" dir="2700000">
                <a:prstClr val="black">
                  <a:alpha val="50000"/>
                </a:prstClr>
              </a:innerShdw>
            </a:effectLst>
          </c:spPr>
          <c:invertIfNegative val="0"/>
          <c:dPt>
            <c:idx val="0"/>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1-A263-4AF9-B97D-C456D1AF4D89}"/>
              </c:ext>
            </c:extLst>
          </c:dPt>
          <c:dPt>
            <c:idx val="1"/>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3-A263-4AF9-B97D-C456D1AF4D89}"/>
              </c:ext>
            </c:extLst>
          </c:dPt>
          <c:dPt>
            <c:idx val="2"/>
            <c:invertIfNegative val="0"/>
            <c:bubble3D val="0"/>
            <c:spPr>
              <a:solidFill>
                <a:schemeClr val="tx2">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5-A263-4AF9-B97D-C456D1AF4D89}"/>
              </c:ext>
            </c:extLst>
          </c:dPt>
          <c:dPt>
            <c:idx val="3"/>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7-A263-4AF9-B97D-C456D1AF4D89}"/>
              </c:ext>
            </c:extLst>
          </c:dPt>
          <c:dPt>
            <c:idx val="4"/>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9-A263-4AF9-B97D-C456D1AF4D89}"/>
              </c:ext>
            </c:extLst>
          </c:dPt>
          <c:dPt>
            <c:idx val="5"/>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B-A263-4AF9-B97D-C456D1AF4D89}"/>
              </c:ext>
            </c:extLst>
          </c:dPt>
          <c:dLbls>
            <c:dLbl>
              <c:idx val="0"/>
              <c:numFmt formatCode="0.00" sourceLinked="0"/>
              <c:spPr>
                <a:solidFill>
                  <a:schemeClr val="accent6">
                    <a:lumMod val="40000"/>
                    <a:lumOff val="60000"/>
                  </a:schemeClr>
                </a:solid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A263-4AF9-B97D-C456D1AF4D89}"/>
                </c:ext>
              </c:extLst>
            </c:dLbl>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'!$L$84:$Q$84</c:f>
              <c:strCache>
                <c:ptCount val="6"/>
                <c:pt idx="0">
                  <c:v>A2020/21</c:v>
                </c:pt>
                <c:pt idx="1">
                  <c:v>F2021/22</c:v>
                </c:pt>
                <c:pt idx="2">
                  <c:v>B2022/23</c:v>
                </c:pt>
                <c:pt idx="3">
                  <c:v>FP2023/24</c:v>
                </c:pt>
                <c:pt idx="4">
                  <c:v>FP2024/25</c:v>
                </c:pt>
                <c:pt idx="5">
                  <c:v>FP2025/26</c:v>
                </c:pt>
              </c:strCache>
            </c:strRef>
          </c:cat>
          <c:val>
            <c:numRef>
              <c:f>'Proposed Budget '!$L$85:$Q$85</c:f>
              <c:numCache>
                <c:formatCode>0.00</c:formatCode>
                <c:ptCount val="6"/>
                <c:pt idx="0">
                  <c:v>17.981999999999999</c:v>
                </c:pt>
                <c:pt idx="1">
                  <c:v>0.36413883999997049</c:v>
                </c:pt>
                <c:pt idx="2">
                  <c:v>2.0516556499999425</c:v>
                </c:pt>
                <c:pt idx="3">
                  <c:v>4.0968919328883642</c:v>
                </c:pt>
                <c:pt idx="4">
                  <c:v>4.6496368267121726</c:v>
                </c:pt>
                <c:pt idx="5">
                  <c:v>5.5120423332384085</c:v>
                </c:pt>
              </c:numCache>
            </c:numRef>
          </c:val>
          <c:extLst>
            <c:ext xmlns:c16="http://schemas.microsoft.com/office/drawing/2014/chart" uri="{C3380CC4-5D6E-409C-BE32-E72D297353CC}">
              <c16:uniqueId val="{0000000C-A263-4AF9-B97D-C456D1AF4D89}"/>
            </c:ext>
          </c:extLst>
        </c:ser>
        <c:dLbls>
          <c:showLegendKey val="0"/>
          <c:showVal val="1"/>
          <c:showCatName val="0"/>
          <c:showSerName val="0"/>
          <c:showPercent val="0"/>
          <c:showBubbleSize val="0"/>
        </c:dLbls>
        <c:gapWidth val="150"/>
        <c:axId val="108297216"/>
        <c:axId val="108307200"/>
      </c:barChart>
      <c:catAx>
        <c:axId val="1082972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nchor="ctr" anchorCtr="0"/>
          <a:lstStyle/>
          <a:p>
            <a:pPr>
              <a:defRPr sz="900" b="0" i="0" u="none" strike="noStrike" baseline="0">
                <a:solidFill>
                  <a:srgbClr val="000000"/>
                </a:solidFill>
                <a:latin typeface="Arial Narrow"/>
                <a:ea typeface="Arial Narrow"/>
                <a:cs typeface="Arial Narrow"/>
              </a:defRPr>
            </a:pPr>
            <a:endParaRPr lang="en-US"/>
          </a:p>
        </c:txPr>
        <c:crossAx val="108307200"/>
        <c:crosses val="autoZero"/>
        <c:auto val="1"/>
        <c:lblAlgn val="ctr"/>
        <c:lblOffset val="100"/>
        <c:tickLblSkip val="1"/>
        <c:tickMarkSkip val="1"/>
        <c:noMultiLvlLbl val="0"/>
      </c:catAx>
      <c:valAx>
        <c:axId val="108307200"/>
        <c:scaling>
          <c:orientation val="minMax"/>
          <c:max val="18"/>
          <c:min val="0"/>
        </c:scaling>
        <c:delete val="0"/>
        <c:axPos val="l"/>
        <c:majorGridlines>
          <c:spPr>
            <a:ln w="3175">
              <a:solidFill>
                <a:schemeClr val="bg1">
                  <a:lumMod val="75000"/>
                </a:schemeClr>
              </a:solidFill>
              <a:prstDash val="solid"/>
            </a:ln>
          </c:spPr>
        </c:majorGridlines>
        <c:title>
          <c:tx>
            <c:rich>
              <a:bodyPr rot="-5400000" vert="horz"/>
              <a:lstStyle/>
              <a:p>
                <a:pPr>
                  <a:defRPr sz="900" b="0" i="0" u="none" strike="noStrike" baseline="0">
                    <a:solidFill>
                      <a:srgbClr val="000000"/>
                    </a:solidFill>
                    <a:latin typeface="Arial Narrow"/>
                    <a:ea typeface="Arial Narrow"/>
                    <a:cs typeface="Arial Narrow"/>
                  </a:defRPr>
                </a:pPr>
                <a:r>
                  <a:rPr lang="en-US"/>
                  <a:t>Adjusted underlying surplus / -deficit</a:t>
                </a:r>
                <a:r>
                  <a:rPr lang="en-US" baseline="0"/>
                  <a:t> $M</a:t>
                </a:r>
                <a:endParaRPr lang="en-US"/>
              </a:p>
            </c:rich>
          </c:tx>
          <c:layout>
            <c:manualLayout>
              <c:xMode val="edge"/>
              <c:yMode val="edge"/>
              <c:x val="1.0060362173038228E-2"/>
              <c:y val="0.27601809954751338"/>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8297216"/>
        <c:crosses val="autoZero"/>
        <c:crossBetween val="between"/>
        <c:majorUnit val="3"/>
        <c:minorUnit val="0.5"/>
      </c:valAx>
      <c:spPr>
        <a:noFill/>
        <a:ln w="25400">
          <a:noFill/>
        </a:ln>
      </c:spPr>
    </c:plotArea>
    <c:plotVisOnly val="1"/>
    <c:dispBlanksAs val="gap"/>
    <c:showDLblsOverMax val="0"/>
  </c:chart>
  <c:spPr>
    <a:solidFill>
      <a:srgbClr val="FFFFFF"/>
    </a:solidFill>
    <a:ln w="9525">
      <a:noFill/>
    </a:ln>
    <a:effectLst>
      <a:innerShdw blurRad="63500" dist="50800" dir="2700000">
        <a:schemeClr val="bg2">
          <a:lumMod val="50000"/>
          <a:alpha val="50000"/>
        </a:schemeClr>
      </a:innerShdw>
    </a:effectLst>
  </c:spPr>
  <c:txPr>
    <a:bodyPr/>
    <a:lstStyle/>
    <a:p>
      <a:pPr>
        <a:defRPr sz="900" b="0" i="0" u="none" strike="noStrike" baseline="0">
          <a:solidFill>
            <a:srgbClr val="000000"/>
          </a:solidFill>
          <a:latin typeface="Arial Narrow"/>
          <a:ea typeface="Arial Narrow"/>
          <a:cs typeface="Arial Narrow"/>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06387475063868"/>
          <c:y val="0.17140974044911053"/>
          <c:w val="0.78036812145642998"/>
          <c:h val="0.59207661057871663"/>
        </c:manualLayout>
      </c:layout>
      <c:barChart>
        <c:barDir val="col"/>
        <c:grouping val="clustered"/>
        <c:varyColors val="0"/>
        <c:ser>
          <c:idx val="0"/>
          <c:order val="0"/>
          <c:tx>
            <c:strRef>
              <c:f>'Proposed Budget '!$K$101</c:f>
              <c:strCache>
                <c:ptCount val="1"/>
                <c:pt idx="0">
                  <c:v>F2021/22</c:v>
                </c:pt>
              </c:strCache>
            </c:strRef>
          </c:tx>
          <c:spPr>
            <a:solidFill>
              <a:srgbClr val="FFFF00"/>
            </a:solidFill>
            <a:effectLst>
              <a:innerShdw blurRad="63500" dist="50800" dir="2700000">
                <a:prstClr val="black">
                  <a:alpha val="50000"/>
                </a:prstClr>
              </a:innerShdw>
            </a:effectLst>
          </c:spPr>
          <c:invertIfNegative val="0"/>
          <c:dPt>
            <c:idx val="0"/>
            <c:invertIfNegative val="0"/>
            <c:bubble3D val="0"/>
            <c:spPr>
              <a:solidFill>
                <a:schemeClr val="accent6">
                  <a:lumMod val="40000"/>
                  <a:lumOff val="60000"/>
                </a:schemeClr>
              </a:solidFill>
              <a:effectLst>
                <a:innerShdw blurRad="63500" dist="50800" dir="2700000">
                  <a:prstClr val="black">
                    <a:alpha val="50000"/>
                  </a:prstClr>
                </a:innerShdw>
              </a:effectLst>
            </c:spPr>
            <c:extLst>
              <c:ext xmlns:c16="http://schemas.microsoft.com/office/drawing/2014/chart" uri="{C3380CC4-5D6E-409C-BE32-E72D297353CC}">
                <c16:uniqueId val="{00000001-ADAF-4A82-B4D4-86D4FAD4BAE9}"/>
              </c:ext>
            </c:extLst>
          </c:dPt>
          <c:dPt>
            <c:idx val="1"/>
            <c:invertIfNegative val="0"/>
            <c:bubble3D val="0"/>
            <c:spPr>
              <a:solidFill>
                <a:schemeClr val="accent6">
                  <a:lumMod val="40000"/>
                  <a:lumOff val="60000"/>
                </a:schemeClr>
              </a:solidFill>
              <a:effectLst>
                <a:innerShdw blurRad="63500" dist="50800" dir="2700000">
                  <a:prstClr val="black">
                    <a:alpha val="50000"/>
                  </a:prstClr>
                </a:innerShdw>
              </a:effectLst>
            </c:spPr>
            <c:extLst>
              <c:ext xmlns:c16="http://schemas.microsoft.com/office/drawing/2014/chart" uri="{C3380CC4-5D6E-409C-BE32-E72D297353CC}">
                <c16:uniqueId val="{00000003-ADAF-4A82-B4D4-86D4FAD4BAE9}"/>
              </c:ext>
            </c:extLst>
          </c:dPt>
          <c:dPt>
            <c:idx val="2"/>
            <c:invertIfNegative val="0"/>
            <c:bubble3D val="0"/>
            <c:spPr>
              <a:solidFill>
                <a:schemeClr val="accent6">
                  <a:lumMod val="40000"/>
                  <a:lumOff val="60000"/>
                </a:schemeClr>
              </a:solidFill>
              <a:effectLst>
                <a:innerShdw blurRad="63500" dist="50800" dir="2700000">
                  <a:prstClr val="black">
                    <a:alpha val="50000"/>
                  </a:prstClr>
                </a:innerShdw>
              </a:effectLst>
            </c:spPr>
            <c:extLst>
              <c:ext xmlns:c16="http://schemas.microsoft.com/office/drawing/2014/chart" uri="{C3380CC4-5D6E-409C-BE32-E72D297353CC}">
                <c16:uniqueId val="{00000005-ADAF-4A82-B4D4-86D4FAD4BAE9}"/>
              </c:ext>
            </c:extLst>
          </c:dPt>
          <c:dPt>
            <c:idx val="3"/>
            <c:invertIfNegative val="0"/>
            <c:bubble3D val="0"/>
            <c:spPr>
              <a:solidFill>
                <a:schemeClr val="accent6">
                  <a:lumMod val="40000"/>
                  <a:lumOff val="60000"/>
                </a:schemeClr>
              </a:solidFill>
              <a:effectLst>
                <a:innerShdw blurRad="63500" dist="50800" dir="2700000">
                  <a:prstClr val="black">
                    <a:alpha val="50000"/>
                  </a:prstClr>
                </a:innerShdw>
              </a:effectLst>
            </c:spPr>
            <c:extLst>
              <c:ext xmlns:c16="http://schemas.microsoft.com/office/drawing/2014/chart" uri="{C3380CC4-5D6E-409C-BE32-E72D297353CC}">
                <c16:uniqueId val="{00000007-ADAF-4A82-B4D4-86D4FAD4BAE9}"/>
              </c:ext>
            </c:extLst>
          </c:dPt>
          <c:dPt>
            <c:idx val="4"/>
            <c:invertIfNegative val="0"/>
            <c:bubble3D val="0"/>
            <c:spPr>
              <a:solidFill>
                <a:schemeClr val="accent6">
                  <a:lumMod val="40000"/>
                  <a:lumOff val="60000"/>
                </a:schemeClr>
              </a:solidFill>
              <a:effectLst>
                <a:innerShdw blurRad="63500" dist="50800" dir="2700000">
                  <a:prstClr val="black">
                    <a:alpha val="50000"/>
                  </a:prstClr>
                </a:innerShdw>
              </a:effectLst>
            </c:spPr>
            <c:extLst>
              <c:ext xmlns:c16="http://schemas.microsoft.com/office/drawing/2014/chart" uri="{C3380CC4-5D6E-409C-BE32-E72D297353CC}">
                <c16:uniqueId val="{00000009-ADAF-4A82-B4D4-86D4FAD4BAE9}"/>
              </c:ext>
            </c:extLst>
          </c:dPt>
          <c:dPt>
            <c:idx val="5"/>
            <c:invertIfNegative val="0"/>
            <c:bubble3D val="0"/>
            <c:spPr>
              <a:solidFill>
                <a:schemeClr val="accent6">
                  <a:lumMod val="40000"/>
                  <a:lumOff val="60000"/>
                </a:schemeClr>
              </a:solidFill>
              <a:effectLst>
                <a:innerShdw blurRad="63500" dist="50800" dir="2700000">
                  <a:prstClr val="black">
                    <a:alpha val="50000"/>
                  </a:prstClr>
                </a:innerShdw>
              </a:effectLst>
            </c:spPr>
            <c:extLst>
              <c:ext xmlns:c16="http://schemas.microsoft.com/office/drawing/2014/chart" uri="{C3380CC4-5D6E-409C-BE32-E72D297353CC}">
                <c16:uniqueId val="{0000000B-ADAF-4A82-B4D4-86D4FAD4BAE9}"/>
              </c:ext>
            </c:extLst>
          </c:dPt>
          <c:dPt>
            <c:idx val="6"/>
            <c:invertIfNegative val="0"/>
            <c:bubble3D val="0"/>
            <c:spPr>
              <a:solidFill>
                <a:schemeClr val="accent6">
                  <a:lumMod val="40000"/>
                  <a:lumOff val="60000"/>
                </a:schemeClr>
              </a:solidFill>
              <a:effectLst>
                <a:innerShdw blurRad="63500" dist="50800" dir="2700000">
                  <a:prstClr val="black">
                    <a:alpha val="50000"/>
                  </a:prstClr>
                </a:innerShdw>
              </a:effectLst>
            </c:spPr>
            <c:extLst>
              <c:ext xmlns:c16="http://schemas.microsoft.com/office/drawing/2014/chart" uri="{C3380CC4-5D6E-409C-BE32-E72D297353CC}">
                <c16:uniqueId val="{0000000D-ADAF-4A82-B4D4-86D4FAD4BAE9}"/>
              </c:ext>
            </c:extLst>
          </c:dPt>
          <c:dPt>
            <c:idx val="7"/>
            <c:invertIfNegative val="0"/>
            <c:bubble3D val="0"/>
            <c:spPr>
              <a:solidFill>
                <a:schemeClr val="accent6">
                  <a:lumMod val="40000"/>
                  <a:lumOff val="60000"/>
                </a:schemeClr>
              </a:solidFill>
              <a:effectLst>
                <a:innerShdw blurRad="63500" dist="50800" dir="2700000">
                  <a:prstClr val="black">
                    <a:alpha val="50000"/>
                  </a:prstClr>
                </a:innerShdw>
              </a:effectLst>
            </c:spPr>
            <c:extLst>
              <c:ext xmlns:c16="http://schemas.microsoft.com/office/drawing/2014/chart" uri="{C3380CC4-5D6E-409C-BE32-E72D297353CC}">
                <c16:uniqueId val="{0000000F-ADAF-4A82-B4D4-86D4FAD4BAE9}"/>
              </c:ext>
            </c:extLst>
          </c:dPt>
          <c:dLbls>
            <c:numFmt formatCode="0.00" sourceLinked="0"/>
            <c:spPr>
              <a:noFill/>
              <a:ln>
                <a:noFill/>
              </a:ln>
              <a:effectLst/>
            </c:spPr>
            <c:txPr>
              <a:bodyPr/>
              <a:lstStyle/>
              <a:p>
                <a:pPr>
                  <a:defRPr sz="800">
                    <a:latin typeface="Arial Narrow"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'!$L$100:$S$100</c:f>
              <c:strCache>
                <c:ptCount val="8"/>
                <c:pt idx="0">
                  <c:v>A safe, healthy and active community</c:v>
                </c:pt>
                <c:pt idx="1">
                  <c:v>A prosperous and learning community</c:v>
                </c:pt>
                <c:pt idx="2">
                  <c:v>A vibrant and culturally rich community</c:v>
                </c:pt>
                <c:pt idx="3">
                  <c:v>A clean, green and sustainable community</c:v>
                </c:pt>
                <c:pt idx="4">
                  <c:v>An accessible and connected community</c:v>
                </c:pt>
                <c:pt idx="5">
                  <c:v>An attractive, thriving and well built community</c:v>
                </c:pt>
                <c:pt idx="6">
                  <c:v>An inclusive and diverse community</c:v>
                </c:pt>
                <c:pt idx="7">
                  <c:v>A well governed and empowered community</c:v>
                </c:pt>
              </c:strCache>
            </c:strRef>
          </c:cat>
          <c:val>
            <c:numRef>
              <c:f>'Proposed Budget '!$L$101:$S$101</c:f>
              <c:numCache>
                <c:formatCode>0.00</c:formatCode>
                <c:ptCount val="8"/>
                <c:pt idx="0">
                  <c:v>11.826000000000001</c:v>
                </c:pt>
                <c:pt idx="1">
                  <c:v>4.2590000000000003</c:v>
                </c:pt>
                <c:pt idx="2">
                  <c:v>2.2269999999999999</c:v>
                </c:pt>
                <c:pt idx="3">
                  <c:v>26.408000000000001</c:v>
                </c:pt>
                <c:pt idx="4">
                  <c:v>3.07</c:v>
                </c:pt>
                <c:pt idx="5">
                  <c:v>7.2619999999999996</c:v>
                </c:pt>
                <c:pt idx="6">
                  <c:v>1.3089999999999999</c:v>
                </c:pt>
                <c:pt idx="7">
                  <c:v>21.109000000000002</c:v>
                </c:pt>
              </c:numCache>
            </c:numRef>
          </c:val>
          <c:extLst>
            <c:ext xmlns:c16="http://schemas.microsoft.com/office/drawing/2014/chart" uri="{C3380CC4-5D6E-409C-BE32-E72D297353CC}">
              <c16:uniqueId val="{00000010-ADAF-4A82-B4D4-86D4FAD4BAE9}"/>
            </c:ext>
          </c:extLst>
        </c:ser>
        <c:ser>
          <c:idx val="1"/>
          <c:order val="1"/>
          <c:tx>
            <c:strRef>
              <c:f>'Proposed Budget '!$K$102</c:f>
              <c:strCache>
                <c:ptCount val="1"/>
                <c:pt idx="0">
                  <c:v>B2022/23</c:v>
                </c:pt>
              </c:strCache>
            </c:strRef>
          </c:tx>
          <c:spPr>
            <a:effectLst>
              <a:innerShdw blurRad="63500" dist="50800" dir="2700000">
                <a:prstClr val="black">
                  <a:alpha val="50000"/>
                </a:prstClr>
              </a:innerShdw>
            </a:effectLst>
          </c:spPr>
          <c:invertIfNegative val="0"/>
          <c:dLbls>
            <c:spPr>
              <a:noFill/>
              <a:ln>
                <a:noFill/>
              </a:ln>
              <a:effectLst/>
            </c:spPr>
            <c:txPr>
              <a:bodyPr/>
              <a:lstStyle/>
              <a:p>
                <a:pPr>
                  <a:defRPr sz="800">
                    <a:latin typeface="Arial Narrow"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'!$L$100:$S$100</c:f>
              <c:strCache>
                <c:ptCount val="8"/>
                <c:pt idx="0">
                  <c:v>A safe, healthy and active community</c:v>
                </c:pt>
                <c:pt idx="1">
                  <c:v>A prosperous and learning community</c:v>
                </c:pt>
                <c:pt idx="2">
                  <c:v>A vibrant and culturally rich community</c:v>
                </c:pt>
                <c:pt idx="3">
                  <c:v>A clean, green and sustainable community</c:v>
                </c:pt>
                <c:pt idx="4">
                  <c:v>An accessible and connected community</c:v>
                </c:pt>
                <c:pt idx="5">
                  <c:v>An attractive, thriving and well built community</c:v>
                </c:pt>
                <c:pt idx="6">
                  <c:v>An inclusive and diverse community</c:v>
                </c:pt>
                <c:pt idx="7">
                  <c:v>A well governed and empowered community</c:v>
                </c:pt>
              </c:strCache>
            </c:strRef>
          </c:cat>
          <c:val>
            <c:numRef>
              <c:f>'Proposed Budget '!$L$102:$S$102</c:f>
              <c:numCache>
                <c:formatCode>0.00</c:formatCode>
                <c:ptCount val="8"/>
                <c:pt idx="0">
                  <c:v>8.5190000000000001</c:v>
                </c:pt>
                <c:pt idx="1">
                  <c:v>4.3490000000000002</c:v>
                </c:pt>
                <c:pt idx="2">
                  <c:v>1.5629999999999999</c:v>
                </c:pt>
                <c:pt idx="3">
                  <c:v>28.646999999999998</c:v>
                </c:pt>
                <c:pt idx="4">
                  <c:v>3.056</c:v>
                </c:pt>
                <c:pt idx="5">
                  <c:v>7.0880000000000001</c:v>
                </c:pt>
                <c:pt idx="6">
                  <c:v>1.5229999999999999</c:v>
                </c:pt>
                <c:pt idx="7">
                  <c:v>22.675999999999998</c:v>
                </c:pt>
              </c:numCache>
            </c:numRef>
          </c:val>
          <c:extLst>
            <c:ext xmlns:c16="http://schemas.microsoft.com/office/drawing/2014/chart" uri="{C3380CC4-5D6E-409C-BE32-E72D297353CC}">
              <c16:uniqueId val="{00000011-ADAF-4A82-B4D4-86D4FAD4BAE9}"/>
            </c:ext>
          </c:extLst>
        </c:ser>
        <c:dLbls>
          <c:showLegendKey val="0"/>
          <c:showVal val="1"/>
          <c:showCatName val="0"/>
          <c:showSerName val="0"/>
          <c:showPercent val="0"/>
          <c:showBubbleSize val="0"/>
        </c:dLbls>
        <c:gapWidth val="150"/>
        <c:axId val="110716416"/>
        <c:axId val="110717952"/>
      </c:barChart>
      <c:catAx>
        <c:axId val="110716416"/>
        <c:scaling>
          <c:orientation val="minMax"/>
        </c:scaling>
        <c:delete val="0"/>
        <c:axPos val="b"/>
        <c:numFmt formatCode="General" sourceLinked="1"/>
        <c:majorTickMark val="out"/>
        <c:minorTickMark val="none"/>
        <c:tickLblPos val="nextTo"/>
        <c:txPr>
          <a:bodyPr rot="0" vert="horz"/>
          <a:lstStyle/>
          <a:p>
            <a:pPr>
              <a:defRPr sz="900">
                <a:latin typeface="Arial Narrow" pitchFamily="34" charset="0"/>
              </a:defRPr>
            </a:pPr>
            <a:endParaRPr lang="en-US"/>
          </a:p>
        </c:txPr>
        <c:crossAx val="110717952"/>
        <c:crosses val="autoZero"/>
        <c:auto val="1"/>
        <c:lblAlgn val="ctr"/>
        <c:lblOffset val="100"/>
        <c:tickLblSkip val="1"/>
        <c:tickMarkSkip val="1"/>
        <c:noMultiLvlLbl val="0"/>
      </c:catAx>
      <c:valAx>
        <c:axId val="110717952"/>
        <c:scaling>
          <c:orientation val="minMax"/>
          <c:min val="0"/>
        </c:scaling>
        <c:delete val="0"/>
        <c:axPos val="l"/>
        <c:majorGridlines>
          <c:spPr>
            <a:ln>
              <a:solidFill>
                <a:schemeClr val="bg1">
                  <a:lumMod val="75000"/>
                </a:schemeClr>
              </a:solidFill>
            </a:ln>
          </c:spPr>
        </c:majorGridlines>
        <c:title>
          <c:tx>
            <c:rich>
              <a:bodyPr rot="-5400000" vert="horz"/>
              <a:lstStyle/>
              <a:p>
                <a:pPr>
                  <a:defRPr sz="900">
                    <a:latin typeface="Arial Narrow" pitchFamily="34" charset="0"/>
                  </a:defRPr>
                </a:pPr>
                <a:r>
                  <a:rPr lang="en-US" sz="900">
                    <a:latin typeface="Arial Narrow" pitchFamily="34" charset="0"/>
                  </a:rPr>
                  <a:t>Net Cost $M</a:t>
                </a:r>
              </a:p>
            </c:rich>
          </c:tx>
          <c:layout>
            <c:manualLayout>
              <c:xMode val="edge"/>
              <c:yMode val="edge"/>
              <c:x val="1.8763597070180466E-2"/>
              <c:y val="0.32452664347189197"/>
            </c:manualLayout>
          </c:layout>
          <c:overlay val="0"/>
        </c:title>
        <c:numFmt formatCode="0.00" sourceLinked="1"/>
        <c:majorTickMark val="out"/>
        <c:minorTickMark val="none"/>
        <c:tickLblPos val="nextTo"/>
        <c:spPr>
          <a:ln>
            <a:solidFill>
              <a:schemeClr val="bg1">
                <a:lumMod val="75000"/>
              </a:schemeClr>
            </a:solidFill>
          </a:ln>
        </c:spPr>
        <c:txPr>
          <a:bodyPr rot="0" vert="horz"/>
          <a:lstStyle/>
          <a:p>
            <a:pPr>
              <a:defRPr sz="900">
                <a:latin typeface="Arial Narrow" pitchFamily="34" charset="0"/>
                <a:cs typeface="Arial" pitchFamily="34" charset="0"/>
              </a:defRPr>
            </a:pPr>
            <a:endParaRPr lang="en-US"/>
          </a:p>
        </c:txPr>
        <c:crossAx val="110716416"/>
        <c:crosses val="autoZero"/>
        <c:crossBetween val="between"/>
        <c:majorUnit val="5"/>
        <c:minorUnit val="0.5"/>
      </c:valAx>
    </c:plotArea>
    <c:legend>
      <c:legendPos val="b"/>
      <c:overlay val="0"/>
      <c:txPr>
        <a:bodyPr/>
        <a:lstStyle/>
        <a:p>
          <a:pPr>
            <a:defRPr sz="900">
              <a:latin typeface="Arial Narrow" pitchFamily="34" charset="0"/>
            </a:defRPr>
          </a:pPr>
          <a:endParaRPr lang="en-US"/>
        </a:p>
      </c:txPr>
    </c:legend>
    <c:plotVisOnly val="1"/>
    <c:dispBlanksAs val="gap"/>
    <c:showDLblsOverMax val="0"/>
  </c:chart>
  <c:spPr>
    <a:ln>
      <a:noFill/>
    </a:ln>
    <a:effectLst>
      <a:innerShdw blurRad="63500" dist="50800" dir="2700000">
        <a:schemeClr val="bg2">
          <a:lumMod val="50000"/>
          <a:alpha val="50000"/>
        </a:schemeClr>
      </a:innerShdw>
    </a:effectLst>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185858790123146"/>
          <c:y val="0.18101837270341209"/>
          <c:w val="0.6119794400699915"/>
          <c:h val="0.65277806940799077"/>
        </c:manualLayout>
      </c:layout>
      <c:pieChart>
        <c:varyColors val="1"/>
        <c:ser>
          <c:idx val="0"/>
          <c:order val="0"/>
          <c:dLbls>
            <c:numFmt formatCode="\$#,##0.00" sourceLinked="0"/>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'Proposed Budget '!$L$130:$Q$130</c:f>
              <c:strCache>
                <c:ptCount val="6"/>
                <c:pt idx="0">
                  <c:v>Transport &amp; Access</c:v>
                </c:pt>
                <c:pt idx="1">
                  <c:v>Environment</c:v>
                </c:pt>
                <c:pt idx="2">
                  <c:v>Community Support</c:v>
                </c:pt>
                <c:pt idx="3">
                  <c:v>Leisure &amp; Culture</c:v>
                </c:pt>
                <c:pt idx="4">
                  <c:v>City Development</c:v>
                </c:pt>
                <c:pt idx="5">
                  <c:v>Capital Works</c:v>
                </c:pt>
              </c:strCache>
            </c:strRef>
          </c:cat>
          <c:val>
            <c:numRef>
              <c:f>'Proposed Budget '!$L$131:$Q$131</c:f>
              <c:numCache>
                <c:formatCode>_(* #,##0.00_);_(* \(#,##0.00\);_(* "-"??_);_(@_)</c:formatCode>
                <c:ptCount val="6"/>
                <c:pt idx="0">
                  <c:v>10.135586804755672</c:v>
                </c:pt>
                <c:pt idx="1">
                  <c:v>24.185761751778298</c:v>
                </c:pt>
                <c:pt idx="2">
                  <c:v>9.9350360413847394</c:v>
                </c:pt>
                <c:pt idx="3">
                  <c:v>22.323098988435291</c:v>
                </c:pt>
                <c:pt idx="4">
                  <c:v>7.4647062718887822</c:v>
                </c:pt>
                <c:pt idx="5">
                  <c:v>25.945810141757221</c:v>
                </c:pt>
              </c:numCache>
            </c:numRef>
          </c:val>
          <c:extLst>
            <c:ext xmlns:c16="http://schemas.microsoft.com/office/drawing/2014/chart" uri="{C3380CC4-5D6E-409C-BE32-E72D297353CC}">
              <c16:uniqueId val="{00000000-28FA-4CD6-9C48-11758B6D29CA}"/>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8C2FC-FE20-4F23-956F-31B8D6512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42260</Words>
  <Characters>224402</Characters>
  <Application>Microsoft Office Word</Application>
  <DocSecurity>0</DocSecurity>
  <Lines>20400</Lines>
  <Paragraphs>15685</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250977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pmedley</dc:creator>
  <cp:keywords/>
  <dc:description/>
  <cp:lastModifiedBy>Annemarie Somers</cp:lastModifiedBy>
  <cp:revision>2</cp:revision>
  <cp:lastPrinted>2022-06-29T07:02:00Z</cp:lastPrinted>
  <dcterms:created xsi:type="dcterms:W3CDTF">2022-06-29T07:03:00Z</dcterms:created>
  <dcterms:modified xsi:type="dcterms:W3CDTF">2022-06-29T07:03:00Z</dcterms:modified>
</cp:coreProperties>
</file>